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1386" w:firstLineChars="350"/>
        <w:jc w:val="both"/>
        <w:rPr>
          <w:rFonts w:hint="eastAsia" w:ascii="黑体" w:hAnsi="黑体" w:eastAsia="黑体" w:cs="黑体"/>
          <w:bCs/>
          <w:w w:val="90"/>
          <w:sz w:val="44"/>
          <w:szCs w:val="44"/>
          <w:lang w:val="en-US" w:eastAsia="zh-CN"/>
        </w:rPr>
      </w:pPr>
      <w:r>
        <w:rPr>
          <w:rFonts w:hint="eastAsia" w:ascii="黑体" w:hAnsi="黑体" w:eastAsia="黑体" w:cs="黑体"/>
          <w:bCs/>
          <w:w w:val="90"/>
          <w:sz w:val="44"/>
          <w:szCs w:val="44"/>
          <w:lang w:val="en-US" w:eastAsia="zh-CN"/>
        </w:rPr>
        <w:t xml:space="preserve">   </w:t>
      </w:r>
    </w:p>
    <w:p>
      <w:pPr>
        <w:autoSpaceDE w:val="0"/>
        <w:autoSpaceDN w:val="0"/>
        <w:spacing w:line="360" w:lineRule="auto"/>
        <w:ind w:left="319" w:leftChars="152" w:right="-20"/>
        <w:jc w:val="center"/>
        <w:outlineLvl w:val="0"/>
        <w:rPr>
          <w:rFonts w:hint="eastAsia" w:ascii="黑体" w:hAnsi="黑体" w:eastAsia="黑体" w:cs="黑体"/>
          <w:b/>
          <w:bCs/>
          <w:sz w:val="44"/>
          <w:szCs w:val="44"/>
          <w:lang w:val="en-US" w:eastAsia="zh-CN"/>
        </w:rPr>
      </w:pPr>
      <w:r>
        <w:rPr>
          <w:rFonts w:hint="eastAsia" w:ascii="黑体" w:hAnsi="黑体" w:eastAsia="黑体" w:cs="黑体"/>
          <w:b/>
          <w:bCs/>
          <w:sz w:val="44"/>
          <w:szCs w:val="44"/>
        </w:rPr>
        <w:t>禹州市</w:t>
      </w:r>
      <w:r>
        <w:rPr>
          <w:rFonts w:hint="eastAsia" w:ascii="黑体" w:hAnsi="黑体" w:eastAsia="黑体" w:cs="黑体"/>
          <w:b/>
          <w:bCs/>
          <w:sz w:val="44"/>
          <w:szCs w:val="44"/>
          <w:lang w:val="en-US" w:eastAsia="zh-CN"/>
        </w:rPr>
        <w:t>环境保护局</w:t>
      </w:r>
    </w:p>
    <w:p>
      <w:pPr>
        <w:autoSpaceDE w:val="0"/>
        <w:autoSpaceDN w:val="0"/>
        <w:spacing w:line="360" w:lineRule="auto"/>
        <w:ind w:left="319" w:leftChars="152" w:right="-20"/>
        <w:jc w:val="center"/>
        <w:outlineLvl w:val="0"/>
        <w:rPr>
          <w:rFonts w:hint="eastAsia" w:ascii="黑体" w:hAnsi="黑体" w:eastAsia="黑体" w:cs="黑体"/>
          <w:b/>
          <w:bCs/>
          <w:sz w:val="44"/>
          <w:szCs w:val="44"/>
        </w:rPr>
      </w:pPr>
      <w:r>
        <w:rPr>
          <w:rFonts w:hint="eastAsia" w:ascii="黑体" w:hAnsi="黑体" w:eastAsia="黑体" w:cs="黑体"/>
          <w:b/>
          <w:bCs/>
          <w:sz w:val="44"/>
          <w:szCs w:val="44"/>
          <w:lang w:val="en-US" w:eastAsia="zh-CN"/>
        </w:rPr>
        <w:t>大气环境监管能力建设设备采购</w:t>
      </w:r>
      <w:r>
        <w:rPr>
          <w:rFonts w:hint="eastAsia" w:ascii="黑体" w:hAnsi="黑体" w:eastAsia="黑体" w:cs="黑体"/>
          <w:b/>
          <w:bCs/>
          <w:sz w:val="44"/>
          <w:szCs w:val="44"/>
        </w:rPr>
        <w:t>项目</w:t>
      </w:r>
    </w:p>
    <w:p>
      <w:pPr>
        <w:ind w:firstLine="3417" w:firstLineChars="450"/>
        <w:rPr>
          <w:rFonts w:hint="eastAsia" w:ascii="仿宋" w:hAnsi="仿宋" w:eastAsia="仿宋"/>
          <w:b/>
          <w:w w:val="90"/>
          <w:sz w:val="84"/>
        </w:rPr>
      </w:pPr>
    </w:p>
    <w:p>
      <w:pPr>
        <w:rPr>
          <w:rFonts w:hint="eastAsia"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spacing w:line="360" w:lineRule="auto"/>
        <w:ind w:firstLine="320" w:firstLineChars="100"/>
        <w:rPr>
          <w:rFonts w:hint="eastAsia" w:ascii="仿宋" w:hAnsi="仿宋" w:eastAsia="仿宋"/>
          <w:sz w:val="32"/>
          <w:lang w:val="en-US" w:eastAsia="zh-CN"/>
        </w:rPr>
      </w:pPr>
      <w:r>
        <w:rPr>
          <w:rFonts w:hint="eastAsia" w:ascii="仿宋" w:hAnsi="仿宋" w:eastAsia="仿宋"/>
          <w:sz w:val="32"/>
          <w:lang w:val="en-US" w:eastAsia="zh-CN"/>
        </w:rPr>
        <w:t xml:space="preserve">      </w:t>
      </w:r>
      <w:r>
        <w:rPr>
          <w:rFonts w:hint="eastAsia" w:ascii="仿宋" w:hAnsi="仿宋" w:eastAsia="仿宋"/>
          <w:sz w:val="32"/>
        </w:rPr>
        <w:t>采购单位：禹州市</w:t>
      </w:r>
      <w:r>
        <w:rPr>
          <w:rFonts w:hint="eastAsia" w:ascii="仿宋" w:hAnsi="仿宋" w:eastAsia="仿宋"/>
          <w:sz w:val="32"/>
          <w:lang w:eastAsia="zh-CN"/>
        </w:rPr>
        <w:t>环境保护局</w:t>
      </w:r>
    </w:p>
    <w:p>
      <w:pPr>
        <w:autoSpaceDE w:val="0"/>
        <w:autoSpaceDN w:val="0"/>
        <w:spacing w:line="360" w:lineRule="auto"/>
        <w:ind w:left="1919" w:leftChars="152" w:right="-20" w:hanging="1600" w:hangingChars="500"/>
        <w:outlineLvl w:val="0"/>
        <w:rPr>
          <w:rFonts w:hint="eastAsia" w:ascii="仿宋" w:hAnsi="仿宋" w:eastAsia="仿宋"/>
          <w:b/>
          <w:bCs/>
          <w:sz w:val="32"/>
        </w:rPr>
      </w:pPr>
      <w:r>
        <w:rPr>
          <w:rFonts w:hint="eastAsia" w:ascii="仿宋" w:hAnsi="仿宋" w:eastAsia="仿宋"/>
          <w:sz w:val="32"/>
          <w:lang w:val="en-US" w:eastAsia="zh-CN"/>
        </w:rPr>
        <w:t xml:space="preserve">      </w:t>
      </w:r>
      <w:r>
        <w:rPr>
          <w:rFonts w:hint="eastAsia" w:ascii="仿宋" w:hAnsi="仿宋" w:eastAsia="仿宋"/>
          <w:sz w:val="32"/>
        </w:rPr>
        <w:t>项目名称</w:t>
      </w:r>
      <w:r>
        <w:rPr>
          <w:rFonts w:hint="eastAsia" w:ascii="仿宋" w:hAnsi="仿宋" w:eastAsia="仿宋"/>
          <w:sz w:val="32"/>
          <w:lang w:val="en-US" w:eastAsia="zh-CN"/>
        </w:rPr>
        <w:t>: 禹州市环境保护局大气环境监管能力建设设备采购项目</w:t>
      </w:r>
    </w:p>
    <w:p>
      <w:pPr>
        <w:keepNext w:val="0"/>
        <w:keepLines w:val="0"/>
        <w:pageBreakBefore w:val="0"/>
        <w:widowControl w:val="0"/>
        <w:kinsoku/>
        <w:wordWrap/>
        <w:overflowPunct/>
        <w:topLinePunct w:val="0"/>
        <w:autoSpaceDE/>
        <w:autoSpaceDN/>
        <w:bidi w:val="0"/>
        <w:adjustRightInd/>
        <w:snapToGrid/>
        <w:spacing w:line="520" w:lineRule="exact"/>
        <w:ind w:left="638" w:leftChars="304" w:right="0" w:rightChars="0" w:firstLine="0" w:firstLineChars="0"/>
        <w:jc w:val="both"/>
        <w:textAlignment w:val="auto"/>
        <w:outlineLvl w:val="9"/>
        <w:rPr>
          <w:rFonts w:ascii="仿宋" w:hAnsi="仿宋" w:eastAsia="仿宋"/>
          <w:sz w:val="32"/>
          <w:lang w:val="en-US"/>
        </w:rPr>
      </w:pPr>
      <w:r>
        <w:rPr>
          <w:rFonts w:hint="eastAsia" w:ascii="仿宋" w:hAnsi="仿宋" w:eastAsia="仿宋"/>
          <w:sz w:val="32"/>
          <w:lang w:val="en-US" w:eastAsia="zh-CN"/>
        </w:rPr>
        <w:t xml:space="preserve">    采购</w:t>
      </w:r>
      <w:r>
        <w:rPr>
          <w:rFonts w:hint="eastAsia" w:ascii="仿宋" w:hAnsi="仿宋" w:eastAsia="仿宋"/>
          <w:sz w:val="32"/>
        </w:rPr>
        <w:t>编号：</w:t>
      </w:r>
      <w:r>
        <w:rPr>
          <w:rFonts w:hint="eastAsia" w:ascii="仿宋" w:hAnsi="仿宋" w:eastAsia="仿宋" w:cs="仿宋"/>
          <w:sz w:val="32"/>
          <w:szCs w:val="32"/>
        </w:rPr>
        <w:t>YZCG-G201</w:t>
      </w:r>
      <w:r>
        <w:rPr>
          <w:rFonts w:hint="eastAsia" w:ascii="仿宋" w:hAnsi="仿宋" w:eastAsia="仿宋" w:cs="仿宋"/>
          <w:sz w:val="32"/>
          <w:szCs w:val="32"/>
          <w:lang w:val="en-US" w:eastAsia="zh-CN"/>
        </w:rPr>
        <w:t>8266</w:t>
      </w:r>
    </w:p>
    <w:p>
      <w:pPr>
        <w:spacing w:line="360" w:lineRule="auto"/>
        <w:ind w:firstLine="320" w:firstLineChars="100"/>
        <w:rPr>
          <w:rFonts w:ascii="仿宋" w:hAnsi="仿宋" w:eastAsia="仿宋"/>
          <w:sz w:val="32"/>
        </w:rPr>
      </w:pPr>
      <w:r>
        <w:rPr>
          <w:rFonts w:hint="eastAsia" w:ascii="仿宋" w:hAnsi="仿宋" w:eastAsia="仿宋"/>
          <w:sz w:val="32"/>
          <w:lang w:val="en-US" w:eastAsia="zh-CN"/>
        </w:rPr>
        <w:t xml:space="preserve">      </w:t>
      </w: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lang w:val="en-US" w:eastAsia="zh-CN"/>
        </w:rPr>
        <w:t xml:space="preserve">      </w:t>
      </w:r>
      <w:r>
        <w:rPr>
          <w:rFonts w:hint="eastAsia" w:ascii="仿宋" w:hAnsi="仿宋" w:eastAsia="仿宋"/>
          <w:sz w:val="32"/>
        </w:rPr>
        <w:t>采购监督机构：禹州市政府采购监督管理办公室</w:t>
      </w:r>
    </w:p>
    <w:p>
      <w:pPr>
        <w:rPr>
          <w:rFonts w:ascii="仿宋" w:hAnsi="仿宋" w:eastAsia="仿宋"/>
          <w:b/>
          <w:sz w:val="32"/>
        </w:rPr>
      </w:pPr>
    </w:p>
    <w:p>
      <w:pPr>
        <w:ind w:firstLine="3680" w:firstLineChars="115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九</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w:t>
      </w:r>
      <w:r>
        <w:rPr>
          <w:rFonts w:hint="eastAsia" w:ascii="黑体" w:eastAsia="黑体" w:cs="黑体"/>
          <w:b/>
          <w:bCs/>
          <w:sz w:val="28"/>
          <w:szCs w:val="28"/>
          <w:lang w:val="en-US" w:eastAsia="zh-CN"/>
        </w:rPr>
        <w:t>（参考</w:t>
      </w:r>
      <w:r>
        <w:rPr>
          <w:rFonts w:hint="eastAsia" w:ascii="黑体" w:eastAsia="黑体" w:cs="黑体"/>
          <w:b/>
          <w:bCs/>
          <w:sz w:val="28"/>
          <w:szCs w:val="28"/>
          <w:lang w:val="zh-CN"/>
        </w:rPr>
        <w:t>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仿宋" w:hAnsi="仿宋" w:eastAsia="仿宋"/>
          <w:b/>
          <w:sz w:val="44"/>
          <w:szCs w:val="44"/>
        </w:rPr>
        <w:t xml:space="preserve"> 投标邀请函</w:t>
      </w:r>
    </w:p>
    <w:p>
      <w:pPr>
        <w:spacing w:line="520" w:lineRule="exact"/>
        <w:textAlignment w:val="baseline"/>
        <w:rPr>
          <w:rFonts w:ascii="仿宋" w:hAnsi="仿宋" w:eastAsia="仿宋"/>
          <w:b/>
          <w:sz w:val="36"/>
          <w:szCs w:val="36"/>
        </w:rPr>
      </w:pPr>
    </w:p>
    <w:p>
      <w:pPr>
        <w:autoSpaceDE w:val="0"/>
        <w:autoSpaceDN w:val="0"/>
        <w:spacing w:line="360" w:lineRule="auto"/>
        <w:ind w:left="319" w:leftChars="152" w:right="-20"/>
        <w:jc w:val="center"/>
        <w:outlineLvl w:val="0"/>
        <w:rPr>
          <w:rFonts w:hint="eastAsia" w:ascii="仿宋" w:hAnsi="仿宋" w:eastAsia="仿宋" w:cs="仿宋"/>
          <w:b/>
          <w:bCs/>
          <w:sz w:val="32"/>
          <w:szCs w:val="32"/>
        </w:rPr>
      </w:pPr>
      <w:r>
        <w:rPr>
          <w:rFonts w:hint="eastAsia" w:ascii="仿宋" w:hAnsi="仿宋" w:eastAsia="仿宋" w:cs="仿宋"/>
          <w:b/>
          <w:bCs/>
          <w:sz w:val="32"/>
          <w:szCs w:val="32"/>
        </w:rPr>
        <w:t>禹州市</w:t>
      </w:r>
      <w:r>
        <w:rPr>
          <w:rFonts w:hint="eastAsia" w:ascii="仿宋" w:hAnsi="仿宋" w:eastAsia="仿宋" w:cs="仿宋"/>
          <w:b/>
          <w:bCs/>
          <w:sz w:val="32"/>
          <w:szCs w:val="32"/>
          <w:lang w:val="en-US" w:eastAsia="zh-CN"/>
        </w:rPr>
        <w:t>环境保护局大气环境监管能力建设设备采购</w:t>
      </w:r>
      <w:r>
        <w:rPr>
          <w:rFonts w:hint="eastAsia" w:ascii="仿宋" w:hAnsi="仿宋" w:eastAsia="仿宋" w:cs="仿宋"/>
          <w:b/>
          <w:bCs/>
          <w:sz w:val="32"/>
          <w:szCs w:val="32"/>
        </w:rPr>
        <w:t>项目</w:t>
      </w:r>
    </w:p>
    <w:p>
      <w:pPr>
        <w:spacing w:line="520" w:lineRule="exact"/>
        <w:ind w:firstLine="2530" w:firstLineChars="700"/>
        <w:rPr>
          <w:rFonts w:hint="eastAsia" w:ascii="仿宋" w:hAnsi="仿宋" w:eastAsia="仿宋" w:cs="仿宋"/>
          <w:b/>
          <w:bCs/>
          <w:sz w:val="36"/>
          <w:szCs w:val="36"/>
          <w:lang w:val="en-US" w:eastAsia="zh-CN"/>
        </w:rPr>
      </w:pPr>
      <w:r>
        <w:rPr>
          <w:rFonts w:hint="eastAsia" w:ascii="仿宋" w:hAnsi="仿宋" w:eastAsia="仿宋" w:cs="仿宋"/>
          <w:b/>
          <w:bCs/>
          <w:sz w:val="36"/>
          <w:szCs w:val="36"/>
        </w:rPr>
        <w:t>招</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标</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spacing w:line="520" w:lineRule="exact"/>
        <w:ind w:firstLine="3080" w:firstLineChars="700"/>
        <w:rPr>
          <w:rFonts w:hint="eastAsia" w:ascii="黑体" w:hAnsi="黑体" w:eastAsia="黑体" w:cs="黑体"/>
          <w:sz w:val="44"/>
          <w:szCs w:val="44"/>
        </w:rPr>
      </w:pP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禹州市政府采购中心受禹州市环境保护局的委托，就“禹州市环境保护局大气环境监管能力建设设备采购项目”进行公开招标，欢迎合格的投标人前来投标。</w:t>
      </w:r>
    </w:p>
    <w:p>
      <w:pPr>
        <w:spacing w:line="48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一、项目基本情况</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1、采购人：禹州市环境保护局</w:t>
      </w:r>
    </w:p>
    <w:p>
      <w:pPr>
        <w:autoSpaceDE w:val="0"/>
        <w:autoSpaceDN w:val="0"/>
        <w:spacing w:line="360" w:lineRule="auto"/>
        <w:ind w:left="319" w:leftChars="152" w:right="-20" w:firstLine="240" w:firstLineChars="100"/>
        <w:jc w:val="both"/>
        <w:outlineLvl w:val="0"/>
        <w:rPr>
          <w:rFonts w:hint="eastAsia" w:ascii="仿宋" w:hAnsi="仿宋" w:eastAsia="仿宋" w:cs="仿宋"/>
          <w:sz w:val="24"/>
          <w:szCs w:val="24"/>
        </w:rPr>
      </w:pPr>
      <w:r>
        <w:rPr>
          <w:rFonts w:hint="eastAsia" w:ascii="仿宋" w:hAnsi="仿宋" w:eastAsia="仿宋" w:cs="仿宋"/>
          <w:sz w:val="24"/>
          <w:szCs w:val="24"/>
        </w:rPr>
        <w:t>2、项目名称：禹州市环境保护局大气环境监管能力建设设备采购项目</w:t>
      </w:r>
    </w:p>
    <w:p>
      <w:pPr>
        <w:spacing w:line="48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3、采购编号：YZCG—</w:t>
      </w:r>
      <w:r>
        <w:rPr>
          <w:rFonts w:hint="eastAsia" w:ascii="仿宋" w:hAnsi="仿宋" w:eastAsia="仿宋" w:cs="仿宋"/>
          <w:sz w:val="24"/>
          <w:szCs w:val="24"/>
          <w:lang w:val="en-US" w:eastAsia="zh-CN"/>
        </w:rPr>
        <w:t>G2018266</w:t>
      </w:r>
    </w:p>
    <w:p>
      <w:pPr>
        <w:spacing w:line="48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4、项目需求：</w:t>
      </w:r>
      <w:r>
        <w:rPr>
          <w:rFonts w:hint="eastAsia" w:ascii="仿宋" w:hAnsi="仿宋" w:eastAsia="仿宋" w:cs="仿宋"/>
          <w:sz w:val="24"/>
          <w:szCs w:val="24"/>
          <w:lang w:eastAsia="zh-CN"/>
        </w:rPr>
        <w:t>激光打印机、扫描仪、摄像机等</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5、采购预算：</w:t>
      </w:r>
      <w:r>
        <w:rPr>
          <w:rFonts w:hint="eastAsia" w:ascii="仿宋" w:hAnsi="仿宋" w:eastAsia="仿宋" w:cs="仿宋"/>
          <w:sz w:val="24"/>
          <w:szCs w:val="24"/>
          <w:lang w:val="en-US" w:eastAsia="zh-CN"/>
        </w:rPr>
        <w:t>91.6</w:t>
      </w:r>
      <w:r>
        <w:rPr>
          <w:rFonts w:hint="eastAsia" w:ascii="仿宋" w:hAnsi="仿宋" w:eastAsia="仿宋" w:cs="仿宋"/>
          <w:sz w:val="24"/>
          <w:szCs w:val="24"/>
        </w:rPr>
        <w:t>万元</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6、最高限价：</w:t>
      </w:r>
      <w:r>
        <w:rPr>
          <w:rFonts w:hint="eastAsia" w:ascii="仿宋" w:hAnsi="仿宋" w:eastAsia="仿宋" w:cs="仿宋"/>
          <w:sz w:val="24"/>
          <w:szCs w:val="24"/>
          <w:lang w:val="en-US" w:eastAsia="zh-CN"/>
        </w:rPr>
        <w:t>91.6</w:t>
      </w:r>
      <w:r>
        <w:rPr>
          <w:rFonts w:hint="eastAsia" w:ascii="仿宋" w:hAnsi="仿宋" w:eastAsia="仿宋" w:cs="仿宋"/>
          <w:sz w:val="24"/>
          <w:szCs w:val="24"/>
        </w:rPr>
        <w:t>万元</w:t>
      </w:r>
    </w:p>
    <w:p>
      <w:pPr>
        <w:spacing w:line="480" w:lineRule="exact"/>
        <w:rPr>
          <w:rFonts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80" w:lineRule="exact"/>
        <w:rPr>
          <w:rFonts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80" w:lineRule="exact"/>
        <w:rPr>
          <w:rFonts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8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1、符合《政府采购法》第二十二条之规定，具有独立法人资格且</w:t>
      </w:r>
      <w:r>
        <w:rPr>
          <w:rFonts w:hint="eastAsia" w:ascii="仿宋" w:hAnsi="仿宋" w:eastAsia="仿宋" w:cs="仿宋"/>
          <w:sz w:val="24"/>
          <w:szCs w:val="24"/>
          <w:lang w:eastAsia="zh-CN"/>
        </w:rPr>
        <w:t>具有相应经营范围（以营业执照为准）；</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、法定代表人授权代表须是本单位职工，提供本公司为本人缴纳社会保险证明；</w:t>
      </w:r>
    </w:p>
    <w:p>
      <w:pPr>
        <w:spacing w:line="480" w:lineRule="exact"/>
        <w:ind w:firstLine="480" w:firstLineChars="200"/>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、本项目不接受联合体投标。</w:t>
      </w:r>
    </w:p>
    <w:p>
      <w:pPr>
        <w:spacing w:line="480" w:lineRule="exact"/>
        <w:ind w:firstLine="642"/>
        <w:rPr>
          <w:rFonts w:hint="eastAsia" w:ascii="仿宋" w:hAnsi="仿宋" w:eastAsia="仿宋" w:cs="仿宋"/>
          <w:b/>
          <w:bCs/>
          <w:sz w:val="24"/>
          <w:szCs w:val="24"/>
        </w:rPr>
      </w:pPr>
      <w:r>
        <w:rPr>
          <w:rFonts w:hint="eastAsia" w:ascii="仿宋" w:hAnsi="仿宋" w:eastAsia="仿宋" w:cs="仿宋"/>
          <w:b/>
          <w:bCs/>
          <w:sz w:val="24"/>
          <w:szCs w:val="24"/>
        </w:rPr>
        <w:t>四、获取招标文件的方式、时间、地点及文件费用</w:t>
      </w:r>
    </w:p>
    <w:p>
      <w:pPr>
        <w:spacing w:line="480" w:lineRule="exact"/>
        <w:ind w:firstLine="642"/>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持CA数字认证证书，登录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"http://221.14.6.70:8088/ggzy/eps/public/RegistAllJcxx.html"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2、在投标截止时间前登录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3、未通过全国公共资源交易平台（河南省·许昌市）下载招标文件的投标企业，拒收其递交的投标文件。</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4、招标文件每份售价人民币200元，于递交投标文件时缴纳给采购代理机构，售后不退。</w:t>
      </w:r>
    </w:p>
    <w:p>
      <w:pPr>
        <w:spacing w:line="480" w:lineRule="exact"/>
        <w:rPr>
          <w:rFonts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80" w:lineRule="exact"/>
        <w:rPr>
          <w:rFonts w:ascii="仿宋" w:hAnsi="仿宋" w:eastAsia="仿宋" w:cs="仿宋"/>
          <w:sz w:val="24"/>
          <w:szCs w:val="24"/>
        </w:rPr>
      </w:pPr>
      <w:r>
        <w:rPr>
          <w:rFonts w:hint="eastAsia" w:ascii="仿宋" w:hAnsi="仿宋" w:eastAsia="仿宋" w:cs="仿宋"/>
          <w:sz w:val="24"/>
          <w:szCs w:val="24"/>
        </w:rPr>
        <w:t>　　1、投标截止及开标时间：2018年</w:t>
      </w:r>
      <w:r>
        <w:rPr>
          <w:rFonts w:hint="eastAsia" w:ascii="仿宋" w:hAnsi="仿宋" w:eastAsia="仿宋" w:cs="仿宋"/>
          <w:sz w:val="24"/>
          <w:szCs w:val="24"/>
          <w:lang w:val="en-US" w:eastAsia="zh-CN"/>
        </w:rPr>
        <w:t xml:space="preserve"> 9</w:t>
      </w:r>
      <w:r>
        <w:rPr>
          <w:rFonts w:hint="eastAsia" w:ascii="仿宋" w:hAnsi="仿宋" w:eastAsia="仿宋" w:cs="仿宋"/>
          <w:sz w:val="24"/>
          <w:szCs w:val="24"/>
        </w:rPr>
        <w:t>月</w:t>
      </w:r>
      <w:r>
        <w:rPr>
          <w:rFonts w:hint="eastAsia" w:ascii="仿宋" w:hAnsi="仿宋" w:eastAsia="仿宋" w:cs="仿宋"/>
          <w:sz w:val="24"/>
          <w:szCs w:val="24"/>
          <w:lang w:val="en-US" w:eastAsia="zh-CN"/>
        </w:rPr>
        <w:t>27</w:t>
      </w:r>
      <w:r>
        <w:rPr>
          <w:rFonts w:hint="eastAsia" w:ascii="仿宋" w:hAnsi="仿宋" w:eastAsia="仿宋" w:cs="仿宋"/>
          <w:sz w:val="24"/>
          <w:szCs w:val="24"/>
        </w:rPr>
        <w:t>日</w:t>
      </w:r>
      <w:r>
        <w:rPr>
          <w:rFonts w:hint="eastAsia" w:ascii="仿宋" w:hAnsi="仿宋" w:eastAsia="仿宋" w:cs="仿宋"/>
          <w:sz w:val="24"/>
          <w:szCs w:val="24"/>
          <w:lang w:val="en-US" w:eastAsia="zh-CN"/>
        </w:rPr>
        <w:t xml:space="preserve"> 15：30</w:t>
      </w:r>
      <w:r>
        <w:rPr>
          <w:rFonts w:hint="eastAsia" w:ascii="仿宋" w:hAnsi="仿宋" w:eastAsia="仿宋" w:cs="仿宋"/>
          <w:sz w:val="24"/>
          <w:szCs w:val="24"/>
        </w:rPr>
        <w:t>　（北京时间），逾期送达或不符合规定的投标文件不予接受。</w:t>
      </w:r>
    </w:p>
    <w:p>
      <w:pPr>
        <w:spacing w:line="480" w:lineRule="exact"/>
        <w:rPr>
          <w:rFonts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80" w:lineRule="exact"/>
        <w:rPr>
          <w:rFonts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80" w:lineRule="exact"/>
        <w:rPr>
          <w:rFonts w:ascii="仿宋" w:hAnsi="仿宋" w:eastAsia="仿宋" w:cs="仿宋"/>
          <w:sz w:val="24"/>
          <w:szCs w:val="24"/>
        </w:rPr>
      </w:pPr>
      <w:r>
        <w:rPr>
          <w:rFonts w:hint="eastAsia" w:ascii="仿宋" w:hAnsi="仿宋" w:eastAsia="仿宋" w:cs="仿宋"/>
          <w:sz w:val="24"/>
          <w:szCs w:val="24"/>
        </w:rPr>
        <w:t>　（一）代理机构：禹州市政府采购中心</w:t>
      </w:r>
    </w:p>
    <w:p>
      <w:pPr>
        <w:spacing w:line="480" w:lineRule="exact"/>
        <w:rPr>
          <w:rFonts w:ascii="仿宋" w:hAnsi="仿宋" w:eastAsia="仿宋" w:cs="仿宋"/>
          <w:sz w:val="24"/>
          <w:szCs w:val="24"/>
        </w:rPr>
      </w:pPr>
      <w:r>
        <w:rPr>
          <w:rFonts w:hint="eastAsia" w:ascii="仿宋" w:hAnsi="仿宋" w:eastAsia="仿宋" w:cs="仿宋"/>
          <w:sz w:val="24"/>
          <w:szCs w:val="24"/>
        </w:rPr>
        <w:t>　　地址：禹州市行政服务中心楼917房间</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联系人：侯女士  联系电话：0374-2077111</w:t>
      </w:r>
    </w:p>
    <w:p>
      <w:pPr>
        <w:numPr>
          <w:ilvl w:val="0"/>
          <w:numId w:val="3"/>
        </w:numPr>
        <w:spacing w:line="480" w:lineRule="exact"/>
        <w:rPr>
          <w:rFonts w:ascii="仿宋" w:hAnsi="仿宋" w:eastAsia="仿宋" w:cs="仿宋"/>
          <w:sz w:val="24"/>
          <w:szCs w:val="24"/>
        </w:rPr>
      </w:pPr>
      <w:r>
        <w:rPr>
          <w:rFonts w:hint="eastAsia" w:ascii="仿宋" w:hAnsi="仿宋" w:eastAsia="仿宋" w:cs="仿宋"/>
          <w:sz w:val="24"/>
          <w:szCs w:val="24"/>
        </w:rPr>
        <w:t>采购单位：禹州市环境保护局</w:t>
      </w:r>
    </w:p>
    <w:p>
      <w:pPr>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地址：禹州市行政北路2号</w:t>
      </w:r>
    </w:p>
    <w:p>
      <w:pPr>
        <w:spacing w:line="480" w:lineRule="exact"/>
        <w:rPr>
          <w:rFonts w:ascii="仿宋" w:hAnsi="仿宋" w:eastAsia="仿宋" w:cs="仿宋"/>
          <w:sz w:val="24"/>
          <w:szCs w:val="24"/>
        </w:rPr>
      </w:pPr>
      <w:r>
        <w:rPr>
          <w:rFonts w:hint="eastAsia" w:ascii="仿宋" w:hAnsi="仿宋" w:eastAsia="仿宋" w:cs="仿宋"/>
          <w:sz w:val="24"/>
          <w:szCs w:val="24"/>
        </w:rPr>
        <w:t>　  联系人：朱先生   联系电话：0374-6066399　　　　　　　　　　　　　　　       　</w:t>
      </w:r>
    </w:p>
    <w:p>
      <w:pPr>
        <w:spacing w:line="480" w:lineRule="exact"/>
        <w:ind w:firstLine="4320" w:firstLineChars="1800"/>
        <w:rPr>
          <w:rFonts w:ascii="仿宋" w:hAnsi="仿宋" w:eastAsia="仿宋" w:cs="仿宋"/>
          <w:sz w:val="24"/>
          <w:szCs w:val="24"/>
        </w:rPr>
      </w:pPr>
    </w:p>
    <w:p>
      <w:pPr>
        <w:spacing w:line="480" w:lineRule="exact"/>
        <w:ind w:firstLine="4080" w:firstLineChars="1700"/>
        <w:rPr>
          <w:rFonts w:hint="eastAsia" w:ascii="仿宋" w:hAnsi="仿宋" w:eastAsia="仿宋" w:cs="仿宋"/>
          <w:b/>
          <w:sz w:val="24"/>
          <w:szCs w:val="24"/>
        </w:rPr>
      </w:pPr>
      <w:r>
        <w:rPr>
          <w:rFonts w:hint="eastAsia" w:ascii="仿宋" w:hAnsi="仿宋" w:eastAsia="仿宋" w:cs="仿宋"/>
          <w:sz w:val="24"/>
          <w:szCs w:val="24"/>
        </w:rPr>
        <w:t>2018年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7</w:t>
      </w:r>
      <w:r>
        <w:rPr>
          <w:rFonts w:hint="eastAsia" w:ascii="仿宋" w:hAnsi="仿宋" w:eastAsia="仿宋" w:cs="仿宋"/>
          <w:sz w:val="24"/>
          <w:szCs w:val="24"/>
        </w:rPr>
        <w:t>日</w:t>
      </w:r>
    </w:p>
    <w:p>
      <w:pPr>
        <w:rPr>
          <w:sz w:val="32"/>
          <w:szCs w:val="32"/>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ascii="仿宋" w:hAnsi="仿宋" w:eastAsia="仿宋"/>
                <w:b/>
                <w:kern w:val="0"/>
                <w:sz w:val="24"/>
                <w:szCs w:val="24"/>
                <w:lang w:val="en-US"/>
              </w:rPr>
            </w:pPr>
            <w:r>
              <w:rPr>
                <w:rFonts w:hint="eastAsia" w:ascii="仿宋" w:hAnsi="仿宋" w:eastAsia="仿宋"/>
                <w:color w:val="000000"/>
                <w:kern w:val="0"/>
                <w:sz w:val="24"/>
                <w:szCs w:val="24"/>
              </w:rPr>
              <w:t>YZCG-G201</w:t>
            </w:r>
            <w:r>
              <w:rPr>
                <w:rFonts w:hint="eastAsia" w:ascii="仿宋" w:hAnsi="仿宋" w:eastAsia="仿宋"/>
                <w:color w:val="000000"/>
                <w:kern w:val="0"/>
                <w:sz w:val="24"/>
                <w:szCs w:val="24"/>
                <w:lang w:val="en-US" w:eastAsia="zh-CN"/>
              </w:rPr>
              <w:t>8266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ascii="仿宋" w:hAnsi="仿宋" w:eastAsia="仿宋"/>
                <w:color w:val="000000"/>
                <w:kern w:val="0"/>
                <w:sz w:val="24"/>
                <w:szCs w:val="24"/>
                <w:lang w:val="en-US"/>
              </w:rPr>
            </w:pPr>
            <w:r>
              <w:rPr>
                <w:rFonts w:hint="eastAsia" w:ascii="仿宋" w:hAnsi="仿宋" w:eastAsia="仿宋" w:cs="仿宋"/>
                <w:sz w:val="24"/>
                <w:szCs w:val="24"/>
                <w:lang w:eastAsia="zh-CN"/>
              </w:rPr>
              <w:t>禹州市环境保护局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ascii="仿宋" w:hAnsi="仿宋" w:eastAsia="仿宋"/>
                <w:color w:val="000000"/>
                <w:kern w:val="0"/>
                <w:sz w:val="24"/>
                <w:szCs w:val="24"/>
              </w:rPr>
            </w:pPr>
            <w:r>
              <w:rPr>
                <w:rFonts w:hint="eastAsia" w:ascii="仿宋" w:hAnsi="仿宋" w:eastAsia="仿宋" w:cs="仿宋"/>
                <w:sz w:val="24"/>
                <w:szCs w:val="24"/>
                <w:lang w:eastAsia="zh-CN"/>
              </w:rPr>
              <w:t>禹州市环境保护局大气环境监管能力建设设备采购项目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val="en-US" w:eastAsia="zh-CN"/>
              </w:rPr>
            </w:pPr>
            <w:r>
              <w:rPr>
                <w:rFonts w:hint="eastAsia" w:ascii="仿宋" w:hAnsi="仿宋" w:eastAsia="仿宋"/>
                <w:sz w:val="24"/>
                <w:szCs w:val="24"/>
                <w:lang w:val="en-US" w:eastAsia="zh-CN"/>
              </w:rPr>
              <w:t>合同签订后20天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壹</w:t>
            </w:r>
            <w:r>
              <w:rPr>
                <w:rFonts w:hint="eastAsia" w:ascii="仿宋" w:hAnsi="仿宋" w:eastAsia="仿宋"/>
                <w:sz w:val="24"/>
                <w:szCs w:val="24"/>
              </w:rPr>
              <w:t xml:space="preserve">万元整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en-US"/>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27</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r>
              <w:rPr>
                <w:rFonts w:hint="eastAsia" w:ascii="仿宋" w:hAnsi="仿宋" w:eastAsia="仿宋"/>
                <w:sz w:val="24"/>
                <w:szCs w:val="24"/>
              </w:rPr>
              <w:t>（本项目投标截止时间前三年内供应商信用记录情况）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lang w:eastAsia="zh-CN"/>
              </w:rPr>
              <w:t>电子版</w:t>
            </w:r>
            <w:r>
              <w:rPr>
                <w:rFonts w:hint="eastAsia" w:ascii="仿宋" w:hAnsi="仿宋" w:eastAsia="仿宋"/>
                <w:color w:val="000000"/>
                <w:kern w:val="0"/>
                <w:sz w:val="24"/>
                <w:szCs w:val="24"/>
                <w:lang w:val="en-US" w:eastAsia="zh-CN"/>
              </w:rPr>
              <w:t>U盘一份单独密封。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en-US"/>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en-US"/>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91.6</w:t>
            </w:r>
            <w:r>
              <w:rPr>
                <w:rFonts w:hint="eastAsia" w:ascii="仿宋" w:hAnsi="仿宋" w:eastAsia="仿宋"/>
                <w:b/>
                <w:bCs/>
                <w:sz w:val="24"/>
                <w:szCs w:val="24"/>
                <w:lang w:val="zh-CN"/>
              </w:rPr>
              <w:t>元，投标商投标总报价不能超过项目预算金额及最最高限价，否则为无效投标。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idowControl/>
        <w:spacing w:line="440" w:lineRule="exact"/>
        <w:ind w:firstLine="2125" w:firstLineChars="882"/>
        <w:jc w:val="left"/>
        <w:rPr>
          <w:rFonts w:ascii="仿宋" w:hAnsi="仿宋" w:eastAsia="仿宋"/>
          <w:b/>
          <w:sz w:val="24"/>
          <w:szCs w:val="24"/>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en-US"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9.</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5.10.投标文件内容模糊不清，无法辨认的;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auto"/>
          <w:sz w:val="24"/>
        </w:rPr>
      </w:pPr>
      <w:r>
        <w:rPr>
          <w:rFonts w:hint="eastAsia" w:ascii="仿宋" w:hAnsi="仿宋" w:eastAsia="仿宋" w:cs="宋体"/>
          <w:bCs/>
          <w:color w:val="auto"/>
          <w:sz w:val="24"/>
        </w:rPr>
        <w:t>9</w:t>
      </w:r>
      <w:r>
        <w:rPr>
          <w:rFonts w:hint="eastAsia" w:ascii="仿宋" w:hAnsi="仿宋" w:eastAsia="仿宋" w:cs="宋体"/>
          <w:bCs/>
          <w:color w:val="auto"/>
          <w:sz w:val="24"/>
          <w:lang w:val="zh-CN"/>
        </w:rPr>
        <w:t>、</w:t>
      </w:r>
      <w:r>
        <w:rPr>
          <w:rFonts w:hint="eastAsia" w:ascii="仿宋" w:hAnsi="仿宋" w:eastAsia="仿宋"/>
          <w:color w:val="auto"/>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FF"/>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w:t>
      </w:r>
      <w:r>
        <w:rPr>
          <w:rFonts w:hint="eastAsia" w:ascii="仿宋" w:hAnsi="仿宋" w:eastAsia="仿宋" w:cs="宋体"/>
          <w:color w:val="0000FF"/>
          <w:sz w:val="24"/>
        </w:rPr>
        <w:t>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auto"/>
          <w:sz w:val="24"/>
          <w:lang w:val="zh-CN"/>
        </w:rPr>
      </w:pPr>
      <w:r>
        <w:rPr>
          <w:rFonts w:hint="eastAsia" w:ascii="仿宋" w:hAnsi="仿宋" w:eastAsia="仿宋" w:cs="宋体"/>
          <w:bCs/>
          <w:color w:val="auto"/>
          <w:sz w:val="24"/>
          <w:lang w:val="zh-CN"/>
        </w:rPr>
        <w:t>1</w:t>
      </w:r>
      <w:r>
        <w:rPr>
          <w:rFonts w:hint="eastAsia" w:ascii="仿宋" w:hAnsi="仿宋" w:eastAsia="仿宋" w:cs="宋体"/>
          <w:bCs/>
          <w:color w:val="auto"/>
          <w:sz w:val="24"/>
        </w:rPr>
        <w:t>6</w:t>
      </w:r>
      <w:r>
        <w:rPr>
          <w:rFonts w:hint="eastAsia" w:ascii="仿宋" w:hAnsi="仿宋" w:eastAsia="仿宋" w:cs="宋体"/>
          <w:bCs/>
          <w:color w:val="auto"/>
          <w:sz w:val="24"/>
          <w:lang w:val="zh-CN"/>
        </w:rPr>
        <w:t>、</w:t>
      </w:r>
      <w:r>
        <w:rPr>
          <w:rFonts w:hint="eastAsia" w:ascii="仿宋" w:hAnsi="仿宋" w:eastAsia="仿宋" w:cs="宋体"/>
          <w:color w:val="auto"/>
          <w:sz w:val="24"/>
          <w:lang w:val="zh-CN"/>
        </w:rPr>
        <w:t>投标文件（一）和投标文件（二）</w:t>
      </w:r>
      <w:r>
        <w:rPr>
          <w:rFonts w:hint="eastAsia" w:ascii="仿宋" w:hAnsi="仿宋" w:eastAsia="仿宋" w:cs="宋体"/>
          <w:bCs/>
          <w:color w:val="auto"/>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auto"/>
          <w:sz w:val="24"/>
          <w:lang w:val="zh-CN"/>
        </w:rPr>
      </w:pPr>
      <w:r>
        <w:rPr>
          <w:rFonts w:hint="eastAsia" w:ascii="仿宋" w:hAnsi="仿宋" w:eastAsia="仿宋" w:cs="宋体"/>
          <w:bCs/>
          <w:color w:val="auto"/>
          <w:sz w:val="24"/>
          <w:lang w:val="zh-CN"/>
        </w:rPr>
        <w:t>1</w:t>
      </w:r>
      <w:r>
        <w:rPr>
          <w:rFonts w:hint="eastAsia" w:ascii="仿宋" w:hAnsi="仿宋" w:eastAsia="仿宋" w:cs="宋体"/>
          <w:bCs/>
          <w:color w:val="auto"/>
          <w:sz w:val="24"/>
        </w:rPr>
        <w:t>7</w:t>
      </w:r>
      <w:r>
        <w:rPr>
          <w:rFonts w:hint="eastAsia" w:ascii="仿宋" w:hAnsi="仿宋" w:eastAsia="仿宋" w:cs="宋体"/>
          <w:bCs/>
          <w:color w:val="auto"/>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w:t>
      </w:r>
      <w:r>
        <w:rPr>
          <w:rFonts w:hint="eastAsia" w:ascii="仿宋" w:hAnsi="仿宋" w:eastAsia="仿宋"/>
          <w:sz w:val="24"/>
          <w:szCs w:val="24"/>
          <w:lang w:eastAsia="zh-CN"/>
        </w:rPr>
        <w:t>采购</w:t>
      </w:r>
      <w:r>
        <w:rPr>
          <w:rFonts w:hint="eastAsia" w:ascii="仿宋" w:hAnsi="仿宋" w:eastAsia="仿宋"/>
          <w:sz w:val="24"/>
          <w:szCs w:val="24"/>
        </w:rPr>
        <w:t>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auto"/>
          <w:sz w:val="24"/>
          <w:szCs w:val="24"/>
        </w:rPr>
      </w:pPr>
      <w:r>
        <w:rPr>
          <w:rFonts w:hint="eastAsia" w:ascii="仿宋" w:hAnsi="仿宋" w:eastAsia="仿宋" w:cs="仿宋_GB2312"/>
          <w:color w:val="auto"/>
          <w:sz w:val="24"/>
          <w:szCs w:val="24"/>
        </w:rPr>
        <w:t>5.1.1投标邀请函</w:t>
      </w:r>
    </w:p>
    <w:p>
      <w:pPr>
        <w:widowControl/>
        <w:spacing w:line="440" w:lineRule="exact"/>
        <w:ind w:firstLine="480"/>
        <w:jc w:val="left"/>
        <w:rPr>
          <w:rFonts w:ascii="仿宋" w:hAnsi="仿宋" w:eastAsia="仿宋" w:cs="仿宋_GB2312"/>
          <w:color w:val="auto"/>
          <w:sz w:val="24"/>
          <w:szCs w:val="24"/>
        </w:rPr>
      </w:pPr>
      <w:r>
        <w:rPr>
          <w:rFonts w:hint="eastAsia" w:ascii="仿宋" w:hAnsi="仿宋" w:eastAsia="仿宋" w:cs="仿宋_GB2312"/>
          <w:color w:val="auto"/>
          <w:sz w:val="24"/>
          <w:szCs w:val="24"/>
        </w:rPr>
        <w:t>5.1.2</w:t>
      </w:r>
      <w:r>
        <w:rPr>
          <w:rFonts w:ascii="仿宋" w:hAnsi="仿宋" w:eastAsia="仿宋" w:cs="仿宋_GB2312"/>
          <w:color w:val="auto"/>
          <w:sz w:val="24"/>
          <w:szCs w:val="24"/>
        </w:rPr>
        <w:t xml:space="preserve"> </w:t>
      </w:r>
      <w:r>
        <w:rPr>
          <w:rFonts w:hint="eastAsia" w:ascii="仿宋" w:hAnsi="仿宋" w:eastAsia="仿宋" w:cs="仿宋_GB2312"/>
          <w:color w:val="auto"/>
          <w:sz w:val="24"/>
          <w:szCs w:val="24"/>
        </w:rPr>
        <w:t>特别提示</w:t>
      </w:r>
    </w:p>
    <w:p>
      <w:pPr>
        <w:widowControl/>
        <w:spacing w:line="440" w:lineRule="exact"/>
        <w:ind w:firstLine="465"/>
        <w:jc w:val="left"/>
        <w:rPr>
          <w:rFonts w:ascii="仿宋" w:hAnsi="仿宋" w:eastAsia="仿宋" w:cs="仿宋_GB2312"/>
          <w:color w:val="auto"/>
          <w:sz w:val="24"/>
          <w:szCs w:val="24"/>
        </w:rPr>
      </w:pPr>
      <w:r>
        <w:rPr>
          <w:rFonts w:hint="eastAsia" w:ascii="仿宋" w:hAnsi="仿宋" w:eastAsia="仿宋" w:cs="仿宋_GB2312"/>
          <w:color w:val="auto"/>
          <w:sz w:val="24"/>
          <w:szCs w:val="24"/>
        </w:rPr>
        <w:t>5.1.3投标人须知</w:t>
      </w:r>
    </w:p>
    <w:p>
      <w:pPr>
        <w:widowControl/>
        <w:spacing w:line="440" w:lineRule="exact"/>
        <w:ind w:firstLine="465"/>
        <w:jc w:val="left"/>
        <w:rPr>
          <w:rFonts w:ascii="仿宋" w:hAnsi="仿宋" w:eastAsia="仿宋" w:cs="仿宋_GB2312"/>
          <w:color w:val="auto"/>
          <w:sz w:val="24"/>
          <w:szCs w:val="24"/>
        </w:rPr>
      </w:pPr>
      <w:r>
        <w:rPr>
          <w:rFonts w:hint="eastAsia" w:ascii="仿宋" w:hAnsi="仿宋" w:eastAsia="仿宋" w:cs="仿宋_GB2312"/>
          <w:color w:val="auto"/>
          <w:sz w:val="24"/>
          <w:szCs w:val="24"/>
        </w:rPr>
        <w:t>5.1.4采购内容及其它要求</w:t>
      </w:r>
    </w:p>
    <w:p>
      <w:pPr>
        <w:widowControl/>
        <w:spacing w:line="440" w:lineRule="exact"/>
        <w:ind w:firstLine="465"/>
        <w:jc w:val="left"/>
        <w:rPr>
          <w:rFonts w:ascii="仿宋" w:hAnsi="仿宋" w:eastAsia="仿宋" w:cs="仿宋_GB2312"/>
          <w:color w:val="auto"/>
          <w:sz w:val="24"/>
          <w:szCs w:val="24"/>
        </w:rPr>
      </w:pPr>
      <w:r>
        <w:rPr>
          <w:rFonts w:hint="eastAsia" w:ascii="仿宋" w:hAnsi="仿宋" w:eastAsia="仿宋" w:cs="仿宋_GB2312"/>
          <w:color w:val="auto"/>
          <w:sz w:val="24"/>
          <w:szCs w:val="24"/>
        </w:rPr>
        <w:t>5.1.5开标和评标</w:t>
      </w:r>
    </w:p>
    <w:p>
      <w:pPr>
        <w:widowControl/>
        <w:spacing w:line="440" w:lineRule="exact"/>
        <w:ind w:firstLine="465"/>
        <w:jc w:val="left"/>
        <w:rPr>
          <w:rFonts w:ascii="仿宋" w:hAnsi="仿宋" w:eastAsia="仿宋" w:cs="仿宋_GB2312"/>
          <w:color w:val="auto"/>
          <w:sz w:val="24"/>
          <w:szCs w:val="24"/>
        </w:rPr>
      </w:pPr>
      <w:r>
        <w:rPr>
          <w:rFonts w:hint="eastAsia" w:ascii="仿宋" w:hAnsi="仿宋" w:eastAsia="仿宋" w:cs="仿宋_GB2312"/>
          <w:color w:val="auto"/>
          <w:sz w:val="24"/>
          <w:szCs w:val="24"/>
        </w:rPr>
        <w:t>5.1.6 合同一般条款</w:t>
      </w:r>
    </w:p>
    <w:p>
      <w:pPr>
        <w:widowControl/>
        <w:spacing w:line="440" w:lineRule="exact"/>
        <w:ind w:firstLine="465"/>
        <w:jc w:val="left"/>
        <w:rPr>
          <w:rFonts w:ascii="仿宋" w:hAnsi="仿宋" w:eastAsia="仿宋" w:cs="仿宋_GB2312"/>
          <w:color w:val="auto"/>
          <w:sz w:val="24"/>
          <w:szCs w:val="24"/>
        </w:rPr>
      </w:pPr>
      <w:r>
        <w:rPr>
          <w:rFonts w:hint="eastAsia" w:ascii="仿宋" w:hAnsi="仿宋" w:eastAsia="仿宋" w:cs="仿宋_GB2312"/>
          <w:color w:val="auto"/>
          <w:sz w:val="24"/>
          <w:szCs w:val="24"/>
        </w:rPr>
        <w:t>5.1.7合同特殊条款</w:t>
      </w:r>
    </w:p>
    <w:p>
      <w:pPr>
        <w:widowControl/>
        <w:spacing w:line="440" w:lineRule="exact"/>
        <w:ind w:firstLine="480"/>
        <w:jc w:val="left"/>
        <w:rPr>
          <w:rFonts w:ascii="仿宋" w:hAnsi="仿宋" w:eastAsia="仿宋" w:cs="仿宋_GB2312"/>
          <w:color w:val="auto"/>
          <w:sz w:val="24"/>
          <w:szCs w:val="24"/>
        </w:rPr>
      </w:pPr>
      <w:r>
        <w:rPr>
          <w:rFonts w:hint="eastAsia" w:ascii="仿宋" w:hAnsi="仿宋" w:eastAsia="仿宋" w:cs="仿宋_GB2312"/>
          <w:color w:val="auto"/>
          <w:sz w:val="24"/>
          <w:szCs w:val="24"/>
        </w:rPr>
        <w:t>5.1.8合同</w:t>
      </w:r>
      <w:r>
        <w:rPr>
          <w:rFonts w:hint="eastAsia" w:ascii="仿宋" w:hAnsi="仿宋" w:eastAsia="仿宋" w:cs="仿宋_GB2312"/>
          <w:color w:val="auto"/>
          <w:sz w:val="24"/>
          <w:szCs w:val="24"/>
          <w:lang w:eastAsia="zh-CN"/>
        </w:rPr>
        <w:t>书（参考</w:t>
      </w:r>
      <w:r>
        <w:rPr>
          <w:rFonts w:hint="eastAsia" w:ascii="仿宋" w:hAnsi="仿宋" w:eastAsia="仿宋" w:cs="仿宋_GB2312"/>
          <w:color w:val="auto"/>
          <w:sz w:val="24"/>
          <w:szCs w:val="24"/>
        </w:rPr>
        <w:t>样本</w:t>
      </w:r>
      <w:r>
        <w:rPr>
          <w:rFonts w:hint="eastAsia" w:ascii="仿宋" w:hAnsi="仿宋" w:eastAsia="仿宋" w:cs="仿宋_GB2312"/>
          <w:color w:val="auto"/>
          <w:sz w:val="24"/>
          <w:szCs w:val="24"/>
          <w:lang w:eastAsia="zh-CN"/>
        </w:rPr>
        <w:t>）</w:t>
      </w:r>
    </w:p>
    <w:p>
      <w:pPr>
        <w:widowControl/>
        <w:spacing w:line="440" w:lineRule="exact"/>
        <w:ind w:firstLine="480"/>
        <w:jc w:val="left"/>
        <w:rPr>
          <w:rFonts w:ascii="仿宋" w:hAnsi="仿宋" w:eastAsia="仿宋" w:cs="仿宋_GB2312"/>
          <w:color w:val="auto"/>
          <w:sz w:val="24"/>
          <w:szCs w:val="24"/>
        </w:rPr>
      </w:pPr>
      <w:r>
        <w:rPr>
          <w:rFonts w:hint="eastAsia" w:ascii="仿宋" w:hAnsi="仿宋" w:eastAsia="仿宋" w:cs="仿宋_GB2312"/>
          <w:color w:val="auto"/>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法定代表人授权代表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keepNext w:val="0"/>
        <w:keepLines w:val="0"/>
        <w:pageBreakBefore w:val="0"/>
        <w:widowControl w:val="0"/>
        <w:kinsoku/>
        <w:wordWrap w:val="0"/>
        <w:overflowPunct/>
        <w:topLinePunct/>
        <w:autoSpaceDE/>
        <w:autoSpaceDN/>
        <w:bidi w:val="0"/>
        <w:adjustRightInd/>
        <w:snapToGrid w:val="0"/>
        <w:spacing w:line="360" w:lineRule="auto"/>
        <w:ind w:left="0" w:leftChars="0" w:right="0" w:rightChars="0" w:firstLine="480" w:firstLineChars="200"/>
        <w:jc w:val="both"/>
        <w:textAlignment w:val="auto"/>
        <w:outlineLvl w:val="9"/>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保证金缴纳情况以“许昌公共资源交易项目供应商投标人缴费情况统计表”为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D   投标文件的递交</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12.1投标人必须在投标截止时间之前将投标文件送至开标地点。</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12.2因招标文件的修改推迟投标截止时间时，则按采购人修改通知规定的时间递交。</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12.3所有投标文件及招标文件内要求提供的相关资质原件及与本项目有关的证明材料都必须一并按本招标文件规定的投标截止时间前送至开标地点。</w:t>
      </w:r>
    </w:p>
    <w:p>
      <w:pPr>
        <w:wordWrap w:val="0"/>
        <w:topLinePunct/>
        <w:snapToGrid w:val="0"/>
        <w:spacing w:line="360" w:lineRule="auto"/>
        <w:ind w:firstLine="482"/>
        <w:rPr>
          <w:rFonts w:ascii="仿宋" w:hAnsi="仿宋" w:eastAsia="仿宋"/>
          <w:sz w:val="24"/>
          <w:szCs w:val="24"/>
        </w:rPr>
      </w:pPr>
      <w:r>
        <w:rPr>
          <w:rFonts w:hint="eastAsia" w:ascii="仿宋" w:hAnsi="仿宋" w:eastAsia="仿宋" w:cs="仿宋"/>
          <w:sz w:val="24"/>
          <w:lang w:val="zh-CN"/>
        </w:rPr>
        <w:t>12.4代理机构拒绝接收任何投标截止时间后递交的投标文件及投标所需相关资质原件及与本项目有关的证明材料</w:t>
      </w:r>
      <w:r>
        <w:rPr>
          <w:rFonts w:hint="eastAsia" w:ascii="仿宋" w:hAnsi="仿宋" w:eastAsia="仿宋"/>
          <w:sz w:val="24"/>
          <w:szCs w:val="24"/>
        </w:rPr>
        <w:t>。</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keepNext w:val="0"/>
        <w:keepLines w:val="0"/>
        <w:pageBreakBefore w:val="0"/>
        <w:widowControl/>
        <w:kinsoku/>
        <w:overflowPunct/>
        <w:bidi w:val="0"/>
        <w:spacing w:line="360" w:lineRule="auto"/>
        <w:ind w:left="0" w:leftChars="0" w:right="0" w:rightChars="0"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15.本项目不接受法定代表人为同一个人的两个及两个以上法人，母公司、全资子公司及其控股公司在本招标项目中同时投标；不接受联合体投标。</w:t>
      </w:r>
    </w:p>
    <w:p>
      <w:pPr>
        <w:keepNext w:val="0"/>
        <w:keepLines w:val="0"/>
        <w:pageBreakBefore w:val="0"/>
        <w:widowControl/>
        <w:kinsoku/>
        <w:overflowPunct/>
        <w:bidi w:val="0"/>
        <w:spacing w:line="360" w:lineRule="auto"/>
        <w:ind w:left="0" w:leftChars="0" w:right="0" w:rightChars="0" w:firstLine="480" w:firstLineChars="200"/>
        <w:jc w:val="left"/>
        <w:textAlignment w:val="auto"/>
        <w:outlineLvl w:val="9"/>
        <w:rPr>
          <w:rFonts w:hint="eastAsia" w:ascii="仿宋" w:hAnsi="仿宋" w:eastAsia="仿宋" w:cs="仿宋_GB2312"/>
          <w:sz w:val="24"/>
          <w:szCs w:val="24"/>
          <w:lang w:val="zh-CN"/>
        </w:rPr>
      </w:pPr>
      <w:r>
        <w:rPr>
          <w:rFonts w:hint="eastAsia" w:ascii="仿宋" w:hAnsi="仿宋" w:eastAsia="仿宋" w:cs="仿宋_GB2312"/>
          <w:sz w:val="24"/>
          <w:szCs w:val="24"/>
        </w:rPr>
        <w:t>16</w:t>
      </w:r>
      <w:r>
        <w:rPr>
          <w:rFonts w:hint="eastAsia" w:ascii="仿宋" w:hAnsi="仿宋" w:eastAsia="仿宋" w:cs="仿宋_GB2312"/>
          <w:sz w:val="24"/>
          <w:szCs w:val="24"/>
          <w:lang w:val="zh-CN"/>
        </w:rPr>
        <w:t>.投标货币</w:t>
      </w:r>
    </w:p>
    <w:p>
      <w:pPr>
        <w:keepNext w:val="0"/>
        <w:keepLines w:val="0"/>
        <w:pageBreakBefore w:val="0"/>
        <w:widowControl/>
        <w:kinsoku/>
        <w:overflowPunct/>
        <w:bidi w:val="0"/>
        <w:spacing w:line="360" w:lineRule="auto"/>
        <w:ind w:left="0" w:leftChars="0" w:right="0" w:rightChars="0" w:firstLine="480" w:firstLineChars="200"/>
        <w:jc w:val="left"/>
        <w:textAlignment w:val="auto"/>
        <w:outlineLvl w:val="9"/>
        <w:rPr>
          <w:rFonts w:hint="eastAsia" w:ascii="仿宋" w:hAnsi="仿宋" w:eastAsia="仿宋" w:cs="仿宋_GB2312"/>
          <w:sz w:val="24"/>
          <w:szCs w:val="24"/>
          <w:lang w:val="zh-CN"/>
        </w:rPr>
      </w:pPr>
      <w:r>
        <w:rPr>
          <w:rFonts w:hint="eastAsia" w:ascii="仿宋" w:hAnsi="仿宋" w:eastAsia="仿宋" w:cs="仿宋_GB2312"/>
          <w:sz w:val="24"/>
          <w:szCs w:val="24"/>
          <w:lang w:val="zh-CN"/>
        </w:rPr>
        <w:t>均以人民币报价。</w:t>
      </w:r>
    </w:p>
    <w:p>
      <w:pPr>
        <w:keepNext w:val="0"/>
        <w:keepLines w:val="0"/>
        <w:pageBreakBefore w:val="0"/>
        <w:kinsoku/>
        <w:wordWrap w:val="0"/>
        <w:overflowPunct/>
        <w:topLinePunct/>
        <w:autoSpaceDE w:val="0"/>
        <w:autoSpaceDN w:val="0"/>
        <w:bidi w:val="0"/>
        <w:adjustRightInd w:val="0"/>
        <w:snapToGrid w:val="0"/>
        <w:spacing w:line="360" w:lineRule="auto"/>
        <w:ind w:left="0" w:leftChars="0" w:right="0" w:rightChars="0" w:firstLine="480"/>
        <w:textAlignment w:val="auto"/>
        <w:outlineLvl w:val="9"/>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keepNext w:val="0"/>
        <w:keepLines w:val="0"/>
        <w:pageBreakBefore w:val="0"/>
        <w:kinsoku/>
        <w:wordWrap w:val="0"/>
        <w:overflowPunct/>
        <w:topLinePunct/>
        <w:autoSpaceDE w:val="0"/>
        <w:autoSpaceDN w:val="0"/>
        <w:bidi w:val="0"/>
        <w:adjustRightInd w:val="0"/>
        <w:snapToGrid w:val="0"/>
        <w:spacing w:line="360" w:lineRule="auto"/>
        <w:ind w:left="0" w:leftChars="0" w:right="0" w:rightChars="0" w:firstLine="480"/>
        <w:textAlignment w:val="auto"/>
        <w:outlineLvl w:val="9"/>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keepNext w:val="0"/>
        <w:keepLines w:val="0"/>
        <w:pageBreakBefore w:val="0"/>
        <w:kinsoku/>
        <w:wordWrap w:val="0"/>
        <w:overflowPunct/>
        <w:topLinePunct/>
        <w:autoSpaceDE w:val="0"/>
        <w:autoSpaceDN w:val="0"/>
        <w:bidi w:val="0"/>
        <w:adjustRightInd w:val="0"/>
        <w:snapToGrid w:val="0"/>
        <w:spacing w:line="360" w:lineRule="auto"/>
        <w:ind w:left="0" w:leftChars="0" w:right="0" w:rightChars="0" w:firstLine="480"/>
        <w:textAlignment w:val="auto"/>
        <w:outlineLvl w:val="9"/>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keepNext w:val="0"/>
        <w:keepLines w:val="0"/>
        <w:pageBreakBefore w:val="0"/>
        <w:widowControl/>
        <w:kinsoku/>
        <w:overflowPunct/>
        <w:bidi w:val="0"/>
        <w:spacing w:line="360" w:lineRule="auto"/>
        <w:ind w:left="0" w:leftChars="0" w:firstLine="482" w:firstLineChars="200"/>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bidi w:val="0"/>
        <w:spacing w:line="360" w:lineRule="auto"/>
        <w:ind w:left="0" w:leftChars="0" w:firstLine="482" w:firstLineChars="200"/>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bidi w:val="0"/>
        <w:spacing w:line="360" w:lineRule="auto"/>
        <w:ind w:left="0" w:lef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5"/>
        </w:numPr>
        <w:tabs>
          <w:tab w:val="left" w:pos="8280"/>
        </w:tabs>
        <w:kinsoku/>
        <w:wordWrap/>
        <w:overflowPunct/>
        <w:bidi w:val="0"/>
        <w:spacing w:line="360" w:lineRule="auto"/>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360" w:lineRule="auto"/>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号令）规定。</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sectPr>
          <w:headerReference r:id="rId9" w:type="default"/>
          <w:footerReference r:id="rId10" w:type="default"/>
          <w:pgSz w:w="11907" w:h="16840"/>
          <w:pgMar w:top="1440" w:right="1474" w:bottom="1440" w:left="1474" w:header="851" w:footer="992" w:gutter="0"/>
          <w:cols w:space="425" w:num="1"/>
          <w:docGrid w:linePitch="312" w:charSpace="0"/>
        </w:sectPr>
      </w:pPr>
    </w:p>
    <w:p>
      <w:pPr>
        <w:widowControl/>
        <w:spacing w:line="440" w:lineRule="exact"/>
        <w:jc w:val="center"/>
        <w:rPr>
          <w:rFonts w:ascii="仿宋" w:hAnsi="仿宋" w:eastAsia="仿宋"/>
          <w:b/>
          <w:sz w:val="44"/>
        </w:rPr>
      </w:pPr>
    </w:p>
    <w:p>
      <w:pPr>
        <w:widowControl/>
        <w:numPr>
          <w:ilvl w:val="0"/>
          <w:numId w:val="6"/>
        </w:numPr>
        <w:spacing w:line="440" w:lineRule="exact"/>
        <w:ind w:firstLine="1767" w:firstLineChars="400"/>
        <w:rPr>
          <w:rFonts w:hint="eastAsia" w:ascii="仿宋" w:hAnsi="仿宋" w:eastAsia="仿宋"/>
          <w:b/>
          <w:sz w:val="44"/>
        </w:rPr>
      </w:pPr>
      <w:r>
        <w:rPr>
          <w:rFonts w:hint="eastAsia" w:ascii="仿宋" w:hAnsi="仿宋" w:eastAsia="仿宋"/>
          <w:b/>
          <w:sz w:val="44"/>
        </w:rPr>
        <w:t>采购内容及其他要求</w:t>
      </w:r>
    </w:p>
    <w:p>
      <w:pPr>
        <w:widowControl/>
        <w:numPr>
          <w:ilvl w:val="0"/>
          <w:numId w:val="0"/>
        </w:numPr>
        <w:spacing w:line="440" w:lineRule="exact"/>
        <w:rPr>
          <w:rFonts w:hint="eastAsia" w:ascii="仿宋" w:hAnsi="仿宋" w:eastAsia="仿宋"/>
          <w:b/>
          <w:sz w:val="44"/>
        </w:rPr>
      </w:pPr>
    </w:p>
    <w:p>
      <w:pPr>
        <w:numPr>
          <w:ilvl w:val="0"/>
          <w:numId w:val="7"/>
        </w:numPr>
        <w:tabs>
          <w:tab w:val="left" w:pos="5963"/>
        </w:tabs>
        <w:spacing w:line="420" w:lineRule="exact"/>
        <w:ind w:firstLine="482" w:firstLineChars="200"/>
        <w:rPr>
          <w:rFonts w:hint="eastAsia" w:ascii="仿宋" w:hAnsi="仿宋" w:eastAsia="仿宋" w:cs="仿宋"/>
          <w:b/>
          <w:sz w:val="24"/>
          <w:szCs w:val="24"/>
          <w:lang w:eastAsia="zh-CN"/>
        </w:rPr>
      </w:pPr>
      <w:r>
        <w:rPr>
          <w:rFonts w:hint="eastAsia" w:ascii="仿宋" w:hAnsi="仿宋" w:eastAsia="仿宋" w:cs="仿宋"/>
          <w:b/>
          <w:sz w:val="24"/>
          <w:szCs w:val="24"/>
          <w:lang w:eastAsia="zh-CN"/>
        </w:rPr>
        <w:t>采购内容：</w:t>
      </w:r>
    </w:p>
    <w:tbl>
      <w:tblPr>
        <w:tblStyle w:val="36"/>
        <w:tblpPr w:leftFromText="180" w:rightFromText="180" w:vertAnchor="text" w:horzAnchor="page" w:tblpX="1363" w:tblpY="633"/>
        <w:tblOverlap w:val="never"/>
        <w:tblW w:w="9450" w:type="dxa"/>
        <w:tblInd w:w="0" w:type="dxa"/>
        <w:tblLayout w:type="fixed"/>
        <w:tblCellMar>
          <w:top w:w="15" w:type="dxa"/>
          <w:left w:w="15" w:type="dxa"/>
          <w:bottom w:w="15" w:type="dxa"/>
          <w:right w:w="15" w:type="dxa"/>
        </w:tblCellMar>
      </w:tblPr>
      <w:tblGrid>
        <w:gridCol w:w="999"/>
        <w:gridCol w:w="858"/>
        <w:gridCol w:w="4962"/>
        <w:gridCol w:w="709"/>
        <w:gridCol w:w="709"/>
        <w:gridCol w:w="1213"/>
      </w:tblGrid>
      <w:tr>
        <w:tblPrEx>
          <w:tblLayout w:type="fixed"/>
          <w:tblCellMar>
            <w:top w:w="15" w:type="dxa"/>
            <w:left w:w="15" w:type="dxa"/>
            <w:bottom w:w="15" w:type="dxa"/>
            <w:right w:w="15" w:type="dxa"/>
          </w:tblCellMar>
        </w:tblPrEx>
        <w:trPr>
          <w:trHeight w:val="285" w:hRule="atLeast"/>
        </w:trPr>
        <w:tc>
          <w:tcPr>
            <w:tcW w:w="9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类别</w:t>
            </w: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名称</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主要性能指标及技术参数</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数量</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是否</w:t>
            </w:r>
          </w:p>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核心产品</w:t>
            </w:r>
          </w:p>
        </w:tc>
      </w:tr>
      <w:tr>
        <w:tblPrEx>
          <w:tblLayout w:type="fixed"/>
          <w:tblCellMar>
            <w:top w:w="15" w:type="dxa"/>
            <w:left w:w="15" w:type="dxa"/>
            <w:bottom w:w="15" w:type="dxa"/>
            <w:right w:w="15" w:type="dxa"/>
          </w:tblCellMar>
        </w:tblPrEx>
        <w:trPr>
          <w:trHeight w:val="855" w:hRule="atLeast"/>
        </w:trPr>
        <w:tc>
          <w:tcPr>
            <w:tcW w:w="99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办公</w:t>
            </w:r>
          </w:p>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设备</w:t>
            </w: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打印机</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打印/复印/扫描</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最大处理幅面A4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打印功能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黑白打印速度≥28ppm</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打印分辨率≥HQ1200，600×600dpi</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首页打印时间＜8.5秒</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打印语言GDI</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复印功能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复印速度≥28cpm</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复印分辨率≥600×600dpi</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首页复印时间＜10秒</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连续复印1-99页</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证卡复印一键身份证双面复印，一键票证复印</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缩放范围25-400%</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扫描功能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扫描控制器标准配置</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扫描元件CIS</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光学分辨率≥600×2400dpi</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最大分辨率≥19200×19200dpi</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介质规格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介质类型普通纸，厚纸，铜版纸，再生纸，信封，纸标签</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介质尺寸A4，Letter，B5(ISO/JIS)，A5，A5(长边)，B6(ISO)，A6，Executive，16K</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介质重量标配：60-105g/㎡，手动纸盘：60-163g/㎡</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供纸盒容量标配：≥250页，手动纸盘：1页</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输出容量≥100页</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处理器≥266MHz</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内存≥32MB</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系统平台Windows XP家庭版/XP专业版/XP专业版 x64版本/Server 2003(仅限网络)/Server 2003 x64版本(仅限网络)/Vista/Server 2008(仅限网络)/Server 2008 R2(仅限网络)/7/8/8.1/Server 2012(仅限网络)/Server 2012 R2(仅限网络)；Mac OS X v10.7.5/10.8.x/10.9.x(仅下载)；Linux：CUPS，LPD/LPRng(x86/x64环境) 纠错</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接口类型USB2.0</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其它特点支票打印，海报打印，多合一打印，页眉页脚打印，省墨打印，墨粉浓度调整，Airprint，支持打印工场</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r>
        <w:tblPrEx>
          <w:tblLayout w:type="fixed"/>
          <w:tblCellMar>
            <w:top w:w="15" w:type="dxa"/>
            <w:left w:w="15" w:type="dxa"/>
            <w:bottom w:w="15" w:type="dxa"/>
            <w:right w:w="15" w:type="dxa"/>
          </w:tblCellMar>
        </w:tblPrEx>
        <w:trPr>
          <w:trHeight w:val="660"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台式</w:t>
            </w:r>
          </w:p>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电脑</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1、机型：台式计算机</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2、CPU：Intel 酷睿I3-7100处理器或以上；</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3、主板：Intel B250芯片组及以上，同品牌原厂主板；</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4、内存：≥2个DIMM插槽，≥4G  DDR4内存；</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5、硬盘：≥1000G 7200RPM 3.5" SATA3；</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6、光驱：DVDRW光驱；</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7、声卡：集成5.1声道声卡,提供前置2个，后置3个立体声输出接口；</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8、网卡：≥10/100/1000M以太网卡；</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9、机箱：≤8.5L立式机箱、可立可卧；</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10、显示器：≥19.5寸(低蓝光)LED宽屏显示器；（提供低蓝光检测报告）</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11、电源：≤180W高效节能电源；</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12、标配接口：VGA接口≥1个，USB接口≥8个，至少6个USB3.0其中4个USB3.0接口前置；</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数据安全性：可通过BIOS设置识别或屏蔽USB存储设备；</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13、键盘及鼠标：PS键盘和USB光电鼠标；（提供键盘鼠标抗菌检测报告）</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14、售后服务标准：提供3年售后服务及上门服务</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60</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是</w:t>
            </w:r>
          </w:p>
        </w:tc>
      </w:tr>
      <w:tr>
        <w:tblPrEx>
          <w:tblLayout w:type="fixed"/>
          <w:tblCellMar>
            <w:top w:w="15" w:type="dxa"/>
            <w:left w:w="15" w:type="dxa"/>
            <w:bottom w:w="15" w:type="dxa"/>
            <w:right w:w="15" w:type="dxa"/>
          </w:tblCellMar>
        </w:tblPrEx>
        <w:trPr>
          <w:trHeight w:val="510" w:hRule="atLeast"/>
        </w:trPr>
        <w:tc>
          <w:tcPr>
            <w:tcW w:w="99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取证设备</w:t>
            </w: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单反</w:t>
            </w:r>
          </w:p>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照相机</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1、产品类型：微单</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2、有效像素:2420万</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3、数码变焦：8倍</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4、最高分辨率：6000*4000</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5、图像分辨率：3:2（全画幅）</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L（24M）：6000×4000、M（12M）：4240×2832、S（6M）：3008×2000</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16:9（全画幅）</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L（20M）：6000×3376、M（10M）：4240×2400、S（5.1M）：3008×1688</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6、显示器尺寸：3英寸</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7.显示屏像素：92万</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8.存储卡类型：micro SD/micro SDHC/micro SDXC卡</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9、无线功能：WIFI  NFC</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镜头：16-50mm</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6</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r>
        <w:tblPrEx>
          <w:tblLayout w:type="fixed"/>
          <w:tblCellMar>
            <w:top w:w="15" w:type="dxa"/>
            <w:left w:w="15" w:type="dxa"/>
            <w:bottom w:w="15" w:type="dxa"/>
            <w:right w:w="15" w:type="dxa"/>
          </w:tblCellMar>
        </w:tblPrEx>
        <w:trPr>
          <w:trHeight w:val="735"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现场</w:t>
            </w:r>
          </w:p>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执法仪</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1．★嵌入式Linux操作系统，Linux版本3.10.73及以上版本。</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2．安霸S2Lm55处理器。</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3．2.0英寸高清显示屏,最大亮度大于等于250cd/m2。</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4．摄像角度130 °超大广角。</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5．支持红外夜视功能，红外可手动/自动切换，夜视距离全黑环境下15米可见。</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6．具有激光光束目标指示功能，可辅助拍摄定位。</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7．可更换电池，单块电池连续摄录工作7小时以上。</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8．★设采用主副双电池供电设计，主电池2700mA,副电池60mA</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9．拍照支持4100万以上像素，文件格式为JPEG格式。</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10.★支持内置GPS全球定位模块，可实时定位设备位置，可查询设备历史行动轨迹。</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11.具有LED白光灯，可在夜晚进行彩色摄录辅助。</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12.数据存储：标配32G,支持128G</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13.尺寸≤88.2mm*60mm*34mm</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14.重量≤168克</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15.防护等级不低于IP68.</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加★项需要在厂家提供的原厂产品彩页中体现</w:t>
            </w:r>
          </w:p>
          <w:p>
            <w:pPr>
              <w:widowControl/>
              <w:jc w:val="left"/>
              <w:textAlignment w:val="center"/>
              <w:rPr>
                <w:rFonts w:hint="eastAsia" w:ascii="仿宋" w:hAnsi="仿宋" w:eastAsia="仿宋" w:cs="仿宋"/>
                <w:sz w:val="24"/>
                <w:szCs w:val="24"/>
              </w:rPr>
            </w:pPr>
            <w:r>
              <w:rPr>
                <w:rFonts w:hint="eastAsia" w:ascii="仿宋" w:hAnsi="仿宋" w:eastAsia="仿宋" w:cs="仿宋"/>
                <w:kern w:val="0"/>
                <w:sz w:val="24"/>
                <w:szCs w:val="24"/>
              </w:rPr>
              <w:t>中标后三日内提供样机进行功能演示</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52</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是</w:t>
            </w:r>
          </w:p>
        </w:tc>
      </w:tr>
      <w:tr>
        <w:tblPrEx>
          <w:tblLayout w:type="fixed"/>
          <w:tblCellMar>
            <w:top w:w="15" w:type="dxa"/>
            <w:left w:w="15" w:type="dxa"/>
            <w:bottom w:w="15" w:type="dxa"/>
            <w:right w:w="15" w:type="dxa"/>
          </w:tblCellMar>
        </w:tblPrEx>
        <w:trPr>
          <w:trHeight w:val="480" w:hRule="atLeast"/>
        </w:trPr>
        <w:tc>
          <w:tcPr>
            <w:tcW w:w="99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移动执法系统</w:t>
            </w: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便携式打印机</w:t>
            </w:r>
          </w:p>
        </w:tc>
        <w:tc>
          <w:tcPr>
            <w:tcW w:w="4962" w:type="dxa"/>
            <w:tcBorders>
              <w:top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1、产品定位：便携式移动打印机；</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2、最大幅面：A4；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3、打印机接口：USB接口，IEEE 802.11b/g/n，支持无线直连</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4、纸张进纸方式 ：摩擦进纸</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5、进纸器容量：≥20页</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6、支持纸张尺寸：A4, A5, A6, B5</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7、操作系统：Windows XP SP1 or higher (x32) / XP，Vista (x32 / x64),Windows 7 (x32 / x64) / (x32 / x64) / 8.1 (x32 / x64)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8、标配电池；额定电压：AC 100-240V；</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31</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r>
        <w:tblPrEx>
          <w:tblLayout w:type="fixed"/>
          <w:tblCellMar>
            <w:top w:w="15" w:type="dxa"/>
            <w:left w:w="15" w:type="dxa"/>
            <w:bottom w:w="15" w:type="dxa"/>
            <w:right w:w="15" w:type="dxa"/>
          </w:tblCellMar>
        </w:tblPrEx>
        <w:trPr>
          <w:trHeight w:val="360"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摄像机</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1、产品类型：高清摄像机</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2、传感器类型：Exmor R CMOS</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3、最大像素：251万 有效像素：229万</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4、光学变焦：30倍</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5、液晶屏尺寸：3英寸</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6、液晶屏像素：46万</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7、录制格式图片：JPEG</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视频：AVCHD ver.2.0 兼容：MPEG4-AVC/H.264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MP4: MPEG-4 AVC/H.264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XAVC S：MPEG4-AVC/H264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8、录音系统：支持杜比数字5.1声道</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支持杜比数字2声道立体声</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支持MPEG-4 AAC-LC 2声道</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支持MPEG-4 Linear PCM 2ch（48kHz/16bit）</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9、接口：微型USB接口、mini HDMI接口、耳机插孔：立体声迷你插孔、麦克风输入：立体声迷你插孔</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31</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r>
        <w:tblPrEx>
          <w:tblLayout w:type="fixed"/>
          <w:tblCellMar>
            <w:top w:w="15" w:type="dxa"/>
            <w:left w:w="15" w:type="dxa"/>
            <w:bottom w:w="15" w:type="dxa"/>
            <w:right w:w="15" w:type="dxa"/>
          </w:tblCellMar>
        </w:tblPrEx>
        <w:trPr>
          <w:trHeight w:val="401"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笔记本电脑</w:t>
            </w:r>
          </w:p>
        </w:tc>
        <w:tc>
          <w:tcPr>
            <w:tcW w:w="4962" w:type="dxa"/>
            <w:tcBorders>
              <w:top w:val="single" w:color="000000" w:sz="4" w:space="0"/>
              <w:left w:val="single" w:color="000000" w:sz="4" w:space="0"/>
              <w:bottom w:val="single" w:color="000000" w:sz="4" w:space="0"/>
              <w:right w:val="single" w:color="000000"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1、处理器：英特尔双核七代I5处理器</w:t>
            </w:r>
          </w:p>
          <w:p>
            <w:pPr>
              <w:rPr>
                <w:rFonts w:hint="eastAsia" w:ascii="仿宋" w:hAnsi="仿宋" w:eastAsia="仿宋" w:cs="仿宋"/>
                <w:sz w:val="24"/>
                <w:szCs w:val="24"/>
              </w:rPr>
            </w:pPr>
            <w:r>
              <w:rPr>
                <w:rFonts w:hint="eastAsia" w:ascii="仿宋" w:hAnsi="仿宋" w:eastAsia="仿宋" w:cs="仿宋"/>
                <w:sz w:val="24"/>
                <w:szCs w:val="24"/>
              </w:rPr>
              <w:t>2、内存：≥4G内存，2根内存插槽，SODIMM 插槽均支持客户拆卸/升级；支持双通道内存</w:t>
            </w:r>
          </w:p>
          <w:p>
            <w:pPr>
              <w:rPr>
                <w:rFonts w:hint="eastAsia" w:ascii="仿宋" w:hAnsi="仿宋" w:eastAsia="仿宋" w:cs="仿宋"/>
                <w:sz w:val="24"/>
                <w:szCs w:val="24"/>
              </w:rPr>
            </w:pPr>
            <w:r>
              <w:rPr>
                <w:rFonts w:hint="eastAsia" w:ascii="仿宋" w:hAnsi="仿宋" w:eastAsia="仿宋" w:cs="仿宋"/>
                <w:sz w:val="24"/>
                <w:szCs w:val="24"/>
              </w:rPr>
              <w:t>3、硬盘：≥1T SATA硬盘</w:t>
            </w:r>
          </w:p>
          <w:p>
            <w:pPr>
              <w:rPr>
                <w:rFonts w:hint="eastAsia" w:ascii="仿宋" w:hAnsi="仿宋" w:eastAsia="仿宋" w:cs="仿宋"/>
                <w:sz w:val="24"/>
                <w:szCs w:val="24"/>
              </w:rPr>
            </w:pPr>
            <w:r>
              <w:rPr>
                <w:rFonts w:hint="eastAsia" w:ascii="仿宋" w:hAnsi="仿宋" w:eastAsia="仿宋" w:cs="仿宋"/>
                <w:sz w:val="24"/>
                <w:szCs w:val="24"/>
              </w:rPr>
              <w:t>4、显示屏：15.6’ LED  HD高清</w:t>
            </w:r>
          </w:p>
          <w:p>
            <w:pPr>
              <w:rPr>
                <w:rFonts w:hint="eastAsia" w:ascii="仿宋" w:hAnsi="仿宋" w:eastAsia="仿宋" w:cs="仿宋"/>
                <w:sz w:val="24"/>
                <w:szCs w:val="24"/>
              </w:rPr>
            </w:pPr>
            <w:r>
              <w:rPr>
                <w:rFonts w:hint="eastAsia" w:ascii="仿宋" w:hAnsi="仿宋" w:eastAsia="仿宋" w:cs="仿宋"/>
                <w:sz w:val="24"/>
                <w:szCs w:val="24"/>
              </w:rPr>
              <w:t>5、光驱：DVDRW刻录机</w:t>
            </w:r>
          </w:p>
          <w:p>
            <w:pPr>
              <w:rPr>
                <w:rFonts w:hint="eastAsia" w:ascii="仿宋" w:hAnsi="仿宋" w:eastAsia="仿宋" w:cs="仿宋"/>
                <w:sz w:val="24"/>
                <w:szCs w:val="24"/>
              </w:rPr>
            </w:pPr>
            <w:r>
              <w:rPr>
                <w:rFonts w:hint="eastAsia" w:ascii="仿宋" w:hAnsi="仿宋" w:eastAsia="仿宋" w:cs="仿宋"/>
                <w:sz w:val="24"/>
                <w:szCs w:val="24"/>
              </w:rPr>
              <w:t>6、显卡：≥2G独立显卡</w:t>
            </w:r>
          </w:p>
          <w:p>
            <w:pPr>
              <w:rPr>
                <w:rFonts w:hint="eastAsia" w:ascii="仿宋" w:hAnsi="仿宋" w:eastAsia="仿宋" w:cs="仿宋"/>
                <w:sz w:val="24"/>
                <w:szCs w:val="24"/>
              </w:rPr>
            </w:pPr>
            <w:r>
              <w:rPr>
                <w:rFonts w:hint="eastAsia" w:ascii="仿宋" w:hAnsi="仿宋" w:eastAsia="仿宋" w:cs="仿宋"/>
                <w:sz w:val="24"/>
                <w:szCs w:val="24"/>
              </w:rPr>
              <w:t>7、网卡：</w:t>
            </w:r>
            <w:bookmarkStart w:id="0" w:name="_Hlk510618985"/>
            <w:r>
              <w:rPr>
                <w:rFonts w:hint="eastAsia" w:ascii="仿宋" w:hAnsi="仿宋" w:eastAsia="仿宋" w:cs="仿宋"/>
                <w:sz w:val="24"/>
                <w:szCs w:val="24"/>
              </w:rPr>
              <w:t>千兆网卡以及802.11AC无线网卡，支持5.0G频段（集成BT4.2）</w:t>
            </w:r>
            <w:bookmarkEnd w:id="0"/>
          </w:p>
          <w:p>
            <w:pPr>
              <w:rPr>
                <w:rFonts w:hint="eastAsia" w:ascii="仿宋" w:hAnsi="仿宋" w:eastAsia="仿宋" w:cs="仿宋"/>
                <w:sz w:val="24"/>
                <w:szCs w:val="24"/>
              </w:rPr>
            </w:pPr>
            <w:r>
              <w:rPr>
                <w:rFonts w:hint="eastAsia" w:ascii="仿宋" w:hAnsi="仿宋" w:eastAsia="仿宋" w:cs="仿宋"/>
                <w:sz w:val="24"/>
                <w:szCs w:val="24"/>
              </w:rPr>
              <w:t>8、定位设备：全尺寸多点触控板，按键与触控板分离，方便使用</w:t>
            </w:r>
          </w:p>
          <w:p>
            <w:pPr>
              <w:rPr>
                <w:rFonts w:hint="eastAsia" w:ascii="仿宋" w:hAnsi="仿宋" w:eastAsia="仿宋" w:cs="仿宋"/>
                <w:sz w:val="24"/>
                <w:szCs w:val="24"/>
              </w:rPr>
            </w:pPr>
            <w:r>
              <w:rPr>
                <w:rFonts w:hint="eastAsia" w:ascii="仿宋" w:hAnsi="仿宋" w:eastAsia="仿宋" w:cs="仿宋"/>
                <w:sz w:val="24"/>
                <w:szCs w:val="24"/>
              </w:rPr>
              <w:t>9、操作系统：配置Windows10正版操作系统</w:t>
            </w:r>
          </w:p>
          <w:p>
            <w:pPr>
              <w:rPr>
                <w:rFonts w:hint="eastAsia" w:ascii="仿宋" w:hAnsi="仿宋" w:eastAsia="仿宋" w:cs="仿宋"/>
                <w:sz w:val="24"/>
                <w:szCs w:val="24"/>
              </w:rPr>
            </w:pPr>
            <w:r>
              <w:rPr>
                <w:rFonts w:hint="eastAsia" w:ascii="仿宋" w:hAnsi="仿宋" w:eastAsia="仿宋" w:cs="仿宋"/>
                <w:sz w:val="24"/>
                <w:szCs w:val="24"/>
              </w:rPr>
              <w:t>10、摄像头：720P高清摄像头</w:t>
            </w:r>
          </w:p>
          <w:p>
            <w:pPr>
              <w:rPr>
                <w:rFonts w:hint="eastAsia" w:ascii="仿宋" w:hAnsi="仿宋" w:eastAsia="仿宋" w:cs="仿宋"/>
                <w:sz w:val="24"/>
                <w:szCs w:val="24"/>
              </w:rPr>
            </w:pPr>
            <w:r>
              <w:rPr>
                <w:rFonts w:hint="eastAsia" w:ascii="仿宋" w:hAnsi="仿宋" w:eastAsia="仿宋" w:cs="仿宋"/>
                <w:sz w:val="24"/>
                <w:szCs w:val="24"/>
              </w:rPr>
              <w:t>11、接口：≥3个USB（至少2个USB3.0)接口、HDMI、VGA接口、耳机输出/麦克输出combo接口、网口、多合一读卡器；</w:t>
            </w:r>
          </w:p>
          <w:p>
            <w:pPr>
              <w:rPr>
                <w:rFonts w:hint="eastAsia" w:ascii="仿宋" w:hAnsi="仿宋" w:eastAsia="仿宋" w:cs="仿宋"/>
                <w:sz w:val="24"/>
                <w:szCs w:val="24"/>
              </w:rPr>
            </w:pPr>
            <w:r>
              <w:rPr>
                <w:rFonts w:hint="eastAsia" w:ascii="仿宋" w:hAnsi="仿宋" w:eastAsia="仿宋" w:cs="仿宋"/>
                <w:sz w:val="24"/>
                <w:szCs w:val="24"/>
              </w:rPr>
              <w:t>12、电池：内置电池电量≥41Wh（四芯锂电池）</w:t>
            </w:r>
          </w:p>
          <w:p>
            <w:pPr>
              <w:rPr>
                <w:rFonts w:hint="eastAsia" w:ascii="仿宋" w:hAnsi="仿宋" w:eastAsia="仿宋" w:cs="仿宋"/>
                <w:sz w:val="24"/>
                <w:szCs w:val="24"/>
              </w:rPr>
            </w:pPr>
            <w:r>
              <w:rPr>
                <w:rFonts w:hint="eastAsia" w:ascii="仿宋" w:hAnsi="仿宋" w:eastAsia="仿宋" w:cs="仿宋"/>
                <w:sz w:val="24"/>
                <w:szCs w:val="24"/>
              </w:rPr>
              <w:t>13、体积：重量≤2.1kg（含电池）</w:t>
            </w:r>
          </w:p>
          <w:p>
            <w:pPr>
              <w:rPr>
                <w:rFonts w:hint="eastAsia" w:ascii="仿宋" w:hAnsi="仿宋" w:eastAsia="仿宋" w:cs="仿宋"/>
                <w:sz w:val="24"/>
                <w:szCs w:val="24"/>
              </w:rPr>
            </w:pPr>
            <w:r>
              <w:rPr>
                <w:rFonts w:hint="eastAsia" w:ascii="仿宋" w:hAnsi="仿宋" w:eastAsia="仿宋" w:cs="仿宋"/>
                <w:sz w:val="24"/>
                <w:szCs w:val="24"/>
              </w:rPr>
              <w:t>14、投标产品需在国家最新一期节能、环保清单产品。</w:t>
            </w:r>
          </w:p>
          <w:p>
            <w:pPr>
              <w:rPr>
                <w:rFonts w:hint="eastAsia" w:ascii="仿宋" w:hAnsi="仿宋" w:eastAsia="仿宋" w:cs="仿宋"/>
                <w:sz w:val="24"/>
                <w:szCs w:val="24"/>
              </w:rPr>
            </w:pPr>
            <w:r>
              <w:rPr>
                <w:rFonts w:hint="eastAsia" w:ascii="仿宋" w:hAnsi="仿宋" w:eastAsia="仿宋" w:cs="仿宋"/>
                <w:sz w:val="24"/>
                <w:szCs w:val="24"/>
              </w:rPr>
              <w:t>15、质保：</w:t>
            </w:r>
            <w:bookmarkStart w:id="1" w:name="_Hlk510619187"/>
            <w:r>
              <w:rPr>
                <w:rFonts w:hint="eastAsia" w:ascii="仿宋" w:hAnsi="仿宋" w:eastAsia="仿宋" w:cs="仿宋"/>
                <w:sz w:val="24"/>
                <w:szCs w:val="24"/>
              </w:rPr>
              <w:t>一年有限保修（含电池）</w:t>
            </w:r>
            <w:bookmarkEnd w:id="1"/>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40</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是</w:t>
            </w:r>
          </w:p>
        </w:tc>
      </w:tr>
      <w:tr>
        <w:tblPrEx>
          <w:tblLayout w:type="fixed"/>
          <w:tblCellMar>
            <w:top w:w="15" w:type="dxa"/>
            <w:left w:w="15" w:type="dxa"/>
            <w:bottom w:w="15" w:type="dxa"/>
            <w:right w:w="15" w:type="dxa"/>
          </w:tblCellMar>
        </w:tblPrEx>
        <w:trPr>
          <w:trHeight w:val="720"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录音笔</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1、支持快充</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2、电池类型：锂电池</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3、播放类型：支持无损MP3播放</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4、中文操作界面</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5、支持TF卡扩充，最高支持64G</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6、支持FM</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7、一键降噪开关，一键删除</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30</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r>
        <w:tblPrEx>
          <w:tblLayout w:type="fixed"/>
          <w:tblCellMar>
            <w:top w:w="15" w:type="dxa"/>
            <w:left w:w="15" w:type="dxa"/>
            <w:bottom w:w="15" w:type="dxa"/>
            <w:right w:w="15" w:type="dxa"/>
          </w:tblCellMar>
        </w:tblPrEx>
        <w:trPr>
          <w:trHeight w:val="630"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便携式扫描仪</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扫描元件：CIS、光学分辨率：大于等于600 dpi</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★扫描速度：小于等于每页9 秒 (彩色模式, 300 dpi, A4)</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★扫描区域: 216 x 910 mm (8.5" x 36")</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纸张重量 ( 厚度 ) 纸张: 50 g/㎡ ~ 120 g/㎡</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塑料卡片: 无凸字刻纹 0.76 mm 或有凸字刻纹 1.24 mm (ISO 7810)</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★按键功能：支持一键扫描成PDF格式</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电源供应器：USB端口电源、接口：USB 2.0、净重：小于等于0.41 Kgs (0.91 Lbs)</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机身尺寸 (宽 x 深 x 高)：为了便于携带，应小于等于295 x 50 x 40.5 mm (11.61" x 1.97" x 1.59")</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协定：TWAIN 兼容，可与任何图像应用软件相接合，满足各个行业应用需求。</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支持操作系统 Windows XP / Vista / 7 / 8 / 10</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云存储 快速高效：全新的云计算服务存储功能，可将文档、图片、名片、票据 等随时扫入电脑并上传至Evernote，您可以通过任何移动 媒体终端访问和浏览数据。随机自带的Treescan OCR文字识别软件可将您扫入的文档进行文字识 别，输出成可搜索式的PDF文档，也可以转化为可编辑的word文档。</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Hotcard BCR名片识别软件可自动实现黑白、彩色名片的扫描快速录入、识别，并支持 中文简繁体、英文、数字混排的名片识别，实现名片的多级分类管理，支持 关键字查询等多种方式快速查询，也可将名片信息导出成VCARD、CSV等格式 也可以导入到Outlook等应用软件中。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加★项需要在厂家提供的原厂产品彩页中体现</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40</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r>
        <w:tblPrEx>
          <w:tblLayout w:type="fixed"/>
          <w:tblCellMar>
            <w:top w:w="15" w:type="dxa"/>
            <w:left w:w="15" w:type="dxa"/>
            <w:bottom w:w="15" w:type="dxa"/>
            <w:right w:w="15" w:type="dxa"/>
          </w:tblCellMar>
        </w:tblPrEx>
        <w:trPr>
          <w:trHeight w:val="810" w:hRule="atLeast"/>
        </w:trPr>
        <w:tc>
          <w:tcPr>
            <w:tcW w:w="99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24"/>
                <w:szCs w:val="24"/>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移动执法箱</w:t>
            </w:r>
          </w:p>
        </w:tc>
        <w:tc>
          <w:tcPr>
            <w:tcW w:w="496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1、材质：全新PP工程塑料                                                                                                                                                 2、内径:不小于480*380*230mm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3、外径:不小于548*448*264mm                                                                                                                                                   4、颜色: 黑色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5、防尘防温—50℃—85℃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7、自带防水密封圈</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8、最少一个自动泄压阀</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9、可安装自备挂锁</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30</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台</w:t>
            </w:r>
          </w:p>
        </w:tc>
        <w:tc>
          <w:tcPr>
            <w:tcW w:w="1213" w:type="dxa"/>
            <w:tcBorders>
              <w:top w:val="single" w:color="000000" w:sz="4" w:space="0"/>
              <w:left w:val="single" w:color="auto" w:sz="4" w:space="0"/>
              <w:bottom w:val="single" w:color="000000" w:sz="4" w:space="0"/>
              <w:right w:val="single" w:color="000000" w:sz="4" w:space="0"/>
            </w:tcBorders>
            <w:vAlign w:val="center"/>
          </w:tcPr>
          <w:p>
            <w:pPr>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否</w:t>
            </w:r>
          </w:p>
        </w:tc>
      </w:tr>
    </w:tbl>
    <w:p>
      <w:pPr>
        <w:numPr>
          <w:ilvl w:val="0"/>
          <w:numId w:val="0"/>
        </w:numPr>
        <w:tabs>
          <w:tab w:val="left" w:pos="5963"/>
        </w:tabs>
        <w:spacing w:line="420" w:lineRule="exact"/>
        <w:ind w:firstLine="240" w:firstLineChars="100"/>
        <w:rPr>
          <w:rFonts w:hint="eastAsia" w:ascii="仿宋" w:hAnsi="仿宋" w:eastAsia="仿宋" w:cs="仿宋"/>
          <w:b/>
          <w:sz w:val="24"/>
          <w:szCs w:val="24"/>
          <w:lang w:eastAsia="zh-CN"/>
        </w:rPr>
      </w:pPr>
      <w:r>
        <w:rPr>
          <w:rFonts w:hint="eastAsia" w:ascii="仿宋" w:hAnsi="仿宋" w:eastAsia="仿宋" w:cs="仿宋"/>
          <w:b w:val="0"/>
          <w:bCs/>
          <w:sz w:val="24"/>
          <w:szCs w:val="24"/>
          <w:lang w:eastAsia="zh-CN"/>
        </w:rPr>
        <w:t>二、</w:t>
      </w:r>
      <w:r>
        <w:rPr>
          <w:rFonts w:hint="eastAsia" w:ascii="仿宋" w:hAnsi="仿宋" w:eastAsia="仿宋" w:cs="仿宋"/>
          <w:b w:val="0"/>
          <w:bCs/>
          <w:sz w:val="24"/>
          <w:szCs w:val="24"/>
        </w:rPr>
        <w:t>其它要求</w:t>
      </w:r>
      <w:r>
        <w:rPr>
          <w:rFonts w:hint="eastAsia" w:ascii="仿宋" w:hAnsi="仿宋" w:eastAsia="仿宋" w:cs="仿宋"/>
          <w:b w:val="0"/>
          <w:bCs/>
          <w:sz w:val="24"/>
          <w:szCs w:val="24"/>
          <w:lang w:eastAsia="zh-CN"/>
        </w:rPr>
        <w:t>：</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w:t>
      </w:r>
      <w:r>
        <w:rPr>
          <w:rFonts w:hint="eastAsia" w:ascii="仿宋" w:hAnsi="仿宋" w:eastAsia="仿宋" w:cs="仿宋"/>
          <w:sz w:val="24"/>
          <w:szCs w:val="24"/>
          <w:lang w:eastAsia="zh-CN"/>
        </w:rPr>
        <w:t>，</w:t>
      </w:r>
      <w:r>
        <w:rPr>
          <w:rFonts w:hint="eastAsia" w:ascii="仿宋" w:hAnsi="仿宋" w:eastAsia="仿宋" w:cs="仿宋"/>
          <w:sz w:val="24"/>
          <w:szCs w:val="24"/>
        </w:rPr>
        <w:t>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2、本招标文件所列需求为最低要求，投标产品不得低于最低要求，否则为无效投标。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6、根据《财政部工业和信息化部国家质检总局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7、产品必须符合国家质量检测标准和本招标文件规定标准的全新正品现货，</w:t>
      </w:r>
      <w:r>
        <w:rPr>
          <w:rFonts w:hint="eastAsia" w:ascii="仿宋" w:hAnsi="仿宋" w:eastAsia="仿宋" w:cs="仿宋"/>
          <w:sz w:val="24"/>
          <w:szCs w:val="24"/>
          <w:lang w:eastAsia="zh-CN"/>
        </w:rPr>
        <w:t>供货时须</w:t>
      </w:r>
      <w:r>
        <w:rPr>
          <w:rFonts w:hint="eastAsia" w:ascii="仿宋" w:hAnsi="仿宋" w:eastAsia="仿宋" w:cs="仿宋"/>
          <w:sz w:val="24"/>
          <w:szCs w:val="24"/>
        </w:rPr>
        <w:t>提供随货物《产品合格证》。</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10、投标人须明确维修点地址、负责人、联系人和联系电话，维修点具备什么样的维修能力等详细资料。</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11、本项目为交钥匙工程（包括设备、材料、元件等购置、安装调试、验收、与其它施工单位协作所产生的费用等）。 </w:t>
      </w:r>
    </w:p>
    <w:p>
      <w:pPr>
        <w:tabs>
          <w:tab w:val="left" w:pos="5963"/>
        </w:tabs>
        <w:spacing w:line="420" w:lineRule="exact"/>
        <w:ind w:firstLine="480" w:firstLineChars="200"/>
        <w:rPr>
          <w:rFonts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sz w:val="24"/>
          <w:szCs w:val="24"/>
        </w:rPr>
        <w:t>12、付款方式：</w:t>
      </w:r>
      <w:r>
        <w:rPr>
          <w:rFonts w:hint="eastAsia" w:ascii="仿宋" w:hAnsi="仿宋" w:eastAsia="仿宋" w:cs="仿宋"/>
          <w:sz w:val="24"/>
          <w:szCs w:val="24"/>
          <w:lang w:eastAsia="zh-CN"/>
        </w:rPr>
        <w:t>验收合格后支付95%，剩余5%一年内无质量问题一次性支付。</w:t>
      </w:r>
    </w:p>
    <w:p>
      <w:pPr>
        <w:spacing w:line="520" w:lineRule="exact"/>
        <w:rPr>
          <w:rFonts w:ascii="仿宋" w:hAnsi="仿宋" w:eastAsia="仿宋" w:cs="仿宋"/>
          <w:b/>
          <w:sz w:val="24"/>
          <w:szCs w:val="24"/>
        </w:rPr>
        <w:sectPr>
          <w:pgSz w:w="11907" w:h="16840"/>
          <w:pgMar w:top="1440" w:right="1474" w:bottom="1440" w:left="1474" w:header="851" w:footer="992" w:gutter="0"/>
          <w:cols w:space="425" w:num="1"/>
          <w:docGrid w:linePitch="312" w:charSpace="0"/>
        </w:sectPr>
      </w:pPr>
    </w:p>
    <w:p>
      <w:pPr>
        <w:spacing w:line="520" w:lineRule="exact"/>
        <w:ind w:firstLine="2209" w:firstLineChars="500"/>
        <w:rPr>
          <w:rFonts w:ascii="仿宋" w:hAnsi="仿宋" w:eastAsia="仿宋" w:cs="仿宋"/>
          <w:b/>
          <w:sz w:val="44"/>
          <w:szCs w:val="44"/>
        </w:rPr>
      </w:pPr>
      <w:r>
        <w:rPr>
          <w:rFonts w:hint="eastAsia" w:ascii="仿宋" w:hAnsi="仿宋" w:eastAsia="仿宋" w:cs="仿宋"/>
          <w:b/>
          <w:sz w:val="44"/>
          <w:szCs w:val="44"/>
        </w:rPr>
        <w:t>第五部分  开标和评标</w:t>
      </w:r>
    </w:p>
    <w:p>
      <w:pPr>
        <w:spacing w:line="520" w:lineRule="exact"/>
        <w:rPr>
          <w:rFonts w:ascii="仿宋" w:hAnsi="仿宋" w:eastAsia="仿宋" w:cs="仿宋"/>
          <w:b/>
          <w:sz w:val="24"/>
          <w:szCs w:val="24"/>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w:t>
      </w:r>
      <w:r>
        <w:rPr>
          <w:rFonts w:hint="eastAsia" w:ascii="仿宋" w:hAnsi="仿宋" w:eastAsia="仿宋" w:cs="仿宋"/>
          <w:sz w:val="24"/>
          <w:szCs w:val="24"/>
          <w:lang w:eastAsia="zh-CN"/>
        </w:rPr>
        <w:t>以上</w:t>
      </w:r>
      <w:r>
        <w:rPr>
          <w:rFonts w:hint="eastAsia" w:ascii="仿宋" w:hAnsi="仿宋" w:eastAsia="仿宋" w:cs="仿宋"/>
          <w:sz w:val="24"/>
          <w:szCs w:val="24"/>
        </w:rPr>
        <w:t>，需出具本单位授权委托书），对投标人的资格要求进行审查，在资格性审查期间，所有投标人应当回避。合格投标人不足3家的，不得评标。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w:t>
      </w:r>
      <w:r>
        <w:rPr>
          <w:rFonts w:hint="eastAsia" w:ascii="仿宋" w:hAnsi="仿宋" w:eastAsia="仿宋" w:cs="仿宋"/>
          <w:sz w:val="24"/>
          <w:szCs w:val="24"/>
          <w:lang w:val="en-US" w:eastAsia="zh-CN"/>
        </w:rPr>
        <w:t>(三证合一副本)</w:t>
      </w:r>
      <w:r>
        <w:rPr>
          <w:rFonts w:hint="eastAsia" w:ascii="仿宋" w:hAnsi="仿宋" w:eastAsia="仿宋" w:cs="仿宋"/>
          <w:sz w:val="24"/>
          <w:szCs w:val="24"/>
        </w:rPr>
        <w:t>、银行开户许可证、</w:t>
      </w:r>
      <w:r>
        <w:rPr>
          <w:rFonts w:hint="eastAsia" w:ascii="仿宋" w:hAnsi="仿宋" w:eastAsia="仿宋" w:cs="仿宋"/>
          <w:sz w:val="24"/>
          <w:szCs w:val="24"/>
          <w:lang w:eastAsia="zh-CN"/>
        </w:rPr>
        <w:t>被委托人授权社保证明、</w:t>
      </w:r>
      <w:r>
        <w:rPr>
          <w:rFonts w:hint="eastAsia" w:ascii="仿宋" w:hAnsi="仿宋" w:eastAsia="仿宋" w:cs="仿宋"/>
          <w:sz w:val="24"/>
          <w:szCs w:val="24"/>
        </w:rPr>
        <w:t>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w:t>
      </w:r>
      <w:r>
        <w:rPr>
          <w:rFonts w:hint="eastAsia" w:ascii="仿宋" w:hAnsi="仿宋" w:eastAsia="仿宋" w:cs="仿宋"/>
          <w:sz w:val="24"/>
          <w:szCs w:val="24"/>
          <w:lang w:eastAsia="zh-CN"/>
        </w:rPr>
        <w:t>缴纳情况</w:t>
      </w:r>
      <w:r>
        <w:rPr>
          <w:rFonts w:hint="eastAsia" w:ascii="仿宋" w:hAnsi="仿宋" w:eastAsia="仿宋" w:cs="仿宋"/>
          <w:sz w:val="24"/>
          <w:szCs w:val="24"/>
        </w:rPr>
        <w:t>；</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t>
      </w:r>
      <w:r>
        <w:fldChar w:fldCharType="begin"/>
      </w:r>
      <w:r>
        <w:instrText xml:space="preserve"> HYPERLINK "http://www.creditchina.gov.cn" </w:instrText>
      </w:r>
      <w:r>
        <w:fldChar w:fldCharType="separate"/>
      </w:r>
      <w:r>
        <w:rPr>
          <w:rStyle w:val="34"/>
          <w:rFonts w:hint="eastAsia" w:ascii="仿宋" w:hAnsi="仿宋" w:eastAsia="仿宋" w:cs="仿宋"/>
          <w:sz w:val="24"/>
          <w:szCs w:val="24"/>
        </w:rPr>
        <w:t>www.creditchina.gov.cn</w:t>
      </w:r>
      <w:r>
        <w:rPr>
          <w:rStyle w:val="34"/>
          <w:rFonts w:hint="eastAsia" w:ascii="仿宋" w:hAnsi="仿宋" w:eastAsia="仿宋" w:cs="仿宋"/>
          <w:sz w:val="24"/>
          <w:szCs w:val="24"/>
        </w:rPr>
        <w:fldChar w:fldCharType="end"/>
      </w:r>
      <w:r>
        <w:rPr>
          <w:rFonts w:ascii="仿宋" w:hAnsi="仿宋" w:eastAsia="仿宋" w:cs="仿宋"/>
          <w:sz w:val="24"/>
          <w:szCs w:val="24"/>
        </w:rPr>
        <w:t xml:space="preserve"> </w:t>
      </w:r>
      <w:r>
        <w:rPr>
          <w:rFonts w:hint="eastAsia" w:ascii="仿宋" w:hAnsi="仿宋" w:eastAsia="仿宋" w:cs="仿宋"/>
          <w:sz w:val="24"/>
          <w:szCs w:val="24"/>
        </w:rPr>
        <w:t>）、中国政府采购网（www.ccgp.gov.cn），提供网站的查询截图】。（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left="959" w:leftChars="228" w:hanging="480" w:hangingChars="200"/>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72" w:firstLineChars="196"/>
        <w:rPr>
          <w:rFonts w:ascii="仿宋" w:hAnsi="仿宋" w:eastAsia="仿宋" w:cs="仿宋"/>
          <w:sz w:val="24"/>
          <w:szCs w:val="24"/>
        </w:rPr>
      </w:pPr>
      <w:r>
        <w:rPr>
          <w:rFonts w:hint="eastAsia" w:ascii="仿宋" w:hAnsi="仿宋" w:eastAsia="仿宋" w:cs="仿宋"/>
          <w:b/>
          <w:color w:val="FF0000"/>
          <w:sz w:val="24"/>
          <w:szCs w:val="24"/>
        </w:rPr>
        <w:t>本项目采用最低评标价法。</w:t>
      </w:r>
      <w:r>
        <w:rPr>
          <w:rFonts w:hint="eastAsia" w:ascii="仿宋" w:hAnsi="仿宋" w:eastAsia="仿宋" w:cs="仿宋"/>
          <w:sz w:val="24"/>
          <w:szCs w:val="24"/>
        </w:rPr>
        <w:t xml:space="preserve">即在全部满足招标文件实质性要求前提下，依据统一的价格要素评定最低报价，以提出最低报价的投标人作为中标候选供应商或者中标供应商的评标方法。 </w:t>
      </w:r>
    </w:p>
    <w:p>
      <w:pPr>
        <w:spacing w:line="360" w:lineRule="auto"/>
        <w:ind w:firstLine="470" w:firstLineChars="196"/>
        <w:rPr>
          <w:rFonts w:ascii="仿宋" w:hAnsi="仿宋" w:eastAsia="仿宋" w:cs="仿宋"/>
          <w:sz w:val="24"/>
          <w:szCs w:val="24"/>
        </w:rPr>
      </w:pPr>
      <w:r>
        <w:rPr>
          <w:rFonts w:hint="eastAsia" w:ascii="仿宋" w:hAnsi="仿宋" w:eastAsia="仿宋" w:cs="仿宋"/>
          <w:sz w:val="24"/>
          <w:szCs w:val="24"/>
        </w:rPr>
        <w:t>按投标人投标报价由低到高顺序排列，投标报价相同的，按技术指标优劣顺序排列。</w:t>
      </w:r>
    </w:p>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.4.1 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4.2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中提供所投产品属于节能清单和环境标志清单的证明材料）。</w:t>
      </w:r>
    </w:p>
    <w:p>
      <w:pPr>
        <w:autoSpaceDE w:val="0"/>
        <w:autoSpaceDN w:val="0"/>
        <w:adjustRightInd w:val="0"/>
        <w:spacing w:line="360" w:lineRule="auto"/>
        <w:ind w:firstLine="723" w:firstLineChars="300"/>
        <w:rPr>
          <w:rFonts w:ascii="仿宋" w:hAnsi="仿宋" w:eastAsia="仿宋" w:cs="仿宋"/>
          <w:b/>
          <w:sz w:val="24"/>
          <w:szCs w:val="24"/>
        </w:rPr>
      </w:pPr>
      <w:r>
        <w:rPr>
          <w:rFonts w:hint="eastAsia" w:ascii="仿宋" w:hAnsi="仿宋" w:eastAsia="仿宋" w:cs="仿宋"/>
          <w:b/>
          <w:sz w:val="24"/>
          <w:szCs w:val="24"/>
          <w:lang w:val="en-US" w:eastAsia="zh-CN"/>
        </w:rPr>
        <w:t>3</w:t>
      </w:r>
      <w:r>
        <w:rPr>
          <w:rFonts w:hint="eastAsia" w:ascii="仿宋" w:hAnsi="仿宋" w:eastAsia="仿宋" w:cs="仿宋"/>
          <w:b/>
          <w:sz w:val="24"/>
          <w:szCs w:val="24"/>
        </w:rPr>
        <w:t>.4.3根据《关于环境标志产品政府采购实施的意见》（财库「2006」90号的规定，投标人产品如果是最新一期环境标志产品政府采购清单内的产品且在有效期内，优先予以采购。（投标文件</w:t>
      </w:r>
      <w:r>
        <w:rPr>
          <w:rFonts w:hint="eastAsia" w:ascii="仿宋" w:hAnsi="仿宋" w:eastAsia="仿宋" w:cs="仿宋"/>
          <w:b/>
          <w:sz w:val="24"/>
          <w:szCs w:val="24"/>
          <w:lang w:eastAsia="zh-CN"/>
        </w:rPr>
        <w:t>（二）</w:t>
      </w:r>
      <w:r>
        <w:rPr>
          <w:rFonts w:hint="eastAsia" w:ascii="仿宋" w:hAnsi="仿宋" w:eastAsia="仿宋" w:cs="仿宋"/>
          <w:b/>
          <w:sz w:val="24"/>
          <w:szCs w:val="24"/>
        </w:rPr>
        <w:t>中须提供有效的证明材料且加盖投标单位公章，否则不予认可）。</w:t>
      </w:r>
    </w:p>
    <w:p>
      <w:pPr>
        <w:autoSpaceDE w:val="0"/>
        <w:autoSpaceDN w:val="0"/>
        <w:adjustRightInd w:val="0"/>
        <w:spacing w:line="360" w:lineRule="auto"/>
        <w:ind w:firstLine="241" w:firstLineChars="100"/>
        <w:rPr>
          <w:rFonts w:ascii="仿宋" w:hAnsi="仿宋" w:eastAsia="仿宋" w:cs="仿宋"/>
          <w:b/>
          <w:bCs/>
          <w:sz w:val="24"/>
          <w:szCs w:val="24"/>
        </w:rPr>
      </w:pPr>
      <w:r>
        <w:rPr>
          <w:rFonts w:hint="eastAsia" w:ascii="仿宋" w:hAnsi="仿宋" w:eastAsia="仿宋" w:cs="仿宋"/>
          <w:b/>
          <w:sz w:val="24"/>
          <w:szCs w:val="24"/>
        </w:rPr>
        <w:t xml:space="preserve">     </w:t>
      </w:r>
      <w:r>
        <w:rPr>
          <w:rFonts w:hint="eastAsia" w:ascii="仿宋" w:hAnsi="仿宋" w:eastAsia="仿宋" w:cs="仿宋"/>
          <w:b/>
          <w:sz w:val="24"/>
          <w:szCs w:val="24"/>
          <w:lang w:val="en-US" w:eastAsia="zh-CN"/>
        </w:rPr>
        <w:t>3</w:t>
      </w:r>
      <w:r>
        <w:rPr>
          <w:rFonts w:hint="eastAsia" w:ascii="仿宋" w:hAnsi="仿宋" w:eastAsia="仿宋" w:cs="仿宋"/>
          <w:b/>
          <w:sz w:val="24"/>
          <w:szCs w:val="24"/>
        </w:rPr>
        <w:t>.4.4投标产品如果同时列入环境标志产品政府采购清单和节能产品政府采购清单的，应当优先于只列入其中一个清单的产品。（投标文件</w:t>
      </w:r>
      <w:r>
        <w:rPr>
          <w:rFonts w:hint="eastAsia" w:ascii="仿宋" w:hAnsi="仿宋" w:eastAsia="仿宋" w:cs="仿宋"/>
          <w:b/>
          <w:sz w:val="24"/>
          <w:szCs w:val="24"/>
          <w:lang w:eastAsia="zh-CN"/>
        </w:rPr>
        <w:t>（二）</w:t>
      </w:r>
      <w:r>
        <w:rPr>
          <w:rFonts w:hint="eastAsia" w:ascii="仿宋" w:hAnsi="仿宋" w:eastAsia="仿宋" w:cs="仿宋"/>
          <w:b/>
          <w:sz w:val="24"/>
          <w:szCs w:val="24"/>
        </w:rPr>
        <w:t>中须提供有效的证明材料且加盖投标单位公章，否则不予认可）。</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.5评标程序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.5.1评标委员会</w:t>
      </w:r>
      <w:r>
        <w:rPr>
          <w:rFonts w:hint="eastAsia" w:ascii="仿宋" w:hAnsi="仿宋" w:eastAsia="仿宋" w:cs="仿宋"/>
          <w:b/>
          <w:bCs/>
          <w:sz w:val="24"/>
          <w:szCs w:val="24"/>
          <w:lang w:eastAsia="zh-CN"/>
        </w:rPr>
        <w:t>对投标</w:t>
      </w:r>
      <w:r>
        <w:rPr>
          <w:rFonts w:hint="eastAsia" w:ascii="仿宋" w:hAnsi="仿宋" w:eastAsia="仿宋" w:cs="仿宋"/>
          <w:b/>
          <w:bCs/>
          <w:sz w:val="24"/>
          <w:szCs w:val="24"/>
        </w:rPr>
        <w:t>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.5.</w:t>
      </w:r>
      <w:r>
        <w:rPr>
          <w:rFonts w:hint="eastAsia" w:ascii="仿宋" w:hAnsi="仿宋" w:eastAsia="仿宋" w:cs="仿宋"/>
          <w:sz w:val="24"/>
          <w:szCs w:val="24"/>
          <w:lang w:val="en-US" w:eastAsia="zh-CN"/>
        </w:rPr>
        <w:t>2</w:t>
      </w:r>
      <w:r>
        <w:rPr>
          <w:rFonts w:hint="eastAsia" w:ascii="仿宋" w:hAnsi="仿宋" w:eastAsia="仿宋" w:cs="仿宋"/>
          <w:sz w:val="24"/>
          <w:szCs w:val="24"/>
        </w:rPr>
        <w:t>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.1 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.2采购人在收到评标报告5个工作日内未按评标报告推荐的中标候选人顺序确定中标人，又不能说明合法理由的，视同按评标报告推荐的顺序确定排名第一的中标候选人为中标人。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.3中标公告、发出中标通知书</w:t>
      </w:r>
    </w:p>
    <w:p>
      <w:pPr>
        <w:topLinePunct/>
        <w:snapToGrid w:val="0"/>
        <w:spacing w:line="360" w:lineRule="auto"/>
        <w:ind w:firstLine="480" w:firstLineChars="200"/>
        <w:rPr>
          <w:rFonts w:ascii="仿宋" w:hAnsi="仿宋" w:eastAsia="仿宋" w:cs="仿宋"/>
          <w:color w:val="0070C0"/>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.3.1中标结果及相关信息请登陆</w:t>
      </w:r>
      <w:r>
        <w:rPr>
          <w:rFonts w:hint="eastAsia" w:ascii="仿宋" w:hAnsi="仿宋" w:eastAsia="仿宋" w:cs="仿宋"/>
          <w:color w:val="0070C0"/>
          <w:sz w:val="24"/>
          <w:szCs w:val="24"/>
        </w:rPr>
        <w:t>：中国政府采购网和河南政府采购网。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.1 中标人按中标通知书指定的时间、地点与采购人按指定的协议书格式签订合同协议书。中标人须向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.2中标通知书、招标文件、中标方的投标文件及其澄清文件，均为签订合同协议书的依据。</w:t>
      </w:r>
    </w:p>
    <w:p>
      <w:pPr>
        <w:spacing w:line="600" w:lineRule="exact"/>
        <w:ind w:firstLine="2168" w:firstLineChars="900"/>
        <w:rPr>
          <w:rFonts w:ascii="仿宋" w:hAnsi="仿宋" w:eastAsia="仿宋" w:cs="仿宋"/>
          <w:b/>
          <w:sz w:val="24"/>
          <w:szCs w:val="24"/>
        </w:rPr>
      </w:pPr>
    </w:p>
    <w:p>
      <w:pPr>
        <w:spacing w:line="600" w:lineRule="exact"/>
        <w:ind w:firstLine="2168" w:firstLineChars="900"/>
        <w:rPr>
          <w:rFonts w:ascii="仿宋" w:hAnsi="仿宋" w:eastAsia="仿宋" w:cs="仿宋"/>
          <w:b/>
          <w:sz w:val="24"/>
          <w:szCs w:val="24"/>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44"/>
          <w:szCs w:val="4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hint="eastAsia" w:ascii="仿宋" w:hAnsi="仿宋" w:eastAsia="仿宋" w:cs="黑体"/>
          <w:b/>
          <w:bCs/>
          <w:sz w:val="44"/>
          <w:szCs w:val="44"/>
          <w:lang w:val="zh-CN"/>
        </w:rPr>
        <w:t>第六部分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hint="eastAsia" w:ascii="仿宋" w:hAnsi="仿宋" w:eastAsia="仿宋" w:cs="黑体"/>
          <w:b/>
          <w:bCs/>
          <w:sz w:val="44"/>
          <w:szCs w:val="44"/>
          <w:lang w:val="zh-CN"/>
        </w:rPr>
        <w:t>第七部分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ascii="仿宋" w:hAnsi="仿宋" w:eastAsia="仿宋" w:cs="黑体"/>
          <w:b/>
          <w:bCs/>
          <w:sz w:val="24"/>
          <w:szCs w:val="24"/>
          <w:lang w:val="zh-CN"/>
        </w:rPr>
        <w:br w:type="page"/>
      </w:r>
      <w:r>
        <w:rPr>
          <w:rFonts w:hint="eastAsia" w:ascii="仿宋" w:hAnsi="仿宋" w:eastAsia="仿宋" w:cs="黑体"/>
          <w:b/>
          <w:bCs/>
          <w:sz w:val="44"/>
          <w:szCs w:val="44"/>
          <w:lang w:val="zh-CN"/>
        </w:rPr>
        <w:t>第八部分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合同书</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十二、合同生效及其它：本合同经双方法定代表人或其授权代表签字并加盖公章后生效。本合同一式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授权代表人：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授权代表人：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8"/>
        </w:numPr>
        <w:spacing w:line="360" w:lineRule="auto"/>
        <w:jc w:val="center"/>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spacing w:line="360" w:lineRule="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 </w:t>
      </w:r>
    </w:p>
    <w:p>
      <w:pPr>
        <w:spacing w:line="360" w:lineRule="auto"/>
        <w:rPr>
          <w:rFonts w:hint="eastAsia" w:ascii="仿宋_GB2312" w:hAnsi="仿宋_GB2312" w:eastAsia="仿宋_GB2312" w:cs="仿宋_GB2312"/>
          <w:b/>
          <w:bCs/>
          <w:sz w:val="28"/>
          <w:szCs w:val="28"/>
          <w:lang w:val="en-US" w:eastAsia="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spacing w:line="360" w:lineRule="auto"/>
        <w:jc w:val="both"/>
        <w:rPr>
          <w:rFonts w:hint="eastAsia" w:ascii="仿宋" w:hAnsi="仿宋" w:eastAsia="仿宋" w:cs="黑体"/>
          <w:b/>
          <w:bCs/>
          <w:sz w:val="36"/>
          <w:szCs w:val="36"/>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r>
        <w:rPr>
          <w:rFonts w:hint="eastAsia" w:ascii="仿宋" w:hAnsi="仿宋" w:eastAsia="仿宋" w:cs="宋体"/>
          <w:bCs/>
          <w:color w:val="FF0000"/>
          <w:sz w:val="24"/>
          <w:szCs w:val="24"/>
          <w:lang w:val="en-US" w:eastAsia="zh-CN"/>
        </w:rPr>
        <w:t>2016年1月1日以来成交金额在90万元以上的类似项目业绩合同</w:t>
      </w:r>
      <w:r>
        <w:rPr>
          <w:rFonts w:hint="eastAsia" w:ascii="仿宋" w:hAnsi="仿宋" w:eastAsia="仿宋" w:cs="宋体"/>
          <w:bCs/>
          <w:color w:val="FF0000"/>
          <w:sz w:val="24"/>
          <w:szCs w:val="24"/>
          <w:lang w:val="zh-CN"/>
        </w:rPr>
        <w:t>）</w:t>
      </w:r>
      <w:r>
        <w:rPr>
          <w:rFonts w:hint="eastAsia" w:ascii="仿宋" w:hAnsi="仿宋" w:eastAsia="仿宋" w:cs="宋体"/>
          <w:bCs/>
          <w:color w:val="FF0000"/>
          <w:sz w:val="24"/>
          <w:szCs w:val="24"/>
          <w:lang w:val="zh-CN" w:eastAsia="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rPr>
          <w:color w:val="FF0000"/>
        </w:rPr>
        <w:fldChar w:fldCharType="begin"/>
      </w:r>
      <w:r>
        <w:rPr>
          <w:color w:val="FF0000"/>
        </w:rPr>
        <w:instrText xml:space="preserve"> HYPERLINK "http://www.gsxt.gov.cn/" </w:instrText>
      </w:r>
      <w:r>
        <w:rPr>
          <w:color w:val="FF0000"/>
        </w:rP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 xml:space="preserve">    附法人代表身份证复印件</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附件4</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代</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表</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委</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托</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lang w:val="zh-CN"/>
        </w:rPr>
        <w:t>（项目名称）投标文件、签订合同和处理有关事宜，其法律后果由我方承担。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日起签字生效，特此声明。</w:t>
      </w:r>
    </w:p>
    <w:p>
      <w:pPr>
        <w:autoSpaceDE w:val="0"/>
        <w:autoSpaceDN w:val="0"/>
        <w:adjustRightInd w:val="0"/>
        <w:spacing w:line="360" w:lineRule="auto"/>
        <w:ind w:firstLine="480"/>
        <w:rPr>
          <w:rFonts w:hint="eastAsia"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480"/>
        <w:rPr>
          <w:rFonts w:hint="eastAsia" w:ascii="仿宋" w:hAnsi="仿宋" w:eastAsia="仿宋" w:cs="宋体"/>
          <w:sz w:val="24"/>
          <w:szCs w:val="24"/>
          <w:lang w:val="zh-CN"/>
        </w:rPr>
      </w:pPr>
      <w:r>
        <w:rPr>
          <w:rFonts w:hint="eastAsia" w:ascii="仿宋" w:hAnsi="仿宋" w:eastAsia="仿宋" w:cs="宋体"/>
          <w:sz w:val="24"/>
          <w:szCs w:val="24"/>
          <w:lang w:val="zh-CN"/>
        </w:rPr>
        <w:t>附被委托人身份证复印件</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w:t>
      </w:r>
      <w:r>
        <w:rPr>
          <w:rFonts w:hint="eastAsia" w:ascii="仿宋" w:hAnsi="仿宋" w:eastAsia="仿宋" w:cs="宋体"/>
          <w:sz w:val="24"/>
          <w:szCs w:val="24"/>
          <w:lang w:val="zh-CN" w:eastAsia="zh-CN"/>
        </w:rPr>
        <w:t>章</w:t>
      </w:r>
      <w:r>
        <w:rPr>
          <w:rFonts w:hint="eastAsia" w:ascii="仿宋" w:hAnsi="仿宋" w:eastAsia="仿宋" w:cs="宋体"/>
          <w:sz w:val="24"/>
          <w:szCs w:val="24"/>
          <w:lang w:val="zh-CN"/>
        </w:rPr>
        <w:t>）：</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w:t>
      </w:r>
      <w:r>
        <w:rPr>
          <w:rFonts w:ascii="仿宋" w:hAnsi="仿宋" w:eastAsia="仿宋" w:cs="宋体"/>
          <w:sz w:val="24"/>
          <w:szCs w:val="24"/>
          <w:lang w:val="zh-CN"/>
        </w:rPr>
        <w:t xml:space="preserve"> </w:t>
      </w:r>
      <w:r>
        <w:rPr>
          <w:rFonts w:hint="eastAsia" w:ascii="仿宋" w:hAnsi="仿宋" w:eastAsia="仿宋" w:cs="宋体"/>
          <w:sz w:val="24"/>
          <w:szCs w:val="24"/>
          <w:lang w:val="zh-CN"/>
        </w:rPr>
        <w:t>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年  月  日</w:t>
      </w:r>
    </w:p>
    <w:p>
      <w:pPr>
        <w:spacing w:line="480" w:lineRule="exact"/>
        <w:jc w:val="left"/>
        <w:textAlignment w:val="baseline"/>
        <w:outlineLvl w:val="0"/>
        <w:rPr>
          <w:rFonts w:ascii="仿宋" w:hAnsi="仿宋" w:eastAsia="仿宋" w:cs="仿宋_GB2312"/>
          <w:sz w:val="28"/>
          <w:szCs w:val="28"/>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w:t>
      </w:r>
      <w:r>
        <w:rPr>
          <w:rFonts w:hint="eastAsia" w:ascii="仿宋" w:hAnsi="仿宋" w:eastAsia="仿宋" w:cs="宋体"/>
          <w:sz w:val="24"/>
          <w:szCs w:val="24"/>
          <w:lang w:val="zh-CN" w:eastAsia="zh-CN"/>
        </w:rPr>
        <w:t>四</w:t>
      </w:r>
      <w:r>
        <w:rPr>
          <w:rFonts w:hint="eastAsia" w:ascii="仿宋" w:hAnsi="仿宋" w:eastAsia="仿宋" w:cs="宋体"/>
          <w:sz w:val="24"/>
          <w:szCs w:val="24"/>
          <w:lang w:val="zh-CN"/>
        </w:rPr>
        <w:t>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bookmarkStart w:id="2" w:name="_GoBack"/>
      <w:bookmarkEnd w:id="2"/>
    </w:p>
    <w:p>
      <w:pPr>
        <w:spacing w:line="500" w:lineRule="exact"/>
        <w:ind w:firstLine="480" w:firstLineChars="200"/>
        <w:rPr>
          <w:rFonts w:hint="eastAsia" w:ascii="仿宋" w:hAnsi="仿宋" w:eastAsia="仿宋" w:cs="宋体"/>
          <w:sz w:val="24"/>
          <w:szCs w:val="24"/>
          <w:lang w:val="zh-CN"/>
        </w:rPr>
      </w:pPr>
      <w:r>
        <w:rPr>
          <w:rFonts w:hint="eastAsia" w:ascii="仿宋" w:hAnsi="仿宋" w:eastAsia="仿宋" w:cs="仿宋"/>
          <w:sz w:val="24"/>
          <w:szCs w:val="24"/>
        </w:rPr>
        <w:t>1、所附报价表中规定的应提供和交付的货物总价为人民币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2、我方愿按《中华人民共和国合同法》履行我方的全部责任。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5、投标人同意提供按照贵方可能要求的与其投标有关的一切数据或资料，理解贵方不一定要接受最低价的投标或收到的任何投标。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6、我方保证投标文件中的所有资料均为真实、有效的，如有虚假，我方承诺投标文件无效并愿承担一切责任。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投标人名称：（盖章）：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交货期或工期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964" w:firstLineChars="400"/>
        <w:jc w:val="left"/>
        <w:rPr>
          <w:rFonts w:ascii="仿宋" w:hAnsi="仿宋" w:eastAsia="仿宋" w:cs="仿宋_GB2312"/>
          <w:b/>
          <w:bCs/>
          <w:sz w:val="24"/>
          <w:szCs w:val="24"/>
        </w:rPr>
      </w:pPr>
      <w:r>
        <w:rPr>
          <w:rFonts w:hint="eastAsia" w:ascii="仿宋" w:hAnsi="仿宋" w:eastAsia="仿宋" w:cs="仿宋_GB2312"/>
          <w:b/>
          <w:bCs/>
          <w:sz w:val="24"/>
          <w:szCs w:val="24"/>
        </w:rPr>
        <w:t>（技术参数要求中相关证明材料</w:t>
      </w:r>
      <w:r>
        <w:rPr>
          <w:rFonts w:hint="eastAsia" w:ascii="仿宋" w:hAnsi="仿宋" w:eastAsia="仿宋" w:cs="仿宋_GB2312"/>
          <w:b/>
          <w:bCs/>
          <w:sz w:val="24"/>
          <w:szCs w:val="24"/>
          <w:lang w:eastAsia="zh-CN"/>
        </w:rPr>
        <w:t>及供应商认为有必要的证明村料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19</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15431F"/>
    <w:multiLevelType w:val="singleLevel"/>
    <w:tmpl w:val="C715431F"/>
    <w:lvl w:ilvl="0" w:tentative="0">
      <w:start w:val="9"/>
      <w:numFmt w:val="chineseCounting"/>
      <w:suff w:val="nothing"/>
      <w:lvlText w:val="第%1部分　"/>
      <w:lvlJc w:val="left"/>
      <w:rPr>
        <w:rFonts w:hint="eastAsia"/>
      </w:rPr>
    </w:lvl>
  </w:abstractNum>
  <w:abstractNum w:abstractNumId="1">
    <w:nsid w:val="ECBCA57B"/>
    <w:multiLevelType w:val="singleLevel"/>
    <w:tmpl w:val="ECBCA57B"/>
    <w:lvl w:ilvl="0" w:tentative="0">
      <w:start w:val="4"/>
      <w:numFmt w:val="chineseCounting"/>
      <w:suff w:val="space"/>
      <w:lvlText w:val="第%1部分"/>
      <w:lvlJc w:val="left"/>
      <w:rPr>
        <w:rFonts w:hint="eastAsia"/>
      </w:rPr>
    </w:lvl>
  </w:abstractNum>
  <w:abstractNum w:abstractNumId="2">
    <w:nsid w:val="28A4CB1C"/>
    <w:multiLevelType w:val="singleLevel"/>
    <w:tmpl w:val="28A4CB1C"/>
    <w:lvl w:ilvl="0" w:tentative="0">
      <w:start w:val="19"/>
      <w:numFmt w:val="decimal"/>
      <w:suff w:val="nothing"/>
      <w:lvlText w:val="%1、"/>
      <w:lvlJc w:val="left"/>
    </w:lvl>
  </w:abstractNum>
  <w:abstractNum w:abstractNumId="3">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548B26"/>
    <w:multiLevelType w:val="singleLevel"/>
    <w:tmpl w:val="4C548B26"/>
    <w:lvl w:ilvl="0" w:tentative="0">
      <w:start w:val="1"/>
      <w:numFmt w:val="chineseCounting"/>
      <w:suff w:val="nothing"/>
      <w:lvlText w:val="%1、"/>
      <w:lvlJc w:val="left"/>
      <w:rPr>
        <w:rFonts w:hint="eastAsia"/>
      </w:rPr>
    </w:lvl>
  </w:abstractNum>
  <w:abstractNum w:abstractNumId="5">
    <w:nsid w:val="56E374A4"/>
    <w:multiLevelType w:val="singleLevel"/>
    <w:tmpl w:val="56E374A4"/>
    <w:lvl w:ilvl="0" w:tentative="0">
      <w:start w:val="9"/>
      <w:numFmt w:val="decimal"/>
      <w:pStyle w:val="119"/>
      <w:suff w:val="nothing"/>
      <w:lvlText w:val="%1、"/>
      <w:lvlJc w:val="left"/>
    </w:lvl>
  </w:abstractNum>
  <w:abstractNum w:abstractNumId="6">
    <w:nsid w:val="5A27AEF7"/>
    <w:multiLevelType w:val="singleLevel"/>
    <w:tmpl w:val="5A27AEF7"/>
    <w:lvl w:ilvl="0" w:tentative="0">
      <w:start w:val="2"/>
      <w:numFmt w:val="chineseCounting"/>
      <w:suff w:val="nothing"/>
      <w:lvlText w:val="（%1）"/>
      <w:lvlJc w:val="left"/>
    </w:lvl>
  </w:abstractNum>
  <w:abstractNum w:abstractNumId="7">
    <w:nsid w:val="5A41E5C1"/>
    <w:multiLevelType w:val="singleLevel"/>
    <w:tmpl w:val="5A41E5C1"/>
    <w:lvl w:ilvl="0" w:tentative="0">
      <w:start w:val="1"/>
      <w:numFmt w:val="chineseCounting"/>
      <w:suff w:val="space"/>
      <w:lvlText w:val="第%1部分"/>
      <w:lvlJc w:val="left"/>
    </w:lvl>
  </w:abstractNum>
  <w:num w:numId="1">
    <w:abstractNumId w:val="5"/>
  </w:num>
  <w:num w:numId="2">
    <w:abstractNumId w:val="7"/>
  </w:num>
  <w:num w:numId="3">
    <w:abstractNumId w:val="6"/>
  </w:num>
  <w:num w:numId="4">
    <w:abstractNumId w:val="3"/>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A7B"/>
    <w:rsid w:val="001A7E89"/>
    <w:rsid w:val="001B0A65"/>
    <w:rsid w:val="001B4D0B"/>
    <w:rsid w:val="001B67B3"/>
    <w:rsid w:val="001B7C79"/>
    <w:rsid w:val="001C154B"/>
    <w:rsid w:val="001C6CAC"/>
    <w:rsid w:val="001C7000"/>
    <w:rsid w:val="001D6434"/>
    <w:rsid w:val="001D6F1F"/>
    <w:rsid w:val="001D7D3E"/>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422"/>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30AC6"/>
    <w:rsid w:val="006379F9"/>
    <w:rsid w:val="00646529"/>
    <w:rsid w:val="00646B38"/>
    <w:rsid w:val="0064702D"/>
    <w:rsid w:val="006515EF"/>
    <w:rsid w:val="00657121"/>
    <w:rsid w:val="006625E6"/>
    <w:rsid w:val="00662E7A"/>
    <w:rsid w:val="006650A3"/>
    <w:rsid w:val="00666DBB"/>
    <w:rsid w:val="00683B0F"/>
    <w:rsid w:val="006875A8"/>
    <w:rsid w:val="00695884"/>
    <w:rsid w:val="006A20BB"/>
    <w:rsid w:val="006A23F5"/>
    <w:rsid w:val="006A30E4"/>
    <w:rsid w:val="006A4C85"/>
    <w:rsid w:val="006B0057"/>
    <w:rsid w:val="006B14D2"/>
    <w:rsid w:val="006B4647"/>
    <w:rsid w:val="006E1D6A"/>
    <w:rsid w:val="006F5916"/>
    <w:rsid w:val="00703534"/>
    <w:rsid w:val="007118C9"/>
    <w:rsid w:val="0071323F"/>
    <w:rsid w:val="00727681"/>
    <w:rsid w:val="00735EED"/>
    <w:rsid w:val="007530F9"/>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84ABA"/>
    <w:rsid w:val="00887771"/>
    <w:rsid w:val="00897A71"/>
    <w:rsid w:val="008A0ED2"/>
    <w:rsid w:val="008A14F9"/>
    <w:rsid w:val="008A4CE3"/>
    <w:rsid w:val="008A5086"/>
    <w:rsid w:val="008B1EC0"/>
    <w:rsid w:val="008B21E7"/>
    <w:rsid w:val="008B2A82"/>
    <w:rsid w:val="008C7B11"/>
    <w:rsid w:val="008E2D50"/>
    <w:rsid w:val="008E310B"/>
    <w:rsid w:val="008E3D91"/>
    <w:rsid w:val="008E5D6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4579E"/>
    <w:rsid w:val="00A47241"/>
    <w:rsid w:val="00A475BA"/>
    <w:rsid w:val="00A52ED4"/>
    <w:rsid w:val="00A535FA"/>
    <w:rsid w:val="00A564A6"/>
    <w:rsid w:val="00A5710E"/>
    <w:rsid w:val="00A65ADC"/>
    <w:rsid w:val="00A73A17"/>
    <w:rsid w:val="00A73BA7"/>
    <w:rsid w:val="00A74E8F"/>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4A2B"/>
    <w:rsid w:val="00BF5C98"/>
    <w:rsid w:val="00C03A90"/>
    <w:rsid w:val="00C04493"/>
    <w:rsid w:val="00C0471C"/>
    <w:rsid w:val="00C21FF9"/>
    <w:rsid w:val="00C26061"/>
    <w:rsid w:val="00C26DFB"/>
    <w:rsid w:val="00C3340E"/>
    <w:rsid w:val="00C432F7"/>
    <w:rsid w:val="00C5085A"/>
    <w:rsid w:val="00C57044"/>
    <w:rsid w:val="00C611F9"/>
    <w:rsid w:val="00C6232F"/>
    <w:rsid w:val="00C65549"/>
    <w:rsid w:val="00C74EBE"/>
    <w:rsid w:val="00C82C5E"/>
    <w:rsid w:val="00C8348B"/>
    <w:rsid w:val="00C868AE"/>
    <w:rsid w:val="00C909A3"/>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3D1A"/>
    <w:rsid w:val="00D750EF"/>
    <w:rsid w:val="00D75F62"/>
    <w:rsid w:val="00D76FBA"/>
    <w:rsid w:val="00D77906"/>
    <w:rsid w:val="00D82171"/>
    <w:rsid w:val="00D82808"/>
    <w:rsid w:val="00D8780B"/>
    <w:rsid w:val="00D90599"/>
    <w:rsid w:val="00D92AD3"/>
    <w:rsid w:val="00D97405"/>
    <w:rsid w:val="00DA1A8C"/>
    <w:rsid w:val="00DA241A"/>
    <w:rsid w:val="00DD6E6E"/>
    <w:rsid w:val="00DF1841"/>
    <w:rsid w:val="00DF47F4"/>
    <w:rsid w:val="00E0298B"/>
    <w:rsid w:val="00E04584"/>
    <w:rsid w:val="00E06002"/>
    <w:rsid w:val="00E06798"/>
    <w:rsid w:val="00E0770D"/>
    <w:rsid w:val="00E1120A"/>
    <w:rsid w:val="00E11C06"/>
    <w:rsid w:val="00E123FA"/>
    <w:rsid w:val="00E143A3"/>
    <w:rsid w:val="00E14C23"/>
    <w:rsid w:val="00E23CF4"/>
    <w:rsid w:val="00E26002"/>
    <w:rsid w:val="00E27212"/>
    <w:rsid w:val="00E36CCA"/>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E9B"/>
    <w:rsid w:val="00EC5E3C"/>
    <w:rsid w:val="00ED0966"/>
    <w:rsid w:val="00ED60CC"/>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205B1B"/>
    <w:rsid w:val="015F5D2B"/>
    <w:rsid w:val="01AE553D"/>
    <w:rsid w:val="02D25061"/>
    <w:rsid w:val="033D61EE"/>
    <w:rsid w:val="03921E0B"/>
    <w:rsid w:val="03CB53C9"/>
    <w:rsid w:val="03D744EF"/>
    <w:rsid w:val="04252D6C"/>
    <w:rsid w:val="042F173D"/>
    <w:rsid w:val="044C06F1"/>
    <w:rsid w:val="04524D74"/>
    <w:rsid w:val="048C72C6"/>
    <w:rsid w:val="04B15A3A"/>
    <w:rsid w:val="04C2574C"/>
    <w:rsid w:val="055236E0"/>
    <w:rsid w:val="05D7384A"/>
    <w:rsid w:val="05F65379"/>
    <w:rsid w:val="0603119A"/>
    <w:rsid w:val="06534C7B"/>
    <w:rsid w:val="067E4800"/>
    <w:rsid w:val="06902805"/>
    <w:rsid w:val="06B23763"/>
    <w:rsid w:val="06B75E86"/>
    <w:rsid w:val="071151B2"/>
    <w:rsid w:val="073F7793"/>
    <w:rsid w:val="0859217C"/>
    <w:rsid w:val="08A236FE"/>
    <w:rsid w:val="09102145"/>
    <w:rsid w:val="09330ACC"/>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5362D"/>
    <w:rsid w:val="0C3957DB"/>
    <w:rsid w:val="0C6327E8"/>
    <w:rsid w:val="0C8162DB"/>
    <w:rsid w:val="0CBA4EC9"/>
    <w:rsid w:val="0CE25187"/>
    <w:rsid w:val="0D030702"/>
    <w:rsid w:val="0D2824A3"/>
    <w:rsid w:val="0D7F04E0"/>
    <w:rsid w:val="0DB07ED1"/>
    <w:rsid w:val="0DD45553"/>
    <w:rsid w:val="0E1F7A52"/>
    <w:rsid w:val="0F2C7289"/>
    <w:rsid w:val="100F46BB"/>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5B25E12"/>
    <w:rsid w:val="162949D9"/>
    <w:rsid w:val="168561D5"/>
    <w:rsid w:val="16BB3F9C"/>
    <w:rsid w:val="17093EDF"/>
    <w:rsid w:val="17411E12"/>
    <w:rsid w:val="17D43D54"/>
    <w:rsid w:val="17E545EE"/>
    <w:rsid w:val="183733AB"/>
    <w:rsid w:val="186A4EF9"/>
    <w:rsid w:val="18AD21CB"/>
    <w:rsid w:val="19491C75"/>
    <w:rsid w:val="19786E3B"/>
    <w:rsid w:val="1A107C46"/>
    <w:rsid w:val="1A4540A3"/>
    <w:rsid w:val="1C685A29"/>
    <w:rsid w:val="1CB828F0"/>
    <w:rsid w:val="1CC57EEC"/>
    <w:rsid w:val="1D1C1239"/>
    <w:rsid w:val="1D1E07AB"/>
    <w:rsid w:val="1D285414"/>
    <w:rsid w:val="1D3A7A3B"/>
    <w:rsid w:val="1D5D79CE"/>
    <w:rsid w:val="1D846EFB"/>
    <w:rsid w:val="1E1761B2"/>
    <w:rsid w:val="1E184ED2"/>
    <w:rsid w:val="1EB40935"/>
    <w:rsid w:val="1ED83966"/>
    <w:rsid w:val="1F320694"/>
    <w:rsid w:val="1F971FCE"/>
    <w:rsid w:val="1FD141B8"/>
    <w:rsid w:val="1FF139B7"/>
    <w:rsid w:val="2008706A"/>
    <w:rsid w:val="20852B17"/>
    <w:rsid w:val="208F4659"/>
    <w:rsid w:val="20C91244"/>
    <w:rsid w:val="20CB6D0B"/>
    <w:rsid w:val="212773A1"/>
    <w:rsid w:val="217423B2"/>
    <w:rsid w:val="21AD5432"/>
    <w:rsid w:val="21BE0BDE"/>
    <w:rsid w:val="21C10273"/>
    <w:rsid w:val="21D44845"/>
    <w:rsid w:val="221572B4"/>
    <w:rsid w:val="226550CC"/>
    <w:rsid w:val="232F7DE5"/>
    <w:rsid w:val="23523DCA"/>
    <w:rsid w:val="24CA4202"/>
    <w:rsid w:val="256C7451"/>
    <w:rsid w:val="25AD30A0"/>
    <w:rsid w:val="2667745A"/>
    <w:rsid w:val="26CC4A36"/>
    <w:rsid w:val="273E520E"/>
    <w:rsid w:val="27605836"/>
    <w:rsid w:val="278238A3"/>
    <w:rsid w:val="283F5689"/>
    <w:rsid w:val="28742078"/>
    <w:rsid w:val="28982247"/>
    <w:rsid w:val="290F0793"/>
    <w:rsid w:val="299315DB"/>
    <w:rsid w:val="29C152D2"/>
    <w:rsid w:val="2A292F06"/>
    <w:rsid w:val="2A6671E5"/>
    <w:rsid w:val="2A8922E1"/>
    <w:rsid w:val="2B222956"/>
    <w:rsid w:val="2B3F3E5F"/>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6841A7"/>
    <w:rsid w:val="2E9D5FE0"/>
    <w:rsid w:val="2EE9641D"/>
    <w:rsid w:val="2F1734AE"/>
    <w:rsid w:val="2F232D02"/>
    <w:rsid w:val="2F38041E"/>
    <w:rsid w:val="2F3C40E6"/>
    <w:rsid w:val="2F433D86"/>
    <w:rsid w:val="2F4D5142"/>
    <w:rsid w:val="30006487"/>
    <w:rsid w:val="30946A91"/>
    <w:rsid w:val="314C7B65"/>
    <w:rsid w:val="317F2E7E"/>
    <w:rsid w:val="31B671FD"/>
    <w:rsid w:val="31BA74D8"/>
    <w:rsid w:val="31C57F0B"/>
    <w:rsid w:val="328D4D46"/>
    <w:rsid w:val="330F0CEB"/>
    <w:rsid w:val="3329532C"/>
    <w:rsid w:val="333C55A2"/>
    <w:rsid w:val="339D4B58"/>
    <w:rsid w:val="33EF6302"/>
    <w:rsid w:val="3473229E"/>
    <w:rsid w:val="349F7EC2"/>
    <w:rsid w:val="34B022E5"/>
    <w:rsid w:val="34CE04B2"/>
    <w:rsid w:val="34E90CF4"/>
    <w:rsid w:val="34F12FA4"/>
    <w:rsid w:val="34F94C42"/>
    <w:rsid w:val="35020BCE"/>
    <w:rsid w:val="35736992"/>
    <w:rsid w:val="357F4E6F"/>
    <w:rsid w:val="35943D18"/>
    <w:rsid w:val="369054E0"/>
    <w:rsid w:val="37692631"/>
    <w:rsid w:val="37692A24"/>
    <w:rsid w:val="37B10108"/>
    <w:rsid w:val="38760A49"/>
    <w:rsid w:val="39193BC0"/>
    <w:rsid w:val="399B369B"/>
    <w:rsid w:val="39A31772"/>
    <w:rsid w:val="3A252A28"/>
    <w:rsid w:val="3A361775"/>
    <w:rsid w:val="3A5B0DB6"/>
    <w:rsid w:val="3B3228CA"/>
    <w:rsid w:val="3B655840"/>
    <w:rsid w:val="3B697451"/>
    <w:rsid w:val="3BBD5249"/>
    <w:rsid w:val="3BF37AE3"/>
    <w:rsid w:val="3BF568BF"/>
    <w:rsid w:val="3C5A516A"/>
    <w:rsid w:val="3C886AF6"/>
    <w:rsid w:val="3D574C5D"/>
    <w:rsid w:val="3D8F46AB"/>
    <w:rsid w:val="3DB32B5C"/>
    <w:rsid w:val="3DE17511"/>
    <w:rsid w:val="3E5F6553"/>
    <w:rsid w:val="3EB83441"/>
    <w:rsid w:val="3EF23AFC"/>
    <w:rsid w:val="3F4A69F7"/>
    <w:rsid w:val="3F4E5E4B"/>
    <w:rsid w:val="3F544F16"/>
    <w:rsid w:val="3FDF074D"/>
    <w:rsid w:val="3FE553F2"/>
    <w:rsid w:val="409A7D1F"/>
    <w:rsid w:val="40DD14B7"/>
    <w:rsid w:val="410772AB"/>
    <w:rsid w:val="43306F54"/>
    <w:rsid w:val="43451655"/>
    <w:rsid w:val="43AF4EB6"/>
    <w:rsid w:val="43DA0DF8"/>
    <w:rsid w:val="43F21A5E"/>
    <w:rsid w:val="44807289"/>
    <w:rsid w:val="44A75B9D"/>
    <w:rsid w:val="44ED61E4"/>
    <w:rsid w:val="44F765DB"/>
    <w:rsid w:val="4502722E"/>
    <w:rsid w:val="45222515"/>
    <w:rsid w:val="452D2CD2"/>
    <w:rsid w:val="45570A50"/>
    <w:rsid w:val="45DF0074"/>
    <w:rsid w:val="46377853"/>
    <w:rsid w:val="469323F9"/>
    <w:rsid w:val="46AF595C"/>
    <w:rsid w:val="46FF7143"/>
    <w:rsid w:val="47821516"/>
    <w:rsid w:val="479A1D63"/>
    <w:rsid w:val="479E2BBB"/>
    <w:rsid w:val="485B029F"/>
    <w:rsid w:val="48AF4A09"/>
    <w:rsid w:val="49345B61"/>
    <w:rsid w:val="49702EC2"/>
    <w:rsid w:val="49B4550E"/>
    <w:rsid w:val="49E803F4"/>
    <w:rsid w:val="49F50EB5"/>
    <w:rsid w:val="4AB76254"/>
    <w:rsid w:val="4AF66715"/>
    <w:rsid w:val="4AF72F43"/>
    <w:rsid w:val="4AFC078A"/>
    <w:rsid w:val="4AFE130C"/>
    <w:rsid w:val="4B06415A"/>
    <w:rsid w:val="4B1B7DFB"/>
    <w:rsid w:val="4B307A80"/>
    <w:rsid w:val="4B624813"/>
    <w:rsid w:val="4BBD5B2C"/>
    <w:rsid w:val="4BD33B3D"/>
    <w:rsid w:val="4C035B49"/>
    <w:rsid w:val="4DFF3BA0"/>
    <w:rsid w:val="4F827ABA"/>
    <w:rsid w:val="4FCB730B"/>
    <w:rsid w:val="50034938"/>
    <w:rsid w:val="510637A6"/>
    <w:rsid w:val="536A53D4"/>
    <w:rsid w:val="53736684"/>
    <w:rsid w:val="53857B5E"/>
    <w:rsid w:val="54C67D23"/>
    <w:rsid w:val="55DE4946"/>
    <w:rsid w:val="55EA1952"/>
    <w:rsid w:val="55FD0CFB"/>
    <w:rsid w:val="561945F1"/>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DE33317"/>
    <w:rsid w:val="5E6F71A7"/>
    <w:rsid w:val="5E86479A"/>
    <w:rsid w:val="5EE16844"/>
    <w:rsid w:val="5F092277"/>
    <w:rsid w:val="5F1C66AC"/>
    <w:rsid w:val="5F4B6391"/>
    <w:rsid w:val="5F8471B4"/>
    <w:rsid w:val="5F8C732F"/>
    <w:rsid w:val="5FDC146E"/>
    <w:rsid w:val="5FEB58A2"/>
    <w:rsid w:val="612A61E3"/>
    <w:rsid w:val="61B82A98"/>
    <w:rsid w:val="61F84732"/>
    <w:rsid w:val="62240CAE"/>
    <w:rsid w:val="62504953"/>
    <w:rsid w:val="62530EF5"/>
    <w:rsid w:val="62666C82"/>
    <w:rsid w:val="63097C59"/>
    <w:rsid w:val="634F7C15"/>
    <w:rsid w:val="63736A17"/>
    <w:rsid w:val="63C05B9E"/>
    <w:rsid w:val="64021EA5"/>
    <w:rsid w:val="64140E9A"/>
    <w:rsid w:val="65033297"/>
    <w:rsid w:val="651A4BCA"/>
    <w:rsid w:val="65D24C12"/>
    <w:rsid w:val="65F1505D"/>
    <w:rsid w:val="660913A7"/>
    <w:rsid w:val="66237E14"/>
    <w:rsid w:val="66E705A9"/>
    <w:rsid w:val="6701680A"/>
    <w:rsid w:val="67113F10"/>
    <w:rsid w:val="676E5060"/>
    <w:rsid w:val="67DE2626"/>
    <w:rsid w:val="67FC0C69"/>
    <w:rsid w:val="68803F9D"/>
    <w:rsid w:val="69D62811"/>
    <w:rsid w:val="6A92011C"/>
    <w:rsid w:val="6AFE3DEE"/>
    <w:rsid w:val="6C25354C"/>
    <w:rsid w:val="6C3E37AD"/>
    <w:rsid w:val="6C573F5E"/>
    <w:rsid w:val="6C981ABC"/>
    <w:rsid w:val="6CC46A20"/>
    <w:rsid w:val="6D0D0A4F"/>
    <w:rsid w:val="6D234DD5"/>
    <w:rsid w:val="6D377DF7"/>
    <w:rsid w:val="6DC72230"/>
    <w:rsid w:val="6DD96194"/>
    <w:rsid w:val="6DFC67F6"/>
    <w:rsid w:val="6E196A24"/>
    <w:rsid w:val="6E1D6E30"/>
    <w:rsid w:val="6E66357B"/>
    <w:rsid w:val="6E6E210D"/>
    <w:rsid w:val="6EB95270"/>
    <w:rsid w:val="6F8956C3"/>
    <w:rsid w:val="6FB90394"/>
    <w:rsid w:val="70241AB8"/>
    <w:rsid w:val="706476AA"/>
    <w:rsid w:val="707262E6"/>
    <w:rsid w:val="710F25A0"/>
    <w:rsid w:val="71444A21"/>
    <w:rsid w:val="71504893"/>
    <w:rsid w:val="717D7871"/>
    <w:rsid w:val="73545728"/>
    <w:rsid w:val="746E7E59"/>
    <w:rsid w:val="74920FD0"/>
    <w:rsid w:val="74924B26"/>
    <w:rsid w:val="74B50A85"/>
    <w:rsid w:val="75125292"/>
    <w:rsid w:val="758826A4"/>
    <w:rsid w:val="76140509"/>
    <w:rsid w:val="763A6179"/>
    <w:rsid w:val="768649B8"/>
    <w:rsid w:val="76A8005E"/>
    <w:rsid w:val="773F1990"/>
    <w:rsid w:val="776A79F9"/>
    <w:rsid w:val="796E4180"/>
    <w:rsid w:val="797E4C81"/>
    <w:rsid w:val="79874C47"/>
    <w:rsid w:val="798C3575"/>
    <w:rsid w:val="7A0C0906"/>
    <w:rsid w:val="7A731DE7"/>
    <w:rsid w:val="7AED5728"/>
    <w:rsid w:val="7B1234F7"/>
    <w:rsid w:val="7B5007DD"/>
    <w:rsid w:val="7B672490"/>
    <w:rsid w:val="7B7D721E"/>
    <w:rsid w:val="7B7F4E2F"/>
    <w:rsid w:val="7B8A513C"/>
    <w:rsid w:val="7BD60299"/>
    <w:rsid w:val="7BE5680C"/>
    <w:rsid w:val="7C09693B"/>
    <w:rsid w:val="7C504BF4"/>
    <w:rsid w:val="7C6B7787"/>
    <w:rsid w:val="7CA52FA9"/>
    <w:rsid w:val="7CCC29A0"/>
    <w:rsid w:val="7CF42D7A"/>
    <w:rsid w:val="7D171AFF"/>
    <w:rsid w:val="7D371D3F"/>
    <w:rsid w:val="7D4359D2"/>
    <w:rsid w:val="7D650067"/>
    <w:rsid w:val="7DA07E40"/>
    <w:rsid w:val="7DFE466B"/>
    <w:rsid w:val="7E430C57"/>
    <w:rsid w:val="7E84244F"/>
    <w:rsid w:val="7EE64421"/>
    <w:rsid w:val="7F0F3D7E"/>
    <w:rsid w:val="7F3B20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7">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8">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9">
    <w:name w:val="heading 6"/>
    <w:basedOn w:val="1"/>
    <w:next w:val="10"/>
    <w:link w:val="48"/>
    <w:qFormat/>
    <w:uiPriority w:val="0"/>
    <w:pPr>
      <w:keepNext/>
      <w:jc w:val="center"/>
      <w:outlineLvl w:val="5"/>
    </w:pPr>
    <w:rPr>
      <w:rFonts w:ascii="Times New Roman" w:hAnsi="Times New Roman" w:eastAsia="宋体" w:cs="Times New Roman"/>
      <w:b/>
      <w:kern w:val="0"/>
      <w:sz w:val="44"/>
      <w:szCs w:val="20"/>
    </w:rPr>
  </w:style>
  <w:style w:type="paragraph" w:styleId="11">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3">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90"/>
    <w:qFormat/>
    <w:uiPriority w:val="0"/>
    <w:pPr>
      <w:spacing w:after="120"/>
      <w:ind w:firstLine="420" w:firstLineChars="100"/>
    </w:pPr>
    <w:rPr>
      <w:rFonts w:ascii="Times New Roman" w:eastAsia="宋体"/>
      <w:szCs w:val="24"/>
    </w:rPr>
  </w:style>
  <w:style w:type="paragraph" w:styleId="3">
    <w:name w:val="Body Text"/>
    <w:basedOn w:val="1"/>
    <w:link w:val="89"/>
    <w:qFormat/>
    <w:uiPriority w:val="0"/>
    <w:rPr>
      <w:rFonts w:ascii="仿宋_GB2312" w:hAnsi="Times New Roman" w:eastAsia="仿宋_GB2312" w:cs="Times New Roman"/>
      <w:kern w:val="0"/>
      <w:sz w:val="24"/>
      <w:szCs w:val="20"/>
    </w:rPr>
  </w:style>
  <w:style w:type="paragraph" w:styleId="10">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4">
    <w:name w:val="annotation subject"/>
    <w:basedOn w:val="15"/>
    <w:next w:val="15"/>
    <w:link w:val="87"/>
    <w:unhideWhenUsed/>
    <w:qFormat/>
    <w:uiPriority w:val="99"/>
    <w:rPr>
      <w:b/>
      <w:bCs/>
    </w:rPr>
  </w:style>
  <w:style w:type="paragraph" w:styleId="15">
    <w:name w:val="annotation text"/>
    <w:basedOn w:val="1"/>
    <w:link w:val="84"/>
    <w:unhideWhenUsed/>
    <w:qFormat/>
    <w:uiPriority w:val="0"/>
    <w:pPr>
      <w:jc w:val="left"/>
    </w:pPr>
    <w:rPr>
      <w:rFonts w:ascii="Times New Roman" w:hAnsi="Times New Roman" w:eastAsia="宋体" w:cs="Times New Roman"/>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5"/>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字符"/>
    <w:basedOn w:val="30"/>
    <w:link w:val="22"/>
    <w:qFormat/>
    <w:uiPriority w:val="0"/>
    <w:rPr>
      <w:rFonts w:asciiTheme="minorHAnsi" w:hAnsiTheme="minorHAnsi" w:eastAsiaTheme="minorEastAsia" w:cstheme="minorBidi"/>
      <w:kern w:val="2"/>
      <w:sz w:val="18"/>
      <w:szCs w:val="18"/>
    </w:rPr>
  </w:style>
  <w:style w:type="character" w:customStyle="1" w:styleId="44">
    <w:name w:val="标题 1 字符"/>
    <w:basedOn w:val="30"/>
    <w:link w:val="4"/>
    <w:qFormat/>
    <w:uiPriority w:val="0"/>
    <w:rPr>
      <w:b/>
      <w:bCs/>
      <w:kern w:val="44"/>
      <w:sz w:val="44"/>
      <w:szCs w:val="44"/>
    </w:rPr>
  </w:style>
  <w:style w:type="character" w:customStyle="1" w:styleId="45">
    <w:name w:val="标题 3 字符"/>
    <w:basedOn w:val="30"/>
    <w:link w:val="6"/>
    <w:qFormat/>
    <w:uiPriority w:val="0"/>
    <w:rPr>
      <w:b/>
      <w:bCs/>
      <w:sz w:val="32"/>
      <w:szCs w:val="32"/>
    </w:rPr>
  </w:style>
  <w:style w:type="character" w:customStyle="1" w:styleId="46">
    <w:name w:val="标题 4 字符"/>
    <w:basedOn w:val="30"/>
    <w:link w:val="7"/>
    <w:qFormat/>
    <w:uiPriority w:val="0"/>
    <w:rPr>
      <w:rFonts w:eastAsia="新宋体"/>
      <w:sz w:val="30"/>
      <w:szCs w:val="21"/>
    </w:rPr>
  </w:style>
  <w:style w:type="character" w:customStyle="1" w:styleId="47">
    <w:name w:val="标题 5 字符"/>
    <w:basedOn w:val="30"/>
    <w:link w:val="8"/>
    <w:qFormat/>
    <w:uiPriority w:val="0"/>
    <w:rPr>
      <w:b/>
      <w:bCs/>
      <w:sz w:val="28"/>
      <w:szCs w:val="28"/>
    </w:rPr>
  </w:style>
  <w:style w:type="character" w:customStyle="1" w:styleId="48">
    <w:name w:val="标题 6 字符"/>
    <w:basedOn w:val="30"/>
    <w:link w:val="9"/>
    <w:qFormat/>
    <w:uiPriority w:val="0"/>
    <w:rPr>
      <w:b/>
      <w:sz w:val="44"/>
    </w:rPr>
  </w:style>
  <w:style w:type="character" w:customStyle="1" w:styleId="49">
    <w:name w:val="标题 7 字符"/>
    <w:basedOn w:val="30"/>
    <w:link w:val="11"/>
    <w:qFormat/>
    <w:uiPriority w:val="0"/>
    <w:rPr>
      <w:b/>
      <w:bCs/>
      <w:sz w:val="24"/>
      <w:szCs w:val="24"/>
    </w:rPr>
  </w:style>
  <w:style w:type="character" w:customStyle="1" w:styleId="50">
    <w:name w:val="标题 8 字符"/>
    <w:basedOn w:val="30"/>
    <w:link w:val="12"/>
    <w:qFormat/>
    <w:uiPriority w:val="0"/>
    <w:rPr>
      <w:rFonts w:ascii="Arial" w:hAnsi="Arial" w:eastAsia="黑体"/>
      <w:sz w:val="24"/>
      <w:szCs w:val="24"/>
    </w:rPr>
  </w:style>
  <w:style w:type="character" w:customStyle="1" w:styleId="51">
    <w:name w:val="标题 9 字符"/>
    <w:basedOn w:val="30"/>
    <w:link w:val="13"/>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字符"/>
    <w:link w:val="10"/>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 字符"/>
    <w:link w:val="23"/>
    <w:qFormat/>
    <w:uiPriority w:val="99"/>
    <w:rPr>
      <w:rFonts w:asciiTheme="minorHAnsi" w:hAnsiTheme="minorHAnsi" w:eastAsiaTheme="minorEastAsia" w:cstheme="minorBidi"/>
      <w:kern w:val="2"/>
      <w:sz w:val="18"/>
      <w:szCs w:val="22"/>
    </w:rPr>
  </w:style>
  <w:style w:type="character" w:customStyle="1" w:styleId="64">
    <w:name w:val="页眉 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 字符"/>
    <w:link w:val="5"/>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字符"/>
    <w:basedOn w:val="30"/>
    <w:link w:val="15"/>
    <w:qFormat/>
    <w:uiPriority w:val="0"/>
    <w:rPr>
      <w:rFonts w:asciiTheme="minorHAnsi" w:hAnsiTheme="minorHAnsi" w:eastAsiaTheme="minorEastAsia" w:cstheme="minorBidi"/>
      <w:kern w:val="2"/>
      <w:sz w:val="21"/>
      <w:szCs w:val="22"/>
    </w:rPr>
  </w:style>
  <w:style w:type="character" w:customStyle="1" w:styleId="85">
    <w:name w:val="正文文本 3 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 字符"/>
    <w:basedOn w:val="84"/>
    <w:link w:val="14"/>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 字符"/>
    <w:basedOn w:val="30"/>
    <w:link w:val="3"/>
    <w:qFormat/>
    <w:uiPriority w:val="0"/>
    <w:rPr>
      <w:rFonts w:asciiTheme="minorHAnsi" w:hAnsiTheme="minorHAnsi" w:eastAsiaTheme="minorEastAsia" w:cstheme="minorBidi"/>
      <w:kern w:val="2"/>
      <w:sz w:val="21"/>
      <w:szCs w:val="22"/>
    </w:rPr>
  </w:style>
  <w:style w:type="character" w:customStyle="1" w:styleId="90">
    <w:name w:val="正文首行缩进 字符"/>
    <w:basedOn w:val="89"/>
    <w:link w:val="2"/>
    <w:qFormat/>
    <w:uiPriority w:val="0"/>
    <w:rPr>
      <w:rFonts w:asciiTheme="minorHAnsi" w:hAnsiTheme="minorHAnsi" w:eastAsiaTheme="minorEastAsia" w:cstheme="minorBidi"/>
      <w:kern w:val="2"/>
      <w:sz w:val="21"/>
      <w:szCs w:val="22"/>
    </w:rPr>
  </w:style>
  <w:style w:type="character" w:customStyle="1" w:styleId="91">
    <w:name w:val="正文文本缩进 3 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 字符"/>
    <w:basedOn w:val="30"/>
    <w:link w:val="19"/>
    <w:qFormat/>
    <w:uiPriority w:val="0"/>
    <w:rPr>
      <w:rFonts w:ascii="宋体" w:hAnsi="Courier New" w:cs="Courier New"/>
      <w:kern w:val="2"/>
      <w:sz w:val="21"/>
      <w:szCs w:val="21"/>
    </w:rPr>
  </w:style>
  <w:style w:type="character" w:customStyle="1" w:styleId="93">
    <w:name w:val="正文文本 2 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7"/>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6"/>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character" w:customStyle="1" w:styleId="124">
    <w:name w:val="font41"/>
    <w:basedOn w:val="30"/>
    <w:qFormat/>
    <w:uiPriority w:val="0"/>
    <w:rPr>
      <w:rFonts w:hint="eastAsia" w:ascii="宋体" w:hAnsi="宋体" w:eastAsia="宋体" w:cs="宋体"/>
      <w:color w:val="000000"/>
      <w:sz w:val="20"/>
      <w:szCs w:val="20"/>
      <w:u w:val="none"/>
    </w:rPr>
  </w:style>
  <w:style w:type="character" w:customStyle="1" w:styleId="125">
    <w:name w:val="font31"/>
    <w:basedOn w:val="30"/>
    <w:qFormat/>
    <w:uiPriority w:val="0"/>
    <w:rPr>
      <w:rFonts w:hint="eastAsia" w:ascii="宋体" w:hAnsi="宋体" w:eastAsia="宋体" w:cs="宋体"/>
      <w:color w:val="000000"/>
      <w:sz w:val="20"/>
      <w:szCs w:val="20"/>
      <w:u w:val="none"/>
    </w:rPr>
  </w:style>
  <w:style w:type="character" w:customStyle="1" w:styleId="126">
    <w:name w:val="font11"/>
    <w:basedOn w:val="30"/>
    <w:qFormat/>
    <w:uiPriority w:val="0"/>
    <w:rPr>
      <w:rFonts w:hint="eastAsia" w:ascii="宋体" w:hAnsi="宋体" w:eastAsia="宋体" w:cs="宋体"/>
      <w:color w:val="000000"/>
      <w:sz w:val="20"/>
      <w:szCs w:val="20"/>
      <w:u w:val="none"/>
    </w:rPr>
  </w:style>
  <w:style w:type="character" w:customStyle="1" w:styleId="127">
    <w:name w:val="font81"/>
    <w:basedOn w:val="30"/>
    <w:qFormat/>
    <w:uiPriority w:val="0"/>
    <w:rPr>
      <w:rFonts w:hint="eastAsia" w:ascii="宋体" w:hAnsi="宋体" w:eastAsia="宋体" w:cs="宋体"/>
      <w:color w:val="000000"/>
      <w:sz w:val="20"/>
      <w:szCs w:val="20"/>
      <w:u w:val="none"/>
    </w:rPr>
  </w:style>
  <w:style w:type="character" w:customStyle="1" w:styleId="128">
    <w:name w:val="font51"/>
    <w:basedOn w:val="30"/>
    <w:qFormat/>
    <w:uiPriority w:val="0"/>
    <w:rPr>
      <w:rFonts w:hint="eastAsia" w:ascii="宋体" w:hAnsi="宋体" w:eastAsia="宋体" w:cs="宋体"/>
      <w:b/>
      <w:color w:val="000000"/>
      <w:sz w:val="21"/>
      <w:szCs w:val="21"/>
      <w:u w:val="none"/>
    </w:rPr>
  </w:style>
  <w:style w:type="character" w:customStyle="1" w:styleId="129">
    <w:name w:val="font61"/>
    <w:basedOn w:val="30"/>
    <w:qFormat/>
    <w:uiPriority w:val="0"/>
    <w:rPr>
      <w:rFonts w:hint="default" w:ascii="Times New Roman" w:hAnsi="Times New Roman" w:cs="Times New Roman"/>
      <w:color w:val="000000"/>
      <w:sz w:val="21"/>
      <w:szCs w:val="21"/>
      <w:u w:val="none"/>
    </w:rPr>
  </w:style>
  <w:style w:type="character" w:customStyle="1" w:styleId="130">
    <w:name w:val="font71"/>
    <w:basedOn w:val="30"/>
    <w:qFormat/>
    <w:uiPriority w:val="0"/>
    <w:rPr>
      <w:rFonts w:hint="eastAsia" w:ascii="宋体" w:hAnsi="宋体" w:eastAsia="宋体" w:cs="宋体"/>
      <w:color w:val="000000"/>
      <w:sz w:val="21"/>
      <w:szCs w:val="21"/>
      <w:u w:val="none"/>
    </w:rPr>
  </w:style>
  <w:style w:type="character" w:customStyle="1" w:styleId="131">
    <w:name w:val="font91"/>
    <w:basedOn w:val="30"/>
    <w:qFormat/>
    <w:uiPriority w:val="0"/>
    <w:rPr>
      <w:rFonts w:ascii="Calibri" w:hAnsi="Calibri" w:cs="Calibri"/>
      <w:color w:val="000000"/>
      <w:sz w:val="21"/>
      <w:szCs w:val="21"/>
      <w:u w:val="none"/>
    </w:rPr>
  </w:style>
  <w:style w:type="character" w:customStyle="1" w:styleId="132">
    <w:name w:val="font21"/>
    <w:basedOn w:val="30"/>
    <w:qFormat/>
    <w:uiPriority w:val="0"/>
    <w:rPr>
      <w:rFonts w:hint="default" w:ascii="Times New Roman" w:hAnsi="Times New Roman" w:cs="Times New Roman"/>
      <w:color w:val="000000"/>
      <w:sz w:val="21"/>
      <w:szCs w:val="21"/>
      <w:u w:val="none"/>
    </w:rPr>
  </w:style>
  <w:style w:type="paragraph" w:customStyle="1" w:styleId="133">
    <w:name w:val="列出段落31"/>
    <w:basedOn w:val="1"/>
    <w:unhideWhenUsed/>
    <w:qFormat/>
    <w:uiPriority w:val="99"/>
    <w:pPr>
      <w:ind w:firstLine="420" w:firstLineChars="200"/>
    </w:pPr>
  </w:style>
  <w:style w:type="character" w:customStyle="1" w:styleId="134">
    <w:name w:val="Unresolved Mention"/>
    <w:basedOn w:val="30"/>
    <w:unhideWhenUsed/>
    <w:qFormat/>
    <w:uiPriority w:val="99"/>
    <w:rPr>
      <w:color w:val="808080"/>
      <w:shd w:val="clear" w:color="auto" w:fill="E6E6E6"/>
    </w:rPr>
  </w:style>
  <w:style w:type="paragraph" w:styleId="135">
    <w:name w:val="List Paragraph"/>
    <w:basedOn w:val="1"/>
    <w:qFormat/>
    <w:uiPriority w:val="99"/>
    <w:pPr>
      <w:ind w:firstLine="420" w:firstLineChars="200"/>
    </w:pPr>
  </w:style>
  <w:style w:type="paragraph" w:customStyle="1" w:styleId="136">
    <w:name w:val="Default"/>
    <w:qFormat/>
    <w:uiPriority w:val="0"/>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137">
    <w:name w:val="列出段落21"/>
    <w:basedOn w:val="1"/>
    <w:qFormat/>
    <w:uiPriority w:val="0"/>
    <w:pPr>
      <w:ind w:firstLine="420" w:firstLineChars="200"/>
    </w:pPr>
    <w:rPr>
      <w:rFonts w:ascii="Calibri" w:hAnsi="Calibri" w:cs="Calibri"/>
      <w:szCs w:val="21"/>
    </w:rPr>
  </w:style>
  <w:style w:type="paragraph" w:styleId="138">
    <w:name w:val="No Spacing"/>
    <w:qFormat/>
    <w:uiPriority w:val="1"/>
    <w:pPr>
      <w:widowControl w:val="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101AC-4DFE-4573-B486-CEB9BC6DEE5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3787</Words>
  <Characters>21591</Characters>
  <Lines>179</Lines>
  <Paragraphs>50</Paragraphs>
  <TotalTime>11</TotalTime>
  <ScaleCrop>false</ScaleCrop>
  <LinksUpToDate>false</LinksUpToDate>
  <CharactersWithSpaces>25328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2017-12-27T14:48:00Z</dcterms:created>
  <dc:creator>Administrator</dc:creator>
  <cp:lastModifiedBy>樱花草</cp:lastModifiedBy>
  <cp:lastPrinted>2017-10-17T02:26:00Z</cp:lastPrinted>
  <dcterms:modified xsi:type="dcterms:W3CDTF">2018-09-07T04:30:58Z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