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  <w:t>长招采公字[2018]056号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长葛市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畜牧局固液分离机采购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一、公告主要信息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项目名称：长葛市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畜牧局固液分离机采购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长招采公字[2018]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outlineLvl w:val="9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公告发布日期：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2018年9月27日。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公告媒体：</w:t>
      </w:r>
      <w:r>
        <w:rPr>
          <w:rFonts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《河南省政府采购网》、《全国公共资源交易平台（河南省</w:t>
      </w:r>
      <w:r>
        <w:rPr>
          <w:rFonts w:ascii="微软雅黑" w:hAnsi="微软雅黑" w:eastAsia="微软雅黑" w:cs="微软雅黑"/>
          <w:color w:val="000000"/>
          <w:sz w:val="32"/>
          <w:szCs w:val="32"/>
          <w:u w:val="none"/>
          <w:shd w:val="clear" w:fill="FFFFFF"/>
          <w:lang w:val="en-US"/>
        </w:rPr>
        <w:t>·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</w:rPr>
        <w:t>许昌市）》、《长葛市人民政府门户网站》。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原采购文件中“第六章货物技术标准和要求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参数</w:t>
      </w:r>
      <w:r>
        <w:rPr>
          <w:rFonts w:hint="eastAsia"/>
          <w:color w:val="auto"/>
          <w:sz w:val="24"/>
        </w:rPr>
        <w:t>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原内容为：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9、处理量为50t/d，外形尺寸：长1.85mX宽1.3m高1.65m；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现变更为：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9、处理量为50T/h，外形尺寸：长1.85mX宽1.3m高1.65m；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文件其他不变。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本次招标联系事项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采购人：长葛市畜牧局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联系人：张主任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联系电话：0374-2585012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地址：长葛市葛天大道东段商务区2#楼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代理机构：河南鼎华招标代理有限公司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代理机构联系人：王经理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联系电话：0374-7027199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代理机构地址：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  <w:t>许昌市新许路中段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93A"/>
    <w:multiLevelType w:val="singleLevel"/>
    <w:tmpl w:val="412B49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4B57"/>
    <w:rsid w:val="1E8245DE"/>
    <w:rsid w:val="3A966825"/>
    <w:rsid w:val="41084B57"/>
    <w:rsid w:val="6F1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3">
    <w:name w:val="自定义标题"/>
    <w:basedOn w:val="1"/>
    <w:qFormat/>
    <w:uiPriority w:val="0"/>
    <w:pPr>
      <w:jc w:val="center"/>
    </w:pPr>
    <w:rPr>
      <w:rFonts w:ascii="Times New Roman" w:hAnsi="Times New Roman"/>
      <w:b/>
      <w:sz w:val="36"/>
    </w:rPr>
  </w:style>
  <w:style w:type="character" w:customStyle="1" w:styleId="14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15">
    <w:name w:val="hover"/>
    <w:basedOn w:val="8"/>
    <w:qFormat/>
    <w:uiPriority w:val="0"/>
  </w:style>
  <w:style w:type="character" w:customStyle="1" w:styleId="16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8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9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0">
    <w:name w:val="red2"/>
    <w:basedOn w:val="8"/>
    <w:uiPriority w:val="0"/>
    <w:rPr>
      <w:color w:val="CC0000"/>
    </w:rPr>
  </w:style>
  <w:style w:type="character" w:customStyle="1" w:styleId="21">
    <w:name w:val="red3"/>
    <w:basedOn w:val="8"/>
    <w:uiPriority w:val="0"/>
    <w:rPr>
      <w:color w:val="FF0000"/>
    </w:rPr>
  </w:style>
  <w:style w:type="character" w:customStyle="1" w:styleId="22">
    <w:name w:val="gb-jt"/>
    <w:basedOn w:val="8"/>
    <w:uiPriority w:val="0"/>
  </w:style>
  <w:style w:type="character" w:customStyle="1" w:styleId="23">
    <w:name w:val="blue"/>
    <w:basedOn w:val="8"/>
    <w:uiPriority w:val="0"/>
    <w:rPr>
      <w:color w:val="0371C6"/>
      <w:sz w:val="21"/>
      <w:szCs w:val="21"/>
    </w:rPr>
  </w:style>
  <w:style w:type="character" w:customStyle="1" w:styleId="24">
    <w:name w:val="hover2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2018-09-21T08:04:00Z</dcterms:created>
  <dc:creator>Administrator</dc:creator>
  <cp:lastModifiedBy>YQ</cp:lastModifiedBy>
  <cp:lastPrinted>2018-09-28T01:48:53Z</cp:lastPrinted>
  <dcterms:modified xsi:type="dcterms:W3CDTF">2018-09-28T01:50:26Z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