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4"/>
          <w:szCs w:val="44"/>
          <w:lang w:eastAsia="zh-CN"/>
        </w:rPr>
      </w:pPr>
      <w:r>
        <w:rPr>
          <w:rFonts w:hint="eastAsia" w:ascii="宋体" w:hAnsi="宋体" w:cs="Times New Roman"/>
          <w:b/>
          <w:sz w:val="44"/>
          <w:szCs w:val="44"/>
          <w:lang w:eastAsia="zh-CN"/>
        </w:rPr>
        <w:t>禹州市后汉皇陵安全技术防范工程</w:t>
      </w:r>
    </w:p>
    <w:p>
      <w:pPr>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招标公告</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1.招标条件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本招标项目</w:t>
      </w:r>
      <w:r>
        <w:rPr>
          <w:rFonts w:hint="eastAsia" w:ascii="仿宋" w:hAnsi="仿宋" w:eastAsia="仿宋"/>
          <w:sz w:val="32"/>
          <w:szCs w:val="32"/>
          <w:highlight w:val="none"/>
          <w:lang w:eastAsia="zh-CN"/>
        </w:rPr>
        <w:t>禹州市后汉皇陵安全技术防范工程</w:t>
      </w:r>
      <w:r>
        <w:rPr>
          <w:rFonts w:hint="eastAsia" w:ascii="仿宋" w:hAnsi="仿宋" w:eastAsia="仿宋"/>
          <w:sz w:val="32"/>
          <w:szCs w:val="32"/>
          <w:highlight w:val="none"/>
        </w:rPr>
        <w:t>由主管部门批准建设，招标人为</w:t>
      </w:r>
      <w:r>
        <w:rPr>
          <w:rFonts w:hint="eastAsia" w:ascii="仿宋" w:hAnsi="仿宋" w:eastAsia="仿宋"/>
          <w:sz w:val="32"/>
          <w:szCs w:val="32"/>
          <w:highlight w:val="none"/>
          <w:lang w:eastAsia="zh-CN"/>
        </w:rPr>
        <w:t>禹州市文物管理处</w:t>
      </w:r>
      <w:r>
        <w:rPr>
          <w:rFonts w:hint="eastAsia" w:ascii="仿宋" w:hAnsi="仿宋" w:eastAsia="仿宋"/>
          <w:sz w:val="32"/>
          <w:szCs w:val="32"/>
          <w:highlight w:val="none"/>
        </w:rPr>
        <w:t>。建设资金为财政资金。项目已具备招标条件，现对该项目进行国内公开招标。</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2.项目概况与招标范围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2.1工程名称：</w:t>
      </w:r>
      <w:r>
        <w:rPr>
          <w:rFonts w:hint="eastAsia" w:ascii="仿宋" w:hAnsi="仿宋" w:eastAsia="仿宋"/>
          <w:sz w:val="32"/>
          <w:szCs w:val="32"/>
          <w:highlight w:val="none"/>
          <w:lang w:eastAsia="zh-CN"/>
        </w:rPr>
        <w:t>禹州市后汉皇陵安全技术防范工程</w:t>
      </w:r>
      <w:r>
        <w:rPr>
          <w:rFonts w:hint="eastAsia" w:ascii="仿宋" w:hAnsi="仿宋" w:eastAsia="仿宋"/>
          <w:sz w:val="32"/>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val="en-US"/>
        </w:rPr>
      </w:pPr>
      <w:r>
        <w:rPr>
          <w:rFonts w:hint="eastAsia" w:ascii="仿宋" w:hAnsi="仿宋" w:eastAsia="仿宋"/>
          <w:sz w:val="32"/>
          <w:szCs w:val="32"/>
          <w:highlight w:val="none"/>
        </w:rPr>
        <w:t>2.2工程编号：JSGC-</w:t>
      </w:r>
      <w:r>
        <w:rPr>
          <w:rFonts w:hint="eastAsia" w:ascii="仿宋" w:hAnsi="仿宋" w:eastAsia="仿宋"/>
          <w:sz w:val="32"/>
          <w:szCs w:val="32"/>
          <w:highlight w:val="none"/>
          <w:lang w:val="en-US" w:eastAsia="zh-CN"/>
        </w:rPr>
        <w:t>FJ-2018208。</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2.3工程地点：</w:t>
      </w:r>
      <w:r>
        <w:rPr>
          <w:rFonts w:hint="eastAsia" w:ascii="仿宋" w:hAnsi="仿宋" w:eastAsia="仿宋"/>
          <w:sz w:val="32"/>
          <w:szCs w:val="32"/>
          <w:highlight w:val="none"/>
          <w:lang w:eastAsia="zh-CN"/>
        </w:rPr>
        <w:t>禹州市境内</w:t>
      </w:r>
      <w:r>
        <w:rPr>
          <w:rFonts w:hint="eastAsia" w:ascii="仿宋" w:hAnsi="仿宋" w:eastAsia="仿宋"/>
          <w:sz w:val="32"/>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2.4招标控制价：</w:t>
      </w:r>
      <w:r>
        <w:rPr>
          <w:rFonts w:hint="eastAsia" w:ascii="仿宋" w:hAnsi="仿宋" w:eastAsia="仿宋"/>
          <w:sz w:val="32"/>
          <w:szCs w:val="32"/>
          <w:highlight w:val="none"/>
          <w:lang w:val="en-US" w:eastAsia="zh-CN"/>
        </w:rPr>
        <w:t>508117.64</w:t>
      </w:r>
      <w:r>
        <w:rPr>
          <w:rFonts w:hint="eastAsia" w:ascii="仿宋" w:hAnsi="仿宋" w:eastAsia="仿宋"/>
          <w:sz w:val="32"/>
          <w:szCs w:val="32"/>
          <w:highlight w:val="none"/>
        </w:rPr>
        <w:t>元（含规费、税金、安全文明施工措施费）</w:t>
      </w:r>
      <w:r>
        <w:rPr>
          <w:rFonts w:hint="eastAsia" w:ascii="仿宋" w:hAnsi="仿宋" w:eastAsia="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2.5招标范围：图纸、工程量清单、答疑纪要及补充文件等范围内的所有工程内容施工。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2.6质量要求：合格。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2.7发包方式：总承包。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2.8标段划分：</w:t>
      </w:r>
      <w:r>
        <w:rPr>
          <w:rFonts w:hint="eastAsia" w:ascii="仿宋" w:hAnsi="仿宋" w:eastAsia="仿宋"/>
          <w:sz w:val="32"/>
          <w:szCs w:val="32"/>
          <w:highlight w:val="none"/>
          <w:lang w:eastAsia="zh-CN"/>
        </w:rPr>
        <w:t>本项目只划分一个标段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2.9计划工期：</w:t>
      </w:r>
      <w:r>
        <w:rPr>
          <w:rFonts w:hint="eastAsia" w:ascii="仿宋" w:hAnsi="仿宋" w:eastAsia="仿宋"/>
          <w:sz w:val="32"/>
          <w:szCs w:val="32"/>
          <w:highlight w:val="none"/>
          <w:lang w:val="en-US" w:eastAsia="zh-CN"/>
        </w:rPr>
        <w:t>40日历天</w:t>
      </w:r>
      <w:r>
        <w:rPr>
          <w:rFonts w:hint="eastAsia" w:ascii="仿宋" w:hAnsi="仿宋" w:eastAsia="仿宋"/>
          <w:sz w:val="32"/>
          <w:szCs w:val="32"/>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3.投标人资格要求</w:t>
      </w:r>
    </w:p>
    <w:p>
      <w:pPr>
        <w:keepNext w:val="0"/>
        <w:keepLines w:val="0"/>
        <w:pageBreakBefore w:val="0"/>
        <w:widowControl/>
        <w:kinsoku/>
        <w:wordWrap/>
        <w:overflowPunct/>
        <w:topLinePunct w:val="0"/>
        <w:autoSpaceDE/>
        <w:autoSpaceDN/>
        <w:bidi w:val="0"/>
        <w:adjustRightInd w:val="0"/>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3.1</w:t>
      </w:r>
      <w:r>
        <w:rPr>
          <w:rFonts w:hint="eastAsia" w:ascii="仿宋" w:hAnsi="仿宋" w:eastAsia="仿宋"/>
          <w:sz w:val="32"/>
          <w:szCs w:val="32"/>
          <w:highlight w:val="none"/>
          <w:lang w:val="en-US" w:eastAsia="zh-CN"/>
        </w:rPr>
        <w:t xml:space="preserve"> 投标人具有独立法人资格（指投标人营业执照），投标人须具备电子与智能化工程专业承包贰级（含）以上资质,且具有有效安全生产许可证。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2 </w:t>
      </w:r>
      <w:r>
        <w:rPr>
          <w:rFonts w:hint="eastAsia" w:ascii="仿宋" w:hAnsi="仿宋" w:eastAsia="仿宋"/>
          <w:sz w:val="32"/>
          <w:szCs w:val="32"/>
          <w:highlight w:val="none"/>
        </w:rPr>
        <w:t>拟派项目经理须为机电工程专业贰级及以上注册建造师执业资格并具有有效的安全生产考核合格证（B类），且未担任其他在施建设工程项目的项目经理。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3 </w:t>
      </w:r>
      <w:r>
        <w:rPr>
          <w:rFonts w:hint="eastAsia" w:ascii="仿宋" w:hAnsi="仿宋" w:eastAsia="仿宋"/>
          <w:sz w:val="32"/>
          <w:szCs w:val="32"/>
          <w:highlight w:val="none"/>
        </w:rPr>
        <w:t>本次招标不接受联合体投标。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4.网上下载招标文件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5.投标报名时间及方式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5.1报名截止时间：2018年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26</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lang w:eastAsia="zh-CN"/>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5.2报名方式：全国公共资源交易平台（河南省.许昌市）网上报名，详情请查询全国公共资源交易平台（河南省.许昌市）（http://www.xcggzy.gov.cn/）首页办事指南中的业务流程（网上报名指南）。</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6.招标文件、工程量清单和施工图纸的获取</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6.1招标文件和工程量清单的获取：投标人于投标文件递交截止时间前均可在全国公共资源交易平台（河南省·许昌市）自行下载。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6.2施工图纸下载：按照招标文件中第二章投标人须知前附表所给的网址自行下载。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6.3招标文件每套售价500元，于递交投标文件时缴纳给招标代理机构，售后不退。</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7.投标文件的递交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7.1投标文件递交的截止时间为2018年</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26</w:t>
      </w:r>
      <w:r>
        <w:rPr>
          <w:rFonts w:hint="eastAsia" w:ascii="仿宋" w:hAnsi="仿宋" w:eastAsia="仿宋"/>
          <w:sz w:val="32"/>
          <w:szCs w:val="32"/>
          <w:highlight w:val="none"/>
        </w:rPr>
        <w:t>日</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lang w:eastAsia="zh-CN"/>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分（北京时间），地点为</w:t>
      </w:r>
      <w:r>
        <w:rPr>
          <w:rFonts w:hint="eastAsia" w:ascii="仿宋" w:hAnsi="仿宋" w:eastAsia="仿宋"/>
          <w:sz w:val="32"/>
          <w:szCs w:val="32"/>
          <w:highlight w:val="none"/>
          <w:lang w:val="en-US" w:eastAsia="zh-CN"/>
        </w:rPr>
        <w:t>：禹州市公共资源交易中心开标一室（禹州市党政综合大楼后楼9楼）。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7.2逾期送达的或者未送达指定地点的投标文件，招标人不予受理。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7.3未通过全国公共资源交易平台（河南省.许昌市）下载招标文件的投标人，其投标文件不予受理。</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8.发布公告的媒介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本公告同时在全国公共资源交易平台（河南省·许昌市）、河南省电子招标投标公共服务平台上发布。</w:t>
      </w:r>
    </w:p>
    <w:p>
      <w:pPr>
        <w:keepNext w:val="0"/>
        <w:keepLines w:val="0"/>
        <w:pageBreakBefore w:val="0"/>
        <w:widowControl/>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9.联系方式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招标人：</w:t>
      </w:r>
      <w:r>
        <w:rPr>
          <w:rFonts w:hint="eastAsia" w:ascii="仿宋" w:hAnsi="仿宋" w:eastAsia="仿宋"/>
          <w:sz w:val="32"/>
          <w:szCs w:val="32"/>
          <w:highlight w:val="none"/>
          <w:lang w:eastAsia="zh-CN"/>
        </w:rPr>
        <w:t>禹州市文物管理处</w:t>
      </w:r>
    </w:p>
    <w:p>
      <w:pPr>
        <w:widowControl/>
        <w:shd w:val="clear" w:color="auto" w:fill="FFFFFF"/>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地</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 xml:space="preserve"> 址：</w:t>
      </w:r>
      <w:r>
        <w:rPr>
          <w:rFonts w:hint="eastAsia" w:ascii="仿宋" w:hAnsi="仿宋" w:eastAsia="仿宋" w:cs="Arial"/>
          <w:color w:val="000000"/>
          <w:kern w:val="0"/>
          <w:sz w:val="32"/>
          <w:szCs w:val="32"/>
        </w:rPr>
        <w:t>禹州市钧官窑路北段</w:t>
      </w:r>
    </w:p>
    <w:p>
      <w:pPr>
        <w:widowControl/>
        <w:shd w:val="clear" w:color="auto" w:fill="FFFFFF"/>
        <w:ind w:firstLine="640" w:firstLineChars="200"/>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联系人：王先生</w:t>
      </w:r>
    </w:p>
    <w:p>
      <w:pPr>
        <w:widowControl/>
        <w:shd w:val="clear" w:color="auto" w:fill="FFFFFF"/>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联系电话：</w:t>
      </w:r>
      <w:r>
        <w:rPr>
          <w:rFonts w:ascii="仿宋" w:hAnsi="仿宋" w:eastAsia="仿宋" w:cs="Arial"/>
          <w:color w:val="000000"/>
          <w:kern w:val="0"/>
          <w:sz w:val="32"/>
          <w:szCs w:val="32"/>
        </w:rPr>
        <w:t>0374-8184780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招标代理机构：恒信咨询管理有限公司</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地  址：郑州市电厂路河南省国家大学科技园（东区）16号楼B座6楼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联系人：</w:t>
      </w:r>
      <w:r>
        <w:rPr>
          <w:rFonts w:hint="eastAsia" w:ascii="仿宋" w:hAnsi="仿宋" w:eastAsia="仿宋"/>
          <w:sz w:val="32"/>
          <w:szCs w:val="32"/>
          <w:highlight w:val="none"/>
          <w:lang w:eastAsia="zh-CN"/>
        </w:rPr>
        <w:t>董先生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联系电话：0371-86688490    0374-2766699</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right"/>
        <w:textAlignment w:val="auto"/>
        <w:outlineLvl w:val="9"/>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2018</w:t>
      </w:r>
      <w:r>
        <w:rPr>
          <w:rFonts w:hint="eastAsia" w:ascii="仿宋" w:hAnsi="仿宋" w:eastAsia="仿宋" w:cs="Times New Roman"/>
          <w:sz w:val="32"/>
          <w:szCs w:val="32"/>
          <w:highlight w:val="none"/>
          <w:lang w:eastAsia="zh-CN"/>
        </w:rPr>
        <w:t>年</w:t>
      </w:r>
      <w:r>
        <w:rPr>
          <w:rFonts w:hint="eastAsia" w:ascii="仿宋" w:hAnsi="仿宋" w:eastAsia="仿宋" w:cs="Times New Roman"/>
          <w:sz w:val="32"/>
          <w:szCs w:val="32"/>
          <w:highlight w:val="none"/>
          <w:lang w:val="en-US" w:eastAsia="zh-CN"/>
        </w:rPr>
        <w:t>9</w:t>
      </w:r>
      <w:r>
        <w:rPr>
          <w:rFonts w:hint="eastAsia" w:ascii="仿宋" w:hAnsi="仿宋" w:eastAsia="仿宋" w:cs="Times New Roman"/>
          <w:sz w:val="32"/>
          <w:szCs w:val="32"/>
          <w:highlight w:val="none"/>
          <w:lang w:eastAsia="zh-CN"/>
        </w:rPr>
        <w:t>月</w:t>
      </w:r>
      <w:r>
        <w:rPr>
          <w:rFonts w:hint="eastAsia" w:ascii="仿宋" w:hAnsi="仿宋" w:eastAsia="仿宋" w:cs="Times New Roman"/>
          <w:sz w:val="32"/>
          <w:szCs w:val="32"/>
          <w:highlight w:val="none"/>
          <w:lang w:val="en-US" w:eastAsia="zh-CN"/>
        </w:rPr>
        <w:t>28</w:t>
      </w:r>
      <w:bookmarkStart w:id="0" w:name="_GoBack"/>
      <w:bookmarkEnd w:id="0"/>
      <w:r>
        <w:rPr>
          <w:rFonts w:hint="eastAsia" w:ascii="仿宋" w:hAnsi="仿宋" w:eastAsia="仿宋" w:cs="Times New Roman"/>
          <w:sz w:val="32"/>
          <w:szCs w:val="32"/>
          <w:highlight w:val="none"/>
          <w:lang w:val="en-US" w:eastAsia="zh-CN"/>
        </w:rPr>
        <w:t>日</w:t>
      </w:r>
    </w:p>
    <w:p>
      <w:pPr>
        <w:spacing w:line="440" w:lineRule="exact"/>
        <w:rPr>
          <w:rFonts w:hint="eastAsia" w:ascii="宋体" w:hAnsi="宋体" w:eastAsia="宋体" w:cs="宋体"/>
          <w:b/>
          <w:color w:val="000000"/>
          <w:sz w:val="21"/>
          <w:szCs w:val="21"/>
        </w:rPr>
      </w:pPr>
    </w:p>
    <w:p>
      <w:pPr>
        <w:pStyle w:val="2"/>
        <w:rPr>
          <w:rFonts w:hint="eastAsia" w:ascii="宋体" w:hAnsi="宋体" w:eastAsia="宋体" w:cs="宋体"/>
          <w:b/>
          <w:color w:val="000000"/>
          <w:sz w:val="21"/>
          <w:szCs w:val="21"/>
        </w:rPr>
      </w:pPr>
    </w:p>
    <w:p>
      <w:pPr>
        <w:spacing w:line="440" w:lineRule="exact"/>
        <w:rPr>
          <w:rFonts w:hint="eastAsia" w:ascii="宋体" w:hAnsi="宋体" w:eastAsia="宋体" w:cs="宋体"/>
          <w:b/>
          <w:color w:val="000000"/>
          <w:sz w:val="21"/>
          <w:szCs w:val="21"/>
        </w:rPr>
      </w:pPr>
    </w:p>
    <w:p>
      <w:pPr>
        <w:tabs>
          <w:tab w:val="left" w:pos="7095"/>
        </w:tabs>
        <w:spacing w:line="440" w:lineRule="exact"/>
        <w:ind w:firstLine="640" w:firstLineChars="200"/>
        <w:contextualSpacing/>
        <w:rPr>
          <w:rFonts w:ascii="仿宋" w:hAnsi="仿宋" w:eastAsia="仿宋"/>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7506"/>
    <w:rsid w:val="000477FA"/>
    <w:rsid w:val="000608C4"/>
    <w:rsid w:val="000B4E4A"/>
    <w:rsid w:val="00141BE7"/>
    <w:rsid w:val="001524E1"/>
    <w:rsid w:val="00167F14"/>
    <w:rsid w:val="002A4D9F"/>
    <w:rsid w:val="00331D21"/>
    <w:rsid w:val="00353D5B"/>
    <w:rsid w:val="00445B0C"/>
    <w:rsid w:val="004B0EC9"/>
    <w:rsid w:val="004C1671"/>
    <w:rsid w:val="004D62BD"/>
    <w:rsid w:val="005F4F72"/>
    <w:rsid w:val="00625A99"/>
    <w:rsid w:val="007E3531"/>
    <w:rsid w:val="007E50DB"/>
    <w:rsid w:val="00845BC0"/>
    <w:rsid w:val="00A2325C"/>
    <w:rsid w:val="00A30FBC"/>
    <w:rsid w:val="00AB31FF"/>
    <w:rsid w:val="00CE6B54"/>
    <w:rsid w:val="00D62FFD"/>
    <w:rsid w:val="00DE2419"/>
    <w:rsid w:val="00E25F93"/>
    <w:rsid w:val="00E67506"/>
    <w:rsid w:val="00FD230C"/>
    <w:rsid w:val="00FD321B"/>
    <w:rsid w:val="013A0758"/>
    <w:rsid w:val="027B70E7"/>
    <w:rsid w:val="0C79650D"/>
    <w:rsid w:val="0D115E76"/>
    <w:rsid w:val="0E592D1C"/>
    <w:rsid w:val="10615AAC"/>
    <w:rsid w:val="10F10B0A"/>
    <w:rsid w:val="15D6244A"/>
    <w:rsid w:val="17921361"/>
    <w:rsid w:val="17931250"/>
    <w:rsid w:val="183731E0"/>
    <w:rsid w:val="19777798"/>
    <w:rsid w:val="1D906E91"/>
    <w:rsid w:val="1DA479E9"/>
    <w:rsid w:val="1E4C022D"/>
    <w:rsid w:val="1E5A0981"/>
    <w:rsid w:val="1EB81BDF"/>
    <w:rsid w:val="20CA797E"/>
    <w:rsid w:val="264C309D"/>
    <w:rsid w:val="2B546836"/>
    <w:rsid w:val="2C14132B"/>
    <w:rsid w:val="2C6E3841"/>
    <w:rsid w:val="300D0C50"/>
    <w:rsid w:val="32224E48"/>
    <w:rsid w:val="333C6689"/>
    <w:rsid w:val="337B7BBA"/>
    <w:rsid w:val="347C7643"/>
    <w:rsid w:val="3485049D"/>
    <w:rsid w:val="38F94B07"/>
    <w:rsid w:val="3A71145C"/>
    <w:rsid w:val="3B216278"/>
    <w:rsid w:val="3BC136BD"/>
    <w:rsid w:val="3C117FFF"/>
    <w:rsid w:val="3E0417D2"/>
    <w:rsid w:val="403D438B"/>
    <w:rsid w:val="444629C4"/>
    <w:rsid w:val="48192CBC"/>
    <w:rsid w:val="49524741"/>
    <w:rsid w:val="4B5F38AA"/>
    <w:rsid w:val="50201A81"/>
    <w:rsid w:val="50741789"/>
    <w:rsid w:val="507A7957"/>
    <w:rsid w:val="51974E93"/>
    <w:rsid w:val="5199324B"/>
    <w:rsid w:val="543D0802"/>
    <w:rsid w:val="54D952C9"/>
    <w:rsid w:val="5C7D3401"/>
    <w:rsid w:val="5D347223"/>
    <w:rsid w:val="5E695689"/>
    <w:rsid w:val="62610353"/>
    <w:rsid w:val="634A089C"/>
    <w:rsid w:val="63D161AE"/>
    <w:rsid w:val="662B06F6"/>
    <w:rsid w:val="66A3018B"/>
    <w:rsid w:val="69C95DE7"/>
    <w:rsid w:val="69D773F1"/>
    <w:rsid w:val="6A505C82"/>
    <w:rsid w:val="6C3C6E5D"/>
    <w:rsid w:val="6DB33351"/>
    <w:rsid w:val="6DDB46EF"/>
    <w:rsid w:val="6E216F39"/>
    <w:rsid w:val="6E45590C"/>
    <w:rsid w:val="6ED741AA"/>
    <w:rsid w:val="6EF77A0D"/>
    <w:rsid w:val="70A12524"/>
    <w:rsid w:val="70A445A1"/>
    <w:rsid w:val="721369B1"/>
    <w:rsid w:val="729D2E90"/>
    <w:rsid w:val="72EC151B"/>
    <w:rsid w:val="73892489"/>
    <w:rsid w:val="74A54309"/>
    <w:rsid w:val="74B854EF"/>
    <w:rsid w:val="74DD65A3"/>
    <w:rsid w:val="75E912DC"/>
    <w:rsid w:val="77B740D5"/>
    <w:rsid w:val="7867644F"/>
    <w:rsid w:val="787F32EE"/>
    <w:rsid w:val="79533A42"/>
    <w:rsid w:val="799E53B2"/>
    <w:rsid w:val="79FF0E6A"/>
    <w:rsid w:val="7DD65415"/>
    <w:rsid w:val="7DDD1F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footer"/>
    <w:basedOn w:val="1"/>
    <w:link w:val="24"/>
    <w:semiHidden/>
    <w:unhideWhenUsed/>
    <w:qFormat/>
    <w:uiPriority w:val="99"/>
    <w:pPr>
      <w:tabs>
        <w:tab w:val="center" w:pos="4153"/>
        <w:tab w:val="right" w:pos="8306"/>
      </w:tabs>
      <w:snapToGrid w:val="0"/>
      <w:jc w:val="left"/>
    </w:pPr>
    <w:rPr>
      <w:sz w:val="18"/>
      <w:szCs w:val="18"/>
    </w:rPr>
  </w:style>
  <w:style w:type="paragraph" w:styleId="5">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正文文本 Char"/>
    <w:basedOn w:val="7"/>
    <w:link w:val="3"/>
    <w:semiHidden/>
    <w:qFormat/>
    <w:uiPriority w:val="99"/>
    <w:rPr>
      <w:rFonts w:ascii="Times New Roman" w:hAnsi="Times New Roman" w:eastAsia="宋体" w:cs="Times New Roman"/>
      <w:szCs w:val="21"/>
    </w:rPr>
  </w:style>
  <w:style w:type="character" w:customStyle="1" w:styleId="13">
    <w:name w:val="正文首行缩进 Char"/>
    <w:basedOn w:val="12"/>
    <w:link w:val="2"/>
    <w:semiHidden/>
    <w:qFormat/>
    <w:uiPriority w:val="99"/>
  </w:style>
  <w:style w:type="character" w:customStyle="1" w:styleId="14">
    <w:name w:val="red"/>
    <w:basedOn w:val="7"/>
    <w:qFormat/>
    <w:uiPriority w:val="0"/>
    <w:rPr>
      <w:color w:val="FF0000"/>
      <w:sz w:val="18"/>
      <w:szCs w:val="18"/>
    </w:rPr>
  </w:style>
  <w:style w:type="character" w:customStyle="1" w:styleId="15">
    <w:name w:val="red1"/>
    <w:basedOn w:val="7"/>
    <w:qFormat/>
    <w:uiPriority w:val="0"/>
    <w:rPr>
      <w:color w:val="FF0000"/>
      <w:sz w:val="18"/>
      <w:szCs w:val="18"/>
    </w:rPr>
  </w:style>
  <w:style w:type="character" w:customStyle="1" w:styleId="16">
    <w:name w:val="red2"/>
    <w:basedOn w:val="7"/>
    <w:qFormat/>
    <w:uiPriority w:val="0"/>
    <w:rPr>
      <w:color w:val="FF0000"/>
    </w:rPr>
  </w:style>
  <w:style w:type="character" w:customStyle="1" w:styleId="17">
    <w:name w:val="green"/>
    <w:basedOn w:val="7"/>
    <w:qFormat/>
    <w:uiPriority w:val="0"/>
    <w:rPr>
      <w:color w:val="66AE00"/>
      <w:sz w:val="18"/>
      <w:szCs w:val="18"/>
    </w:rPr>
  </w:style>
  <w:style w:type="character" w:customStyle="1" w:styleId="18">
    <w:name w:val="green1"/>
    <w:basedOn w:val="7"/>
    <w:qFormat/>
    <w:uiPriority w:val="0"/>
    <w:rPr>
      <w:color w:val="66AE00"/>
      <w:sz w:val="18"/>
      <w:szCs w:val="18"/>
    </w:rPr>
  </w:style>
  <w:style w:type="character" w:customStyle="1" w:styleId="19">
    <w:name w:val="hover24"/>
    <w:basedOn w:val="7"/>
    <w:qFormat/>
    <w:uiPriority w:val="0"/>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right"/>
    <w:basedOn w:val="7"/>
    <w:qFormat/>
    <w:uiPriority w:val="0"/>
    <w:rPr>
      <w:color w:val="999999"/>
      <w:sz w:val="18"/>
      <w:szCs w:val="18"/>
    </w:rPr>
  </w:style>
  <w:style w:type="character" w:customStyle="1" w:styleId="23">
    <w:name w:val="页眉 Char"/>
    <w:basedOn w:val="7"/>
    <w:link w:val="5"/>
    <w:semiHidden/>
    <w:qFormat/>
    <w:uiPriority w:val="99"/>
    <w:rPr>
      <w:kern w:val="2"/>
      <w:sz w:val="18"/>
      <w:szCs w:val="18"/>
    </w:rPr>
  </w:style>
  <w:style w:type="character" w:customStyle="1" w:styleId="24">
    <w:name w:val="页脚 Char"/>
    <w:basedOn w:val="7"/>
    <w:link w:val="4"/>
    <w:semiHidden/>
    <w:qFormat/>
    <w:uiPriority w:val="99"/>
    <w:rPr>
      <w:kern w:val="2"/>
      <w:sz w:val="18"/>
      <w:szCs w:val="18"/>
    </w:rPr>
  </w:style>
  <w:style w:type="character" w:customStyle="1" w:styleId="25">
    <w:name w:val="hover25"/>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248</Words>
  <Characters>1420</Characters>
  <Lines>11</Lines>
  <Paragraphs>3</Paragraphs>
  <TotalTime>1</TotalTime>
  <ScaleCrop>false</ScaleCrop>
  <LinksUpToDate>false</LinksUpToDate>
  <CharactersWithSpaces>1665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2018-01-11T07:21:00Z</dcterms:created>
  <dc:creator>微软用户</dc:creator>
  <cp:lastModifiedBy>Administrator</cp:lastModifiedBy>
  <dcterms:modified xsi:type="dcterms:W3CDTF">2018-09-27T10:36:25Z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