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6A" w:rsidRDefault="00063A6A" w:rsidP="00063A6A">
      <w:pPr>
        <w:widowControl/>
        <w:ind w:firstLineChars="750" w:firstLine="2711"/>
        <w:jc w:val="left"/>
        <w:rPr>
          <w:rFonts w:ascii="宋体" w:hAnsi="宋体" w:cs="黑体"/>
          <w:b/>
          <w:bCs/>
          <w:sz w:val="44"/>
          <w:szCs w:val="44"/>
          <w:lang w:val="zh-CN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采购清单</w:t>
      </w:r>
    </w:p>
    <w:p w:rsidR="00063A6A" w:rsidRDefault="00063A6A" w:rsidP="00063A6A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项目编号：</w:t>
      </w:r>
      <w:r>
        <w:rPr>
          <w:rStyle w:val="a3"/>
          <w:rFonts w:hint="eastAsia"/>
          <w:bCs/>
          <w:color w:val="000000" w:themeColor="text1"/>
          <w:shd w:val="clear" w:color="050000" w:fill="FFFFFF"/>
        </w:rPr>
        <w:t>XZZ-G2018047</w:t>
      </w:r>
    </w:p>
    <w:p w:rsidR="00063A6A" w:rsidRDefault="00063A6A" w:rsidP="00063A6A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</w:rPr>
        <w:t>项目名称：</w:t>
      </w:r>
      <w:r w:rsidRPr="00A02EBC">
        <w:rPr>
          <w:rFonts w:hint="eastAsia"/>
          <w:bCs/>
          <w:color w:val="000000"/>
          <w:shd w:val="clear" w:color="040000" w:fill="FFFFFF"/>
        </w:rPr>
        <w:t>襄城县交通运输局升降限高架安装及配套设施建设项目</w:t>
      </w:r>
      <w:r>
        <w:rPr>
          <w:rFonts w:ascii="宋体" w:hAnsi="宋体" w:hint="eastAsia"/>
          <w:color w:val="000000"/>
          <w:sz w:val="24"/>
        </w:rPr>
        <w:t xml:space="preserve">  </w:t>
      </w:r>
    </w:p>
    <w:tbl>
      <w:tblPr>
        <w:tblW w:w="12628" w:type="dxa"/>
        <w:tblLayout w:type="fixed"/>
        <w:tblLook w:val="0000"/>
      </w:tblPr>
      <w:tblGrid>
        <w:gridCol w:w="534"/>
        <w:gridCol w:w="708"/>
        <w:gridCol w:w="3828"/>
        <w:gridCol w:w="642"/>
        <w:gridCol w:w="66"/>
        <w:gridCol w:w="709"/>
        <w:gridCol w:w="1418"/>
        <w:gridCol w:w="2137"/>
        <w:gridCol w:w="862"/>
        <w:gridCol w:w="862"/>
        <w:gridCol w:w="862"/>
      </w:tblGrid>
      <w:tr w:rsidR="00063A6A" w:rsidTr="00711E92">
        <w:trPr>
          <w:gridAfter w:val="3"/>
          <w:wAfter w:w="2586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lang w:val="zh-CN"/>
              </w:rPr>
              <w:t>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规格型号技术参数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lang w:val="zh-CN"/>
              </w:rPr>
              <w:t>位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数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lang w:val="zh-CN"/>
              </w:rPr>
              <w:t>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ind w:firstLineChars="157" w:firstLine="378"/>
              <w:rPr>
                <w:rFonts w:ascii="宋体" w:hAnsi="宋体" w:cs="宋体"/>
                <w:b/>
                <w:sz w:val="24"/>
                <w:lang w:val="zh-CN"/>
              </w:rPr>
            </w:pPr>
          </w:p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ind w:firstLineChars="157" w:firstLine="378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总价</w:t>
            </w:r>
          </w:p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063A6A" w:rsidTr="00711E92">
        <w:trPr>
          <w:gridAfter w:val="3"/>
          <w:wAfter w:w="2586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限高架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我公司所投限高架：根据现场定制</w:t>
            </w:r>
          </w:p>
          <w:p w:rsidR="00063A6A" w:rsidRPr="00DE7DF7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驱动电源 市电AC220V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电池电压 DC36/48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1.总  高  度：6m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2.标准限高度：2.9m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 xml:space="preserve">3.龙门架立柱：采用400MM 圆钢  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4.限高杆横梁：采用208 圆钢  （两根焊接）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5.龙门架横梁：采用208 圆钢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6.升降  速度：2-4米/分钟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7.升降  方式：采用遥控升降，升降按钮可手动升降。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8.内置  油缸：采用150*120  4支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9.内置  泵站：采用3.5kw   4台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10.固定 方式：32*1800MM螺栓预埋件 24根  12MM螺纹钢焊接固定  共8套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11.应急启动 -有（电源断电可继续升降30次以上，恶劣天气除外）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393600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393600</w:t>
            </w:r>
          </w:p>
        </w:tc>
      </w:tr>
      <w:tr w:rsidR="00063A6A" w:rsidTr="00711E92">
        <w:trPr>
          <w:gridAfter w:val="3"/>
          <w:wAfter w:w="2586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隔离墩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我公司所投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水泥墩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：根据现场定制</w:t>
            </w:r>
          </w:p>
          <w:p w:rsidR="00063A6A" w:rsidRPr="00DE7DF7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1500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9000</w:t>
            </w:r>
          </w:p>
        </w:tc>
      </w:tr>
      <w:tr w:rsidR="00063A6A" w:rsidTr="00711E92">
        <w:trPr>
          <w:gridAfter w:val="3"/>
          <w:wAfter w:w="2586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限高标牌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我公司所投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限高标牌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定制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1.4*2.4米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700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6300</w:t>
            </w:r>
          </w:p>
        </w:tc>
      </w:tr>
      <w:tr w:rsidR="00063A6A" w:rsidTr="00711E92">
        <w:trPr>
          <w:gridAfter w:val="3"/>
          <w:wAfter w:w="2586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限高标牌立杆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我公司所投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限高标牌立杆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：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定制高6米，横臂2米，含预埋地笼及C30商砼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10500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94500</w:t>
            </w:r>
          </w:p>
        </w:tc>
      </w:tr>
      <w:tr w:rsidR="00063A6A" w:rsidTr="00711E92">
        <w:trPr>
          <w:gridAfter w:val="3"/>
          <w:wAfter w:w="2586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爆闪灯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我公司所投海洋王YFW3200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太阳能LED爆闪灯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400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2800</w:t>
            </w:r>
          </w:p>
        </w:tc>
      </w:tr>
      <w:tr w:rsidR="00063A6A" w:rsidTr="00711E92">
        <w:trPr>
          <w:gridAfter w:val="3"/>
          <w:wAfter w:w="2586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限高架基坑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根据现场开挖：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机械开挖长2.5米*宽2米*深2.2米、C30商砼浇筑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9200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55200</w:t>
            </w:r>
          </w:p>
        </w:tc>
      </w:tr>
      <w:tr w:rsidR="00063A6A" w:rsidTr="00711E92">
        <w:trPr>
          <w:gridAfter w:val="3"/>
          <w:wAfter w:w="2586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编程分区控制器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widowControl/>
              <w:ind w:left="120" w:hangingChars="50" w:hanging="12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我公司所投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编程分区控制器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：ITC T-6232A</w:t>
            </w:r>
          </w:p>
          <w:p w:rsidR="00063A6A" w:rsidRPr="00DE7DF7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1.全新编程模式，8个主程序，1个特殊备用程序，一键调用当天与明天程序运行。并可预设晴天雨天运行模式；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2.可对内置MP3音源进行编程定时播放，采用SD卡存储，可以无限扩展存储容量；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3.主机自带5进10出功率分区，实现编程自动或手动分区广播，打破传统的操作模式，随意打 开分区通道；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4.设网络总线，可控制16台分区器，最大可达16个广播分区，实现编程自动或手动分区广播；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6.内置输出音源监听功能，并可调监听音量；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7.设有4路可编程定时控制电源及2路辅助电源插座；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1000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</w:t>
            </w:r>
          </w:p>
        </w:tc>
      </w:tr>
      <w:tr w:rsidR="00063A6A" w:rsidTr="00711E92">
        <w:trPr>
          <w:gridAfter w:val="3"/>
          <w:wAfter w:w="2586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综合管理平台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我公司所投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综合管理平台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:海康威视IVMS-8700</w:t>
            </w:r>
          </w:p>
          <w:p w:rsidR="00063A6A" w:rsidRPr="00DE7DF7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1.支持多系统一体化管理，包含视频、报警、门禁、可视对讲、停车场、访客、巡查、考勤、梯控、消费、动环、运维等多个子系统；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2.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支持AD域账户鉴权登录、标准CAS鉴权登录；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3.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WEB端支持用户有效时间段进行设置管理；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4.WEB端支持HTTPS安全加密访问认证；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5.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支持热成像相机接入，预览回放、热成像温差、温度、火点检测、可见光烟雾监测事件、火点烟火报警联动等功能；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6.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支持流媒体集群，负载均衡；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7.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中心客户端支持手动重拍车牌修改、异常放行控制；支持无人值守模式下，系统自动放行或车主操作抬闸；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8.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支持车底扫描检测功能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套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4500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4500</w:t>
            </w:r>
          </w:p>
        </w:tc>
      </w:tr>
      <w:tr w:rsidR="00063A6A" w:rsidTr="00711E92">
        <w:trPr>
          <w:gridAfter w:val="3"/>
          <w:wAfter w:w="2586" w:type="dxa"/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UPS不间断电源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我公司所投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UPS不间断电源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：华为UOS2000-G-15KRTL</w:t>
            </w:r>
          </w:p>
          <w:p w:rsidR="00063A6A" w:rsidRPr="00DE7DF7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1.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产品具有CE，CB，CQC（政府节能认证）证书， 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2. ups功率≥20kva，纯在线双变换结构。支持4台并联冗余。机架式。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3.所投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产品具有能源之星证书，提供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了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相关证明材料证明。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4.输入功率因数＞0.99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5.支持单进单出、三进单出、三进三出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6.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输入电压范围应不小于80-280Vac（提供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了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厂家彩页证明）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 xml:space="preserve">7.UPS设备输入频率范围不小于：40Hz~70Hz 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8.UPS设备输出电压稳压精度应小于±1％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9.UPS设备线性负载输出波形失真度应不大于2％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10.UPS设备非线性负载输出波形失真度应不大于4％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11.UPS设备所允许的最大非正弦波峰值电流与输出电流有效值之比≥3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12.在100%负载率情况下的效率应不低于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94%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13.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直流电压384-480VDC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可调（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提供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了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厂家彩页证明）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14.125%过载5min后转旁路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15.150%过载1min后转旁路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16.UPS旁路可用范围：电压范围：-20%/+15%，频率范围：±5Hz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17.风扇故障预警：风扇故障停止工作时，应发出声光告警，在风扇转速不正常时，可以提前预警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18.电容器故障预警：母线电容容值降低时，应能发出声光告警，请投标方应答是否具备电容器预警功能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19.电池故障预警：根据核对性容量测试的实时容量，对比蓄电池额定容量，判定蓄电池健康状态，电池容量下降较大时应能发出告警，请投标方应答是否具备电池故障预警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20.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UPS系统耐雷电流等级和技术要求，应符合YD/T1095—2000、YD/T944—2007、IEC/EN62040-2、IEC/EN61000-4-5的要求，交流输入端满足5kA防雷和6kV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防浪涌要求（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提供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了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厂家彩页证明）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套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2100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2100</w:t>
            </w:r>
          </w:p>
        </w:tc>
      </w:tr>
      <w:tr w:rsidR="00063A6A" w:rsidTr="00711E92">
        <w:trPr>
          <w:gridAfter w:val="3"/>
          <w:wAfter w:w="2586" w:type="dxa"/>
          <w:trHeight w:val="1048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照明设备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我公司所投产品：海洋王YFW6211/HK1</w:t>
            </w:r>
          </w:p>
          <w:p w:rsidR="00063A6A" w:rsidRPr="00DE7DF7" w:rsidRDefault="00063A6A" w:rsidP="00711E9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1、采用35W汽车金卤灯作光源，光效高、显色性好、低耗电，比普通光源节约近1/2的电力消耗，平均使用寿命长达10000h以上。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2、采用进口高纯铝反光镜并通过专业配光设计，反射效率高、聚光效果好，灯具中心光达64000cd；照射距离远。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3、优良电路设计，具有光源极性防反接和低压保护功能，电源电压过低时，灯具自动切断照明输出，当电压恢复正常再接通照明。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4、灯具采用智能化的可编程IC遥控控制，20米范围内移动操作，灯具可上下、左右自动调节旋转角度，上下可在180度之间旋转，水平可360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度旋转，可快速实现全方位多角度照明。（提供了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国家消防装备质量监督检验中心出具的检测报告）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5、灯具底盘有磁铁及磁力调节开关，便于安装和拆卸；磁力强，可满足100公里/小时的时速要求。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6、优良的结构设计和密封设计、外壳防护等级为IP66，外形为一键式复位折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叠，使用方便。（提供了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国家消防装备质量监督检验中心出具的检测报告进行证明）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7、灯具可直接连接12V或24V备用电池组使用。</w:t>
            </w: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br/>
              <w:t>8、整体灯具保用3.5年，光源保用半年。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3500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Default="00063A6A" w:rsidP="00711E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7000</w:t>
            </w:r>
          </w:p>
        </w:tc>
      </w:tr>
      <w:tr w:rsidR="00063A6A" w:rsidTr="00711E92">
        <w:trPr>
          <w:trHeight w:val="97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施工辅材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辅助性材料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,综合布线,其他设备架设及安装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10000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10000</w:t>
            </w:r>
          </w:p>
        </w:tc>
        <w:tc>
          <w:tcPr>
            <w:tcW w:w="862" w:type="dxa"/>
            <w:vMerge w:val="restart"/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批</w:t>
            </w:r>
          </w:p>
        </w:tc>
        <w:tc>
          <w:tcPr>
            <w:tcW w:w="862" w:type="dxa"/>
            <w:vMerge w:val="restart"/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E7DF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62" w:type="dxa"/>
            <w:vMerge w:val="restart"/>
            <w:vAlign w:val="bottom"/>
          </w:tcPr>
          <w:p w:rsidR="00063A6A" w:rsidRPr="00DE7DF7" w:rsidRDefault="00063A6A" w:rsidP="00711E92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3A6A" w:rsidTr="00711E92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DE7DF7" w:rsidRDefault="00063A6A" w:rsidP="00711E92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6A" w:rsidRPr="00987016" w:rsidRDefault="00063A6A" w:rsidP="00711E92">
            <w:pPr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98701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￥586000.00</w:t>
            </w:r>
          </w:p>
        </w:tc>
        <w:tc>
          <w:tcPr>
            <w:tcW w:w="862" w:type="dxa"/>
            <w:vMerge/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2" w:type="dxa"/>
            <w:vMerge/>
            <w:vAlign w:val="center"/>
          </w:tcPr>
          <w:p w:rsidR="00063A6A" w:rsidRPr="00DE7DF7" w:rsidRDefault="00063A6A" w:rsidP="0071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2" w:type="dxa"/>
            <w:vMerge/>
            <w:vAlign w:val="bottom"/>
          </w:tcPr>
          <w:p w:rsidR="00063A6A" w:rsidRPr="00DE7DF7" w:rsidRDefault="00063A6A" w:rsidP="00711E92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063A6A" w:rsidRDefault="00063A6A" w:rsidP="00063A6A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投标人（公章）：河南鑫卓飞智能化工程有限公司</w:t>
      </w:r>
    </w:p>
    <w:p w:rsidR="00063A6A" w:rsidRDefault="00063A6A" w:rsidP="00063A6A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投标人法定代表人</w:t>
      </w:r>
      <w:r>
        <w:rPr>
          <w:rFonts w:ascii="宋体" w:hAnsi="宋体" w:cs="宋体"/>
          <w:sz w:val="24"/>
          <w:lang w:val="zh-CN"/>
        </w:rPr>
        <w:t xml:space="preserve"> </w:t>
      </w:r>
      <w:r>
        <w:rPr>
          <w:rFonts w:ascii="宋体" w:hAnsi="宋体" w:cs="宋体" w:hint="eastAsia"/>
          <w:sz w:val="24"/>
          <w:lang w:val="zh-CN"/>
        </w:rPr>
        <w:t>（或授权代表）签字：</w:t>
      </w:r>
      <w:r>
        <w:rPr>
          <w:rFonts w:ascii="宋体" w:hAnsi="宋体" w:cs="宋体"/>
          <w:sz w:val="24"/>
          <w:lang w:val="zh-CN"/>
        </w:rPr>
        <w:t xml:space="preserve"> </w:t>
      </w:r>
    </w:p>
    <w:p w:rsidR="00752A13" w:rsidRPr="00063A6A" w:rsidRDefault="00752A13" w:rsidP="00063A6A"/>
    <w:sectPr w:rsidR="00752A13" w:rsidRPr="00063A6A" w:rsidSect="00752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A6A"/>
    <w:rsid w:val="00063A6A"/>
    <w:rsid w:val="0075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A6A"/>
    <w:rPr>
      <w:b/>
    </w:rPr>
  </w:style>
  <w:style w:type="paragraph" w:styleId="a4">
    <w:name w:val="Document Map"/>
    <w:basedOn w:val="a"/>
    <w:link w:val="Char"/>
    <w:uiPriority w:val="99"/>
    <w:semiHidden/>
    <w:unhideWhenUsed/>
    <w:rsid w:val="00063A6A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063A6A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2018-09-20T09:46:00Z</dcterms:created>
  <dcterms:modified xsi:type="dcterms:W3CDTF">2018-09-20T09:47:00Z</dcterms:modified>
</cp:coreProperties>
</file>