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rPr>
          <w:rFonts w:hint="eastAsia" w:ascii="宋体" w:hAnsi="宋体" w:eastAsia="宋体" w:cs="宋体"/>
          <w:b/>
          <w:bCs/>
          <w:color w:val="auto"/>
          <w:sz w:val="44"/>
          <w:szCs w:val="44"/>
          <w:lang w:val="zh-CN"/>
        </w:rPr>
      </w:pPr>
      <w:r>
        <w:rPr>
          <w:rFonts w:hint="eastAsia" w:ascii="宋体" w:hAnsi="宋体" w:cs="宋体"/>
          <w:b/>
          <w:bCs/>
          <w:color w:val="auto"/>
          <w:sz w:val="44"/>
          <w:szCs w:val="44"/>
          <w:lang w:val="zh-CN"/>
        </w:rPr>
        <w:t>目</w:t>
      </w:r>
      <w:r>
        <w:rPr>
          <w:rFonts w:hint="eastAsia" w:ascii="宋体" w:hAnsi="宋体" w:cs="宋体"/>
          <w:b/>
          <w:bCs/>
          <w:color w:val="auto"/>
          <w:sz w:val="44"/>
          <w:szCs w:val="44"/>
          <w:lang w:val="en-US" w:eastAsia="zh-CN"/>
        </w:rPr>
        <w:t xml:space="preserve">  </w:t>
      </w:r>
      <w:r>
        <w:rPr>
          <w:rFonts w:hint="eastAsia" w:ascii="宋体" w:hAnsi="宋体" w:cs="宋体"/>
          <w:b/>
          <w:bCs/>
          <w:color w:val="auto"/>
          <w:sz w:val="44"/>
          <w:szCs w:val="44"/>
          <w:lang w:val="zh-CN"/>
        </w:rPr>
        <w:t>录</w:t>
      </w:r>
    </w:p>
    <w:p>
      <w:pPr>
        <w:spacing w:line="480" w:lineRule="exact"/>
        <w:jc w:val="left"/>
        <w:textAlignment w:val="baseline"/>
        <w:outlineLvl w:val="0"/>
        <w:rPr>
          <w:rFonts w:hint="eastAsia" w:ascii="宋体" w:hAnsi="宋体" w:cs="宋体"/>
          <w:sz w:val="28"/>
          <w:szCs w:val="28"/>
          <w:lang w:eastAsia="zh-CN"/>
        </w:rPr>
      </w:pPr>
    </w:p>
    <w:p>
      <w:pPr>
        <w:spacing w:line="480" w:lineRule="exact"/>
        <w:jc w:val="left"/>
        <w:textAlignment w:val="baseline"/>
        <w:outlineLvl w:val="0"/>
        <w:rPr>
          <w:rFonts w:hint="eastAsia" w:ascii="宋体" w:hAnsi="宋体" w:eastAsia="宋体" w:cs="宋体"/>
          <w:sz w:val="28"/>
          <w:szCs w:val="28"/>
          <w:lang w:val="en-US" w:eastAsia="zh-CN"/>
        </w:rPr>
      </w:pPr>
      <w:r>
        <w:rPr>
          <w:rFonts w:hint="eastAsia" w:ascii="宋体" w:hAnsi="宋体" w:cs="宋体"/>
          <w:sz w:val="28"/>
          <w:szCs w:val="28"/>
          <w:lang w:eastAsia="zh-CN"/>
        </w:rPr>
        <w:t>附件</w:t>
      </w:r>
      <w:r>
        <w:rPr>
          <w:rFonts w:hint="eastAsia" w:ascii="宋体" w:hAnsi="宋体" w:cs="宋体"/>
          <w:sz w:val="28"/>
          <w:szCs w:val="28"/>
          <w:lang w:val="en-US" w:eastAsia="zh-CN"/>
        </w:rPr>
        <w:t>1、确认函............................................2</w:t>
      </w:r>
    </w:p>
    <w:p>
      <w:pPr>
        <w:spacing w:line="480" w:lineRule="exact"/>
        <w:jc w:val="left"/>
        <w:textAlignment w:val="baseline"/>
        <w:outlineLvl w:val="0"/>
        <w:rPr>
          <w:rFonts w:hint="eastAsia" w:ascii="宋体" w:hAnsi="宋体" w:eastAsia="宋体" w:cs="宋体"/>
          <w:sz w:val="28"/>
          <w:szCs w:val="28"/>
          <w:lang w:val="en-US" w:eastAsia="zh-CN"/>
        </w:rPr>
      </w:pPr>
      <w:r>
        <w:rPr>
          <w:rFonts w:hint="eastAsia" w:ascii="宋体" w:hAnsi="宋体" w:cs="宋体"/>
          <w:sz w:val="28"/>
          <w:szCs w:val="28"/>
          <w:lang w:eastAsia="zh-CN"/>
        </w:rPr>
        <w:t>附件</w:t>
      </w:r>
      <w:r>
        <w:rPr>
          <w:rFonts w:hint="eastAsia" w:ascii="宋体" w:hAnsi="宋体" w:cs="宋体"/>
          <w:sz w:val="28"/>
          <w:szCs w:val="28"/>
          <w:lang w:val="en-US" w:eastAsia="zh-CN"/>
        </w:rPr>
        <w:t>2、投标书............................................3</w:t>
      </w:r>
    </w:p>
    <w:p>
      <w:pPr>
        <w:spacing w:line="480" w:lineRule="exact"/>
        <w:jc w:val="left"/>
        <w:textAlignment w:val="baseline"/>
        <w:outlineLvl w:val="0"/>
        <w:rPr>
          <w:rFonts w:hint="eastAsia" w:ascii="宋体" w:hAnsi="宋体" w:eastAsia="宋体" w:cs="宋体"/>
          <w:sz w:val="28"/>
          <w:szCs w:val="28"/>
          <w:lang w:val="en-US" w:eastAsia="zh-CN"/>
        </w:rPr>
      </w:pPr>
      <w:r>
        <w:rPr>
          <w:rFonts w:hint="eastAsia" w:ascii="宋体" w:hAnsi="宋体" w:cs="宋体"/>
          <w:sz w:val="28"/>
          <w:szCs w:val="28"/>
          <w:lang w:eastAsia="zh-CN"/>
        </w:rPr>
        <w:t>附件</w:t>
      </w:r>
      <w:r>
        <w:rPr>
          <w:rFonts w:hint="eastAsia" w:ascii="宋体" w:hAnsi="宋体" w:cs="宋体"/>
          <w:sz w:val="28"/>
          <w:szCs w:val="28"/>
          <w:lang w:val="en-US" w:eastAsia="zh-CN"/>
        </w:rPr>
        <w:t>3、开标一览表........................................4</w:t>
      </w:r>
    </w:p>
    <w:p>
      <w:pPr>
        <w:spacing w:line="480" w:lineRule="exact"/>
        <w:jc w:val="left"/>
        <w:textAlignment w:val="baseline"/>
        <w:outlineLvl w:val="0"/>
        <w:rPr>
          <w:rFonts w:hint="eastAsia" w:ascii="宋体" w:hAnsi="宋体" w:eastAsia="宋体" w:cs="宋体"/>
          <w:sz w:val="28"/>
          <w:szCs w:val="28"/>
          <w:lang w:val="en-US" w:eastAsia="zh-CN"/>
        </w:rPr>
      </w:pPr>
      <w:r>
        <w:rPr>
          <w:rFonts w:hint="eastAsia" w:ascii="宋体" w:hAnsi="宋体" w:cs="宋体"/>
          <w:sz w:val="28"/>
          <w:szCs w:val="28"/>
          <w:lang w:eastAsia="zh-CN"/>
        </w:rPr>
        <w:t>附件</w:t>
      </w:r>
      <w:r>
        <w:rPr>
          <w:rFonts w:hint="eastAsia" w:ascii="宋体" w:hAnsi="宋体" w:cs="宋体"/>
          <w:sz w:val="28"/>
          <w:szCs w:val="28"/>
          <w:lang w:val="en-US" w:eastAsia="zh-CN"/>
        </w:rPr>
        <w:t>4、投标分项报价一览表................................5</w:t>
      </w:r>
    </w:p>
    <w:p>
      <w:pPr>
        <w:spacing w:line="480" w:lineRule="exact"/>
        <w:jc w:val="left"/>
        <w:textAlignment w:val="baseline"/>
        <w:outlineLvl w:val="0"/>
        <w:rPr>
          <w:rFonts w:hint="eastAsia" w:ascii="宋体" w:hAnsi="宋体" w:eastAsia="宋体" w:cs="宋体"/>
          <w:sz w:val="28"/>
          <w:szCs w:val="28"/>
          <w:lang w:val="en-US" w:eastAsia="zh-CN"/>
        </w:rPr>
      </w:pPr>
      <w:r>
        <w:rPr>
          <w:rFonts w:hint="eastAsia" w:ascii="宋体" w:hAnsi="宋体" w:cs="宋体"/>
          <w:sz w:val="28"/>
          <w:szCs w:val="28"/>
          <w:lang w:eastAsia="zh-CN"/>
        </w:rPr>
        <w:t>附件</w:t>
      </w:r>
      <w:r>
        <w:rPr>
          <w:rFonts w:hint="eastAsia" w:ascii="宋体" w:hAnsi="宋体" w:cs="宋体"/>
          <w:sz w:val="28"/>
          <w:szCs w:val="28"/>
          <w:lang w:val="en-US" w:eastAsia="zh-CN"/>
        </w:rPr>
        <w:t>5、投标偏离表........................................8</w:t>
      </w:r>
    </w:p>
    <w:p>
      <w:pPr>
        <w:spacing w:line="480" w:lineRule="exact"/>
        <w:jc w:val="left"/>
        <w:textAlignment w:val="baseline"/>
        <w:outlineLvl w:val="0"/>
        <w:rPr>
          <w:rFonts w:hint="eastAsia" w:ascii="宋体" w:hAnsi="宋体" w:eastAsia="宋体" w:cs="宋体"/>
          <w:sz w:val="28"/>
          <w:szCs w:val="28"/>
          <w:lang w:val="en-US" w:eastAsia="zh-CN"/>
        </w:rPr>
      </w:pPr>
      <w:r>
        <w:rPr>
          <w:rFonts w:hint="eastAsia" w:ascii="宋体" w:hAnsi="宋体" w:cs="宋体"/>
          <w:sz w:val="28"/>
          <w:szCs w:val="28"/>
          <w:lang w:eastAsia="zh-CN"/>
        </w:rPr>
        <w:t>附件</w:t>
      </w:r>
      <w:r>
        <w:rPr>
          <w:rFonts w:hint="eastAsia" w:ascii="宋体" w:hAnsi="宋体" w:cs="宋体"/>
          <w:sz w:val="28"/>
          <w:szCs w:val="28"/>
          <w:lang w:val="en-US" w:eastAsia="zh-CN"/>
        </w:rPr>
        <w:t>6、售后服务承诺.....................................11</w:t>
      </w:r>
    </w:p>
    <w:p>
      <w:pPr>
        <w:spacing w:line="480" w:lineRule="exact"/>
        <w:jc w:val="left"/>
        <w:textAlignment w:val="baseline"/>
        <w:outlineLvl w:val="0"/>
        <w:rPr>
          <w:rFonts w:hint="eastAsia" w:ascii="宋体" w:hAnsi="宋体" w:eastAsia="宋体" w:cs="宋体"/>
          <w:sz w:val="28"/>
          <w:szCs w:val="28"/>
          <w:lang w:val="en-US" w:eastAsia="zh-CN"/>
        </w:rPr>
      </w:pPr>
      <w:r>
        <w:rPr>
          <w:rFonts w:hint="eastAsia" w:ascii="宋体" w:hAnsi="宋体" w:cs="宋体"/>
          <w:sz w:val="28"/>
          <w:szCs w:val="28"/>
          <w:lang w:eastAsia="zh-CN"/>
        </w:rPr>
        <w:t>附件</w:t>
      </w:r>
      <w:r>
        <w:rPr>
          <w:rFonts w:hint="eastAsia" w:ascii="宋体" w:hAnsi="宋体" w:cs="宋体"/>
          <w:sz w:val="28"/>
          <w:szCs w:val="28"/>
          <w:lang w:val="en-US" w:eastAsia="zh-CN"/>
        </w:rPr>
        <w:t>7、其它.............................................13</w:t>
      </w: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sz w:val="24"/>
          <w:szCs w:val="24"/>
        </w:rPr>
      </w:pPr>
      <w:r>
        <w:rPr>
          <w:rFonts w:hint="eastAsia" w:ascii="宋体" w:hAnsi="宋体" w:eastAsia="宋体" w:cs="宋体"/>
          <w:sz w:val="24"/>
          <w:szCs w:val="24"/>
        </w:rPr>
        <w:t>附件1</w:t>
      </w:r>
    </w:p>
    <w:p>
      <w:pPr>
        <w:spacing w:line="480" w:lineRule="exact"/>
        <w:jc w:val="center"/>
        <w:textAlignment w:val="baseline"/>
        <w:outlineLvl w:val="0"/>
        <w:rPr>
          <w:rFonts w:hint="eastAsia" w:ascii="宋体" w:hAnsi="宋体" w:eastAsia="宋体" w:cs="宋体"/>
          <w:b/>
          <w:bCs/>
          <w:sz w:val="32"/>
          <w:szCs w:val="32"/>
        </w:rPr>
      </w:pPr>
      <w:r>
        <w:rPr>
          <w:rFonts w:hint="eastAsia" w:ascii="宋体" w:hAnsi="宋体" w:eastAsia="宋体" w:cs="宋体"/>
          <w:b/>
          <w:bCs/>
          <w:sz w:val="32"/>
          <w:szCs w:val="32"/>
        </w:rPr>
        <w:t>确   认   函</w:t>
      </w: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b/>
          <w:bCs/>
          <w:sz w:val="24"/>
          <w:szCs w:val="24"/>
        </w:rPr>
      </w:pPr>
      <w:r>
        <w:rPr>
          <w:rFonts w:hint="eastAsia" w:ascii="宋体" w:hAnsi="宋体" w:eastAsia="宋体" w:cs="宋体"/>
          <w:b/>
          <w:bCs/>
          <w:sz w:val="24"/>
          <w:szCs w:val="24"/>
        </w:rPr>
        <w:t>致：禹州市政府采购中心</w:t>
      </w:r>
    </w:p>
    <w:p>
      <w:pPr>
        <w:spacing w:line="480" w:lineRule="exact"/>
        <w:jc w:val="left"/>
        <w:textAlignment w:val="baseline"/>
        <w:outlineLvl w:val="0"/>
        <w:rPr>
          <w:rFonts w:hint="eastAsia" w:ascii="宋体" w:hAnsi="宋体" w:eastAsia="宋体" w:cs="宋体"/>
          <w:sz w:val="24"/>
          <w:szCs w:val="24"/>
        </w:rPr>
      </w:pPr>
      <w:r>
        <w:rPr>
          <w:rFonts w:hint="eastAsia" w:ascii="宋体" w:hAnsi="宋体" w:eastAsia="宋体" w:cs="宋体"/>
          <w:sz w:val="24"/>
          <w:szCs w:val="24"/>
        </w:rPr>
        <w:t xml:space="preserve">    我公司已收到禹州市农业林业局农药及绿色防控设备采购项目的招标文件， 经过认真详细审阅，确认对下列事项全部认可并且无异议：</w:t>
      </w:r>
    </w:p>
    <w:p>
      <w:pPr>
        <w:spacing w:line="480" w:lineRule="exact"/>
        <w:jc w:val="left"/>
        <w:textAlignment w:val="baseline"/>
        <w:outlineLvl w:val="0"/>
        <w:rPr>
          <w:rFonts w:hint="eastAsia" w:ascii="宋体" w:hAnsi="宋体" w:eastAsia="宋体" w:cs="宋体"/>
          <w:sz w:val="24"/>
          <w:szCs w:val="24"/>
        </w:rPr>
      </w:pPr>
      <w:r>
        <w:rPr>
          <w:rFonts w:hint="eastAsia" w:ascii="宋体" w:hAnsi="宋体" w:eastAsia="宋体" w:cs="宋体"/>
          <w:sz w:val="24"/>
          <w:szCs w:val="24"/>
        </w:rPr>
        <w:t xml:space="preserve">    1、招标文件要求不存在不合理性、限制性条款。</w:t>
      </w:r>
    </w:p>
    <w:p>
      <w:pPr>
        <w:spacing w:line="480" w:lineRule="exact"/>
        <w:jc w:val="left"/>
        <w:textAlignment w:val="baseline"/>
        <w:outlineLvl w:val="0"/>
        <w:rPr>
          <w:rFonts w:hint="eastAsia" w:ascii="宋体" w:hAnsi="宋体" w:eastAsia="宋体" w:cs="宋体"/>
          <w:sz w:val="24"/>
          <w:szCs w:val="24"/>
        </w:rPr>
      </w:pPr>
      <w:r>
        <w:rPr>
          <w:rFonts w:hint="eastAsia" w:ascii="宋体" w:hAnsi="宋体" w:eastAsia="宋体" w:cs="宋体"/>
          <w:sz w:val="24"/>
          <w:szCs w:val="24"/>
        </w:rPr>
        <w:t xml:space="preserve">    2、招标文件中各项技术参数要求，不存在倾向性、唯一性、排他性。</w:t>
      </w: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jc w:val="left"/>
        <w:textAlignment w:val="baseline"/>
        <w:outlineLvl w:val="0"/>
        <w:rPr>
          <w:rFonts w:hint="eastAsia" w:ascii="宋体" w:hAnsi="宋体" w:eastAsia="宋体" w:cs="宋体"/>
          <w:sz w:val="28"/>
          <w:szCs w:val="28"/>
        </w:rPr>
      </w:pPr>
    </w:p>
    <w:p>
      <w:pPr>
        <w:spacing w:line="480" w:lineRule="exact"/>
        <w:ind w:firstLine="240" w:firstLineChars="100"/>
        <w:jc w:val="left"/>
        <w:textAlignment w:val="baseline"/>
        <w:outlineLvl w:val="0"/>
        <w:rPr>
          <w:rFonts w:hint="eastAsia" w:ascii="宋体" w:hAnsi="宋体" w:eastAsia="宋体" w:cs="宋体"/>
          <w:sz w:val="24"/>
          <w:szCs w:val="24"/>
        </w:rPr>
      </w:pPr>
      <w:r>
        <w:rPr>
          <w:rFonts w:hint="eastAsia" w:ascii="宋体" w:hAnsi="宋体" w:eastAsia="宋体" w:cs="宋体"/>
          <w:sz w:val="24"/>
          <w:szCs w:val="24"/>
        </w:rPr>
        <w:t>法人代表（或被委托人）签字：</w:t>
      </w:r>
    </w:p>
    <w:p>
      <w:pPr>
        <w:spacing w:line="480" w:lineRule="exact"/>
        <w:jc w:val="left"/>
        <w:textAlignment w:val="baseline"/>
        <w:outlineLvl w:val="0"/>
        <w:rPr>
          <w:rFonts w:hint="eastAsia" w:ascii="宋体" w:hAnsi="宋体" w:eastAsia="宋体" w:cs="宋体"/>
          <w:sz w:val="24"/>
          <w:szCs w:val="24"/>
          <w:lang w:eastAsia="zh-CN"/>
        </w:rPr>
      </w:pPr>
      <w:r>
        <w:rPr>
          <w:rFonts w:hint="eastAsia" w:ascii="宋体" w:hAnsi="宋体" w:eastAsia="宋体" w:cs="宋体"/>
          <w:sz w:val="24"/>
          <w:szCs w:val="24"/>
        </w:rPr>
        <w:t xml:space="preserve">                         （投标人名称及公章）：</w:t>
      </w:r>
      <w:r>
        <w:rPr>
          <w:rFonts w:hint="eastAsia" w:ascii="宋体" w:hAnsi="宋体" w:cs="宋体"/>
          <w:sz w:val="24"/>
          <w:szCs w:val="24"/>
          <w:lang w:eastAsia="zh-CN"/>
        </w:rPr>
        <w:t>河南冠丰农业科技有限公司</w:t>
      </w:r>
    </w:p>
    <w:p>
      <w:pPr>
        <w:spacing w:line="480" w:lineRule="exact"/>
        <w:jc w:val="left"/>
        <w:textAlignment w:val="baseline"/>
        <w:outlineLvl w:val="0"/>
        <w:rPr>
          <w:rFonts w:hint="eastAsia" w:ascii="宋体" w:hAnsi="宋体" w:eastAsia="宋体" w:cs="宋体"/>
          <w:sz w:val="24"/>
          <w:szCs w:val="24"/>
        </w:rPr>
      </w:pPr>
    </w:p>
    <w:p>
      <w:pPr>
        <w:spacing w:line="480" w:lineRule="exact"/>
        <w:jc w:val="left"/>
        <w:textAlignment w:val="baseline"/>
        <w:outlineLvl w:val="0"/>
        <w:rPr>
          <w:rFonts w:hint="eastAsia" w:ascii="宋体" w:hAnsi="宋体" w:eastAsia="宋体" w:cs="宋体"/>
          <w:sz w:val="24"/>
          <w:szCs w:val="24"/>
        </w:rPr>
      </w:pPr>
      <w:r>
        <w:rPr>
          <w:rFonts w:hint="eastAsia" w:ascii="宋体" w:hAnsi="宋体" w:eastAsia="宋体" w:cs="宋体"/>
          <w:sz w:val="24"/>
          <w:szCs w:val="24"/>
        </w:rPr>
        <w:t xml:space="preserve">                                        </w:t>
      </w:r>
      <w:r>
        <w:rPr>
          <w:rFonts w:hint="eastAsia" w:ascii="宋体" w:hAnsi="宋体" w:cs="宋体"/>
          <w:sz w:val="24"/>
          <w:szCs w:val="24"/>
          <w:lang w:val="en-US" w:eastAsia="zh-CN"/>
        </w:rPr>
        <w:t>2018</w:t>
      </w:r>
      <w:r>
        <w:rPr>
          <w:rFonts w:hint="eastAsia" w:ascii="宋体" w:hAnsi="宋体" w:eastAsia="宋体" w:cs="宋体"/>
          <w:sz w:val="24"/>
          <w:szCs w:val="24"/>
        </w:rPr>
        <w:t xml:space="preserve"> 年 </w:t>
      </w:r>
      <w:r>
        <w:rPr>
          <w:rFonts w:hint="eastAsia" w:ascii="宋体" w:hAnsi="宋体" w:cs="宋体"/>
          <w:sz w:val="24"/>
          <w:szCs w:val="24"/>
          <w:lang w:val="en-US" w:eastAsia="zh-CN"/>
        </w:rPr>
        <w:t>09</w:t>
      </w:r>
      <w:r>
        <w:rPr>
          <w:rFonts w:hint="eastAsia" w:ascii="宋体" w:hAnsi="宋体" w:eastAsia="宋体" w:cs="宋体"/>
          <w:sz w:val="24"/>
          <w:szCs w:val="24"/>
        </w:rPr>
        <w:t xml:space="preserve"> 月 </w:t>
      </w:r>
      <w:r>
        <w:rPr>
          <w:rFonts w:hint="eastAsia" w:ascii="宋体" w:hAnsi="宋体" w:cs="宋体"/>
          <w:sz w:val="24"/>
          <w:szCs w:val="24"/>
          <w:lang w:val="en-US" w:eastAsia="zh-CN"/>
        </w:rPr>
        <w:t>10</w:t>
      </w:r>
      <w:r>
        <w:rPr>
          <w:rFonts w:hint="eastAsia" w:ascii="宋体" w:hAnsi="宋体" w:eastAsia="宋体" w:cs="宋体"/>
          <w:sz w:val="24"/>
          <w:szCs w:val="24"/>
        </w:rPr>
        <w:t xml:space="preserve"> 日</w:t>
      </w:r>
    </w:p>
    <w:p>
      <w:pPr>
        <w:spacing w:line="480" w:lineRule="exact"/>
        <w:jc w:val="left"/>
        <w:textAlignment w:val="baseline"/>
        <w:outlineLvl w:val="0"/>
        <w:rPr>
          <w:rFonts w:hint="eastAsia" w:ascii="宋体" w:hAnsi="宋体" w:eastAsia="宋体" w:cs="宋体"/>
          <w:sz w:val="28"/>
          <w:szCs w:val="28"/>
        </w:rPr>
      </w:pPr>
    </w:p>
    <w:p>
      <w:pPr>
        <w:autoSpaceDE w:val="0"/>
        <w:autoSpaceDN w:val="0"/>
        <w:adjustRightInd w:val="0"/>
        <w:spacing w:line="360" w:lineRule="auto"/>
        <w:jc w:val="center"/>
        <w:outlineLvl w:val="0"/>
        <w:rPr>
          <w:rFonts w:hint="eastAsia" w:ascii="宋体" w:hAnsi="宋体" w:eastAsia="宋体" w:cs="宋体"/>
          <w:b/>
          <w:bCs/>
          <w:sz w:val="24"/>
          <w:szCs w:val="24"/>
          <w:lang w:val="zh-CN"/>
        </w:rPr>
      </w:pPr>
    </w:p>
    <w:p>
      <w:pPr>
        <w:autoSpaceDE w:val="0"/>
        <w:autoSpaceDN w:val="0"/>
        <w:adjustRightInd w:val="0"/>
        <w:spacing w:line="360" w:lineRule="auto"/>
        <w:jc w:val="center"/>
        <w:outlineLvl w:val="0"/>
        <w:rPr>
          <w:rFonts w:hint="eastAsia" w:ascii="宋体" w:hAnsi="宋体" w:eastAsia="宋体" w:cs="宋体"/>
          <w:b/>
          <w:bCs/>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r>
        <w:rPr>
          <w:rFonts w:hint="eastAsia" w:ascii="宋体" w:hAnsi="宋体" w:eastAsia="宋体" w:cs="宋体"/>
          <w:sz w:val="24"/>
          <w:szCs w:val="24"/>
          <w:lang w:val="zh-CN"/>
        </w:rPr>
        <w:t>附件</w:t>
      </w:r>
      <w:r>
        <w:rPr>
          <w:rFonts w:hint="eastAsia" w:ascii="宋体" w:hAnsi="宋体" w:eastAsia="宋体" w:cs="宋体"/>
          <w:sz w:val="24"/>
          <w:szCs w:val="24"/>
        </w:rPr>
        <w:t>2</w:t>
      </w:r>
    </w:p>
    <w:p>
      <w:pPr>
        <w:autoSpaceDE w:val="0"/>
        <w:autoSpaceDN w:val="0"/>
        <w:adjustRightInd w:val="0"/>
        <w:spacing w:line="360" w:lineRule="auto"/>
        <w:jc w:val="center"/>
        <w:outlineLvl w:val="0"/>
        <w:rPr>
          <w:rFonts w:hint="eastAsia" w:ascii="宋体" w:hAnsi="宋体" w:eastAsia="宋体" w:cs="宋体"/>
          <w:b/>
          <w:sz w:val="32"/>
          <w:szCs w:val="32"/>
          <w:lang w:val="zh-CN"/>
        </w:rPr>
      </w:pPr>
      <w:r>
        <w:rPr>
          <w:rFonts w:hint="eastAsia" w:ascii="宋体" w:hAnsi="宋体" w:eastAsia="宋体" w:cs="宋体"/>
          <w:b/>
          <w:sz w:val="32"/>
          <w:szCs w:val="32"/>
          <w:lang w:val="zh-CN"/>
        </w:rPr>
        <w:t>投 　标　 书</w:t>
      </w:r>
    </w:p>
    <w:p>
      <w:pPr>
        <w:autoSpaceDE w:val="0"/>
        <w:autoSpaceDN w:val="0"/>
        <w:adjustRightInd w:val="0"/>
        <w:spacing w:line="360" w:lineRule="auto"/>
        <w:ind w:firstLine="3975" w:firstLineChars="1650"/>
        <w:outlineLvl w:val="0"/>
        <w:rPr>
          <w:rFonts w:hint="eastAsia" w:ascii="宋体" w:hAnsi="宋体" w:eastAsia="宋体" w:cs="宋体"/>
          <w:b/>
          <w:sz w:val="24"/>
          <w:szCs w:val="24"/>
          <w:lang w:val="zh-CN"/>
        </w:rPr>
      </w:pPr>
    </w:p>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致：禹州市政府采购中心</w:t>
      </w:r>
    </w:p>
    <w:p>
      <w:pPr>
        <w:wordWrap w:val="0"/>
        <w:autoSpaceDE w:val="0"/>
        <w:autoSpaceDN w:val="0"/>
        <w:adjustRightInd w:val="0"/>
        <w:spacing w:line="360" w:lineRule="auto"/>
        <w:ind w:right="-11" w:firstLine="629"/>
        <w:rPr>
          <w:rFonts w:hint="eastAsia" w:ascii="宋体" w:hAnsi="宋体" w:eastAsia="宋体" w:cs="宋体"/>
          <w:sz w:val="24"/>
          <w:szCs w:val="24"/>
          <w:lang w:val="zh-CN"/>
        </w:rPr>
      </w:pPr>
      <w:r>
        <w:rPr>
          <w:rFonts w:hint="eastAsia" w:ascii="宋体" w:hAnsi="宋体" w:eastAsia="宋体" w:cs="宋体"/>
          <w:sz w:val="24"/>
          <w:szCs w:val="24"/>
          <w:lang w:val="zh-CN"/>
        </w:rPr>
        <w:t>根据贵方项目编号为YZCG-G2018235号的招标采购邀请，签字代表</w:t>
      </w:r>
      <w:r>
        <w:rPr>
          <w:rFonts w:hint="eastAsia" w:ascii="宋体" w:hAnsi="宋体" w:cs="宋体"/>
          <w:sz w:val="24"/>
          <w:szCs w:val="24"/>
          <w:lang w:val="zh-CN"/>
        </w:rPr>
        <w:t>曹永恒、经理</w:t>
      </w:r>
      <w:r>
        <w:rPr>
          <w:rFonts w:hint="eastAsia" w:ascii="宋体" w:hAnsi="宋体" w:eastAsia="宋体" w:cs="宋体"/>
          <w:sz w:val="24"/>
          <w:szCs w:val="24"/>
          <w:lang w:val="zh-CN"/>
        </w:rPr>
        <w:t>（全名、职务）经正式授权并代表投标人</w:t>
      </w:r>
      <w:r>
        <w:rPr>
          <w:rFonts w:hint="eastAsia" w:ascii="宋体" w:hAnsi="宋体" w:cs="宋体"/>
          <w:sz w:val="24"/>
          <w:szCs w:val="24"/>
          <w:lang w:val="zh-CN"/>
        </w:rPr>
        <w:t>河南冠丰农业科技有限公司、许昌市建安区将官池镇梨园转盘西农机物流园</w:t>
      </w:r>
      <w:r>
        <w:rPr>
          <w:rFonts w:hint="eastAsia" w:ascii="宋体" w:hAnsi="宋体" w:eastAsia="宋体" w:cs="宋体"/>
          <w:sz w:val="24"/>
          <w:szCs w:val="24"/>
          <w:lang w:val="zh-CN"/>
        </w:rPr>
        <w:t>（投标人名称、地址）提交下述文件正本一份和副本</w:t>
      </w:r>
      <w:r>
        <w:rPr>
          <w:rFonts w:hint="eastAsia" w:ascii="宋体" w:hAnsi="宋体" w:cs="宋体"/>
          <w:sz w:val="24"/>
          <w:szCs w:val="24"/>
          <w:lang w:val="zh-CN"/>
        </w:rPr>
        <w:t>四</w:t>
      </w:r>
      <w:r>
        <w:rPr>
          <w:rFonts w:hint="eastAsia" w:ascii="宋体" w:hAnsi="宋体" w:eastAsia="宋体" w:cs="宋体"/>
          <w:sz w:val="24"/>
          <w:szCs w:val="24"/>
          <w:lang w:val="zh-CN"/>
        </w:rPr>
        <w:t>份，并对之负法律责任。</w:t>
      </w:r>
    </w:p>
    <w:p>
      <w:pPr>
        <w:autoSpaceDE w:val="0"/>
        <w:autoSpaceDN w:val="0"/>
        <w:adjustRightInd w:val="0"/>
        <w:spacing w:line="360" w:lineRule="auto"/>
        <w:ind w:firstLine="465"/>
        <w:rPr>
          <w:rFonts w:hint="eastAsia" w:ascii="宋体" w:hAnsi="宋体" w:eastAsia="宋体" w:cs="宋体"/>
          <w:sz w:val="24"/>
          <w:szCs w:val="24"/>
          <w:lang w:val="zh-CN"/>
        </w:rPr>
      </w:pPr>
      <w:r>
        <w:rPr>
          <w:rFonts w:hint="eastAsia" w:ascii="宋体" w:hAnsi="宋体" w:eastAsia="宋体" w:cs="宋体"/>
          <w:sz w:val="24"/>
          <w:szCs w:val="24"/>
          <w:lang w:val="zh-CN"/>
        </w:rPr>
        <w:t>据此函，签字代表宣布同意如下：</w:t>
      </w:r>
    </w:p>
    <w:p>
      <w:pPr>
        <w:spacing w:line="500" w:lineRule="exact"/>
        <w:ind w:firstLine="480" w:firstLineChars="200"/>
        <w:rPr>
          <w:rFonts w:hint="eastAsia" w:ascii="宋体" w:hAnsi="宋体" w:eastAsia="宋体" w:cs="宋体"/>
          <w:sz w:val="24"/>
          <w:szCs w:val="24"/>
          <w:lang w:val="zh-CN"/>
        </w:rPr>
      </w:pPr>
      <w:r>
        <w:rPr>
          <w:rFonts w:hint="eastAsia" w:ascii="宋体" w:hAnsi="宋体" w:eastAsia="宋体" w:cs="宋体"/>
          <w:sz w:val="24"/>
          <w:szCs w:val="24"/>
        </w:rPr>
        <w:t>1、所附报价表中规定的应提供和交付的货物总价为人民币</w:t>
      </w:r>
      <w:r>
        <w:rPr>
          <w:rFonts w:hint="eastAsia" w:ascii="宋体" w:hAnsi="宋体" w:eastAsia="宋体" w:cs="宋体"/>
          <w:sz w:val="24"/>
          <w:szCs w:val="24"/>
          <w:u w:val="single"/>
        </w:rPr>
        <w:t xml:space="preserve"> </w:t>
      </w:r>
      <w:r>
        <w:rPr>
          <w:rFonts w:hint="eastAsia" w:ascii="宋体" w:hAnsi="宋体" w:cs="宋体"/>
          <w:sz w:val="24"/>
          <w:szCs w:val="24"/>
          <w:u w:val="single"/>
          <w:lang w:val="en-US" w:eastAsia="zh-CN"/>
        </w:rPr>
        <w:t>78500.00</w:t>
      </w:r>
      <w:r>
        <w:rPr>
          <w:rFonts w:hint="eastAsia" w:ascii="宋体" w:hAnsi="宋体" w:eastAsia="宋体" w:cs="宋体"/>
          <w:sz w:val="24"/>
          <w:szCs w:val="24"/>
          <w:u w:val="single"/>
        </w:rPr>
        <w:t xml:space="preserve"> </w:t>
      </w:r>
      <w:r>
        <w:rPr>
          <w:rFonts w:hint="eastAsia" w:ascii="宋体" w:hAnsi="宋体" w:eastAsia="宋体" w:cs="宋体"/>
          <w:sz w:val="24"/>
          <w:szCs w:val="24"/>
        </w:rPr>
        <w:t>，即（大写）</w:t>
      </w:r>
      <w:r>
        <w:rPr>
          <w:rFonts w:hint="eastAsia" w:ascii="宋体" w:hAnsi="宋体" w:eastAsia="宋体" w:cs="宋体"/>
          <w:sz w:val="24"/>
          <w:szCs w:val="24"/>
          <w:u w:val="single"/>
        </w:rPr>
        <w:t xml:space="preserve"> </w:t>
      </w:r>
      <w:r>
        <w:rPr>
          <w:rFonts w:hint="eastAsia" w:ascii="宋体" w:hAnsi="宋体" w:cs="宋体"/>
          <w:sz w:val="24"/>
          <w:szCs w:val="24"/>
          <w:u w:val="single"/>
          <w:lang w:eastAsia="zh-CN"/>
        </w:rPr>
        <w:t>柒万捌仟伍佰元整</w:t>
      </w:r>
      <w:r>
        <w:rPr>
          <w:rFonts w:hint="eastAsia" w:ascii="宋体" w:hAnsi="宋体" w:eastAsia="宋体" w:cs="宋体"/>
          <w:sz w:val="24"/>
          <w:szCs w:val="24"/>
          <w:u w:val="single"/>
        </w:rPr>
        <w:t xml:space="preserve"> </w:t>
      </w:r>
      <w:r>
        <w:rPr>
          <w:rFonts w:hint="eastAsia" w:ascii="宋体" w:hAnsi="宋体" w:eastAsia="宋体" w:cs="宋体"/>
          <w:sz w:val="24"/>
          <w:szCs w:val="24"/>
        </w:rPr>
        <w:t>。</w:t>
      </w:r>
    </w:p>
    <w:p>
      <w:pPr>
        <w:autoSpaceDE w:val="0"/>
        <w:autoSpaceDN w:val="0"/>
        <w:adjustRightInd w:val="0"/>
        <w:spacing w:line="360" w:lineRule="auto"/>
        <w:ind w:firstLine="465"/>
        <w:rPr>
          <w:rFonts w:hint="eastAsia" w:ascii="宋体" w:hAnsi="宋体" w:eastAsia="宋体" w:cs="宋体"/>
          <w:sz w:val="24"/>
          <w:szCs w:val="24"/>
          <w:lang w:val="zh-CN"/>
        </w:rPr>
      </w:pPr>
      <w:r>
        <w:rPr>
          <w:rFonts w:hint="eastAsia" w:ascii="宋体" w:hAnsi="宋体" w:eastAsia="宋体" w:cs="宋体"/>
          <w:sz w:val="24"/>
          <w:szCs w:val="24"/>
        </w:rPr>
        <w:t>2</w:t>
      </w:r>
      <w:r>
        <w:rPr>
          <w:rFonts w:hint="eastAsia" w:ascii="宋体" w:hAnsi="宋体" w:eastAsia="宋体" w:cs="宋体"/>
          <w:sz w:val="24"/>
          <w:szCs w:val="24"/>
          <w:lang w:val="zh-CN"/>
        </w:rPr>
        <w:t>、如果我们的投标文件被接受，我们将履行招标文件中规定的每一项要求，按期、按质、按量履行合同。</w:t>
      </w:r>
    </w:p>
    <w:p>
      <w:pPr>
        <w:autoSpaceDE w:val="0"/>
        <w:autoSpaceDN w:val="0"/>
        <w:adjustRightInd w:val="0"/>
        <w:spacing w:line="360" w:lineRule="auto"/>
        <w:ind w:firstLine="465"/>
        <w:rPr>
          <w:rFonts w:hint="eastAsia" w:ascii="宋体" w:hAnsi="宋体" w:eastAsia="宋体" w:cs="宋体"/>
          <w:sz w:val="24"/>
          <w:szCs w:val="24"/>
          <w:lang w:val="zh-CN"/>
        </w:rPr>
      </w:pPr>
      <w:r>
        <w:rPr>
          <w:rFonts w:hint="eastAsia" w:ascii="宋体" w:hAnsi="宋体" w:eastAsia="宋体" w:cs="宋体"/>
          <w:sz w:val="24"/>
          <w:szCs w:val="24"/>
          <w:lang w:val="zh-CN"/>
        </w:rPr>
        <w:t>2、我方愿按《中华人民共和国合同法》履行我方的全部责任。</w:t>
      </w:r>
    </w:p>
    <w:p>
      <w:pPr>
        <w:autoSpaceDE w:val="0"/>
        <w:autoSpaceDN w:val="0"/>
        <w:adjustRightInd w:val="0"/>
        <w:spacing w:line="360" w:lineRule="auto"/>
        <w:ind w:firstLine="480"/>
        <w:rPr>
          <w:rFonts w:hint="eastAsia" w:ascii="宋体" w:hAnsi="宋体" w:eastAsia="宋体" w:cs="宋体"/>
          <w:sz w:val="24"/>
          <w:szCs w:val="24"/>
          <w:lang w:val="zh-CN"/>
        </w:rPr>
      </w:pPr>
      <w:r>
        <w:rPr>
          <w:rFonts w:hint="eastAsia" w:ascii="宋体" w:hAnsi="宋体" w:eastAsia="宋体" w:cs="宋体"/>
          <w:sz w:val="24"/>
          <w:szCs w:val="24"/>
        </w:rPr>
        <w:t>3</w:t>
      </w:r>
      <w:r>
        <w:rPr>
          <w:rFonts w:hint="eastAsia" w:ascii="宋体" w:hAnsi="宋体" w:eastAsia="宋体" w:cs="宋体"/>
          <w:sz w:val="24"/>
          <w:szCs w:val="24"/>
          <w:lang w:val="zh-CN"/>
        </w:rPr>
        <w:t>、投标人已详细审查全部招标文件，包括修改文件以及全部参考资料和有关附件。我们完全理解并同意放弃对这方面有不明及误解的权力。</w:t>
      </w:r>
    </w:p>
    <w:p>
      <w:pPr>
        <w:autoSpaceDE w:val="0"/>
        <w:autoSpaceDN w:val="0"/>
        <w:adjustRightInd w:val="0"/>
        <w:spacing w:line="360" w:lineRule="auto"/>
        <w:ind w:firstLine="480"/>
        <w:rPr>
          <w:rFonts w:hint="eastAsia" w:ascii="宋体" w:hAnsi="宋体" w:eastAsia="宋体" w:cs="宋体"/>
          <w:sz w:val="24"/>
          <w:szCs w:val="24"/>
          <w:lang w:val="zh-CN"/>
        </w:rPr>
      </w:pPr>
      <w:r>
        <w:rPr>
          <w:rFonts w:hint="eastAsia" w:ascii="宋体" w:hAnsi="宋体" w:eastAsia="宋体" w:cs="宋体"/>
          <w:sz w:val="24"/>
          <w:szCs w:val="24"/>
        </w:rPr>
        <w:t>4</w:t>
      </w:r>
      <w:r>
        <w:rPr>
          <w:rFonts w:hint="eastAsia" w:ascii="宋体" w:hAnsi="宋体" w:eastAsia="宋体" w:cs="宋体"/>
          <w:sz w:val="24"/>
          <w:szCs w:val="24"/>
          <w:lang w:val="zh-CN"/>
        </w:rPr>
        <w:t>、本投标自开标日起有效期为　天。</w:t>
      </w:r>
    </w:p>
    <w:p>
      <w:pPr>
        <w:autoSpaceDE w:val="0"/>
        <w:autoSpaceDN w:val="0"/>
        <w:adjustRightInd w:val="0"/>
        <w:spacing w:line="360" w:lineRule="auto"/>
        <w:ind w:firstLine="480"/>
        <w:rPr>
          <w:rFonts w:hint="eastAsia" w:ascii="宋体" w:hAnsi="宋体" w:eastAsia="宋体" w:cs="宋体"/>
          <w:sz w:val="24"/>
          <w:szCs w:val="24"/>
          <w:lang w:val="zh-CN"/>
        </w:rPr>
      </w:pPr>
      <w:r>
        <w:rPr>
          <w:rFonts w:hint="eastAsia" w:ascii="宋体" w:hAnsi="宋体" w:eastAsia="宋体" w:cs="宋体"/>
          <w:sz w:val="24"/>
          <w:szCs w:val="24"/>
          <w:lang w:val="zh-CN"/>
        </w:rPr>
        <w:t>5、投标人同意提供按照贵方可能要求的与其投标有关的一切数据或资料，理解贵方不一定要接受最低价的投标或收到的任何投标。</w:t>
      </w:r>
    </w:p>
    <w:p>
      <w:pPr>
        <w:autoSpaceDE w:val="0"/>
        <w:autoSpaceDN w:val="0"/>
        <w:adjustRightInd w:val="0"/>
        <w:spacing w:line="360" w:lineRule="auto"/>
        <w:ind w:firstLine="480"/>
        <w:rPr>
          <w:rFonts w:hint="eastAsia" w:ascii="宋体" w:hAnsi="宋体" w:eastAsia="宋体" w:cs="宋体"/>
          <w:sz w:val="24"/>
          <w:szCs w:val="24"/>
          <w:lang w:val="zh-CN"/>
        </w:rPr>
      </w:pPr>
      <w:r>
        <w:rPr>
          <w:rFonts w:hint="eastAsia" w:ascii="宋体" w:hAnsi="宋体" w:eastAsia="宋体" w:cs="宋体"/>
          <w:sz w:val="24"/>
          <w:szCs w:val="24"/>
          <w:lang w:val="zh-CN"/>
        </w:rPr>
        <w:t>6、我方保证投标文件中的所有资料均为真实、有效的，如有虚假，我方承诺投标文件无效并愿承担一切责任。</w:t>
      </w:r>
    </w:p>
    <w:p>
      <w:pPr>
        <w:autoSpaceDE w:val="0"/>
        <w:autoSpaceDN w:val="0"/>
        <w:adjustRightInd w:val="0"/>
        <w:spacing w:line="360" w:lineRule="auto"/>
        <w:ind w:firstLine="480"/>
        <w:rPr>
          <w:rFonts w:hint="eastAsia" w:ascii="宋体" w:hAnsi="宋体" w:eastAsia="宋体" w:cs="宋体"/>
          <w:sz w:val="24"/>
          <w:szCs w:val="24"/>
          <w:lang w:val="zh-CN"/>
        </w:rPr>
      </w:pPr>
      <w:r>
        <w:rPr>
          <w:rFonts w:hint="eastAsia" w:ascii="宋体" w:hAnsi="宋体" w:eastAsia="宋体" w:cs="宋体"/>
          <w:sz w:val="24"/>
          <w:szCs w:val="24"/>
          <w:lang w:val="zh-CN"/>
        </w:rPr>
        <w:t>7、与本投标有关的一切正式往来请寄：</w:t>
      </w:r>
    </w:p>
    <w:p>
      <w:pPr>
        <w:autoSpaceDE w:val="0"/>
        <w:autoSpaceDN w:val="0"/>
        <w:adjustRightInd w:val="0"/>
        <w:spacing w:line="360" w:lineRule="auto"/>
        <w:rPr>
          <w:rFonts w:hint="eastAsia" w:ascii="宋体" w:hAnsi="宋体" w:eastAsia="宋体" w:cs="宋体"/>
          <w:sz w:val="24"/>
          <w:szCs w:val="24"/>
          <w:lang w:val="en-US" w:eastAsia="zh-CN"/>
        </w:rPr>
      </w:pPr>
      <w:r>
        <w:rPr>
          <w:rFonts w:hint="eastAsia" w:ascii="宋体" w:hAnsi="宋体" w:eastAsia="宋体" w:cs="宋体"/>
          <w:sz w:val="24"/>
          <w:szCs w:val="24"/>
          <w:lang w:val="zh-CN"/>
        </w:rPr>
        <w:t xml:space="preserve">    地址：</w:t>
      </w:r>
      <w:r>
        <w:rPr>
          <w:rFonts w:hint="eastAsia" w:ascii="宋体" w:hAnsi="宋体" w:cs="宋体"/>
          <w:sz w:val="24"/>
          <w:szCs w:val="24"/>
          <w:lang w:val="zh-CN"/>
        </w:rPr>
        <w:t>许昌市建安区将官池镇梨园转盘西农机物流园</w:t>
      </w:r>
      <w:r>
        <w:rPr>
          <w:rFonts w:hint="eastAsia" w:ascii="宋体" w:hAnsi="宋体" w:eastAsia="宋体" w:cs="宋体"/>
          <w:sz w:val="24"/>
          <w:szCs w:val="24"/>
          <w:lang w:val="zh-CN"/>
        </w:rPr>
        <w:t xml:space="preserve">    邮政编码：</w:t>
      </w:r>
      <w:r>
        <w:rPr>
          <w:rFonts w:hint="eastAsia" w:ascii="宋体" w:hAnsi="宋体" w:cs="宋体"/>
          <w:sz w:val="24"/>
          <w:szCs w:val="24"/>
          <w:lang w:val="en-US" w:eastAsia="zh-CN"/>
        </w:rPr>
        <w:t>461000</w:t>
      </w:r>
    </w:p>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 xml:space="preserve">    电话：</w:t>
      </w:r>
      <w:r>
        <w:rPr>
          <w:rFonts w:hint="eastAsia" w:ascii="宋体" w:hAnsi="宋体" w:cs="宋体"/>
          <w:sz w:val="24"/>
          <w:szCs w:val="24"/>
          <w:lang w:val="en-US" w:eastAsia="zh-CN"/>
        </w:rPr>
        <w:t>0374-5187518</w:t>
      </w:r>
      <w:r>
        <w:rPr>
          <w:rFonts w:hint="eastAsia" w:ascii="宋体" w:hAnsi="宋体" w:eastAsia="宋体" w:cs="宋体"/>
          <w:sz w:val="24"/>
          <w:szCs w:val="24"/>
          <w:lang w:val="zh-CN"/>
        </w:rPr>
        <w:t xml:space="preserve">        传真：</w:t>
      </w:r>
      <w:r>
        <w:rPr>
          <w:rFonts w:hint="eastAsia" w:ascii="宋体" w:hAnsi="宋体" w:cs="宋体"/>
          <w:sz w:val="24"/>
          <w:szCs w:val="24"/>
          <w:lang w:val="en-US" w:eastAsia="zh-CN"/>
        </w:rPr>
        <w:t>0374-5187518</w:t>
      </w:r>
    </w:p>
    <w:p>
      <w:pPr>
        <w:autoSpaceDE w:val="0"/>
        <w:autoSpaceDN w:val="0"/>
        <w:adjustRightInd w:val="0"/>
        <w:spacing w:line="360" w:lineRule="auto"/>
        <w:rPr>
          <w:rFonts w:hint="eastAsia" w:ascii="宋体" w:hAnsi="宋体" w:eastAsia="宋体" w:cs="宋体"/>
          <w:sz w:val="24"/>
          <w:szCs w:val="24"/>
          <w:lang w:val="zh-CN" w:eastAsia="zh-CN"/>
        </w:rPr>
      </w:pPr>
      <w:r>
        <w:rPr>
          <w:rFonts w:hint="eastAsia" w:ascii="宋体" w:hAnsi="宋体" w:eastAsia="宋体" w:cs="宋体"/>
          <w:sz w:val="24"/>
          <w:szCs w:val="24"/>
          <w:lang w:val="zh-CN"/>
        </w:rPr>
        <w:t xml:space="preserve">    投标人代表姓名、职务：</w:t>
      </w:r>
      <w:r>
        <w:rPr>
          <w:rFonts w:hint="eastAsia" w:ascii="宋体" w:hAnsi="宋体" w:cs="宋体"/>
          <w:sz w:val="24"/>
          <w:szCs w:val="24"/>
          <w:lang w:val="en-US" w:eastAsia="zh-CN"/>
        </w:rPr>
        <w:t xml:space="preserve"> </w:t>
      </w:r>
    </w:p>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 xml:space="preserve">    投标人名称：（盖章）：</w:t>
      </w:r>
      <w:r>
        <w:rPr>
          <w:rFonts w:hint="eastAsia" w:ascii="宋体" w:hAnsi="宋体" w:cs="宋体"/>
          <w:sz w:val="24"/>
          <w:szCs w:val="24"/>
          <w:lang w:val="zh-CN"/>
        </w:rPr>
        <w:t>河南冠丰农业科技有限公司</w:t>
      </w:r>
    </w:p>
    <w:p>
      <w:pPr>
        <w:autoSpaceDE w:val="0"/>
        <w:autoSpaceDN w:val="0"/>
        <w:adjustRightInd w:val="0"/>
        <w:spacing w:line="360" w:lineRule="auto"/>
        <w:ind w:firstLine="480"/>
        <w:rPr>
          <w:rFonts w:hint="eastAsia" w:ascii="宋体" w:hAnsi="宋体" w:eastAsia="宋体" w:cs="宋体"/>
          <w:b/>
          <w:bCs/>
          <w:sz w:val="24"/>
          <w:szCs w:val="24"/>
          <w:lang w:val="en-US" w:eastAsia="zh-CN"/>
        </w:rPr>
      </w:pPr>
      <w:r>
        <w:rPr>
          <w:rFonts w:hint="eastAsia" w:ascii="宋体" w:hAnsi="宋体" w:eastAsia="宋体" w:cs="宋体"/>
          <w:sz w:val="24"/>
          <w:szCs w:val="24"/>
          <w:lang w:val="zh-CN"/>
        </w:rPr>
        <w:t>日期：</w:t>
      </w:r>
      <w:r>
        <w:rPr>
          <w:rFonts w:hint="eastAsia" w:ascii="宋体" w:hAnsi="宋体" w:cs="宋体"/>
          <w:sz w:val="24"/>
          <w:szCs w:val="24"/>
          <w:lang w:val="en-US" w:eastAsia="zh-CN"/>
        </w:rPr>
        <w:t>2018 年 09 月 10 日</w:t>
      </w:r>
    </w:p>
    <w:p>
      <w:pPr>
        <w:autoSpaceDE w:val="0"/>
        <w:autoSpaceDN w:val="0"/>
        <w:adjustRightInd w:val="0"/>
        <w:spacing w:line="360" w:lineRule="auto"/>
        <w:jc w:val="center"/>
        <w:outlineLvl w:val="0"/>
        <w:rPr>
          <w:rFonts w:hint="eastAsia" w:ascii="宋体" w:hAnsi="宋体" w:eastAsia="宋体" w:cs="宋体"/>
          <w:b/>
          <w:bCs/>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r>
        <w:rPr>
          <w:rFonts w:hint="eastAsia" w:ascii="宋体" w:hAnsi="宋体" w:eastAsia="宋体" w:cs="宋体"/>
          <w:sz w:val="24"/>
          <w:szCs w:val="24"/>
          <w:lang w:val="zh-CN"/>
        </w:rPr>
        <w:t>附件</w:t>
      </w:r>
      <w:r>
        <w:rPr>
          <w:rFonts w:hint="eastAsia" w:ascii="宋体" w:hAnsi="宋体" w:eastAsia="宋体" w:cs="宋体"/>
          <w:sz w:val="24"/>
          <w:szCs w:val="24"/>
        </w:rPr>
        <w:t>3</w:t>
      </w:r>
    </w:p>
    <w:p>
      <w:pPr>
        <w:autoSpaceDE w:val="0"/>
        <w:autoSpaceDN w:val="0"/>
        <w:adjustRightInd w:val="0"/>
        <w:spacing w:line="360" w:lineRule="auto"/>
        <w:jc w:val="center"/>
        <w:outlineLvl w:val="0"/>
        <w:rPr>
          <w:rFonts w:hint="eastAsia" w:ascii="宋体" w:hAnsi="宋体" w:eastAsia="宋体" w:cs="宋体"/>
          <w:b/>
          <w:bCs/>
          <w:sz w:val="32"/>
          <w:szCs w:val="32"/>
          <w:lang w:val="zh-CN"/>
        </w:rPr>
      </w:pPr>
      <w:r>
        <w:rPr>
          <w:rFonts w:hint="eastAsia" w:ascii="宋体" w:hAnsi="宋体" w:eastAsia="宋体" w:cs="宋体"/>
          <w:b/>
          <w:bCs/>
          <w:sz w:val="32"/>
          <w:szCs w:val="32"/>
          <w:lang w:val="zh-CN"/>
        </w:rPr>
        <w:t>开标一览表</w:t>
      </w:r>
    </w:p>
    <w:p>
      <w:pPr>
        <w:autoSpaceDE w:val="0"/>
        <w:autoSpaceDN w:val="0"/>
        <w:adjustRightInd w:val="0"/>
        <w:spacing w:line="140" w:lineRule="exact"/>
        <w:rPr>
          <w:rFonts w:hint="eastAsia" w:ascii="宋体" w:hAnsi="宋体" w:eastAsia="宋体" w:cs="宋体"/>
          <w:b/>
          <w:bCs/>
          <w:sz w:val="24"/>
          <w:szCs w:val="24"/>
          <w:lang w:val="zh-CN"/>
        </w:rPr>
      </w:pPr>
    </w:p>
    <w:tbl>
      <w:tblPr>
        <w:tblStyle w:val="8"/>
        <w:tblW w:w="8905" w:type="dxa"/>
        <w:jc w:val="center"/>
        <w:tblInd w:w="0" w:type="dxa"/>
        <w:tblLayout w:type="fixed"/>
        <w:tblCellMar>
          <w:top w:w="0" w:type="dxa"/>
          <w:left w:w="108" w:type="dxa"/>
          <w:bottom w:w="0" w:type="dxa"/>
          <w:right w:w="108" w:type="dxa"/>
        </w:tblCellMar>
      </w:tblPr>
      <w:tblGrid>
        <w:gridCol w:w="1081"/>
        <w:gridCol w:w="1952"/>
        <w:gridCol w:w="3186"/>
        <w:gridCol w:w="1718"/>
        <w:gridCol w:w="968"/>
      </w:tblGrid>
      <w:tr>
        <w:tblPrEx>
          <w:tblLayout w:type="fixed"/>
          <w:tblCellMar>
            <w:top w:w="0" w:type="dxa"/>
            <w:left w:w="108" w:type="dxa"/>
            <w:bottom w:w="0" w:type="dxa"/>
            <w:right w:w="108" w:type="dxa"/>
          </w:tblCellMar>
        </w:tblPrEx>
        <w:trPr>
          <w:trHeight w:val="486" w:hRule="atLeast"/>
          <w:jc w:val="center"/>
        </w:trPr>
        <w:tc>
          <w:tcPr>
            <w:tcW w:w="108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4"/>
                <w:szCs w:val="24"/>
                <w:lang w:val="zh-CN"/>
              </w:rPr>
            </w:pPr>
            <w:r>
              <w:rPr>
                <w:rFonts w:hint="eastAsia" w:ascii="宋体" w:hAnsi="宋体" w:eastAsia="宋体" w:cs="宋体"/>
                <w:sz w:val="24"/>
                <w:szCs w:val="24"/>
                <w:lang w:val="zh-CN"/>
              </w:rPr>
              <w:t>标段</w:t>
            </w:r>
          </w:p>
        </w:tc>
        <w:tc>
          <w:tcPr>
            <w:tcW w:w="195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4"/>
                <w:szCs w:val="24"/>
                <w:lang w:val="zh-CN"/>
              </w:rPr>
            </w:pPr>
            <w:r>
              <w:rPr>
                <w:rFonts w:hint="eastAsia" w:ascii="宋体" w:hAnsi="宋体" w:eastAsia="宋体" w:cs="宋体"/>
                <w:sz w:val="24"/>
                <w:szCs w:val="24"/>
                <w:lang w:val="zh-CN"/>
              </w:rPr>
              <w:t>项目名称</w:t>
            </w:r>
          </w:p>
        </w:tc>
        <w:tc>
          <w:tcPr>
            <w:tcW w:w="318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4"/>
                <w:szCs w:val="24"/>
                <w:lang w:val="zh-CN"/>
              </w:rPr>
            </w:pPr>
            <w:r>
              <w:rPr>
                <w:rFonts w:hint="eastAsia" w:ascii="宋体" w:hAnsi="宋体" w:eastAsia="宋体" w:cs="宋体"/>
                <w:sz w:val="24"/>
                <w:szCs w:val="24"/>
                <w:lang w:val="zh-CN"/>
              </w:rPr>
              <w:t>投标报价</w:t>
            </w:r>
          </w:p>
        </w:tc>
        <w:tc>
          <w:tcPr>
            <w:tcW w:w="171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4"/>
                <w:szCs w:val="24"/>
                <w:lang w:val="zh-CN"/>
              </w:rPr>
            </w:pPr>
            <w:r>
              <w:rPr>
                <w:rFonts w:hint="eastAsia" w:ascii="宋体" w:hAnsi="宋体" w:eastAsia="宋体" w:cs="宋体"/>
                <w:sz w:val="24"/>
                <w:szCs w:val="24"/>
                <w:lang w:val="zh-CN"/>
              </w:rPr>
              <w:t>交货期或工期</w:t>
            </w:r>
          </w:p>
        </w:tc>
        <w:tc>
          <w:tcPr>
            <w:tcW w:w="96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4"/>
                <w:szCs w:val="24"/>
                <w:lang w:val="zh-CN"/>
              </w:rPr>
            </w:pPr>
            <w:r>
              <w:rPr>
                <w:rFonts w:hint="eastAsia" w:ascii="宋体" w:hAnsi="宋体" w:eastAsia="宋体" w:cs="宋体"/>
                <w:sz w:val="24"/>
                <w:szCs w:val="24"/>
                <w:lang w:val="zh-CN"/>
              </w:rPr>
              <w:t>备注</w:t>
            </w:r>
          </w:p>
        </w:tc>
      </w:tr>
      <w:tr>
        <w:tblPrEx>
          <w:tblLayout w:type="fixed"/>
          <w:tblCellMar>
            <w:top w:w="0" w:type="dxa"/>
            <w:left w:w="108" w:type="dxa"/>
            <w:bottom w:w="0" w:type="dxa"/>
            <w:right w:w="108" w:type="dxa"/>
          </w:tblCellMar>
        </w:tblPrEx>
        <w:trPr>
          <w:trHeight w:val="1890" w:hRule="atLeast"/>
          <w:jc w:val="center"/>
        </w:trPr>
        <w:tc>
          <w:tcPr>
            <w:tcW w:w="108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4"/>
                <w:szCs w:val="24"/>
                <w:lang w:val="en-US" w:eastAsia="zh-CN"/>
              </w:rPr>
            </w:pPr>
            <w:r>
              <w:rPr>
                <w:rFonts w:hint="eastAsia" w:ascii="宋体" w:hAnsi="宋体" w:cs="宋体"/>
                <w:sz w:val="24"/>
                <w:szCs w:val="24"/>
                <w:lang w:val="en-US" w:eastAsia="zh-CN"/>
              </w:rPr>
              <w:t>二标段</w:t>
            </w:r>
          </w:p>
        </w:tc>
        <w:tc>
          <w:tcPr>
            <w:tcW w:w="195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cs="宋体"/>
                <w:sz w:val="24"/>
                <w:szCs w:val="24"/>
                <w:lang w:val="en-US" w:eastAsia="zh-CN"/>
              </w:rPr>
            </w:pPr>
            <w:r>
              <w:rPr>
                <w:rFonts w:hint="eastAsia" w:ascii="宋体" w:hAnsi="宋体" w:cs="宋体"/>
                <w:sz w:val="24"/>
                <w:szCs w:val="24"/>
                <w:lang w:val="en-US" w:eastAsia="zh-CN"/>
              </w:rPr>
              <w:t>禹州市农业林业局农药及绿色防控设备采购项目</w:t>
            </w:r>
          </w:p>
        </w:tc>
        <w:tc>
          <w:tcPr>
            <w:tcW w:w="3186"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rPr>
                <w:rFonts w:hint="eastAsia" w:ascii="宋体" w:hAnsi="宋体" w:eastAsia="宋体" w:cs="宋体"/>
                <w:sz w:val="24"/>
                <w:szCs w:val="24"/>
                <w:lang w:val="zh-CN"/>
              </w:rPr>
            </w:pPr>
            <w:r>
              <w:rPr>
                <w:rFonts w:hint="eastAsia" w:ascii="宋体" w:hAnsi="宋体" w:eastAsia="宋体" w:cs="宋体"/>
                <w:sz w:val="24"/>
                <w:szCs w:val="24"/>
                <w:lang w:val="zh-CN"/>
              </w:rPr>
              <w:t>大写：</w:t>
            </w:r>
            <w:r>
              <w:rPr>
                <w:rFonts w:hint="eastAsia" w:ascii="宋体" w:hAnsi="宋体" w:cs="宋体"/>
                <w:sz w:val="24"/>
                <w:szCs w:val="24"/>
                <w:lang w:val="zh-CN"/>
              </w:rPr>
              <w:t>柒万捌仟伍佰元整</w:t>
            </w:r>
            <w:r>
              <w:rPr>
                <w:rFonts w:hint="eastAsia" w:ascii="宋体" w:hAnsi="宋体" w:eastAsia="宋体" w:cs="宋体"/>
                <w:sz w:val="24"/>
                <w:szCs w:val="24"/>
                <w:lang w:val="zh-CN"/>
              </w:rPr>
              <w:t>　　　　　　</w:t>
            </w:r>
          </w:p>
          <w:p>
            <w:pPr>
              <w:autoSpaceDE w:val="0"/>
              <w:autoSpaceDN w:val="0"/>
              <w:adjustRightInd w:val="0"/>
              <w:spacing w:line="480" w:lineRule="exact"/>
              <w:rPr>
                <w:rFonts w:hint="eastAsia" w:ascii="宋体" w:hAnsi="宋体" w:eastAsia="宋体" w:cs="宋体"/>
                <w:sz w:val="24"/>
                <w:szCs w:val="24"/>
                <w:lang w:val="en-US" w:eastAsia="zh-CN"/>
              </w:rPr>
            </w:pPr>
            <w:r>
              <w:rPr>
                <w:rFonts w:hint="eastAsia" w:ascii="宋体" w:hAnsi="宋体" w:eastAsia="宋体" w:cs="宋体"/>
                <w:sz w:val="24"/>
                <w:szCs w:val="24"/>
                <w:lang w:val="zh-CN"/>
              </w:rPr>
              <w:t>小写：</w:t>
            </w:r>
            <w:r>
              <w:rPr>
                <w:rFonts w:hint="eastAsia" w:ascii="宋体" w:hAnsi="宋体" w:cs="宋体"/>
                <w:sz w:val="24"/>
                <w:szCs w:val="24"/>
                <w:lang w:val="en-US" w:eastAsia="zh-CN"/>
              </w:rPr>
              <w:t>78500.00</w:t>
            </w:r>
          </w:p>
        </w:tc>
        <w:tc>
          <w:tcPr>
            <w:tcW w:w="171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4"/>
                <w:szCs w:val="24"/>
                <w:lang w:val="zh-CN"/>
              </w:rPr>
            </w:pPr>
            <w:r>
              <w:rPr>
                <w:rFonts w:hint="eastAsia" w:ascii="宋体" w:hAnsi="宋体" w:cs="宋体"/>
                <w:sz w:val="24"/>
                <w:szCs w:val="24"/>
                <w:lang w:val="zh-CN"/>
              </w:rPr>
              <w:t>以合同为准</w:t>
            </w:r>
          </w:p>
        </w:tc>
        <w:tc>
          <w:tcPr>
            <w:tcW w:w="96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4"/>
                <w:szCs w:val="24"/>
                <w:lang w:val="en-US" w:eastAsia="zh-CN"/>
              </w:rPr>
            </w:pPr>
            <w:r>
              <w:rPr>
                <w:rFonts w:hint="eastAsia" w:ascii="宋体" w:hAnsi="宋体" w:cs="宋体"/>
                <w:sz w:val="24"/>
                <w:szCs w:val="24"/>
                <w:lang w:val="en-US" w:eastAsia="zh-CN"/>
              </w:rPr>
              <w:t>/</w:t>
            </w:r>
          </w:p>
        </w:tc>
      </w:tr>
    </w:tbl>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投标人（公章）：</w:t>
      </w:r>
      <w:r>
        <w:rPr>
          <w:rFonts w:hint="eastAsia" w:ascii="宋体" w:hAnsi="宋体" w:cs="宋体"/>
          <w:sz w:val="24"/>
          <w:szCs w:val="24"/>
          <w:lang w:val="zh-CN"/>
        </w:rPr>
        <w:t>河南冠丰农业科技有限公司</w:t>
      </w:r>
    </w:p>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投标人法定代表人 （或授权代表）签字：</w:t>
      </w:r>
    </w:p>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日期：</w:t>
      </w:r>
      <w:r>
        <w:rPr>
          <w:rFonts w:hint="eastAsia" w:ascii="宋体" w:hAnsi="宋体" w:cs="宋体"/>
          <w:sz w:val="24"/>
          <w:szCs w:val="24"/>
          <w:lang w:val="en-US" w:eastAsia="zh-CN"/>
        </w:rPr>
        <w:t>2018</w:t>
      </w:r>
      <w:r>
        <w:rPr>
          <w:rFonts w:hint="eastAsia" w:ascii="宋体" w:hAnsi="宋体" w:eastAsia="宋体" w:cs="宋体"/>
          <w:sz w:val="24"/>
          <w:szCs w:val="24"/>
          <w:lang w:val="zh-CN"/>
        </w:rPr>
        <w:t xml:space="preserve"> 年 </w:t>
      </w:r>
      <w:r>
        <w:rPr>
          <w:rFonts w:hint="eastAsia" w:ascii="宋体" w:hAnsi="宋体" w:cs="宋体"/>
          <w:sz w:val="24"/>
          <w:szCs w:val="24"/>
          <w:lang w:val="en-US" w:eastAsia="zh-CN"/>
        </w:rPr>
        <w:t>09</w:t>
      </w:r>
      <w:r>
        <w:rPr>
          <w:rFonts w:hint="eastAsia" w:ascii="宋体" w:hAnsi="宋体" w:eastAsia="宋体" w:cs="宋体"/>
          <w:sz w:val="24"/>
          <w:szCs w:val="24"/>
          <w:lang w:val="zh-CN"/>
        </w:rPr>
        <w:t xml:space="preserve"> 月 </w:t>
      </w:r>
      <w:r>
        <w:rPr>
          <w:rFonts w:hint="eastAsia" w:ascii="宋体" w:hAnsi="宋体" w:cs="宋体"/>
          <w:sz w:val="24"/>
          <w:szCs w:val="24"/>
          <w:lang w:val="en-US" w:eastAsia="zh-CN"/>
        </w:rPr>
        <w:t>10</w:t>
      </w:r>
      <w:r>
        <w:rPr>
          <w:rFonts w:hint="eastAsia" w:ascii="宋体" w:hAnsi="宋体" w:eastAsia="宋体" w:cs="宋体"/>
          <w:sz w:val="24"/>
          <w:szCs w:val="24"/>
          <w:lang w:val="zh-CN"/>
        </w:rPr>
        <w:t xml:space="preserve"> 日</w:t>
      </w:r>
    </w:p>
    <w:p>
      <w:pPr>
        <w:autoSpaceDE w:val="0"/>
        <w:autoSpaceDN w:val="0"/>
        <w:adjustRightInd w:val="0"/>
        <w:spacing w:line="360" w:lineRule="auto"/>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pPr>
    </w:p>
    <w:p>
      <w:pPr>
        <w:autoSpaceDE w:val="0"/>
        <w:autoSpaceDN w:val="0"/>
        <w:adjustRightInd w:val="0"/>
        <w:spacing w:line="360" w:lineRule="auto"/>
        <w:outlineLvl w:val="0"/>
        <w:rPr>
          <w:rFonts w:hint="eastAsia" w:ascii="宋体" w:hAnsi="宋体" w:eastAsia="宋体" w:cs="宋体"/>
          <w:sz w:val="24"/>
          <w:szCs w:val="24"/>
          <w:lang w:val="zh-CN"/>
        </w:rPr>
      </w:pPr>
      <w:r>
        <w:rPr>
          <w:rFonts w:hint="eastAsia" w:ascii="宋体" w:hAnsi="宋体" w:eastAsia="宋体" w:cs="宋体"/>
          <w:sz w:val="24"/>
          <w:szCs w:val="24"/>
          <w:lang w:val="zh-CN"/>
        </w:rPr>
        <w:t>附件</w:t>
      </w:r>
      <w:r>
        <w:rPr>
          <w:rFonts w:hint="eastAsia" w:ascii="宋体" w:hAnsi="宋体" w:eastAsia="宋体" w:cs="宋体"/>
          <w:sz w:val="24"/>
          <w:szCs w:val="24"/>
        </w:rPr>
        <w:t>4</w:t>
      </w:r>
    </w:p>
    <w:p>
      <w:pPr>
        <w:autoSpaceDE w:val="0"/>
        <w:autoSpaceDN w:val="0"/>
        <w:adjustRightInd w:val="0"/>
        <w:spacing w:line="360" w:lineRule="auto"/>
        <w:jc w:val="center"/>
        <w:outlineLvl w:val="0"/>
        <w:rPr>
          <w:rFonts w:hint="eastAsia" w:ascii="宋体" w:hAnsi="宋体" w:eastAsia="宋体" w:cs="宋体"/>
          <w:b/>
          <w:bCs/>
          <w:sz w:val="32"/>
          <w:szCs w:val="32"/>
          <w:lang w:val="zh-CN"/>
        </w:rPr>
      </w:pPr>
      <w:r>
        <w:rPr>
          <w:rFonts w:hint="eastAsia" w:ascii="宋体" w:hAnsi="宋体" w:eastAsia="宋体" w:cs="宋体"/>
          <w:b/>
          <w:bCs/>
          <w:sz w:val="32"/>
          <w:szCs w:val="32"/>
          <w:lang w:val="zh-CN"/>
        </w:rPr>
        <w:t>投标分项报价</w:t>
      </w:r>
      <w:r>
        <w:rPr>
          <w:rFonts w:hint="eastAsia" w:ascii="宋体" w:hAnsi="宋体" w:eastAsia="宋体" w:cs="宋体"/>
          <w:b/>
          <w:bCs/>
          <w:sz w:val="32"/>
          <w:szCs w:val="32"/>
        </w:rPr>
        <w:t>一</w:t>
      </w:r>
      <w:r>
        <w:rPr>
          <w:rFonts w:hint="eastAsia" w:ascii="宋体" w:hAnsi="宋体" w:eastAsia="宋体" w:cs="宋体"/>
          <w:b/>
          <w:bCs/>
          <w:sz w:val="32"/>
          <w:szCs w:val="32"/>
          <w:lang w:val="zh-CN"/>
        </w:rPr>
        <w:t>览表</w:t>
      </w:r>
    </w:p>
    <w:p>
      <w:pPr>
        <w:autoSpaceDE w:val="0"/>
        <w:autoSpaceDN w:val="0"/>
        <w:adjustRightInd w:val="0"/>
        <w:spacing w:line="140" w:lineRule="exact"/>
        <w:rPr>
          <w:rFonts w:hint="eastAsia" w:ascii="宋体" w:hAnsi="宋体" w:eastAsia="宋体" w:cs="宋体"/>
          <w:b/>
          <w:bCs/>
          <w:sz w:val="24"/>
          <w:szCs w:val="24"/>
          <w:lang w:val="zh-CN"/>
        </w:rPr>
      </w:pPr>
    </w:p>
    <w:tbl>
      <w:tblPr>
        <w:tblStyle w:val="8"/>
        <w:tblW w:w="13997" w:type="dxa"/>
        <w:jc w:val="center"/>
        <w:tblInd w:w="-4597" w:type="dxa"/>
        <w:tblLayout w:type="fixed"/>
        <w:tblCellMar>
          <w:top w:w="0" w:type="dxa"/>
          <w:left w:w="108" w:type="dxa"/>
          <w:bottom w:w="0" w:type="dxa"/>
          <w:right w:w="108" w:type="dxa"/>
        </w:tblCellMar>
      </w:tblPr>
      <w:tblGrid>
        <w:gridCol w:w="644"/>
        <w:gridCol w:w="914"/>
        <w:gridCol w:w="1868"/>
        <w:gridCol w:w="5400"/>
        <w:gridCol w:w="818"/>
        <w:gridCol w:w="791"/>
        <w:gridCol w:w="1200"/>
        <w:gridCol w:w="1170"/>
        <w:gridCol w:w="1192"/>
      </w:tblGrid>
      <w:tr>
        <w:tblPrEx>
          <w:tblLayout w:type="fixed"/>
          <w:tblCellMar>
            <w:top w:w="0" w:type="dxa"/>
            <w:left w:w="108" w:type="dxa"/>
            <w:bottom w:w="0" w:type="dxa"/>
            <w:right w:w="108" w:type="dxa"/>
          </w:tblCellMar>
        </w:tblPrEx>
        <w:trPr>
          <w:jc w:val="center"/>
        </w:trPr>
        <w:tc>
          <w:tcPr>
            <w:tcW w:w="64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sz w:val="21"/>
                <w:szCs w:val="21"/>
                <w:lang w:val="zh-CN"/>
              </w:rPr>
            </w:pPr>
            <w:r>
              <w:rPr>
                <w:rFonts w:hint="eastAsia" w:ascii="宋体" w:hAnsi="宋体" w:eastAsia="宋体" w:cs="宋体"/>
                <w:sz w:val="21"/>
                <w:szCs w:val="21"/>
                <w:lang w:val="zh-CN"/>
              </w:rPr>
              <w:t>序号</w:t>
            </w:r>
          </w:p>
        </w:tc>
        <w:tc>
          <w:tcPr>
            <w:tcW w:w="91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sz w:val="21"/>
                <w:szCs w:val="21"/>
                <w:lang w:val="zh-CN"/>
              </w:rPr>
            </w:pPr>
            <w:r>
              <w:rPr>
                <w:rFonts w:hint="eastAsia" w:ascii="宋体" w:hAnsi="宋体" w:eastAsia="宋体" w:cs="宋体"/>
                <w:sz w:val="21"/>
                <w:szCs w:val="21"/>
                <w:lang w:val="zh-CN"/>
              </w:rPr>
              <w:t>名 称</w:t>
            </w:r>
          </w:p>
        </w:tc>
        <w:tc>
          <w:tcPr>
            <w:tcW w:w="186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sz w:val="21"/>
                <w:szCs w:val="21"/>
                <w:lang w:val="zh-CN"/>
              </w:rPr>
            </w:pPr>
            <w:r>
              <w:rPr>
                <w:rFonts w:hint="eastAsia" w:ascii="宋体" w:hAnsi="宋体" w:eastAsia="宋体" w:cs="宋体"/>
                <w:sz w:val="21"/>
                <w:szCs w:val="21"/>
                <w:lang w:val="zh-CN"/>
              </w:rPr>
              <w:t>品牌、规格及型号</w:t>
            </w:r>
          </w:p>
        </w:tc>
        <w:tc>
          <w:tcPr>
            <w:tcW w:w="54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sz w:val="21"/>
                <w:szCs w:val="21"/>
                <w:lang w:val="zh-CN"/>
              </w:rPr>
            </w:pPr>
            <w:r>
              <w:rPr>
                <w:rFonts w:hint="eastAsia" w:ascii="宋体" w:hAnsi="宋体" w:eastAsia="宋体" w:cs="宋体"/>
                <w:sz w:val="21"/>
                <w:szCs w:val="21"/>
                <w:lang w:val="zh-CN"/>
              </w:rPr>
              <w:t>技术参数</w:t>
            </w:r>
          </w:p>
        </w:tc>
        <w:tc>
          <w:tcPr>
            <w:tcW w:w="81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sz w:val="21"/>
                <w:szCs w:val="21"/>
                <w:lang w:val="zh-CN"/>
              </w:rPr>
            </w:pPr>
            <w:r>
              <w:rPr>
                <w:rFonts w:hint="eastAsia" w:ascii="宋体" w:hAnsi="宋体" w:eastAsia="宋体" w:cs="宋体"/>
                <w:sz w:val="21"/>
                <w:szCs w:val="21"/>
                <w:lang w:val="zh-CN"/>
              </w:rPr>
              <w:t>单位</w:t>
            </w:r>
          </w:p>
        </w:tc>
        <w:tc>
          <w:tcPr>
            <w:tcW w:w="79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sz w:val="21"/>
                <w:szCs w:val="21"/>
                <w:lang w:val="zh-CN"/>
              </w:rPr>
            </w:pPr>
            <w:r>
              <w:rPr>
                <w:rFonts w:hint="eastAsia" w:ascii="宋体" w:hAnsi="宋体" w:eastAsia="宋体" w:cs="宋体"/>
                <w:sz w:val="21"/>
                <w:szCs w:val="21"/>
                <w:lang w:val="zh-CN"/>
              </w:rPr>
              <w:t>数量</w:t>
            </w:r>
          </w:p>
        </w:tc>
        <w:tc>
          <w:tcPr>
            <w:tcW w:w="12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sz w:val="21"/>
                <w:szCs w:val="21"/>
                <w:lang w:val="zh-CN"/>
              </w:rPr>
            </w:pPr>
            <w:r>
              <w:rPr>
                <w:rFonts w:hint="eastAsia" w:ascii="宋体" w:hAnsi="宋体" w:eastAsia="宋体" w:cs="宋体"/>
                <w:sz w:val="21"/>
                <w:szCs w:val="21"/>
                <w:lang w:val="zh-CN"/>
              </w:rPr>
              <w:t>单 价</w:t>
            </w:r>
          </w:p>
        </w:tc>
        <w:tc>
          <w:tcPr>
            <w:tcW w:w="117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ind w:firstLine="120"/>
              <w:jc w:val="center"/>
              <w:rPr>
                <w:rFonts w:hint="eastAsia" w:ascii="宋体" w:hAnsi="宋体" w:eastAsia="宋体" w:cs="宋体"/>
                <w:sz w:val="21"/>
                <w:szCs w:val="21"/>
                <w:lang w:val="zh-CN"/>
              </w:rPr>
            </w:pPr>
            <w:r>
              <w:rPr>
                <w:rFonts w:hint="eastAsia" w:ascii="宋体" w:hAnsi="宋体" w:eastAsia="宋体" w:cs="宋体"/>
                <w:sz w:val="21"/>
                <w:szCs w:val="21"/>
                <w:lang w:val="zh-CN"/>
              </w:rPr>
              <w:t>总价</w:t>
            </w:r>
          </w:p>
        </w:tc>
        <w:tc>
          <w:tcPr>
            <w:tcW w:w="119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ind w:left="120" w:hanging="120"/>
              <w:jc w:val="center"/>
              <w:rPr>
                <w:rFonts w:hint="eastAsia" w:ascii="宋体" w:hAnsi="宋体" w:eastAsia="宋体" w:cs="宋体"/>
                <w:sz w:val="21"/>
                <w:szCs w:val="21"/>
                <w:lang w:val="zh-CN"/>
              </w:rPr>
            </w:pPr>
            <w:r>
              <w:rPr>
                <w:rFonts w:hint="eastAsia" w:ascii="宋体" w:hAnsi="宋体" w:eastAsia="宋体" w:cs="宋体"/>
                <w:sz w:val="21"/>
                <w:szCs w:val="21"/>
                <w:lang w:val="zh-CN"/>
              </w:rPr>
              <w:t>产地及</w:t>
            </w:r>
          </w:p>
          <w:p>
            <w:pPr>
              <w:autoSpaceDE w:val="0"/>
              <w:autoSpaceDN w:val="0"/>
              <w:adjustRightInd w:val="0"/>
              <w:spacing w:line="280" w:lineRule="exact"/>
              <w:ind w:left="120" w:hanging="120"/>
              <w:jc w:val="center"/>
              <w:rPr>
                <w:rFonts w:hint="eastAsia" w:ascii="宋体" w:hAnsi="宋体" w:eastAsia="宋体" w:cs="宋体"/>
                <w:sz w:val="21"/>
                <w:szCs w:val="21"/>
                <w:lang w:val="zh-CN"/>
              </w:rPr>
            </w:pPr>
            <w:r>
              <w:rPr>
                <w:rFonts w:hint="eastAsia" w:ascii="宋体" w:hAnsi="宋体" w:eastAsia="宋体" w:cs="宋体"/>
                <w:sz w:val="21"/>
                <w:szCs w:val="21"/>
                <w:lang w:val="zh-CN"/>
              </w:rPr>
              <w:t>厂家</w:t>
            </w:r>
          </w:p>
        </w:tc>
      </w:tr>
      <w:tr>
        <w:tblPrEx>
          <w:tblLayout w:type="fixed"/>
          <w:tblCellMar>
            <w:top w:w="0" w:type="dxa"/>
            <w:left w:w="108" w:type="dxa"/>
            <w:bottom w:w="0" w:type="dxa"/>
            <w:right w:w="108" w:type="dxa"/>
          </w:tblCellMar>
        </w:tblPrEx>
        <w:trPr>
          <w:jc w:val="center"/>
        </w:trPr>
        <w:tc>
          <w:tcPr>
            <w:tcW w:w="64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1</w:t>
            </w:r>
          </w:p>
        </w:tc>
        <w:tc>
          <w:tcPr>
            <w:tcW w:w="91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kern w:val="0"/>
                <w:sz w:val="21"/>
                <w:szCs w:val="21"/>
              </w:rPr>
              <w:t>频振式太阳能杀虫灯</w:t>
            </w:r>
          </w:p>
        </w:tc>
        <w:tc>
          <w:tcPr>
            <w:tcW w:w="186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eastAsia="宋体" w:cs="宋体"/>
                <w:sz w:val="21"/>
                <w:szCs w:val="21"/>
                <w:lang w:eastAsia="zh-CN"/>
              </w:rPr>
              <w:t>佳多，</w:t>
            </w:r>
            <w:r>
              <w:rPr>
                <w:rFonts w:hint="eastAsia" w:ascii="宋体" w:hAnsi="宋体" w:eastAsia="宋体" w:cs="宋体"/>
                <w:sz w:val="21"/>
                <w:szCs w:val="21"/>
                <w:lang w:val="en-US" w:eastAsia="zh-CN"/>
              </w:rPr>
              <w:t>PS-15VI</w:t>
            </w:r>
            <w:r>
              <w:rPr>
                <w:rFonts w:hint="eastAsia" w:ascii="宋体" w:hAnsi="宋体" w:cs="宋体"/>
                <w:sz w:val="21"/>
                <w:szCs w:val="21"/>
                <w:lang w:val="en-US" w:eastAsia="zh-CN"/>
              </w:rPr>
              <w:t>-2</w:t>
            </w:r>
          </w:p>
        </w:tc>
        <w:tc>
          <w:tcPr>
            <w:tcW w:w="5400" w:type="dxa"/>
            <w:tcBorders>
              <w:top w:val="single" w:color="auto" w:sz="6" w:space="0"/>
              <w:left w:val="single" w:color="auto" w:sz="6" w:space="0"/>
              <w:bottom w:val="single" w:color="auto" w:sz="6" w:space="0"/>
              <w:right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500" w:lineRule="exact"/>
              <w:textAlignment w:val="auto"/>
              <w:outlineLvl w:val="9"/>
              <w:rPr>
                <w:rFonts w:hint="eastAsia" w:ascii="宋体" w:hAnsi="宋体" w:eastAsia="宋体" w:cs="宋体"/>
                <w:sz w:val="21"/>
                <w:szCs w:val="21"/>
              </w:rPr>
            </w:pPr>
            <w:r>
              <w:rPr>
                <w:rFonts w:hint="eastAsia" w:ascii="宋体" w:hAnsi="宋体" w:eastAsia="宋体" w:cs="宋体"/>
                <w:kern w:val="0"/>
                <w:sz w:val="21"/>
                <w:szCs w:val="21"/>
              </w:rPr>
              <w:t>1、频振诱控技术。2、诱集光源：频振灯管、长度420</w:t>
            </w:r>
            <w:r>
              <w:rPr>
                <w:rFonts w:hint="eastAsia" w:ascii="宋体" w:hAnsi="宋体" w:eastAsia="宋体" w:cs="宋体"/>
                <w:kern w:val="0"/>
                <w:sz w:val="21"/>
                <w:szCs w:val="21"/>
                <w:eastAsianLayout w:id="3" w:combine="1"/>
              </w:rPr>
              <w:t>＋２－１</w:t>
            </w:r>
            <w:r>
              <w:rPr>
                <w:rFonts w:hint="eastAsia" w:ascii="宋体" w:hAnsi="宋体" w:eastAsia="宋体" w:cs="宋体"/>
                <w:kern w:val="0"/>
                <w:sz w:val="21"/>
                <w:szCs w:val="21"/>
              </w:rPr>
              <w:t>mm。3、符合GB/T24689.2－2009标准，提供国家农机具质量监督检验中心出具的检验报告原件。4、撞击面积：≥0.15㎡5、电网采用耐弧镀膜材料，网线直径0.6mm，电网电压：2300±115V。6、</w:t>
            </w:r>
            <w:r>
              <w:rPr>
                <w:rFonts w:hint="eastAsia" w:ascii="宋体" w:hAnsi="宋体" w:eastAsia="宋体" w:cs="宋体"/>
                <w:kern w:val="0"/>
                <w:sz w:val="21"/>
                <w:szCs w:val="21"/>
                <w:lang w:val="zh-CN"/>
              </w:rPr>
              <w:t>触杀虫网螺旋绕制，防止因虫体残余电网短路，</w:t>
            </w:r>
            <w:r>
              <w:rPr>
                <w:rFonts w:hint="eastAsia" w:ascii="宋体" w:hAnsi="宋体" w:eastAsia="宋体" w:cs="宋体"/>
                <w:kern w:val="0"/>
                <w:sz w:val="21"/>
                <w:szCs w:val="21"/>
              </w:rPr>
              <w:t>网间距可根据不同靶标害虫进行选择（一般≤10mm）。7、雨天自动保护：当湿度大于95%RH，频振灯能进入自动保护状态，当湿度大于95%RH时，可正常工</w:t>
            </w:r>
            <w:r>
              <w:rPr>
                <w:rFonts w:hint="eastAsia" w:ascii="宋体" w:hAnsi="宋体" w:eastAsia="宋体" w:cs="宋体"/>
                <w:kern w:val="0"/>
                <w:sz w:val="21"/>
                <w:szCs w:val="21"/>
                <w:lang w:val="zh-CN"/>
              </w:rPr>
              <w:t>8、</w:t>
            </w:r>
            <w:r>
              <w:rPr>
                <w:rFonts w:hint="eastAsia" w:ascii="宋体" w:hAnsi="宋体" w:eastAsia="宋体" w:cs="宋体"/>
                <w:kern w:val="0"/>
                <w:sz w:val="21"/>
                <w:szCs w:val="21"/>
              </w:rPr>
              <w:t>绝缘柱：瞬间耐高温1000摄氏度，耐腐蚀，耐高压性能，雨天高压电网连续拉弧30min,绝缘柱无炭化现象。9、绝缘电阻：≥2.5MΩ10、电源电压：DC12V。11、太阳能电池板功率:≥40W。12、免维护蓄电池容量：24Ah</w:t>
            </w:r>
          </w:p>
        </w:tc>
        <w:tc>
          <w:tcPr>
            <w:tcW w:w="81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kern w:val="0"/>
                <w:sz w:val="21"/>
                <w:szCs w:val="21"/>
              </w:rPr>
              <w:t>台</w:t>
            </w:r>
          </w:p>
        </w:tc>
        <w:tc>
          <w:tcPr>
            <w:tcW w:w="79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kern w:val="0"/>
                <w:sz w:val="21"/>
                <w:szCs w:val="21"/>
              </w:rPr>
              <w:t>15</w:t>
            </w:r>
          </w:p>
        </w:tc>
        <w:tc>
          <w:tcPr>
            <w:tcW w:w="12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3200.00</w:t>
            </w:r>
          </w:p>
        </w:tc>
        <w:tc>
          <w:tcPr>
            <w:tcW w:w="117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48000.00</w:t>
            </w:r>
          </w:p>
        </w:tc>
        <w:tc>
          <w:tcPr>
            <w:tcW w:w="119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w:t>
            </w:r>
          </w:p>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鹤壁佳多科工贸股份有限公司</w:t>
            </w:r>
          </w:p>
        </w:tc>
      </w:tr>
      <w:tr>
        <w:tblPrEx>
          <w:tblLayout w:type="fixed"/>
          <w:tblCellMar>
            <w:top w:w="0" w:type="dxa"/>
            <w:left w:w="108" w:type="dxa"/>
            <w:bottom w:w="0" w:type="dxa"/>
            <w:right w:w="108" w:type="dxa"/>
          </w:tblCellMar>
        </w:tblPrEx>
        <w:trPr>
          <w:jc w:val="center"/>
        </w:trPr>
        <w:tc>
          <w:tcPr>
            <w:tcW w:w="64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2</w:t>
            </w:r>
          </w:p>
        </w:tc>
        <w:tc>
          <w:tcPr>
            <w:tcW w:w="91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kern w:val="0"/>
                <w:sz w:val="21"/>
                <w:szCs w:val="21"/>
              </w:rPr>
              <w:t>黄色诱虫板</w:t>
            </w:r>
          </w:p>
        </w:tc>
        <w:tc>
          <w:tcPr>
            <w:tcW w:w="186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sz w:val="21"/>
                <w:szCs w:val="21"/>
                <w:lang w:eastAsia="zh-CN"/>
              </w:rPr>
              <w:t>佳多</w:t>
            </w:r>
          </w:p>
        </w:tc>
        <w:tc>
          <w:tcPr>
            <w:tcW w:w="54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both"/>
              <w:rPr>
                <w:rFonts w:hint="eastAsia" w:ascii="宋体" w:hAnsi="宋体" w:eastAsia="宋体" w:cs="宋体"/>
                <w:sz w:val="21"/>
                <w:szCs w:val="21"/>
              </w:rPr>
            </w:pPr>
            <w:r>
              <w:rPr>
                <w:rFonts w:hint="eastAsia" w:ascii="宋体" w:hAnsi="宋体" w:eastAsia="宋体" w:cs="宋体"/>
                <w:kern w:val="0"/>
                <w:sz w:val="21"/>
                <w:szCs w:val="21"/>
              </w:rPr>
              <w:t>1.符合GB/T24689.2－2009标准，提供国家农机具质量监督检验中心出具的检验报告原件。2.外观:应色泽一致，向光面与背光面无色差。3.尺寸：200X250mm。4.胶层质量:胶层应均匀，双面涂胶，双面覆膜，单面胶层厚度0.03-0.05mm。5.耐温性:应在温度10-70℃的环境中基板无明显变形，胶体不流化、不硬化，遇水不溶解。6.反射光波长:550一600nm。</w:t>
            </w:r>
          </w:p>
        </w:tc>
        <w:tc>
          <w:tcPr>
            <w:tcW w:w="81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cs="宋体"/>
                <w:sz w:val="21"/>
                <w:szCs w:val="21"/>
                <w:lang w:eastAsia="zh-CN"/>
              </w:rPr>
              <w:t>片</w:t>
            </w:r>
          </w:p>
        </w:tc>
        <w:tc>
          <w:tcPr>
            <w:tcW w:w="79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10000</w:t>
            </w:r>
          </w:p>
        </w:tc>
        <w:tc>
          <w:tcPr>
            <w:tcW w:w="12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1.20</w:t>
            </w:r>
          </w:p>
        </w:tc>
        <w:tc>
          <w:tcPr>
            <w:tcW w:w="117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12000.00</w:t>
            </w:r>
          </w:p>
        </w:tc>
        <w:tc>
          <w:tcPr>
            <w:tcW w:w="119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w:t>
            </w:r>
          </w:p>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sz w:val="21"/>
                <w:szCs w:val="21"/>
                <w:lang w:eastAsia="zh-CN"/>
              </w:rPr>
              <w:t>鹤壁佳多科工贸股份有限公司</w:t>
            </w:r>
          </w:p>
        </w:tc>
      </w:tr>
      <w:tr>
        <w:tblPrEx>
          <w:tblLayout w:type="fixed"/>
          <w:tblCellMar>
            <w:top w:w="0" w:type="dxa"/>
            <w:left w:w="108" w:type="dxa"/>
            <w:bottom w:w="0" w:type="dxa"/>
            <w:right w:w="108" w:type="dxa"/>
          </w:tblCellMar>
        </w:tblPrEx>
        <w:trPr>
          <w:jc w:val="center"/>
        </w:trPr>
        <w:tc>
          <w:tcPr>
            <w:tcW w:w="64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3</w:t>
            </w:r>
          </w:p>
        </w:tc>
        <w:tc>
          <w:tcPr>
            <w:tcW w:w="91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kern w:val="0"/>
                <w:sz w:val="21"/>
                <w:szCs w:val="21"/>
              </w:rPr>
            </w:pPr>
            <w:r>
              <w:rPr>
                <w:rFonts w:hint="eastAsia" w:ascii="宋体" w:hAnsi="宋体" w:eastAsia="宋体" w:cs="宋体"/>
                <w:kern w:val="0"/>
                <w:sz w:val="21"/>
                <w:szCs w:val="21"/>
              </w:rPr>
              <w:t>诱捕器</w:t>
            </w:r>
          </w:p>
        </w:tc>
        <w:tc>
          <w:tcPr>
            <w:tcW w:w="186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eastAsia="宋体" w:cs="宋体"/>
                <w:sz w:val="21"/>
                <w:szCs w:val="21"/>
                <w:lang w:eastAsia="zh-CN"/>
              </w:rPr>
              <w:t>佳多</w:t>
            </w:r>
          </w:p>
        </w:tc>
        <w:tc>
          <w:tcPr>
            <w:tcW w:w="54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rPr>
                <w:rFonts w:hint="eastAsia" w:ascii="宋体" w:hAnsi="宋体" w:eastAsia="宋体" w:cs="宋体"/>
                <w:kern w:val="0"/>
                <w:sz w:val="21"/>
                <w:szCs w:val="21"/>
              </w:rPr>
            </w:pPr>
            <w:r>
              <w:rPr>
                <w:rFonts w:hint="eastAsia" w:ascii="宋体" w:hAnsi="宋体" w:eastAsia="宋体" w:cs="宋体"/>
                <w:kern w:val="0"/>
                <w:sz w:val="21"/>
                <w:szCs w:val="21"/>
              </w:rPr>
              <w:t>小船型：1.上盖尺寸：总长265mm，两端最宽部位220mm，中间最窄部位131mm（误差±2mm）2.挂钩尺寸：四角各有一个挂钩，高5mm；挂钩上面各有两个孔位，可根据需要任意调节粘胶板的高度。3.诱芯柄尺寸：长110mm，厚度4mm，上有2mm和5mm小孔，可安装毛细管和橡皮头诱芯。4.材料：pp塑料制品。5.产品重量：125g±3g。</w:t>
            </w:r>
          </w:p>
        </w:tc>
        <w:tc>
          <w:tcPr>
            <w:tcW w:w="81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cs="宋体"/>
                <w:sz w:val="21"/>
                <w:szCs w:val="21"/>
                <w:lang w:eastAsia="zh-CN"/>
              </w:rPr>
              <w:t>套</w:t>
            </w:r>
          </w:p>
        </w:tc>
        <w:tc>
          <w:tcPr>
            <w:tcW w:w="79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500</w:t>
            </w:r>
          </w:p>
        </w:tc>
        <w:tc>
          <w:tcPr>
            <w:tcW w:w="12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12.00</w:t>
            </w:r>
          </w:p>
        </w:tc>
        <w:tc>
          <w:tcPr>
            <w:tcW w:w="117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6000.00</w:t>
            </w:r>
          </w:p>
        </w:tc>
        <w:tc>
          <w:tcPr>
            <w:tcW w:w="119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w:t>
            </w:r>
          </w:p>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sz w:val="21"/>
                <w:szCs w:val="21"/>
                <w:lang w:eastAsia="zh-CN"/>
              </w:rPr>
              <w:t>鹤壁佳多科工贸股份有限公司</w:t>
            </w:r>
          </w:p>
        </w:tc>
      </w:tr>
      <w:tr>
        <w:tblPrEx>
          <w:tblLayout w:type="fixed"/>
          <w:tblCellMar>
            <w:top w:w="0" w:type="dxa"/>
            <w:left w:w="108" w:type="dxa"/>
            <w:bottom w:w="0" w:type="dxa"/>
            <w:right w:w="108" w:type="dxa"/>
          </w:tblCellMar>
        </w:tblPrEx>
        <w:trPr>
          <w:jc w:val="center"/>
        </w:trPr>
        <w:tc>
          <w:tcPr>
            <w:tcW w:w="64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4</w:t>
            </w:r>
          </w:p>
        </w:tc>
        <w:tc>
          <w:tcPr>
            <w:tcW w:w="91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kern w:val="0"/>
                <w:sz w:val="21"/>
                <w:szCs w:val="21"/>
              </w:rPr>
            </w:pPr>
            <w:r>
              <w:rPr>
                <w:rFonts w:hint="eastAsia" w:ascii="宋体" w:hAnsi="宋体" w:eastAsia="宋体" w:cs="宋体"/>
                <w:kern w:val="0"/>
                <w:sz w:val="21"/>
                <w:szCs w:val="21"/>
              </w:rPr>
              <w:t>梨小食心虫诱芯</w:t>
            </w:r>
          </w:p>
        </w:tc>
        <w:tc>
          <w:tcPr>
            <w:tcW w:w="186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中捷四方</w:t>
            </w:r>
          </w:p>
        </w:tc>
        <w:tc>
          <w:tcPr>
            <w:tcW w:w="5400" w:type="dxa"/>
            <w:tcBorders>
              <w:top w:val="single" w:color="auto" w:sz="6" w:space="0"/>
              <w:left w:val="single" w:color="auto" w:sz="6" w:space="0"/>
              <w:bottom w:val="single" w:color="auto" w:sz="6" w:space="0"/>
              <w:right w:val="single" w:color="auto" w:sz="6" w:space="0"/>
            </w:tcBorders>
            <w:vAlign w:val="top"/>
          </w:tcPr>
          <w:p>
            <w:pPr>
              <w:autoSpaceDE w:val="0"/>
              <w:autoSpaceDN w:val="0"/>
              <w:adjustRightInd w:val="0"/>
              <w:spacing w:line="480" w:lineRule="exact"/>
              <w:rPr>
                <w:rFonts w:hint="eastAsia" w:ascii="宋体" w:hAnsi="宋体" w:eastAsia="宋体" w:cs="宋体"/>
                <w:sz w:val="21"/>
                <w:szCs w:val="21"/>
              </w:rPr>
            </w:pPr>
            <w:r>
              <w:rPr>
                <w:rFonts w:hint="eastAsia" w:ascii="宋体" w:hAnsi="宋体" w:eastAsia="宋体" w:cs="宋体"/>
                <w:kern w:val="0"/>
                <w:sz w:val="21"/>
                <w:szCs w:val="21"/>
              </w:rPr>
              <w:t>1.梨小食心虫信息素诱芯活性组分为Z8-十二烯乙酸酯、E8-十二烯乙酸酯、Z8-十二烯醇等，每个诱芯活性组分含量0.5-0.7mg，信息素原药的纯度&gt;97%，提供省级或者省级以上机构出具的活性成分析测试报告。2.载体原材料为天然脱硫橡胶胶塞。3.载体长度14±2mm，最大断面直径≤10mm；诱芯净重≤700±20mg。诱芯形状为袖口式。4. 正常情况下，在田间可使用1个月。</w:t>
            </w:r>
          </w:p>
        </w:tc>
        <w:tc>
          <w:tcPr>
            <w:tcW w:w="81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cs="宋体"/>
                <w:sz w:val="21"/>
                <w:szCs w:val="21"/>
                <w:lang w:eastAsia="zh-CN"/>
              </w:rPr>
              <w:t>个</w:t>
            </w:r>
          </w:p>
        </w:tc>
        <w:tc>
          <w:tcPr>
            <w:tcW w:w="79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1000</w:t>
            </w:r>
          </w:p>
        </w:tc>
        <w:tc>
          <w:tcPr>
            <w:tcW w:w="12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4.00</w:t>
            </w:r>
          </w:p>
        </w:tc>
        <w:tc>
          <w:tcPr>
            <w:tcW w:w="117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4000.00</w:t>
            </w:r>
          </w:p>
        </w:tc>
        <w:tc>
          <w:tcPr>
            <w:tcW w:w="119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cs="宋体"/>
                <w:sz w:val="21"/>
                <w:szCs w:val="21"/>
                <w:lang w:eastAsia="zh-CN"/>
              </w:rPr>
            </w:pPr>
            <w:r>
              <w:rPr>
                <w:rFonts w:hint="eastAsia" w:ascii="宋体" w:hAnsi="宋体" w:cs="宋体"/>
                <w:sz w:val="21"/>
                <w:szCs w:val="21"/>
                <w:lang w:eastAsia="zh-CN"/>
              </w:rPr>
              <w:t>北京</w:t>
            </w:r>
          </w:p>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cs="宋体"/>
                <w:sz w:val="21"/>
                <w:szCs w:val="21"/>
                <w:lang w:eastAsia="zh-CN"/>
              </w:rPr>
              <w:t>北京</w:t>
            </w:r>
            <w:r>
              <w:rPr>
                <w:rFonts w:hint="eastAsia" w:ascii="宋体" w:hAnsi="宋体" w:cs="宋体"/>
                <w:sz w:val="21"/>
                <w:szCs w:val="21"/>
                <w:lang w:val="en-US" w:eastAsia="zh-CN"/>
              </w:rPr>
              <w:t>中捷四方生物科技股份有限公司</w:t>
            </w:r>
          </w:p>
        </w:tc>
      </w:tr>
      <w:tr>
        <w:tblPrEx>
          <w:tblLayout w:type="fixed"/>
          <w:tblCellMar>
            <w:top w:w="0" w:type="dxa"/>
            <w:left w:w="108" w:type="dxa"/>
            <w:bottom w:w="0" w:type="dxa"/>
            <w:right w:w="108" w:type="dxa"/>
          </w:tblCellMar>
        </w:tblPrEx>
        <w:trPr>
          <w:jc w:val="center"/>
        </w:trPr>
        <w:tc>
          <w:tcPr>
            <w:tcW w:w="64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5</w:t>
            </w:r>
          </w:p>
        </w:tc>
        <w:tc>
          <w:tcPr>
            <w:tcW w:w="914"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kern w:val="0"/>
                <w:sz w:val="21"/>
                <w:szCs w:val="21"/>
              </w:rPr>
            </w:pPr>
            <w:r>
              <w:rPr>
                <w:rFonts w:hint="eastAsia" w:ascii="宋体" w:hAnsi="宋体" w:eastAsia="宋体" w:cs="宋体"/>
                <w:kern w:val="0"/>
                <w:sz w:val="21"/>
                <w:szCs w:val="21"/>
              </w:rPr>
              <w:t>斜纹夜蛾诱芯</w:t>
            </w:r>
          </w:p>
        </w:tc>
        <w:tc>
          <w:tcPr>
            <w:tcW w:w="186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sz w:val="21"/>
                <w:szCs w:val="21"/>
                <w:lang w:eastAsia="zh-CN"/>
              </w:rPr>
              <w:t>佳多</w:t>
            </w:r>
          </w:p>
        </w:tc>
        <w:tc>
          <w:tcPr>
            <w:tcW w:w="5400" w:type="dxa"/>
            <w:tcBorders>
              <w:top w:val="single" w:color="auto" w:sz="6" w:space="0"/>
              <w:left w:val="single" w:color="auto" w:sz="6" w:space="0"/>
              <w:bottom w:val="single" w:color="auto" w:sz="6" w:space="0"/>
              <w:right w:val="single" w:color="auto" w:sz="6" w:space="0"/>
            </w:tcBorders>
            <w:vAlign w:val="top"/>
          </w:tcPr>
          <w:p>
            <w:pPr>
              <w:autoSpaceDE w:val="0"/>
              <w:autoSpaceDN w:val="0"/>
              <w:adjustRightInd w:val="0"/>
              <w:spacing w:line="480" w:lineRule="exact"/>
              <w:rPr>
                <w:rFonts w:hint="eastAsia" w:ascii="宋体" w:hAnsi="宋体" w:eastAsia="宋体" w:cs="宋体"/>
                <w:kern w:val="0"/>
                <w:sz w:val="21"/>
                <w:szCs w:val="21"/>
              </w:rPr>
            </w:pPr>
            <w:r>
              <w:rPr>
                <w:rFonts w:hint="eastAsia" w:ascii="宋体" w:hAnsi="宋体" w:eastAsia="宋体" w:cs="宋体"/>
                <w:kern w:val="0"/>
                <w:sz w:val="21"/>
                <w:szCs w:val="21"/>
              </w:rPr>
              <w:t>1、斜纹夜蛾信息素诱芯的活性组分为Z9E12-14:Ac和Z9E11-14:Ac等，每个诱芯活性组分含量1.9-2.1mg 。2、 载体原材料为天然脱硫橡胶胶塞。3、 载体载体长度为14±2mm，最大断面直径≤10mm；诱芯净重≤700±20mg。诱芯形状为袖口式。4、 持效期。正常情况下，在田间可使用1个月。</w:t>
            </w:r>
          </w:p>
        </w:tc>
        <w:tc>
          <w:tcPr>
            <w:tcW w:w="818"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cs="宋体"/>
                <w:sz w:val="21"/>
                <w:szCs w:val="21"/>
                <w:lang w:eastAsia="zh-CN"/>
              </w:rPr>
              <w:t>个</w:t>
            </w:r>
          </w:p>
        </w:tc>
        <w:tc>
          <w:tcPr>
            <w:tcW w:w="79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1000</w:t>
            </w:r>
          </w:p>
        </w:tc>
        <w:tc>
          <w:tcPr>
            <w:tcW w:w="120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8.50</w:t>
            </w:r>
          </w:p>
        </w:tc>
        <w:tc>
          <w:tcPr>
            <w:tcW w:w="117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val="en-US" w:eastAsia="zh-CN"/>
              </w:rPr>
            </w:pPr>
            <w:r>
              <w:rPr>
                <w:rFonts w:hint="eastAsia" w:ascii="宋体" w:hAnsi="宋体" w:cs="宋体"/>
                <w:sz w:val="21"/>
                <w:szCs w:val="21"/>
                <w:lang w:val="en-US" w:eastAsia="zh-CN"/>
              </w:rPr>
              <w:t>8500.00</w:t>
            </w:r>
          </w:p>
        </w:tc>
        <w:tc>
          <w:tcPr>
            <w:tcW w:w="1192"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w:t>
            </w:r>
          </w:p>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sz w:val="21"/>
                <w:szCs w:val="21"/>
                <w:lang w:eastAsia="zh-CN"/>
              </w:rPr>
              <w:t>鹤壁佳多科工贸股份有限公司</w:t>
            </w:r>
          </w:p>
        </w:tc>
      </w:tr>
      <w:tr>
        <w:tblPrEx>
          <w:tblLayout w:type="fixed"/>
          <w:tblCellMar>
            <w:top w:w="0" w:type="dxa"/>
            <w:left w:w="108" w:type="dxa"/>
            <w:bottom w:w="0" w:type="dxa"/>
            <w:right w:w="108" w:type="dxa"/>
          </w:tblCellMar>
        </w:tblPrEx>
        <w:trPr>
          <w:trHeight w:val="671" w:hRule="atLeast"/>
          <w:jc w:val="center"/>
        </w:trPr>
        <w:tc>
          <w:tcPr>
            <w:tcW w:w="1558" w:type="dxa"/>
            <w:gridSpan w:val="2"/>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rPr>
            </w:pPr>
            <w:r>
              <w:rPr>
                <w:rFonts w:hint="eastAsia" w:ascii="宋体" w:hAnsi="宋体" w:eastAsia="宋体" w:cs="宋体"/>
                <w:sz w:val="21"/>
                <w:szCs w:val="21"/>
                <w:lang w:val="zh-CN"/>
              </w:rPr>
              <w:t>合</w:t>
            </w:r>
            <w:r>
              <w:rPr>
                <w:rFonts w:hint="eastAsia" w:ascii="宋体" w:hAnsi="宋体" w:eastAsia="宋体" w:cs="宋体"/>
                <w:sz w:val="21"/>
                <w:szCs w:val="21"/>
              </w:rPr>
              <w:t xml:space="preserve">  </w:t>
            </w:r>
            <w:r>
              <w:rPr>
                <w:rFonts w:hint="eastAsia" w:ascii="宋体" w:hAnsi="宋体" w:eastAsia="宋体" w:cs="宋体"/>
                <w:sz w:val="21"/>
                <w:szCs w:val="21"/>
                <w:lang w:val="zh-CN"/>
              </w:rPr>
              <w:t>计</w:t>
            </w:r>
          </w:p>
        </w:tc>
        <w:tc>
          <w:tcPr>
            <w:tcW w:w="12439" w:type="dxa"/>
            <w:gridSpan w:val="7"/>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both"/>
              <w:rPr>
                <w:rFonts w:hint="eastAsia" w:ascii="宋体" w:hAnsi="宋体" w:eastAsia="宋体" w:cs="宋体"/>
                <w:sz w:val="21"/>
                <w:szCs w:val="21"/>
                <w:lang w:val="en-US" w:eastAsia="zh-CN"/>
              </w:rPr>
            </w:pPr>
            <w:r>
              <w:rPr>
                <w:rFonts w:hint="eastAsia" w:ascii="宋体" w:hAnsi="宋体" w:eastAsia="宋体" w:cs="宋体"/>
                <w:sz w:val="21"/>
                <w:szCs w:val="21"/>
                <w:lang w:val="zh-CN"/>
              </w:rPr>
              <w:t>大写：</w:t>
            </w:r>
            <w:r>
              <w:rPr>
                <w:rFonts w:hint="eastAsia" w:ascii="宋体" w:hAnsi="宋体" w:cs="宋体"/>
                <w:sz w:val="21"/>
                <w:szCs w:val="21"/>
                <w:lang w:val="zh-CN"/>
              </w:rPr>
              <w:t>柒万捌仟伍佰元整</w:t>
            </w:r>
            <w:r>
              <w:rPr>
                <w:rFonts w:hint="eastAsia" w:ascii="宋体" w:hAnsi="宋体" w:eastAsia="宋体" w:cs="宋体"/>
                <w:sz w:val="21"/>
                <w:szCs w:val="21"/>
                <w:lang w:val="zh-CN"/>
              </w:rPr>
              <w:t>　　　　　小写：</w:t>
            </w:r>
            <w:r>
              <w:rPr>
                <w:rFonts w:hint="eastAsia" w:ascii="宋体" w:hAnsi="宋体" w:cs="宋体"/>
                <w:sz w:val="21"/>
                <w:szCs w:val="21"/>
                <w:lang w:val="en-US" w:eastAsia="zh-CN"/>
              </w:rPr>
              <w:t>78500.00</w:t>
            </w:r>
          </w:p>
        </w:tc>
      </w:tr>
    </w:tbl>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投标人（公章）：</w:t>
      </w:r>
      <w:r>
        <w:rPr>
          <w:rFonts w:hint="eastAsia" w:ascii="宋体" w:hAnsi="宋体" w:cs="宋体"/>
          <w:sz w:val="24"/>
          <w:szCs w:val="24"/>
          <w:lang w:val="zh-CN"/>
        </w:rPr>
        <w:t>河南冠丰农业科技有限公司</w:t>
      </w:r>
    </w:p>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 xml:space="preserve">投标人法定代表人 （或授权代表）签字： </w:t>
      </w:r>
    </w:p>
    <w:p>
      <w:pPr>
        <w:autoSpaceDE w:val="0"/>
        <w:autoSpaceDN w:val="0"/>
        <w:adjustRightInd w:val="0"/>
        <w:spacing w:line="360" w:lineRule="auto"/>
        <w:rPr>
          <w:rFonts w:hint="eastAsia" w:ascii="宋体" w:hAnsi="宋体" w:eastAsia="宋体" w:cs="宋体"/>
          <w:sz w:val="24"/>
          <w:szCs w:val="24"/>
          <w:lang w:val="zh-CN"/>
        </w:rPr>
      </w:pPr>
    </w:p>
    <w:p>
      <w:pPr>
        <w:autoSpaceDE w:val="0"/>
        <w:autoSpaceDN w:val="0"/>
        <w:adjustRightInd w:val="0"/>
        <w:spacing w:line="360" w:lineRule="auto"/>
        <w:rPr>
          <w:rFonts w:hint="eastAsia" w:ascii="宋体" w:hAnsi="宋体" w:eastAsia="宋体" w:cs="宋体"/>
          <w:sz w:val="24"/>
          <w:szCs w:val="24"/>
          <w:lang w:val="zh-CN"/>
        </w:rPr>
      </w:pPr>
    </w:p>
    <w:p>
      <w:pPr>
        <w:autoSpaceDE w:val="0"/>
        <w:autoSpaceDN w:val="0"/>
        <w:adjustRightInd w:val="0"/>
        <w:spacing w:line="360" w:lineRule="auto"/>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r>
        <w:rPr>
          <w:rFonts w:hint="eastAsia" w:ascii="宋体" w:hAnsi="宋体" w:eastAsia="宋体" w:cs="宋体"/>
          <w:sz w:val="24"/>
          <w:szCs w:val="24"/>
          <w:lang w:val="zh-CN"/>
        </w:rPr>
        <w:t>附件</w:t>
      </w:r>
      <w:r>
        <w:rPr>
          <w:rFonts w:hint="eastAsia" w:ascii="宋体" w:hAnsi="宋体" w:eastAsia="宋体" w:cs="宋体"/>
          <w:sz w:val="24"/>
          <w:szCs w:val="24"/>
        </w:rPr>
        <w:t>5</w:t>
      </w:r>
    </w:p>
    <w:p>
      <w:pPr>
        <w:autoSpaceDE w:val="0"/>
        <w:autoSpaceDN w:val="0"/>
        <w:adjustRightInd w:val="0"/>
        <w:spacing w:line="360" w:lineRule="auto"/>
        <w:jc w:val="center"/>
        <w:outlineLvl w:val="0"/>
        <w:rPr>
          <w:rFonts w:hint="eastAsia" w:ascii="宋体" w:hAnsi="宋体" w:eastAsia="宋体" w:cs="宋体"/>
          <w:b/>
          <w:bCs/>
          <w:sz w:val="32"/>
          <w:szCs w:val="32"/>
          <w:lang w:val="zh-CN"/>
        </w:rPr>
      </w:pPr>
      <w:r>
        <w:rPr>
          <w:rFonts w:hint="eastAsia" w:ascii="宋体" w:hAnsi="宋体" w:eastAsia="宋体" w:cs="宋体"/>
          <w:b/>
          <w:bCs/>
          <w:sz w:val="32"/>
          <w:szCs w:val="32"/>
          <w:lang w:val="zh-CN"/>
        </w:rPr>
        <w:t>投标偏离表</w:t>
      </w:r>
    </w:p>
    <w:tbl>
      <w:tblPr>
        <w:tblStyle w:val="8"/>
        <w:tblW w:w="15109" w:type="dxa"/>
        <w:tblInd w:w="-413" w:type="dxa"/>
        <w:tblLayout w:type="fixed"/>
        <w:tblCellMar>
          <w:top w:w="0" w:type="dxa"/>
          <w:left w:w="108" w:type="dxa"/>
          <w:bottom w:w="0" w:type="dxa"/>
          <w:right w:w="108" w:type="dxa"/>
        </w:tblCellMar>
      </w:tblPr>
      <w:tblGrid>
        <w:gridCol w:w="641"/>
        <w:gridCol w:w="995"/>
        <w:gridCol w:w="1691"/>
        <w:gridCol w:w="1364"/>
        <w:gridCol w:w="4841"/>
        <w:gridCol w:w="4650"/>
        <w:gridCol w:w="927"/>
      </w:tblGrid>
      <w:tr>
        <w:tblPrEx>
          <w:tblLayout w:type="fixed"/>
          <w:tblCellMar>
            <w:top w:w="0" w:type="dxa"/>
            <w:left w:w="108" w:type="dxa"/>
            <w:bottom w:w="0" w:type="dxa"/>
            <w:right w:w="108" w:type="dxa"/>
          </w:tblCellMar>
        </w:tblPrEx>
        <w:trPr>
          <w:trHeight w:val="473" w:hRule="atLeast"/>
        </w:trPr>
        <w:tc>
          <w:tcPr>
            <w:tcW w:w="64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b/>
                <w:bCs/>
                <w:sz w:val="21"/>
                <w:szCs w:val="21"/>
                <w:lang w:val="zh-CN"/>
              </w:rPr>
            </w:pPr>
            <w:r>
              <w:rPr>
                <w:rFonts w:hint="eastAsia" w:ascii="宋体" w:hAnsi="宋体" w:eastAsia="宋体" w:cs="宋体"/>
                <w:sz w:val="21"/>
                <w:szCs w:val="21"/>
                <w:lang w:val="zh-CN"/>
              </w:rPr>
              <w:t>序号</w:t>
            </w:r>
          </w:p>
        </w:tc>
        <w:tc>
          <w:tcPr>
            <w:tcW w:w="99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b/>
                <w:bCs/>
                <w:sz w:val="21"/>
                <w:szCs w:val="21"/>
                <w:lang w:val="zh-CN"/>
              </w:rPr>
            </w:pPr>
            <w:r>
              <w:rPr>
                <w:rFonts w:hint="eastAsia" w:ascii="宋体" w:hAnsi="宋体" w:eastAsia="宋体" w:cs="宋体"/>
                <w:sz w:val="21"/>
                <w:szCs w:val="21"/>
                <w:lang w:val="zh-CN"/>
              </w:rPr>
              <w:t>名  称</w:t>
            </w:r>
          </w:p>
        </w:tc>
        <w:tc>
          <w:tcPr>
            <w:tcW w:w="1691" w:type="dxa"/>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spacing w:line="280" w:lineRule="exact"/>
              <w:jc w:val="center"/>
              <w:rPr>
                <w:rFonts w:hint="eastAsia" w:ascii="宋体" w:hAnsi="宋体" w:eastAsia="宋体" w:cs="宋体"/>
                <w:b/>
                <w:bCs/>
                <w:sz w:val="21"/>
                <w:szCs w:val="21"/>
                <w:lang w:val="zh-CN"/>
              </w:rPr>
            </w:pPr>
            <w:r>
              <w:rPr>
                <w:rFonts w:hint="eastAsia" w:ascii="宋体" w:hAnsi="宋体" w:eastAsia="宋体" w:cs="宋体"/>
                <w:sz w:val="21"/>
                <w:szCs w:val="21"/>
                <w:lang w:val="zh-CN"/>
              </w:rPr>
              <w:t>品牌规格及型号</w:t>
            </w:r>
          </w:p>
        </w:tc>
        <w:tc>
          <w:tcPr>
            <w:tcW w:w="1364" w:type="dxa"/>
            <w:tcBorders>
              <w:top w:val="single" w:color="auto" w:sz="6" w:space="0"/>
              <w:left w:val="single" w:color="auto" w:sz="4"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sz w:val="21"/>
                <w:szCs w:val="21"/>
                <w:lang w:val="zh-CN"/>
              </w:rPr>
            </w:pPr>
            <w:r>
              <w:rPr>
                <w:rFonts w:hint="eastAsia" w:ascii="宋体" w:hAnsi="宋体" w:eastAsia="宋体" w:cs="宋体"/>
                <w:sz w:val="21"/>
                <w:szCs w:val="21"/>
                <w:lang w:val="zh-CN"/>
              </w:rPr>
              <w:t>厂家及产地</w:t>
            </w:r>
          </w:p>
        </w:tc>
        <w:tc>
          <w:tcPr>
            <w:tcW w:w="484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b/>
                <w:bCs/>
                <w:sz w:val="21"/>
                <w:szCs w:val="21"/>
                <w:lang w:val="zh-CN"/>
              </w:rPr>
            </w:pPr>
            <w:r>
              <w:rPr>
                <w:rFonts w:hint="eastAsia" w:ascii="宋体" w:hAnsi="宋体" w:eastAsia="宋体" w:cs="宋体"/>
                <w:sz w:val="21"/>
                <w:szCs w:val="21"/>
                <w:lang w:val="zh-CN"/>
              </w:rPr>
              <w:t>招标文件要求数据</w:t>
            </w:r>
          </w:p>
        </w:tc>
        <w:tc>
          <w:tcPr>
            <w:tcW w:w="4650"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b/>
                <w:bCs/>
                <w:sz w:val="21"/>
                <w:szCs w:val="21"/>
                <w:lang w:val="zh-CN"/>
              </w:rPr>
            </w:pPr>
            <w:r>
              <w:rPr>
                <w:rFonts w:hint="eastAsia" w:ascii="宋体" w:hAnsi="宋体" w:eastAsia="宋体" w:cs="宋体"/>
                <w:sz w:val="21"/>
                <w:szCs w:val="21"/>
                <w:lang w:val="zh-CN"/>
              </w:rPr>
              <w:t>投标数据</w:t>
            </w:r>
          </w:p>
        </w:tc>
        <w:tc>
          <w:tcPr>
            <w:tcW w:w="9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280" w:lineRule="exact"/>
              <w:jc w:val="center"/>
              <w:rPr>
                <w:rFonts w:hint="eastAsia" w:ascii="宋体" w:hAnsi="宋体" w:eastAsia="宋体" w:cs="宋体"/>
                <w:b/>
                <w:bCs/>
                <w:sz w:val="21"/>
                <w:szCs w:val="21"/>
                <w:lang w:val="zh-CN"/>
              </w:rPr>
            </w:pPr>
            <w:r>
              <w:rPr>
                <w:rFonts w:hint="eastAsia" w:ascii="宋体" w:hAnsi="宋体" w:eastAsia="宋体" w:cs="宋体"/>
                <w:sz w:val="21"/>
                <w:szCs w:val="21"/>
                <w:lang w:val="zh-CN"/>
              </w:rPr>
              <w:t>偏离值</w:t>
            </w:r>
          </w:p>
        </w:tc>
      </w:tr>
      <w:tr>
        <w:tblPrEx>
          <w:tblLayout w:type="fixed"/>
          <w:tblCellMar>
            <w:top w:w="0" w:type="dxa"/>
            <w:left w:w="108" w:type="dxa"/>
            <w:bottom w:w="0" w:type="dxa"/>
            <w:right w:w="108" w:type="dxa"/>
          </w:tblCellMar>
        </w:tblPrEx>
        <w:tc>
          <w:tcPr>
            <w:tcW w:w="64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1</w:t>
            </w:r>
          </w:p>
        </w:tc>
        <w:tc>
          <w:tcPr>
            <w:tcW w:w="99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kern w:val="0"/>
                <w:sz w:val="21"/>
                <w:szCs w:val="21"/>
              </w:rPr>
              <w:t>频振式太阳能杀虫灯</w:t>
            </w:r>
          </w:p>
        </w:tc>
        <w:tc>
          <w:tcPr>
            <w:tcW w:w="1691" w:type="dxa"/>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spacing w:line="480" w:lineRule="exact"/>
              <w:jc w:val="center"/>
              <w:rPr>
                <w:rFonts w:hint="eastAsia" w:ascii="宋体" w:hAnsi="宋体" w:eastAsia="宋体" w:cs="宋体"/>
                <w:b/>
                <w:bCs/>
                <w:sz w:val="21"/>
                <w:szCs w:val="21"/>
                <w:lang w:val="en-US"/>
              </w:rPr>
            </w:pPr>
            <w:r>
              <w:rPr>
                <w:rFonts w:hint="eastAsia" w:ascii="宋体" w:hAnsi="宋体" w:eastAsia="宋体" w:cs="宋体"/>
                <w:sz w:val="21"/>
                <w:szCs w:val="21"/>
                <w:lang w:eastAsia="zh-CN"/>
              </w:rPr>
              <w:t>佳多，</w:t>
            </w:r>
            <w:r>
              <w:rPr>
                <w:rFonts w:hint="eastAsia" w:ascii="宋体" w:hAnsi="宋体" w:eastAsia="宋体" w:cs="宋体"/>
                <w:sz w:val="21"/>
                <w:szCs w:val="21"/>
                <w:lang w:val="en-US" w:eastAsia="zh-CN"/>
              </w:rPr>
              <w:t>PS-15VI</w:t>
            </w:r>
            <w:r>
              <w:rPr>
                <w:rFonts w:hint="eastAsia" w:ascii="宋体" w:hAnsi="宋体" w:cs="宋体"/>
                <w:sz w:val="21"/>
                <w:szCs w:val="21"/>
                <w:lang w:val="en-US" w:eastAsia="zh-CN"/>
              </w:rPr>
              <w:t>-2</w:t>
            </w:r>
            <w:bookmarkStart w:id="0" w:name="_GoBack"/>
            <w:bookmarkEnd w:id="0"/>
          </w:p>
        </w:tc>
        <w:tc>
          <w:tcPr>
            <w:tcW w:w="1364" w:type="dxa"/>
            <w:tcBorders>
              <w:top w:val="single" w:color="auto" w:sz="6" w:space="0"/>
              <w:left w:val="single" w:color="auto" w:sz="4"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鹤壁佳多科工贸股份有限公司</w:t>
            </w:r>
          </w:p>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w:t>
            </w:r>
          </w:p>
          <w:p>
            <w:pPr>
              <w:autoSpaceDE w:val="0"/>
              <w:autoSpaceDN w:val="0"/>
              <w:adjustRightInd w:val="0"/>
              <w:spacing w:line="480" w:lineRule="exact"/>
              <w:jc w:val="center"/>
              <w:rPr>
                <w:rFonts w:hint="eastAsia" w:ascii="宋体" w:hAnsi="宋体" w:eastAsia="宋体" w:cs="宋体"/>
                <w:b/>
                <w:bCs/>
                <w:sz w:val="21"/>
                <w:szCs w:val="21"/>
              </w:rPr>
            </w:pPr>
          </w:p>
        </w:tc>
        <w:tc>
          <w:tcPr>
            <w:tcW w:w="4841" w:type="dxa"/>
            <w:tcBorders>
              <w:top w:val="single" w:color="auto" w:sz="6" w:space="0"/>
              <w:left w:val="single" w:color="auto" w:sz="6" w:space="0"/>
              <w:bottom w:val="single" w:color="auto" w:sz="6" w:space="0"/>
              <w:right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460" w:lineRule="exact"/>
              <w:textAlignment w:val="auto"/>
              <w:outlineLvl w:val="9"/>
              <w:rPr>
                <w:rFonts w:hint="eastAsia" w:ascii="宋体" w:hAnsi="宋体" w:eastAsia="宋体" w:cs="宋体"/>
                <w:b/>
                <w:bCs/>
                <w:sz w:val="21"/>
                <w:szCs w:val="21"/>
              </w:rPr>
            </w:pPr>
            <w:r>
              <w:rPr>
                <w:rFonts w:hint="eastAsia" w:ascii="宋体" w:hAnsi="宋体" w:eastAsia="宋体" w:cs="宋体"/>
                <w:kern w:val="0"/>
                <w:sz w:val="21"/>
                <w:szCs w:val="21"/>
              </w:rPr>
              <w:t>1、频振诱控技术。2、诱集光源：频振灯管、长度420</w:t>
            </w:r>
            <w:r>
              <w:rPr>
                <w:rFonts w:hint="eastAsia" w:ascii="宋体" w:hAnsi="宋体" w:eastAsia="宋体" w:cs="宋体"/>
                <w:kern w:val="0"/>
                <w:sz w:val="21"/>
                <w:szCs w:val="21"/>
                <w:eastAsianLayout w:id="4" w:combine="1"/>
              </w:rPr>
              <w:t>＋２－１</w:t>
            </w:r>
            <w:r>
              <w:rPr>
                <w:rFonts w:hint="eastAsia" w:ascii="宋体" w:hAnsi="宋体" w:eastAsia="宋体" w:cs="宋体"/>
                <w:kern w:val="0"/>
                <w:sz w:val="21"/>
                <w:szCs w:val="21"/>
              </w:rPr>
              <w:t>mm。3、符合GB/T24689.2－2009标准，需提供国家农机具质量监督检验中心出具的检验报告原件。4、撞击面积：≥0.15㎡5、电网采用耐弧镀膜材料，网线直径0.6mm，电网电压：2300±115V。6、</w:t>
            </w:r>
            <w:r>
              <w:rPr>
                <w:rFonts w:hint="eastAsia" w:ascii="宋体" w:hAnsi="宋体" w:eastAsia="宋体" w:cs="宋体"/>
                <w:kern w:val="0"/>
                <w:sz w:val="21"/>
                <w:szCs w:val="21"/>
                <w:lang w:val="zh-CN"/>
              </w:rPr>
              <w:t>触杀虫网螺旋绕制，防止因虫体残余电网短路，</w:t>
            </w:r>
            <w:r>
              <w:rPr>
                <w:rFonts w:hint="eastAsia" w:ascii="宋体" w:hAnsi="宋体" w:eastAsia="宋体" w:cs="宋体"/>
                <w:kern w:val="0"/>
                <w:sz w:val="21"/>
                <w:szCs w:val="21"/>
              </w:rPr>
              <w:t>网间距可根据不同靶标害虫进行选择（一般≤10mm）。7、雨天自动保护：当湿度大于95%RH，频振灯能进入自动保护状态，当湿度大于95%RH时，可正常工</w:t>
            </w:r>
            <w:r>
              <w:rPr>
                <w:rFonts w:hint="eastAsia" w:ascii="宋体" w:hAnsi="宋体" w:eastAsia="宋体" w:cs="宋体"/>
                <w:kern w:val="0"/>
                <w:sz w:val="21"/>
                <w:szCs w:val="21"/>
                <w:lang w:val="zh-CN"/>
              </w:rPr>
              <w:t>8、</w:t>
            </w:r>
            <w:r>
              <w:rPr>
                <w:rFonts w:hint="eastAsia" w:ascii="宋体" w:hAnsi="宋体" w:eastAsia="宋体" w:cs="宋体"/>
                <w:kern w:val="0"/>
                <w:sz w:val="21"/>
                <w:szCs w:val="21"/>
              </w:rPr>
              <w:t>绝缘柱：瞬间耐高温1000摄氏度，耐腐蚀，耐高压性能，雨天高压电网连续拉弧30min,绝缘柱无炭化现象。9、绝缘电阻：≥2.5MΩ10、电源电压：DC12V。11、太阳能电池板功率:≥40W。12、免维护蓄电池容量：24Ah</w:t>
            </w:r>
          </w:p>
        </w:tc>
        <w:tc>
          <w:tcPr>
            <w:tcW w:w="4650" w:type="dxa"/>
            <w:tcBorders>
              <w:top w:val="single" w:color="auto" w:sz="6" w:space="0"/>
              <w:left w:val="single" w:color="auto" w:sz="6" w:space="0"/>
              <w:bottom w:val="single" w:color="auto" w:sz="6" w:space="0"/>
              <w:right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460" w:lineRule="exact"/>
              <w:textAlignment w:val="auto"/>
              <w:outlineLvl w:val="9"/>
              <w:rPr>
                <w:rFonts w:hint="eastAsia" w:ascii="宋体" w:hAnsi="宋体" w:eastAsia="宋体" w:cs="宋体"/>
                <w:b/>
                <w:bCs/>
                <w:sz w:val="21"/>
                <w:szCs w:val="21"/>
              </w:rPr>
            </w:pPr>
            <w:r>
              <w:rPr>
                <w:rFonts w:hint="eastAsia" w:ascii="宋体" w:hAnsi="宋体" w:eastAsia="宋体" w:cs="宋体"/>
                <w:kern w:val="0"/>
                <w:sz w:val="21"/>
                <w:szCs w:val="21"/>
              </w:rPr>
              <w:t>1、频振诱控技术。2、诱集光源：频振灯管、长度420</w:t>
            </w:r>
            <w:r>
              <w:rPr>
                <w:rFonts w:hint="eastAsia" w:ascii="宋体" w:hAnsi="宋体" w:eastAsia="宋体" w:cs="宋体"/>
                <w:kern w:val="0"/>
                <w:sz w:val="21"/>
                <w:szCs w:val="21"/>
                <w:eastAsianLayout w:id="5" w:combine="1"/>
              </w:rPr>
              <w:t>＋２－１</w:t>
            </w:r>
            <w:r>
              <w:rPr>
                <w:rFonts w:hint="eastAsia" w:ascii="宋体" w:hAnsi="宋体" w:eastAsia="宋体" w:cs="宋体"/>
                <w:kern w:val="0"/>
                <w:sz w:val="21"/>
                <w:szCs w:val="21"/>
              </w:rPr>
              <w:t>mm。3、符合GB/T24689.2－2009标准，提供国家农机具质量监督检验中心出具的检验报告原件。4、撞击面积：≥0.15㎡5、电网采用耐弧镀膜材料，网线直径0.6mm，电网电压：2300±115V。6、</w:t>
            </w:r>
            <w:r>
              <w:rPr>
                <w:rFonts w:hint="eastAsia" w:ascii="宋体" w:hAnsi="宋体" w:eastAsia="宋体" w:cs="宋体"/>
                <w:kern w:val="0"/>
                <w:sz w:val="21"/>
                <w:szCs w:val="21"/>
                <w:lang w:val="zh-CN"/>
              </w:rPr>
              <w:t>触杀虫网螺旋绕制，防止因虫体残余电网短路，</w:t>
            </w:r>
            <w:r>
              <w:rPr>
                <w:rFonts w:hint="eastAsia" w:ascii="宋体" w:hAnsi="宋体" w:eastAsia="宋体" w:cs="宋体"/>
                <w:kern w:val="0"/>
                <w:sz w:val="21"/>
                <w:szCs w:val="21"/>
              </w:rPr>
              <w:t>网间距可根据不同靶标害虫进行选择（一般≤10mm）。7、雨天自动保护：当湿度大于95%RH，频振灯能进入自动保护状态，当湿度大于95%RH时，可正常工</w:t>
            </w:r>
            <w:r>
              <w:rPr>
                <w:rFonts w:hint="eastAsia" w:ascii="宋体" w:hAnsi="宋体" w:eastAsia="宋体" w:cs="宋体"/>
                <w:kern w:val="0"/>
                <w:sz w:val="21"/>
                <w:szCs w:val="21"/>
                <w:lang w:val="zh-CN"/>
              </w:rPr>
              <w:t>8、</w:t>
            </w:r>
            <w:r>
              <w:rPr>
                <w:rFonts w:hint="eastAsia" w:ascii="宋体" w:hAnsi="宋体" w:eastAsia="宋体" w:cs="宋体"/>
                <w:kern w:val="0"/>
                <w:sz w:val="21"/>
                <w:szCs w:val="21"/>
              </w:rPr>
              <w:t>绝缘柱：瞬间耐高温1000摄氏度，耐腐蚀，耐高压性能，雨天高压电网连续拉弧30min,绝缘柱无炭化现象。9、绝缘电阻：≥2.5MΩ10、电源电压：DC12V。11、太阳能电池板功率:≥40W。12、免维护蓄电池容量：24Ah</w:t>
            </w:r>
          </w:p>
        </w:tc>
        <w:tc>
          <w:tcPr>
            <w:tcW w:w="9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lang w:eastAsia="zh-CN"/>
              </w:rPr>
            </w:pPr>
            <w:r>
              <w:rPr>
                <w:rFonts w:hint="eastAsia" w:ascii="宋体" w:hAnsi="宋体" w:cs="宋体"/>
                <w:b/>
                <w:bCs/>
                <w:sz w:val="21"/>
                <w:szCs w:val="21"/>
                <w:lang w:eastAsia="zh-CN"/>
              </w:rPr>
              <w:t>无偏离</w:t>
            </w:r>
          </w:p>
        </w:tc>
      </w:tr>
      <w:tr>
        <w:tblPrEx>
          <w:tblLayout w:type="fixed"/>
          <w:tblCellMar>
            <w:top w:w="0" w:type="dxa"/>
            <w:left w:w="108" w:type="dxa"/>
            <w:bottom w:w="0" w:type="dxa"/>
            <w:right w:w="108" w:type="dxa"/>
          </w:tblCellMar>
        </w:tblPrEx>
        <w:tc>
          <w:tcPr>
            <w:tcW w:w="64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lang w:val="en-US" w:eastAsia="zh-CN"/>
              </w:rPr>
            </w:pPr>
            <w:r>
              <w:rPr>
                <w:rFonts w:hint="eastAsia" w:ascii="宋体" w:hAnsi="宋体" w:eastAsia="宋体" w:cs="宋体"/>
                <w:b/>
                <w:bCs/>
                <w:sz w:val="21"/>
                <w:szCs w:val="21"/>
                <w:lang w:val="en-US" w:eastAsia="zh-CN"/>
              </w:rPr>
              <w:t>2</w:t>
            </w:r>
          </w:p>
        </w:tc>
        <w:tc>
          <w:tcPr>
            <w:tcW w:w="99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kern w:val="0"/>
                <w:sz w:val="21"/>
                <w:szCs w:val="21"/>
              </w:rPr>
              <w:t>黄色诱虫板</w:t>
            </w:r>
          </w:p>
        </w:tc>
        <w:tc>
          <w:tcPr>
            <w:tcW w:w="1691" w:type="dxa"/>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sz w:val="21"/>
                <w:szCs w:val="21"/>
                <w:lang w:eastAsia="zh-CN"/>
              </w:rPr>
              <w:t>佳多</w:t>
            </w:r>
          </w:p>
        </w:tc>
        <w:tc>
          <w:tcPr>
            <w:tcW w:w="1364" w:type="dxa"/>
            <w:tcBorders>
              <w:top w:val="single" w:color="auto" w:sz="6" w:space="0"/>
              <w:left w:val="single" w:color="auto" w:sz="4"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鹤壁佳多科工贸股份有限公司</w:t>
            </w:r>
          </w:p>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sz w:val="21"/>
                <w:szCs w:val="21"/>
                <w:lang w:eastAsia="zh-CN"/>
              </w:rPr>
              <w:t>鹤壁</w:t>
            </w:r>
          </w:p>
        </w:tc>
        <w:tc>
          <w:tcPr>
            <w:tcW w:w="4841" w:type="dxa"/>
            <w:tcBorders>
              <w:top w:val="single" w:color="auto" w:sz="6" w:space="0"/>
              <w:left w:val="single" w:color="auto" w:sz="6" w:space="0"/>
              <w:bottom w:val="single" w:color="auto" w:sz="6" w:space="0"/>
              <w:right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520" w:lineRule="exact"/>
              <w:textAlignment w:val="auto"/>
              <w:outlineLvl w:val="9"/>
              <w:rPr>
                <w:rFonts w:hint="eastAsia" w:ascii="宋体" w:hAnsi="宋体" w:eastAsia="宋体" w:cs="宋体"/>
                <w:b/>
                <w:bCs/>
                <w:sz w:val="21"/>
                <w:szCs w:val="21"/>
              </w:rPr>
            </w:pPr>
            <w:r>
              <w:rPr>
                <w:rFonts w:hint="eastAsia" w:ascii="宋体" w:hAnsi="宋体" w:eastAsia="宋体" w:cs="宋体"/>
                <w:kern w:val="0"/>
                <w:sz w:val="21"/>
                <w:szCs w:val="21"/>
              </w:rPr>
              <w:t>1.符合GB/T24689.2－2009标准，需提供国家农机具质量监督检验中心出具的检验报告原件。2.外观:应色泽一致，向光面与背光面无色差。3.尺寸：200X250mm。4.胶层质量:胶层应均匀，双面涂胶，双面覆膜，单面胶层厚度0.03-0.05mm。5.耐温性:应在温度10-70℃的环境中基板无明显变形，胶体不流化、不硬化，遇水不溶解。6.反射光波长:550一600nm。</w:t>
            </w:r>
          </w:p>
        </w:tc>
        <w:tc>
          <w:tcPr>
            <w:tcW w:w="4650" w:type="dxa"/>
            <w:tcBorders>
              <w:top w:val="single" w:color="auto" w:sz="6" w:space="0"/>
              <w:left w:val="single" w:color="auto" w:sz="6" w:space="0"/>
              <w:bottom w:val="single" w:color="auto" w:sz="6" w:space="0"/>
              <w:right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520" w:lineRule="exact"/>
              <w:textAlignment w:val="auto"/>
              <w:outlineLvl w:val="9"/>
              <w:rPr>
                <w:rFonts w:hint="eastAsia" w:ascii="宋体" w:hAnsi="宋体" w:eastAsia="宋体" w:cs="宋体"/>
                <w:b/>
                <w:bCs/>
                <w:sz w:val="21"/>
                <w:szCs w:val="21"/>
              </w:rPr>
            </w:pPr>
            <w:r>
              <w:rPr>
                <w:rFonts w:hint="eastAsia" w:ascii="宋体" w:hAnsi="宋体" w:eastAsia="宋体" w:cs="宋体"/>
                <w:kern w:val="0"/>
                <w:sz w:val="21"/>
                <w:szCs w:val="21"/>
              </w:rPr>
              <w:t>1.符合GB/T24689.2－2009标准，提供国家农机具质量监督检验中心出具的检验报告原件。2.外观:应色泽一致，向光面与背光面无色差。3.尺寸：200X250mm。4.胶层质量:胶层应均匀，双面涂胶，双面覆膜，单面胶层厚度0.03-0.05mm。5.耐温性:应在温度10-70℃的环境中基板无明显变形，胶体不流化、不硬化，遇水不溶解。6.反射光波长:550一600nm。</w:t>
            </w:r>
          </w:p>
        </w:tc>
        <w:tc>
          <w:tcPr>
            <w:tcW w:w="9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cs="宋体"/>
                <w:b/>
                <w:bCs/>
                <w:sz w:val="21"/>
                <w:szCs w:val="21"/>
                <w:lang w:eastAsia="zh-CN"/>
              </w:rPr>
              <w:t>无偏离</w:t>
            </w:r>
          </w:p>
        </w:tc>
      </w:tr>
      <w:tr>
        <w:tblPrEx>
          <w:tblLayout w:type="fixed"/>
          <w:tblCellMar>
            <w:top w:w="0" w:type="dxa"/>
            <w:left w:w="108" w:type="dxa"/>
            <w:bottom w:w="0" w:type="dxa"/>
            <w:right w:w="108" w:type="dxa"/>
          </w:tblCellMar>
        </w:tblPrEx>
        <w:tc>
          <w:tcPr>
            <w:tcW w:w="64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lang w:val="en-US" w:eastAsia="zh-CN"/>
              </w:rPr>
            </w:pPr>
            <w:r>
              <w:rPr>
                <w:rFonts w:hint="eastAsia" w:ascii="宋体" w:hAnsi="宋体" w:cs="宋体"/>
                <w:b/>
                <w:bCs/>
                <w:sz w:val="21"/>
                <w:szCs w:val="21"/>
                <w:lang w:val="en-US" w:eastAsia="zh-CN"/>
              </w:rPr>
              <w:t>3</w:t>
            </w:r>
          </w:p>
        </w:tc>
        <w:tc>
          <w:tcPr>
            <w:tcW w:w="99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kern w:val="0"/>
                <w:sz w:val="21"/>
                <w:szCs w:val="21"/>
              </w:rPr>
              <w:t>诱捕器</w:t>
            </w:r>
          </w:p>
        </w:tc>
        <w:tc>
          <w:tcPr>
            <w:tcW w:w="1691" w:type="dxa"/>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sz w:val="21"/>
                <w:szCs w:val="21"/>
                <w:lang w:eastAsia="zh-CN"/>
              </w:rPr>
              <w:t>佳多</w:t>
            </w:r>
          </w:p>
        </w:tc>
        <w:tc>
          <w:tcPr>
            <w:tcW w:w="1364" w:type="dxa"/>
            <w:tcBorders>
              <w:top w:val="single" w:color="auto" w:sz="6" w:space="0"/>
              <w:left w:val="single" w:color="auto" w:sz="4"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鹤壁佳多科工贸股份有限公司</w:t>
            </w:r>
          </w:p>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sz w:val="21"/>
                <w:szCs w:val="21"/>
                <w:lang w:eastAsia="zh-CN"/>
              </w:rPr>
              <w:t>鹤壁</w:t>
            </w:r>
          </w:p>
        </w:tc>
        <w:tc>
          <w:tcPr>
            <w:tcW w:w="4841" w:type="dxa"/>
            <w:tcBorders>
              <w:top w:val="single" w:color="auto" w:sz="6" w:space="0"/>
              <w:left w:val="single" w:color="auto" w:sz="6" w:space="0"/>
              <w:bottom w:val="single" w:color="auto" w:sz="6" w:space="0"/>
              <w:right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520" w:lineRule="exact"/>
              <w:textAlignment w:val="auto"/>
              <w:outlineLvl w:val="9"/>
              <w:rPr>
                <w:rFonts w:hint="eastAsia" w:ascii="宋体" w:hAnsi="宋体" w:eastAsia="宋体" w:cs="宋体"/>
                <w:kern w:val="0"/>
                <w:sz w:val="21"/>
                <w:szCs w:val="21"/>
              </w:rPr>
            </w:pPr>
            <w:r>
              <w:rPr>
                <w:rFonts w:hint="eastAsia" w:ascii="宋体" w:hAnsi="宋体" w:eastAsia="宋体" w:cs="宋体"/>
                <w:kern w:val="0"/>
                <w:sz w:val="21"/>
                <w:szCs w:val="21"/>
              </w:rPr>
              <w:t>小船型：1.上盖尺寸：总长265mm，两端最宽部位220mm，中间最窄部位131mm（误差±2mm）</w:t>
            </w:r>
          </w:p>
          <w:p>
            <w:pPr>
              <w:keepNext w:val="0"/>
              <w:keepLines w:val="0"/>
              <w:pageBreakBefore w:val="0"/>
              <w:widowControl w:val="0"/>
              <w:kinsoku/>
              <w:wordWrap/>
              <w:overflowPunct/>
              <w:topLinePunct w:val="0"/>
              <w:autoSpaceDE w:val="0"/>
              <w:autoSpaceDN w:val="0"/>
              <w:bidi w:val="0"/>
              <w:adjustRightInd w:val="0"/>
              <w:snapToGrid/>
              <w:spacing w:line="520" w:lineRule="exact"/>
              <w:textAlignment w:val="auto"/>
              <w:outlineLvl w:val="9"/>
              <w:rPr>
                <w:rFonts w:hint="eastAsia" w:ascii="宋体" w:hAnsi="宋体" w:eastAsia="宋体" w:cs="宋体"/>
                <w:kern w:val="0"/>
                <w:sz w:val="21"/>
                <w:szCs w:val="21"/>
              </w:rPr>
            </w:pPr>
            <w:r>
              <w:rPr>
                <w:rFonts w:hint="eastAsia" w:ascii="宋体" w:hAnsi="宋体" w:eastAsia="宋体" w:cs="宋体"/>
                <w:kern w:val="0"/>
                <w:sz w:val="21"/>
                <w:szCs w:val="21"/>
              </w:rPr>
              <w:t>2.挂钩尺寸：四角各有一个挂钩，高5mm；挂钩上面各有两个孔位，可根据需要任意调节粘胶板的高度。3.诱芯柄尺寸：长110mm，厚度4mm，上有2mm和5mm小孔，可安装毛细管和橡皮头诱芯。4.材料：pp塑料制品。5.产品重量：125g±3g。</w:t>
            </w:r>
          </w:p>
        </w:tc>
        <w:tc>
          <w:tcPr>
            <w:tcW w:w="4650" w:type="dxa"/>
            <w:tcBorders>
              <w:top w:val="single" w:color="auto" w:sz="6" w:space="0"/>
              <w:left w:val="single" w:color="auto" w:sz="6" w:space="0"/>
              <w:bottom w:val="single" w:color="auto" w:sz="6" w:space="0"/>
              <w:right w:val="single" w:color="auto" w:sz="6" w:space="0"/>
            </w:tcBorders>
            <w:vAlign w:val="top"/>
          </w:tcPr>
          <w:p>
            <w:pPr>
              <w:keepNext w:val="0"/>
              <w:keepLines w:val="0"/>
              <w:pageBreakBefore w:val="0"/>
              <w:widowControl w:val="0"/>
              <w:kinsoku/>
              <w:wordWrap/>
              <w:overflowPunct/>
              <w:topLinePunct w:val="0"/>
              <w:autoSpaceDE w:val="0"/>
              <w:autoSpaceDN w:val="0"/>
              <w:bidi w:val="0"/>
              <w:adjustRightInd w:val="0"/>
              <w:snapToGrid/>
              <w:spacing w:line="520" w:lineRule="exact"/>
              <w:textAlignment w:val="auto"/>
              <w:outlineLvl w:val="9"/>
              <w:rPr>
                <w:rFonts w:hint="eastAsia" w:ascii="宋体" w:hAnsi="宋体" w:eastAsia="宋体" w:cs="宋体"/>
                <w:kern w:val="0"/>
                <w:sz w:val="21"/>
                <w:szCs w:val="21"/>
              </w:rPr>
            </w:pPr>
            <w:r>
              <w:rPr>
                <w:rFonts w:hint="eastAsia" w:ascii="宋体" w:hAnsi="宋体" w:eastAsia="宋体" w:cs="宋体"/>
                <w:kern w:val="0"/>
                <w:sz w:val="21"/>
                <w:szCs w:val="21"/>
              </w:rPr>
              <w:t>小船型：1.上盖尺寸：总长265mm，两端最宽部位220mm，中间最窄部位131mm（误差±2mm）</w:t>
            </w:r>
          </w:p>
          <w:p>
            <w:pPr>
              <w:keepNext w:val="0"/>
              <w:keepLines w:val="0"/>
              <w:pageBreakBefore w:val="0"/>
              <w:widowControl w:val="0"/>
              <w:kinsoku/>
              <w:wordWrap/>
              <w:overflowPunct/>
              <w:topLinePunct w:val="0"/>
              <w:autoSpaceDE w:val="0"/>
              <w:autoSpaceDN w:val="0"/>
              <w:bidi w:val="0"/>
              <w:adjustRightInd w:val="0"/>
              <w:snapToGrid/>
              <w:spacing w:line="520" w:lineRule="exact"/>
              <w:textAlignment w:val="auto"/>
              <w:outlineLvl w:val="9"/>
              <w:rPr>
                <w:rFonts w:hint="eastAsia" w:ascii="宋体" w:hAnsi="宋体" w:eastAsia="宋体" w:cs="宋体"/>
                <w:kern w:val="0"/>
                <w:sz w:val="21"/>
                <w:szCs w:val="21"/>
              </w:rPr>
            </w:pPr>
            <w:r>
              <w:rPr>
                <w:rFonts w:hint="eastAsia" w:ascii="宋体" w:hAnsi="宋体" w:eastAsia="宋体" w:cs="宋体"/>
                <w:kern w:val="0"/>
                <w:sz w:val="21"/>
                <w:szCs w:val="21"/>
              </w:rPr>
              <w:t>2.挂钩尺寸：四角各有一个挂钩，高5mm；挂钩上面各有两个孔位，可根据需要任意调节粘胶板的高度。3.诱芯柄尺寸：长110mm，厚度4mm，上有2mm和5mm小孔，可安装毛细管和橡皮头诱芯。4.材料：pp塑料制品。5.产品重量：125g±3g。</w:t>
            </w:r>
          </w:p>
        </w:tc>
        <w:tc>
          <w:tcPr>
            <w:tcW w:w="9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cs="宋体"/>
                <w:b/>
                <w:bCs/>
                <w:sz w:val="21"/>
                <w:szCs w:val="21"/>
                <w:lang w:eastAsia="zh-CN"/>
              </w:rPr>
              <w:t>无偏离</w:t>
            </w:r>
          </w:p>
        </w:tc>
      </w:tr>
      <w:tr>
        <w:tblPrEx>
          <w:tblLayout w:type="fixed"/>
          <w:tblCellMar>
            <w:top w:w="0" w:type="dxa"/>
            <w:left w:w="108" w:type="dxa"/>
            <w:bottom w:w="0" w:type="dxa"/>
            <w:right w:w="108" w:type="dxa"/>
          </w:tblCellMar>
        </w:tblPrEx>
        <w:tc>
          <w:tcPr>
            <w:tcW w:w="64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lang w:val="en-US" w:eastAsia="zh-CN"/>
              </w:rPr>
            </w:pPr>
            <w:r>
              <w:rPr>
                <w:rFonts w:hint="eastAsia" w:ascii="宋体" w:hAnsi="宋体" w:cs="宋体"/>
                <w:b/>
                <w:bCs/>
                <w:sz w:val="21"/>
                <w:szCs w:val="21"/>
                <w:lang w:val="en-US" w:eastAsia="zh-CN"/>
              </w:rPr>
              <w:t>4</w:t>
            </w:r>
          </w:p>
        </w:tc>
        <w:tc>
          <w:tcPr>
            <w:tcW w:w="99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kern w:val="0"/>
                <w:sz w:val="21"/>
                <w:szCs w:val="21"/>
              </w:rPr>
              <w:t>梨小食心虫诱芯</w:t>
            </w:r>
          </w:p>
        </w:tc>
        <w:tc>
          <w:tcPr>
            <w:tcW w:w="1691" w:type="dxa"/>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cs="宋体"/>
                <w:sz w:val="21"/>
                <w:szCs w:val="21"/>
                <w:lang w:val="en-US" w:eastAsia="zh-CN"/>
              </w:rPr>
              <w:t>中捷四方</w:t>
            </w:r>
          </w:p>
        </w:tc>
        <w:tc>
          <w:tcPr>
            <w:tcW w:w="1364" w:type="dxa"/>
            <w:tcBorders>
              <w:top w:val="single" w:color="auto" w:sz="6" w:space="0"/>
              <w:left w:val="single" w:color="auto" w:sz="4"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cs="宋体"/>
                <w:sz w:val="21"/>
                <w:szCs w:val="21"/>
                <w:lang w:val="en-US" w:eastAsia="zh-CN"/>
              </w:rPr>
            </w:pPr>
            <w:r>
              <w:rPr>
                <w:rFonts w:hint="eastAsia" w:ascii="宋体" w:hAnsi="宋体" w:cs="宋体"/>
                <w:sz w:val="21"/>
                <w:szCs w:val="21"/>
                <w:lang w:eastAsia="zh-CN"/>
              </w:rPr>
              <w:t>北京</w:t>
            </w:r>
            <w:r>
              <w:rPr>
                <w:rFonts w:hint="eastAsia" w:ascii="宋体" w:hAnsi="宋体" w:cs="宋体"/>
                <w:sz w:val="21"/>
                <w:szCs w:val="21"/>
                <w:lang w:val="en-US" w:eastAsia="zh-CN"/>
              </w:rPr>
              <w:t>中捷四方生物科技股份有限公司</w:t>
            </w:r>
          </w:p>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cs="宋体"/>
                <w:sz w:val="21"/>
                <w:szCs w:val="21"/>
                <w:lang w:eastAsia="zh-CN"/>
              </w:rPr>
              <w:t>北京</w:t>
            </w:r>
          </w:p>
        </w:tc>
        <w:tc>
          <w:tcPr>
            <w:tcW w:w="4841" w:type="dxa"/>
            <w:tcBorders>
              <w:top w:val="single" w:color="auto" w:sz="6" w:space="0"/>
              <w:left w:val="single" w:color="auto" w:sz="6" w:space="0"/>
              <w:bottom w:val="single" w:color="auto" w:sz="6" w:space="0"/>
              <w:right w:val="single" w:color="auto" w:sz="6" w:space="0"/>
            </w:tcBorders>
            <w:vAlign w:val="top"/>
          </w:tcPr>
          <w:p>
            <w:pPr>
              <w:autoSpaceDE w:val="0"/>
              <w:autoSpaceDN w:val="0"/>
              <w:adjustRightInd w:val="0"/>
              <w:spacing w:line="480" w:lineRule="exact"/>
              <w:rPr>
                <w:rFonts w:hint="eastAsia" w:ascii="宋体" w:hAnsi="宋体" w:eastAsia="宋体" w:cs="宋体"/>
                <w:b/>
                <w:bCs/>
                <w:sz w:val="21"/>
                <w:szCs w:val="21"/>
              </w:rPr>
            </w:pPr>
            <w:r>
              <w:rPr>
                <w:rFonts w:hint="eastAsia" w:ascii="宋体" w:hAnsi="宋体" w:eastAsia="宋体" w:cs="宋体"/>
                <w:kern w:val="0"/>
                <w:sz w:val="21"/>
                <w:szCs w:val="21"/>
              </w:rPr>
              <w:t>1.梨小食心虫信息素诱芯活性组分为Z8-十二烯乙酸酯、E8-十二烯乙酸酯、Z8-十二烯醇等，每个诱芯活性组分含量0.5-0.7mg，信息素原药的纯度&gt;97%，需提供省级或者省级以上机构出具的活性成分析测试报告。2.载体原材料为天然脱硫橡胶胶塞。3.载体长度14±2mm，最大断面直径≤10mm；诱芯净重≤700±20mg。诱芯形状为袖口式。4. 正常情况下，在田间可使用1个月。</w:t>
            </w:r>
          </w:p>
        </w:tc>
        <w:tc>
          <w:tcPr>
            <w:tcW w:w="4650" w:type="dxa"/>
            <w:tcBorders>
              <w:top w:val="single" w:color="auto" w:sz="6" w:space="0"/>
              <w:left w:val="single" w:color="auto" w:sz="6" w:space="0"/>
              <w:bottom w:val="single" w:color="auto" w:sz="6" w:space="0"/>
              <w:right w:val="single" w:color="auto" w:sz="6" w:space="0"/>
            </w:tcBorders>
            <w:vAlign w:val="top"/>
          </w:tcPr>
          <w:p>
            <w:pPr>
              <w:autoSpaceDE w:val="0"/>
              <w:autoSpaceDN w:val="0"/>
              <w:adjustRightInd w:val="0"/>
              <w:spacing w:line="480" w:lineRule="exact"/>
              <w:rPr>
                <w:rFonts w:hint="eastAsia" w:ascii="宋体" w:hAnsi="宋体" w:eastAsia="宋体" w:cs="宋体"/>
                <w:b/>
                <w:bCs/>
                <w:sz w:val="21"/>
                <w:szCs w:val="21"/>
              </w:rPr>
            </w:pPr>
            <w:r>
              <w:rPr>
                <w:rFonts w:hint="eastAsia" w:ascii="宋体" w:hAnsi="宋体" w:eastAsia="宋体" w:cs="宋体"/>
                <w:kern w:val="0"/>
                <w:sz w:val="21"/>
                <w:szCs w:val="21"/>
              </w:rPr>
              <w:t>1.梨小食心虫信息素诱芯活性组分为Z8-十二烯乙酸酯、E8-十二烯乙酸酯、Z8-十二烯醇等，每个诱芯活性组分含量0.5-0.7mg，信息素原药的纯度&gt;97%，提供省级或者省级以上机构出具的活性成分析测试报告。2.载体原材料为天然脱硫橡胶胶塞。3.载体长度14±2mm，最大断面直径≤10mm；诱芯净重≤700±20mg。诱芯形状为袖口式。4. 正常情况下，在田间可使用1个月。</w:t>
            </w:r>
          </w:p>
        </w:tc>
        <w:tc>
          <w:tcPr>
            <w:tcW w:w="9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cs="宋体"/>
                <w:b/>
                <w:bCs/>
                <w:sz w:val="21"/>
                <w:szCs w:val="21"/>
                <w:lang w:eastAsia="zh-CN"/>
              </w:rPr>
              <w:t>无偏离</w:t>
            </w:r>
          </w:p>
        </w:tc>
      </w:tr>
      <w:tr>
        <w:tblPrEx>
          <w:tblLayout w:type="fixed"/>
          <w:tblCellMar>
            <w:top w:w="0" w:type="dxa"/>
            <w:left w:w="108" w:type="dxa"/>
            <w:bottom w:w="0" w:type="dxa"/>
            <w:right w:w="108" w:type="dxa"/>
          </w:tblCellMar>
        </w:tblPrEx>
        <w:tc>
          <w:tcPr>
            <w:tcW w:w="641"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lang w:val="en-US" w:eastAsia="zh-CN"/>
              </w:rPr>
            </w:pPr>
            <w:r>
              <w:rPr>
                <w:rFonts w:hint="eastAsia" w:ascii="宋体" w:hAnsi="宋体" w:cs="宋体"/>
                <w:b/>
                <w:bCs/>
                <w:sz w:val="21"/>
                <w:szCs w:val="21"/>
                <w:lang w:val="en-US" w:eastAsia="zh-CN"/>
              </w:rPr>
              <w:t>5</w:t>
            </w:r>
          </w:p>
        </w:tc>
        <w:tc>
          <w:tcPr>
            <w:tcW w:w="995"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kern w:val="0"/>
                <w:sz w:val="21"/>
                <w:szCs w:val="21"/>
              </w:rPr>
              <w:t>斜纹夜蛾诱芯</w:t>
            </w:r>
          </w:p>
        </w:tc>
        <w:tc>
          <w:tcPr>
            <w:tcW w:w="1691" w:type="dxa"/>
            <w:tcBorders>
              <w:top w:val="single" w:color="auto" w:sz="6" w:space="0"/>
              <w:left w:val="single" w:color="auto" w:sz="6" w:space="0"/>
              <w:bottom w:val="single" w:color="auto" w:sz="6" w:space="0"/>
              <w:right w:val="single" w:color="auto" w:sz="4"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sz w:val="21"/>
                <w:szCs w:val="21"/>
                <w:lang w:eastAsia="zh-CN"/>
              </w:rPr>
              <w:t>佳多</w:t>
            </w:r>
          </w:p>
        </w:tc>
        <w:tc>
          <w:tcPr>
            <w:tcW w:w="1364" w:type="dxa"/>
            <w:tcBorders>
              <w:top w:val="single" w:color="auto" w:sz="6" w:space="0"/>
              <w:left w:val="single" w:color="auto" w:sz="4"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sz w:val="21"/>
                <w:szCs w:val="21"/>
                <w:lang w:eastAsia="zh-CN"/>
              </w:rPr>
            </w:pPr>
            <w:r>
              <w:rPr>
                <w:rFonts w:hint="eastAsia" w:ascii="宋体" w:hAnsi="宋体" w:eastAsia="宋体" w:cs="宋体"/>
                <w:sz w:val="21"/>
                <w:szCs w:val="21"/>
                <w:lang w:eastAsia="zh-CN"/>
              </w:rPr>
              <w:t>鹤壁佳多科工贸股份有限公司</w:t>
            </w:r>
          </w:p>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eastAsia="宋体" w:cs="宋体"/>
                <w:sz w:val="21"/>
                <w:szCs w:val="21"/>
                <w:lang w:eastAsia="zh-CN"/>
              </w:rPr>
              <w:t>鹤壁</w:t>
            </w:r>
          </w:p>
        </w:tc>
        <w:tc>
          <w:tcPr>
            <w:tcW w:w="4841" w:type="dxa"/>
            <w:tcBorders>
              <w:top w:val="single" w:color="auto" w:sz="6" w:space="0"/>
              <w:left w:val="single" w:color="auto" w:sz="6" w:space="0"/>
              <w:bottom w:val="single" w:color="auto" w:sz="6" w:space="0"/>
              <w:right w:val="single" w:color="auto" w:sz="6" w:space="0"/>
            </w:tcBorders>
            <w:vAlign w:val="top"/>
          </w:tcPr>
          <w:p>
            <w:pPr>
              <w:autoSpaceDE w:val="0"/>
              <w:autoSpaceDN w:val="0"/>
              <w:adjustRightInd w:val="0"/>
              <w:spacing w:line="480" w:lineRule="exact"/>
              <w:rPr>
                <w:rFonts w:hint="eastAsia" w:ascii="宋体" w:hAnsi="宋体" w:eastAsia="宋体" w:cs="宋体"/>
                <w:kern w:val="0"/>
                <w:sz w:val="21"/>
                <w:szCs w:val="21"/>
              </w:rPr>
            </w:pPr>
            <w:r>
              <w:rPr>
                <w:rFonts w:hint="eastAsia" w:ascii="宋体" w:hAnsi="宋体" w:eastAsia="宋体" w:cs="宋体"/>
                <w:kern w:val="0"/>
                <w:sz w:val="21"/>
                <w:szCs w:val="21"/>
              </w:rPr>
              <w:t>1、斜纹夜蛾信息素诱芯的活性组分为Z9E12-14:Ac和Z9E11-14:Ac等，每个诱芯活性组分含量1.9-2.1mg 。2、 载体原材料为天然脱硫橡胶胶塞。3、 载体载体长度为14±2mm，最大断面直径≤10mm；诱芯净重≤700±20mg。诱芯形状为袖口式。</w:t>
            </w:r>
          </w:p>
          <w:p>
            <w:pPr>
              <w:autoSpaceDE w:val="0"/>
              <w:autoSpaceDN w:val="0"/>
              <w:adjustRightInd w:val="0"/>
              <w:spacing w:line="480" w:lineRule="exact"/>
              <w:rPr>
                <w:rFonts w:hint="eastAsia" w:ascii="宋体" w:hAnsi="宋体" w:eastAsia="宋体" w:cs="宋体"/>
                <w:kern w:val="0"/>
                <w:sz w:val="21"/>
                <w:szCs w:val="21"/>
              </w:rPr>
            </w:pPr>
            <w:r>
              <w:rPr>
                <w:rFonts w:hint="eastAsia" w:ascii="宋体" w:hAnsi="宋体" w:eastAsia="宋体" w:cs="宋体"/>
                <w:kern w:val="0"/>
                <w:sz w:val="21"/>
                <w:szCs w:val="21"/>
              </w:rPr>
              <w:t>4、 持效期。正常情况下，在田间可使用1个月。</w:t>
            </w:r>
          </w:p>
        </w:tc>
        <w:tc>
          <w:tcPr>
            <w:tcW w:w="4650" w:type="dxa"/>
            <w:tcBorders>
              <w:top w:val="single" w:color="auto" w:sz="6" w:space="0"/>
              <w:left w:val="single" w:color="auto" w:sz="6" w:space="0"/>
              <w:bottom w:val="single" w:color="auto" w:sz="6" w:space="0"/>
              <w:right w:val="single" w:color="auto" w:sz="6" w:space="0"/>
            </w:tcBorders>
            <w:vAlign w:val="top"/>
          </w:tcPr>
          <w:p>
            <w:pPr>
              <w:autoSpaceDE w:val="0"/>
              <w:autoSpaceDN w:val="0"/>
              <w:adjustRightInd w:val="0"/>
              <w:spacing w:line="480" w:lineRule="exact"/>
              <w:rPr>
                <w:rFonts w:hint="eastAsia" w:ascii="宋体" w:hAnsi="宋体" w:eastAsia="宋体" w:cs="宋体"/>
                <w:kern w:val="0"/>
                <w:sz w:val="21"/>
                <w:szCs w:val="21"/>
              </w:rPr>
            </w:pPr>
            <w:r>
              <w:rPr>
                <w:rFonts w:hint="eastAsia" w:ascii="宋体" w:hAnsi="宋体" w:eastAsia="宋体" w:cs="宋体"/>
                <w:kern w:val="0"/>
                <w:sz w:val="21"/>
                <w:szCs w:val="21"/>
              </w:rPr>
              <w:t>1、斜纹夜蛾信息素诱芯的活性组分为Z9E12-14:Ac和Z9E11-14:Ac等，每个诱芯活性组分含量1.9-2.1mg 。2、 载体原材料为天然脱硫橡胶胶塞。3、 载体载体长度为14±2mm，最大断面直径≤10mm；诱芯净重≤700±20mg。诱芯形状为袖口式。4、 持效期。正常情况下，在田间可使用1个月。</w:t>
            </w:r>
          </w:p>
        </w:tc>
        <w:tc>
          <w:tcPr>
            <w:tcW w:w="927" w:type="dxa"/>
            <w:tcBorders>
              <w:top w:val="single" w:color="auto" w:sz="6" w:space="0"/>
              <w:left w:val="single" w:color="auto" w:sz="6" w:space="0"/>
              <w:bottom w:val="single" w:color="auto" w:sz="6" w:space="0"/>
              <w:right w:val="single" w:color="auto" w:sz="6" w:space="0"/>
            </w:tcBorders>
            <w:vAlign w:val="center"/>
          </w:tcPr>
          <w:p>
            <w:pPr>
              <w:autoSpaceDE w:val="0"/>
              <w:autoSpaceDN w:val="0"/>
              <w:adjustRightInd w:val="0"/>
              <w:spacing w:line="480" w:lineRule="exact"/>
              <w:jc w:val="center"/>
              <w:rPr>
                <w:rFonts w:hint="eastAsia" w:ascii="宋体" w:hAnsi="宋体" w:eastAsia="宋体" w:cs="宋体"/>
                <w:b/>
                <w:bCs/>
                <w:sz w:val="21"/>
                <w:szCs w:val="21"/>
              </w:rPr>
            </w:pPr>
            <w:r>
              <w:rPr>
                <w:rFonts w:hint="eastAsia" w:ascii="宋体" w:hAnsi="宋体" w:cs="宋体"/>
                <w:b/>
                <w:bCs/>
                <w:sz w:val="21"/>
                <w:szCs w:val="21"/>
                <w:lang w:eastAsia="zh-CN"/>
              </w:rPr>
              <w:t>无偏离</w:t>
            </w:r>
          </w:p>
        </w:tc>
      </w:tr>
    </w:tbl>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投标人（公章）：</w:t>
      </w:r>
      <w:r>
        <w:rPr>
          <w:rFonts w:hint="eastAsia" w:ascii="宋体" w:hAnsi="宋体" w:cs="宋体"/>
          <w:sz w:val="24"/>
          <w:szCs w:val="24"/>
          <w:lang w:val="zh-CN"/>
        </w:rPr>
        <w:t>河南冠丰农业科技有限公司</w:t>
      </w:r>
    </w:p>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 xml:space="preserve">投标人法定代表人（或授权代表）签字： </w:t>
      </w:r>
    </w:p>
    <w:p>
      <w:pPr>
        <w:autoSpaceDE w:val="0"/>
        <w:autoSpaceDN w:val="0"/>
        <w:adjustRightInd w:val="0"/>
        <w:spacing w:line="360" w:lineRule="auto"/>
        <w:rPr>
          <w:rFonts w:hint="eastAsia" w:ascii="宋体" w:hAnsi="宋体" w:eastAsia="宋体" w:cs="宋体"/>
          <w:sz w:val="24"/>
          <w:szCs w:val="24"/>
          <w:lang w:val="zh-CN"/>
        </w:rPr>
        <w:sectPr>
          <w:pgSz w:w="16838" w:h="11906" w:orient="landscape"/>
          <w:pgMar w:top="1803" w:right="1440" w:bottom="1803" w:left="1440" w:header="851" w:footer="992" w:gutter="0"/>
          <w:pgNumType w:fmt="decimal"/>
          <w:cols w:space="0" w:num="1"/>
          <w:rtlGutter w:val="0"/>
          <w:docGrid w:type="lines" w:linePitch="319" w:charSpace="0"/>
        </w:sectPr>
      </w:pPr>
    </w:p>
    <w:p>
      <w:pPr>
        <w:autoSpaceDE w:val="0"/>
        <w:autoSpaceDN w:val="0"/>
        <w:adjustRightInd w:val="0"/>
        <w:spacing w:line="360" w:lineRule="auto"/>
        <w:rPr>
          <w:rFonts w:hint="eastAsia" w:ascii="宋体" w:hAnsi="宋体" w:eastAsia="宋体" w:cs="宋体"/>
          <w:sz w:val="24"/>
          <w:szCs w:val="24"/>
          <w:lang w:val="zh-CN"/>
        </w:rPr>
      </w:pPr>
      <w:r>
        <w:rPr>
          <w:rFonts w:hint="eastAsia" w:ascii="宋体" w:hAnsi="宋体" w:eastAsia="宋体" w:cs="宋体"/>
          <w:sz w:val="24"/>
          <w:szCs w:val="24"/>
          <w:lang w:val="zh-CN"/>
        </w:rPr>
        <w:t>附件</w:t>
      </w:r>
      <w:r>
        <w:rPr>
          <w:rFonts w:hint="eastAsia" w:ascii="宋体" w:hAnsi="宋体" w:eastAsia="宋体" w:cs="宋体"/>
          <w:sz w:val="24"/>
          <w:szCs w:val="24"/>
        </w:rPr>
        <w:t>6</w:t>
      </w:r>
    </w:p>
    <w:p>
      <w:pPr>
        <w:autoSpaceDE w:val="0"/>
        <w:autoSpaceDN w:val="0"/>
        <w:adjustRightInd w:val="0"/>
        <w:spacing w:line="360" w:lineRule="auto"/>
        <w:jc w:val="center"/>
        <w:outlineLvl w:val="0"/>
        <w:rPr>
          <w:rFonts w:hint="eastAsia" w:ascii="宋体" w:hAnsi="宋体" w:eastAsia="宋体" w:cs="宋体"/>
          <w:b/>
          <w:bCs/>
          <w:sz w:val="32"/>
          <w:szCs w:val="32"/>
          <w:lang w:val="zh-CN"/>
        </w:rPr>
      </w:pPr>
      <w:r>
        <w:rPr>
          <w:rFonts w:hint="eastAsia" w:ascii="宋体" w:hAnsi="宋体" w:eastAsia="宋体" w:cs="宋体"/>
          <w:b/>
          <w:bCs/>
          <w:sz w:val="32"/>
          <w:szCs w:val="32"/>
          <w:lang w:val="zh-CN"/>
        </w:rPr>
        <w:t>售后服务承诺</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我单位就</w:t>
      </w:r>
      <w:r>
        <w:rPr>
          <w:rFonts w:hint="eastAsia" w:ascii="宋体" w:hAnsi="宋体" w:cs="宋体"/>
          <w:sz w:val="24"/>
          <w:szCs w:val="24"/>
          <w:lang w:eastAsia="zh-CN"/>
        </w:rPr>
        <w:t>采购</w:t>
      </w:r>
      <w:r>
        <w:rPr>
          <w:rFonts w:hint="eastAsia" w:ascii="宋体" w:hAnsi="宋体" w:eastAsia="宋体" w:cs="宋体"/>
          <w:sz w:val="24"/>
          <w:szCs w:val="24"/>
        </w:rPr>
        <w:t>编号：</w:t>
      </w:r>
      <w:r>
        <w:rPr>
          <w:rFonts w:hint="eastAsia" w:ascii="仿宋" w:hAnsi="仿宋" w:eastAsia="仿宋" w:cs="仿宋"/>
          <w:sz w:val="24"/>
          <w:szCs w:val="24"/>
        </w:rPr>
        <w:t>YZCG-G2018235</w:t>
      </w:r>
      <w:r>
        <w:rPr>
          <w:rFonts w:hint="eastAsia" w:ascii="仿宋" w:hAnsi="仿宋" w:eastAsia="仿宋" w:cs="仿宋"/>
          <w:sz w:val="24"/>
          <w:szCs w:val="24"/>
          <w:lang w:eastAsia="zh-CN"/>
        </w:rPr>
        <w:t>，</w:t>
      </w:r>
      <w:r>
        <w:rPr>
          <w:rFonts w:hint="eastAsia" w:ascii="宋体" w:hAnsi="宋体" w:eastAsia="宋体" w:cs="宋体"/>
          <w:sz w:val="24"/>
          <w:szCs w:val="24"/>
          <w:u w:val="none"/>
          <w:lang w:val="en-US" w:eastAsia="zh-CN"/>
        </w:rPr>
        <w:t>培训方案、</w:t>
      </w:r>
      <w:r>
        <w:rPr>
          <w:rFonts w:hint="eastAsia" w:ascii="宋体" w:hAnsi="宋体" w:eastAsia="宋体" w:cs="宋体"/>
          <w:sz w:val="24"/>
          <w:szCs w:val="24"/>
        </w:rPr>
        <w:t>售后服务及质量保证承诺如下：</w:t>
      </w:r>
    </w:p>
    <w:p>
      <w:pPr>
        <w:pStyle w:val="3"/>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1、我公司郑重承诺本次投标活动中，所有货物质保期限均为合同生效后</w:t>
      </w:r>
      <w:r>
        <w:rPr>
          <w:rFonts w:hint="eastAsia" w:ascii="宋体" w:hAnsi="宋体" w:eastAsia="宋体" w:cs="宋体"/>
          <w:sz w:val="24"/>
          <w:szCs w:val="24"/>
          <w:u w:val="single"/>
          <w:lang w:val="en-US" w:eastAsia="zh-CN"/>
        </w:rPr>
        <w:t>1</w:t>
      </w:r>
      <w:r>
        <w:rPr>
          <w:rFonts w:hint="eastAsia" w:ascii="宋体" w:hAnsi="宋体" w:eastAsia="宋体" w:cs="宋体"/>
          <w:sz w:val="24"/>
          <w:szCs w:val="24"/>
        </w:rPr>
        <w:t>年。</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2、所投货物非人为损坏出现问题，我单位在接到正式通知后</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1</w:t>
      </w:r>
      <w:r>
        <w:rPr>
          <w:rFonts w:hint="eastAsia" w:ascii="宋体" w:hAnsi="宋体" w:eastAsia="宋体" w:cs="宋体"/>
          <w:sz w:val="24"/>
          <w:szCs w:val="24"/>
          <w:u w:val="single"/>
        </w:rPr>
        <w:t xml:space="preserve"> </w:t>
      </w:r>
      <w:r>
        <w:rPr>
          <w:rFonts w:hint="eastAsia" w:ascii="宋体" w:hAnsi="宋体" w:eastAsia="宋体" w:cs="宋体"/>
          <w:sz w:val="24"/>
          <w:szCs w:val="24"/>
        </w:rPr>
        <w:t>小时内响应，</w:t>
      </w:r>
      <w:r>
        <w:rPr>
          <w:rFonts w:hint="eastAsia" w:ascii="宋体" w:hAnsi="宋体" w:cs="宋体"/>
          <w:sz w:val="24"/>
          <w:szCs w:val="24"/>
          <w:u w:val="single"/>
          <w:lang w:val="en-US" w:eastAsia="zh-CN"/>
        </w:rPr>
        <w:t>6</w:t>
      </w:r>
      <w:r>
        <w:rPr>
          <w:rFonts w:hint="eastAsia" w:ascii="宋体" w:hAnsi="宋体" w:eastAsia="宋体" w:cs="宋体"/>
          <w:sz w:val="24"/>
          <w:szCs w:val="24"/>
        </w:rPr>
        <w:t>小时内到达现场进行检修，解决问题时间不超过</w:t>
      </w:r>
      <w:r>
        <w:rPr>
          <w:rFonts w:hint="eastAsia" w:ascii="宋体" w:hAnsi="宋体" w:eastAsia="宋体" w:cs="宋体"/>
          <w:sz w:val="24"/>
          <w:szCs w:val="24"/>
          <w:u w:val="single"/>
          <w:lang w:val="en-US" w:eastAsia="zh-CN"/>
        </w:rPr>
        <w:t>12</w:t>
      </w:r>
      <w:r>
        <w:rPr>
          <w:rFonts w:hint="eastAsia" w:ascii="宋体" w:hAnsi="宋体" w:eastAsia="宋体" w:cs="宋体"/>
          <w:sz w:val="24"/>
          <w:szCs w:val="24"/>
        </w:rPr>
        <w:t>小时。若不能在上述承诺的时间内解决问题，则在</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3</w:t>
      </w:r>
      <w:r>
        <w:rPr>
          <w:rFonts w:hint="eastAsia" w:ascii="宋体" w:hAnsi="宋体" w:eastAsia="宋体" w:cs="宋体"/>
          <w:sz w:val="24"/>
          <w:szCs w:val="24"/>
          <w:u w:val="single"/>
        </w:rPr>
        <w:t xml:space="preserve"> </w:t>
      </w:r>
      <w:r>
        <w:rPr>
          <w:rFonts w:hint="eastAsia" w:ascii="宋体" w:hAnsi="宋体" w:eastAsia="宋体" w:cs="宋体"/>
          <w:sz w:val="24"/>
          <w:szCs w:val="24"/>
        </w:rPr>
        <w:t>个工作日内提供与原问题机器同品牌规格型号的全新仪器备机服务，直到原货物修复，期间产生的所有费用均有我单位承担。原货物修复后的质保期限相应延长至新的保修期截止日，全新备机在使用期间的质保及售后均按上述承诺执行。</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u w:val="single"/>
        </w:rPr>
      </w:pPr>
      <w:r>
        <w:rPr>
          <w:rFonts w:hint="eastAsia" w:ascii="宋体" w:hAnsi="宋体" w:eastAsia="宋体" w:cs="宋体"/>
          <w:sz w:val="24"/>
          <w:szCs w:val="24"/>
        </w:rPr>
        <w:t>3、维修单位名称：</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eastAsia="zh-CN"/>
        </w:rPr>
        <w:t>河南冠丰农业科技有限公司</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bidi w:val="0"/>
        <w:spacing w:line="360" w:lineRule="auto"/>
        <w:ind w:firstLine="720" w:firstLineChars="300"/>
        <w:rPr>
          <w:rFonts w:hint="eastAsia" w:ascii="宋体" w:hAnsi="宋体" w:eastAsia="宋体" w:cs="宋体"/>
          <w:sz w:val="24"/>
          <w:szCs w:val="24"/>
          <w:u w:val="single"/>
        </w:rPr>
      </w:pPr>
      <w:r>
        <w:rPr>
          <w:rFonts w:hint="eastAsia" w:ascii="宋体" w:hAnsi="宋体" w:eastAsia="宋体" w:cs="宋体"/>
          <w:sz w:val="24"/>
          <w:szCs w:val="24"/>
        </w:rPr>
        <w:t>售后服务地点：</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eastAsia="zh-CN"/>
        </w:rPr>
        <w:t>许昌市南环路梨园转盘西农机物流园</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bidi w:val="0"/>
        <w:spacing w:line="360" w:lineRule="auto"/>
        <w:ind w:firstLine="720" w:firstLineChars="300"/>
        <w:rPr>
          <w:rFonts w:hint="eastAsia" w:ascii="宋体" w:hAnsi="宋体" w:eastAsia="宋体" w:cs="宋体"/>
          <w:sz w:val="24"/>
          <w:szCs w:val="24"/>
          <w:u w:val="single"/>
        </w:rPr>
      </w:pPr>
      <w:r>
        <w:rPr>
          <w:rFonts w:hint="eastAsia" w:ascii="宋体" w:hAnsi="宋体" w:eastAsia="宋体" w:cs="宋体"/>
          <w:sz w:val="24"/>
          <w:szCs w:val="24"/>
        </w:rPr>
        <w:t>联系人</w:t>
      </w:r>
      <w:r>
        <w:rPr>
          <w:rFonts w:hint="eastAsia" w:ascii="宋体" w:hAnsi="宋体" w:eastAsia="宋体" w:cs="宋体"/>
          <w:sz w:val="24"/>
          <w:szCs w:val="24"/>
          <w:u w:val="single"/>
        </w:rPr>
        <w:t>：</w:t>
      </w:r>
      <w:r>
        <w:rPr>
          <w:rFonts w:hint="eastAsia" w:ascii="宋体" w:hAnsi="宋体" w:eastAsia="宋体" w:cs="宋体"/>
          <w:sz w:val="24"/>
          <w:szCs w:val="24"/>
          <w:u w:val="single"/>
          <w:lang w:val="en-US" w:eastAsia="zh-CN"/>
        </w:rPr>
        <w:t>曹永恒</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bidi w:val="0"/>
        <w:spacing w:line="360" w:lineRule="auto"/>
        <w:ind w:firstLine="720" w:firstLineChars="300"/>
        <w:rPr>
          <w:rFonts w:hint="eastAsia" w:ascii="宋体" w:hAnsi="宋体" w:eastAsia="宋体" w:cs="宋体"/>
          <w:sz w:val="24"/>
          <w:szCs w:val="24"/>
          <w:u w:val="single"/>
        </w:rPr>
      </w:pPr>
      <w:r>
        <w:rPr>
          <w:rFonts w:hint="eastAsia" w:ascii="宋体" w:hAnsi="宋体" w:eastAsia="宋体" w:cs="宋体"/>
          <w:sz w:val="24"/>
          <w:szCs w:val="24"/>
        </w:rPr>
        <w:t>联系电话：</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0374-5187518</w:t>
      </w:r>
      <w:r>
        <w:rPr>
          <w:rFonts w:hint="eastAsia" w:ascii="宋体" w:hAnsi="宋体" w:eastAsia="宋体" w:cs="宋体"/>
          <w:sz w:val="24"/>
          <w:szCs w:val="24"/>
          <w:u w:val="single"/>
        </w:rPr>
        <w:t xml:space="preserve"> </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4、我公司技术人员对所售仪器定期巡防，免费进行系统的维护、保养及升级服务，使仪器使用率达到最大化，每年内不少于</w:t>
      </w:r>
      <w:r>
        <w:rPr>
          <w:rFonts w:hint="eastAsia" w:ascii="宋体" w:hAnsi="宋体" w:eastAsia="宋体" w:cs="宋体"/>
          <w:sz w:val="24"/>
          <w:szCs w:val="24"/>
          <w:u w:val="single"/>
        </w:rPr>
        <w:t xml:space="preserve"> </w:t>
      </w:r>
      <w:r>
        <w:rPr>
          <w:rFonts w:hint="eastAsia" w:ascii="宋体" w:hAnsi="宋体" w:cs="宋体"/>
          <w:sz w:val="24"/>
          <w:szCs w:val="24"/>
          <w:u w:val="single"/>
          <w:lang w:val="en-US" w:eastAsia="zh-CN"/>
        </w:rPr>
        <w:t>1</w:t>
      </w:r>
      <w:r>
        <w:rPr>
          <w:rFonts w:hint="eastAsia" w:ascii="宋体" w:hAnsi="宋体" w:eastAsia="宋体" w:cs="宋体"/>
          <w:sz w:val="24"/>
          <w:szCs w:val="24"/>
          <w:u w:val="single"/>
        </w:rPr>
        <w:t xml:space="preserve"> </w:t>
      </w:r>
      <w:r>
        <w:rPr>
          <w:rFonts w:hint="eastAsia" w:ascii="宋体" w:hAnsi="宋体" w:eastAsia="宋体" w:cs="宋体"/>
          <w:sz w:val="24"/>
          <w:szCs w:val="24"/>
        </w:rPr>
        <w:t>次上门保养服务，包括寒暑假。</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5、安装及培训：</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u w:val="single"/>
        </w:rPr>
      </w:pPr>
      <w:r>
        <w:rPr>
          <w:rFonts w:hint="eastAsia" w:ascii="宋体" w:hAnsi="宋体" w:eastAsia="宋体" w:cs="宋体"/>
          <w:sz w:val="24"/>
          <w:szCs w:val="24"/>
        </w:rPr>
        <w:t>5.1我公司提供的安装配送方案为：</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送至客户指定地点，免费安装调试，免费对客户进行技术指导</w:t>
      </w:r>
      <w:r>
        <w:rPr>
          <w:rFonts w:hint="eastAsia" w:ascii="宋体" w:hAnsi="宋体" w:eastAsia="宋体" w:cs="宋体"/>
          <w:sz w:val="24"/>
          <w:szCs w:val="24"/>
          <w:u w:val="single"/>
        </w:rPr>
        <w:t>；</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5.2我公司将组织由仪器货物厂家认证的工程师</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1</w:t>
      </w:r>
      <w:r>
        <w:rPr>
          <w:rFonts w:hint="eastAsia" w:ascii="宋体" w:hAnsi="宋体" w:eastAsia="宋体" w:cs="宋体"/>
          <w:sz w:val="24"/>
          <w:szCs w:val="24"/>
          <w:u w:val="single"/>
        </w:rPr>
        <w:t xml:space="preserve"> </w:t>
      </w:r>
      <w:r>
        <w:rPr>
          <w:rFonts w:hint="eastAsia" w:ascii="宋体" w:hAnsi="宋体" w:eastAsia="宋体" w:cs="宋体"/>
          <w:sz w:val="24"/>
          <w:szCs w:val="24"/>
        </w:rPr>
        <w:t>人，负责对所售仪器的安装、调试；为减少用户的操作错误概率，为用户培训至少</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3</w:t>
      </w:r>
      <w:r>
        <w:rPr>
          <w:rFonts w:hint="eastAsia" w:ascii="宋体" w:hAnsi="宋体" w:eastAsia="宋体" w:cs="宋体"/>
          <w:sz w:val="24"/>
          <w:szCs w:val="24"/>
          <w:u w:val="single"/>
        </w:rPr>
        <w:t xml:space="preserve"> </w:t>
      </w:r>
      <w:r>
        <w:rPr>
          <w:rFonts w:hint="eastAsia" w:ascii="宋体" w:hAnsi="宋体" w:eastAsia="宋体" w:cs="宋体"/>
          <w:sz w:val="24"/>
          <w:szCs w:val="24"/>
        </w:rPr>
        <w:t>人的熟练工作人员，所有费用均包含在本次投标总报价中。</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5.3人员培训计划应包括：a.内容；b.资料；c.地点；时间；e.对象；f.人数；g.授课人；h.费用；</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u w:val="single"/>
        </w:rPr>
      </w:pPr>
      <w:r>
        <w:rPr>
          <w:rFonts w:hint="eastAsia" w:ascii="宋体" w:hAnsi="宋体" w:eastAsia="宋体" w:cs="宋体"/>
          <w:sz w:val="24"/>
          <w:szCs w:val="24"/>
        </w:rPr>
        <w:t>6、</w:t>
      </w:r>
      <w:r>
        <w:rPr>
          <w:rFonts w:hint="eastAsia" w:ascii="宋体" w:hAnsi="宋体" w:eastAsia="宋体" w:cs="宋体"/>
          <w:kern w:val="0"/>
          <w:sz w:val="24"/>
          <w:szCs w:val="24"/>
          <w:lang w:val="zh-CN"/>
        </w:rPr>
        <w:t>项</w:t>
      </w:r>
      <w:r>
        <w:rPr>
          <w:rFonts w:hint="eastAsia" w:ascii="宋体" w:hAnsi="宋体" w:eastAsia="宋体" w:cs="宋体"/>
          <w:sz w:val="24"/>
          <w:szCs w:val="24"/>
        </w:rPr>
        <w:t>目所提供的其它免费物品或服务</w:t>
      </w:r>
      <w:r>
        <w:rPr>
          <w:rFonts w:hint="eastAsia" w:ascii="宋体" w:hAnsi="宋体" w:eastAsia="宋体" w:cs="宋体"/>
          <w:sz w:val="24"/>
          <w:szCs w:val="24"/>
          <w:lang w:eastAsia="zh-CN"/>
        </w:rPr>
        <w:t>：</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无</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w:t>
      </w:r>
    </w:p>
    <w:p>
      <w:pPr>
        <w:pStyle w:val="9"/>
        <w:keepNext w:val="0"/>
        <w:keepLines w:val="0"/>
        <w:pageBreakBefore w:val="0"/>
        <w:widowControl w:val="0"/>
        <w:tabs>
          <w:tab w:val="left" w:pos="3438"/>
        </w:tabs>
        <w:kinsoku/>
        <w:wordWrap/>
        <w:overflowPunct/>
        <w:topLinePunct w:val="0"/>
        <w:bidi w:val="0"/>
        <w:adjustRightInd w:val="0"/>
        <w:snapToGrid w:val="0"/>
        <w:spacing w:line="360" w:lineRule="auto"/>
        <w:ind w:firstLine="480" w:firstLineChars="200"/>
        <w:rPr>
          <w:rFonts w:hint="eastAsia" w:ascii="宋体" w:hAnsi="宋体" w:eastAsia="宋体" w:cs="宋体"/>
          <w:sz w:val="24"/>
          <w:szCs w:val="24"/>
          <w:u w:val="single"/>
        </w:rPr>
      </w:pPr>
      <w:r>
        <w:rPr>
          <w:rFonts w:hint="eastAsia" w:ascii="宋体" w:hAnsi="宋体" w:eastAsia="宋体" w:cs="宋体"/>
          <w:sz w:val="24"/>
          <w:szCs w:val="24"/>
        </w:rPr>
        <w:t>7、技术人员情况：</w:t>
      </w:r>
      <w:r>
        <w:rPr>
          <w:rFonts w:hint="eastAsia" w:ascii="宋体" w:hAnsi="宋体" w:eastAsia="宋体" w:cs="宋体"/>
          <w:sz w:val="24"/>
          <w:szCs w:val="24"/>
          <w:u w:val="none"/>
        </w:rPr>
        <w:t>针对使用产品技术涉及领域，特聘请总公司三位高级技术人员为河南省产品应用市场技术服务专员，负责随时解决技术人员在外处理不了的问题和故障，并根据河南省市场需要随时到现场解决故障和进行高级技术的培训和讲解</w:t>
      </w:r>
      <w:r>
        <w:rPr>
          <w:rFonts w:hint="eastAsia" w:hAnsi="宋体" w:eastAsia="宋体" w:cs="宋体"/>
          <w:sz w:val="24"/>
          <w:szCs w:val="24"/>
          <w:u w:val="none"/>
          <w:lang w:eastAsia="zh-CN"/>
        </w:rPr>
        <w:t>。</w:t>
      </w:r>
    </w:p>
    <w:p>
      <w:pPr>
        <w:keepNext w:val="0"/>
        <w:keepLines w:val="0"/>
        <w:pageBreakBefore w:val="0"/>
        <w:widowControl w:val="0"/>
        <w:kinsoku/>
        <w:wordWrap/>
        <w:overflowPunct/>
        <w:topLinePunct w:val="0"/>
        <w:bidi w:val="0"/>
        <w:adjustRightInd w:val="0"/>
        <w:snapToGrid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8、在完成安装、调试、检测后，向用户提供技术资料（包括操作手册、使用说明、维修保养手册、电路图、安装手册、产品合格证等）。验收的技术标准达到制造(生产)厂商标明的技术指标。检测的标准依据国家有关规定执行。</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9、我单位保证本次所投货物均是全新合格货物。</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10、质保期过后的售后服务计划及收费明细：</w:t>
      </w:r>
      <w:r>
        <w:rPr>
          <w:rFonts w:hint="eastAsia" w:ascii="宋体" w:hAnsi="宋体" w:eastAsia="宋体" w:cs="宋体"/>
          <w:sz w:val="24"/>
          <w:szCs w:val="24"/>
          <w:u w:val="none"/>
        </w:rPr>
        <w:t>因质量问题造成的故障，无条件按照用户的要求进行免费调换、免费维修；对于用户人为造成的损坏和超过质保期的维修，坚持并保证无条件免费上门维修，所更换的零部件只收取成本费，不收取其它任何费用</w:t>
      </w:r>
      <w:r>
        <w:rPr>
          <w:rFonts w:hint="eastAsia" w:hAnsi="宋体" w:eastAsia="宋体" w:cs="宋体"/>
          <w:sz w:val="24"/>
          <w:szCs w:val="24"/>
          <w:u w:val="none"/>
          <w:lang w:eastAsia="zh-CN"/>
        </w:rPr>
        <w:t>。</w:t>
      </w:r>
    </w:p>
    <w:p>
      <w:pPr>
        <w:keepNext w:val="0"/>
        <w:keepLines w:val="0"/>
        <w:pageBreakBefore w:val="0"/>
        <w:widowControl w:val="0"/>
        <w:kinsoku/>
        <w:wordWrap/>
        <w:overflowPunct/>
        <w:topLinePunct w:val="0"/>
        <w:bidi w:val="0"/>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11、响应本次采购项目均为交钥匙项目，所需的一切货物、材料、费用等，全部包含在投标报价之中，采购人无须再追加任何费用。</w:t>
      </w:r>
    </w:p>
    <w:p>
      <w:pPr>
        <w:keepNext w:val="0"/>
        <w:keepLines w:val="0"/>
        <w:pageBreakBefore w:val="0"/>
        <w:widowControl w:val="0"/>
        <w:kinsoku/>
        <w:wordWrap/>
        <w:overflowPunct/>
        <w:topLinePunct w:val="0"/>
        <w:autoSpaceDE w:val="0"/>
        <w:autoSpaceDN w:val="0"/>
        <w:bidi w:val="0"/>
        <w:adjustRightInd w:val="0"/>
        <w:spacing w:line="360" w:lineRule="auto"/>
        <w:ind w:firstLine="480" w:firstLineChars="200"/>
        <w:outlineLvl w:val="0"/>
        <w:rPr>
          <w:rFonts w:hint="eastAsia" w:ascii="宋体" w:hAnsi="宋体" w:eastAsia="宋体" w:cs="宋体"/>
          <w:sz w:val="24"/>
          <w:szCs w:val="24"/>
          <w:lang w:val="zh-CN"/>
        </w:rPr>
      </w:pPr>
      <w:r>
        <w:rPr>
          <w:rFonts w:hint="eastAsia" w:ascii="宋体" w:hAnsi="宋体" w:eastAsia="宋体" w:cs="宋体"/>
          <w:sz w:val="24"/>
          <w:szCs w:val="24"/>
        </w:rPr>
        <w:t>12、我单位对上述内容的真实性承担相应法律责任。</w:t>
      </w: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outlineLvl w:val="0"/>
        <w:rPr>
          <w:rFonts w:hint="eastAsia" w:ascii="宋体" w:hAnsi="宋体" w:eastAsia="宋体" w:cs="宋体"/>
          <w:sz w:val="24"/>
          <w:szCs w:val="24"/>
          <w:lang w:val="zh-CN"/>
        </w:rPr>
      </w:pPr>
    </w:p>
    <w:p>
      <w:pPr>
        <w:autoSpaceDE w:val="0"/>
        <w:autoSpaceDN w:val="0"/>
        <w:adjustRightInd w:val="0"/>
        <w:spacing w:line="360" w:lineRule="auto"/>
        <w:rPr>
          <w:rFonts w:hint="eastAsia" w:ascii="宋体" w:hAnsi="宋体" w:eastAsia="宋体" w:cs="宋体"/>
          <w:sz w:val="24"/>
          <w:szCs w:val="24"/>
          <w:lang w:val="zh-CN"/>
        </w:rPr>
      </w:pPr>
    </w:p>
    <w:p>
      <w:pPr>
        <w:autoSpaceDE w:val="0"/>
        <w:autoSpaceDN w:val="0"/>
        <w:adjustRightInd w:val="0"/>
        <w:spacing w:line="360" w:lineRule="auto"/>
        <w:rPr>
          <w:rFonts w:hint="eastAsia" w:ascii="宋体" w:hAnsi="宋体" w:eastAsia="宋体" w:cs="宋体"/>
          <w:sz w:val="24"/>
          <w:szCs w:val="24"/>
          <w:lang w:val="zh-CN"/>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p>
    <w:p>
      <w:pPr>
        <w:spacing w:line="360" w:lineRule="exact"/>
        <w:jc w:val="left"/>
        <w:rPr>
          <w:rFonts w:hint="eastAsia" w:ascii="宋体" w:hAnsi="宋体" w:eastAsia="宋体" w:cs="宋体"/>
          <w:sz w:val="24"/>
          <w:szCs w:val="24"/>
        </w:rPr>
      </w:pPr>
      <w:r>
        <w:rPr>
          <w:rFonts w:hint="eastAsia" w:ascii="宋体" w:hAnsi="宋体" w:eastAsia="宋体" w:cs="宋体"/>
          <w:sz w:val="24"/>
          <w:szCs w:val="24"/>
        </w:rPr>
        <w:t xml:space="preserve">附件7             </w:t>
      </w:r>
    </w:p>
    <w:p>
      <w:pPr>
        <w:spacing w:line="360" w:lineRule="exact"/>
        <w:jc w:val="center"/>
        <w:rPr>
          <w:rFonts w:hint="eastAsia" w:ascii="宋体" w:hAnsi="宋体" w:eastAsia="宋体" w:cs="宋体"/>
          <w:b/>
          <w:bCs/>
          <w:sz w:val="32"/>
          <w:szCs w:val="32"/>
        </w:rPr>
      </w:pPr>
      <w:r>
        <w:rPr>
          <w:rFonts w:hint="eastAsia" w:ascii="宋体" w:hAnsi="宋体" w:eastAsia="宋体" w:cs="宋体"/>
          <w:b/>
          <w:bCs/>
          <w:sz w:val="32"/>
          <w:szCs w:val="32"/>
        </w:rPr>
        <w:t>其它</w:t>
      </w:r>
    </w:p>
    <w:p>
      <w:pPr>
        <w:spacing w:line="360" w:lineRule="exact"/>
        <w:jc w:val="center"/>
        <w:rPr>
          <w:rFonts w:hint="eastAsia" w:ascii="宋体" w:hAnsi="宋体" w:eastAsia="宋体" w:cs="宋体"/>
          <w:b/>
          <w:bCs/>
          <w:sz w:val="24"/>
          <w:szCs w:val="24"/>
        </w:rPr>
      </w:pPr>
      <w:r>
        <w:rPr>
          <w:rFonts w:hint="eastAsia" w:ascii="宋体" w:hAnsi="宋体" w:eastAsia="宋体" w:cs="宋体"/>
          <w:b/>
          <w:bCs/>
          <w:sz w:val="24"/>
          <w:szCs w:val="24"/>
        </w:rPr>
        <w:t>（</w:t>
      </w:r>
      <w:r>
        <w:rPr>
          <w:rFonts w:hint="eastAsia" w:ascii="宋体" w:hAnsi="宋体" w:eastAsia="宋体" w:cs="宋体"/>
          <w:b/>
          <w:sz w:val="24"/>
          <w:szCs w:val="24"/>
        </w:rPr>
        <w:t>供应商认为有必要的证明材料</w:t>
      </w:r>
      <w:r>
        <w:rPr>
          <w:rFonts w:hint="eastAsia" w:ascii="宋体" w:hAnsi="宋体" w:eastAsia="宋体" w:cs="宋体"/>
          <w:b/>
          <w:bCs/>
          <w:sz w:val="24"/>
          <w:szCs w:val="24"/>
        </w:rPr>
        <w:t>）</w:t>
      </w:r>
    </w:p>
    <w:p>
      <w:pPr>
        <w:rPr>
          <w:rFonts w:hint="eastAsia" w:ascii="宋体" w:hAnsi="宋体" w:eastAsia="宋体" w:cs="宋体"/>
          <w:lang w:eastAsia="zh-CN"/>
        </w:rPr>
      </w:pPr>
      <w:r>
        <w:rPr>
          <w:rFonts w:hint="eastAsia" w:ascii="宋体" w:hAnsi="宋体" w:eastAsia="宋体" w:cs="宋体"/>
          <w:lang w:eastAsia="zh-CN"/>
        </w:rPr>
        <w:drawing>
          <wp:inline distT="0" distB="0" distL="114300" distR="114300">
            <wp:extent cx="5269230" cy="7449185"/>
            <wp:effectExtent l="0" t="0" r="7620" b="18415"/>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6"/>
                  </pic:blipFill>
                  <pic:spPr>
                    <a:xfrm>
                      <a:off x="0" y="0"/>
                      <a:ext cx="5269230" cy="7449185"/>
                    </a:xfrm>
                    <a:prstGeom prst="rect">
                      <a:avLst/>
                    </a:prstGeom>
                  </pic:spPr>
                </pic:pic>
              </a:graphicData>
            </a:graphic>
          </wp:inline>
        </w:drawing>
      </w: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r>
        <w:rPr>
          <w:rFonts w:hint="eastAsia" w:ascii="宋体" w:hAnsi="宋体" w:eastAsia="宋体" w:cs="宋体"/>
          <w:lang w:eastAsia="zh-CN"/>
        </w:rPr>
        <w:drawing>
          <wp:inline distT="0" distB="0" distL="114300" distR="114300">
            <wp:extent cx="5269230" cy="7449185"/>
            <wp:effectExtent l="0" t="0" r="7620" b="18415"/>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7"/>
                  </pic:blipFill>
                  <pic:spPr>
                    <a:xfrm>
                      <a:off x="0" y="0"/>
                      <a:ext cx="5269230" cy="7449185"/>
                    </a:xfrm>
                    <a:prstGeom prst="rect">
                      <a:avLst/>
                    </a:prstGeom>
                  </pic:spPr>
                </pic:pic>
              </a:graphicData>
            </a:graphic>
          </wp:inline>
        </w:drawing>
      </w: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r>
        <w:rPr>
          <w:rFonts w:hint="eastAsia" w:ascii="宋体" w:hAnsi="宋体" w:eastAsia="宋体" w:cs="宋体"/>
          <w:lang w:eastAsia="zh-CN"/>
        </w:rPr>
        <w:drawing>
          <wp:inline distT="0" distB="0" distL="114300" distR="114300">
            <wp:extent cx="5269230" cy="7449185"/>
            <wp:effectExtent l="0" t="0" r="7620" b="18415"/>
            <wp:docPr id="4" name="图片 4"/>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8"/>
                  </pic:blipFill>
                  <pic:spPr>
                    <a:xfrm>
                      <a:off x="0" y="0"/>
                      <a:ext cx="5269230" cy="7449185"/>
                    </a:xfrm>
                    <a:prstGeom prst="rect">
                      <a:avLst/>
                    </a:prstGeom>
                  </pic:spPr>
                </pic:pic>
              </a:graphicData>
            </a:graphic>
          </wp:inline>
        </w:drawing>
      </w: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eastAsia="宋体" w:cs="宋体"/>
          <w:lang w:eastAsia="zh-CN"/>
        </w:rPr>
      </w:pPr>
    </w:p>
    <w:p>
      <w:pPr>
        <w:rPr>
          <w:rFonts w:hint="eastAsia" w:ascii="宋体" w:hAnsi="宋体" w:cs="宋体"/>
          <w:lang w:val="en-US" w:eastAsia="zh-CN"/>
        </w:rPr>
      </w:pPr>
    </w:p>
    <w:p>
      <w:pPr>
        <w:rPr>
          <w:rFonts w:hint="eastAsia" w:ascii="宋体" w:hAnsi="宋体" w:cs="宋体"/>
          <w:lang w:val="en-US" w:eastAsia="zh-CN"/>
        </w:rPr>
      </w:pPr>
      <w:r>
        <w:rPr>
          <w:rFonts w:hint="eastAsia" w:ascii="宋体" w:hAnsi="宋体" w:cs="宋体"/>
          <w:lang w:val="en-US" w:eastAsia="zh-CN"/>
        </w:rPr>
        <w:drawing>
          <wp:inline distT="0" distB="0" distL="114300" distR="114300">
            <wp:extent cx="5269230" cy="7449185"/>
            <wp:effectExtent l="0" t="0" r="7620" b="18415"/>
            <wp:docPr id="5" name="图片 5"/>
            <wp:cNvGraphicFramePr/>
            <a:graphic xmlns:a="http://schemas.openxmlformats.org/drawingml/2006/main">
              <a:graphicData uri="http://schemas.openxmlformats.org/drawingml/2006/picture">
                <pic:pic xmlns:pic="http://schemas.openxmlformats.org/drawingml/2006/picture">
                  <pic:nvPicPr>
                    <pic:cNvPr id="5" name="图片 5"/>
                    <pic:cNvPicPr/>
                  </pic:nvPicPr>
                  <pic:blipFill>
                    <a:blip r:embed="rId9"/>
                  </pic:blipFill>
                  <pic:spPr>
                    <a:xfrm>
                      <a:off x="0" y="0"/>
                      <a:ext cx="5269230" cy="7449185"/>
                    </a:xfrm>
                    <a:prstGeom prst="rect">
                      <a:avLst/>
                    </a:prstGeom>
                  </pic:spPr>
                </pic:pic>
              </a:graphicData>
            </a:graphic>
          </wp:inline>
        </w:drawing>
      </w:r>
    </w:p>
    <w:p>
      <w:pPr>
        <w:rPr>
          <w:rFonts w:hint="eastAsia" w:ascii="宋体" w:hAnsi="宋体" w:cs="宋体"/>
          <w:lang w:val="en-US" w:eastAsia="zh-CN"/>
        </w:rPr>
      </w:pPr>
    </w:p>
    <w:p>
      <w:pPr>
        <w:rPr>
          <w:rFonts w:hint="eastAsia" w:ascii="宋体" w:hAnsi="宋体" w:eastAsia="宋体" w:cs="宋体"/>
          <w:lang w:val="en-US" w:eastAsia="zh-CN"/>
        </w:rPr>
      </w:pPr>
    </w:p>
    <w:sectPr>
      <w:pgSz w:w="11906" w:h="16838"/>
      <w:pgMar w:top="1440" w:right="1803" w:bottom="1440" w:left="1803" w:header="851" w:footer="992" w:gutter="0"/>
      <w:pgNumType w:fmt="decimal"/>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楷体_GB2312">
    <w:altName w:val="楷体"/>
    <w:panose1 w:val="02010609030101010101"/>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modern"/>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rPr>
                              <w:rFonts w:hint="eastAsia" w:ascii="微软雅黑" w:hAnsi="微软雅黑" w:eastAsia="微软雅黑" w:cs="微软雅黑"/>
                              <w:lang w:eastAsia="zh-CN"/>
                            </w:rPr>
                          </w:pPr>
                          <w:r>
                            <w:rPr>
                              <w:rFonts w:hint="eastAsia" w:ascii="微软雅黑" w:hAnsi="微软雅黑" w:eastAsia="微软雅黑" w:cs="微软雅黑"/>
                              <w:lang w:eastAsia="zh-CN"/>
                            </w:rPr>
                            <w:t xml:space="preserve">第 </w:t>
                          </w:r>
                          <w:r>
                            <w:rPr>
                              <w:rFonts w:hint="eastAsia" w:ascii="微软雅黑" w:hAnsi="微软雅黑" w:eastAsia="微软雅黑" w:cs="微软雅黑"/>
                              <w:lang w:eastAsia="zh-CN"/>
                            </w:rPr>
                            <w:fldChar w:fldCharType="begin"/>
                          </w:r>
                          <w:r>
                            <w:rPr>
                              <w:rFonts w:hint="eastAsia" w:ascii="微软雅黑" w:hAnsi="微软雅黑" w:eastAsia="微软雅黑" w:cs="微软雅黑"/>
                              <w:lang w:eastAsia="zh-CN"/>
                            </w:rPr>
                            <w:instrText xml:space="preserve"> PAGE  \* MERGEFORMAT </w:instrText>
                          </w:r>
                          <w:r>
                            <w:rPr>
                              <w:rFonts w:hint="eastAsia" w:ascii="微软雅黑" w:hAnsi="微软雅黑" w:eastAsia="微软雅黑" w:cs="微软雅黑"/>
                              <w:lang w:eastAsia="zh-CN"/>
                            </w:rPr>
                            <w:fldChar w:fldCharType="separate"/>
                          </w:r>
                          <w:r>
                            <w:rPr>
                              <w:rFonts w:hint="eastAsia" w:ascii="微软雅黑" w:hAnsi="微软雅黑" w:eastAsia="微软雅黑" w:cs="微软雅黑"/>
                              <w:lang w:eastAsia="zh-CN"/>
                            </w:rPr>
                            <w:t>1</w:t>
                          </w:r>
                          <w:r>
                            <w:rPr>
                              <w:rFonts w:hint="eastAsia" w:ascii="微软雅黑" w:hAnsi="微软雅黑" w:eastAsia="微软雅黑" w:cs="微软雅黑"/>
                              <w:lang w:eastAsia="zh-CN"/>
                            </w:rPr>
                            <w:fldChar w:fldCharType="end"/>
                          </w:r>
                          <w:r>
                            <w:rPr>
                              <w:rFonts w:hint="eastAsia" w:ascii="微软雅黑" w:hAnsi="微软雅黑" w:eastAsia="微软雅黑" w:cs="微软雅黑"/>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rbzf8SAgAAEw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Erbzf8SAgAAEwQAAA4AAAAAAAAAAQAg&#10;AAAAHwEAAGRycy9lMm9Eb2MueG1sUEsFBgAAAAAGAAYAWQEAAKMFAAAAAA==&#10;">
              <v:fill on="f" focussize="0,0"/>
              <v:stroke on="f" weight="0.5pt"/>
              <v:imagedata o:title=""/>
              <o:lock v:ext="edit" aspectratio="f"/>
              <v:textbox inset="0mm,0mm,0mm,0mm" style="mso-fit-shape-to-text:t;">
                <w:txbxContent>
                  <w:p>
                    <w:pPr>
                      <w:pStyle w:val="5"/>
                      <w:rPr>
                        <w:rFonts w:hint="eastAsia" w:ascii="微软雅黑" w:hAnsi="微软雅黑" w:eastAsia="微软雅黑" w:cs="微软雅黑"/>
                        <w:lang w:eastAsia="zh-CN"/>
                      </w:rPr>
                    </w:pPr>
                    <w:r>
                      <w:rPr>
                        <w:rFonts w:hint="eastAsia" w:ascii="微软雅黑" w:hAnsi="微软雅黑" w:eastAsia="微软雅黑" w:cs="微软雅黑"/>
                        <w:lang w:eastAsia="zh-CN"/>
                      </w:rPr>
                      <w:t xml:space="preserve">第 </w:t>
                    </w:r>
                    <w:r>
                      <w:rPr>
                        <w:rFonts w:hint="eastAsia" w:ascii="微软雅黑" w:hAnsi="微软雅黑" w:eastAsia="微软雅黑" w:cs="微软雅黑"/>
                        <w:lang w:eastAsia="zh-CN"/>
                      </w:rPr>
                      <w:fldChar w:fldCharType="begin"/>
                    </w:r>
                    <w:r>
                      <w:rPr>
                        <w:rFonts w:hint="eastAsia" w:ascii="微软雅黑" w:hAnsi="微软雅黑" w:eastAsia="微软雅黑" w:cs="微软雅黑"/>
                        <w:lang w:eastAsia="zh-CN"/>
                      </w:rPr>
                      <w:instrText xml:space="preserve"> PAGE  \* MERGEFORMAT </w:instrText>
                    </w:r>
                    <w:r>
                      <w:rPr>
                        <w:rFonts w:hint="eastAsia" w:ascii="微软雅黑" w:hAnsi="微软雅黑" w:eastAsia="微软雅黑" w:cs="微软雅黑"/>
                        <w:lang w:eastAsia="zh-CN"/>
                      </w:rPr>
                      <w:fldChar w:fldCharType="separate"/>
                    </w:r>
                    <w:r>
                      <w:rPr>
                        <w:rFonts w:hint="eastAsia" w:ascii="微软雅黑" w:hAnsi="微软雅黑" w:eastAsia="微软雅黑" w:cs="微软雅黑"/>
                        <w:lang w:eastAsia="zh-CN"/>
                      </w:rPr>
                      <w:t>1</w:t>
                    </w:r>
                    <w:r>
                      <w:rPr>
                        <w:rFonts w:hint="eastAsia" w:ascii="微软雅黑" w:hAnsi="微软雅黑" w:eastAsia="微软雅黑" w:cs="微软雅黑"/>
                        <w:lang w:eastAsia="zh-CN"/>
                      </w:rPr>
                      <w:fldChar w:fldCharType="end"/>
                    </w:r>
                    <w:r>
                      <w:rPr>
                        <w:rFonts w:hint="eastAsia" w:ascii="微软雅黑" w:hAnsi="微软雅黑" w:eastAsia="微软雅黑" w:cs="微软雅黑"/>
                        <w:lang w:eastAsia="zh-CN"/>
                      </w:rP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bottom w:val="thickThinSmallGap" w:color="auto" w:sz="12" w:space="1"/>
      </w:pBdr>
      <w:rPr>
        <w:rFonts w:hint="eastAsia" w:ascii="微软雅黑" w:hAnsi="微软雅黑" w:eastAsia="微软雅黑" w:cs="微软雅黑"/>
        <w:lang w:val="en-US" w:eastAsia="zh-CN"/>
      </w:rPr>
    </w:pPr>
    <w:r>
      <w:rPr>
        <w:rFonts w:hint="eastAsia" w:ascii="微软雅黑" w:hAnsi="微软雅黑" w:eastAsia="微软雅黑" w:cs="微软雅黑"/>
        <w:lang w:eastAsia="zh-CN"/>
      </w:rPr>
      <w:t>禹州市农业林业局农药及绿色防控设备采购项目二标段</w:t>
    </w:r>
    <w:r>
      <w:rPr>
        <w:rFonts w:hint="eastAsia" w:ascii="微软雅黑" w:hAnsi="微软雅黑" w:eastAsia="微软雅黑" w:cs="微软雅黑"/>
        <w:lang w:val="en-US" w:eastAsia="zh-CN"/>
      </w:rPr>
      <w:t xml:space="preserve">                         符合性投标文件</w:t>
    </w:r>
  </w:p>
  <w:p>
    <w:pPr>
      <w:pStyle w:val="6"/>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9"/>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8D54B5"/>
    <w:rsid w:val="064024E8"/>
    <w:rsid w:val="258D54B5"/>
    <w:rsid w:val="273F78B9"/>
    <w:rsid w:val="40C60E5E"/>
    <w:rsid w:val="420E0194"/>
    <w:rsid w:val="4B832784"/>
    <w:rsid w:val="5C3F114F"/>
    <w:rsid w:val="61A63D13"/>
    <w:rsid w:val="7DB928EF"/>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qFormat="1"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2"/>
      <w:lang w:val="en-US" w:eastAsia="zh-CN" w:bidi="ar-SA"/>
    </w:rPr>
  </w:style>
  <w:style w:type="character" w:default="1" w:styleId="7">
    <w:name w:val="Default Paragraph Font"/>
    <w:semiHidden/>
    <w:uiPriority w:val="0"/>
  </w:style>
  <w:style w:type="table" w:default="1" w:styleId="8">
    <w:name w:val="Normal Table"/>
    <w:semiHidden/>
    <w:qFormat/>
    <w:uiPriority w:val="0"/>
    <w:tblPr>
      <w:tblLayout w:type="fixed"/>
      <w:tblCellMar>
        <w:top w:w="0" w:type="dxa"/>
        <w:left w:w="108" w:type="dxa"/>
        <w:bottom w:w="0" w:type="dxa"/>
        <w:right w:w="108" w:type="dxa"/>
      </w:tblCellMar>
    </w:tblPr>
  </w:style>
  <w:style w:type="paragraph" w:styleId="2">
    <w:name w:val="Message Header"/>
    <w:basedOn w:val="1"/>
    <w:qFormat/>
    <w:uiPriority w:val="0"/>
    <w:pPr>
      <w:pBdr>
        <w:top w:val="single" w:color="auto" w:sz="6" w:space="1"/>
        <w:left w:val="single" w:color="auto" w:sz="6" w:space="1"/>
        <w:bottom w:val="single" w:color="auto" w:sz="6" w:space="1"/>
        <w:right w:val="single" w:color="auto" w:sz="6" w:space="1"/>
      </w:pBdr>
      <w:shd w:val="pct20" w:color="auto" w:fill="auto"/>
      <w:ind w:left="1080" w:leftChars="500" w:hanging="1080" w:hangingChars="500"/>
    </w:pPr>
    <w:rPr>
      <w:rFonts w:ascii="Cambria" w:hAnsi="Cambria"/>
      <w:sz w:val="24"/>
    </w:rPr>
  </w:style>
  <w:style w:type="paragraph" w:styleId="3">
    <w:name w:val="Body Text"/>
    <w:basedOn w:val="1"/>
    <w:qFormat/>
    <w:uiPriority w:val="0"/>
    <w:pPr>
      <w:adjustRightInd w:val="0"/>
      <w:jc w:val="left"/>
      <w:textAlignment w:val="baseline"/>
    </w:pPr>
    <w:rPr>
      <w:rFonts w:ascii="楷体_GB2312" w:eastAsia="楷体_GB2312"/>
      <w:kern w:val="0"/>
      <w:sz w:val="28"/>
    </w:rPr>
  </w:style>
  <w:style w:type="paragraph" w:styleId="4">
    <w:name w:val="Plain Text"/>
    <w:basedOn w:val="1"/>
    <w:qFormat/>
    <w:uiPriority w:val="0"/>
    <w:rPr>
      <w:rFonts w:ascii="宋体" w:hAnsi="Courier New"/>
      <w:szCs w:val="20"/>
    </w:r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customStyle="1" w:styleId="9">
    <w:name w:val="样式3"/>
    <w:basedOn w:val="4"/>
    <w:qFormat/>
    <w:uiPriority w:val="0"/>
    <w:pPr>
      <w:spacing w:line="0" w:lineRule="atLeast"/>
      <w:outlineLvl w:val="0"/>
    </w:pPr>
    <w:rPr>
      <w:sz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9</TotalTime>
  <ScaleCrop>false</ScaleCrop>
  <LinksUpToDate>false</LinksUpToDate>
  <CharactersWithSpaces>0</CharactersWithSpaces>
  <Application>WPS Office_10.1.0.7469_F1E327BC-269C-435d-A152-05C5408002CA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2018-09-09T03:13:00Z</dcterms:created>
  <dc:creator>1.辈孒de约啶</dc:creator>
  <cp:lastModifiedBy>1.辈孒de约啶</cp:lastModifiedBy>
  <dcterms:modified xsi:type="dcterms:W3CDTF">2018-09-10T03:35:20Z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2052-10.1.0.7469</vt:lpwstr>
  </property>
</Properties>
</file>