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C6" w:rsidRPr="00AE1760" w:rsidRDefault="00CF06FF" w:rsidP="00AE1760">
      <w:pPr>
        <w:rPr>
          <w:rFonts w:ascii="仿宋" w:eastAsia="仿宋" w:hAnsi="仿宋" w:cs="仿宋"/>
          <w:b/>
          <w:bCs/>
          <w:sz w:val="44"/>
          <w:szCs w:val="44"/>
        </w:rPr>
      </w:pPr>
      <w:r>
        <w:rPr>
          <w:rFonts w:ascii="仿宋" w:eastAsia="仿宋" w:hAnsi="仿宋" w:cs="仿宋"/>
          <w:b/>
          <w:bCs/>
          <w:sz w:val="44"/>
          <w:szCs w:val="44"/>
        </w:rPr>
        <w:t>XCGC-X2018</w:t>
      </w:r>
      <w:r w:rsidR="00AE1760">
        <w:rPr>
          <w:rFonts w:ascii="仿宋" w:eastAsia="仿宋" w:hAnsi="仿宋" w:cs="仿宋" w:hint="eastAsia"/>
          <w:b/>
          <w:bCs/>
          <w:sz w:val="44"/>
          <w:szCs w:val="44"/>
        </w:rPr>
        <w:t>10</w:t>
      </w:r>
      <w:r w:rsidR="00E70A3B">
        <w:rPr>
          <w:rFonts w:ascii="仿宋" w:eastAsia="仿宋" w:hAnsi="仿宋" w:cs="仿宋" w:hint="eastAsia"/>
          <w:b/>
          <w:bCs/>
          <w:sz w:val="44"/>
          <w:szCs w:val="44"/>
        </w:rPr>
        <w:t>4</w:t>
      </w:r>
      <w:r>
        <w:rPr>
          <w:rFonts w:ascii="仿宋" w:eastAsia="仿宋" w:hAnsi="仿宋" w:cs="仿宋" w:hint="eastAsia"/>
          <w:b/>
          <w:bCs/>
          <w:sz w:val="44"/>
          <w:szCs w:val="44"/>
        </w:rPr>
        <w:t>许昌市魏都区农业和水务局</w:t>
      </w:r>
      <w:r>
        <w:rPr>
          <w:rFonts w:ascii="仿宋" w:eastAsia="仿宋" w:hAnsi="仿宋" w:cs="仿宋"/>
          <w:b/>
          <w:bCs/>
          <w:sz w:val="44"/>
          <w:szCs w:val="44"/>
        </w:rPr>
        <w:t xml:space="preserve"> “</w:t>
      </w:r>
      <w:r w:rsidR="00E70A3B" w:rsidRPr="00E70A3B">
        <w:rPr>
          <w:rFonts w:ascii="仿宋" w:eastAsia="仿宋" w:hAnsi="仿宋" w:cs="仿宋" w:hint="eastAsia"/>
          <w:b/>
          <w:bCs/>
          <w:sz w:val="44"/>
          <w:szCs w:val="44"/>
        </w:rPr>
        <w:t>魏都区东李庄一体化污水处理站</w:t>
      </w:r>
      <w:r>
        <w:rPr>
          <w:rFonts w:ascii="仿宋" w:eastAsia="仿宋" w:hAnsi="仿宋" w:cs="仿宋"/>
          <w:b/>
          <w:bCs/>
          <w:sz w:val="44"/>
          <w:szCs w:val="44"/>
        </w:rPr>
        <w:t>”</w:t>
      </w:r>
      <w:r w:rsidR="00820138">
        <w:rPr>
          <w:rFonts w:ascii="仿宋" w:eastAsia="仿宋" w:hAnsi="仿宋" w:cs="仿宋"/>
          <w:b/>
          <w:bCs/>
          <w:sz w:val="44"/>
          <w:szCs w:val="44"/>
        </w:rPr>
        <w:t>评标</w:t>
      </w:r>
      <w:r w:rsidR="00AE1760">
        <w:rPr>
          <w:rFonts w:ascii="仿宋" w:eastAsia="仿宋" w:hAnsi="仿宋" w:cs="仿宋" w:hint="eastAsia"/>
          <w:b/>
          <w:bCs/>
          <w:sz w:val="44"/>
          <w:szCs w:val="44"/>
        </w:rPr>
        <w:t xml:space="preserve">                                                         </w:t>
      </w:r>
      <w:r w:rsidR="00AE1760">
        <w:rPr>
          <w:rFonts w:ascii="仿宋" w:eastAsia="仿宋" w:hAnsi="仿宋" w:cs="仿宋" w:hint="eastAsia"/>
          <w:b/>
          <w:sz w:val="44"/>
          <w:szCs w:val="44"/>
        </w:rPr>
        <w:t xml:space="preserve">   </w:t>
      </w:r>
    </w:p>
    <w:p w:rsidR="00AE1760" w:rsidRDefault="00AE1760">
      <w:pPr>
        <w:spacing w:line="360" w:lineRule="auto"/>
        <w:rPr>
          <w:rFonts w:ascii="仿宋" w:eastAsia="仿宋" w:hAnsi="仿宋" w:cs="仿宋"/>
          <w:b/>
          <w:bCs/>
          <w:sz w:val="28"/>
          <w:szCs w:val="28"/>
        </w:rPr>
      </w:pPr>
      <w:r w:rsidRPr="00AE1760">
        <w:rPr>
          <w:rFonts w:ascii="仿宋" w:eastAsia="仿宋" w:hAnsi="仿宋" w:cs="仿宋" w:hint="eastAsia"/>
          <w:b/>
          <w:sz w:val="44"/>
          <w:szCs w:val="44"/>
        </w:rPr>
        <w:t>公示</w:t>
      </w:r>
    </w:p>
    <w:p w:rsidR="008D73C6" w:rsidRDefault="00CF06FF">
      <w:pPr>
        <w:spacing w:line="360" w:lineRule="auto"/>
        <w:rPr>
          <w:rFonts w:ascii="仿宋" w:eastAsia="仿宋" w:hAnsi="仿宋" w:cs="仿宋"/>
          <w:b/>
          <w:bCs/>
          <w:sz w:val="28"/>
          <w:szCs w:val="28"/>
        </w:rPr>
      </w:pPr>
      <w:r>
        <w:rPr>
          <w:rFonts w:ascii="仿宋" w:eastAsia="仿宋" w:hAnsi="仿宋" w:cs="仿宋" w:hint="eastAsia"/>
          <w:b/>
          <w:bCs/>
          <w:sz w:val="28"/>
          <w:szCs w:val="28"/>
        </w:rPr>
        <w:t>一、项目概况及招标情况</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(一) 项目概况</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1、建设地点：许昌市</w:t>
      </w:r>
      <w:r w:rsidRPr="00E70A3B">
        <w:rPr>
          <w:rFonts w:ascii="仿宋" w:eastAsia="仿宋" w:hAnsi="仿宋" w:cs="仿宋" w:hint="eastAsia"/>
          <w:bCs/>
          <w:sz w:val="28"/>
          <w:szCs w:val="28"/>
        </w:rPr>
        <w:t>魏都区东李庄</w:t>
      </w:r>
      <w:r w:rsidRPr="00E70A3B">
        <w:rPr>
          <w:rFonts w:ascii="仿宋" w:eastAsia="仿宋" w:hAnsi="仿宋" w:cs="仿宋" w:hint="eastAsia"/>
          <w:sz w:val="28"/>
          <w:szCs w:val="28"/>
        </w:rPr>
        <w:t>。</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2、建设规模：新建污水处理站1座，占地面积137.5㎡，构筑物占地面积36.2㎡，设备占地24㎡。其中本期规模为50立方米/日，预留远期扩建用地。</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3、招标控制价：475162.48元。</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4、质量要求：合格。</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5、计划工期：45日历天。</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6、评标办法：小额发包。</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7、资格审查方式：资格后审。</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（二）招标过程</w:t>
      </w:r>
    </w:p>
    <w:p w:rsidR="00E70A3B" w:rsidRPr="00E70A3B" w:rsidRDefault="00E70A3B" w:rsidP="00E70A3B">
      <w:pPr>
        <w:spacing w:line="360" w:lineRule="auto"/>
        <w:rPr>
          <w:rFonts w:ascii="仿宋" w:eastAsia="仿宋" w:hAnsi="仿宋" w:cs="仿宋"/>
          <w:sz w:val="28"/>
          <w:szCs w:val="28"/>
        </w:rPr>
      </w:pPr>
      <w:r w:rsidRPr="00E70A3B">
        <w:rPr>
          <w:rFonts w:ascii="仿宋" w:eastAsia="仿宋" w:hAnsi="仿宋" w:cs="仿宋" w:hint="eastAsia"/>
          <w:sz w:val="28"/>
          <w:szCs w:val="28"/>
        </w:rPr>
        <w:t>本工程招标采用小额发包方式进行，按照法定公开招标程序和要求，于2018年 8月27日至2018年9月11日在《全国公共资源交易平台(河南省</w:t>
      </w:r>
      <w:r w:rsidRPr="00E70A3B">
        <w:rPr>
          <w:rFonts w:ascii="MS Mincho" w:eastAsia="MS Mincho" w:hAnsi="MS Mincho" w:cs="MS Mincho" w:hint="eastAsia"/>
          <w:sz w:val="28"/>
          <w:szCs w:val="28"/>
        </w:rPr>
        <w:t>▪</w:t>
      </w:r>
      <w:r w:rsidRPr="00E70A3B">
        <w:rPr>
          <w:rFonts w:ascii="仿宋" w:eastAsia="仿宋" w:hAnsi="仿宋" w:cs="仿宋" w:hint="eastAsia"/>
          <w:sz w:val="28"/>
          <w:szCs w:val="28"/>
        </w:rPr>
        <w:t>许昌市)》、《河南省电子招标投标公共服务平台》上公开发布发包信息，于投标截止时间递交投标文件及投标保证金的投标单位有1家。</w:t>
      </w:r>
    </w:p>
    <w:p w:rsidR="008D73C6" w:rsidRDefault="00CF06FF" w:rsidP="00820138">
      <w:pPr>
        <w:spacing w:line="360" w:lineRule="auto"/>
        <w:rPr>
          <w:rFonts w:ascii="仿宋" w:eastAsia="仿宋" w:hAnsi="仿宋" w:cs="仿宋"/>
          <w:sz w:val="28"/>
          <w:szCs w:val="28"/>
        </w:rPr>
      </w:pPr>
      <w:r>
        <w:rPr>
          <w:rFonts w:ascii="仿宋" w:eastAsia="仿宋" w:hAnsi="仿宋" w:cs="仿宋" w:hint="eastAsia"/>
          <w:sz w:val="28"/>
          <w:szCs w:val="28"/>
        </w:rPr>
        <w:t>（三）项目开标数据表</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637"/>
        <w:gridCol w:w="1365"/>
        <w:gridCol w:w="3547"/>
      </w:tblGrid>
      <w:tr w:rsidR="008D73C6">
        <w:trPr>
          <w:trHeight w:val="380"/>
          <w:jc w:val="center"/>
        </w:trPr>
        <w:tc>
          <w:tcPr>
            <w:tcW w:w="2283" w:type="dxa"/>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招标人名称</w:t>
            </w:r>
          </w:p>
        </w:tc>
        <w:tc>
          <w:tcPr>
            <w:tcW w:w="7549" w:type="dxa"/>
            <w:gridSpan w:val="3"/>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许昌市魏都区农业和水务局</w:t>
            </w:r>
          </w:p>
        </w:tc>
      </w:tr>
      <w:tr w:rsidR="008D73C6">
        <w:trPr>
          <w:trHeight w:val="90"/>
          <w:jc w:val="center"/>
        </w:trPr>
        <w:tc>
          <w:tcPr>
            <w:tcW w:w="2283" w:type="dxa"/>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招标代理</w:t>
            </w:r>
          </w:p>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机构名称</w:t>
            </w:r>
          </w:p>
        </w:tc>
        <w:tc>
          <w:tcPr>
            <w:tcW w:w="7549" w:type="dxa"/>
            <w:gridSpan w:val="3"/>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河南诚安工程管理咨询有限公司</w:t>
            </w:r>
          </w:p>
        </w:tc>
      </w:tr>
      <w:tr w:rsidR="008D73C6">
        <w:trPr>
          <w:trHeight w:val="567"/>
          <w:jc w:val="center"/>
        </w:trPr>
        <w:tc>
          <w:tcPr>
            <w:tcW w:w="2283" w:type="dxa"/>
            <w:vAlign w:val="center"/>
          </w:tcPr>
          <w:p w:rsidR="008D73C6" w:rsidRDefault="00CF06FF">
            <w:pPr>
              <w:jc w:val="center"/>
              <w:rPr>
                <w:rFonts w:ascii="仿宋" w:eastAsia="仿宋" w:hAnsi="仿宋" w:cs="仿宋"/>
                <w:sz w:val="28"/>
                <w:szCs w:val="28"/>
              </w:rPr>
            </w:pPr>
            <w:r>
              <w:rPr>
                <w:rFonts w:ascii="仿宋" w:eastAsia="仿宋" w:hAnsi="仿宋" w:cs="仿宋" w:hint="eastAsia"/>
                <w:sz w:val="28"/>
                <w:szCs w:val="28"/>
              </w:rPr>
              <w:lastRenderedPageBreak/>
              <w:t>工程名称</w:t>
            </w:r>
          </w:p>
        </w:tc>
        <w:tc>
          <w:tcPr>
            <w:tcW w:w="7549" w:type="dxa"/>
            <w:gridSpan w:val="3"/>
            <w:vAlign w:val="center"/>
          </w:tcPr>
          <w:p w:rsidR="008D73C6" w:rsidRDefault="00E70A3B">
            <w:pPr>
              <w:jc w:val="center"/>
              <w:rPr>
                <w:rFonts w:ascii="仿宋" w:eastAsia="仿宋" w:hAnsi="仿宋" w:cs="仿宋"/>
                <w:b/>
                <w:bCs/>
                <w:sz w:val="28"/>
                <w:szCs w:val="28"/>
              </w:rPr>
            </w:pPr>
            <w:r w:rsidRPr="00E70A3B">
              <w:rPr>
                <w:rFonts w:ascii="仿宋" w:eastAsia="仿宋" w:hAnsi="仿宋" w:cs="仿宋" w:hint="eastAsia"/>
                <w:sz w:val="28"/>
                <w:szCs w:val="28"/>
              </w:rPr>
              <w:t>魏都区东李庄一体化污水处理站</w:t>
            </w:r>
          </w:p>
        </w:tc>
      </w:tr>
      <w:tr w:rsidR="00E70A3B">
        <w:trPr>
          <w:trHeight w:val="923"/>
          <w:jc w:val="center"/>
        </w:trPr>
        <w:tc>
          <w:tcPr>
            <w:tcW w:w="2283" w:type="dxa"/>
            <w:vAlign w:val="center"/>
          </w:tcPr>
          <w:p w:rsidR="00E70A3B" w:rsidRDefault="00E70A3B">
            <w:pPr>
              <w:jc w:val="center"/>
              <w:rPr>
                <w:rFonts w:ascii="仿宋" w:eastAsia="仿宋" w:hAnsi="仿宋" w:cs="仿宋"/>
                <w:sz w:val="28"/>
                <w:szCs w:val="28"/>
              </w:rPr>
            </w:pPr>
            <w:r>
              <w:rPr>
                <w:rFonts w:ascii="仿宋" w:eastAsia="仿宋" w:hAnsi="仿宋" w:cs="仿宋" w:hint="eastAsia"/>
                <w:sz w:val="28"/>
                <w:szCs w:val="28"/>
              </w:rPr>
              <w:t>开标时间</w:t>
            </w:r>
          </w:p>
        </w:tc>
        <w:tc>
          <w:tcPr>
            <w:tcW w:w="2637" w:type="dxa"/>
            <w:vAlign w:val="center"/>
          </w:tcPr>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2018年09月11日</w:t>
            </w:r>
          </w:p>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10时30分</w:t>
            </w:r>
          </w:p>
        </w:tc>
        <w:tc>
          <w:tcPr>
            <w:tcW w:w="1365" w:type="dxa"/>
            <w:vAlign w:val="center"/>
          </w:tcPr>
          <w:p w:rsidR="00E70A3B" w:rsidRDefault="00E70A3B" w:rsidP="00010236">
            <w:pPr>
              <w:jc w:val="center"/>
              <w:rPr>
                <w:rFonts w:ascii="仿宋" w:eastAsia="仿宋" w:hAnsi="仿宋" w:cs="仿宋"/>
                <w:sz w:val="28"/>
                <w:szCs w:val="28"/>
              </w:rPr>
            </w:pPr>
            <w:r>
              <w:rPr>
                <w:rFonts w:ascii="仿宋" w:eastAsia="仿宋" w:hAnsi="仿宋" w:cs="仿宋" w:hint="eastAsia"/>
                <w:sz w:val="28"/>
                <w:szCs w:val="28"/>
              </w:rPr>
              <w:t>开标地点</w:t>
            </w:r>
          </w:p>
        </w:tc>
        <w:tc>
          <w:tcPr>
            <w:tcW w:w="3547" w:type="dxa"/>
            <w:vAlign w:val="center"/>
          </w:tcPr>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许昌市公共资源交易中心</w:t>
            </w:r>
          </w:p>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开标二室</w:t>
            </w:r>
          </w:p>
        </w:tc>
      </w:tr>
      <w:tr w:rsidR="00E70A3B">
        <w:trPr>
          <w:trHeight w:val="578"/>
          <w:jc w:val="center"/>
        </w:trPr>
        <w:tc>
          <w:tcPr>
            <w:tcW w:w="2283" w:type="dxa"/>
            <w:vAlign w:val="center"/>
          </w:tcPr>
          <w:p w:rsidR="00E70A3B" w:rsidRDefault="00E70A3B">
            <w:pPr>
              <w:jc w:val="center"/>
              <w:rPr>
                <w:rFonts w:ascii="仿宋" w:eastAsia="仿宋" w:hAnsi="仿宋" w:cs="仿宋"/>
                <w:sz w:val="28"/>
                <w:szCs w:val="28"/>
              </w:rPr>
            </w:pPr>
            <w:r>
              <w:rPr>
                <w:rFonts w:ascii="仿宋" w:eastAsia="仿宋" w:hAnsi="仿宋" w:cs="仿宋" w:hint="eastAsia"/>
                <w:sz w:val="28"/>
                <w:szCs w:val="28"/>
              </w:rPr>
              <w:t>评标时间</w:t>
            </w:r>
          </w:p>
        </w:tc>
        <w:tc>
          <w:tcPr>
            <w:tcW w:w="2637" w:type="dxa"/>
            <w:vAlign w:val="center"/>
          </w:tcPr>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2018年09月10日</w:t>
            </w:r>
          </w:p>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12时00分</w:t>
            </w:r>
          </w:p>
        </w:tc>
        <w:tc>
          <w:tcPr>
            <w:tcW w:w="1365" w:type="dxa"/>
            <w:vAlign w:val="center"/>
          </w:tcPr>
          <w:p w:rsidR="00E70A3B" w:rsidRDefault="00E70A3B" w:rsidP="00010236">
            <w:pPr>
              <w:jc w:val="center"/>
              <w:rPr>
                <w:rFonts w:ascii="仿宋" w:eastAsia="仿宋" w:hAnsi="仿宋" w:cs="仿宋"/>
                <w:sz w:val="28"/>
                <w:szCs w:val="28"/>
              </w:rPr>
            </w:pPr>
            <w:r>
              <w:rPr>
                <w:rFonts w:ascii="仿宋" w:eastAsia="仿宋" w:hAnsi="仿宋" w:cs="仿宋" w:hint="eastAsia"/>
                <w:sz w:val="28"/>
                <w:szCs w:val="28"/>
              </w:rPr>
              <w:t>评标地点</w:t>
            </w:r>
          </w:p>
        </w:tc>
        <w:tc>
          <w:tcPr>
            <w:tcW w:w="3547" w:type="dxa"/>
            <w:vAlign w:val="center"/>
          </w:tcPr>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许昌市公共资源交易中心</w:t>
            </w:r>
          </w:p>
          <w:p w:rsidR="00E70A3B" w:rsidRDefault="00E70A3B" w:rsidP="00010236">
            <w:pPr>
              <w:spacing w:line="340" w:lineRule="exact"/>
              <w:jc w:val="center"/>
              <w:rPr>
                <w:rFonts w:ascii="仿宋" w:eastAsia="仿宋" w:hAnsi="仿宋" w:cs="仿宋"/>
                <w:sz w:val="28"/>
                <w:szCs w:val="28"/>
              </w:rPr>
            </w:pPr>
            <w:r>
              <w:rPr>
                <w:rFonts w:ascii="仿宋" w:eastAsia="仿宋" w:hAnsi="仿宋" w:cs="仿宋" w:hint="eastAsia"/>
                <w:sz w:val="28"/>
                <w:szCs w:val="28"/>
              </w:rPr>
              <w:t>评标二室</w:t>
            </w:r>
          </w:p>
        </w:tc>
      </w:tr>
      <w:tr w:rsidR="008D73C6">
        <w:trPr>
          <w:trHeight w:val="4047"/>
          <w:jc w:val="center"/>
        </w:trPr>
        <w:tc>
          <w:tcPr>
            <w:tcW w:w="2283" w:type="dxa"/>
            <w:vAlign w:val="center"/>
          </w:tcPr>
          <w:p w:rsidR="008D73C6" w:rsidRDefault="00CF06FF">
            <w:pPr>
              <w:jc w:val="center"/>
              <w:rPr>
                <w:rFonts w:ascii="仿宋" w:eastAsia="仿宋" w:hAnsi="仿宋" w:cs="仿宋"/>
                <w:sz w:val="28"/>
                <w:szCs w:val="28"/>
              </w:rPr>
            </w:pPr>
            <w:r>
              <w:rPr>
                <w:rFonts w:ascii="仿宋" w:eastAsia="仿宋" w:hAnsi="仿宋" w:cs="仿宋" w:hint="eastAsia"/>
                <w:sz w:val="28"/>
                <w:szCs w:val="28"/>
              </w:rPr>
              <w:t>投标人名单</w:t>
            </w:r>
          </w:p>
          <w:p w:rsidR="008D73C6" w:rsidRDefault="00CF06FF">
            <w:pPr>
              <w:jc w:val="center"/>
              <w:rPr>
                <w:rFonts w:ascii="仿宋" w:eastAsia="仿宋" w:hAnsi="仿宋" w:cs="仿宋"/>
                <w:sz w:val="28"/>
                <w:szCs w:val="28"/>
              </w:rPr>
            </w:pPr>
            <w:r>
              <w:rPr>
                <w:rFonts w:ascii="仿宋" w:eastAsia="仿宋" w:hAnsi="仿宋" w:cs="仿宋" w:hint="eastAsia"/>
                <w:sz w:val="28"/>
                <w:szCs w:val="28"/>
              </w:rPr>
              <w:t>（分标段填写）</w:t>
            </w:r>
          </w:p>
        </w:tc>
        <w:tc>
          <w:tcPr>
            <w:tcW w:w="7549" w:type="dxa"/>
            <w:gridSpan w:val="3"/>
          </w:tcPr>
          <w:p w:rsidR="008D73C6" w:rsidRPr="00820138" w:rsidRDefault="00E70A3B">
            <w:pPr>
              <w:jc w:val="left"/>
            </w:pPr>
            <w:r w:rsidRPr="00E70A3B">
              <w:rPr>
                <w:rFonts w:ascii="仿宋" w:eastAsia="仿宋" w:hAnsi="仿宋" w:cs="仿宋" w:hint="eastAsia"/>
                <w:sz w:val="28"/>
                <w:szCs w:val="28"/>
              </w:rPr>
              <w:t>河南省万通阜康建筑有限公司</w:t>
            </w:r>
            <w:bookmarkStart w:id="0" w:name="_GoBack"/>
            <w:bookmarkEnd w:id="0"/>
          </w:p>
        </w:tc>
      </w:tr>
    </w:tbl>
    <w:p w:rsidR="008D73C6" w:rsidRDefault="008D73C6">
      <w:pPr>
        <w:spacing w:line="360" w:lineRule="auto"/>
        <w:jc w:val="left"/>
        <w:rPr>
          <w:rFonts w:ascii="仿宋" w:eastAsia="仿宋" w:hAnsi="仿宋" w:cs="仿宋"/>
          <w:sz w:val="28"/>
          <w:szCs w:val="28"/>
        </w:rPr>
      </w:pPr>
    </w:p>
    <w:p w:rsidR="008D73C6" w:rsidRDefault="00CF06FF">
      <w:pPr>
        <w:spacing w:line="360" w:lineRule="auto"/>
        <w:jc w:val="left"/>
        <w:rPr>
          <w:rFonts w:ascii="仿宋" w:eastAsia="仿宋" w:hAnsi="仿宋" w:cs="仿宋"/>
          <w:sz w:val="28"/>
          <w:szCs w:val="28"/>
        </w:rPr>
      </w:pPr>
      <w:r>
        <w:rPr>
          <w:rFonts w:ascii="仿宋" w:eastAsia="仿宋" w:hAnsi="仿宋" w:cs="仿宋" w:hint="eastAsia"/>
          <w:sz w:val="28"/>
          <w:szCs w:val="28"/>
        </w:rPr>
        <w:t>二、开标记录</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321"/>
        <w:gridCol w:w="947"/>
        <w:gridCol w:w="1600"/>
        <w:gridCol w:w="1601"/>
        <w:gridCol w:w="825"/>
        <w:gridCol w:w="789"/>
        <w:gridCol w:w="1219"/>
      </w:tblGrid>
      <w:tr w:rsidR="00E70A3B" w:rsidTr="009632F0">
        <w:trPr>
          <w:trHeight w:val="178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投标单位</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投标报价（元）</w:t>
            </w: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工期（日历天）</w:t>
            </w:r>
          </w:p>
        </w:tc>
        <w:tc>
          <w:tcPr>
            <w:tcW w:w="1600" w:type="dxa"/>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项目负责人/经理（含证书编号）</w:t>
            </w:r>
          </w:p>
        </w:tc>
        <w:tc>
          <w:tcPr>
            <w:tcW w:w="16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技术</w:t>
            </w:r>
          </w:p>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负责人</w:t>
            </w:r>
          </w:p>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（姓名及职称）</w:t>
            </w:r>
          </w:p>
          <w:p w:rsidR="00E70A3B" w:rsidRDefault="00E70A3B" w:rsidP="00010236">
            <w:pPr>
              <w:spacing w:line="360" w:lineRule="auto"/>
              <w:jc w:val="center"/>
              <w:rPr>
                <w:rFonts w:ascii="仿宋" w:eastAsia="仿宋" w:hAnsi="仿宋" w:cs="仿宋"/>
                <w:sz w:val="24"/>
                <w:szCs w:val="24"/>
              </w:rPr>
            </w:pPr>
          </w:p>
        </w:tc>
        <w:tc>
          <w:tcPr>
            <w:tcW w:w="8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质量</w:t>
            </w:r>
          </w:p>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密封</w:t>
            </w:r>
          </w:p>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情况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对本次开标过程是否有异议</w:t>
            </w:r>
          </w:p>
        </w:tc>
      </w:tr>
      <w:tr w:rsidR="00E70A3B" w:rsidTr="00E5441C">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河南省万通阜康建筑有限公司</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474436.16</w:t>
            </w: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45日历天</w:t>
            </w:r>
          </w:p>
        </w:tc>
        <w:tc>
          <w:tcPr>
            <w:tcW w:w="1600" w:type="dxa"/>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王芊</w:t>
            </w:r>
          </w:p>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豫241141449641</w:t>
            </w:r>
          </w:p>
        </w:tc>
        <w:tc>
          <w:tcPr>
            <w:tcW w:w="16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万春红</w:t>
            </w:r>
          </w:p>
          <w:p w:rsidR="00E70A3B" w:rsidRPr="003B249D" w:rsidRDefault="00E70A3B" w:rsidP="00E70A3B">
            <w:pPr>
              <w:pStyle w:val="a0"/>
              <w:ind w:firstLineChars="200"/>
            </w:pPr>
            <w:r>
              <w:rPr>
                <w:rFonts w:hint="eastAsia"/>
              </w:rPr>
              <w:t>工程师</w:t>
            </w:r>
          </w:p>
        </w:tc>
        <w:tc>
          <w:tcPr>
            <w:tcW w:w="8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E70A3B" w:rsidRDefault="00E70A3B" w:rsidP="00010236">
            <w:pPr>
              <w:spacing w:line="360" w:lineRule="auto"/>
              <w:rPr>
                <w:rFonts w:ascii="仿宋" w:eastAsia="仿宋" w:hAnsi="仿宋" w:cs="仿宋"/>
                <w:sz w:val="24"/>
                <w:szCs w:val="24"/>
              </w:rPr>
            </w:pPr>
            <w:r>
              <w:rPr>
                <w:rFonts w:ascii="仿宋" w:eastAsia="仿宋" w:hAnsi="仿宋" w:cs="仿宋" w:hint="eastAsia"/>
                <w:sz w:val="24"/>
                <w:szCs w:val="24"/>
              </w:rPr>
              <w:t>合格</w:t>
            </w:r>
          </w:p>
        </w:tc>
        <w:tc>
          <w:tcPr>
            <w:tcW w:w="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完好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否</w:t>
            </w:r>
          </w:p>
        </w:tc>
      </w:tr>
      <w:tr w:rsidR="00E70A3B">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pPr>
              <w:spacing w:line="360" w:lineRule="auto"/>
              <w:jc w:val="center"/>
              <w:rPr>
                <w:rFonts w:ascii="仿宋" w:eastAsia="仿宋" w:hAnsi="仿宋" w:cs="仿宋"/>
                <w:sz w:val="24"/>
                <w:szCs w:val="24"/>
              </w:rPr>
            </w:pPr>
            <w:r>
              <w:rPr>
                <w:rFonts w:ascii="仿宋" w:eastAsia="仿宋" w:hAnsi="仿宋" w:cs="仿宋" w:hint="eastAsia"/>
                <w:sz w:val="24"/>
                <w:szCs w:val="24"/>
              </w:rPr>
              <w:t>招标控制价</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475162.48</w:t>
            </w:r>
            <w:r>
              <w:rPr>
                <w:rFonts w:ascii="仿宋" w:eastAsia="仿宋" w:hAnsi="仿宋" w:cs="仿宋"/>
                <w:sz w:val="24"/>
                <w:szCs w:val="24"/>
              </w:rPr>
              <w:t>元</w:t>
            </w:r>
          </w:p>
        </w:tc>
        <w:tc>
          <w:tcPr>
            <w:tcW w:w="4026"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lang w:val="zh-CN"/>
              </w:rPr>
              <w:t>抽取的权重系数</w:t>
            </w:r>
            <w:r>
              <w:rPr>
                <w:rFonts w:ascii="仿宋" w:eastAsia="仿宋" w:hAnsi="仿宋" w:cs="仿宋" w:hint="eastAsia"/>
                <w:sz w:val="24"/>
                <w:szCs w:val="24"/>
              </w:rPr>
              <w:t>K值</w:t>
            </w:r>
          </w:p>
        </w:tc>
        <w:tc>
          <w:tcPr>
            <w:tcW w:w="200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无</w:t>
            </w:r>
          </w:p>
        </w:tc>
      </w:tr>
      <w:tr w:rsidR="00E70A3B">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pPr>
              <w:spacing w:line="360" w:lineRule="auto"/>
              <w:jc w:val="center"/>
              <w:rPr>
                <w:rFonts w:ascii="仿宋" w:eastAsia="仿宋" w:hAnsi="仿宋" w:cs="仿宋"/>
                <w:sz w:val="24"/>
                <w:szCs w:val="24"/>
              </w:rPr>
            </w:pPr>
            <w:r>
              <w:rPr>
                <w:rFonts w:ascii="仿宋" w:eastAsia="仿宋" w:hAnsi="仿宋" w:cs="仿宋" w:hint="eastAsia"/>
                <w:sz w:val="24"/>
                <w:szCs w:val="24"/>
              </w:rPr>
              <w:t>目标工期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45日历天</w:t>
            </w:r>
          </w:p>
        </w:tc>
        <w:tc>
          <w:tcPr>
            <w:tcW w:w="402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质量要求</w:t>
            </w:r>
          </w:p>
        </w:tc>
        <w:tc>
          <w:tcPr>
            <w:tcW w:w="200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70A3B" w:rsidRDefault="00E70A3B" w:rsidP="00010236">
            <w:pPr>
              <w:spacing w:line="360" w:lineRule="auto"/>
              <w:jc w:val="center"/>
              <w:rPr>
                <w:rFonts w:ascii="仿宋" w:eastAsia="仿宋" w:hAnsi="仿宋" w:cs="仿宋"/>
                <w:sz w:val="24"/>
                <w:szCs w:val="24"/>
              </w:rPr>
            </w:pPr>
            <w:r>
              <w:rPr>
                <w:rFonts w:ascii="仿宋" w:eastAsia="仿宋" w:hAnsi="仿宋" w:cs="仿宋" w:hint="eastAsia"/>
                <w:sz w:val="24"/>
                <w:szCs w:val="24"/>
              </w:rPr>
              <w:t>合格</w:t>
            </w:r>
          </w:p>
        </w:tc>
      </w:tr>
    </w:tbl>
    <w:p w:rsidR="008D73C6" w:rsidRDefault="00CF06FF">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三、评标标准、评标办法或者评标因素一览表</w:t>
      </w:r>
    </w:p>
    <w:tbl>
      <w:tblPr>
        <w:tblW w:w="998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tblPr>
      <w:tblGrid>
        <w:gridCol w:w="1999"/>
        <w:gridCol w:w="7986"/>
      </w:tblGrid>
      <w:tr w:rsidR="00820138">
        <w:trPr>
          <w:trHeight w:val="404"/>
          <w:tblCellSpacing w:w="0" w:type="dxa"/>
          <w:jc w:val="center"/>
        </w:trPr>
        <w:tc>
          <w:tcPr>
            <w:tcW w:w="1999" w:type="dxa"/>
            <w:shd w:val="clear" w:color="auto" w:fill="FFFFFF"/>
            <w:vAlign w:val="center"/>
          </w:tcPr>
          <w:p w:rsidR="00820138" w:rsidRDefault="00820138">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lastRenderedPageBreak/>
              <w:t>项目名称</w:t>
            </w:r>
          </w:p>
        </w:tc>
        <w:tc>
          <w:tcPr>
            <w:tcW w:w="7986" w:type="dxa"/>
            <w:shd w:val="clear" w:color="auto" w:fill="FFFFFF"/>
            <w:vAlign w:val="center"/>
          </w:tcPr>
          <w:p w:rsidR="00820138" w:rsidRDefault="00E70A3B" w:rsidP="00AA610A">
            <w:pPr>
              <w:pStyle w:val="a5"/>
              <w:snapToGrid w:val="0"/>
              <w:spacing w:afterLines="50" w:line="360" w:lineRule="auto"/>
              <w:ind w:firstLineChars="500" w:firstLine="1400"/>
              <w:rPr>
                <w:rFonts w:ascii="仿宋" w:eastAsia="仿宋" w:hAnsi="仿宋" w:cs="仿宋"/>
                <w:sz w:val="28"/>
                <w:szCs w:val="28"/>
                <w:lang w:val="zh-CN"/>
              </w:rPr>
            </w:pPr>
            <w:r w:rsidRPr="00E70A3B">
              <w:rPr>
                <w:rFonts w:ascii="仿宋" w:eastAsia="仿宋" w:hAnsi="仿宋" w:cs="仿宋" w:hint="eastAsia"/>
                <w:sz w:val="28"/>
                <w:szCs w:val="28"/>
                <w:lang w:val="zh-CN"/>
              </w:rPr>
              <w:t>魏都区东李庄一体化污水处理站</w:t>
            </w:r>
          </w:p>
        </w:tc>
      </w:tr>
      <w:tr w:rsidR="00820138">
        <w:trPr>
          <w:trHeight w:val="99"/>
          <w:tblCellSpacing w:w="0" w:type="dxa"/>
          <w:jc w:val="center"/>
        </w:trPr>
        <w:tc>
          <w:tcPr>
            <w:tcW w:w="1999" w:type="dxa"/>
            <w:tcBorders>
              <w:top w:val="single" w:sz="4" w:space="0" w:color="auto"/>
            </w:tcBorders>
            <w:shd w:val="clear" w:color="auto" w:fill="FFFFFF"/>
            <w:vAlign w:val="center"/>
          </w:tcPr>
          <w:p w:rsidR="00820138" w:rsidRDefault="00820138">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评标标准</w:t>
            </w:r>
          </w:p>
        </w:tc>
        <w:tc>
          <w:tcPr>
            <w:tcW w:w="7986" w:type="dxa"/>
            <w:tcBorders>
              <w:top w:val="single" w:sz="4" w:space="0" w:color="auto"/>
            </w:tcBorders>
            <w:shd w:val="clear" w:color="auto" w:fill="FFFFFF"/>
            <w:vAlign w:val="center"/>
          </w:tcPr>
          <w:p w:rsidR="00820138" w:rsidRDefault="00820138" w:rsidP="00D17C2E">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评标应遵循公正、公平、择优的原则严格按照招标文件进行</w:t>
            </w:r>
          </w:p>
        </w:tc>
      </w:tr>
      <w:tr w:rsidR="008D73C6">
        <w:trPr>
          <w:tblCellSpacing w:w="0" w:type="dxa"/>
          <w:jc w:val="center"/>
        </w:trPr>
        <w:tc>
          <w:tcPr>
            <w:tcW w:w="1999" w:type="dxa"/>
            <w:shd w:val="clear" w:color="auto" w:fill="FFFFFF"/>
            <w:vAlign w:val="center"/>
          </w:tcPr>
          <w:p w:rsidR="008D73C6" w:rsidRDefault="00CF06FF">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评标因素</w:t>
            </w:r>
          </w:p>
        </w:tc>
        <w:tc>
          <w:tcPr>
            <w:tcW w:w="7986" w:type="dxa"/>
            <w:shd w:val="clear" w:color="auto" w:fill="FFFFFF"/>
            <w:vAlign w:val="center"/>
          </w:tcPr>
          <w:p w:rsidR="008D73C6" w:rsidRDefault="00CF06FF">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承包文件、资格条件、评审主要内容</w:t>
            </w:r>
          </w:p>
        </w:tc>
      </w:tr>
    </w:tbl>
    <w:p w:rsidR="008D73C6" w:rsidRDefault="00CF06FF">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四、评审情况</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7896"/>
      </w:tblGrid>
      <w:tr w:rsidR="00820138">
        <w:trPr>
          <w:trHeight w:hRule="exact" w:val="700"/>
          <w:jc w:val="center"/>
        </w:trPr>
        <w:tc>
          <w:tcPr>
            <w:tcW w:w="1894" w:type="dxa"/>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7896" w:type="dxa"/>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通过初步评审的投标人名称</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1</w:t>
            </w:r>
          </w:p>
        </w:tc>
        <w:tc>
          <w:tcPr>
            <w:tcW w:w="7896" w:type="dxa"/>
            <w:shd w:val="clear" w:color="auto" w:fill="FFFFFF"/>
            <w:vAlign w:val="center"/>
          </w:tcPr>
          <w:p w:rsidR="00820138" w:rsidRDefault="00E70A3B" w:rsidP="00D17C2E">
            <w:pPr>
              <w:spacing w:line="360" w:lineRule="auto"/>
              <w:jc w:val="center"/>
              <w:rPr>
                <w:rFonts w:ascii="仿宋" w:eastAsia="仿宋" w:hAnsi="仿宋"/>
                <w:sz w:val="28"/>
                <w:szCs w:val="28"/>
              </w:rPr>
            </w:pPr>
            <w:r w:rsidRPr="00E70A3B">
              <w:rPr>
                <w:rFonts w:ascii="Dialog" w:hAnsi="Dialog" w:cs="Dialog" w:hint="eastAsia"/>
                <w:color w:val="000000"/>
                <w:sz w:val="24"/>
              </w:rPr>
              <w:t>河南省万通阜康建筑有限公司</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7896" w:type="dxa"/>
            <w:shd w:val="clear" w:color="auto" w:fill="FFFFFF"/>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未通过初步评审的投标人名称及原因</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1</w:t>
            </w:r>
          </w:p>
        </w:tc>
        <w:tc>
          <w:tcPr>
            <w:tcW w:w="7896" w:type="dxa"/>
            <w:shd w:val="clear" w:color="auto" w:fill="FFFFFF"/>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无</w:t>
            </w:r>
          </w:p>
        </w:tc>
      </w:tr>
    </w:tbl>
    <w:p w:rsidR="008D73C6" w:rsidRDefault="00CF06FF">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五、经评审的投标人排序</w:t>
      </w:r>
    </w:p>
    <w:p w:rsidR="00E70A3B" w:rsidRPr="00E70A3B" w:rsidRDefault="00E70A3B" w:rsidP="00E70A3B">
      <w:pPr>
        <w:spacing w:line="360" w:lineRule="auto"/>
        <w:ind w:firstLineChars="150" w:firstLine="420"/>
        <w:rPr>
          <w:rFonts w:ascii="仿宋" w:eastAsia="仿宋" w:hAnsi="仿宋" w:cs="仿宋"/>
          <w:sz w:val="28"/>
          <w:szCs w:val="28"/>
          <w:lang w:val="zh-CN"/>
        </w:rPr>
      </w:pPr>
      <w:r w:rsidRPr="00E70A3B">
        <w:rPr>
          <w:rFonts w:ascii="仿宋" w:eastAsia="仿宋" w:hAnsi="仿宋" w:cs="仿宋" w:hint="eastAsia"/>
          <w:sz w:val="28"/>
          <w:szCs w:val="28"/>
          <w:lang w:val="zh-CN"/>
        </w:rPr>
        <w:t>根据发包文件的规定，评标委员会按承包报价由低到高排序如下：</w:t>
      </w:r>
      <w:r w:rsidRPr="00E70A3B">
        <w:rPr>
          <w:rFonts w:ascii="仿宋" w:eastAsia="仿宋" w:hAnsi="仿宋" w:cs="仿宋"/>
          <w:sz w:val="28"/>
          <w:szCs w:val="28"/>
          <w:lang w:val="zh-CN"/>
        </w:rPr>
        <w:t xml:space="preserve"> </w:t>
      </w:r>
    </w:p>
    <w:p w:rsidR="00E70A3B" w:rsidRPr="00E70A3B" w:rsidRDefault="00E70A3B" w:rsidP="00E70A3B">
      <w:pPr>
        <w:spacing w:line="360" w:lineRule="auto"/>
        <w:rPr>
          <w:rFonts w:ascii="仿宋" w:eastAsia="仿宋" w:hAnsi="仿宋" w:cs="仿宋"/>
          <w:sz w:val="28"/>
          <w:szCs w:val="28"/>
          <w:lang w:val="zh-CN"/>
        </w:rPr>
      </w:pPr>
      <w:r w:rsidRPr="00E70A3B">
        <w:rPr>
          <w:rFonts w:ascii="仿宋" w:eastAsia="仿宋" w:hAnsi="仿宋" w:cs="仿宋" w:hint="eastAsia"/>
          <w:sz w:val="28"/>
          <w:szCs w:val="28"/>
        </w:rPr>
        <w:t>第一名   河南省万通阜康建筑有限公司     报</w:t>
      </w:r>
      <w:r w:rsidRPr="00E70A3B">
        <w:rPr>
          <w:rFonts w:ascii="仿宋" w:eastAsia="仿宋" w:hAnsi="仿宋" w:cs="仿宋" w:hint="eastAsia"/>
          <w:sz w:val="28"/>
          <w:szCs w:val="28"/>
          <w:lang w:val="zh-CN"/>
        </w:rPr>
        <w:t>价：474436.16元</w:t>
      </w:r>
    </w:p>
    <w:p w:rsidR="008D73C6" w:rsidRDefault="00CF06FF">
      <w:pPr>
        <w:pStyle w:val="a7"/>
        <w:widowControl/>
        <w:numPr>
          <w:ilvl w:val="0"/>
          <w:numId w:val="1"/>
        </w:numPr>
        <w:spacing w:beforeAutospacing="0" w:afterAutospacing="0" w:line="360" w:lineRule="auto"/>
        <w:rPr>
          <w:rFonts w:ascii="仿宋" w:eastAsia="仿宋" w:hAnsi="仿宋" w:cs="仿宋"/>
          <w:color w:val="000000"/>
          <w:spacing w:val="15"/>
          <w:sz w:val="30"/>
          <w:szCs w:val="30"/>
          <w:lang w:val="zh-CN"/>
        </w:rPr>
      </w:pPr>
      <w:r>
        <w:rPr>
          <w:rFonts w:ascii="仿宋" w:eastAsia="仿宋" w:hAnsi="仿宋" w:cs="仿宋" w:hint="eastAsia"/>
          <w:color w:val="000000"/>
          <w:spacing w:val="15"/>
          <w:sz w:val="30"/>
          <w:szCs w:val="30"/>
          <w:lang w:val="zh-CN"/>
        </w:rPr>
        <w:t>投标人资格要求</w:t>
      </w:r>
    </w:p>
    <w:p w:rsidR="00E70A3B" w:rsidRPr="00E70A3B" w:rsidRDefault="00E70A3B" w:rsidP="00E70A3B">
      <w:pPr>
        <w:autoSpaceDE w:val="0"/>
        <w:autoSpaceDN w:val="0"/>
        <w:adjustRightInd w:val="0"/>
        <w:spacing w:line="360" w:lineRule="auto"/>
        <w:ind w:firstLineChars="150" w:firstLine="495"/>
        <w:rPr>
          <w:rFonts w:ascii="仿宋" w:eastAsia="仿宋" w:hAnsi="仿宋" w:cs="仿宋"/>
          <w:color w:val="000000"/>
          <w:spacing w:val="15"/>
          <w:kern w:val="0"/>
          <w:sz w:val="30"/>
          <w:szCs w:val="30"/>
          <w:lang w:val="zh-CN"/>
        </w:rPr>
      </w:pPr>
      <w:r w:rsidRPr="00E70A3B">
        <w:rPr>
          <w:rFonts w:ascii="仿宋" w:eastAsia="仿宋" w:hAnsi="仿宋" w:cs="仿宋" w:hint="eastAsia"/>
          <w:color w:val="000000"/>
          <w:spacing w:val="15"/>
          <w:kern w:val="0"/>
          <w:sz w:val="30"/>
          <w:szCs w:val="30"/>
          <w:lang w:val="zh-CN"/>
        </w:rPr>
        <w:t>1、承包人须具备建设行政主管部门颁发的市政公用工程施工总承包三级及以上资质，具有有效的营业执照和安全生产许可证，具有独立法人资格，并在人员、设备、资金等方面具有相应的施工能力</w:t>
      </w:r>
    </w:p>
    <w:p w:rsidR="00E70A3B" w:rsidRPr="00E70A3B" w:rsidRDefault="00E70A3B" w:rsidP="00E70A3B">
      <w:pPr>
        <w:autoSpaceDE w:val="0"/>
        <w:autoSpaceDN w:val="0"/>
        <w:adjustRightInd w:val="0"/>
        <w:spacing w:line="360" w:lineRule="auto"/>
        <w:ind w:firstLineChars="150" w:firstLine="495"/>
        <w:rPr>
          <w:rFonts w:ascii="仿宋" w:eastAsia="仿宋" w:hAnsi="仿宋" w:cs="仿宋"/>
          <w:color w:val="000000"/>
          <w:spacing w:val="15"/>
          <w:kern w:val="0"/>
          <w:sz w:val="30"/>
          <w:szCs w:val="30"/>
        </w:rPr>
      </w:pPr>
      <w:r w:rsidRPr="00E70A3B">
        <w:rPr>
          <w:rFonts w:ascii="仿宋" w:eastAsia="仿宋" w:hAnsi="仿宋" w:cs="仿宋" w:hint="eastAsia"/>
          <w:color w:val="000000"/>
          <w:spacing w:val="15"/>
          <w:kern w:val="0"/>
          <w:sz w:val="30"/>
          <w:szCs w:val="30"/>
          <w:lang w:val="zh-CN"/>
        </w:rPr>
        <w:t>2、拟派项目负责人要求具有市政公用工程专业贰级以上（含贰级）注册建造师执业资格证（不含临时）和项目负责人安全生产考核合格证，且未承担其他在施建设工程的项目负责人</w:t>
      </w:r>
      <w:r w:rsidRPr="00E70A3B">
        <w:rPr>
          <w:rFonts w:ascii="仿宋" w:eastAsia="仿宋" w:hAnsi="仿宋" w:cs="仿宋"/>
          <w:color w:val="000000"/>
          <w:spacing w:val="15"/>
          <w:kern w:val="0"/>
          <w:sz w:val="30"/>
          <w:szCs w:val="30"/>
        </w:rPr>
        <w:t>。</w:t>
      </w:r>
    </w:p>
    <w:p w:rsidR="008D73C6" w:rsidRDefault="00CF06FF" w:rsidP="00D21AA1">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七、推荐的中标候选人情况与签订合同前要处理的事宜</w:t>
      </w:r>
    </w:p>
    <w:p w:rsidR="00E70A3B" w:rsidRPr="00E70A3B" w:rsidRDefault="00E70A3B" w:rsidP="00E70A3B">
      <w:pPr>
        <w:pStyle w:val="a7"/>
        <w:widowControl/>
        <w:spacing w:line="620" w:lineRule="exact"/>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lang w:val="zh-CN"/>
        </w:rPr>
        <w:lastRenderedPageBreak/>
        <w:t>（一）推荐的中标候选人名单：</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rPr>
      </w:pPr>
      <w:r w:rsidRPr="00E70A3B">
        <w:rPr>
          <w:rFonts w:ascii="仿宋" w:eastAsia="仿宋" w:hAnsi="仿宋" w:cs="仿宋" w:hint="eastAsia"/>
          <w:color w:val="000000"/>
          <w:spacing w:val="15"/>
          <w:sz w:val="30"/>
          <w:szCs w:val="30"/>
          <w:lang w:val="zh-CN"/>
        </w:rPr>
        <w:t>第一承包候选人：</w:t>
      </w:r>
      <w:r w:rsidRPr="00E70A3B">
        <w:rPr>
          <w:rFonts w:ascii="仿宋" w:eastAsia="仿宋" w:hAnsi="仿宋" w:cs="仿宋" w:hint="eastAsia"/>
          <w:color w:val="000000"/>
          <w:spacing w:val="15"/>
          <w:sz w:val="30"/>
          <w:szCs w:val="30"/>
        </w:rPr>
        <w:t>河南省万通阜康建筑有限公司</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rPr>
      </w:pPr>
      <w:r w:rsidRPr="00E70A3B">
        <w:rPr>
          <w:rFonts w:ascii="仿宋" w:eastAsia="仿宋" w:hAnsi="仿宋" w:cs="仿宋" w:hint="eastAsia"/>
          <w:color w:val="000000"/>
          <w:spacing w:val="15"/>
          <w:sz w:val="30"/>
          <w:szCs w:val="30"/>
          <w:lang w:val="zh-CN"/>
        </w:rPr>
        <w:t>投标报价：474436.16元</w:t>
      </w:r>
      <w:r w:rsidRPr="00E70A3B">
        <w:rPr>
          <w:rFonts w:ascii="仿宋" w:eastAsia="仿宋" w:hAnsi="仿宋" w:cs="仿宋" w:hint="eastAsia"/>
          <w:color w:val="000000"/>
          <w:spacing w:val="15"/>
          <w:sz w:val="30"/>
          <w:szCs w:val="30"/>
        </w:rPr>
        <w:t xml:space="preserve">       </w:t>
      </w:r>
      <w:r w:rsidRPr="00E70A3B">
        <w:rPr>
          <w:rFonts w:ascii="仿宋" w:eastAsia="仿宋" w:hAnsi="仿宋" w:cs="仿宋" w:hint="eastAsia"/>
          <w:color w:val="000000"/>
          <w:spacing w:val="15"/>
          <w:sz w:val="30"/>
          <w:szCs w:val="30"/>
          <w:lang w:val="zh-CN"/>
        </w:rPr>
        <w:t>大写：肆拾柒万肆仟肆佰叁拾陆元壹角陆分</w:t>
      </w:r>
      <w:r w:rsidRPr="00E70A3B">
        <w:rPr>
          <w:rFonts w:ascii="仿宋" w:eastAsia="仿宋" w:hAnsi="仿宋" w:cs="仿宋"/>
          <w:color w:val="000000"/>
          <w:spacing w:val="15"/>
          <w:sz w:val="30"/>
          <w:szCs w:val="30"/>
        </w:rPr>
        <w:t xml:space="preserve"> </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lang w:val="zh-CN"/>
        </w:rPr>
        <w:t>工期：45日历天           质量标准：合格</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lang w:val="zh-CN"/>
        </w:rPr>
        <w:t>项目负责人：</w:t>
      </w:r>
      <w:r w:rsidRPr="00E70A3B">
        <w:rPr>
          <w:rFonts w:ascii="仿宋" w:eastAsia="仿宋" w:hAnsi="仿宋" w:cs="仿宋"/>
          <w:color w:val="000000"/>
          <w:spacing w:val="15"/>
          <w:sz w:val="30"/>
          <w:szCs w:val="30"/>
          <w:lang w:val="zh-CN"/>
        </w:rPr>
        <w:t xml:space="preserve"> </w:t>
      </w:r>
      <w:r w:rsidRPr="00E70A3B">
        <w:rPr>
          <w:rFonts w:ascii="仿宋" w:eastAsia="仿宋" w:hAnsi="仿宋" w:cs="仿宋" w:hint="eastAsia"/>
          <w:color w:val="000000"/>
          <w:spacing w:val="15"/>
          <w:sz w:val="30"/>
          <w:szCs w:val="30"/>
          <w:lang w:val="zh-CN"/>
        </w:rPr>
        <w:t>王芊</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lang w:val="zh-CN"/>
        </w:rPr>
        <w:t>证书名称：市政专业贰级注册建造师  证书编号：豫241141449641</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rPr>
        <w:t>该项目负责人符合发包资格要求：</w:t>
      </w:r>
      <w:r w:rsidRPr="00E70A3B">
        <w:rPr>
          <w:rFonts w:ascii="仿宋" w:eastAsia="仿宋" w:hAnsi="仿宋" w:cs="仿宋" w:hint="eastAsia"/>
          <w:color w:val="000000"/>
          <w:spacing w:val="15"/>
          <w:sz w:val="30"/>
          <w:szCs w:val="30"/>
          <w:lang w:val="zh-CN"/>
        </w:rPr>
        <w:t>市政公用工程专业贰级以上（含贰级）注册建造师执业资格证（不含临时）</w:t>
      </w:r>
    </w:p>
    <w:p w:rsidR="00E70A3B" w:rsidRPr="00E70A3B" w:rsidRDefault="00E70A3B" w:rsidP="00E70A3B">
      <w:pPr>
        <w:pStyle w:val="a7"/>
        <w:widowControl/>
        <w:spacing w:line="620" w:lineRule="exact"/>
        <w:ind w:firstLine="618"/>
        <w:rPr>
          <w:rFonts w:ascii="仿宋" w:eastAsia="仿宋" w:hAnsi="仿宋" w:cs="仿宋"/>
          <w:color w:val="000000"/>
          <w:spacing w:val="15"/>
          <w:sz w:val="30"/>
          <w:szCs w:val="30"/>
          <w:lang w:val="zh-CN"/>
        </w:rPr>
      </w:pPr>
      <w:r w:rsidRPr="00E70A3B">
        <w:rPr>
          <w:rFonts w:ascii="仿宋" w:eastAsia="仿宋" w:hAnsi="仿宋" w:cs="仿宋" w:hint="eastAsia"/>
          <w:color w:val="000000"/>
          <w:spacing w:val="15"/>
          <w:sz w:val="30"/>
          <w:szCs w:val="30"/>
          <w:lang w:val="zh-CN"/>
        </w:rPr>
        <w:t>投标企业资质等级：</w:t>
      </w:r>
      <w:r w:rsidRPr="00E70A3B">
        <w:rPr>
          <w:rFonts w:ascii="仿宋" w:eastAsia="仿宋" w:hAnsi="仿宋" w:cs="仿宋"/>
          <w:color w:val="000000"/>
          <w:spacing w:val="15"/>
          <w:sz w:val="30"/>
          <w:szCs w:val="30"/>
          <w:lang w:val="zh-CN"/>
        </w:rPr>
        <w:t xml:space="preserve"> </w:t>
      </w:r>
      <w:r w:rsidRPr="00E70A3B">
        <w:rPr>
          <w:rFonts w:ascii="仿宋" w:eastAsia="仿宋" w:hAnsi="仿宋" w:cs="仿宋" w:hint="eastAsia"/>
          <w:color w:val="000000"/>
          <w:spacing w:val="15"/>
          <w:sz w:val="30"/>
          <w:szCs w:val="30"/>
          <w:lang w:val="zh-CN"/>
        </w:rPr>
        <w:t>市政公用工程施工总承包贰级</w:t>
      </w:r>
    </w:p>
    <w:p w:rsidR="00AF4693" w:rsidRPr="00AF4693" w:rsidRDefault="00AF4693" w:rsidP="00E70A3B">
      <w:pPr>
        <w:pStyle w:val="a7"/>
        <w:widowControl/>
        <w:spacing w:beforeAutospacing="0" w:afterAutospacing="0" w:line="620" w:lineRule="exact"/>
        <w:rPr>
          <w:rFonts w:ascii="仿宋" w:eastAsia="仿宋" w:hAnsi="仿宋" w:cs="仿宋"/>
          <w:color w:val="000000"/>
          <w:spacing w:val="15"/>
          <w:sz w:val="28"/>
          <w:szCs w:val="28"/>
          <w:lang w:val="zh-CN"/>
        </w:rPr>
      </w:pPr>
      <w:r>
        <w:rPr>
          <w:rFonts w:ascii="仿宋" w:eastAsia="仿宋" w:hAnsi="仿宋" w:cs="仿宋" w:hint="eastAsia"/>
          <w:color w:val="000000"/>
          <w:spacing w:val="15"/>
          <w:sz w:val="28"/>
          <w:szCs w:val="28"/>
          <w:lang w:val="zh-CN"/>
        </w:rPr>
        <w:t>（二）</w:t>
      </w:r>
      <w:r w:rsidRPr="00AF4693">
        <w:rPr>
          <w:rFonts w:ascii="仿宋" w:eastAsia="仿宋" w:hAnsi="仿宋" w:cs="仿宋" w:hint="eastAsia"/>
          <w:color w:val="000000"/>
          <w:spacing w:val="15"/>
          <w:sz w:val="28"/>
          <w:szCs w:val="28"/>
          <w:lang w:val="zh-CN"/>
        </w:rPr>
        <w:t>签订合同前要处理的事宜</w:t>
      </w:r>
    </w:p>
    <w:p w:rsidR="00AF4693" w:rsidRPr="00AF4693" w:rsidRDefault="00AF4693" w:rsidP="00AF4693">
      <w:pPr>
        <w:pStyle w:val="a7"/>
        <w:widowControl/>
        <w:spacing w:beforeAutospacing="0" w:afterAutospacing="0" w:line="620" w:lineRule="exact"/>
        <w:ind w:firstLineChars="649" w:firstLine="2012"/>
        <w:rPr>
          <w:rFonts w:ascii="仿宋" w:eastAsia="仿宋" w:hAnsi="仿宋" w:cs="仿宋"/>
          <w:color w:val="000000"/>
          <w:spacing w:val="15"/>
          <w:sz w:val="28"/>
          <w:szCs w:val="28"/>
          <w:lang w:val="zh-CN"/>
        </w:rPr>
      </w:pPr>
      <w:r w:rsidRPr="00AF4693">
        <w:rPr>
          <w:rFonts w:ascii="仿宋" w:eastAsia="仿宋" w:hAnsi="仿宋" w:cs="仿宋" w:hint="eastAsia"/>
          <w:color w:val="000000"/>
          <w:spacing w:val="15"/>
          <w:sz w:val="28"/>
          <w:szCs w:val="28"/>
          <w:lang w:val="zh-CN"/>
        </w:rPr>
        <w:t>无</w:t>
      </w:r>
    </w:p>
    <w:p w:rsidR="008D73C6" w:rsidRDefault="00CF06FF">
      <w:pPr>
        <w:numPr>
          <w:ilvl w:val="0"/>
          <w:numId w:val="2"/>
        </w:numPr>
        <w:autoSpaceDE w:val="0"/>
        <w:autoSpaceDN w:val="0"/>
        <w:adjustRightInd w:val="0"/>
        <w:spacing w:line="360" w:lineRule="auto"/>
        <w:ind w:firstLine="620"/>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澄清、说明、补正事项纪要</w:t>
      </w:r>
    </w:p>
    <w:p w:rsidR="008D73C6" w:rsidRDefault="00CF06FF" w:rsidP="007F0C76">
      <w:pPr>
        <w:pStyle w:val="a0"/>
        <w:spacing w:line="360" w:lineRule="auto"/>
        <w:ind w:firstLineChars="600" w:firstLine="1980"/>
        <w:rPr>
          <w:lang w:val="zh-CN"/>
        </w:rPr>
      </w:pPr>
      <w:r>
        <w:rPr>
          <w:rFonts w:ascii="仿宋" w:eastAsia="仿宋" w:hAnsi="仿宋" w:cs="仿宋" w:hint="eastAsia"/>
          <w:color w:val="000000"/>
          <w:spacing w:val="15"/>
          <w:kern w:val="0"/>
          <w:sz w:val="30"/>
          <w:szCs w:val="30"/>
        </w:rPr>
        <w:t>无</w:t>
      </w:r>
    </w:p>
    <w:p w:rsidR="008D73C6" w:rsidRDefault="00CF06FF">
      <w:pPr>
        <w:pStyle w:val="a7"/>
        <w:widowControl/>
        <w:spacing w:beforeAutospacing="0" w:afterAutospacing="0" w:line="620" w:lineRule="exact"/>
        <w:ind w:firstLine="618"/>
        <w:rPr>
          <w:rFonts w:ascii="仿宋" w:eastAsia="仿宋" w:hAnsi="仿宋" w:cs="仿宋"/>
          <w:color w:val="000000"/>
          <w:sz w:val="30"/>
          <w:szCs w:val="30"/>
          <w:shd w:val="clear" w:color="auto" w:fill="FFFFFF"/>
        </w:rPr>
      </w:pPr>
      <w:r>
        <w:rPr>
          <w:rFonts w:ascii="仿宋" w:eastAsia="仿宋" w:hAnsi="仿宋" w:cs="仿宋" w:hint="eastAsia"/>
          <w:b/>
          <w:bCs/>
          <w:color w:val="000000"/>
          <w:spacing w:val="15"/>
          <w:sz w:val="30"/>
          <w:szCs w:val="30"/>
          <w:lang w:val="zh-CN"/>
        </w:rPr>
        <w:t>九、公示期：</w:t>
      </w:r>
      <w:r>
        <w:rPr>
          <w:rFonts w:ascii="仿宋" w:eastAsia="仿宋" w:hAnsi="仿宋" w:cs="仿宋"/>
          <w:color w:val="000000"/>
          <w:sz w:val="30"/>
          <w:szCs w:val="30"/>
          <w:shd w:val="clear" w:color="auto" w:fill="FFFFFF"/>
        </w:rPr>
        <w:t>201</w:t>
      </w:r>
      <w:r>
        <w:rPr>
          <w:rFonts w:ascii="仿宋" w:eastAsia="仿宋" w:hAnsi="仿宋" w:cs="仿宋" w:hint="eastAsia"/>
          <w:color w:val="000000"/>
          <w:sz w:val="30"/>
          <w:szCs w:val="30"/>
          <w:shd w:val="clear" w:color="auto" w:fill="FFFFFF"/>
        </w:rPr>
        <w:t>8年</w:t>
      </w:r>
      <w:r w:rsidR="00AA610A">
        <w:rPr>
          <w:rFonts w:ascii="仿宋" w:eastAsia="仿宋" w:hAnsi="仿宋" w:cs="仿宋" w:hint="eastAsia"/>
          <w:color w:val="000000"/>
          <w:sz w:val="30"/>
          <w:szCs w:val="30"/>
          <w:shd w:val="clear" w:color="auto" w:fill="FFFFFF"/>
        </w:rPr>
        <w:t>9</w:t>
      </w:r>
      <w:r>
        <w:rPr>
          <w:rFonts w:ascii="仿宋" w:eastAsia="仿宋" w:hAnsi="仿宋" w:cs="仿宋" w:hint="eastAsia"/>
          <w:color w:val="000000"/>
          <w:sz w:val="30"/>
          <w:szCs w:val="30"/>
          <w:shd w:val="clear" w:color="auto" w:fill="FFFFFF"/>
        </w:rPr>
        <w:t>月</w:t>
      </w:r>
      <w:r w:rsidR="00AA610A">
        <w:rPr>
          <w:rFonts w:ascii="仿宋" w:eastAsia="仿宋" w:hAnsi="仿宋" w:cs="仿宋" w:hint="eastAsia"/>
          <w:color w:val="000000"/>
          <w:sz w:val="30"/>
          <w:szCs w:val="30"/>
          <w:shd w:val="clear" w:color="auto" w:fill="FFFFFF"/>
        </w:rPr>
        <w:t>12</w:t>
      </w:r>
      <w:r>
        <w:rPr>
          <w:rFonts w:ascii="仿宋" w:eastAsia="仿宋" w:hAnsi="仿宋" w:cs="仿宋" w:hint="eastAsia"/>
          <w:color w:val="000000"/>
          <w:sz w:val="30"/>
          <w:szCs w:val="30"/>
          <w:shd w:val="clear" w:color="auto" w:fill="FFFFFF"/>
        </w:rPr>
        <w:t>日—2018年</w:t>
      </w:r>
      <w:r w:rsidR="00AA610A">
        <w:rPr>
          <w:rFonts w:ascii="仿宋" w:eastAsia="仿宋" w:hAnsi="仿宋" w:cs="仿宋" w:hint="eastAsia"/>
          <w:color w:val="000000"/>
          <w:sz w:val="30"/>
          <w:szCs w:val="30"/>
          <w:shd w:val="clear" w:color="auto" w:fill="FFFFFF"/>
        </w:rPr>
        <w:t>9</w:t>
      </w:r>
      <w:r>
        <w:rPr>
          <w:rFonts w:ascii="仿宋" w:eastAsia="仿宋" w:hAnsi="仿宋" w:cs="仿宋" w:hint="eastAsia"/>
          <w:color w:val="000000"/>
          <w:sz w:val="30"/>
          <w:szCs w:val="30"/>
          <w:shd w:val="clear" w:color="auto" w:fill="FFFFFF"/>
        </w:rPr>
        <w:t>月</w:t>
      </w:r>
      <w:r w:rsidR="00AA610A">
        <w:rPr>
          <w:rFonts w:ascii="仿宋" w:eastAsia="仿宋" w:hAnsi="仿宋" w:cs="仿宋" w:hint="eastAsia"/>
          <w:color w:val="000000"/>
          <w:sz w:val="30"/>
          <w:szCs w:val="30"/>
          <w:shd w:val="clear" w:color="auto" w:fill="FFFFFF"/>
        </w:rPr>
        <w:t>14</w:t>
      </w:r>
      <w:r>
        <w:rPr>
          <w:rFonts w:ascii="仿宋" w:eastAsia="仿宋" w:hAnsi="仿宋" w:cs="仿宋" w:hint="eastAsia"/>
          <w:color w:val="000000"/>
          <w:sz w:val="30"/>
          <w:szCs w:val="30"/>
          <w:shd w:val="clear" w:color="auto" w:fill="FFFFFF"/>
        </w:rPr>
        <w:t>日</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如投标单位对本次公示有异议，请</w:t>
      </w:r>
      <w:r w:rsidR="00AF4693">
        <w:rPr>
          <w:rFonts w:ascii="仿宋" w:eastAsia="仿宋" w:hAnsi="仿宋" w:cs="仿宋" w:hint="eastAsia"/>
          <w:color w:val="000000"/>
          <w:spacing w:val="15"/>
          <w:kern w:val="0"/>
          <w:sz w:val="30"/>
          <w:szCs w:val="30"/>
          <w:lang w:val="zh-CN"/>
        </w:rPr>
        <w:t>联系</w:t>
      </w:r>
      <w:r w:rsidRPr="00AF4693">
        <w:rPr>
          <w:rFonts w:ascii="仿宋" w:eastAsia="仿宋" w:hAnsi="仿宋" w:cs="仿宋" w:hint="eastAsia"/>
          <w:color w:val="000000"/>
          <w:spacing w:val="15"/>
          <w:kern w:val="0"/>
          <w:sz w:val="30"/>
          <w:szCs w:val="30"/>
          <w:lang w:val="zh-CN"/>
        </w:rPr>
        <w:t>：</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发</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包</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人：许昌市魏都区农业和水务局</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系</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人：任先生</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lastRenderedPageBreak/>
        <w:t>联系电话：</w:t>
      </w:r>
      <w:r w:rsidR="007F0C76" w:rsidRPr="007F0C76">
        <w:rPr>
          <w:rFonts w:ascii="仿宋" w:eastAsia="仿宋" w:hAnsi="仿宋" w:cs="仿宋"/>
          <w:color w:val="000000"/>
          <w:spacing w:val="15"/>
          <w:kern w:val="0"/>
          <w:sz w:val="30"/>
          <w:szCs w:val="30"/>
          <w:lang w:val="zh-CN"/>
        </w:rPr>
        <w:t>0374-2123169</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代理公司：河南诚安工程管理咨询有限公司</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系</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人：李先生</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联系电话：18637416781</w:t>
      </w:r>
    </w:p>
    <w:p w:rsidR="008D73C6" w:rsidRDefault="00CF06FF">
      <w:pPr>
        <w:autoSpaceDE w:val="0"/>
        <w:autoSpaceDN w:val="0"/>
        <w:adjustRightInd w:val="0"/>
        <w:spacing w:line="620" w:lineRule="exact"/>
        <w:ind w:firstLine="620"/>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十、联系方式</w:t>
      </w:r>
    </w:p>
    <w:p w:rsidR="008D73C6" w:rsidRDefault="00CF06FF">
      <w:pPr>
        <w:autoSpaceDE w:val="0"/>
        <w:autoSpaceDN w:val="0"/>
        <w:adjustRightInd w:val="0"/>
        <w:spacing w:line="620" w:lineRule="exact"/>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发包人：许昌市魏都区农业和水务局</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联</w:t>
      </w:r>
      <w:r w:rsidR="007F0C76">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系</w:t>
      </w:r>
      <w:r w:rsidR="007F0C76">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人：任先生</w:t>
      </w:r>
    </w:p>
    <w:p w:rsidR="008D73C6" w:rsidRDefault="00CF06FF">
      <w:pPr>
        <w:pStyle w:val="a7"/>
        <w:widowControl/>
        <w:spacing w:beforeAutospacing="0" w:afterAutospacing="0" w:line="620" w:lineRule="exact"/>
        <w:ind w:firstLine="618"/>
        <w:rPr>
          <w:rFonts w:ascii="仿宋" w:eastAsia="仿宋" w:hAnsi="仿宋" w:cs="仿宋"/>
          <w:color w:val="000000"/>
          <w:spacing w:val="15"/>
          <w:sz w:val="28"/>
          <w:szCs w:val="28"/>
          <w:lang w:val="zh-CN"/>
        </w:rPr>
      </w:pPr>
      <w:r>
        <w:rPr>
          <w:rFonts w:ascii="仿宋" w:eastAsia="仿宋" w:hAnsi="仿宋" w:cs="仿宋" w:hint="eastAsia"/>
          <w:color w:val="000000"/>
          <w:spacing w:val="15"/>
          <w:sz w:val="28"/>
          <w:szCs w:val="28"/>
          <w:lang w:val="zh-CN"/>
        </w:rPr>
        <w:t>联系电话：</w:t>
      </w:r>
      <w:r w:rsidR="007F0C76" w:rsidRPr="007F0C76">
        <w:rPr>
          <w:rFonts w:ascii="仿宋" w:eastAsia="仿宋" w:hAnsi="仿宋" w:cs="仿宋"/>
          <w:color w:val="000000"/>
          <w:spacing w:val="15"/>
          <w:sz w:val="28"/>
          <w:szCs w:val="28"/>
          <w:lang w:val="zh-CN"/>
        </w:rPr>
        <w:t>0374-2123169</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代理公司：河南诚安工程管理咨询有限公司</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联</w:t>
      </w:r>
      <w:r w:rsidR="007F0C76">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系</w:t>
      </w:r>
      <w:r w:rsidR="007F0C76">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人：李先生</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联系电话：18637416781</w:t>
      </w:r>
    </w:p>
    <w:p w:rsidR="008D73C6" w:rsidRDefault="008D73C6">
      <w:pPr>
        <w:pStyle w:val="a7"/>
        <w:widowControl/>
        <w:spacing w:beforeAutospacing="0" w:afterAutospacing="0" w:line="620" w:lineRule="exact"/>
        <w:ind w:firstLine="618"/>
        <w:rPr>
          <w:rFonts w:ascii="仿宋" w:eastAsia="仿宋" w:hAnsi="仿宋" w:cs="仿宋"/>
          <w:color w:val="000000"/>
          <w:spacing w:val="15"/>
          <w:sz w:val="28"/>
          <w:szCs w:val="28"/>
          <w:lang w:val="zh-CN"/>
        </w:rPr>
      </w:pPr>
    </w:p>
    <w:p w:rsidR="008D73C6" w:rsidRDefault="00CF06FF">
      <w:pPr>
        <w:autoSpaceDE w:val="0"/>
        <w:autoSpaceDN w:val="0"/>
        <w:adjustRightInd w:val="0"/>
        <w:spacing w:line="620" w:lineRule="exact"/>
        <w:ind w:firstLineChars="1400" w:firstLine="434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许昌市魏都区农业和水务局</w:t>
      </w:r>
    </w:p>
    <w:p w:rsidR="008D73C6" w:rsidRDefault="00AA610A" w:rsidP="00AF4693">
      <w:pPr>
        <w:pStyle w:val="a0"/>
        <w:spacing w:line="620" w:lineRule="exact"/>
        <w:ind w:firstLineChars="1800" w:firstLine="5580"/>
        <w:rPr>
          <w:sz w:val="28"/>
          <w:szCs w:val="28"/>
          <w:lang w:val="zh-CN"/>
        </w:rPr>
      </w:pPr>
      <w:r>
        <w:rPr>
          <w:rFonts w:ascii="仿宋" w:eastAsia="仿宋" w:hAnsi="仿宋" w:cs="仿宋" w:hint="eastAsia"/>
          <w:color w:val="000000"/>
          <w:spacing w:val="15"/>
          <w:kern w:val="0"/>
          <w:sz w:val="28"/>
          <w:szCs w:val="28"/>
        </w:rPr>
        <w:t>2018</w:t>
      </w:r>
      <w:r w:rsidR="00CF06FF">
        <w:rPr>
          <w:rFonts w:ascii="仿宋" w:eastAsia="仿宋" w:hAnsi="仿宋" w:cs="仿宋" w:hint="eastAsia"/>
          <w:color w:val="000000"/>
          <w:spacing w:val="15"/>
          <w:kern w:val="0"/>
          <w:sz w:val="28"/>
          <w:szCs w:val="28"/>
        </w:rPr>
        <w:t>年</w:t>
      </w:r>
      <w:r>
        <w:rPr>
          <w:rFonts w:ascii="仿宋" w:eastAsia="仿宋" w:hAnsi="仿宋" w:cs="仿宋" w:hint="eastAsia"/>
          <w:color w:val="000000"/>
          <w:spacing w:val="15"/>
          <w:kern w:val="0"/>
          <w:sz w:val="28"/>
          <w:szCs w:val="28"/>
        </w:rPr>
        <w:t>9</w:t>
      </w:r>
      <w:r w:rsidR="00CF06FF">
        <w:rPr>
          <w:rFonts w:ascii="仿宋" w:eastAsia="仿宋" w:hAnsi="仿宋" w:cs="仿宋" w:hint="eastAsia"/>
          <w:color w:val="000000"/>
          <w:spacing w:val="15"/>
          <w:kern w:val="0"/>
          <w:sz w:val="28"/>
          <w:szCs w:val="28"/>
        </w:rPr>
        <w:t>月</w:t>
      </w:r>
      <w:r>
        <w:rPr>
          <w:rFonts w:ascii="仿宋" w:eastAsia="仿宋" w:hAnsi="仿宋" w:cs="仿宋" w:hint="eastAsia"/>
          <w:color w:val="000000"/>
          <w:spacing w:val="15"/>
          <w:kern w:val="0"/>
          <w:sz w:val="28"/>
          <w:szCs w:val="28"/>
        </w:rPr>
        <w:t>12</w:t>
      </w:r>
      <w:r w:rsidR="00CF06FF">
        <w:rPr>
          <w:rFonts w:ascii="仿宋" w:eastAsia="仿宋" w:hAnsi="仿宋" w:cs="仿宋" w:hint="eastAsia"/>
          <w:color w:val="000000"/>
          <w:spacing w:val="15"/>
          <w:kern w:val="0"/>
          <w:sz w:val="28"/>
          <w:szCs w:val="28"/>
        </w:rPr>
        <w:t>日</w:t>
      </w:r>
    </w:p>
    <w:p w:rsidR="008D73C6" w:rsidRDefault="008D73C6"/>
    <w:sectPr w:rsidR="008D73C6" w:rsidSect="008D7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9B" w:rsidRDefault="00E6599B" w:rsidP="00820138">
      <w:r>
        <w:separator/>
      </w:r>
    </w:p>
  </w:endnote>
  <w:endnote w:type="continuationSeparator" w:id="0">
    <w:p w:rsidR="00E6599B" w:rsidRDefault="00E6599B" w:rsidP="0082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ialog">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9B" w:rsidRDefault="00E6599B" w:rsidP="00820138">
      <w:r>
        <w:separator/>
      </w:r>
    </w:p>
  </w:footnote>
  <w:footnote w:type="continuationSeparator" w:id="0">
    <w:p w:rsidR="00E6599B" w:rsidRDefault="00E6599B" w:rsidP="00820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92805E"/>
    <w:multiLevelType w:val="singleLevel"/>
    <w:tmpl w:val="E792805E"/>
    <w:lvl w:ilvl="0">
      <w:start w:val="8"/>
      <w:numFmt w:val="chineseCounting"/>
      <w:suff w:val="nothing"/>
      <w:lvlText w:val="%1、"/>
      <w:lvlJc w:val="left"/>
      <w:rPr>
        <w:rFonts w:hint="eastAsia"/>
      </w:rPr>
    </w:lvl>
  </w:abstractNum>
  <w:abstractNum w:abstractNumId="1">
    <w:nsid w:val="F563DD79"/>
    <w:multiLevelType w:val="singleLevel"/>
    <w:tmpl w:val="F563DD79"/>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6F87A07"/>
    <w:rsid w:val="00225F01"/>
    <w:rsid w:val="00553701"/>
    <w:rsid w:val="007F0C76"/>
    <w:rsid w:val="00820138"/>
    <w:rsid w:val="008D73C6"/>
    <w:rsid w:val="008E33A1"/>
    <w:rsid w:val="009F0FEE"/>
    <w:rsid w:val="00AA610A"/>
    <w:rsid w:val="00AE1760"/>
    <w:rsid w:val="00AF4693"/>
    <w:rsid w:val="00B12113"/>
    <w:rsid w:val="00CF06FF"/>
    <w:rsid w:val="00D21AA1"/>
    <w:rsid w:val="00E6599B"/>
    <w:rsid w:val="00E70A3B"/>
    <w:rsid w:val="00F8251E"/>
    <w:rsid w:val="26F87A07"/>
    <w:rsid w:val="432B01A5"/>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73C6"/>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8D73C6"/>
    <w:pPr>
      <w:ind w:firstLineChars="100" w:firstLine="420"/>
    </w:pPr>
  </w:style>
  <w:style w:type="paragraph" w:styleId="a4">
    <w:name w:val="Body Text"/>
    <w:basedOn w:val="a"/>
    <w:rsid w:val="008D73C6"/>
  </w:style>
  <w:style w:type="paragraph" w:styleId="a5">
    <w:name w:val="Plain Text"/>
    <w:basedOn w:val="a"/>
    <w:qFormat/>
    <w:rsid w:val="008D73C6"/>
    <w:rPr>
      <w:rFonts w:ascii="宋体" w:hAnsi="Courier New" w:cs="Times New Roman"/>
      <w:szCs w:val="22"/>
    </w:rPr>
  </w:style>
  <w:style w:type="paragraph" w:styleId="a6">
    <w:name w:val="footer"/>
    <w:basedOn w:val="a"/>
    <w:rsid w:val="008D73C6"/>
    <w:pPr>
      <w:tabs>
        <w:tab w:val="center" w:pos="4153"/>
        <w:tab w:val="right" w:pos="8306"/>
      </w:tabs>
      <w:snapToGrid w:val="0"/>
      <w:jc w:val="left"/>
    </w:pPr>
    <w:rPr>
      <w:rFonts w:eastAsia="Times New Roman"/>
      <w:sz w:val="18"/>
      <w:szCs w:val="18"/>
    </w:rPr>
  </w:style>
  <w:style w:type="paragraph" w:styleId="a7">
    <w:name w:val="Normal (Web)"/>
    <w:basedOn w:val="a"/>
    <w:qFormat/>
    <w:rsid w:val="008D73C6"/>
    <w:pPr>
      <w:spacing w:beforeAutospacing="1" w:afterAutospacing="1"/>
      <w:jc w:val="left"/>
    </w:pPr>
    <w:rPr>
      <w:rFonts w:ascii="Calibri" w:hAnsi="Calibri" w:cs="Arial"/>
      <w:kern w:val="0"/>
      <w:sz w:val="24"/>
      <w:szCs w:val="24"/>
    </w:rPr>
  </w:style>
  <w:style w:type="character" w:styleId="a8">
    <w:name w:val="FollowedHyperlink"/>
    <w:basedOn w:val="a1"/>
    <w:rsid w:val="008D73C6"/>
    <w:rPr>
      <w:color w:val="000000"/>
      <w:u w:val="none"/>
    </w:rPr>
  </w:style>
  <w:style w:type="character" w:styleId="a9">
    <w:name w:val="Emphasis"/>
    <w:basedOn w:val="a1"/>
    <w:qFormat/>
    <w:rsid w:val="008D73C6"/>
  </w:style>
  <w:style w:type="character" w:styleId="aa">
    <w:name w:val="Hyperlink"/>
    <w:basedOn w:val="a1"/>
    <w:rsid w:val="008D73C6"/>
    <w:rPr>
      <w:color w:val="000000"/>
      <w:u w:val="none"/>
    </w:rPr>
  </w:style>
  <w:style w:type="character" w:customStyle="1" w:styleId="red">
    <w:name w:val="red"/>
    <w:basedOn w:val="a1"/>
    <w:rsid w:val="008D73C6"/>
    <w:rPr>
      <w:color w:val="FF0000"/>
      <w:sz w:val="18"/>
      <w:szCs w:val="18"/>
    </w:rPr>
  </w:style>
  <w:style w:type="character" w:customStyle="1" w:styleId="red1">
    <w:name w:val="red1"/>
    <w:basedOn w:val="a1"/>
    <w:rsid w:val="008D73C6"/>
    <w:rPr>
      <w:color w:val="FF0000"/>
    </w:rPr>
  </w:style>
  <w:style w:type="character" w:customStyle="1" w:styleId="green">
    <w:name w:val="green"/>
    <w:basedOn w:val="a1"/>
    <w:rsid w:val="008D73C6"/>
    <w:rPr>
      <w:color w:val="66AE00"/>
      <w:sz w:val="18"/>
      <w:szCs w:val="18"/>
    </w:rPr>
  </w:style>
  <w:style w:type="character" w:customStyle="1" w:styleId="green1">
    <w:name w:val="green1"/>
    <w:basedOn w:val="a1"/>
    <w:rsid w:val="008D73C6"/>
    <w:rPr>
      <w:color w:val="FF0000"/>
      <w:sz w:val="18"/>
      <w:szCs w:val="18"/>
    </w:rPr>
  </w:style>
  <w:style w:type="character" w:customStyle="1" w:styleId="hover24">
    <w:name w:val="hover24"/>
    <w:basedOn w:val="a1"/>
    <w:rsid w:val="008D73C6"/>
  </w:style>
  <w:style w:type="character" w:customStyle="1" w:styleId="gb-jt">
    <w:name w:val="gb-jt"/>
    <w:basedOn w:val="a1"/>
    <w:rsid w:val="008D73C6"/>
  </w:style>
  <w:style w:type="character" w:customStyle="1" w:styleId="right">
    <w:name w:val="right"/>
    <w:basedOn w:val="a1"/>
    <w:rsid w:val="008D73C6"/>
    <w:rPr>
      <w:color w:val="999999"/>
      <w:sz w:val="18"/>
      <w:szCs w:val="18"/>
    </w:rPr>
  </w:style>
  <w:style w:type="character" w:customStyle="1" w:styleId="blue">
    <w:name w:val="blue"/>
    <w:basedOn w:val="a1"/>
    <w:rsid w:val="008D73C6"/>
    <w:rPr>
      <w:color w:val="0371C6"/>
      <w:sz w:val="21"/>
      <w:szCs w:val="21"/>
    </w:rPr>
  </w:style>
  <w:style w:type="character" w:customStyle="1" w:styleId="red2">
    <w:name w:val="red2"/>
    <w:basedOn w:val="a1"/>
    <w:rsid w:val="008D73C6"/>
    <w:rPr>
      <w:color w:val="FF0000"/>
    </w:rPr>
  </w:style>
  <w:style w:type="character" w:customStyle="1" w:styleId="hover25">
    <w:name w:val="hover25"/>
    <w:basedOn w:val="a1"/>
    <w:rsid w:val="008D73C6"/>
  </w:style>
  <w:style w:type="paragraph" w:styleId="ab">
    <w:name w:val="header"/>
    <w:basedOn w:val="a"/>
    <w:link w:val="Char"/>
    <w:rsid w:val="00820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820138"/>
    <w:rPr>
      <w:rFonts w:cs="Calibri"/>
      <w:kern w:val="2"/>
      <w:sz w:val="18"/>
      <w:szCs w:val="18"/>
    </w:rPr>
  </w:style>
  <w:style w:type="paragraph" w:styleId="ac">
    <w:name w:val="List Paragraph"/>
    <w:basedOn w:val="a"/>
    <w:uiPriority w:val="99"/>
    <w:unhideWhenUsed/>
    <w:rsid w:val="0082013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64</TotalTime>
  <Pages>5</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7</cp:revision>
  <dcterms:created xsi:type="dcterms:W3CDTF">2018-06-13T02:43:00Z</dcterms:created>
  <dcterms:modified xsi:type="dcterms:W3CDTF">2018-09-12T03:04:00Z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