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Theme="minorEastAsia" w:hAnsiTheme="minorEastAsia" w:eastAsiaTheme="minorEastAsia" w:cstheme="minorEastAsia"/>
          <w:sz w:val="52"/>
          <w:szCs w:val="52"/>
          <w:lang w:val="en-US" w:eastAsia="zh-CN"/>
        </w:rPr>
      </w:pPr>
      <w:r>
        <w:rPr>
          <w:rFonts w:hint="eastAsia" w:asciiTheme="minorEastAsia" w:hAnsiTheme="minorEastAsia" w:eastAsiaTheme="minorEastAsia" w:cstheme="minorEastAsia"/>
          <w:sz w:val="52"/>
          <w:szCs w:val="52"/>
          <w:lang w:val="en-US" w:eastAsia="zh-CN"/>
        </w:rPr>
        <w:t>曹魏古城南大街段公房消防改造工程</w:t>
      </w:r>
    </w:p>
    <w:p>
      <w:pPr>
        <w:pStyle w:val="2"/>
        <w:ind w:firstLine="340"/>
        <w:rPr>
          <w:rFonts w:hint="eastAsia" w:asciiTheme="minorEastAsia" w:hAnsiTheme="minorEastAsia" w:eastAsiaTheme="minorEastAsia" w:cstheme="minorEastAsia"/>
        </w:rPr>
      </w:pPr>
    </w:p>
    <w:p>
      <w:pPr>
        <w:autoSpaceDE w:val="0"/>
        <w:autoSpaceDN w:val="0"/>
        <w:adjustRightInd w:val="0"/>
        <w:jc w:val="center"/>
        <w:rPr>
          <w:rFonts w:hint="eastAsia" w:asciiTheme="minorEastAsia" w:hAnsiTheme="minorEastAsia" w:eastAsiaTheme="minorEastAsia" w:cstheme="minorEastAsia"/>
          <w:b/>
          <w:sz w:val="72"/>
          <w:szCs w:val="72"/>
        </w:rPr>
      </w:pPr>
      <w:r>
        <w:rPr>
          <w:rFonts w:hint="eastAsia" w:asciiTheme="minorEastAsia" w:hAnsiTheme="minorEastAsia" w:eastAsiaTheme="minorEastAsia" w:cstheme="minorEastAsia"/>
          <w:b/>
          <w:sz w:val="48"/>
          <w:szCs w:val="48"/>
        </w:rPr>
        <w:t>施工招标文件</w:t>
      </w:r>
    </w:p>
    <w:p>
      <w:pPr>
        <w:autoSpaceDE w:val="0"/>
        <w:autoSpaceDN w:val="0"/>
        <w:adjustRightInd w:val="0"/>
        <w:rPr>
          <w:rFonts w:hint="eastAsia" w:asciiTheme="minorEastAsia" w:hAnsiTheme="minorEastAsia" w:eastAsiaTheme="minorEastAsia" w:cstheme="minorEastAsia"/>
          <w:b/>
          <w:sz w:val="32"/>
          <w:szCs w:val="32"/>
        </w:rPr>
      </w:pPr>
    </w:p>
    <w:p>
      <w:pPr>
        <w:autoSpaceDE w:val="0"/>
        <w:autoSpaceDN w:val="0"/>
        <w:adjustRightInd w:val="0"/>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rPr>
        <w:t>项目编号：XCGC-F2018</w:t>
      </w:r>
      <w:r>
        <w:rPr>
          <w:rFonts w:hint="eastAsia" w:asciiTheme="minorEastAsia" w:hAnsiTheme="minorEastAsia" w:eastAsiaTheme="minorEastAsia" w:cstheme="minorEastAsia"/>
          <w:b/>
          <w:sz w:val="32"/>
          <w:szCs w:val="32"/>
          <w:lang w:val="en-US" w:eastAsia="zh-CN"/>
        </w:rPr>
        <w:t>204</w:t>
      </w:r>
    </w:p>
    <w:p>
      <w:pPr>
        <w:autoSpaceDE w:val="0"/>
        <w:autoSpaceDN w:val="0"/>
        <w:adjustRightInd w:val="0"/>
        <w:jc w:val="center"/>
        <w:rPr>
          <w:rFonts w:hint="eastAsia" w:asciiTheme="minorEastAsia" w:hAnsiTheme="minorEastAsia" w:eastAsiaTheme="minorEastAsia" w:cstheme="minorEastAsia"/>
          <w:sz w:val="44"/>
          <w:szCs w:val="44"/>
        </w:rPr>
      </w:pPr>
    </w:p>
    <w:p>
      <w:pPr>
        <w:autoSpaceDE w:val="0"/>
        <w:autoSpaceDN w:val="0"/>
        <w:adjustRightInd w:val="0"/>
        <w:jc w:val="center"/>
        <w:rPr>
          <w:rFonts w:hint="eastAsia" w:asciiTheme="minorEastAsia" w:hAnsiTheme="minorEastAsia" w:eastAsiaTheme="minorEastAsia" w:cstheme="minorEastAsia"/>
          <w:sz w:val="44"/>
          <w:szCs w:val="44"/>
        </w:rPr>
      </w:pPr>
    </w:p>
    <w:p>
      <w:pPr>
        <w:pStyle w:val="2"/>
        <w:ind w:firstLine="440"/>
        <w:rPr>
          <w:rFonts w:hint="eastAsia" w:asciiTheme="minorEastAsia" w:hAnsiTheme="minorEastAsia" w:eastAsiaTheme="minorEastAsia" w:cstheme="minorEastAsia"/>
          <w:sz w:val="44"/>
          <w:szCs w:val="44"/>
        </w:rPr>
      </w:pPr>
    </w:p>
    <w:p>
      <w:pPr>
        <w:pStyle w:val="2"/>
        <w:ind w:firstLine="440"/>
        <w:rPr>
          <w:rFonts w:hint="eastAsia" w:asciiTheme="minorEastAsia" w:hAnsiTheme="minorEastAsia" w:eastAsiaTheme="minorEastAsia" w:cstheme="minorEastAsia"/>
          <w:sz w:val="44"/>
          <w:szCs w:val="44"/>
        </w:rPr>
      </w:pPr>
    </w:p>
    <w:p>
      <w:pPr>
        <w:pStyle w:val="2"/>
        <w:ind w:firstLine="440"/>
        <w:rPr>
          <w:rFonts w:hint="eastAsia" w:asciiTheme="minorEastAsia" w:hAnsiTheme="minorEastAsia" w:eastAsiaTheme="minorEastAsia" w:cstheme="minorEastAsia"/>
          <w:sz w:val="44"/>
          <w:szCs w:val="44"/>
        </w:rPr>
      </w:pPr>
    </w:p>
    <w:p>
      <w:pPr>
        <w:pStyle w:val="2"/>
        <w:ind w:firstLine="440"/>
        <w:rPr>
          <w:rFonts w:hint="eastAsia" w:asciiTheme="minorEastAsia" w:hAnsiTheme="minorEastAsia" w:eastAsiaTheme="minorEastAsia" w:cstheme="minorEastAsia"/>
          <w:sz w:val="44"/>
          <w:szCs w:val="44"/>
        </w:rPr>
      </w:pPr>
    </w:p>
    <w:p>
      <w:pPr>
        <w:pStyle w:val="2"/>
        <w:ind w:firstLine="0" w:firstLineChars="0"/>
        <w:rPr>
          <w:rFonts w:hint="eastAsia" w:asciiTheme="minorEastAsia" w:hAnsiTheme="minorEastAsia" w:eastAsiaTheme="minorEastAsia" w:cstheme="minorEastAsia"/>
        </w:rPr>
      </w:pPr>
    </w:p>
    <w:p>
      <w:pPr>
        <w:ind w:firstLine="1606" w:firstLineChars="500"/>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rPr>
        <w:t>招标单位：</w:t>
      </w:r>
      <w:r>
        <w:rPr>
          <w:rFonts w:hint="eastAsia" w:asciiTheme="minorEastAsia" w:hAnsiTheme="minorEastAsia" w:eastAsiaTheme="minorEastAsia" w:cstheme="minorEastAsia"/>
          <w:b/>
          <w:sz w:val="32"/>
          <w:szCs w:val="32"/>
          <w:lang w:val="en-US" w:eastAsia="zh-CN"/>
        </w:rPr>
        <w:t>许昌市曹魏古城开发建设有限公司</w:t>
      </w:r>
    </w:p>
    <w:p>
      <w:pPr>
        <w:pStyle w:val="15"/>
        <w:tabs>
          <w:tab w:val="left" w:pos="1980"/>
        </w:tabs>
        <w:ind w:left="1557" w:leftChars="458"/>
        <w:rPr>
          <w:rFonts w:hint="eastAsia" w:asciiTheme="minorEastAsia" w:hAnsiTheme="minorEastAsia" w:eastAsiaTheme="minorEastAsia" w:cstheme="minorEastAsia"/>
          <w:b/>
          <w:sz w:val="32"/>
          <w:szCs w:val="32"/>
          <w:lang w:val="en-US" w:eastAsia="zh-CN" w:bidi="ar-SA"/>
        </w:rPr>
      </w:pPr>
      <w:r>
        <w:rPr>
          <w:rFonts w:hint="eastAsia" w:asciiTheme="minorEastAsia" w:hAnsiTheme="minorEastAsia" w:eastAsiaTheme="minorEastAsia" w:cstheme="minorEastAsia"/>
          <w:b/>
          <w:color w:val="auto"/>
          <w:sz w:val="32"/>
          <w:szCs w:val="32"/>
        </w:rPr>
        <w:t>代理机构：</w:t>
      </w:r>
      <w:r>
        <w:rPr>
          <w:rFonts w:hint="eastAsia" w:asciiTheme="minorEastAsia" w:hAnsiTheme="minorEastAsia" w:eastAsiaTheme="minorEastAsia" w:cstheme="minorEastAsia"/>
          <w:b/>
          <w:sz w:val="32"/>
          <w:szCs w:val="32"/>
          <w:lang w:val="en-US" w:eastAsia="zh-CN" w:bidi="ar-SA"/>
        </w:rPr>
        <w:t>河南方大建设工程管理股份有限公司</w:t>
      </w:r>
    </w:p>
    <w:p>
      <w:pPr>
        <w:tabs>
          <w:tab w:val="left" w:pos="6954"/>
        </w:tabs>
        <w:ind w:firstLine="3518" w:firstLineChars="1095"/>
        <w:rPr>
          <w:rFonts w:hint="eastAsia" w:asciiTheme="minorEastAsia" w:hAnsiTheme="minorEastAsia" w:eastAsiaTheme="minorEastAsia" w:cstheme="minorEastAsia"/>
          <w:b/>
          <w:sz w:val="32"/>
          <w:szCs w:val="32"/>
          <w:u w:val="single"/>
        </w:rPr>
        <w:sectPr>
          <w:headerReference r:id="rId4" w:type="first"/>
          <w:footerReference r:id="rId5" w:type="first"/>
          <w:headerReference r:id="rId3" w:type="default"/>
          <w:pgSz w:w="11906" w:h="16838"/>
          <w:pgMar w:top="1656" w:right="1418" w:bottom="1644" w:left="1418" w:header="851" w:footer="992" w:gutter="0"/>
          <w:pgNumType w:start="1"/>
          <w:cols w:space="720" w:num="1"/>
          <w:docGrid w:type="lines" w:linePitch="312" w:charSpace="0"/>
        </w:sectPr>
      </w:pPr>
      <w:r>
        <w:rPr>
          <w:rFonts w:hint="eastAsia" w:asciiTheme="minorEastAsia" w:hAnsiTheme="minorEastAsia" w:eastAsiaTheme="minorEastAsia" w:cstheme="minorEastAsia"/>
          <w:b/>
          <w:sz w:val="32"/>
          <w:szCs w:val="32"/>
        </w:rPr>
        <w:t>二〇一八年</w:t>
      </w:r>
      <w:r>
        <w:rPr>
          <w:rFonts w:hint="eastAsia" w:asciiTheme="minorEastAsia" w:hAnsiTheme="minorEastAsia" w:eastAsiaTheme="minorEastAsia" w:cstheme="minorEastAsia"/>
          <w:b/>
          <w:sz w:val="32"/>
          <w:szCs w:val="32"/>
          <w:lang w:eastAsia="zh-CN"/>
        </w:rPr>
        <w:t>九</w:t>
      </w:r>
      <w:r>
        <w:rPr>
          <w:rFonts w:hint="eastAsia" w:asciiTheme="minorEastAsia" w:hAnsiTheme="minorEastAsia" w:eastAsiaTheme="minorEastAsia" w:cstheme="minorEastAsia"/>
          <w:b/>
          <w:sz w:val="32"/>
          <w:szCs w:val="32"/>
        </w:rPr>
        <w:t>月</w:t>
      </w:r>
    </w:p>
    <w:p>
      <w:pPr>
        <w:rPr>
          <w:rFonts w:hint="eastAsia" w:asciiTheme="minorEastAsia" w:hAnsiTheme="minorEastAsia" w:eastAsiaTheme="minorEastAsia" w:cstheme="minorEastAsia"/>
          <w:b/>
          <w:sz w:val="32"/>
          <w:szCs w:val="32"/>
        </w:rPr>
      </w:pPr>
    </w:p>
    <w:p>
      <w:pPr>
        <w:ind w:firstLine="4784" w:firstLineChars="1083"/>
        <w:rPr>
          <w:rFonts w:hint="eastAsia" w:asciiTheme="minorEastAsia" w:hAnsiTheme="minorEastAsia" w:eastAsiaTheme="minorEastAsia" w:cstheme="minorEastAsia"/>
          <w:b/>
          <w:sz w:val="44"/>
        </w:rPr>
        <w:sectPr>
          <w:headerReference r:id="rId6" w:type="default"/>
          <w:footerReference r:id="rId7" w:type="default"/>
          <w:pgSz w:w="11906" w:h="16838"/>
          <w:pgMar w:top="1304" w:right="1134" w:bottom="1304" w:left="1134" w:header="851" w:footer="992" w:gutter="0"/>
          <w:pgNumType w:start="1"/>
          <w:cols w:space="720" w:num="1"/>
          <w:docGrid w:type="lines" w:linePitch="312" w:charSpace="0"/>
        </w:sectPr>
      </w:pPr>
    </w:p>
    <w:p>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目录</w:t>
      </w:r>
    </w:p>
    <w:p>
      <w:pPr>
        <w:pStyle w:val="2"/>
        <w:ind w:firstLine="321"/>
        <w:rPr>
          <w:rFonts w:hint="eastAsia" w:asciiTheme="minorEastAsia" w:hAnsiTheme="minorEastAsia" w:eastAsiaTheme="minorEastAsia" w:cstheme="minorEastAsia"/>
          <w:b/>
          <w:sz w:val="32"/>
          <w:szCs w:val="32"/>
        </w:rPr>
      </w:pPr>
    </w:p>
    <w:p>
      <w:pPr>
        <w:pStyle w:val="16"/>
        <w:tabs>
          <w:tab w:val="right" w:leader="dot" w:pos="9638"/>
        </w:tabs>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TOC \o "1-3" \h \z \u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"_Toc508875364"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32"/>
          <w:szCs w:val="32"/>
        </w:rPr>
        <w:t>第一章招标公告</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_Toc508875364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"_Toc508875365"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32"/>
          <w:szCs w:val="32"/>
        </w:rPr>
        <w:t>第二章投标人须知</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_Toc508875365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7</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"_Toc508875366"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32"/>
          <w:szCs w:val="32"/>
        </w:rPr>
        <w:t>第三章评标办法（综合计分法）</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_Toc508875366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30</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"_Toc508875369"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32"/>
          <w:szCs w:val="32"/>
        </w:rPr>
        <w:t>第四章合同条款及格式</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_Toc508875369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38</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"_Toc508875370"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32"/>
          <w:szCs w:val="32"/>
        </w:rPr>
        <w:t>第五章工程量清单</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_Toc508875370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39</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"_Toc508875371"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32"/>
          <w:szCs w:val="32"/>
        </w:rPr>
        <w:t>第六章图纸</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_Toc508875371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46</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"_Toc508875372"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32"/>
          <w:szCs w:val="32"/>
        </w:rPr>
        <w:t>第七章技术标准和要求</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_Toc508875372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47</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"_Toc508875373"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32"/>
          <w:szCs w:val="32"/>
        </w:rPr>
        <w:t>第八章投标文件格式</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_Toc508875373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48</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end"/>
      </w:r>
    </w:p>
    <w:p>
      <w:pPr>
        <w:tabs>
          <w:tab w:val="left" w:pos="3185"/>
          <w:tab w:val="center" w:pos="5452"/>
        </w:tabs>
        <w:snapToGrid w:val="0"/>
        <w:spacing w:beforeLines="50"/>
        <w:jc w:val="left"/>
        <w:rPr>
          <w:rFonts w:hint="eastAsia" w:asciiTheme="minorEastAsia" w:hAnsiTheme="minorEastAsia" w:eastAsiaTheme="minorEastAsia" w:cstheme="minorEastAsia"/>
          <w:b/>
          <w:sz w:val="36"/>
          <w:szCs w:val="36"/>
        </w:rPr>
      </w:pPr>
      <w:bookmarkStart w:id="0" w:name="_Toc215282124"/>
    </w:p>
    <w:p>
      <w:pPr>
        <w:tabs>
          <w:tab w:val="left" w:pos="3185"/>
          <w:tab w:val="center" w:pos="5452"/>
        </w:tabs>
        <w:snapToGrid w:val="0"/>
        <w:spacing w:beforeLines="50"/>
        <w:jc w:val="left"/>
        <w:rPr>
          <w:rFonts w:hint="eastAsia" w:asciiTheme="minorEastAsia" w:hAnsiTheme="minorEastAsia" w:eastAsiaTheme="minorEastAsia" w:cstheme="minorEastAsia"/>
          <w:b/>
          <w:sz w:val="36"/>
          <w:szCs w:val="36"/>
        </w:rPr>
        <w:sectPr>
          <w:type w:val="continuous"/>
          <w:pgSz w:w="11906" w:h="16838"/>
          <w:pgMar w:top="1644" w:right="1418" w:bottom="1644" w:left="1418" w:header="851" w:footer="992" w:gutter="0"/>
          <w:cols w:space="720" w:num="1"/>
          <w:titlePg/>
          <w:docGrid w:type="lines" w:linePitch="312" w:charSpace="0"/>
        </w:sectPr>
      </w:pPr>
    </w:p>
    <w:p>
      <w:pPr>
        <w:pStyle w:val="4"/>
        <w:jc w:val="center"/>
        <w:rPr>
          <w:rFonts w:hint="eastAsia" w:asciiTheme="minorEastAsia" w:hAnsiTheme="minorEastAsia" w:eastAsiaTheme="minorEastAsia" w:cstheme="minorEastAsia"/>
        </w:rPr>
      </w:pPr>
      <w:bookmarkStart w:id="1" w:name="_Toc508875364"/>
      <w:bookmarkStart w:id="2" w:name="_Toc2465"/>
      <w:r>
        <w:rPr>
          <w:rFonts w:hint="eastAsia" w:asciiTheme="minorEastAsia" w:hAnsiTheme="minorEastAsia" w:eastAsiaTheme="minorEastAsia" w:cstheme="minorEastAsia"/>
        </w:rPr>
        <w:t>第一章  招标公告</w:t>
      </w:r>
      <w:bookmarkEnd w:id="1"/>
      <w:bookmarkEnd w:id="2"/>
    </w:p>
    <w:p>
      <w:pPr>
        <w:autoSpaceDE w:val="0"/>
        <w:autoSpaceDN w:val="0"/>
        <w:adjustRightInd w:val="0"/>
        <w:jc w:val="center"/>
        <w:rPr>
          <w:rFonts w:hint="eastAsia" w:asciiTheme="minorEastAsia" w:hAnsiTheme="minorEastAsia" w:eastAsiaTheme="minorEastAsia" w:cstheme="minorEastAsia"/>
          <w:b/>
          <w:sz w:val="30"/>
          <w:szCs w:val="30"/>
        </w:rPr>
      </w:pPr>
      <w:bookmarkStart w:id="100" w:name="_GoBack"/>
      <w:r>
        <w:rPr>
          <w:rFonts w:hint="eastAsia" w:asciiTheme="minorEastAsia" w:hAnsiTheme="minorEastAsia" w:eastAsiaTheme="minorEastAsia" w:cstheme="minorEastAsia"/>
          <w:b/>
          <w:sz w:val="30"/>
          <w:szCs w:val="30"/>
        </w:rPr>
        <w:t>XCGC-F2018</w:t>
      </w:r>
      <w:r>
        <w:rPr>
          <w:rFonts w:hint="eastAsia" w:asciiTheme="minorEastAsia" w:hAnsiTheme="minorEastAsia" w:eastAsiaTheme="minorEastAsia" w:cstheme="minorEastAsia"/>
          <w:b/>
          <w:sz w:val="30"/>
          <w:szCs w:val="30"/>
          <w:lang w:val="en-US" w:eastAsia="zh-CN"/>
        </w:rPr>
        <w:t>204许昌市曹魏古城开发建设有限公司</w:t>
      </w:r>
      <w:r>
        <w:rPr>
          <w:rFonts w:hint="eastAsia" w:asciiTheme="minorEastAsia" w:hAnsiTheme="minorEastAsia" w:eastAsiaTheme="minorEastAsia" w:cstheme="minorEastAsia"/>
          <w:b/>
          <w:sz w:val="30"/>
          <w:szCs w:val="30"/>
        </w:rPr>
        <w:t>“</w:t>
      </w:r>
      <w:r>
        <w:rPr>
          <w:rFonts w:hint="eastAsia" w:asciiTheme="minorEastAsia" w:hAnsiTheme="minorEastAsia" w:eastAsiaTheme="minorEastAsia" w:cstheme="minorEastAsia"/>
          <w:b/>
          <w:sz w:val="30"/>
          <w:szCs w:val="30"/>
          <w:lang w:val="en-US" w:eastAsia="zh-CN"/>
        </w:rPr>
        <w:t>曹魏古城南大街段公房消防改造工程</w:t>
      </w:r>
      <w:r>
        <w:rPr>
          <w:rFonts w:hint="eastAsia" w:asciiTheme="minorEastAsia" w:hAnsiTheme="minorEastAsia" w:eastAsiaTheme="minorEastAsia" w:cstheme="minorEastAsia"/>
          <w:b/>
          <w:sz w:val="30"/>
          <w:szCs w:val="30"/>
        </w:rPr>
        <w:t>”招标公告</w:t>
      </w:r>
    </w:p>
    <w:p>
      <w:pPr>
        <w:widowControl/>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1、招标条件</w:t>
      </w:r>
    </w:p>
    <w:p>
      <w:pPr>
        <w:widowControl/>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2"/>
          <w:lang w:val="en-US" w:eastAsia="zh-CN"/>
        </w:rPr>
        <w:t>许昌市曹魏古城开发建设有限公司</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val="en-US" w:eastAsia="zh-CN"/>
        </w:rPr>
        <w:t>曹魏古城南大街段公房消防改造工程</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rPr>
        <w:t>已由许昌市</w:t>
      </w:r>
      <w:r>
        <w:rPr>
          <w:rFonts w:hint="eastAsia" w:asciiTheme="minorEastAsia" w:hAnsiTheme="minorEastAsia" w:eastAsiaTheme="minorEastAsia" w:cstheme="minorEastAsia"/>
          <w:sz w:val="24"/>
          <w:lang w:val="en-US" w:eastAsia="zh-CN"/>
        </w:rPr>
        <w:t>魏都区</w:t>
      </w:r>
      <w:r>
        <w:rPr>
          <w:rFonts w:hint="eastAsia" w:asciiTheme="minorEastAsia" w:hAnsiTheme="minorEastAsia" w:eastAsiaTheme="minorEastAsia" w:cstheme="minorEastAsia"/>
          <w:sz w:val="24"/>
        </w:rPr>
        <w:t>发展和改革委员会以许</w:t>
      </w:r>
      <w:r>
        <w:rPr>
          <w:rFonts w:hint="eastAsia" w:asciiTheme="minorEastAsia" w:hAnsiTheme="minorEastAsia" w:eastAsiaTheme="minorEastAsia" w:cstheme="minorEastAsia"/>
          <w:sz w:val="24"/>
          <w:lang w:val="en-US" w:eastAsia="zh-CN"/>
        </w:rPr>
        <w:t>区</w:t>
      </w:r>
      <w:r>
        <w:rPr>
          <w:rFonts w:hint="eastAsia" w:asciiTheme="minorEastAsia" w:hAnsiTheme="minorEastAsia" w:eastAsiaTheme="minorEastAsia" w:cstheme="minorEastAsia"/>
          <w:sz w:val="24"/>
        </w:rPr>
        <w:t>发改[201</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32</w:t>
      </w:r>
      <w:r>
        <w:rPr>
          <w:rFonts w:hint="eastAsia" w:asciiTheme="minorEastAsia" w:hAnsiTheme="minorEastAsia" w:eastAsiaTheme="minorEastAsia" w:cstheme="minorEastAsia"/>
          <w:sz w:val="24"/>
        </w:rPr>
        <w:t>号文</w:t>
      </w:r>
      <w:r>
        <w:rPr>
          <w:rFonts w:hint="eastAsia" w:asciiTheme="minorEastAsia" w:hAnsiTheme="minorEastAsia" w:eastAsiaTheme="minorEastAsia" w:cstheme="minorEastAsia"/>
          <w:sz w:val="24"/>
          <w:lang w:eastAsia="zh-CN"/>
        </w:rPr>
        <w:t>批准</w:t>
      </w:r>
      <w:r>
        <w:rPr>
          <w:rFonts w:hint="eastAsia" w:asciiTheme="minorEastAsia" w:hAnsiTheme="minorEastAsia" w:eastAsiaTheme="minorEastAsia" w:cstheme="minorEastAsia"/>
          <w:sz w:val="24"/>
        </w:rPr>
        <w:t>建设，招标人为</w:t>
      </w:r>
      <w:r>
        <w:rPr>
          <w:rFonts w:hint="eastAsia" w:asciiTheme="minorEastAsia" w:hAnsiTheme="minorEastAsia" w:eastAsiaTheme="minorEastAsia" w:cstheme="minorEastAsia"/>
          <w:sz w:val="24"/>
          <w:szCs w:val="22"/>
          <w:lang w:val="en-US" w:eastAsia="zh-CN"/>
        </w:rPr>
        <w:t>许昌市曹魏古城开发建设有限公司</w:t>
      </w:r>
      <w:r>
        <w:rPr>
          <w:rFonts w:hint="eastAsia" w:asciiTheme="minorEastAsia" w:hAnsiTheme="minorEastAsia" w:eastAsiaTheme="minorEastAsia" w:cstheme="minorEastAsia"/>
          <w:sz w:val="24"/>
        </w:rPr>
        <w:t>，建设资金为财政投资，项目出资比例为100%。项目已具备招标条件，现对该项目施工进行公开招标。</w:t>
      </w:r>
    </w:p>
    <w:p>
      <w:pPr>
        <w:widowControl/>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2、项目概况与招标内容</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Cs w:val="24"/>
        </w:rPr>
        <w:t>2.1项目编</w:t>
      </w:r>
      <w:r>
        <w:rPr>
          <w:rFonts w:hint="eastAsia" w:asciiTheme="minorEastAsia" w:hAnsiTheme="minorEastAsia" w:eastAsiaTheme="minorEastAsia" w:cstheme="minorEastAsia"/>
        </w:rPr>
        <w:t>号：XCGC-F2018</w:t>
      </w:r>
      <w:r>
        <w:rPr>
          <w:rFonts w:hint="eastAsia" w:asciiTheme="minorEastAsia" w:hAnsiTheme="minorEastAsia" w:eastAsiaTheme="minorEastAsia" w:cstheme="minorEastAsia"/>
          <w:lang w:val="en-US" w:eastAsia="zh-CN"/>
        </w:rPr>
        <w:t>204</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2.2项目概况：</w:t>
      </w:r>
      <w:r>
        <w:rPr>
          <w:rFonts w:hint="eastAsia" w:asciiTheme="minorEastAsia" w:hAnsiTheme="minorEastAsia" w:eastAsiaTheme="minorEastAsia" w:cstheme="minorEastAsia"/>
          <w:sz w:val="24"/>
          <w:szCs w:val="22"/>
          <w:lang w:val="en-US" w:eastAsia="zh-CN"/>
        </w:rPr>
        <w:t>曹魏古城南大街段公房消防改造工程，其中包含英美烟草消防改造、悟真楼消防改造、中国税务消防改造、中国银行消防改造。</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2.3招标控制价：</w:t>
      </w:r>
      <w:r>
        <w:rPr>
          <w:rFonts w:hint="eastAsia" w:asciiTheme="minorEastAsia" w:hAnsiTheme="minorEastAsia" w:eastAsiaTheme="minorEastAsia" w:cstheme="minorEastAsia"/>
          <w:szCs w:val="24"/>
          <w:lang w:val="en-US" w:eastAsia="zh-CN"/>
        </w:rPr>
        <w:t>2539791.83元</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rPr>
        <w:t>2.4招标范围：施工招标范围为招标文件、工程量清单、施工图纸、答疑纪要和补充文件（如有）范围内的所有建设内容</w:t>
      </w:r>
      <w:r>
        <w:rPr>
          <w:rFonts w:hint="eastAsia" w:asciiTheme="minorEastAsia" w:hAnsiTheme="minorEastAsia" w:eastAsiaTheme="minorEastAsia" w:cstheme="minorEastAsia"/>
          <w:szCs w:val="24"/>
          <w:lang w:eastAsia="zh-CN"/>
        </w:rPr>
        <w:t>。</w:t>
      </w:r>
    </w:p>
    <w:p>
      <w:pPr>
        <w:pStyle w:val="9"/>
        <w:spacing w:before="0" w:beforeAutospacing="0" w:after="0" w:afterAutospacing="0" w:line="360" w:lineRule="auto"/>
        <w:ind w:firstLine="480" w:firstLineChars="200"/>
        <w:contextualSpacing/>
        <w:jc w:val="both"/>
        <w:rPr>
          <w:rFonts w:hint="eastAsia" w:hAnsi="宋体" w:cs="宋体"/>
          <w:sz w:val="24"/>
          <w:szCs w:val="24"/>
        </w:rPr>
      </w:pPr>
      <w:r>
        <w:rPr>
          <w:rFonts w:hint="eastAsia" w:asciiTheme="minorEastAsia" w:hAnsiTheme="minorEastAsia" w:eastAsiaTheme="minorEastAsia" w:cstheme="minorEastAsia"/>
          <w:szCs w:val="24"/>
        </w:rPr>
        <w:t>2.5标段划分：</w:t>
      </w:r>
      <w:r>
        <w:rPr>
          <w:rFonts w:hint="eastAsia" w:hAnsi="宋体" w:cs="宋体"/>
          <w:sz w:val="24"/>
          <w:szCs w:val="24"/>
        </w:rPr>
        <w:t>本次招标分为一个施工标段。</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2.6计划工期</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90</w:t>
      </w:r>
      <w:r>
        <w:rPr>
          <w:rFonts w:hint="eastAsia" w:asciiTheme="minorEastAsia" w:hAnsiTheme="minorEastAsia" w:eastAsiaTheme="minorEastAsia" w:cstheme="minorEastAsia"/>
        </w:rPr>
        <w:t>日历天。</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2.7质量要求：</w:t>
      </w:r>
      <w:r>
        <w:rPr>
          <w:rFonts w:hint="eastAsia" w:asciiTheme="minorEastAsia" w:hAnsiTheme="minorEastAsia" w:eastAsiaTheme="minorEastAsia" w:cstheme="minorEastAsia"/>
        </w:rPr>
        <w:t>合格。</w:t>
      </w:r>
    </w:p>
    <w:p>
      <w:pPr>
        <w:widowControl/>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3、投标人资格要求</w:t>
      </w:r>
    </w:p>
    <w:p>
      <w:pPr>
        <w:spacing w:line="360" w:lineRule="auto"/>
        <w:ind w:firstLine="481"/>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3.1</w:t>
      </w:r>
      <w:r>
        <w:rPr>
          <w:rFonts w:hint="eastAsia" w:hAnsi="宋体" w:cs="宋体"/>
          <w:sz w:val="24"/>
          <w:szCs w:val="24"/>
        </w:rPr>
        <w:t>投标人须具备独立法人资格，并具有建设行政主管部门核发的消防设施工程专业承包</w:t>
      </w:r>
      <w:r>
        <w:rPr>
          <w:rFonts w:hint="eastAsia" w:hAnsi="宋体" w:cs="宋体"/>
          <w:sz w:val="24"/>
          <w:szCs w:val="24"/>
          <w:lang w:eastAsia="zh-CN"/>
        </w:rPr>
        <w:t>二</w:t>
      </w:r>
      <w:r>
        <w:rPr>
          <w:rFonts w:hint="eastAsia" w:hAnsi="宋体" w:cs="宋体"/>
          <w:sz w:val="24"/>
          <w:szCs w:val="24"/>
        </w:rPr>
        <w:t>级</w:t>
      </w:r>
      <w:r>
        <w:rPr>
          <w:rFonts w:hint="eastAsia" w:hAnsi="宋体" w:cs="宋体"/>
          <w:sz w:val="24"/>
          <w:szCs w:val="24"/>
          <w:lang w:eastAsia="zh-CN"/>
        </w:rPr>
        <w:t>及以上</w:t>
      </w:r>
      <w:r>
        <w:rPr>
          <w:rFonts w:hint="eastAsia" w:hAnsi="宋体" w:cs="宋体"/>
          <w:sz w:val="24"/>
          <w:szCs w:val="24"/>
        </w:rPr>
        <w:t>资质和有效的安全生产许可证，在人员、设备、资金等方面具有相应的施工能力。拟派项目负责人应具备机电工程专业贰级以上（含贰级）注册建造师执业资格证和项目负责人安全生产考核合格证，且未承担其它在施建设工程。</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3.2本次招标不接受联合体投标。</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3.3本次招标实行资格后审。</w:t>
      </w:r>
    </w:p>
    <w:p>
      <w:pPr>
        <w:widowControl/>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bCs/>
          <w:sz w:val="24"/>
        </w:rPr>
        <w:t>4、网上下载招标文件</w:t>
      </w:r>
    </w:p>
    <w:p>
      <w:pPr>
        <w:pStyle w:val="9"/>
        <w:spacing w:before="0" w:beforeAutospacing="0" w:after="0" w:afterAutospacing="0" w:line="360" w:lineRule="auto"/>
        <w:ind w:firstLine="48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9"/>
        <w:spacing w:before="0" w:beforeAutospacing="0" w:after="0" w:afterAutospacing="0" w:line="360" w:lineRule="auto"/>
        <w:ind w:firstLine="48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4.2在投标截止时间前登录《全国公共资源交易平台（河南省·许昌市）》“投标人/供应商登录”入口（http://221.14.6.70:8088/ggzy/）自行下载招标文件（详见“常见问题解答-交易系统操作手册”）。</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5.招标文件和施工图纸的获取</w:t>
      </w:r>
    </w:p>
    <w:p>
      <w:pPr>
        <w:tabs>
          <w:tab w:val="left" w:pos="7095"/>
        </w:tabs>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5.1招标文件和工程量清单的获取：投标人于</w:t>
      </w:r>
      <w:r>
        <w:rPr>
          <w:rFonts w:hint="eastAsia" w:asciiTheme="minorEastAsia" w:hAnsiTheme="minorEastAsia" w:eastAsiaTheme="minorEastAsia" w:cstheme="minorEastAsia"/>
          <w:color w:val="auto"/>
          <w:sz w:val="24"/>
        </w:rPr>
        <w:t>2018年</w:t>
      </w:r>
      <w:r>
        <w:rPr>
          <w:rFonts w:hint="eastAsia" w:asciiTheme="minorEastAsia" w:hAnsiTheme="minorEastAsia" w:eastAsiaTheme="minorEastAsia" w:cstheme="minorEastAsia"/>
          <w:color w:val="auto"/>
          <w:sz w:val="24"/>
          <w:lang w:val="en-US" w:eastAsia="zh-CN"/>
        </w:rPr>
        <w:t>9</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lang w:val="en-US" w:eastAsia="zh-CN"/>
        </w:rPr>
        <w:t xml:space="preserve"> 11 </w:t>
      </w:r>
      <w:r>
        <w:rPr>
          <w:rFonts w:hint="eastAsia" w:asciiTheme="minorEastAsia" w:hAnsiTheme="minorEastAsia" w:eastAsiaTheme="minorEastAsia" w:cstheme="minorEastAsia"/>
          <w:color w:val="auto"/>
          <w:sz w:val="24"/>
        </w:rPr>
        <w:t>日</w:t>
      </w:r>
      <w:r>
        <w:rPr>
          <w:rFonts w:hint="eastAsia" w:asciiTheme="minorEastAsia" w:hAnsiTheme="minorEastAsia" w:eastAsiaTheme="minorEastAsia" w:cstheme="minorEastAsia"/>
          <w:sz w:val="24"/>
        </w:rPr>
        <w:t>起至投标文件递交截止时间前均可登录</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全国公共资源交易平台(河南省▪许昌市)</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（http://www.xcggzy.gov.cn/），通过“投标人/供应商登录” 入口自行下载。</w:t>
      </w:r>
    </w:p>
    <w:p>
      <w:pPr>
        <w:tabs>
          <w:tab w:val="left" w:pos="7095"/>
        </w:tabs>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sz w:val="24"/>
        </w:rPr>
        <w:t>5.3招标文件每套售价</w:t>
      </w:r>
      <w:r>
        <w:rPr>
          <w:rFonts w:hint="eastAsia" w:asciiTheme="minorEastAsia" w:hAnsiTheme="minorEastAsia" w:eastAsiaTheme="minorEastAsia" w:cstheme="minorEastAsia"/>
          <w:sz w:val="24"/>
          <w:u w:val="single"/>
        </w:rPr>
        <w:t>300</w:t>
      </w:r>
      <w:r>
        <w:rPr>
          <w:rFonts w:hint="eastAsia" w:asciiTheme="minorEastAsia" w:hAnsiTheme="minorEastAsia" w:eastAsiaTheme="minorEastAsia" w:cstheme="minorEastAsia"/>
          <w:sz w:val="24"/>
        </w:rPr>
        <w:t>元，于提交电子介质存储的投标文件时缴纳给招标代理机构，售后不退。</w:t>
      </w:r>
    </w:p>
    <w:p>
      <w:pPr>
        <w:autoSpaceDE w:val="0"/>
        <w:autoSpaceDN w:val="0"/>
        <w:adjustRightInd w:val="0"/>
        <w:spacing w:line="360" w:lineRule="auto"/>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6.投标文件的提交</w:t>
      </w:r>
    </w:p>
    <w:p>
      <w:pPr>
        <w:spacing w:line="360" w:lineRule="auto"/>
        <w:ind w:firstLine="46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6.1 本项目为全流程电子化交易项目，须提交</w:t>
      </w:r>
      <w:r>
        <w:rPr>
          <w:rFonts w:hint="eastAsia" w:asciiTheme="minorEastAsia" w:hAnsiTheme="minorEastAsia" w:eastAsiaTheme="minorEastAsia" w:cstheme="minorEastAsia"/>
          <w:sz w:val="24"/>
          <w:lang w:val="en-US" w:eastAsia="zh-CN"/>
        </w:rPr>
        <w:t>2份</w:t>
      </w:r>
      <w:r>
        <w:rPr>
          <w:rFonts w:hint="eastAsia" w:asciiTheme="minorEastAsia" w:hAnsiTheme="minorEastAsia" w:eastAsiaTheme="minorEastAsia" w:cstheme="minorEastAsia"/>
          <w:sz w:val="24"/>
        </w:rPr>
        <w:t>电子投标文件。</w:t>
      </w:r>
    </w:p>
    <w:p>
      <w:pPr>
        <w:spacing w:line="360" w:lineRule="auto"/>
        <w:ind w:firstLine="46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6.2 投标文件提交的截止时间及开标时间：2018年</w:t>
      </w:r>
      <w:r>
        <w:rPr>
          <w:rFonts w:hint="eastAsia" w:asciiTheme="minorEastAsia" w:hAnsiTheme="minorEastAsia" w:eastAsiaTheme="minorEastAsia" w:cstheme="minorEastAsia"/>
          <w:sz w:val="24"/>
          <w:lang w:val="en-US" w:eastAsia="zh-CN"/>
        </w:rPr>
        <w:t>10</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rPr>
        <w:t>日</w:t>
      </w: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rPr>
        <w:t>时</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rPr>
        <w:t>分。</w:t>
      </w:r>
    </w:p>
    <w:p>
      <w:pPr>
        <w:spacing w:line="360" w:lineRule="auto"/>
        <w:ind w:firstLine="46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6.3电子投标文件的提交：电子投标文件应在投标文件提交截止时间（开标时间）之前成功提交至《全国公共资源交易平台(河南省▪许昌市)》公共资源交易系统，并提交</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份使用电子介质存储的备份文件。</w:t>
      </w:r>
    </w:p>
    <w:p>
      <w:pPr>
        <w:spacing w:line="360" w:lineRule="auto"/>
        <w:ind w:firstLine="46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6.4电子介质存储投标文件提交地点：许昌市公共资源交易中心（许昌市龙兴路竹林路交汇处公共资源大厦三楼）开标</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室。</w:t>
      </w:r>
    </w:p>
    <w:p>
      <w:pPr>
        <w:spacing w:line="360" w:lineRule="auto"/>
        <w:ind w:firstLine="46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6.5逾期送达的或者未送达指定地点的投标文件，招标人不予受理。</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7.发布公告的媒介</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本公告同时在</w:t>
      </w:r>
      <w:r>
        <w:rPr>
          <w:rFonts w:hint="eastAsia" w:asciiTheme="minorEastAsia" w:hAnsiTheme="minorEastAsia" w:eastAsiaTheme="minorEastAsia" w:cstheme="minorEastAsia"/>
          <w:sz w:val="24"/>
        </w:rPr>
        <w:t>《全国公共资源交易平台(河南省▪许昌市)》</w:t>
      </w:r>
      <w:r>
        <w:rPr>
          <w:rFonts w:hint="eastAsia" w:asciiTheme="minorEastAsia" w:hAnsiTheme="minorEastAsia" w:eastAsiaTheme="minorEastAsia" w:cstheme="minorEastAsia"/>
          <w:sz w:val="24"/>
          <w:szCs w:val="24"/>
        </w:rPr>
        <w:t>、《河南省电子招标投标公共服务平台》上发布。</w:t>
      </w:r>
    </w:p>
    <w:p>
      <w:pPr>
        <w:widowControl/>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8、联系方式</w:t>
      </w:r>
    </w:p>
    <w:p>
      <w:pPr>
        <w:adjustRightInd w:val="0"/>
        <w:snapToGrid w:val="0"/>
        <w:spacing w:line="360" w:lineRule="auto"/>
        <w:ind w:firstLine="480" w:firstLineChars="200"/>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招 标 人：</w:t>
      </w:r>
      <w:r>
        <w:rPr>
          <w:rFonts w:hint="eastAsia" w:asciiTheme="minorEastAsia" w:hAnsiTheme="minorEastAsia" w:eastAsiaTheme="minorEastAsia" w:cstheme="minorEastAsia"/>
          <w:sz w:val="24"/>
          <w:lang w:val="en-US" w:eastAsia="zh-CN"/>
        </w:rPr>
        <w:t>许昌市曹魏古城开发建设有限公司</w:t>
      </w:r>
    </w:p>
    <w:p>
      <w:pPr>
        <w:adjustRightInd w:val="0"/>
        <w:snapToGrid w:val="0"/>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地址：许昌市</w:t>
      </w:r>
      <w:r>
        <w:rPr>
          <w:rFonts w:hint="eastAsia" w:asciiTheme="minorEastAsia" w:hAnsiTheme="minorEastAsia" w:eastAsiaTheme="minorEastAsia" w:cstheme="minorEastAsia"/>
          <w:sz w:val="24"/>
          <w:lang w:eastAsia="zh-CN"/>
        </w:rPr>
        <w:t>劳动</w:t>
      </w:r>
      <w:r>
        <w:rPr>
          <w:rFonts w:hint="eastAsia" w:asciiTheme="minorEastAsia" w:hAnsiTheme="minorEastAsia" w:eastAsiaTheme="minorEastAsia" w:cstheme="minorEastAsia"/>
          <w:sz w:val="24"/>
        </w:rPr>
        <w:t>路中段</w:t>
      </w:r>
    </w:p>
    <w:p>
      <w:pPr>
        <w:adjustRightInd w:val="0"/>
        <w:snapToGrid w:val="0"/>
        <w:spacing w:line="360" w:lineRule="auto"/>
        <w:ind w:firstLine="480" w:firstLineChars="200"/>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项目负责人：</w:t>
      </w:r>
      <w:r>
        <w:rPr>
          <w:rFonts w:hint="eastAsia" w:asciiTheme="minorEastAsia" w:hAnsiTheme="minorEastAsia" w:eastAsiaTheme="minorEastAsia" w:cstheme="minorEastAsia"/>
          <w:sz w:val="24"/>
          <w:lang w:val="en-US" w:eastAsia="zh-CN"/>
        </w:rPr>
        <w:t>李女士</w:t>
      </w:r>
    </w:p>
    <w:p>
      <w:pPr>
        <w:adjustRightInd w:val="0"/>
        <w:snapToGrid w:val="0"/>
        <w:spacing w:line="360" w:lineRule="auto"/>
        <w:ind w:firstLine="480" w:firstLineChars="200"/>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电话：</w:t>
      </w:r>
      <w:r>
        <w:rPr>
          <w:rFonts w:hint="eastAsia" w:asciiTheme="minorEastAsia" w:hAnsiTheme="minorEastAsia" w:eastAsiaTheme="minorEastAsia" w:cstheme="minorEastAsia"/>
          <w:sz w:val="24"/>
          <w:lang w:val="en-US" w:eastAsia="zh-CN"/>
        </w:rPr>
        <w:t>18337499233</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rPr>
        <w:t>代理机构：</w:t>
      </w:r>
      <w:r>
        <w:rPr>
          <w:rFonts w:hint="eastAsia" w:asciiTheme="minorEastAsia" w:hAnsiTheme="minorEastAsia" w:eastAsiaTheme="minorEastAsia" w:cstheme="minorEastAsia"/>
          <w:sz w:val="24"/>
          <w:szCs w:val="22"/>
          <w:lang w:eastAsia="zh-CN"/>
        </w:rPr>
        <w:t>河南方大建设工程管理股份有限公司</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rPr>
        <w:t>地址：</w:t>
      </w:r>
      <w:r>
        <w:rPr>
          <w:rFonts w:hint="eastAsia" w:asciiTheme="minorEastAsia" w:hAnsiTheme="minorEastAsia" w:eastAsiaTheme="minorEastAsia" w:cstheme="minorEastAsia"/>
          <w:sz w:val="24"/>
          <w:szCs w:val="22"/>
          <w:lang w:val="en-US" w:eastAsia="zh-CN"/>
        </w:rPr>
        <w:t>河南省许昌市建安大道与百花路</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rPr>
        <w:t>项目负责人：</w:t>
      </w:r>
      <w:r>
        <w:rPr>
          <w:rFonts w:hint="eastAsia" w:asciiTheme="minorEastAsia" w:hAnsiTheme="minorEastAsia" w:eastAsiaTheme="minorEastAsia" w:cstheme="minorEastAsia"/>
          <w:sz w:val="24"/>
          <w:szCs w:val="22"/>
          <w:lang w:val="en-US" w:eastAsia="zh-CN"/>
        </w:rPr>
        <w:t>李女士</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rPr>
        <w:t>联系电话：</w:t>
      </w:r>
      <w:r>
        <w:rPr>
          <w:rFonts w:hint="eastAsia" w:asciiTheme="minorEastAsia" w:hAnsiTheme="minorEastAsia" w:eastAsiaTheme="minorEastAsia" w:cstheme="minorEastAsia"/>
          <w:sz w:val="24"/>
          <w:szCs w:val="22"/>
          <w:lang w:val="en-US" w:eastAsia="zh-CN"/>
        </w:rPr>
        <w:t>15939912433</w:t>
      </w:r>
    </w:p>
    <w:p>
      <w:pPr>
        <w:pStyle w:val="2"/>
        <w:rPr>
          <w:rFonts w:hint="eastAsia" w:asciiTheme="minorEastAsia" w:hAnsiTheme="minorEastAsia" w:eastAsiaTheme="minorEastAsia" w:cstheme="minorEastAsia"/>
          <w:sz w:val="24"/>
          <w:szCs w:val="22"/>
          <w:lang w:val="en-US" w:eastAsia="zh-CN"/>
        </w:rPr>
      </w:pPr>
    </w:p>
    <w:p>
      <w:pPr>
        <w:adjustRightInd w:val="0"/>
        <w:snapToGrid w:val="0"/>
        <w:spacing w:line="360" w:lineRule="auto"/>
        <w:ind w:firstLine="3360" w:firstLineChars="1400"/>
        <w:jc w:val="righ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许昌市曹魏古城开发建设有限公司</w:t>
      </w:r>
    </w:p>
    <w:p>
      <w:pPr>
        <w:pStyle w:val="2"/>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lang w:val="en-US" w:eastAsia="zh-CN"/>
        </w:rPr>
        <w:t xml:space="preserve">                                                   2018年9月11日</w:t>
      </w:r>
    </w:p>
    <w:p>
      <w:pPr>
        <w:widowControl/>
        <w:spacing w:line="360" w:lineRule="auto"/>
        <w:rPr>
          <w:rFonts w:hint="eastAsia" w:asciiTheme="minorEastAsia" w:hAnsiTheme="minorEastAsia" w:eastAsiaTheme="minorEastAsia" w:cstheme="minorEastAsia"/>
          <w:b/>
          <w:sz w:val="28"/>
          <w:szCs w:val="28"/>
        </w:rPr>
      </w:pPr>
    </w:p>
    <w:p>
      <w:pPr>
        <w:pStyle w:val="2"/>
        <w:rPr>
          <w:rFonts w:hint="eastAsia" w:asciiTheme="minorEastAsia" w:hAnsiTheme="minorEastAsia" w:eastAsiaTheme="minorEastAsia" w:cstheme="minorEastAsia"/>
          <w:b/>
          <w:sz w:val="28"/>
          <w:szCs w:val="28"/>
        </w:rPr>
      </w:pPr>
    </w:p>
    <w:p>
      <w:pPr>
        <w:pStyle w:val="2"/>
        <w:rPr>
          <w:rFonts w:hint="eastAsia" w:asciiTheme="minorEastAsia" w:hAnsiTheme="minorEastAsia" w:eastAsiaTheme="minorEastAsia" w:cstheme="minorEastAsia"/>
          <w:b/>
          <w:sz w:val="28"/>
          <w:szCs w:val="28"/>
        </w:rPr>
      </w:pPr>
    </w:p>
    <w:p>
      <w:pPr>
        <w:pStyle w:val="2"/>
        <w:rPr>
          <w:rFonts w:hint="eastAsia" w:asciiTheme="minorEastAsia" w:hAnsiTheme="minorEastAsia" w:eastAsiaTheme="minorEastAsia" w:cstheme="minorEastAsia"/>
          <w:b/>
          <w:sz w:val="28"/>
          <w:szCs w:val="28"/>
        </w:rPr>
      </w:pPr>
    </w:p>
    <w:p>
      <w:pPr>
        <w:pStyle w:val="2"/>
        <w:rPr>
          <w:rFonts w:hint="eastAsia" w:asciiTheme="minorEastAsia" w:hAnsiTheme="minorEastAsia" w:eastAsiaTheme="minorEastAsia" w:cstheme="minorEastAsia"/>
          <w:b/>
          <w:sz w:val="28"/>
          <w:szCs w:val="28"/>
        </w:rPr>
      </w:pPr>
    </w:p>
    <w:p>
      <w:pPr>
        <w:pStyle w:val="2"/>
        <w:rPr>
          <w:rFonts w:hint="eastAsia" w:asciiTheme="minorEastAsia" w:hAnsiTheme="minorEastAsia" w:eastAsiaTheme="minorEastAsia" w:cstheme="minorEastAsia"/>
          <w:b/>
          <w:sz w:val="28"/>
          <w:szCs w:val="28"/>
        </w:rPr>
      </w:pPr>
    </w:p>
    <w:p>
      <w:pPr>
        <w:pStyle w:val="2"/>
        <w:rPr>
          <w:rFonts w:hint="eastAsia" w:asciiTheme="minorEastAsia" w:hAnsiTheme="minorEastAsia" w:eastAsiaTheme="minorEastAsia" w:cstheme="minorEastAsia"/>
          <w:b/>
          <w:sz w:val="28"/>
          <w:szCs w:val="28"/>
        </w:rPr>
      </w:pPr>
    </w:p>
    <w:p>
      <w:pPr>
        <w:pStyle w:val="2"/>
        <w:rPr>
          <w:rFonts w:hint="eastAsia" w:asciiTheme="minorEastAsia" w:hAnsiTheme="minorEastAsia" w:eastAsiaTheme="minorEastAsia" w:cstheme="minorEastAsia"/>
          <w:b/>
          <w:sz w:val="28"/>
          <w:szCs w:val="28"/>
        </w:rPr>
      </w:pPr>
    </w:p>
    <w:p>
      <w:pPr>
        <w:pStyle w:val="2"/>
        <w:rPr>
          <w:rFonts w:hint="eastAsia" w:asciiTheme="minorEastAsia" w:hAnsiTheme="minorEastAsia" w:eastAsiaTheme="minorEastAsia" w:cstheme="minorEastAsia"/>
          <w:b/>
          <w:sz w:val="28"/>
          <w:szCs w:val="28"/>
        </w:rPr>
      </w:pPr>
    </w:p>
    <w:p>
      <w:pPr>
        <w:pStyle w:val="2"/>
        <w:rPr>
          <w:rFonts w:hint="eastAsia" w:asciiTheme="minorEastAsia" w:hAnsiTheme="minorEastAsia" w:eastAsiaTheme="minorEastAsia" w:cstheme="minorEastAsia"/>
          <w:b/>
          <w:sz w:val="28"/>
          <w:szCs w:val="28"/>
        </w:rPr>
      </w:pPr>
    </w:p>
    <w:p>
      <w:pPr>
        <w:pStyle w:val="2"/>
        <w:rPr>
          <w:rFonts w:hint="eastAsia" w:asciiTheme="minorEastAsia" w:hAnsiTheme="minorEastAsia" w:eastAsiaTheme="minorEastAsia" w:cstheme="minorEastAsia"/>
          <w:b/>
          <w:sz w:val="28"/>
          <w:szCs w:val="28"/>
        </w:rPr>
      </w:pPr>
    </w:p>
    <w:p>
      <w:pPr>
        <w:widowControl/>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温馨提示：</w:t>
      </w:r>
    </w:p>
    <w:p>
      <w:pPr>
        <w:spacing w:line="360" w:lineRule="auto"/>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1.投标人应按招标文件规定下载、编制、提交电子投标文件。开、评标现场不接受投标人递交的电子投标文件以外的其他资料。</w:t>
      </w:r>
    </w:p>
    <w:p>
      <w:pPr>
        <w:widowControl/>
        <w:spacing w:line="360" w:lineRule="auto"/>
        <w:ind w:firstLine="472" w:firstLineChars="196"/>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2.电子文件下载、制作、提交期间和开标（电子投标文件的解密）环节，承包人须使用CA数字证书（证书须在有效期内）。</w:t>
      </w:r>
    </w:p>
    <w:p>
      <w:pPr>
        <w:tabs>
          <w:tab w:val="left" w:pos="7095"/>
        </w:tabs>
        <w:spacing w:line="360" w:lineRule="auto"/>
        <w:ind w:firstLine="482" w:firstLineChars="2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3.电子投标文件的制作</w:t>
      </w:r>
    </w:p>
    <w:p>
      <w:pPr>
        <w:tabs>
          <w:tab w:val="left" w:pos="7095"/>
        </w:tabs>
        <w:spacing w:line="360" w:lineRule="auto"/>
        <w:ind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 投标人登录《全国公共资源交易平台（河南省·许昌市）》公共资源交易系统（</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"http://221.14.6.70:8088/ggzy/" </w:instrText>
      </w:r>
      <w:r>
        <w:rPr>
          <w:rFonts w:hint="eastAsia" w:asciiTheme="minorEastAsia" w:hAnsiTheme="minorEastAsia" w:eastAsiaTheme="minorEastAsia" w:cstheme="minorEastAsia"/>
        </w:rPr>
        <w:fldChar w:fldCharType="separate"/>
      </w:r>
      <w:r>
        <w:rPr>
          <w:rStyle w:val="13"/>
          <w:rFonts w:hint="eastAsia" w:asciiTheme="minorEastAsia" w:hAnsiTheme="minorEastAsia" w:eastAsiaTheme="minorEastAsia" w:cstheme="minorEastAsia"/>
          <w:sz w:val="24"/>
        </w:rPr>
        <w:t>http://221.14.6.70:8088/ggzy/</w:t>
      </w:r>
      <w:r>
        <w:rPr>
          <w:rStyle w:val="13"/>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）下载“许昌投标文件制作系统SEARUN V1.0”，按招标文件要求制作电子投标文件。</w:t>
      </w:r>
    </w:p>
    <w:p>
      <w:pPr>
        <w:tabs>
          <w:tab w:val="left" w:pos="7095"/>
        </w:tabs>
        <w:spacing w:line="360" w:lineRule="auto"/>
        <w:ind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70" w:leftChars="50" w:firstLine="360" w:firstLineChars="15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一个标段对应生成一个文件夹（xxxx项目xx标段）, 其中包含2个文件和1个文件夹。后缀名为“.file”的文件用于电子投标使用， “备份文件夹”使用电子介质存储，供开标现场备用。</w:t>
      </w:r>
    </w:p>
    <w:p>
      <w:pPr>
        <w:tabs>
          <w:tab w:val="left" w:pos="7095"/>
        </w:tabs>
        <w:spacing w:line="360" w:lineRule="auto"/>
        <w:ind w:firstLine="482" w:firstLineChars="2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4.电子投标文件的提交</w:t>
      </w:r>
    </w:p>
    <w:p>
      <w:pPr>
        <w:tabs>
          <w:tab w:val="left" w:pos="7095"/>
        </w:tabs>
        <w:spacing w:line="360" w:lineRule="auto"/>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4.1电子投标文件应在招标文件规定的投标文件提交截止时间（开标时间）之前成功提交至《全国公共资源交易平台（河南省·许昌市）》公共资源交易系统（</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"http://221.14.6.70:8088/ggzy/" </w:instrText>
      </w:r>
      <w:r>
        <w:rPr>
          <w:rFonts w:hint="eastAsia" w:asciiTheme="minorEastAsia" w:hAnsiTheme="minorEastAsia" w:eastAsiaTheme="minorEastAsia" w:cstheme="minorEastAsia"/>
        </w:rPr>
        <w:fldChar w:fldCharType="separate"/>
      </w:r>
      <w:r>
        <w:rPr>
          <w:rStyle w:val="13"/>
          <w:rFonts w:hint="eastAsia" w:asciiTheme="minorEastAsia" w:hAnsiTheme="minorEastAsia" w:eastAsiaTheme="minorEastAsia" w:cstheme="minorEastAsia"/>
          <w:sz w:val="24"/>
        </w:rPr>
        <w:t>http://221.14.6.70:8088/ggzy/</w:t>
      </w:r>
      <w:r>
        <w:rPr>
          <w:rStyle w:val="13"/>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w:t>
      </w:r>
    </w:p>
    <w:p>
      <w:pPr>
        <w:tabs>
          <w:tab w:val="left" w:pos="7095"/>
        </w:tabs>
        <w:spacing w:line="360" w:lineRule="auto"/>
        <w:ind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投标人应充分考虑并预留技术处理和上传数据所需时间。</w:t>
      </w:r>
    </w:p>
    <w:p>
      <w:pPr>
        <w:tabs>
          <w:tab w:val="left" w:pos="7095"/>
        </w:tabs>
        <w:spacing w:line="360" w:lineRule="auto"/>
        <w:ind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 投标人对同一项目多个标段进行投标的，电子投标文件应按标段分别提交。</w:t>
      </w:r>
    </w:p>
    <w:p>
      <w:pPr>
        <w:tabs>
          <w:tab w:val="left" w:pos="7095"/>
        </w:tabs>
        <w:spacing w:line="360" w:lineRule="auto"/>
        <w:ind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4.3 电子投标文件成功提交后，投标人应打印“投标文件提交回执单”，供开标现场备查。</w:t>
      </w:r>
    </w:p>
    <w:p>
      <w:pPr>
        <w:tabs>
          <w:tab w:val="left" w:pos="7095"/>
        </w:tabs>
        <w:spacing w:line="360" w:lineRule="auto"/>
        <w:ind w:firstLine="482" w:firstLineChars="2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5.评标依据</w:t>
      </w:r>
    </w:p>
    <w:p>
      <w:pPr>
        <w:tabs>
          <w:tab w:val="left" w:pos="7095"/>
        </w:tabs>
        <w:spacing w:line="360" w:lineRule="auto"/>
        <w:ind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5.1采用全流程电子化交易评标时，评标委员会以电子投标文件为依据评标。</w:t>
      </w:r>
    </w:p>
    <w:p>
      <w:pPr>
        <w:tabs>
          <w:tab w:val="left" w:pos="7095"/>
        </w:tabs>
        <w:spacing w:line="336"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5.2全流程电子化交易系统如因系统异常情况无法完成，将以人工方式进行。评标委员会以电子介质存储的备份投标文件为依据评标。</w:t>
      </w:r>
    </w:p>
    <w:bookmarkEnd w:id="100"/>
    <w:p>
      <w:pPr>
        <w:tabs>
          <w:tab w:val="left" w:pos="7095"/>
        </w:tabs>
        <w:spacing w:line="360" w:lineRule="auto"/>
        <w:ind w:firstLine="480" w:firstLineChars="200"/>
        <w:contextualSpacing/>
        <w:rPr>
          <w:rFonts w:hint="eastAsia" w:asciiTheme="minorEastAsia" w:hAnsiTheme="minorEastAsia" w:eastAsiaTheme="minorEastAsia" w:cstheme="minorEastAsia"/>
          <w:sz w:val="24"/>
          <w:szCs w:val="24"/>
        </w:rPr>
      </w:pPr>
    </w:p>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br w:type="page"/>
      </w:r>
      <w:bookmarkStart w:id="3" w:name="_Toc11872"/>
      <w:bookmarkStart w:id="4" w:name="_Toc508875365"/>
      <w:r>
        <w:rPr>
          <w:rFonts w:hint="eastAsia" w:asciiTheme="minorEastAsia" w:hAnsiTheme="minorEastAsia" w:eastAsiaTheme="minorEastAsia" w:cstheme="minorEastAsia"/>
        </w:rPr>
        <w:t xml:space="preserve">第二章  </w:t>
      </w:r>
      <w:bookmarkEnd w:id="0"/>
      <w:r>
        <w:rPr>
          <w:rFonts w:hint="eastAsia" w:asciiTheme="minorEastAsia" w:hAnsiTheme="minorEastAsia" w:eastAsiaTheme="minorEastAsia" w:cstheme="minorEastAsia"/>
        </w:rPr>
        <w:t>投标人须知</w:t>
      </w:r>
      <w:bookmarkEnd w:id="3"/>
      <w:bookmarkEnd w:id="4"/>
    </w:p>
    <w:p>
      <w:pPr>
        <w:autoSpaceDE w:val="0"/>
        <w:autoSpaceDN w:val="0"/>
        <w:adjustRightInd w:val="0"/>
        <w:rPr>
          <w:rFonts w:hint="eastAsia" w:asciiTheme="minorEastAsia" w:hAnsiTheme="minorEastAsia" w:eastAsiaTheme="minorEastAsia" w:cstheme="minorEastAsia"/>
          <w:b/>
          <w:sz w:val="28"/>
          <w:szCs w:val="28"/>
        </w:rPr>
      </w:pPr>
      <w:bookmarkStart w:id="5" w:name="_Toc283559940"/>
      <w:r>
        <w:rPr>
          <w:rFonts w:hint="eastAsia" w:asciiTheme="minorEastAsia" w:hAnsiTheme="minorEastAsia" w:eastAsiaTheme="minorEastAsia" w:cstheme="minorEastAsia"/>
          <w:b/>
          <w:sz w:val="28"/>
          <w:szCs w:val="28"/>
        </w:rPr>
        <w:t>投标人须知前附表</w:t>
      </w:r>
      <w:bookmarkEnd w:id="5"/>
    </w:p>
    <w:tbl>
      <w:tblPr>
        <w:tblStyle w:val="14"/>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条款号</w:t>
            </w:r>
          </w:p>
        </w:tc>
        <w:tc>
          <w:tcPr>
            <w:tcW w:w="2447" w:type="dxa"/>
            <w:gridSpan w:val="3"/>
            <w:vAlign w:val="center"/>
          </w:tcPr>
          <w:p>
            <w:pPr>
              <w:autoSpaceDE w:val="0"/>
              <w:autoSpaceDN w:val="0"/>
              <w:adjustRightInd w:val="0"/>
              <w:spacing w:line="4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条款名称</w:t>
            </w:r>
          </w:p>
        </w:tc>
        <w:tc>
          <w:tcPr>
            <w:tcW w:w="6283" w:type="dxa"/>
            <w:gridSpan w:val="2"/>
            <w:vAlign w:val="center"/>
          </w:tcPr>
          <w:p>
            <w:pPr>
              <w:autoSpaceDE w:val="0"/>
              <w:autoSpaceDN w:val="0"/>
              <w:adjustRightInd w:val="0"/>
              <w:spacing w:line="4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1.1.2</w:t>
            </w:r>
          </w:p>
        </w:tc>
        <w:tc>
          <w:tcPr>
            <w:tcW w:w="2447" w:type="dxa"/>
            <w:gridSpan w:val="3"/>
            <w:vAlign w:val="center"/>
          </w:tcPr>
          <w:p>
            <w:pPr>
              <w:autoSpaceDE w:val="0"/>
              <w:autoSpaceDN w:val="0"/>
              <w:adjustRightInd w:val="0"/>
              <w:spacing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招标人</w:t>
            </w:r>
          </w:p>
        </w:tc>
        <w:tc>
          <w:tcPr>
            <w:tcW w:w="6283" w:type="dxa"/>
            <w:gridSpan w:val="2"/>
            <w:vAlign w:val="center"/>
          </w:tcPr>
          <w:p>
            <w:pPr>
              <w:adjustRightInd w:val="0"/>
              <w:snapToGrid w:val="0"/>
              <w:spacing w:line="46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招 标 人：</w:t>
            </w:r>
            <w:r>
              <w:rPr>
                <w:rFonts w:hint="eastAsia" w:asciiTheme="minorEastAsia" w:hAnsiTheme="minorEastAsia" w:eastAsiaTheme="minorEastAsia" w:cstheme="minorEastAsia"/>
                <w:sz w:val="24"/>
                <w:lang w:val="en-US" w:eastAsia="zh-CN"/>
              </w:rPr>
              <w:t>许昌市曹魏古城开发建设有限公司</w:t>
            </w:r>
          </w:p>
          <w:p>
            <w:pPr>
              <w:adjustRightInd w:val="0"/>
              <w:snapToGrid w:val="0"/>
              <w:spacing w:line="46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地址：许昌市</w:t>
            </w:r>
            <w:r>
              <w:rPr>
                <w:rFonts w:hint="eastAsia" w:asciiTheme="minorEastAsia" w:hAnsiTheme="minorEastAsia" w:eastAsiaTheme="minorEastAsia" w:cstheme="minorEastAsia"/>
                <w:sz w:val="24"/>
                <w:lang w:eastAsia="zh-CN"/>
              </w:rPr>
              <w:t>劳动</w:t>
            </w:r>
            <w:r>
              <w:rPr>
                <w:rFonts w:hint="eastAsia" w:asciiTheme="minorEastAsia" w:hAnsiTheme="minorEastAsia" w:eastAsiaTheme="minorEastAsia" w:cstheme="minorEastAsia"/>
                <w:sz w:val="24"/>
              </w:rPr>
              <w:t>路中段</w:t>
            </w:r>
          </w:p>
          <w:p>
            <w:pPr>
              <w:adjustRightInd w:val="0"/>
              <w:snapToGrid w:val="0"/>
              <w:spacing w:line="460" w:lineRule="exact"/>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项目负责人：</w:t>
            </w:r>
            <w:r>
              <w:rPr>
                <w:rFonts w:hint="eastAsia" w:asciiTheme="minorEastAsia" w:hAnsiTheme="minorEastAsia" w:eastAsiaTheme="minorEastAsia" w:cstheme="minorEastAsia"/>
                <w:sz w:val="24"/>
                <w:lang w:val="en-US" w:eastAsia="zh-CN"/>
              </w:rPr>
              <w:t>李女士</w:t>
            </w:r>
          </w:p>
          <w:p>
            <w:pPr>
              <w:adjustRightInd w:val="0"/>
              <w:snapToGrid w:val="0"/>
              <w:spacing w:line="46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r>
              <w:rPr>
                <w:rFonts w:hint="eastAsia" w:asciiTheme="minorEastAsia" w:hAnsiTheme="minorEastAsia" w:eastAsiaTheme="minorEastAsia" w:cstheme="minorEastAsia"/>
                <w:sz w:val="24"/>
                <w:lang w:val="en-US" w:eastAsia="zh-CN"/>
              </w:rPr>
              <w:t>18337499233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2" w:hRule="atLeast"/>
          <w:jc w:val="center"/>
        </w:trPr>
        <w:tc>
          <w:tcPr>
            <w:tcW w:w="1003" w:type="dxa"/>
            <w:vAlign w:val="center"/>
          </w:tcPr>
          <w:p>
            <w:pPr>
              <w:autoSpaceDE w:val="0"/>
              <w:autoSpaceDN w:val="0"/>
              <w:adjustRightIn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1.1.3</w:t>
            </w:r>
          </w:p>
        </w:tc>
        <w:tc>
          <w:tcPr>
            <w:tcW w:w="2447" w:type="dxa"/>
            <w:gridSpan w:val="3"/>
            <w:vAlign w:val="center"/>
          </w:tcPr>
          <w:p>
            <w:pPr>
              <w:autoSpaceDE w:val="0"/>
              <w:autoSpaceDN w:val="0"/>
              <w:adjustRightInd w:val="0"/>
              <w:spacing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代理机构</w:t>
            </w:r>
          </w:p>
        </w:tc>
        <w:tc>
          <w:tcPr>
            <w:tcW w:w="6283" w:type="dxa"/>
            <w:gridSpan w:val="2"/>
            <w:vAlign w:val="center"/>
          </w:tcPr>
          <w:p>
            <w:pPr>
              <w:adjustRightInd w:val="0"/>
              <w:snapToGrid w:val="0"/>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代理机构：</w:t>
            </w:r>
            <w:r>
              <w:rPr>
                <w:rFonts w:hint="eastAsia" w:asciiTheme="minorEastAsia" w:hAnsiTheme="minorEastAsia" w:eastAsiaTheme="minorEastAsia" w:cstheme="minorEastAsia"/>
                <w:sz w:val="24"/>
                <w:lang w:eastAsia="zh-CN"/>
              </w:rPr>
              <w:t>河南方大建设工程管理股份有限公司</w:t>
            </w:r>
          </w:p>
          <w:p>
            <w:pPr>
              <w:adjustRightInd w:val="0"/>
              <w:snapToGrid w:val="0"/>
              <w:spacing w:line="360" w:lineRule="auto"/>
              <w:jc w:val="left"/>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szCs w:val="22"/>
                <w:lang w:val="en-US" w:eastAsia="zh-CN"/>
              </w:rPr>
              <w:t>河南省许昌市建安大道与百花路</w:t>
            </w:r>
          </w:p>
          <w:p>
            <w:pPr>
              <w:adjustRightInd w:val="0"/>
              <w:snapToGrid w:val="0"/>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项目负责人：</w:t>
            </w:r>
            <w:r>
              <w:rPr>
                <w:rFonts w:hint="eastAsia" w:asciiTheme="minorEastAsia" w:hAnsiTheme="minorEastAsia" w:eastAsiaTheme="minorEastAsia" w:cstheme="minorEastAsia"/>
                <w:sz w:val="24"/>
                <w:lang w:val="en-US" w:eastAsia="zh-CN"/>
              </w:rPr>
              <w:t>李女士</w:t>
            </w:r>
          </w:p>
          <w:p>
            <w:pPr>
              <w:adjustRightInd w:val="0"/>
              <w:snapToGrid w:val="0"/>
              <w:spacing w:line="360" w:lineRule="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lang w:val="en-US" w:eastAsia="zh-CN"/>
              </w:rPr>
              <w:t>15939912433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1.1.4</w:t>
            </w:r>
          </w:p>
        </w:tc>
        <w:tc>
          <w:tcPr>
            <w:tcW w:w="2447" w:type="dxa"/>
            <w:gridSpan w:val="3"/>
            <w:vAlign w:val="center"/>
          </w:tcPr>
          <w:p>
            <w:pPr>
              <w:autoSpaceDE w:val="0"/>
              <w:autoSpaceDN w:val="0"/>
              <w:adjustRightInd w:val="0"/>
              <w:spacing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283"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szCs w:val="22"/>
                <w:lang w:val="en-US" w:eastAsia="zh-CN"/>
              </w:rPr>
              <w:t>曹魏古城南大街段公房消防改造工程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1.1.5</w:t>
            </w:r>
          </w:p>
        </w:tc>
        <w:tc>
          <w:tcPr>
            <w:tcW w:w="2447" w:type="dxa"/>
            <w:gridSpan w:val="3"/>
            <w:vAlign w:val="center"/>
          </w:tcPr>
          <w:p>
            <w:pPr>
              <w:autoSpaceDE w:val="0"/>
              <w:autoSpaceDN w:val="0"/>
              <w:adjustRightInd w:val="0"/>
              <w:spacing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建设地点</w:t>
            </w:r>
          </w:p>
        </w:tc>
        <w:tc>
          <w:tcPr>
            <w:tcW w:w="6283"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许昌市</w:t>
            </w:r>
            <w:r>
              <w:rPr>
                <w:rFonts w:hint="eastAsia" w:asciiTheme="minorEastAsia" w:hAnsiTheme="minorEastAsia" w:eastAsiaTheme="minorEastAsia" w:cstheme="minorEastAsia"/>
                <w:sz w:val="24"/>
                <w:lang w:val="en-US" w:eastAsia="zh-CN"/>
              </w:rPr>
              <w:t>南大街。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1.2.1</w:t>
            </w:r>
          </w:p>
        </w:tc>
        <w:tc>
          <w:tcPr>
            <w:tcW w:w="2447" w:type="dxa"/>
            <w:gridSpan w:val="3"/>
            <w:vAlign w:val="center"/>
          </w:tcPr>
          <w:p>
            <w:pPr>
              <w:autoSpaceDE w:val="0"/>
              <w:autoSpaceDN w:val="0"/>
              <w:adjustRightInd w:val="0"/>
              <w:spacing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资金来源</w:t>
            </w:r>
          </w:p>
        </w:tc>
        <w:tc>
          <w:tcPr>
            <w:tcW w:w="6283" w:type="dxa"/>
            <w:gridSpan w:val="2"/>
          </w:tcPr>
          <w:p>
            <w:pPr>
              <w:autoSpaceDE w:val="0"/>
              <w:autoSpaceDN w:val="0"/>
              <w:adjustRightInd w:val="0"/>
              <w:spacing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1.2.2</w:t>
            </w:r>
          </w:p>
        </w:tc>
        <w:tc>
          <w:tcPr>
            <w:tcW w:w="2447" w:type="dxa"/>
            <w:gridSpan w:val="3"/>
            <w:vAlign w:val="center"/>
          </w:tcPr>
          <w:p>
            <w:pPr>
              <w:autoSpaceDE w:val="0"/>
              <w:autoSpaceDN w:val="0"/>
              <w:adjustRightInd w:val="0"/>
              <w:spacing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出资比例</w:t>
            </w:r>
          </w:p>
        </w:tc>
        <w:tc>
          <w:tcPr>
            <w:tcW w:w="6283" w:type="dxa"/>
            <w:gridSpan w:val="2"/>
          </w:tcPr>
          <w:p>
            <w:pPr>
              <w:autoSpaceDE w:val="0"/>
              <w:autoSpaceDN w:val="0"/>
              <w:adjustRightInd w:val="0"/>
              <w:spacing w:line="3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1.2.3</w:t>
            </w:r>
          </w:p>
        </w:tc>
        <w:tc>
          <w:tcPr>
            <w:tcW w:w="2447" w:type="dxa"/>
            <w:gridSpan w:val="3"/>
            <w:vAlign w:val="center"/>
          </w:tcPr>
          <w:p>
            <w:pPr>
              <w:autoSpaceDE w:val="0"/>
              <w:autoSpaceDN w:val="0"/>
              <w:adjustRightInd w:val="0"/>
              <w:spacing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资金落实情况</w:t>
            </w:r>
          </w:p>
        </w:tc>
        <w:tc>
          <w:tcPr>
            <w:tcW w:w="6283" w:type="dxa"/>
            <w:gridSpan w:val="2"/>
          </w:tcPr>
          <w:p>
            <w:pPr>
              <w:autoSpaceDE w:val="0"/>
              <w:autoSpaceDN w:val="0"/>
              <w:adjustRightInd w:val="0"/>
              <w:spacing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1.3.1</w:t>
            </w:r>
          </w:p>
        </w:tc>
        <w:tc>
          <w:tcPr>
            <w:tcW w:w="2447" w:type="dxa"/>
            <w:gridSpan w:val="3"/>
            <w:vAlign w:val="center"/>
          </w:tcPr>
          <w:p>
            <w:pPr>
              <w:autoSpaceDE w:val="0"/>
              <w:autoSpaceDN w:val="0"/>
              <w:adjustRightInd w:val="0"/>
              <w:spacing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招标范围</w:t>
            </w:r>
          </w:p>
        </w:tc>
        <w:tc>
          <w:tcPr>
            <w:tcW w:w="6283" w:type="dxa"/>
            <w:gridSpan w:val="2"/>
            <w:tcBorders>
              <w:bottom w:val="single" w:color="auto" w:sz="4" w:space="0"/>
            </w:tcBorders>
          </w:tcPr>
          <w:p>
            <w:pPr>
              <w:autoSpaceDE w:val="0"/>
              <w:autoSpaceDN w:val="0"/>
              <w:adjustRightInd w:val="0"/>
              <w:spacing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90</w:t>
            </w:r>
            <w:r>
              <w:rPr>
                <w:rFonts w:hint="eastAsia" w:asciiTheme="minorEastAsia" w:hAnsiTheme="minorEastAsia" w:eastAsiaTheme="minorEastAsia" w:cstheme="minor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1.3.3</w:t>
            </w:r>
          </w:p>
        </w:tc>
        <w:tc>
          <w:tcPr>
            <w:tcW w:w="2447" w:type="dxa"/>
            <w:gridSpan w:val="3"/>
            <w:vAlign w:val="center"/>
          </w:tcPr>
          <w:p>
            <w:pPr>
              <w:autoSpaceDE w:val="0"/>
              <w:autoSpaceDN w:val="0"/>
              <w:adjustRightInd w:val="0"/>
              <w:spacing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质量要求</w:t>
            </w:r>
          </w:p>
        </w:tc>
        <w:tc>
          <w:tcPr>
            <w:tcW w:w="6283" w:type="dxa"/>
            <w:gridSpan w:val="2"/>
            <w:tcBorders>
              <w:top w:val="single" w:color="auto" w:sz="4" w:space="0"/>
            </w:tcBorders>
            <w:vAlign w:val="center"/>
          </w:tcPr>
          <w:p>
            <w:pPr>
              <w:autoSpaceDE w:val="0"/>
              <w:autoSpaceDN w:val="0"/>
              <w:adjustRightInd w:val="0"/>
              <w:spacing w:line="3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1.4.1</w:t>
            </w:r>
          </w:p>
        </w:tc>
        <w:tc>
          <w:tcPr>
            <w:tcW w:w="2447" w:type="dxa"/>
            <w:gridSpan w:val="3"/>
            <w:vAlign w:val="center"/>
          </w:tcPr>
          <w:p>
            <w:pPr>
              <w:autoSpaceDE w:val="0"/>
              <w:autoSpaceDN w:val="0"/>
              <w:adjustRightInd w:val="0"/>
              <w:spacing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投标人资质条件</w:t>
            </w:r>
          </w:p>
        </w:tc>
        <w:tc>
          <w:tcPr>
            <w:tcW w:w="6283" w:type="dxa"/>
            <w:gridSpan w:val="2"/>
            <w:vAlign w:val="center"/>
          </w:tcPr>
          <w:p>
            <w:pPr>
              <w:spacing w:line="360" w:lineRule="auto"/>
              <w:outlineLvl w:val="0"/>
              <w:rPr>
                <w:rFonts w:hint="eastAsia" w:ascii="新宋体" w:hAnsi="新宋体" w:eastAsia="新宋体" w:cs="黑体"/>
                <w:bCs/>
                <w:sz w:val="24"/>
              </w:rPr>
            </w:pPr>
            <w:r>
              <w:rPr>
                <w:rFonts w:hint="eastAsia" w:ascii="新宋体" w:hAnsi="新宋体" w:eastAsia="新宋体" w:cs="黑体"/>
                <w:b/>
                <w:sz w:val="24"/>
              </w:rPr>
              <w:t>1、资质条件：</w:t>
            </w:r>
            <w:r>
              <w:rPr>
                <w:rFonts w:hint="eastAsia" w:hAnsi="宋体" w:cs="宋体"/>
                <w:sz w:val="24"/>
                <w:szCs w:val="24"/>
              </w:rPr>
              <w:t>投标人须具备独立法人资格，并具有建设行政主管部门核发的消防设施工程专业承包</w:t>
            </w:r>
            <w:r>
              <w:rPr>
                <w:rFonts w:hint="eastAsia" w:hAnsi="宋体" w:cs="宋体"/>
                <w:sz w:val="24"/>
                <w:szCs w:val="24"/>
                <w:lang w:eastAsia="zh-CN"/>
              </w:rPr>
              <w:t>二</w:t>
            </w:r>
            <w:r>
              <w:rPr>
                <w:rFonts w:hint="eastAsia" w:hAnsi="宋体" w:cs="宋体"/>
                <w:sz w:val="24"/>
                <w:szCs w:val="24"/>
              </w:rPr>
              <w:t>级</w:t>
            </w:r>
            <w:r>
              <w:rPr>
                <w:rFonts w:hint="eastAsia" w:hAnsi="宋体" w:cs="宋体"/>
                <w:sz w:val="24"/>
                <w:szCs w:val="24"/>
                <w:lang w:eastAsia="zh-CN"/>
              </w:rPr>
              <w:t>及以上</w:t>
            </w:r>
            <w:r>
              <w:rPr>
                <w:rFonts w:hint="eastAsia" w:hAnsi="宋体" w:cs="宋体"/>
                <w:sz w:val="24"/>
                <w:szCs w:val="24"/>
              </w:rPr>
              <w:t>资质和有效的安全生产许可证，在人员、设备、资金等方面具有相应的施工能力。</w:t>
            </w:r>
          </w:p>
          <w:p>
            <w:pPr>
              <w:autoSpaceDE w:val="0"/>
              <w:autoSpaceDN w:val="0"/>
              <w:adjustRightInd w:val="0"/>
              <w:spacing w:line="320" w:lineRule="exact"/>
              <w:jc w:val="left"/>
              <w:rPr>
                <w:rFonts w:hint="eastAsia" w:asciiTheme="minorEastAsia" w:hAnsiTheme="minorEastAsia" w:eastAsiaTheme="minorEastAsia" w:cstheme="minorEastAsia"/>
                <w:szCs w:val="24"/>
              </w:rPr>
            </w:pPr>
            <w:r>
              <w:rPr>
                <w:rFonts w:hint="eastAsia" w:ascii="新宋体" w:hAnsi="新宋体" w:eastAsia="新宋体" w:cs="黑体"/>
                <w:b/>
                <w:sz w:val="24"/>
              </w:rPr>
              <w:t>2、项目经理要求：</w:t>
            </w:r>
            <w:r>
              <w:rPr>
                <w:rFonts w:hint="eastAsia" w:ascii="新宋体" w:hAnsi="新宋体" w:eastAsia="新宋体"/>
                <w:color w:val="000000"/>
                <w:sz w:val="24"/>
              </w:rPr>
              <w:t>拟派项目经理具有</w:t>
            </w:r>
            <w:r>
              <w:rPr>
                <w:rFonts w:hint="eastAsia" w:hAnsi="宋体" w:cs="宋体"/>
                <w:sz w:val="24"/>
                <w:szCs w:val="24"/>
              </w:rPr>
              <w:t>机电工程专业贰级以上（含贰级）注册建造师执业资格证和项目负责人安全生产考核合格证，且未承担其它在施建设工程。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1.4.2</w:t>
            </w:r>
          </w:p>
        </w:tc>
        <w:tc>
          <w:tcPr>
            <w:tcW w:w="2447" w:type="dxa"/>
            <w:gridSpan w:val="3"/>
            <w:vAlign w:val="center"/>
          </w:tcPr>
          <w:p>
            <w:pPr>
              <w:autoSpaceDE w:val="0"/>
              <w:autoSpaceDN w:val="0"/>
              <w:adjustRightInd w:val="0"/>
              <w:spacing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是否接受联合体投标</w:t>
            </w:r>
          </w:p>
        </w:tc>
        <w:tc>
          <w:tcPr>
            <w:tcW w:w="6283" w:type="dxa"/>
            <w:gridSpan w:val="2"/>
          </w:tcPr>
          <w:p>
            <w:pPr>
              <w:autoSpaceDE w:val="0"/>
              <w:autoSpaceDN w:val="0"/>
              <w:adjustRightInd w:val="0"/>
              <w:spacing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1.9.1</w:t>
            </w:r>
          </w:p>
        </w:tc>
        <w:tc>
          <w:tcPr>
            <w:tcW w:w="2447" w:type="dxa"/>
            <w:gridSpan w:val="3"/>
            <w:vAlign w:val="center"/>
          </w:tcPr>
          <w:p>
            <w:pPr>
              <w:autoSpaceDE w:val="0"/>
              <w:autoSpaceDN w:val="0"/>
              <w:adjustRightInd w:val="0"/>
              <w:spacing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踏勘现场</w:t>
            </w:r>
          </w:p>
        </w:tc>
        <w:tc>
          <w:tcPr>
            <w:tcW w:w="6283" w:type="dxa"/>
            <w:gridSpan w:val="2"/>
          </w:tcPr>
          <w:p>
            <w:pPr>
              <w:autoSpaceDE w:val="0"/>
              <w:autoSpaceDN w:val="0"/>
              <w:adjustRightInd w:val="0"/>
              <w:spacing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1.10.1</w:t>
            </w:r>
          </w:p>
        </w:tc>
        <w:tc>
          <w:tcPr>
            <w:tcW w:w="2447" w:type="dxa"/>
            <w:gridSpan w:val="3"/>
            <w:vAlign w:val="center"/>
          </w:tcPr>
          <w:p>
            <w:pPr>
              <w:autoSpaceDE w:val="0"/>
              <w:autoSpaceDN w:val="0"/>
              <w:adjustRightInd w:val="0"/>
              <w:spacing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投标预备会</w:t>
            </w:r>
          </w:p>
        </w:tc>
        <w:tc>
          <w:tcPr>
            <w:tcW w:w="6283" w:type="dxa"/>
            <w:gridSpan w:val="2"/>
          </w:tcPr>
          <w:p>
            <w:pPr>
              <w:autoSpaceDE w:val="0"/>
              <w:autoSpaceDN w:val="0"/>
              <w:adjustRightInd w:val="0"/>
              <w:spacing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1.10.2</w:t>
            </w:r>
          </w:p>
        </w:tc>
        <w:tc>
          <w:tcPr>
            <w:tcW w:w="2447" w:type="dxa"/>
            <w:gridSpan w:val="3"/>
            <w:vAlign w:val="center"/>
          </w:tcPr>
          <w:p>
            <w:pPr>
              <w:autoSpaceDE w:val="0"/>
              <w:autoSpaceDN w:val="0"/>
              <w:adjustRightIn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投标人提出问题的截止时间</w:t>
            </w:r>
          </w:p>
        </w:tc>
        <w:tc>
          <w:tcPr>
            <w:tcW w:w="6283" w:type="dxa"/>
            <w:gridSpan w:val="2"/>
            <w:vAlign w:val="center"/>
          </w:tcPr>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1.10.3</w:t>
            </w:r>
          </w:p>
        </w:tc>
        <w:tc>
          <w:tcPr>
            <w:tcW w:w="2447" w:type="dxa"/>
            <w:gridSpan w:val="3"/>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招标人澄清的时间</w:t>
            </w:r>
          </w:p>
        </w:tc>
        <w:tc>
          <w:tcPr>
            <w:tcW w:w="6283" w:type="dxa"/>
            <w:gridSpan w:val="2"/>
            <w:vAlign w:val="center"/>
          </w:tcPr>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p>
        </w:tc>
        <w:tc>
          <w:tcPr>
            <w:tcW w:w="2447" w:type="dxa"/>
            <w:gridSpan w:val="3"/>
            <w:vAlign w:val="center"/>
          </w:tcPr>
          <w:p>
            <w:pPr>
              <w:autoSpaceDE w:val="0"/>
              <w:autoSpaceDN w:val="0"/>
              <w:adjustRightInd w:val="0"/>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分包</w:t>
            </w:r>
          </w:p>
        </w:tc>
        <w:tc>
          <w:tcPr>
            <w:tcW w:w="6283" w:type="dxa"/>
            <w:gridSpan w:val="2"/>
          </w:tcPr>
          <w:p>
            <w:pPr>
              <w:autoSpaceDE w:val="0"/>
              <w:autoSpaceDN w:val="0"/>
              <w:adjustRightInd w:val="0"/>
              <w:spacing w:line="3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1.12</w:t>
            </w:r>
          </w:p>
        </w:tc>
        <w:tc>
          <w:tcPr>
            <w:tcW w:w="2447" w:type="dxa"/>
            <w:gridSpan w:val="3"/>
            <w:vAlign w:val="center"/>
          </w:tcPr>
          <w:p>
            <w:pPr>
              <w:autoSpaceDE w:val="0"/>
              <w:autoSpaceDN w:val="0"/>
              <w:adjustRightInd w:val="0"/>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偏离</w:t>
            </w:r>
          </w:p>
        </w:tc>
        <w:tc>
          <w:tcPr>
            <w:tcW w:w="6283" w:type="dxa"/>
            <w:gridSpan w:val="2"/>
          </w:tcPr>
          <w:p>
            <w:pPr>
              <w:autoSpaceDE w:val="0"/>
              <w:autoSpaceDN w:val="0"/>
              <w:adjustRightInd w:val="0"/>
              <w:spacing w:line="3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2.1 </w:t>
            </w:r>
          </w:p>
        </w:tc>
        <w:tc>
          <w:tcPr>
            <w:tcW w:w="2447" w:type="dxa"/>
            <w:gridSpan w:val="3"/>
            <w:vAlign w:val="center"/>
          </w:tcPr>
          <w:p>
            <w:pPr>
              <w:autoSpaceDE w:val="0"/>
              <w:autoSpaceDN w:val="0"/>
              <w:adjustRightInd w:val="0"/>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w:t>
            </w:r>
            <w:r>
              <w:rPr>
                <w:rFonts w:hint="eastAsia" w:asciiTheme="minorEastAsia" w:hAnsiTheme="minorEastAsia" w:eastAsiaTheme="minorEastAsia" w:cstheme="minorEastAsia"/>
                <w:sz w:val="24"/>
                <w:lang w:eastAsia="zh-CN"/>
              </w:rPr>
              <w:t>及图纸的</w:t>
            </w:r>
            <w:r>
              <w:rPr>
                <w:rFonts w:hint="eastAsia" w:asciiTheme="minorEastAsia" w:hAnsiTheme="minorEastAsia" w:eastAsiaTheme="minorEastAsia" w:cstheme="minorEastAsia"/>
                <w:sz w:val="24"/>
              </w:rPr>
              <w:t>获取</w:t>
            </w:r>
          </w:p>
        </w:tc>
        <w:tc>
          <w:tcPr>
            <w:tcW w:w="6283" w:type="dxa"/>
            <w:gridSpan w:val="2"/>
          </w:tcPr>
          <w:p>
            <w:pPr>
              <w:autoSpaceDE w:val="0"/>
              <w:autoSpaceDN w:val="0"/>
              <w:adjustRightInd w:val="0"/>
              <w:spacing w:line="3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招标文件和工程量清单的获取：投标人于投标文件递交截止时间前均可登录《全国公共资源交易平台（河南省·许昌市）》（</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"http://www.xczbtb.com/"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rPr>
              <w:t>http://www.xcggzy.gov.cn/</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），通过“投标人/供应商登录”后自行下载。</w:t>
            </w:r>
          </w:p>
          <w:p>
            <w:pPr>
              <w:pStyle w:val="2"/>
              <w:rPr>
                <w:rFonts w:hint="eastAsia" w:asciiTheme="minorEastAsia" w:hAnsiTheme="minorEastAsia" w:eastAsiaTheme="minorEastAsia" w:cstheme="minorEastAsia"/>
                <w:sz w:val="24"/>
                <w:szCs w:val="32"/>
              </w:rPr>
            </w:pPr>
            <w:r>
              <w:rPr>
                <w:rFonts w:hint="eastAsia" w:hAnsi="宋体" w:cs="仿宋_GB2312"/>
                <w:sz w:val="24"/>
              </w:rPr>
              <w:t>图纸下载地址：https://pan.baidu.com/s/1VnevgumOcl5SHPfNtjai-w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2.1.1</w:t>
            </w:r>
          </w:p>
        </w:tc>
        <w:tc>
          <w:tcPr>
            <w:tcW w:w="2447" w:type="dxa"/>
            <w:gridSpan w:val="3"/>
            <w:vAlign w:val="center"/>
          </w:tcPr>
          <w:p>
            <w:pPr>
              <w:autoSpaceDE w:val="0"/>
              <w:autoSpaceDN w:val="0"/>
              <w:adjustRightInd w:val="0"/>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构成招标文件的其他材料</w:t>
            </w:r>
          </w:p>
        </w:tc>
        <w:tc>
          <w:tcPr>
            <w:tcW w:w="6283" w:type="dxa"/>
            <w:gridSpan w:val="2"/>
            <w:vAlign w:val="center"/>
          </w:tcPr>
          <w:p>
            <w:pPr>
              <w:autoSpaceDE w:val="0"/>
              <w:autoSpaceDN w:val="0"/>
              <w:adjustRightInd w:val="0"/>
              <w:spacing w:line="3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2.2.1</w:t>
            </w:r>
          </w:p>
        </w:tc>
        <w:tc>
          <w:tcPr>
            <w:tcW w:w="2447" w:type="dxa"/>
            <w:gridSpan w:val="3"/>
            <w:vAlign w:val="center"/>
          </w:tcPr>
          <w:p>
            <w:pPr>
              <w:autoSpaceDE w:val="0"/>
              <w:autoSpaceDN w:val="0"/>
              <w:adjustRightInd w:val="0"/>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投标人要求澄清招标文件的截止时间</w:t>
            </w:r>
          </w:p>
        </w:tc>
        <w:tc>
          <w:tcPr>
            <w:tcW w:w="6283" w:type="dxa"/>
            <w:gridSpan w:val="2"/>
            <w:vAlign w:val="center"/>
          </w:tcPr>
          <w:p>
            <w:pPr>
              <w:autoSpaceDE w:val="0"/>
              <w:autoSpaceDN w:val="0"/>
              <w:adjustRightInd w:val="0"/>
              <w:spacing w:line="3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2.2.2</w:t>
            </w:r>
          </w:p>
        </w:tc>
        <w:tc>
          <w:tcPr>
            <w:tcW w:w="2447" w:type="dxa"/>
            <w:gridSpan w:val="3"/>
            <w:vAlign w:val="center"/>
          </w:tcPr>
          <w:p>
            <w:pPr>
              <w:autoSpaceDE w:val="0"/>
              <w:autoSpaceDN w:val="0"/>
              <w:adjustRightInd w:val="0"/>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投标截止时间</w:t>
            </w:r>
          </w:p>
        </w:tc>
        <w:tc>
          <w:tcPr>
            <w:tcW w:w="6283" w:type="dxa"/>
            <w:gridSpan w:val="2"/>
          </w:tcPr>
          <w:p>
            <w:pPr>
              <w:autoSpaceDE w:val="0"/>
              <w:autoSpaceDN w:val="0"/>
              <w:adjustRightInd w:val="0"/>
              <w:spacing w:line="3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2018年</w:t>
            </w:r>
            <w:r>
              <w:rPr>
                <w:rFonts w:hint="eastAsia" w:asciiTheme="minorEastAsia" w:hAnsiTheme="minorEastAsia" w:eastAsiaTheme="minorEastAsia" w:cstheme="minorEastAsia"/>
                <w:sz w:val="24"/>
                <w:lang w:val="en-US" w:eastAsia="zh-CN"/>
              </w:rPr>
              <w:t>10</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 xml:space="preserve">9 </w:t>
            </w:r>
            <w:r>
              <w:rPr>
                <w:rFonts w:hint="eastAsia" w:asciiTheme="minorEastAsia" w:hAnsiTheme="minorEastAsia" w:eastAsiaTheme="minorEastAsia" w:cstheme="minorEastAsia"/>
                <w:sz w:val="24"/>
              </w:rPr>
              <w:t>日</w:t>
            </w: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rPr>
              <w:t>时</w:t>
            </w:r>
            <w:r>
              <w:rPr>
                <w:rFonts w:hint="eastAsia" w:asciiTheme="minorEastAsia" w:hAnsiTheme="minorEastAsia" w:eastAsiaTheme="minorEastAsia" w:cstheme="minorEastAsia"/>
                <w:sz w:val="24"/>
                <w:lang w:val="en-US" w:eastAsia="zh-CN"/>
              </w:rPr>
              <w:t xml:space="preserve">30 </w:t>
            </w:r>
            <w:r>
              <w:rPr>
                <w:rFonts w:hint="eastAsia" w:asciiTheme="minorEastAsia" w:hAnsiTheme="minorEastAsia" w:eastAsiaTheme="minorEastAsia" w:cstheme="minorEastAsia"/>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2.2.3</w:t>
            </w:r>
          </w:p>
        </w:tc>
        <w:tc>
          <w:tcPr>
            <w:tcW w:w="2447" w:type="dxa"/>
            <w:gridSpan w:val="3"/>
            <w:vAlign w:val="center"/>
          </w:tcPr>
          <w:p>
            <w:pPr>
              <w:autoSpaceDE w:val="0"/>
              <w:autoSpaceDN w:val="0"/>
              <w:adjustRightIn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投标人确认收到招标文件澄清的时间</w:t>
            </w:r>
          </w:p>
        </w:tc>
        <w:tc>
          <w:tcPr>
            <w:tcW w:w="6283" w:type="dxa"/>
            <w:gridSpan w:val="2"/>
            <w:vAlign w:val="center"/>
          </w:tcPr>
          <w:p>
            <w:pPr>
              <w:autoSpaceDE w:val="0"/>
              <w:autoSpaceDN w:val="0"/>
              <w:adjustRightIn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2.3.1</w:t>
            </w:r>
          </w:p>
        </w:tc>
        <w:tc>
          <w:tcPr>
            <w:tcW w:w="2447" w:type="dxa"/>
            <w:gridSpan w:val="3"/>
            <w:vAlign w:val="center"/>
          </w:tcPr>
          <w:p>
            <w:pPr>
              <w:autoSpaceDE w:val="0"/>
              <w:autoSpaceDN w:val="0"/>
              <w:adjustRightIn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投标人确认收到招标文件修改的时间</w:t>
            </w:r>
          </w:p>
        </w:tc>
        <w:tc>
          <w:tcPr>
            <w:tcW w:w="6283" w:type="dxa"/>
            <w:gridSpan w:val="2"/>
            <w:vAlign w:val="center"/>
          </w:tcPr>
          <w:p>
            <w:pPr>
              <w:autoSpaceDE w:val="0"/>
              <w:autoSpaceDN w:val="0"/>
              <w:adjustRightIn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3.1.1</w:t>
            </w:r>
          </w:p>
        </w:tc>
        <w:tc>
          <w:tcPr>
            <w:tcW w:w="2447" w:type="dxa"/>
            <w:gridSpan w:val="3"/>
            <w:vAlign w:val="center"/>
          </w:tcPr>
          <w:p>
            <w:pPr>
              <w:autoSpaceDE w:val="0"/>
              <w:autoSpaceDN w:val="0"/>
              <w:adjustRightInd w:val="0"/>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构成投标文件的其他材料</w:t>
            </w:r>
          </w:p>
        </w:tc>
        <w:tc>
          <w:tcPr>
            <w:tcW w:w="6283" w:type="dxa"/>
            <w:gridSpan w:val="2"/>
          </w:tcPr>
          <w:p>
            <w:pPr>
              <w:autoSpaceDE w:val="0"/>
              <w:autoSpaceDN w:val="0"/>
              <w:adjustRightInd w:val="0"/>
              <w:spacing w:line="4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3.3.1</w:t>
            </w:r>
          </w:p>
        </w:tc>
        <w:tc>
          <w:tcPr>
            <w:tcW w:w="2447" w:type="dxa"/>
            <w:gridSpan w:val="3"/>
            <w:vAlign w:val="center"/>
          </w:tcPr>
          <w:p>
            <w:pPr>
              <w:autoSpaceDE w:val="0"/>
              <w:autoSpaceDN w:val="0"/>
              <w:adjustRightInd w:val="0"/>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投标有效期</w:t>
            </w:r>
          </w:p>
        </w:tc>
        <w:tc>
          <w:tcPr>
            <w:tcW w:w="6283" w:type="dxa"/>
            <w:gridSpan w:val="2"/>
            <w:vAlign w:val="center"/>
          </w:tcPr>
          <w:p>
            <w:pPr>
              <w:autoSpaceDE w:val="0"/>
              <w:autoSpaceDN w:val="0"/>
              <w:adjustRightInd w:val="0"/>
              <w:spacing w:line="3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bookmarkStart w:id="6" w:name="OLE_LINK3" w:colFirst="0" w:colLast="2"/>
            <w:bookmarkStart w:id="7" w:name="OLE_LINK4" w:colFirst="0" w:colLast="2"/>
            <w:bookmarkStart w:id="8" w:name="_Hlk424659721"/>
            <w:r>
              <w:rPr>
                <w:rFonts w:hint="eastAsia" w:asciiTheme="minorEastAsia" w:hAnsiTheme="minorEastAsia" w:eastAsiaTheme="minorEastAsia" w:cstheme="minorEastAsia"/>
                <w:sz w:val="24"/>
              </w:rPr>
              <w:t>3.4.1</w:t>
            </w:r>
          </w:p>
        </w:tc>
        <w:tc>
          <w:tcPr>
            <w:tcW w:w="2447" w:type="dxa"/>
            <w:gridSpan w:val="3"/>
            <w:vAlign w:val="center"/>
          </w:tcPr>
          <w:p>
            <w:pPr>
              <w:autoSpaceDE w:val="0"/>
              <w:autoSpaceDN w:val="0"/>
              <w:adjustRightInd w:val="0"/>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投标保证金须知</w:t>
            </w:r>
          </w:p>
        </w:tc>
        <w:tc>
          <w:tcPr>
            <w:tcW w:w="6283"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20" w:lineRule="exact"/>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2、基本户备案流程： </w:t>
            </w:r>
          </w:p>
          <w:p>
            <w:pPr>
              <w:autoSpaceDE w:val="0"/>
              <w:autoSpaceDN w:val="0"/>
              <w:adjustRightInd w:val="0"/>
              <w:spacing w:line="420" w:lineRule="exact"/>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20" w:lineRule="exact"/>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3、特殊情况处理：</w:t>
            </w:r>
          </w:p>
          <w:p>
            <w:pPr>
              <w:autoSpaceDE w:val="0"/>
              <w:autoSpaceDN w:val="0"/>
              <w:adjustRightInd w:val="0"/>
              <w:spacing w:line="420" w:lineRule="exact"/>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3.4.2</w:t>
            </w:r>
          </w:p>
        </w:tc>
        <w:tc>
          <w:tcPr>
            <w:tcW w:w="2447" w:type="dxa"/>
            <w:gridSpan w:val="3"/>
            <w:vAlign w:val="center"/>
          </w:tcPr>
          <w:p>
            <w:pPr>
              <w:autoSpaceDE w:val="0"/>
              <w:autoSpaceDN w:val="0"/>
              <w:adjustRightIn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w:t>
            </w:r>
          </w:p>
        </w:tc>
        <w:tc>
          <w:tcPr>
            <w:tcW w:w="6283" w:type="dxa"/>
            <w:gridSpan w:val="2"/>
            <w:vAlign w:val="center"/>
          </w:tcPr>
          <w:p>
            <w:pPr>
              <w:autoSpaceDE w:val="0"/>
              <w:autoSpaceDN w:val="0"/>
              <w:adjustRightInd w:val="0"/>
              <w:spacing w:line="360" w:lineRule="auto"/>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投标保证金递交截止时间：（2018年</w:t>
            </w:r>
            <w:r>
              <w:rPr>
                <w:rFonts w:hint="eastAsia" w:asciiTheme="minorEastAsia" w:hAnsiTheme="minorEastAsia" w:eastAsiaTheme="minorEastAsia" w:cstheme="minorEastAsia"/>
                <w:b/>
                <w:bCs/>
                <w:sz w:val="24"/>
                <w:lang w:val="en-US" w:eastAsia="zh-CN"/>
              </w:rPr>
              <w:t>10</w:t>
            </w:r>
            <w:r>
              <w:rPr>
                <w:rFonts w:hint="eastAsia" w:asciiTheme="minorEastAsia" w:hAnsiTheme="minorEastAsia" w:eastAsiaTheme="minorEastAsia" w:cstheme="minorEastAsia"/>
                <w:b/>
                <w:bCs/>
                <w:sz w:val="24"/>
              </w:rPr>
              <w:t>月</w:t>
            </w:r>
            <w:r>
              <w:rPr>
                <w:rFonts w:hint="eastAsia" w:asciiTheme="minorEastAsia" w:hAnsiTheme="minorEastAsia" w:eastAsiaTheme="minorEastAsia" w:cstheme="minorEastAsia"/>
                <w:b/>
                <w:bCs/>
                <w:sz w:val="24"/>
                <w:lang w:val="en-US" w:eastAsia="zh-CN"/>
              </w:rPr>
              <w:t>9</w:t>
            </w:r>
            <w:r>
              <w:rPr>
                <w:rFonts w:hint="eastAsia" w:asciiTheme="minorEastAsia" w:hAnsiTheme="minorEastAsia" w:eastAsiaTheme="minorEastAsia" w:cstheme="minorEastAsia"/>
                <w:b/>
                <w:bCs/>
                <w:sz w:val="24"/>
              </w:rPr>
              <w:t>日</w:t>
            </w:r>
            <w:r>
              <w:rPr>
                <w:rFonts w:hint="eastAsia" w:asciiTheme="minorEastAsia" w:hAnsiTheme="minorEastAsia" w:eastAsiaTheme="minorEastAsia" w:cstheme="minorEastAsia"/>
                <w:b/>
                <w:bCs/>
                <w:sz w:val="24"/>
                <w:lang w:val="en-US" w:eastAsia="zh-CN"/>
              </w:rPr>
              <w:t>9</w:t>
            </w:r>
            <w:r>
              <w:rPr>
                <w:rFonts w:hint="eastAsia" w:asciiTheme="minorEastAsia" w:hAnsiTheme="minorEastAsia" w:eastAsiaTheme="minorEastAsia" w:cstheme="minorEastAsia"/>
                <w:b/>
                <w:bCs/>
                <w:sz w:val="24"/>
              </w:rPr>
              <w:t>时</w:t>
            </w:r>
            <w:r>
              <w:rPr>
                <w:rFonts w:hint="eastAsia" w:asciiTheme="minorEastAsia" w:hAnsiTheme="minorEastAsia" w:eastAsiaTheme="minorEastAsia" w:cstheme="minorEastAsia"/>
                <w:b/>
                <w:bCs/>
                <w:sz w:val="24"/>
                <w:lang w:val="en-US" w:eastAsia="zh-CN"/>
              </w:rPr>
              <w:t>30</w:t>
            </w:r>
            <w:r>
              <w:rPr>
                <w:rFonts w:hint="eastAsia" w:asciiTheme="minorEastAsia" w:hAnsiTheme="minorEastAsia" w:eastAsiaTheme="minorEastAsia" w:cstheme="minorEastAsia"/>
                <w:b/>
                <w:bCs/>
                <w:sz w:val="24"/>
              </w:rPr>
              <w:t>分）。</w:t>
            </w:r>
          </w:p>
          <w:p>
            <w:pPr>
              <w:autoSpaceDE w:val="0"/>
              <w:autoSpaceDN w:val="0"/>
              <w:adjustRightInd w:val="0"/>
              <w:spacing w:line="360" w:lineRule="auto"/>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金额：</w:t>
            </w:r>
            <w:r>
              <w:rPr>
                <w:rFonts w:hint="eastAsia" w:asciiTheme="minorEastAsia" w:hAnsiTheme="minorEastAsia" w:eastAsiaTheme="minorEastAsia" w:cstheme="minorEastAsia"/>
                <w:b/>
                <w:bCs/>
                <w:sz w:val="24"/>
                <w:lang w:eastAsia="zh-CN"/>
              </w:rPr>
              <w:t>伍万元整</w:t>
            </w:r>
            <w:r>
              <w:rPr>
                <w:rFonts w:hint="eastAsia" w:asciiTheme="minorEastAsia" w:hAnsiTheme="minorEastAsia" w:eastAsiaTheme="minorEastAsia" w:cstheme="minorEastAsia"/>
                <w:b/>
                <w:bCs/>
                <w:sz w:val="24"/>
              </w:rPr>
              <w:t>（小写￥：</w:t>
            </w:r>
            <w:r>
              <w:rPr>
                <w:rFonts w:hint="eastAsia" w:asciiTheme="minorEastAsia" w:hAnsiTheme="minorEastAsia" w:eastAsiaTheme="minorEastAsia" w:cstheme="minorEastAsia"/>
                <w:b/>
                <w:bCs/>
                <w:sz w:val="24"/>
                <w:lang w:val="en-US" w:eastAsia="zh-CN"/>
              </w:rPr>
              <w:t>50000.00</w:t>
            </w:r>
            <w:r>
              <w:rPr>
                <w:rFonts w:hint="eastAsia" w:asciiTheme="minorEastAsia" w:hAnsiTheme="minorEastAsia" w:eastAsiaTheme="minorEastAsia" w:cstheme="minorEastAsia"/>
                <w:b/>
                <w:bCs/>
                <w:sz w:val="24"/>
              </w:rPr>
              <w:t>元）</w:t>
            </w:r>
          </w:p>
          <w:p>
            <w:pPr>
              <w:autoSpaceDE w:val="0"/>
              <w:autoSpaceDN w:val="0"/>
              <w:adjustRightInd w:val="0"/>
              <w:spacing w:line="360" w:lineRule="auto"/>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2、投标保证金缴纳方式：</w:t>
            </w:r>
          </w:p>
          <w:p>
            <w:pPr>
              <w:autoSpaceDE w:val="0"/>
              <w:autoSpaceDN w:val="0"/>
              <w:adjustRightInd w:val="0"/>
              <w:spacing w:line="360" w:lineRule="auto"/>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2.1投标人网上报名后，登录</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"http://221.14.6.70:8088/ggzy"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lang w:val="zh-CN"/>
              </w:rPr>
              <w:t>http://221.14.6.70:8088/ggzy</w:t>
            </w:r>
            <w:r>
              <w:rPr>
                <w:rFonts w:hint="eastAsia" w:asciiTheme="minorEastAsia" w:hAnsiTheme="minorEastAsia" w:eastAsiaTheme="minorEastAsia" w:cstheme="minorEastAsia"/>
                <w:sz w:val="24"/>
                <w:lang w:val="zh-CN"/>
              </w:rPr>
              <w:fldChar w:fldCharType="end"/>
            </w:r>
            <w:r>
              <w:rPr>
                <w:rFonts w:hint="eastAsia" w:asciiTheme="minorEastAsia" w:hAnsiTheme="minorEastAsia" w:eastAsiaTheme="minorEastAsia" w:cstheme="minorEastAsia"/>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2.2成功缴纳后重新登录前述系统，依次点击“会员向导”→“参与投标”→“保证金绑定”→“绑定”进行投标保证金绑定。</w:t>
            </w:r>
          </w:p>
          <w:p>
            <w:pPr>
              <w:autoSpaceDE w:val="0"/>
              <w:autoSpaceDN w:val="0"/>
              <w:adjustRightInd w:val="0"/>
              <w:spacing w:line="360" w:lineRule="auto"/>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2.4每个投标人每个项目每个标段只有唯一缴纳账号，切勿重复缴纳或错误缴纳。</w:t>
            </w:r>
          </w:p>
          <w:p>
            <w:pPr>
              <w:autoSpaceDE w:val="0"/>
              <w:autoSpaceDN w:val="0"/>
              <w:adjustRightInd w:val="0"/>
              <w:spacing w:line="360" w:lineRule="auto"/>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3、未按上述规定操作引起的无效投标，由投标人自行负责。</w:t>
            </w:r>
          </w:p>
          <w:p>
            <w:pPr>
              <w:autoSpaceDE w:val="0"/>
              <w:autoSpaceDN w:val="0"/>
              <w:adjustRightInd w:val="0"/>
              <w:spacing w:line="360" w:lineRule="auto"/>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4、汇款凭证无须备注项目编号和项目名称。</w:t>
            </w:r>
          </w:p>
          <w:p>
            <w:pPr>
              <w:autoSpaceDE w:val="0"/>
              <w:autoSpaceDN w:val="0"/>
              <w:adjustRightInd w:val="0"/>
              <w:spacing w:line="360" w:lineRule="auto"/>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5、出现以下情形造成的投标保证金无效，由投标人自行负责。</w:t>
            </w:r>
          </w:p>
          <w:p>
            <w:pPr>
              <w:autoSpaceDE w:val="0"/>
              <w:autoSpaceDN w:val="0"/>
              <w:adjustRightInd w:val="0"/>
              <w:spacing w:line="360" w:lineRule="auto"/>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(1)投标保证金未从投标人的基本账户转出；</w:t>
            </w:r>
          </w:p>
          <w:p>
            <w:pPr>
              <w:autoSpaceDE w:val="0"/>
              <w:autoSpaceDN w:val="0"/>
              <w:adjustRightInd w:val="0"/>
              <w:spacing w:line="360" w:lineRule="auto"/>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(2)投标保证金未按照招标文件划分的标段转账。</w:t>
            </w:r>
          </w:p>
          <w:p>
            <w:pPr>
              <w:autoSpaceDE w:val="0"/>
              <w:autoSpaceDN w:val="0"/>
              <w:adjustRightInd w:val="0"/>
              <w:spacing w:line="360" w:lineRule="auto"/>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6、《保证金缴纳绑定操作指南》获取方法：</w:t>
            </w:r>
          </w:p>
          <w:p>
            <w:pPr>
              <w:autoSpaceDE w:val="0"/>
              <w:autoSpaceDN w:val="0"/>
              <w:adjustRightInd w:val="0"/>
              <w:spacing w:line="360" w:lineRule="auto"/>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登录许昌公共资源交易系统-组件下载-《保证金缴纳绑定操作指南》。</w:t>
            </w:r>
          </w:p>
          <w:p>
            <w:pPr>
              <w:autoSpaceDE w:val="0"/>
              <w:autoSpaceDN w:val="0"/>
              <w:adjustRightInd w:val="0"/>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3.5.2</w:t>
            </w:r>
          </w:p>
        </w:tc>
        <w:tc>
          <w:tcPr>
            <w:tcW w:w="2447" w:type="dxa"/>
            <w:gridSpan w:val="3"/>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近年财务状况要求</w:t>
            </w:r>
          </w:p>
        </w:tc>
        <w:tc>
          <w:tcPr>
            <w:tcW w:w="6283" w:type="dxa"/>
            <w:gridSpan w:val="2"/>
            <w:vAlign w:val="center"/>
          </w:tcPr>
          <w:p>
            <w:pPr>
              <w:autoSpaceDE w:val="0"/>
              <w:autoSpaceDN w:val="0"/>
              <w:adjustRightInd w:val="0"/>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 w:val="24"/>
              </w:rPr>
              <w:t>近年，指2015、2016、2017年度(如公司成立未满三年，需提供从成立至今的年度财务状况)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3.5.3</w:t>
            </w:r>
          </w:p>
        </w:tc>
        <w:tc>
          <w:tcPr>
            <w:tcW w:w="2447" w:type="dxa"/>
            <w:gridSpan w:val="3"/>
            <w:vAlign w:val="center"/>
          </w:tcPr>
          <w:p>
            <w:pPr>
              <w:autoSpaceDE w:val="0"/>
              <w:autoSpaceDN w:val="0"/>
              <w:adjustRightIn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近年完成的类似项目</w:t>
            </w:r>
          </w:p>
        </w:tc>
        <w:tc>
          <w:tcPr>
            <w:tcW w:w="6283" w:type="dxa"/>
            <w:gridSpan w:val="2"/>
            <w:vAlign w:val="center"/>
          </w:tcPr>
          <w:p>
            <w:pPr>
              <w:autoSpaceDE w:val="0"/>
              <w:autoSpaceDN w:val="0"/>
              <w:adjustRightIn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3.5.5</w:t>
            </w:r>
          </w:p>
        </w:tc>
        <w:tc>
          <w:tcPr>
            <w:tcW w:w="2447" w:type="dxa"/>
            <w:gridSpan w:val="3"/>
            <w:vAlign w:val="center"/>
          </w:tcPr>
          <w:p>
            <w:pPr>
              <w:autoSpaceDE w:val="0"/>
              <w:autoSpaceDN w:val="0"/>
              <w:adjustRightIn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近年发生的诉讼及仲裁</w:t>
            </w:r>
          </w:p>
        </w:tc>
        <w:tc>
          <w:tcPr>
            <w:tcW w:w="6283" w:type="dxa"/>
            <w:gridSpan w:val="2"/>
            <w:vAlign w:val="center"/>
          </w:tcPr>
          <w:p>
            <w:pPr>
              <w:pStyle w:val="2"/>
              <w:spacing w:line="360" w:lineRule="auto"/>
              <w:ind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3.6</w:t>
            </w:r>
          </w:p>
        </w:tc>
        <w:tc>
          <w:tcPr>
            <w:tcW w:w="2447" w:type="dxa"/>
            <w:gridSpan w:val="3"/>
            <w:vAlign w:val="center"/>
          </w:tcPr>
          <w:p>
            <w:pPr>
              <w:autoSpaceDE w:val="0"/>
              <w:autoSpaceDN w:val="0"/>
              <w:adjustRightIn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是否允许递交备选投标方案</w:t>
            </w:r>
          </w:p>
        </w:tc>
        <w:tc>
          <w:tcPr>
            <w:tcW w:w="6283" w:type="dxa"/>
            <w:gridSpan w:val="2"/>
            <w:vAlign w:val="center"/>
          </w:tcPr>
          <w:p>
            <w:pPr>
              <w:autoSpaceDE w:val="0"/>
              <w:autoSpaceDN w:val="0"/>
              <w:adjustRightIn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3.7.3</w:t>
            </w:r>
          </w:p>
        </w:tc>
        <w:tc>
          <w:tcPr>
            <w:tcW w:w="2447" w:type="dxa"/>
            <w:gridSpan w:val="3"/>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签字或盖章要求</w:t>
            </w:r>
          </w:p>
        </w:tc>
        <w:tc>
          <w:tcPr>
            <w:tcW w:w="6283" w:type="dxa"/>
            <w:gridSpan w:val="2"/>
            <w:vAlign w:val="center"/>
          </w:tcPr>
          <w:p>
            <w:pPr>
              <w:autoSpaceDE w:val="0"/>
              <w:autoSpaceDN w:val="0"/>
              <w:adjustRightInd w:val="0"/>
              <w:spacing w:line="4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3.7.4</w:t>
            </w:r>
          </w:p>
        </w:tc>
        <w:tc>
          <w:tcPr>
            <w:tcW w:w="2447" w:type="dxa"/>
            <w:gridSpan w:val="3"/>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投标文件份数</w:t>
            </w:r>
          </w:p>
        </w:tc>
        <w:tc>
          <w:tcPr>
            <w:tcW w:w="6283" w:type="dxa"/>
            <w:gridSpan w:val="2"/>
            <w:vAlign w:val="center"/>
          </w:tcPr>
          <w:p>
            <w:pPr>
              <w:autoSpaceDE w:val="0"/>
              <w:autoSpaceDN w:val="0"/>
              <w:adjustRightInd w:val="0"/>
              <w:spacing w:line="4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1、电子投标文件</w:t>
            </w:r>
          </w:p>
          <w:p>
            <w:pPr>
              <w:autoSpaceDE w:val="0"/>
              <w:autoSpaceDN w:val="0"/>
              <w:adjustRightInd w:val="0"/>
              <w:spacing w:line="4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（2）使用电子介质存储的投标文件1份文件格式为：xxx公司XXX（项目编号）.bin）。</w:t>
            </w:r>
          </w:p>
          <w:p>
            <w:pPr>
              <w:autoSpaceDE w:val="0"/>
              <w:autoSpaceDN w:val="0"/>
              <w:adjustRightInd w:val="0"/>
              <w:spacing w:line="420" w:lineRule="exac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注:投标人提交的电子投标文件，必须是通过“许昌投标文件制作系统SEARUN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3.7.5</w:t>
            </w:r>
          </w:p>
        </w:tc>
        <w:tc>
          <w:tcPr>
            <w:tcW w:w="2447" w:type="dxa"/>
            <w:gridSpan w:val="3"/>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密封</w:t>
            </w:r>
            <w:r>
              <w:rPr>
                <w:rFonts w:hint="eastAsia" w:asciiTheme="minorEastAsia" w:hAnsiTheme="minorEastAsia" w:eastAsiaTheme="minorEastAsia" w:cstheme="minorEastAsia"/>
                <w:sz w:val="24"/>
              </w:rPr>
              <w:t>要求</w:t>
            </w:r>
          </w:p>
        </w:tc>
        <w:tc>
          <w:tcPr>
            <w:tcW w:w="6283" w:type="dxa"/>
            <w:gridSpan w:val="2"/>
            <w:vAlign w:val="center"/>
          </w:tcPr>
          <w:p>
            <w:pPr>
              <w:spacing w:line="288"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1、按照投标人须知第3.1项规定的投标文件组成内容，制作投标文件；</w:t>
            </w:r>
          </w:p>
          <w:p>
            <w:pPr>
              <w:autoSpaceDE w:val="0"/>
              <w:autoSpaceDN w:val="0"/>
              <w:adjustRightInd w:val="0"/>
              <w:spacing w:line="4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2、使用电子介质存储的投标文件密封、盖章。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4.1.2</w:t>
            </w:r>
          </w:p>
        </w:tc>
        <w:tc>
          <w:tcPr>
            <w:tcW w:w="2447" w:type="dxa"/>
            <w:gridSpan w:val="3"/>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电子版封套上写明</w:t>
            </w:r>
          </w:p>
        </w:tc>
        <w:tc>
          <w:tcPr>
            <w:tcW w:w="6283" w:type="dxa"/>
            <w:gridSpan w:val="2"/>
          </w:tcPr>
          <w:p>
            <w:pPr>
              <w:autoSpaceDE w:val="0"/>
              <w:autoSpaceDN w:val="0"/>
              <w:adjustRightInd w:val="0"/>
              <w:spacing w:line="36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招标人地址：</w:t>
            </w:r>
          </w:p>
          <w:p>
            <w:pPr>
              <w:autoSpaceDE w:val="0"/>
              <w:autoSpaceDN w:val="0"/>
              <w:adjustRightInd w:val="0"/>
              <w:spacing w:line="36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招标人名称：　</w:t>
            </w:r>
          </w:p>
          <w:p>
            <w:pPr>
              <w:autoSpaceDE w:val="0"/>
              <w:autoSpaceDN w:val="0"/>
              <w:adjustRightInd w:val="0"/>
              <w:spacing w:line="36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w:t>
            </w:r>
          </w:p>
          <w:p>
            <w:pPr>
              <w:autoSpaceDE w:val="0"/>
              <w:autoSpaceDN w:val="0"/>
              <w:adjustRightInd w:val="0"/>
              <w:spacing w:line="4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（工程名称、标段）     </w:t>
            </w:r>
            <w:r>
              <w:rPr>
                <w:rFonts w:hint="eastAsia" w:asciiTheme="minorEastAsia" w:hAnsiTheme="minorEastAsia" w:eastAsiaTheme="minorEastAsia" w:cstheme="minorEastAsia"/>
                <w:sz w:val="24"/>
              </w:rPr>
              <w:t>投标文件</w:t>
            </w:r>
          </w:p>
          <w:p>
            <w:pPr>
              <w:autoSpaceDE w:val="0"/>
              <w:autoSpaceDN w:val="0"/>
              <w:adjustRightInd w:val="0"/>
              <w:spacing w:line="4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4.2.2</w:t>
            </w:r>
          </w:p>
        </w:tc>
        <w:tc>
          <w:tcPr>
            <w:tcW w:w="2447" w:type="dxa"/>
            <w:gridSpan w:val="3"/>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递交投标文件地点</w:t>
            </w:r>
          </w:p>
        </w:tc>
        <w:tc>
          <w:tcPr>
            <w:tcW w:w="6283" w:type="dxa"/>
            <w:gridSpan w:val="2"/>
            <w:vAlign w:val="center"/>
          </w:tcPr>
          <w:p>
            <w:pPr>
              <w:numPr>
                <w:ilvl w:val="0"/>
                <w:numId w:val="1"/>
              </w:numPr>
              <w:tabs>
                <w:tab w:val="left" w:pos="0"/>
                <w:tab w:val="clear" w:pos="360"/>
              </w:tabs>
              <w:spacing w:line="288" w:lineRule="auto"/>
              <w:ind w:left="0" w:hanging="648"/>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许昌市公共资源交易中心开标</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4.2.3</w:t>
            </w:r>
          </w:p>
        </w:tc>
        <w:tc>
          <w:tcPr>
            <w:tcW w:w="2447" w:type="dxa"/>
            <w:gridSpan w:val="3"/>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是否退还投标文件</w:t>
            </w:r>
          </w:p>
        </w:tc>
        <w:tc>
          <w:tcPr>
            <w:tcW w:w="6283" w:type="dxa"/>
            <w:gridSpan w:val="2"/>
            <w:vAlign w:val="center"/>
          </w:tcPr>
          <w:p>
            <w:pPr>
              <w:autoSpaceDE w:val="0"/>
              <w:autoSpaceDN w:val="0"/>
              <w:adjustRightInd w:val="0"/>
              <w:spacing w:line="4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5.1</w:t>
            </w:r>
          </w:p>
        </w:tc>
        <w:tc>
          <w:tcPr>
            <w:tcW w:w="2447" w:type="dxa"/>
            <w:gridSpan w:val="3"/>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开标时间和地点</w:t>
            </w:r>
          </w:p>
        </w:tc>
        <w:tc>
          <w:tcPr>
            <w:tcW w:w="6283" w:type="dxa"/>
            <w:gridSpan w:val="2"/>
          </w:tcPr>
          <w:p>
            <w:pPr>
              <w:autoSpaceDE w:val="0"/>
              <w:autoSpaceDN w:val="0"/>
              <w:adjustRightInd w:val="0"/>
              <w:spacing w:line="4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开标时间：同投标截止时间</w:t>
            </w:r>
          </w:p>
          <w:p>
            <w:pPr>
              <w:autoSpaceDE w:val="0"/>
              <w:autoSpaceDN w:val="0"/>
              <w:adjustRightInd w:val="0"/>
              <w:spacing w:line="4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开标地点：许昌市公共资源交易中心开标</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5.2 </w:t>
            </w:r>
          </w:p>
        </w:tc>
        <w:tc>
          <w:tcPr>
            <w:tcW w:w="2447" w:type="dxa"/>
            <w:gridSpan w:val="3"/>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开标程序</w:t>
            </w:r>
          </w:p>
        </w:tc>
        <w:tc>
          <w:tcPr>
            <w:tcW w:w="6283" w:type="dxa"/>
            <w:gridSpan w:val="2"/>
          </w:tcPr>
          <w:p>
            <w:pPr>
              <w:autoSpaceDE w:val="0"/>
              <w:autoSpaceDN w:val="0"/>
              <w:adjustRightInd w:val="0"/>
              <w:spacing w:line="4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6.1.1</w:t>
            </w:r>
          </w:p>
        </w:tc>
        <w:tc>
          <w:tcPr>
            <w:tcW w:w="2447" w:type="dxa"/>
            <w:gridSpan w:val="3"/>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评标委员会的组建</w:t>
            </w:r>
          </w:p>
        </w:tc>
        <w:tc>
          <w:tcPr>
            <w:tcW w:w="6283" w:type="dxa"/>
            <w:gridSpan w:val="2"/>
            <w:vAlign w:val="center"/>
          </w:tcPr>
          <w:p>
            <w:pPr>
              <w:spacing w:line="288"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评标委员会构成：</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人，从河南省综合评标专家库中随机抽取</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人和招标人代表</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人（其中注册造价工程师不少于</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7.1</w:t>
            </w:r>
          </w:p>
        </w:tc>
        <w:tc>
          <w:tcPr>
            <w:tcW w:w="2447" w:type="dxa"/>
            <w:gridSpan w:val="3"/>
            <w:vAlign w:val="center"/>
          </w:tcPr>
          <w:p>
            <w:pPr>
              <w:autoSpaceDE w:val="0"/>
              <w:autoSpaceDN w:val="0"/>
              <w:adjustRightIn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是否授权评标委员会确定中标人</w:t>
            </w:r>
          </w:p>
        </w:tc>
        <w:tc>
          <w:tcPr>
            <w:tcW w:w="6283" w:type="dxa"/>
            <w:gridSpan w:val="2"/>
            <w:vAlign w:val="center"/>
          </w:tcPr>
          <w:p>
            <w:pPr>
              <w:autoSpaceDE w:val="0"/>
              <w:autoSpaceDN w:val="0"/>
              <w:adjustRightInd w:val="0"/>
              <w:spacing w:line="4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33" w:type="dxa"/>
            <w:gridSpan w:val="6"/>
            <w:vAlign w:val="center"/>
          </w:tcPr>
          <w:p>
            <w:pPr>
              <w:autoSpaceDE w:val="0"/>
              <w:autoSpaceDN w:val="0"/>
              <w:adjustRightInd w:val="0"/>
              <w:spacing w:line="4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10.1.1</w:t>
            </w:r>
          </w:p>
        </w:tc>
        <w:tc>
          <w:tcPr>
            <w:tcW w:w="1571"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类似项目</w:t>
            </w:r>
          </w:p>
        </w:tc>
        <w:tc>
          <w:tcPr>
            <w:tcW w:w="7085" w:type="dxa"/>
            <w:gridSpan w:val="3"/>
            <w:vAlign w:val="center"/>
          </w:tcPr>
          <w:p>
            <w:pPr>
              <w:spacing w:line="288"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2"/>
              </w:rPr>
              <w:t>指2015年1月1日以来承建过的单项合同金额</w:t>
            </w:r>
            <w:r>
              <w:rPr>
                <w:rFonts w:hint="eastAsia" w:asciiTheme="minorEastAsia" w:hAnsiTheme="minorEastAsia" w:eastAsiaTheme="minorEastAsia" w:cstheme="minorEastAsia"/>
                <w:bCs/>
                <w:color w:val="000000" w:themeColor="text1"/>
                <w:sz w:val="24"/>
                <w:szCs w:val="24"/>
              </w:rPr>
              <w:t>不小于本项目招标控制价的</w:t>
            </w:r>
            <w:r>
              <w:rPr>
                <w:rFonts w:hint="eastAsia" w:asciiTheme="minorEastAsia" w:hAnsiTheme="minorEastAsia" w:eastAsiaTheme="minorEastAsia" w:cstheme="minorEastAsia"/>
                <w:bCs/>
                <w:color w:val="000000" w:themeColor="text1"/>
                <w:sz w:val="24"/>
                <w:szCs w:val="24"/>
                <w:lang w:eastAsia="zh-CN"/>
              </w:rPr>
              <w:t>消防工程</w:t>
            </w:r>
            <w:r>
              <w:rPr>
                <w:rFonts w:hint="eastAsia" w:asciiTheme="minorEastAsia" w:hAnsiTheme="minorEastAsia" w:eastAsiaTheme="minorEastAsia" w:cstheme="minorEastAsia"/>
                <w:bCs/>
                <w:color w:val="000000" w:themeColor="text1"/>
                <w:sz w:val="24"/>
                <w:szCs w:val="24"/>
              </w:rPr>
              <w:t>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6"/>
            <w:vAlign w:val="center"/>
          </w:tcPr>
          <w:p>
            <w:pPr>
              <w:autoSpaceDE w:val="0"/>
              <w:autoSpaceDN w:val="0"/>
              <w:adjustRightInd w:val="0"/>
              <w:spacing w:line="4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10.2.1</w:t>
            </w:r>
          </w:p>
        </w:tc>
        <w:tc>
          <w:tcPr>
            <w:tcW w:w="1571" w:type="dxa"/>
            <w:vAlign w:val="center"/>
          </w:tcPr>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招标控制价</w:t>
            </w:r>
          </w:p>
        </w:tc>
        <w:tc>
          <w:tcPr>
            <w:tcW w:w="7085" w:type="dxa"/>
            <w:gridSpan w:val="3"/>
            <w:vAlign w:val="center"/>
          </w:tcPr>
          <w:tbl>
            <w:tblPr>
              <w:tblStyle w:val="1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keepNext/>
                    <w:spacing w:line="276" w:lineRule="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本工程设招标控制价：</w:t>
                  </w:r>
                </w:p>
                <w:p>
                  <w:pPr>
                    <w:spacing w:line="360" w:lineRule="auto"/>
                    <w:ind w:firstLine="482" w:firstLineChars="200"/>
                    <w:rPr>
                      <w:rFonts w:hint="eastAsia"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rPr>
                    <w:t>大写：</w:t>
                  </w:r>
                  <w:r>
                    <w:rPr>
                      <w:rFonts w:hint="eastAsia" w:asciiTheme="minorEastAsia" w:hAnsiTheme="minorEastAsia" w:eastAsiaTheme="minorEastAsia" w:cstheme="minorEastAsia"/>
                      <w:b/>
                      <w:sz w:val="24"/>
                      <w:lang w:val="en-US" w:eastAsia="zh-CN"/>
                    </w:rPr>
                    <w:t>贰佰伍拾叁万玖仟柒佰玖拾壹元捌角叁分</w:t>
                  </w:r>
                </w:p>
                <w:p>
                  <w:pPr>
                    <w:autoSpaceDE w:val="0"/>
                    <w:autoSpaceDN w:val="0"/>
                    <w:adjustRightInd w:val="0"/>
                    <w:spacing w:line="420" w:lineRule="exact"/>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小写：¥ </w:t>
                  </w:r>
                  <w:r>
                    <w:rPr>
                      <w:rFonts w:hint="eastAsia" w:asciiTheme="minorEastAsia" w:hAnsiTheme="minorEastAsia" w:eastAsiaTheme="minorEastAsia" w:cstheme="minorEastAsia"/>
                      <w:b/>
                      <w:sz w:val="24"/>
                      <w:lang w:val="en-US" w:eastAsia="zh-CN"/>
                    </w:rPr>
                    <w:t>2539791.83</w:t>
                  </w:r>
                  <w:r>
                    <w:rPr>
                      <w:rFonts w:hint="eastAsia" w:asciiTheme="minorEastAsia" w:hAnsiTheme="minorEastAsia" w:eastAsiaTheme="minorEastAsia" w:cstheme="minorEastAsia"/>
                      <w:b/>
                      <w:sz w:val="24"/>
                    </w:rPr>
                    <w:t>元</w:t>
                  </w:r>
                </w:p>
                <w:p>
                  <w:pPr>
                    <w:autoSpaceDE w:val="0"/>
                    <w:autoSpaceDN w:val="0"/>
                    <w:adjustRightInd w:val="0"/>
                    <w:spacing w:line="276"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凡投标人的投标报价高于招标控制价（不含等于“招标控制价”）的，该投标人的投标文件应予拒绝。</w:t>
                  </w:r>
                </w:p>
              </w:tc>
            </w:tr>
          </w:tbl>
          <w:p>
            <w:pPr>
              <w:autoSpaceDE w:val="0"/>
              <w:autoSpaceDN w:val="0"/>
              <w:adjustRightInd w:val="0"/>
              <w:spacing w:line="276" w:lineRule="auto"/>
              <w:ind w:firstLine="480" w:firstLineChars="20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int="eastAsia" w:asciiTheme="minorEastAsia" w:hAnsiTheme="minorEastAsia" w:eastAsiaTheme="minorEastAsia" w:cstheme="minorEastAsia"/>
                <w:sz w:val="24"/>
              </w:rPr>
            </w:pPr>
          </w:p>
        </w:tc>
        <w:tc>
          <w:tcPr>
            <w:tcW w:w="3037" w:type="dxa"/>
            <w:gridSpan w:val="3"/>
            <w:vAlign w:val="center"/>
          </w:tcPr>
          <w:p>
            <w:pPr>
              <w:spacing w:line="2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技术标是否采用“暗标”评审方式</w:t>
            </w:r>
          </w:p>
        </w:tc>
        <w:tc>
          <w:tcPr>
            <w:tcW w:w="5619" w:type="dxa"/>
            <w:vAlign w:val="center"/>
          </w:tcPr>
          <w:p>
            <w:pPr>
              <w:spacing w:line="312"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int="eastAsia" w:asciiTheme="minorEastAsia" w:hAnsiTheme="minorEastAsia" w:eastAsiaTheme="minorEastAsia" w:cstheme="minorEastAsia"/>
                <w:sz w:val="24"/>
              </w:rPr>
            </w:pPr>
          </w:p>
        </w:tc>
        <w:tc>
          <w:tcPr>
            <w:tcW w:w="8656" w:type="dxa"/>
            <w:gridSpan w:val="4"/>
            <w:vAlign w:val="center"/>
          </w:tcPr>
          <w:p>
            <w:pPr>
              <w:numPr>
                <w:ilvl w:val="0"/>
                <w:numId w:val="0"/>
              </w:numPr>
              <w:spacing w:line="312"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Cs/>
                <w:sz w:val="24"/>
                <w:szCs w:val="22"/>
                <w:lang w:val="en-US" w:eastAsia="zh-CN"/>
              </w:rPr>
              <w:t>1、</w:t>
            </w:r>
            <w:r>
              <w:rPr>
                <w:rFonts w:hint="eastAsia" w:asciiTheme="minorEastAsia" w:hAnsiTheme="minorEastAsia" w:eastAsiaTheme="minorEastAsia" w:cstheme="minorEastAsia"/>
                <w:bCs/>
                <w:sz w:val="24"/>
                <w:szCs w:val="22"/>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rFonts w:hint="eastAsia" w:asciiTheme="minorEastAsia" w:hAnsiTheme="minorEastAsia" w:eastAsiaTheme="minorEastAsia" w:cstheme="minorEastAsia"/>
                <w:sz w:val="24"/>
              </w:rPr>
            </w:pPr>
          </w:p>
        </w:tc>
        <w:tc>
          <w:tcPr>
            <w:tcW w:w="8656" w:type="dxa"/>
            <w:gridSpan w:val="4"/>
            <w:vAlign w:val="center"/>
          </w:tcPr>
          <w:p>
            <w:pPr>
              <w:spacing w:line="276"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1、在中标通知书发出前，招标人将中标候选人的情况在《全国公共资源交易平台（河南省·许昌市）》、</w:t>
            </w:r>
            <w:r>
              <w:rPr>
                <w:rFonts w:hint="eastAsia" w:asciiTheme="minorEastAsia" w:hAnsiTheme="minorEastAsia" w:eastAsiaTheme="minorEastAsia" w:cstheme="minorEastAsia"/>
                <w:sz w:val="24"/>
                <w:szCs w:val="24"/>
              </w:rPr>
              <w:t>《河南省电子招标投标公共服务平台》</w:t>
            </w:r>
            <w:r>
              <w:rPr>
                <w:rFonts w:hint="eastAsia" w:asciiTheme="minorEastAsia" w:hAnsiTheme="minorEastAsia" w:eastAsiaTheme="minorEastAsia" w:cstheme="minorEastAsia"/>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int="eastAsia" w:asciiTheme="minorEastAsia" w:hAnsiTheme="minorEastAsia" w:eastAsiaTheme="minorEastAsia" w:cstheme="minorEastAsia"/>
                <w:sz w:val="24"/>
              </w:rPr>
            </w:pPr>
          </w:p>
        </w:tc>
        <w:tc>
          <w:tcPr>
            <w:tcW w:w="8656" w:type="dxa"/>
            <w:gridSpan w:val="4"/>
            <w:vAlign w:val="center"/>
          </w:tcPr>
          <w:p>
            <w:pPr>
              <w:spacing w:line="312"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int="eastAsia" w:asciiTheme="minorEastAsia" w:hAnsiTheme="minorEastAsia" w:eastAsiaTheme="minorEastAsia" w:cstheme="minorEastAsia"/>
                <w:sz w:val="24"/>
              </w:rPr>
            </w:pPr>
          </w:p>
        </w:tc>
        <w:tc>
          <w:tcPr>
            <w:tcW w:w="8656" w:type="dxa"/>
            <w:gridSpan w:val="4"/>
            <w:vAlign w:val="center"/>
          </w:tcPr>
          <w:p>
            <w:pPr>
              <w:spacing w:line="312"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rFonts w:hint="eastAsia" w:asciiTheme="minorEastAsia" w:hAnsiTheme="minorEastAsia" w:eastAsiaTheme="minorEastAsia" w:cstheme="minorEastAsia"/>
                <w:sz w:val="24"/>
              </w:rPr>
            </w:pPr>
          </w:p>
        </w:tc>
        <w:tc>
          <w:tcPr>
            <w:tcW w:w="8656" w:type="dxa"/>
            <w:gridSpan w:val="4"/>
            <w:vAlign w:val="center"/>
          </w:tcPr>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int="eastAsia" w:asciiTheme="minorEastAsia" w:hAnsiTheme="minorEastAsia" w:eastAsiaTheme="minorEastAsia" w:cstheme="minorEastAsia"/>
                <w:sz w:val="24"/>
              </w:rPr>
            </w:pPr>
          </w:p>
        </w:tc>
        <w:tc>
          <w:tcPr>
            <w:tcW w:w="8656" w:type="dxa"/>
            <w:gridSpan w:val="4"/>
            <w:vAlign w:val="center"/>
          </w:tcPr>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int="eastAsia" w:asciiTheme="minorEastAsia" w:hAnsiTheme="minorEastAsia" w:eastAsiaTheme="minorEastAsia" w:cstheme="minorEastAsia"/>
                <w:sz w:val="24"/>
              </w:rPr>
            </w:pPr>
          </w:p>
        </w:tc>
        <w:tc>
          <w:tcPr>
            <w:tcW w:w="8656" w:type="dxa"/>
            <w:gridSpan w:val="4"/>
            <w:vAlign w:val="center"/>
          </w:tcPr>
          <w:p>
            <w:pPr>
              <w:adjustRightInd w:val="0"/>
              <w:snapToGrid w:val="0"/>
              <w:spacing w:line="4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构成本招标文件的各个组成文件应互为解释，互为说明；</w:t>
            </w:r>
          </w:p>
          <w:p>
            <w:pPr>
              <w:adjustRightInd w:val="0"/>
              <w:snapToGrid w:val="0"/>
              <w:spacing w:line="4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1、如有不明确或不一致，构成合同文件组成内容，以合同文件约定内容为准，且以专用合同条款约定的合同文件优先顺序解释；</w:t>
            </w:r>
          </w:p>
          <w:p>
            <w:pPr>
              <w:adjustRightInd w:val="0"/>
              <w:snapToGrid w:val="0"/>
              <w:spacing w:line="4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3、同一组成文件中就同一事项的规定或约定不一致的，以编排顺序在后者为准；</w:t>
            </w:r>
          </w:p>
          <w:p>
            <w:pPr>
              <w:adjustRightInd w:val="0"/>
              <w:snapToGrid w:val="0"/>
              <w:spacing w:line="4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4、同一组成文件不同版本之间有不一致的，以形成时间在后者为准。</w:t>
            </w:r>
          </w:p>
          <w:p>
            <w:pPr>
              <w:adjustRightInd w:val="0"/>
              <w:snapToGrid w:val="0"/>
              <w:spacing w:line="4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hint="eastAsia" w:asciiTheme="minorEastAsia" w:hAnsiTheme="minorEastAsia" w:eastAsiaTheme="minorEastAsia" w:cstheme="minorEastAsia"/>
                <w:sz w:val="24"/>
              </w:rPr>
            </w:pPr>
            <w:bookmarkStart w:id="9" w:name="_Toc283559965"/>
            <w:bookmarkStart w:id="10" w:name="_Toc225243456"/>
            <w:r>
              <w:rPr>
                <w:rFonts w:hint="eastAsia" w:asciiTheme="minorEastAsia" w:hAnsiTheme="minorEastAsia" w:eastAsiaTheme="minorEastAsia" w:cstheme="minorEastAsia"/>
                <w:sz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int="eastAsia" w:asciiTheme="minorEastAsia" w:hAnsiTheme="minorEastAsia" w:eastAsiaTheme="minorEastAsia" w:cstheme="minorEastAsia"/>
                <w:sz w:val="24"/>
              </w:rPr>
            </w:pPr>
          </w:p>
        </w:tc>
        <w:tc>
          <w:tcPr>
            <w:tcW w:w="8656" w:type="dxa"/>
            <w:gridSpan w:val="4"/>
            <w:vAlign w:val="center"/>
          </w:tcPr>
          <w:p>
            <w:pPr>
              <w:autoSpaceDE w:val="0"/>
              <w:autoSpaceDN w:val="0"/>
              <w:adjustRightInd w:val="0"/>
              <w:snapToGrid w:val="0"/>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1、逾期送达的或者未送达指定地点的投标文件；</w:t>
            </w:r>
          </w:p>
          <w:p>
            <w:pPr>
              <w:autoSpaceDE w:val="0"/>
              <w:autoSpaceDN w:val="0"/>
              <w:adjustRightInd w:val="0"/>
              <w:snapToGrid w:val="0"/>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2、电子介质存储的投标文件未按招标文件要求密封的；</w:t>
            </w:r>
          </w:p>
          <w:p>
            <w:pPr>
              <w:autoSpaceDE w:val="0"/>
              <w:autoSpaceDN w:val="0"/>
              <w:adjustRightInd w:val="0"/>
              <w:snapToGrid w:val="0"/>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3、未按招标文件要求缴纳投标保证金的；</w:t>
            </w:r>
          </w:p>
          <w:p>
            <w:pPr>
              <w:autoSpaceDE w:val="0"/>
              <w:autoSpaceDN w:val="0"/>
              <w:adjustRightInd w:val="0"/>
              <w:snapToGrid w:val="0"/>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4、开标时法人或授权委托人（持有效的授权委托书）未携带本人身份证到开标现场并签到的；</w:t>
            </w:r>
          </w:p>
          <w:p>
            <w:pPr>
              <w:autoSpaceDE w:val="0"/>
              <w:autoSpaceDN w:val="0"/>
              <w:adjustRightInd w:val="0"/>
              <w:snapToGrid w:val="0"/>
              <w:spacing w:line="4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、未按规定支付招标文件费用的。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int="eastAsia" w:asciiTheme="minorEastAsia" w:hAnsiTheme="minorEastAsia" w:eastAsiaTheme="minorEastAsia" w:cstheme="minorEastAsia"/>
                <w:sz w:val="24"/>
              </w:rPr>
            </w:pPr>
          </w:p>
        </w:tc>
        <w:tc>
          <w:tcPr>
            <w:tcW w:w="8656" w:type="dxa"/>
            <w:gridSpan w:val="4"/>
            <w:vAlign w:val="center"/>
          </w:tcPr>
          <w:p>
            <w:pPr>
              <w:autoSpaceDE w:val="0"/>
              <w:autoSpaceDN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4、本项目试行全流程电子化交易，如因系统异常情况无法完成，将以人工方式进行。</w:t>
            </w:r>
          </w:p>
          <w:p>
            <w:pPr>
              <w:autoSpaceDE w:val="0"/>
              <w:autoSpaceDN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6、投标人电子投标文件成功提交后，应打印“投标文件提交回执单”，供开标现场备查。</w:t>
            </w:r>
          </w:p>
          <w:p>
            <w:pPr>
              <w:autoSpaceDE w:val="0"/>
              <w:autoSpaceDN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7、商务标投标文件制作注意事项：</w:t>
            </w:r>
          </w:p>
          <w:p>
            <w:pPr>
              <w:autoSpaceDE w:val="0"/>
              <w:autoSpaceDN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10.12.2</w:t>
            </w:r>
          </w:p>
        </w:tc>
        <w:tc>
          <w:tcPr>
            <w:tcW w:w="8656" w:type="dxa"/>
            <w:gridSpan w:val="4"/>
            <w:vAlign w:val="center"/>
          </w:tcPr>
          <w:p>
            <w:pPr>
              <w:autoSpaceDE w:val="0"/>
              <w:autoSpaceDN w:val="0"/>
              <w:spacing w:line="360" w:lineRule="auto"/>
              <w:jc w:val="left"/>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河南省支持建筑业发展厅际联席会议办公室关于印发2018年全省建筑业转型发展推进方案的通知》（豫建联办【2018】1号）文件指示，招标人将在招标时查询本省和外省进豫投标人在河南省建筑市场监管信息系统暨一体化工作平台的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10.12.3</w:t>
            </w:r>
          </w:p>
        </w:tc>
        <w:tc>
          <w:tcPr>
            <w:tcW w:w="8656" w:type="dxa"/>
            <w:gridSpan w:val="4"/>
            <w:vAlign w:val="center"/>
          </w:tcPr>
          <w:p>
            <w:pPr>
              <w:autoSpaceDE w:val="0"/>
              <w:autoSpaceDN w:val="0"/>
              <w:spacing w:line="360" w:lineRule="auto"/>
              <w:jc w:val="left"/>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440" w:lineRule="exact"/>
        <w:jc w:val="left"/>
        <w:rPr>
          <w:rFonts w:hint="eastAsia" w:asciiTheme="minorEastAsia" w:hAnsiTheme="minorEastAsia" w:eastAsiaTheme="minorEastAsia" w:cstheme="minorEastAsia"/>
          <w:sz w:val="24"/>
        </w:rPr>
      </w:pPr>
      <w:bookmarkStart w:id="11" w:name="_Toc283559947"/>
      <w:bookmarkStart w:id="12" w:name="_Toc283559990"/>
      <w:r>
        <w:rPr>
          <w:rFonts w:hint="eastAsia" w:asciiTheme="minorEastAsia" w:hAnsiTheme="minorEastAsia" w:eastAsiaTheme="minorEastAsia" w:cstheme="minorEastAsia"/>
          <w:sz w:val="24"/>
        </w:rPr>
        <w:t>1. 总则</w:t>
      </w:r>
    </w:p>
    <w:p>
      <w:pPr>
        <w:autoSpaceDE w:val="0"/>
        <w:autoSpaceDN w:val="0"/>
        <w:spacing w:line="440" w:lineRule="exact"/>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1.1 项目概况</w:t>
      </w:r>
      <w:r>
        <w:rPr>
          <w:rFonts w:hint="eastAsia" w:asciiTheme="minorEastAsia" w:hAnsiTheme="minorEastAsia" w:eastAsiaTheme="minorEastAsia" w:cstheme="minorEastAsia"/>
          <w:b/>
          <w:sz w:val="24"/>
        </w:rPr>
        <w:tab/>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1.1.2 本招标项目招标人：见投标人须知前附表。</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1.1.3 本招标项目招标代理机构：见投标人须知前附表。</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1.1.4 本招标项目名称：见投标人须知前附表。</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1.1.5 本标段建设地点：见投标人须知前附表。</w:t>
      </w:r>
    </w:p>
    <w:p>
      <w:pPr>
        <w:autoSpaceDE w:val="0"/>
        <w:autoSpaceDN w:val="0"/>
        <w:spacing w:line="440" w:lineRule="exact"/>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1.2 资金来源和落实情况</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1.2.1 本招标项目的资金来源：见投标人须知前附表。</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1.2.2 本招标项目的出资比例：见投标人须知前附表。</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1.2.2本招标项目的资金落实情况：见投标人须知前附表。</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 招标范围、工期和质量要求</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1.3.1 本招标项目的招标范围：见投标人须知前附表。</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1.3.2 本招标项目的工期要求：见投标人须知前附表。</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1.3.3 本招标项目的质量要求：见投标人须知前附表。</w:t>
      </w:r>
    </w:p>
    <w:p>
      <w:pPr>
        <w:autoSpaceDE w:val="0"/>
        <w:autoSpaceDN w:val="0"/>
        <w:spacing w:line="440" w:lineRule="exact"/>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1.4 投标人及项目负责人资格要求</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1.4.1投标人、项目负责人资格要求：见投标人须知前附表。</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投标人不得存在下列情形之一：</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（1）为招标人不具有独立法人资格的附属机构（单位）； </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（2）为本标段前期准备提供设计或咨询服务的； </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（3）为本标段的监理人；</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（4）为本标段的代建人； </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（5）为本标段提供招标代理服务的； </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（7）与本标段的监理人或代建人或招标代理机构相互控股或参股的；</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（8）与本标段的监理人或代建人或招标代理机构相互任职或工作的；</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（9）被责令停业的； </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（10）被暂停或取消投标资格的； </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（11）财产被接管或冻结的；</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（12）在最近三年内有骗取中标或严重违约或重大工程质量问题的。</w:t>
      </w:r>
    </w:p>
    <w:p>
      <w:pPr>
        <w:autoSpaceDE w:val="0"/>
        <w:autoSpaceDN w:val="0"/>
        <w:spacing w:line="440" w:lineRule="exact"/>
        <w:jc w:val="left"/>
        <w:rPr>
          <w:rFonts w:hint="eastAsia" w:asciiTheme="minorEastAsia" w:hAnsiTheme="minorEastAsia" w:eastAsiaTheme="minorEastAsia" w:cstheme="minorEastAsia"/>
          <w:b/>
          <w:sz w:val="24"/>
        </w:rPr>
      </w:pPr>
      <w:bookmarkStart w:id="13" w:name="_Toc179632552"/>
      <w:bookmarkStart w:id="14" w:name="_Toc152045535"/>
      <w:bookmarkStart w:id="15" w:name="_Toc152042311"/>
      <w:bookmarkStart w:id="16" w:name="_Toc144974503"/>
      <w:r>
        <w:rPr>
          <w:rFonts w:hint="eastAsia" w:asciiTheme="minorEastAsia" w:hAnsiTheme="minorEastAsia" w:eastAsiaTheme="minorEastAsia" w:cstheme="minorEastAsia"/>
          <w:b/>
          <w:sz w:val="24"/>
        </w:rPr>
        <w:t>1.5 费用承担</w:t>
      </w:r>
      <w:bookmarkEnd w:id="13"/>
      <w:bookmarkEnd w:id="14"/>
      <w:bookmarkEnd w:id="15"/>
      <w:bookmarkEnd w:id="16"/>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投标人准备和参加投标活动发生的费用自理。</w:t>
      </w:r>
    </w:p>
    <w:p>
      <w:pPr>
        <w:autoSpaceDE w:val="0"/>
        <w:autoSpaceDN w:val="0"/>
        <w:spacing w:line="440" w:lineRule="exact"/>
        <w:jc w:val="left"/>
        <w:rPr>
          <w:rFonts w:hint="eastAsia" w:asciiTheme="minorEastAsia" w:hAnsiTheme="minorEastAsia" w:eastAsiaTheme="minorEastAsia" w:cstheme="minorEastAsia"/>
          <w:b/>
          <w:sz w:val="24"/>
        </w:rPr>
      </w:pPr>
      <w:bookmarkStart w:id="17" w:name="_Toc152042312"/>
      <w:bookmarkStart w:id="18" w:name="_Toc144974504"/>
      <w:bookmarkStart w:id="19" w:name="_Toc152045536"/>
      <w:bookmarkStart w:id="20" w:name="_Toc179632553"/>
      <w:r>
        <w:rPr>
          <w:rFonts w:hint="eastAsia" w:asciiTheme="minorEastAsia" w:hAnsiTheme="minorEastAsia" w:eastAsiaTheme="minorEastAsia" w:cstheme="minorEastAsia"/>
          <w:b/>
          <w:sz w:val="24"/>
        </w:rPr>
        <w:t>1.6 保密</w:t>
      </w:r>
      <w:bookmarkEnd w:id="17"/>
      <w:bookmarkEnd w:id="18"/>
      <w:bookmarkEnd w:id="19"/>
      <w:bookmarkEnd w:id="20"/>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hint="eastAsia" w:asciiTheme="minorEastAsia" w:hAnsiTheme="minorEastAsia" w:eastAsiaTheme="minorEastAsia" w:cstheme="minorEastAsia"/>
          <w:b/>
          <w:sz w:val="24"/>
        </w:rPr>
      </w:pPr>
      <w:bookmarkStart w:id="21" w:name="_Toc144974505"/>
      <w:bookmarkStart w:id="22" w:name="_Toc152042313"/>
      <w:bookmarkStart w:id="23" w:name="_Toc152045537"/>
      <w:bookmarkStart w:id="24" w:name="_Toc179632554"/>
      <w:r>
        <w:rPr>
          <w:rFonts w:hint="eastAsia" w:asciiTheme="minorEastAsia" w:hAnsiTheme="minorEastAsia" w:eastAsiaTheme="minorEastAsia" w:cstheme="minorEastAsia"/>
          <w:b/>
          <w:sz w:val="24"/>
        </w:rPr>
        <w:t>1.7 语言</w:t>
      </w:r>
      <w:bookmarkEnd w:id="21"/>
      <w:r>
        <w:rPr>
          <w:rFonts w:hint="eastAsia" w:asciiTheme="minorEastAsia" w:hAnsiTheme="minorEastAsia" w:eastAsiaTheme="minorEastAsia" w:cstheme="minorEastAsia"/>
          <w:b/>
          <w:sz w:val="24"/>
        </w:rPr>
        <w:t>文字</w:t>
      </w:r>
      <w:bookmarkEnd w:id="22"/>
      <w:bookmarkEnd w:id="23"/>
      <w:bookmarkEnd w:id="24"/>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除专用术语外，与招标投标有关的语言均使用中文。必要时专用术语应附有中文注释。</w:t>
      </w:r>
    </w:p>
    <w:p>
      <w:pPr>
        <w:autoSpaceDE w:val="0"/>
        <w:autoSpaceDN w:val="0"/>
        <w:spacing w:line="440" w:lineRule="exact"/>
        <w:jc w:val="left"/>
        <w:rPr>
          <w:rFonts w:hint="eastAsia" w:asciiTheme="minorEastAsia" w:hAnsiTheme="minorEastAsia" w:eastAsiaTheme="minorEastAsia" w:cstheme="minorEastAsia"/>
          <w:b/>
          <w:sz w:val="24"/>
        </w:rPr>
      </w:pPr>
      <w:bookmarkStart w:id="25" w:name="_Toc152042314"/>
      <w:bookmarkStart w:id="26" w:name="_Toc179632555"/>
      <w:bookmarkStart w:id="27" w:name="_Toc152045538"/>
      <w:bookmarkStart w:id="28" w:name="_Toc144974506"/>
      <w:r>
        <w:rPr>
          <w:rFonts w:hint="eastAsia" w:asciiTheme="minorEastAsia" w:hAnsiTheme="minorEastAsia" w:eastAsiaTheme="minorEastAsia" w:cstheme="minorEastAsia"/>
          <w:b/>
          <w:sz w:val="24"/>
        </w:rPr>
        <w:t>1.8 计量单位</w:t>
      </w:r>
      <w:bookmarkEnd w:id="25"/>
      <w:bookmarkEnd w:id="26"/>
      <w:bookmarkEnd w:id="27"/>
      <w:bookmarkEnd w:id="28"/>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所有计量均采用中华人民共和国法定计量单位。</w:t>
      </w:r>
    </w:p>
    <w:p>
      <w:pPr>
        <w:autoSpaceDE w:val="0"/>
        <w:autoSpaceDN w:val="0"/>
        <w:spacing w:line="440" w:lineRule="exact"/>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1.9 踏勘现场</w:t>
      </w:r>
      <w:bookmarkEnd w:id="11"/>
    </w:p>
    <w:p>
      <w:pPr>
        <w:autoSpaceDE w:val="0"/>
        <w:autoSpaceDN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1.9.1 不组织。          </w:t>
      </w:r>
    </w:p>
    <w:p>
      <w:pPr>
        <w:autoSpaceDE w:val="0"/>
        <w:autoSpaceDN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1.9.2 投标人踏勘现场发生的费用自理。</w:t>
      </w:r>
    </w:p>
    <w:p>
      <w:pPr>
        <w:autoSpaceDE w:val="0"/>
        <w:autoSpaceDN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int="eastAsia" w:asciiTheme="minorEastAsia" w:hAnsiTheme="minorEastAsia" w:eastAsiaTheme="minorEastAsia" w:cstheme="minorEastAsia"/>
          <w:b/>
          <w:sz w:val="24"/>
        </w:rPr>
      </w:pPr>
      <w:bookmarkStart w:id="29" w:name="_Toc283559948"/>
      <w:r>
        <w:rPr>
          <w:rFonts w:hint="eastAsia" w:asciiTheme="minorEastAsia" w:hAnsiTheme="minorEastAsia" w:eastAsiaTheme="minorEastAsia" w:cstheme="minorEastAsia"/>
          <w:b/>
          <w:sz w:val="24"/>
        </w:rPr>
        <w:t>1.10 投标预备会</w:t>
      </w:r>
      <w:bookmarkEnd w:id="29"/>
    </w:p>
    <w:p>
      <w:pPr>
        <w:autoSpaceDE w:val="0"/>
        <w:autoSpaceDN w:val="0"/>
        <w:spacing w:line="450" w:lineRule="exact"/>
        <w:ind w:firstLine="470" w:firstLineChars="196"/>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1.10.1 招标人不召开投标预备会。</w:t>
      </w:r>
    </w:p>
    <w:p>
      <w:pPr>
        <w:autoSpaceDE w:val="0"/>
        <w:autoSpaceDN w:val="0"/>
        <w:spacing w:line="45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int="eastAsia" w:asciiTheme="minorEastAsia" w:hAnsiTheme="minorEastAsia" w:eastAsiaTheme="minorEastAsia" w:cstheme="minorEastAsia"/>
          <w:b/>
          <w:sz w:val="24"/>
        </w:rPr>
      </w:pPr>
      <w:bookmarkStart w:id="30" w:name="_Toc283559949"/>
      <w:r>
        <w:rPr>
          <w:rFonts w:hint="eastAsia" w:asciiTheme="minorEastAsia" w:hAnsiTheme="minorEastAsia" w:eastAsiaTheme="minorEastAsia" w:cstheme="minorEastAsia"/>
          <w:b/>
          <w:sz w:val="24"/>
        </w:rPr>
        <w:t>1.11 分包</w:t>
      </w:r>
      <w:bookmarkEnd w:id="30"/>
    </w:p>
    <w:p>
      <w:pPr>
        <w:autoSpaceDE w:val="0"/>
        <w:autoSpaceDN w:val="0"/>
        <w:spacing w:line="450" w:lineRule="exact"/>
        <w:ind w:firstLine="480" w:firstLineChars="20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不允许。</w:t>
      </w:r>
    </w:p>
    <w:p>
      <w:pPr>
        <w:autoSpaceDE w:val="0"/>
        <w:autoSpaceDN w:val="0"/>
        <w:adjustRightInd w:val="0"/>
        <w:spacing w:line="450" w:lineRule="exact"/>
        <w:jc w:val="left"/>
        <w:rPr>
          <w:rFonts w:hint="eastAsia" w:asciiTheme="minorEastAsia" w:hAnsiTheme="minorEastAsia" w:eastAsiaTheme="minorEastAsia" w:cstheme="minorEastAsia"/>
          <w:b/>
          <w:sz w:val="24"/>
        </w:rPr>
      </w:pPr>
      <w:bookmarkStart w:id="31" w:name="_Toc283559950"/>
      <w:r>
        <w:rPr>
          <w:rFonts w:hint="eastAsia" w:asciiTheme="minorEastAsia" w:hAnsiTheme="minorEastAsia" w:eastAsiaTheme="minorEastAsia" w:cstheme="minorEastAsia"/>
          <w:b/>
          <w:sz w:val="24"/>
        </w:rPr>
        <w:t>1.12 偏离</w:t>
      </w:r>
      <w:bookmarkEnd w:id="31"/>
    </w:p>
    <w:p>
      <w:pPr>
        <w:autoSpaceDE w:val="0"/>
        <w:autoSpaceDN w:val="0"/>
        <w:adjustRightInd w:val="0"/>
        <w:spacing w:line="450" w:lineRule="exact"/>
        <w:ind w:firstLine="480" w:firstLineChars="20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投标人须知前附表允许投标文件偏离招标文件某些要求的，偏离应当符合招标文件规定的偏离范围和幅度。</w:t>
      </w:r>
    </w:p>
    <w:p>
      <w:pPr>
        <w:pStyle w:val="15"/>
        <w:spacing w:line="450" w:lineRule="exact"/>
        <w:jc w:val="both"/>
        <w:rPr>
          <w:rFonts w:hint="eastAsia" w:asciiTheme="minorEastAsia" w:hAnsiTheme="minorEastAsia" w:eastAsiaTheme="minorEastAsia" w:cstheme="minorEastAsia"/>
          <w:b/>
          <w:color w:val="auto"/>
        </w:rPr>
      </w:pPr>
      <w:bookmarkStart w:id="32" w:name="_Toc283559951"/>
      <w:r>
        <w:rPr>
          <w:rFonts w:hint="eastAsia" w:asciiTheme="minorEastAsia" w:hAnsiTheme="minorEastAsia" w:eastAsiaTheme="minorEastAsia" w:cstheme="minorEastAsia"/>
          <w:b/>
          <w:color w:val="auto"/>
        </w:rPr>
        <w:t>2. 招标文件</w:t>
      </w:r>
      <w:bookmarkEnd w:id="32"/>
    </w:p>
    <w:p>
      <w:pPr>
        <w:autoSpaceDE w:val="0"/>
        <w:autoSpaceDN w:val="0"/>
        <w:spacing w:line="450" w:lineRule="exact"/>
        <w:jc w:val="left"/>
        <w:rPr>
          <w:rFonts w:hint="eastAsia" w:asciiTheme="minorEastAsia" w:hAnsiTheme="minorEastAsia" w:eastAsiaTheme="minorEastAsia" w:cstheme="minorEastAsia"/>
          <w:b/>
          <w:sz w:val="24"/>
        </w:rPr>
      </w:pPr>
      <w:bookmarkStart w:id="33" w:name="_Toc283559952"/>
      <w:r>
        <w:rPr>
          <w:rFonts w:hint="eastAsia" w:asciiTheme="minorEastAsia" w:hAnsiTheme="minorEastAsia" w:eastAsiaTheme="minorEastAsia" w:cstheme="minorEastAsia"/>
          <w:b/>
          <w:sz w:val="24"/>
        </w:rPr>
        <w:t>2.1 招标文件的组成</w:t>
      </w:r>
      <w:bookmarkEnd w:id="33"/>
    </w:p>
    <w:p>
      <w:pPr>
        <w:autoSpaceDE w:val="0"/>
        <w:autoSpaceDN w:val="0"/>
        <w:spacing w:line="45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本招标文件包括：</w:t>
      </w:r>
    </w:p>
    <w:p>
      <w:pPr>
        <w:spacing w:line="450" w:lineRule="exact"/>
        <w:ind w:firstLine="410" w:firstLineChars="1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（1）招标公告；</w:t>
      </w:r>
    </w:p>
    <w:p>
      <w:pPr>
        <w:spacing w:line="450" w:lineRule="exact"/>
        <w:ind w:firstLine="410" w:firstLineChars="1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（2）投标人须知；</w:t>
      </w:r>
    </w:p>
    <w:p>
      <w:pPr>
        <w:spacing w:line="450" w:lineRule="exact"/>
        <w:ind w:firstLine="410" w:firstLineChars="1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（3）评标办法；</w:t>
      </w:r>
    </w:p>
    <w:p>
      <w:pPr>
        <w:spacing w:line="450" w:lineRule="exact"/>
        <w:ind w:firstLine="410" w:firstLineChars="1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（4）合同条款及格式；</w:t>
      </w:r>
    </w:p>
    <w:p>
      <w:pPr>
        <w:spacing w:line="450" w:lineRule="exact"/>
        <w:ind w:firstLine="410" w:firstLineChars="1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（5）工程量清单； </w:t>
      </w:r>
    </w:p>
    <w:p>
      <w:pPr>
        <w:spacing w:line="450" w:lineRule="exact"/>
        <w:ind w:firstLine="410" w:firstLineChars="1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（6）图纸； </w:t>
      </w:r>
    </w:p>
    <w:p>
      <w:pPr>
        <w:spacing w:line="450" w:lineRule="exact"/>
        <w:ind w:firstLine="410" w:firstLineChars="1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（7）技术标准和要求；</w:t>
      </w:r>
    </w:p>
    <w:p>
      <w:pPr>
        <w:spacing w:line="450" w:lineRule="exact"/>
        <w:ind w:firstLine="410" w:firstLineChars="1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（8）投标文件格式；</w:t>
      </w:r>
    </w:p>
    <w:p>
      <w:pPr>
        <w:spacing w:line="450" w:lineRule="exact"/>
        <w:ind w:firstLine="410" w:firstLineChars="1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（9）投标人须知前附表规定的其他材料；</w:t>
      </w:r>
    </w:p>
    <w:p>
      <w:pPr>
        <w:autoSpaceDE w:val="0"/>
        <w:autoSpaceDN w:val="0"/>
        <w:spacing w:line="45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根据本章第2.2 款和第2.3 款对招标文件所作的澄清、修改，构成招标文件的组成部分。</w:t>
      </w:r>
    </w:p>
    <w:p>
      <w:pPr>
        <w:autoSpaceDE w:val="0"/>
        <w:autoSpaceDN w:val="0"/>
        <w:spacing w:line="450" w:lineRule="exact"/>
        <w:jc w:val="left"/>
        <w:rPr>
          <w:rFonts w:hint="eastAsia" w:asciiTheme="minorEastAsia" w:hAnsiTheme="minorEastAsia" w:eastAsiaTheme="minorEastAsia" w:cstheme="minorEastAsia"/>
          <w:b/>
          <w:sz w:val="24"/>
        </w:rPr>
      </w:pPr>
      <w:bookmarkStart w:id="34" w:name="_Toc283559953"/>
      <w:r>
        <w:rPr>
          <w:rFonts w:hint="eastAsia" w:asciiTheme="minorEastAsia" w:hAnsiTheme="minorEastAsia" w:eastAsiaTheme="minorEastAsia" w:cstheme="minorEastAsia"/>
          <w:b/>
          <w:sz w:val="24"/>
        </w:rPr>
        <w:t>2.2 招标文件的澄清</w:t>
      </w:r>
      <w:bookmarkEnd w:id="34"/>
    </w:p>
    <w:p>
      <w:pPr>
        <w:autoSpaceDE w:val="0"/>
        <w:autoSpaceDN w:val="0"/>
        <w:adjustRightInd w:val="0"/>
        <w:spacing w:line="450" w:lineRule="exact"/>
        <w:ind w:firstLine="616" w:firstLineChars="257"/>
        <w:jc w:val="left"/>
        <w:rPr>
          <w:rFonts w:hint="eastAsia" w:asciiTheme="minorEastAsia" w:hAnsiTheme="minorEastAsia" w:eastAsiaTheme="minorEastAsia" w:cstheme="minorEastAsia"/>
          <w:sz w:val="24"/>
        </w:rPr>
      </w:pPr>
      <w:bookmarkStart w:id="35" w:name="_Toc283559954"/>
      <w:r>
        <w:rPr>
          <w:rFonts w:hint="eastAsia" w:asciiTheme="minorEastAsia" w:hAnsiTheme="minorEastAsia" w:eastAsiaTheme="minorEastAsia" w:cstheme="minor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Theme="minorEastAsia" w:hAnsiTheme="minorEastAsia" w:eastAsiaTheme="minorEastAsia" w:cstheme="minorEastAsia"/>
          <w:b/>
          <w:bCs/>
          <w:sz w:val="24"/>
        </w:rPr>
        <w:t>如未提出异议，视为全面接受。</w:t>
      </w:r>
    </w:p>
    <w:p>
      <w:pPr>
        <w:autoSpaceDE w:val="0"/>
        <w:autoSpaceDN w:val="0"/>
        <w:adjustRightInd w:val="0"/>
        <w:spacing w:line="450" w:lineRule="exact"/>
        <w:ind w:firstLine="616" w:firstLineChars="257"/>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2.3 招标文件的修改</w:t>
      </w:r>
      <w:bookmarkEnd w:id="35"/>
    </w:p>
    <w:p>
      <w:pPr>
        <w:autoSpaceDE w:val="0"/>
        <w:autoSpaceDN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2.3.2 当招标文件、补充通知、答疑纪要，内容相互矛盾时，以最后发出的通知或纪要为准。</w:t>
      </w:r>
    </w:p>
    <w:p>
      <w:pPr>
        <w:autoSpaceDE w:val="0"/>
        <w:autoSpaceDN w:val="0"/>
        <w:spacing w:line="420" w:lineRule="exact"/>
        <w:jc w:val="left"/>
        <w:rPr>
          <w:rFonts w:hint="eastAsia" w:asciiTheme="minorEastAsia" w:hAnsiTheme="minorEastAsia" w:eastAsiaTheme="minorEastAsia" w:cstheme="minorEastAsia"/>
          <w:b/>
          <w:sz w:val="24"/>
        </w:rPr>
      </w:pPr>
      <w:bookmarkStart w:id="36" w:name="_Toc152045546"/>
      <w:bookmarkStart w:id="37" w:name="_Toc152042322"/>
      <w:bookmarkStart w:id="38" w:name="_Toc179632564"/>
      <w:bookmarkStart w:id="39" w:name="_Toc144974514"/>
      <w:r>
        <w:rPr>
          <w:rFonts w:hint="eastAsia" w:asciiTheme="minorEastAsia" w:hAnsiTheme="minorEastAsia" w:eastAsiaTheme="minorEastAsia" w:cstheme="minorEastAsia"/>
          <w:b/>
          <w:sz w:val="24"/>
        </w:rPr>
        <w:t>3. 投标文件</w:t>
      </w:r>
      <w:bookmarkEnd w:id="36"/>
      <w:bookmarkEnd w:id="37"/>
      <w:bookmarkEnd w:id="38"/>
      <w:bookmarkEnd w:id="39"/>
    </w:p>
    <w:p>
      <w:pPr>
        <w:autoSpaceDE w:val="0"/>
        <w:autoSpaceDN w:val="0"/>
        <w:spacing w:line="420" w:lineRule="exact"/>
        <w:jc w:val="left"/>
        <w:rPr>
          <w:rFonts w:hint="eastAsia" w:asciiTheme="minorEastAsia" w:hAnsiTheme="minorEastAsia" w:eastAsiaTheme="minorEastAsia" w:cstheme="minorEastAsia"/>
          <w:b/>
          <w:sz w:val="24"/>
        </w:rPr>
      </w:pPr>
      <w:bookmarkStart w:id="40" w:name="_Toc278443453"/>
      <w:r>
        <w:rPr>
          <w:rFonts w:hint="eastAsia" w:asciiTheme="minorEastAsia" w:hAnsiTheme="minorEastAsia" w:eastAsiaTheme="minorEastAsia" w:cstheme="minorEastAsia"/>
          <w:b/>
          <w:sz w:val="24"/>
        </w:rPr>
        <w:t>3.1投标文件由商务标、综合（信用）标和技术标三部分组成。</w:t>
      </w:r>
    </w:p>
    <w:p>
      <w:pPr>
        <w:autoSpaceDE w:val="0"/>
        <w:autoSpaceDN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3.1.1  商务标组成：</w:t>
      </w:r>
    </w:p>
    <w:p>
      <w:pPr>
        <w:autoSpaceDE w:val="0"/>
        <w:autoSpaceDN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已标价工程量清单</w:t>
      </w:r>
    </w:p>
    <w:p>
      <w:pPr>
        <w:autoSpaceDE w:val="0"/>
        <w:autoSpaceDN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3.1.2综合（信用）标组成：</w:t>
      </w:r>
    </w:p>
    <w:p>
      <w:pPr>
        <w:autoSpaceDE w:val="0"/>
        <w:autoSpaceDN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（1）投标函及投标函附录；</w:t>
      </w:r>
    </w:p>
    <w:p>
      <w:pPr>
        <w:autoSpaceDE w:val="0"/>
        <w:autoSpaceDN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（2）法定代表人身份证明、授权委托书、项目负责人承诺书；</w:t>
      </w:r>
    </w:p>
    <w:p>
      <w:pPr>
        <w:autoSpaceDE w:val="0"/>
        <w:autoSpaceDN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（3）投标保证金；</w:t>
      </w:r>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（4）项目管理机构配备情况； </w:t>
      </w:r>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（5）投标单位基本信息表；</w:t>
      </w:r>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（6）资格证明文件；</w:t>
      </w:r>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（7）近年完成的类似项目情况；</w:t>
      </w:r>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（8）正在施工的和新承接的项目情况；</w:t>
      </w:r>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（9）其它材料；</w:t>
      </w:r>
    </w:p>
    <w:p>
      <w:pPr>
        <w:autoSpaceDE w:val="0"/>
        <w:autoSpaceDN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3.1.3  技术标组成：</w:t>
      </w:r>
    </w:p>
    <w:p>
      <w:pPr>
        <w:autoSpaceDE w:val="0"/>
        <w:autoSpaceDN w:val="0"/>
        <w:spacing w:line="5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（1）内容完整性和编制水平；</w:t>
      </w:r>
    </w:p>
    <w:p>
      <w:pPr>
        <w:autoSpaceDE w:val="0"/>
        <w:autoSpaceDN w:val="0"/>
        <w:spacing w:line="5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（2）施工方案和技术措施；</w:t>
      </w:r>
    </w:p>
    <w:p>
      <w:pPr>
        <w:autoSpaceDE w:val="0"/>
        <w:autoSpaceDN w:val="0"/>
        <w:spacing w:line="5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（3）质量管理体系与措施；</w:t>
      </w:r>
    </w:p>
    <w:p>
      <w:pPr>
        <w:autoSpaceDE w:val="0"/>
        <w:autoSpaceDN w:val="0"/>
        <w:spacing w:line="5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（4）安全管理体系与措施；</w:t>
      </w:r>
    </w:p>
    <w:p>
      <w:pPr>
        <w:autoSpaceDE w:val="0"/>
        <w:autoSpaceDN w:val="0"/>
        <w:spacing w:line="5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（5）环境保护管理体系与措施；</w:t>
      </w:r>
    </w:p>
    <w:p>
      <w:pPr>
        <w:autoSpaceDE w:val="0"/>
        <w:autoSpaceDN w:val="0"/>
        <w:spacing w:line="5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（6）工程进度计划与措施；</w:t>
      </w:r>
    </w:p>
    <w:p>
      <w:pPr>
        <w:autoSpaceDE w:val="0"/>
        <w:autoSpaceDN w:val="0"/>
        <w:spacing w:line="5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（7）拟投入资源配备计划；</w:t>
      </w:r>
    </w:p>
    <w:p>
      <w:pPr>
        <w:autoSpaceDE w:val="0"/>
        <w:autoSpaceDN w:val="0"/>
        <w:spacing w:line="5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（8）施工进度表或施工网络图；</w:t>
      </w:r>
    </w:p>
    <w:p>
      <w:pPr>
        <w:autoSpaceDE w:val="0"/>
        <w:autoSpaceDN w:val="0"/>
        <w:spacing w:line="5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（9）施工总平面布置图；</w:t>
      </w:r>
    </w:p>
    <w:p>
      <w:pPr>
        <w:autoSpaceDE w:val="0"/>
        <w:autoSpaceDN w:val="0"/>
        <w:spacing w:line="5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（10）在节能减排、绿色施工（含扬尘治理）、工艺创新方面针对本工程有具体措施或企业自有创新技术；</w:t>
      </w:r>
    </w:p>
    <w:p>
      <w:pPr>
        <w:autoSpaceDE w:val="0"/>
        <w:autoSpaceDN w:val="0"/>
        <w:spacing w:line="5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（11）新工艺、新技术、新设备、新材料的采用程度，其在确保质量、降低成本、缩短工期、减轻劳动强度、提高工效等方面的作用；</w:t>
      </w:r>
    </w:p>
    <w:p>
      <w:pPr>
        <w:autoSpaceDE w:val="0"/>
        <w:autoSpaceDN w:val="0"/>
        <w:spacing w:line="5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（12）企业具备信息化管理平台，能够使工程管理者对现场实施监控和数据处理。</w:t>
      </w:r>
    </w:p>
    <w:p>
      <w:pPr>
        <w:autoSpaceDE w:val="0"/>
        <w:autoSpaceDN w:val="0"/>
        <w:spacing w:line="420" w:lineRule="exact"/>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p>
    <w:p>
      <w:pPr>
        <w:tabs>
          <w:tab w:val="left" w:pos="1260"/>
        </w:tabs>
        <w:autoSpaceDE w:val="0"/>
        <w:autoSpaceDN w:val="0"/>
        <w:adjustRightInd w:val="0"/>
        <w:spacing w:line="460" w:lineRule="exact"/>
        <w:ind w:firstLine="480" w:firstLineChars="200"/>
        <w:jc w:val="left"/>
        <w:rPr>
          <w:rFonts w:hint="eastAsia" w:asciiTheme="minorEastAsia" w:hAnsiTheme="minorEastAsia" w:eastAsiaTheme="minorEastAsia" w:cstheme="minorEastAsia"/>
          <w:sz w:val="24"/>
        </w:rPr>
      </w:pPr>
      <w:bookmarkStart w:id="41" w:name="OLE_LINK21"/>
      <w:r>
        <w:rPr>
          <w:rFonts w:hint="eastAsia" w:asciiTheme="minorEastAsia" w:hAnsiTheme="minorEastAsia" w:eastAsiaTheme="minorEastAsia" w:cstheme="minorEastAsia"/>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投标人编制投标报价时，同一投标文件综合工日应前后保持一致。</w:t>
      </w:r>
    </w:p>
    <w:p>
      <w:pPr>
        <w:tabs>
          <w:tab w:val="left" w:pos="1260"/>
        </w:tabs>
        <w:autoSpaceDE w:val="0"/>
        <w:autoSpaceDN w:val="0"/>
        <w:adjustRightInd w:val="0"/>
        <w:spacing w:line="44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不按照以上要求编制投标报价的，视为违反《许昌市建设工程工程量清单招标评标办法（试行）》第八条第3款之规定，按废标处理。”</w:t>
      </w:r>
    </w:p>
    <w:bookmarkEnd w:id="41"/>
    <w:p>
      <w:pPr>
        <w:tabs>
          <w:tab w:val="left" w:pos="3060"/>
        </w:tabs>
        <w:autoSpaceDE w:val="0"/>
        <w:autoSpaceDN w:val="0"/>
        <w:spacing w:line="440" w:lineRule="exact"/>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3.3 投标有效期</w:t>
      </w:r>
      <w:bookmarkEnd w:id="40"/>
      <w:r>
        <w:rPr>
          <w:rFonts w:hint="eastAsia" w:asciiTheme="minorEastAsia" w:hAnsiTheme="minorEastAsia" w:eastAsiaTheme="minorEastAsia" w:cstheme="minorEastAsia"/>
          <w:b/>
          <w:bCs/>
          <w:sz w:val="24"/>
        </w:rPr>
        <w:tab/>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hint="eastAsia" w:asciiTheme="minorEastAsia" w:hAnsiTheme="minorEastAsia" w:eastAsiaTheme="minorEastAsia" w:cstheme="minorEastAsia"/>
          <w:b/>
          <w:bCs/>
          <w:sz w:val="24"/>
        </w:rPr>
      </w:pPr>
      <w:bookmarkStart w:id="42" w:name="_Toc282436964"/>
      <w:bookmarkStart w:id="43" w:name="_Toc283559960"/>
      <w:r>
        <w:rPr>
          <w:rFonts w:hint="eastAsia" w:asciiTheme="minorEastAsia" w:hAnsiTheme="minorEastAsia" w:eastAsiaTheme="minorEastAsia" w:cstheme="minorEastAsia"/>
          <w:b/>
          <w:bCs/>
          <w:sz w:val="24"/>
        </w:rPr>
        <w:t xml:space="preserve">3.4 </w:t>
      </w:r>
      <w:bookmarkEnd w:id="42"/>
      <w:r>
        <w:rPr>
          <w:rFonts w:hint="eastAsia" w:asciiTheme="minorEastAsia" w:hAnsiTheme="minorEastAsia" w:eastAsiaTheme="minorEastAsia" w:cstheme="minorEastAsia"/>
          <w:b/>
          <w:bCs/>
          <w:sz w:val="24"/>
        </w:rPr>
        <w:t>投标保证金</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3.4.1 投标保证金的基本户备案：按《投标人须知前附表》第3.4.2条规定。</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3.4.1.2 基本户备案流程： </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3.4.2 投标保证金缴纳：按《投标人须知前附表》第3.4.2条规定。</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3.4.2.2 投标保证金缴纳方式：</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投标人网上报名后</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登录</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"http://221.14.6.70:8088/ggzy"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rPr>
        <w:t>http://221.14.6.70:8088/ggzy</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zh-CN"/>
        </w:rPr>
        <w:t>系统</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依次点击</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会员向导</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参与投标</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费用缴纳说明</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保证金缴纳说明单</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获取缴费说明单</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根据每个标段的缴纳说明单在缴纳截止时间前缴纳</w:t>
      </w:r>
      <w:r>
        <w:rPr>
          <w:rFonts w:hint="eastAsia" w:asciiTheme="minorEastAsia" w:hAnsiTheme="minorEastAsia" w:eastAsiaTheme="minorEastAsia" w:cstheme="minorEastAsia"/>
          <w:sz w:val="24"/>
        </w:rPr>
        <w:t>；</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成功缴纳后重新登录前述系统</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依次点击</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会员向导</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参与投标</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保证金绑定</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绑定</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进行投标保证金绑定。</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3.4.2.3 每个投标人每个项目每个标段只有唯一缴纳账号，</w:t>
      </w:r>
      <w:r>
        <w:rPr>
          <w:rFonts w:hint="eastAsia" w:asciiTheme="minorEastAsia" w:hAnsiTheme="minorEastAsia" w:eastAsiaTheme="minorEastAsia" w:cstheme="minorEastAsia"/>
          <w:sz w:val="24"/>
        </w:rPr>
        <w:t>切勿重复缴纳或错误缴纳。</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3.4.2.4</w:t>
      </w:r>
      <w:r>
        <w:rPr>
          <w:rFonts w:hint="eastAsia" w:asciiTheme="minorEastAsia" w:hAnsiTheme="minorEastAsia" w:eastAsiaTheme="minorEastAsia" w:cstheme="minorEastAsia"/>
          <w:sz w:val="24"/>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3.4.2.5汇款凭证无须备注项目编号和项目名称。</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 xml:space="preserve">3.4.2.6 </w:t>
      </w:r>
      <w:r>
        <w:rPr>
          <w:rFonts w:hint="eastAsia" w:asciiTheme="minorEastAsia" w:hAnsiTheme="minorEastAsia" w:eastAsiaTheme="minorEastAsia" w:cstheme="minorEastAsia"/>
          <w:sz w:val="24"/>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(1)投标保证金未从投标人的基本账户转出；</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(2)投标保证金未按照招标文件划分的标段转账。</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3.4.2.7 《保证金缴纳绑定操作指南》获取方法：</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登录许昌公共资源交易系统-组件下载-《保证金缴纳绑定操作指南》</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3.4.3 投标人不按本章第3.4.2项要求提交投标保证金的，拒收其投标文件。</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3.4.4 投标保证金的退还：</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（3）项目废标或招标人终止招标的，在此后5个工作日内退还投标保证金及银行同期活期存利息。</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（8）特殊情况处理</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3.4.5投标人有下列情形之一的，不予退还投标保证金：</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（5）拒绝履行合同义务的；</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（7）相关法律、法规规定不予退还的其它情形。 </w:t>
      </w:r>
    </w:p>
    <w:p>
      <w:pPr>
        <w:autoSpaceDE w:val="0"/>
        <w:autoSpaceDN w:val="0"/>
        <w:spacing w:line="420" w:lineRule="exact"/>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3.5 资格审查资料</w:t>
      </w:r>
    </w:p>
    <w:p>
      <w:pPr>
        <w:tabs>
          <w:tab w:val="left" w:pos="1260"/>
        </w:tabs>
        <w:autoSpaceDE w:val="0"/>
        <w:autoSpaceDN w:val="0"/>
        <w:adjustRightInd w:val="0"/>
        <w:spacing w:line="46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3.6 </w:t>
      </w:r>
      <w:bookmarkStart w:id="44" w:name="_Toc152042329"/>
      <w:bookmarkStart w:id="45" w:name="_Toc144974521"/>
      <w:bookmarkStart w:id="46" w:name="_Toc179632571"/>
      <w:bookmarkStart w:id="47" w:name="_Toc152045553"/>
      <w:r>
        <w:rPr>
          <w:rFonts w:hint="eastAsia" w:asciiTheme="minorEastAsia" w:hAnsiTheme="minorEastAsia" w:eastAsiaTheme="minorEastAsia" w:cstheme="minorEastAsia"/>
          <w:b/>
          <w:sz w:val="24"/>
        </w:rPr>
        <w:t>备选投标方案</w:t>
      </w:r>
    </w:p>
    <w:bookmarkEnd w:id="44"/>
    <w:bookmarkEnd w:id="45"/>
    <w:bookmarkEnd w:id="46"/>
    <w:bookmarkEnd w:id="47"/>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3.7 投标文件的编制</w:t>
      </w:r>
      <w:bookmarkEnd w:id="43"/>
    </w:p>
    <w:p>
      <w:pPr>
        <w:spacing w:line="400" w:lineRule="exact"/>
        <w:ind w:firstLine="480" w:firstLineChars="200"/>
        <w:rPr>
          <w:rFonts w:hint="eastAsia" w:asciiTheme="minorEastAsia" w:hAnsiTheme="minorEastAsia" w:eastAsiaTheme="minorEastAsia" w:cstheme="minorEastAsia"/>
          <w:sz w:val="24"/>
        </w:rPr>
      </w:pPr>
      <w:bookmarkStart w:id="48" w:name="_Toc283559961"/>
      <w:r>
        <w:rPr>
          <w:rFonts w:hint="eastAsia" w:asciiTheme="minorEastAsia" w:hAnsiTheme="minorEastAsia" w:eastAsiaTheme="minorEastAsia" w:cstheme="minor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3.7.2 投标文件应当对招标文件有关工期、投标有效期、质量要求、招标范围作出响应。</w:t>
      </w:r>
    </w:p>
    <w:p>
      <w:pPr>
        <w:tabs>
          <w:tab w:val="left" w:pos="7095"/>
        </w:tabs>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3.7.3 投标人编制的投标文件应分为商务标、综合（信用）标和技术标。</w:t>
      </w:r>
    </w:p>
    <w:p>
      <w:pPr>
        <w:tabs>
          <w:tab w:val="left" w:pos="7095"/>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 xml:space="preserve">3.7.4 </w:t>
      </w:r>
      <w:r>
        <w:rPr>
          <w:rFonts w:hint="eastAsia" w:asciiTheme="minorEastAsia" w:hAnsiTheme="minorEastAsia" w:eastAsiaTheme="minorEastAsia" w:cstheme="minorEastAsia"/>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3.7.5 使用电子介质存储的备份文件1份。</w:t>
      </w:r>
    </w:p>
    <w:p>
      <w:pPr>
        <w:autoSpaceDE w:val="0"/>
        <w:autoSpaceDN w:val="0"/>
        <w:spacing w:line="440" w:lineRule="exact"/>
        <w:ind w:firstLine="480" w:firstLineChars="20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3.7.6 同时生成与电子投标文件内容、电子签章一致的PDF文件。当大小写不一致时，以大写为准。</w:t>
      </w:r>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pacing w:line="46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3.7.9 商务标投标文件制作注意事项：</w:t>
      </w:r>
    </w:p>
    <w:p>
      <w:pPr>
        <w:autoSpaceDE w:val="0"/>
        <w:autoSpaceDN w:val="0"/>
        <w:adjustRightInd w:val="0"/>
        <w:spacing w:line="46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3.7.9.2 商务标投标文件制作技术咨询：0374-2961598。</w:t>
      </w:r>
    </w:p>
    <w:p>
      <w:pPr>
        <w:autoSpaceDE w:val="0"/>
        <w:autoSpaceDN w:val="0"/>
        <w:adjustRightInd w:val="0"/>
        <w:spacing w:line="440" w:lineRule="exact"/>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4. 投标</w:t>
      </w:r>
      <w:bookmarkEnd w:id="48"/>
    </w:p>
    <w:p>
      <w:pPr>
        <w:autoSpaceDE w:val="0"/>
        <w:autoSpaceDN w:val="0"/>
        <w:adjustRightInd w:val="0"/>
        <w:spacing w:line="440" w:lineRule="exact"/>
        <w:jc w:val="left"/>
        <w:rPr>
          <w:rFonts w:hint="eastAsia" w:asciiTheme="minorEastAsia" w:hAnsiTheme="minorEastAsia" w:eastAsiaTheme="minorEastAsia" w:cstheme="minorEastAsia"/>
          <w:b/>
          <w:sz w:val="24"/>
        </w:rPr>
      </w:pPr>
      <w:bookmarkStart w:id="49" w:name="_Toc283559962"/>
      <w:r>
        <w:rPr>
          <w:rFonts w:hint="eastAsia" w:asciiTheme="minorEastAsia" w:hAnsiTheme="minorEastAsia" w:eastAsiaTheme="minorEastAsia" w:cstheme="minorEastAsia"/>
          <w:b/>
          <w:sz w:val="24"/>
        </w:rPr>
        <w:t>4.1 投标文件的密封和标记</w:t>
      </w:r>
      <w:bookmarkEnd w:id="49"/>
    </w:p>
    <w:p>
      <w:pPr>
        <w:spacing w:line="4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4.1.1 使用电子介质存储的投标文件应密封递交，封套上写明内容详见投标人须知前附表，并加盖单位公章，法定代表人或委托代理人签名，在投标截止时间前递交。</w:t>
      </w:r>
    </w:p>
    <w:p>
      <w:pPr>
        <w:spacing w:line="4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4.1.2未按本章第4.1.1项项要求密封和加写标记的投标文件，招标人不予受理。</w:t>
      </w:r>
    </w:p>
    <w:p>
      <w:pPr>
        <w:autoSpaceDE w:val="0"/>
        <w:autoSpaceDN w:val="0"/>
        <w:spacing w:line="440" w:lineRule="exact"/>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4.2 投标文件的提交</w:t>
      </w:r>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bookmarkStart w:id="50" w:name="_Toc283559964"/>
      <w:r>
        <w:rPr>
          <w:rFonts w:hint="eastAsia" w:asciiTheme="minorEastAsia" w:hAnsiTheme="minorEastAsia" w:eastAsiaTheme="minorEastAsia" w:cstheme="minorEastAsia"/>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4.2.2 投标人提交电子介质存储的投标文件地点：见投标人须知前附表。</w:t>
      </w:r>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4.2.4 逾期送达的或者未送达指定地点的电子介质存储的投标文件，招标人不予受理。</w:t>
      </w:r>
    </w:p>
    <w:p>
      <w:pPr>
        <w:autoSpaceDE w:val="0"/>
        <w:autoSpaceDN w:val="0"/>
        <w:spacing w:line="440" w:lineRule="exact"/>
        <w:ind w:firstLine="482" w:firstLineChars="20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4.3 投标文件的修改与撤回</w:t>
      </w:r>
      <w:bookmarkEnd w:id="50"/>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4.3.1 在本章第2.2.2 项规定的投标截止时间前，投标人可以修改或撤回已提交的投标文件，投标文件的修改或撤回应以书面形式通知招标人。</w:t>
      </w:r>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4.3.2 投标人修改或撤回已提交投标文件的书面通知应按照投标人须知前附表第3.7.3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4.3.4 投标人应当在投标截止时间前完成电子投标文件的提交，可以补充、修改或撤回。投标截止时间前未完成电子投标文件提交、取得“投标文件提交回执单”的，视为撤回投标文件。</w:t>
      </w:r>
    </w:p>
    <w:p>
      <w:pPr>
        <w:pStyle w:val="15"/>
        <w:spacing w:line="440" w:lineRule="exact"/>
        <w:jc w:val="both"/>
        <w:rPr>
          <w:rFonts w:hint="eastAsia" w:asciiTheme="minorEastAsia" w:hAnsiTheme="minorEastAsia" w:eastAsiaTheme="minorEastAsia" w:cstheme="minorEastAsia"/>
          <w:b/>
          <w:color w:val="auto"/>
        </w:rPr>
      </w:pPr>
      <w:bookmarkStart w:id="51" w:name="_Toc283559967"/>
      <w:r>
        <w:rPr>
          <w:rFonts w:hint="eastAsia" w:asciiTheme="minorEastAsia" w:hAnsiTheme="minorEastAsia" w:eastAsiaTheme="minorEastAsia" w:cstheme="minorEastAsia"/>
          <w:b/>
          <w:color w:val="auto"/>
        </w:rPr>
        <w:t>5. 开标</w:t>
      </w:r>
      <w:bookmarkEnd w:id="51"/>
    </w:p>
    <w:p>
      <w:pPr>
        <w:autoSpaceDE w:val="0"/>
        <w:autoSpaceDN w:val="0"/>
        <w:adjustRightInd w:val="0"/>
        <w:spacing w:line="440" w:lineRule="exact"/>
        <w:jc w:val="left"/>
        <w:rPr>
          <w:rFonts w:hint="eastAsia" w:asciiTheme="minorEastAsia" w:hAnsiTheme="minorEastAsia" w:eastAsiaTheme="minorEastAsia" w:cstheme="minorEastAsia"/>
          <w:b/>
          <w:sz w:val="24"/>
        </w:rPr>
      </w:pPr>
      <w:bookmarkStart w:id="52" w:name="_Toc283559968"/>
      <w:r>
        <w:rPr>
          <w:rFonts w:hint="eastAsia" w:asciiTheme="minorEastAsia" w:hAnsiTheme="minorEastAsia" w:eastAsiaTheme="minorEastAsia" w:cstheme="minorEastAsia"/>
          <w:b/>
          <w:sz w:val="24"/>
        </w:rPr>
        <w:t>5.1 开标时间和地点</w:t>
      </w:r>
      <w:bookmarkEnd w:id="52"/>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int="eastAsia" w:asciiTheme="minorEastAsia" w:hAnsiTheme="minorEastAsia" w:eastAsiaTheme="minorEastAsia" w:cstheme="minorEastAsia"/>
          <w:b/>
          <w:sz w:val="24"/>
        </w:rPr>
      </w:pPr>
      <w:bookmarkStart w:id="53" w:name="_Toc283559970"/>
      <w:r>
        <w:rPr>
          <w:rFonts w:hint="eastAsia" w:asciiTheme="minorEastAsia" w:hAnsiTheme="minorEastAsia" w:eastAsiaTheme="minorEastAsia" w:cstheme="minorEastAsia"/>
          <w:b/>
          <w:sz w:val="24"/>
        </w:rPr>
        <w:t>5.2 开标、解密、唱标程序</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5.2.1主持人按下列程序进行开标：</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（1）宣布投标截止时间，并公布招标人、代理机构、监督部门名称；</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（2）宣布开标纪律；</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（3）公布在投标截止时间前递交投标文件的投标人名称和投标保证金缴纳情况；</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（4）电子投标文件解密；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（5）宣布唱标顺序，按已定顺序唱标，唱标内容为：投标人名称、投标报价、质量目标、工期及其他内容，并记录；</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（6）现场抽取参与计算评标基准价的K值并宣布，同时公布招标控制价；</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（7）投标人代表、招标人代表、监标人、记录人等有关人员在开标记录上签字确认；</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（8）开标结束。</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 电子投标文件的解密</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5.2.2.1本项目为全流程电子化交易项目，电子投标文件采用双重加密。在投标截止时间到达后，</w:t>
      </w:r>
      <w:r>
        <w:rPr>
          <w:rFonts w:hint="eastAsia" w:asciiTheme="minorEastAsia" w:hAnsiTheme="minorEastAsia" w:eastAsiaTheme="minorEastAsia" w:cstheme="minorEastAsia"/>
          <w:sz w:val="24"/>
        </w:rPr>
        <w:t>分标段进行解密。</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(1)投标人解密：投标人使用本单位CA数字证书远程或现场进行解密。</w:t>
      </w:r>
      <w:r>
        <w:rPr>
          <w:rFonts w:hint="eastAsia" w:asciiTheme="minorEastAsia" w:hAnsiTheme="minorEastAsia" w:eastAsiaTheme="minorEastAsia" w:cstheme="minorEastAsia"/>
          <w:sz w:val="24"/>
          <w:szCs w:val="24"/>
        </w:rPr>
        <w:t>需现场使用一体机进行解密的，请在代理机构引导下进行。</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(2)代理机构解密：代理机构按电子投标文件到达交易系统的先后顺序，使用本单位CA数字证书进行再次解密。</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5.2.2.2电子投标文件解密异常情况处理</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（1）因电子交易系统异常无法解密电子投标文件的，使用电子介质存储的备份投标文件，以人工方式进行。</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5"/>
        <w:spacing w:line="440" w:lineRule="exact"/>
        <w:jc w:val="both"/>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6. 评标</w:t>
      </w:r>
      <w:bookmarkEnd w:id="53"/>
    </w:p>
    <w:p>
      <w:pPr>
        <w:autoSpaceDE w:val="0"/>
        <w:autoSpaceDN w:val="0"/>
        <w:adjustRightInd w:val="0"/>
        <w:spacing w:line="440" w:lineRule="exact"/>
        <w:jc w:val="left"/>
        <w:rPr>
          <w:rFonts w:hint="eastAsia" w:asciiTheme="minorEastAsia" w:hAnsiTheme="minorEastAsia" w:eastAsiaTheme="minorEastAsia" w:cstheme="minorEastAsia"/>
          <w:b/>
          <w:sz w:val="24"/>
        </w:rPr>
      </w:pPr>
      <w:bookmarkStart w:id="54" w:name="_Toc283559971"/>
      <w:r>
        <w:rPr>
          <w:rFonts w:hint="eastAsia" w:asciiTheme="minorEastAsia" w:hAnsiTheme="minorEastAsia" w:eastAsiaTheme="minorEastAsia" w:cstheme="minorEastAsia"/>
          <w:b/>
          <w:sz w:val="24"/>
        </w:rPr>
        <w:t>6.1 评标委员会</w:t>
      </w:r>
      <w:bookmarkEnd w:id="54"/>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6.1.2 评标委员会成员有下列情形之一的，应当回避：</w:t>
      </w:r>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（1）招标人或投标人的主要负责人的近亲属；</w:t>
      </w:r>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（2）项目主管部门或者行政监督部门的人员；</w:t>
      </w:r>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（3）与投标人有经济利益关系，可能影响对投标公正评审的；</w:t>
      </w:r>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（4）曾因在招标、评标以及其他与招标投标有关活动中从事违法行为而受过行政处罚或刑事处罚的。</w:t>
      </w:r>
    </w:p>
    <w:p>
      <w:pPr>
        <w:autoSpaceDE w:val="0"/>
        <w:autoSpaceDN w:val="0"/>
        <w:spacing w:line="440" w:lineRule="exact"/>
        <w:jc w:val="left"/>
        <w:rPr>
          <w:rFonts w:hint="eastAsia" w:asciiTheme="minorEastAsia" w:hAnsiTheme="minorEastAsia" w:eastAsiaTheme="minorEastAsia" w:cstheme="minorEastAsia"/>
          <w:b/>
          <w:sz w:val="24"/>
        </w:rPr>
      </w:pPr>
      <w:bookmarkStart w:id="55" w:name="_Toc283559972"/>
      <w:r>
        <w:rPr>
          <w:rFonts w:hint="eastAsia" w:asciiTheme="minorEastAsia" w:hAnsiTheme="minorEastAsia" w:eastAsiaTheme="minorEastAsia" w:cstheme="minorEastAsia"/>
          <w:b/>
          <w:sz w:val="24"/>
        </w:rPr>
        <w:t>6.2 评标原则</w:t>
      </w:r>
      <w:bookmarkEnd w:id="55"/>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评标活动遵循公平、公正、科学和择优的原则。</w:t>
      </w:r>
    </w:p>
    <w:p>
      <w:pPr>
        <w:autoSpaceDE w:val="0"/>
        <w:autoSpaceDN w:val="0"/>
        <w:spacing w:line="440" w:lineRule="exact"/>
        <w:jc w:val="left"/>
        <w:rPr>
          <w:rFonts w:hint="eastAsia" w:asciiTheme="minorEastAsia" w:hAnsiTheme="minorEastAsia" w:eastAsiaTheme="minorEastAsia" w:cstheme="minorEastAsia"/>
          <w:b/>
          <w:sz w:val="24"/>
        </w:rPr>
      </w:pPr>
      <w:bookmarkStart w:id="56" w:name="_Toc283559973"/>
      <w:r>
        <w:rPr>
          <w:rFonts w:hint="eastAsia" w:asciiTheme="minorEastAsia" w:hAnsiTheme="minorEastAsia" w:eastAsiaTheme="minorEastAsia" w:cstheme="minorEastAsia"/>
          <w:b/>
          <w:sz w:val="24"/>
        </w:rPr>
        <w:t>6.3 评标</w:t>
      </w:r>
      <w:bookmarkEnd w:id="56"/>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评标委员会按照第三章“评标办法”规定的方法、评审因素、标准和程序对投标文件进行评审。第三章“评标办法”没有规定的方法、评审因素和标准，不作为评标依据。</w:t>
      </w:r>
    </w:p>
    <w:p>
      <w:pPr>
        <w:pStyle w:val="15"/>
        <w:spacing w:line="440" w:lineRule="exact"/>
        <w:jc w:val="both"/>
        <w:rPr>
          <w:rFonts w:hint="eastAsia" w:asciiTheme="minorEastAsia" w:hAnsiTheme="minorEastAsia" w:eastAsiaTheme="minorEastAsia" w:cstheme="minorEastAsia"/>
          <w:b/>
          <w:color w:val="auto"/>
        </w:rPr>
      </w:pPr>
      <w:bookmarkStart w:id="57" w:name="_Toc283559974"/>
      <w:r>
        <w:rPr>
          <w:rFonts w:hint="eastAsia" w:asciiTheme="minorEastAsia" w:hAnsiTheme="minorEastAsia" w:eastAsiaTheme="minorEastAsia" w:cstheme="minorEastAsia"/>
          <w:b/>
          <w:color w:val="auto"/>
        </w:rPr>
        <w:t>7. 合同授予</w:t>
      </w:r>
      <w:bookmarkEnd w:id="57"/>
    </w:p>
    <w:p>
      <w:pPr>
        <w:autoSpaceDE w:val="0"/>
        <w:autoSpaceDN w:val="0"/>
        <w:spacing w:line="440" w:lineRule="exact"/>
        <w:jc w:val="left"/>
        <w:rPr>
          <w:rFonts w:hint="eastAsia" w:asciiTheme="minorEastAsia" w:hAnsiTheme="minorEastAsia" w:eastAsiaTheme="minorEastAsia" w:cstheme="minorEastAsia"/>
          <w:b/>
          <w:sz w:val="24"/>
        </w:rPr>
      </w:pPr>
      <w:bookmarkStart w:id="58" w:name="_Toc283559975"/>
      <w:r>
        <w:rPr>
          <w:rFonts w:hint="eastAsia" w:asciiTheme="minorEastAsia" w:hAnsiTheme="minorEastAsia" w:eastAsiaTheme="minorEastAsia" w:cstheme="minorEastAsia"/>
          <w:b/>
          <w:sz w:val="24"/>
        </w:rPr>
        <w:t>7.1 定标方式</w:t>
      </w:r>
      <w:bookmarkEnd w:id="58"/>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int="eastAsia" w:asciiTheme="minorEastAsia" w:hAnsiTheme="minorEastAsia" w:eastAsiaTheme="minorEastAsia" w:cstheme="minorEastAsia"/>
          <w:b/>
          <w:sz w:val="24"/>
        </w:rPr>
      </w:pPr>
      <w:bookmarkStart w:id="59" w:name="_Toc283559976"/>
      <w:r>
        <w:rPr>
          <w:rFonts w:hint="eastAsia" w:asciiTheme="minorEastAsia" w:hAnsiTheme="minorEastAsia" w:eastAsiaTheme="minorEastAsia" w:cstheme="minorEastAsia"/>
          <w:b/>
          <w:sz w:val="24"/>
        </w:rPr>
        <w:t>7.2 中标通知</w:t>
      </w:r>
      <w:bookmarkEnd w:id="59"/>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在本章第3.3 款规定的投标有效期内，招标人以书面形式向中标人发出中标通知书，同时将中标结果通知未中标的投标人。</w:t>
      </w:r>
      <w:bookmarkStart w:id="60" w:name="_Toc152042345"/>
      <w:bookmarkStart w:id="61" w:name="_Toc144974537"/>
      <w:bookmarkStart w:id="62" w:name="_Toc152045569"/>
      <w:bookmarkStart w:id="63" w:name="_Toc179632587"/>
    </w:p>
    <w:p>
      <w:pPr>
        <w:autoSpaceDE w:val="0"/>
        <w:autoSpaceDN w:val="0"/>
        <w:spacing w:line="440" w:lineRule="exact"/>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7.</w:t>
      </w:r>
      <w:bookmarkStart w:id="64" w:name="_Toc283559977"/>
      <w:bookmarkEnd w:id="60"/>
      <w:bookmarkEnd w:id="61"/>
      <w:bookmarkEnd w:id="62"/>
      <w:bookmarkEnd w:id="63"/>
      <w:r>
        <w:rPr>
          <w:rFonts w:hint="eastAsia" w:asciiTheme="minorEastAsia" w:hAnsiTheme="minorEastAsia" w:eastAsiaTheme="minorEastAsia" w:cstheme="minorEastAsia"/>
          <w:b/>
          <w:sz w:val="24"/>
        </w:rPr>
        <w:t>3签订合同</w:t>
      </w:r>
      <w:bookmarkEnd w:id="64"/>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hint="eastAsia" w:asciiTheme="minorEastAsia" w:hAnsiTheme="minorEastAsia" w:eastAsiaTheme="minorEastAsia" w:cstheme="minorEastAsia"/>
          <w:b/>
          <w:sz w:val="24"/>
        </w:rPr>
      </w:pPr>
      <w:bookmarkStart w:id="65" w:name="_Toc283559978"/>
      <w:r>
        <w:rPr>
          <w:rFonts w:hint="eastAsia" w:asciiTheme="minorEastAsia" w:hAnsiTheme="minorEastAsia" w:eastAsiaTheme="minorEastAsia" w:cstheme="minorEastAsia"/>
          <w:b/>
          <w:sz w:val="24"/>
        </w:rPr>
        <w:t>8. 重新招标和不再招标</w:t>
      </w:r>
      <w:bookmarkEnd w:id="65"/>
    </w:p>
    <w:p>
      <w:pPr>
        <w:autoSpaceDE w:val="0"/>
        <w:autoSpaceDN w:val="0"/>
        <w:adjustRightInd w:val="0"/>
        <w:spacing w:line="440" w:lineRule="exact"/>
        <w:jc w:val="left"/>
        <w:rPr>
          <w:rFonts w:hint="eastAsia" w:asciiTheme="minorEastAsia" w:hAnsiTheme="minorEastAsia" w:eastAsiaTheme="minorEastAsia" w:cstheme="minorEastAsia"/>
          <w:b/>
          <w:sz w:val="24"/>
        </w:rPr>
      </w:pPr>
      <w:bookmarkStart w:id="66" w:name="_Toc283559979"/>
      <w:r>
        <w:rPr>
          <w:rFonts w:hint="eastAsia" w:asciiTheme="minorEastAsia" w:hAnsiTheme="minorEastAsia" w:eastAsiaTheme="minorEastAsia" w:cstheme="minorEastAsia"/>
          <w:b/>
          <w:sz w:val="24"/>
        </w:rPr>
        <w:t>8.1 重新招标</w:t>
      </w:r>
      <w:bookmarkEnd w:id="66"/>
    </w:p>
    <w:p>
      <w:pPr>
        <w:autoSpaceDE w:val="0"/>
        <w:autoSpaceDN w:val="0"/>
        <w:adjustRightInd w:val="0"/>
        <w:spacing w:line="440" w:lineRule="exact"/>
        <w:ind w:firstLine="420" w:firstLineChars="17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有下列情形之一的，招标人将重新招标：</w:t>
      </w:r>
    </w:p>
    <w:p>
      <w:pPr>
        <w:autoSpaceDE w:val="0"/>
        <w:autoSpaceDN w:val="0"/>
        <w:adjustRightInd w:val="0"/>
        <w:spacing w:line="440" w:lineRule="exact"/>
        <w:ind w:firstLine="420" w:firstLineChars="17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（1）投标截止时间止，投标人少于3个的；</w:t>
      </w:r>
    </w:p>
    <w:p>
      <w:pPr>
        <w:autoSpaceDE w:val="0"/>
        <w:autoSpaceDN w:val="0"/>
        <w:adjustRightInd w:val="0"/>
        <w:spacing w:line="440" w:lineRule="exact"/>
        <w:ind w:firstLine="420" w:firstLineChars="17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（2）经评标委员会评审后否决所有投标的。</w:t>
      </w:r>
    </w:p>
    <w:p>
      <w:pPr>
        <w:autoSpaceDE w:val="0"/>
        <w:autoSpaceDN w:val="0"/>
        <w:adjustRightInd w:val="0"/>
        <w:spacing w:line="440" w:lineRule="exact"/>
        <w:jc w:val="left"/>
        <w:rPr>
          <w:rFonts w:hint="eastAsia" w:asciiTheme="minorEastAsia" w:hAnsiTheme="minorEastAsia" w:eastAsiaTheme="minorEastAsia" w:cstheme="minorEastAsia"/>
          <w:b/>
          <w:sz w:val="24"/>
        </w:rPr>
      </w:pPr>
      <w:bookmarkStart w:id="67" w:name="_Toc283559980"/>
      <w:r>
        <w:rPr>
          <w:rFonts w:hint="eastAsia" w:asciiTheme="minorEastAsia" w:hAnsiTheme="minorEastAsia" w:eastAsiaTheme="minorEastAsia" w:cstheme="minorEastAsia"/>
          <w:b/>
          <w:sz w:val="24"/>
        </w:rPr>
        <w:t>8.2 不再招标</w:t>
      </w:r>
      <w:bookmarkEnd w:id="67"/>
    </w:p>
    <w:p>
      <w:pPr>
        <w:autoSpaceDE w:val="0"/>
        <w:autoSpaceDN w:val="0"/>
        <w:adjustRightInd w:val="0"/>
        <w:spacing w:line="440" w:lineRule="exact"/>
        <w:ind w:firstLine="540" w:firstLineChars="22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重新招标后投标人仍少于3个，属于必须审批或核准的工程建设项目，经原审批或核准部门批准后不再进行招标。</w:t>
      </w:r>
    </w:p>
    <w:p>
      <w:pPr>
        <w:pStyle w:val="15"/>
        <w:spacing w:line="440" w:lineRule="exact"/>
        <w:jc w:val="both"/>
        <w:rPr>
          <w:rFonts w:hint="eastAsia" w:asciiTheme="minorEastAsia" w:hAnsiTheme="minorEastAsia" w:eastAsiaTheme="minorEastAsia" w:cstheme="minorEastAsia"/>
          <w:b/>
          <w:color w:val="auto"/>
        </w:rPr>
      </w:pPr>
      <w:bookmarkStart w:id="68" w:name="_Toc283559981"/>
      <w:r>
        <w:rPr>
          <w:rFonts w:hint="eastAsia" w:asciiTheme="minorEastAsia" w:hAnsiTheme="minorEastAsia" w:eastAsiaTheme="minorEastAsia" w:cstheme="minorEastAsia"/>
          <w:b/>
          <w:color w:val="auto"/>
        </w:rPr>
        <w:t>9. 纪律和监督</w:t>
      </w:r>
      <w:bookmarkEnd w:id="68"/>
    </w:p>
    <w:p>
      <w:pPr>
        <w:autoSpaceDE w:val="0"/>
        <w:autoSpaceDN w:val="0"/>
        <w:adjustRightInd w:val="0"/>
        <w:spacing w:line="440" w:lineRule="exact"/>
        <w:jc w:val="left"/>
        <w:rPr>
          <w:rFonts w:hint="eastAsia" w:asciiTheme="minorEastAsia" w:hAnsiTheme="minorEastAsia" w:eastAsiaTheme="minorEastAsia" w:cstheme="minorEastAsia"/>
          <w:b/>
          <w:sz w:val="24"/>
        </w:rPr>
      </w:pPr>
      <w:bookmarkStart w:id="69" w:name="_Toc283559982"/>
      <w:r>
        <w:rPr>
          <w:rFonts w:hint="eastAsia" w:asciiTheme="minorEastAsia" w:hAnsiTheme="minorEastAsia" w:eastAsiaTheme="minorEastAsia" w:cstheme="minorEastAsia"/>
          <w:b/>
          <w:sz w:val="24"/>
        </w:rPr>
        <w:t>9.1 对招标人的纪律要求</w:t>
      </w:r>
      <w:bookmarkEnd w:id="69"/>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int="eastAsia" w:asciiTheme="minorEastAsia" w:hAnsiTheme="minorEastAsia" w:eastAsiaTheme="minorEastAsia" w:cstheme="minorEastAsia"/>
          <w:b/>
          <w:sz w:val="24"/>
        </w:rPr>
      </w:pPr>
      <w:bookmarkStart w:id="70" w:name="_Toc283559983"/>
      <w:r>
        <w:rPr>
          <w:rFonts w:hint="eastAsia" w:asciiTheme="minorEastAsia" w:hAnsiTheme="minorEastAsia" w:eastAsiaTheme="minorEastAsia" w:cstheme="minorEastAsia"/>
          <w:b/>
          <w:sz w:val="24"/>
        </w:rPr>
        <w:t>9.2 对投标人的纪律要求</w:t>
      </w:r>
      <w:bookmarkEnd w:id="70"/>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int="eastAsia" w:asciiTheme="minorEastAsia" w:hAnsiTheme="minorEastAsia" w:eastAsiaTheme="minorEastAsia" w:cstheme="minorEastAsia"/>
          <w:b/>
          <w:sz w:val="24"/>
        </w:rPr>
      </w:pPr>
      <w:bookmarkStart w:id="71" w:name="_Toc283559984"/>
      <w:r>
        <w:rPr>
          <w:rFonts w:hint="eastAsia" w:asciiTheme="minorEastAsia" w:hAnsiTheme="minorEastAsia" w:eastAsiaTheme="minorEastAsia" w:cstheme="minorEastAsia"/>
          <w:b/>
          <w:sz w:val="24"/>
        </w:rPr>
        <w:t>9.3 对评标委员会成员的纪律要求</w:t>
      </w:r>
      <w:bookmarkEnd w:id="71"/>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int="eastAsia" w:asciiTheme="minorEastAsia" w:hAnsiTheme="minorEastAsia" w:eastAsiaTheme="minorEastAsia" w:cstheme="minorEastAsia"/>
          <w:b/>
          <w:sz w:val="24"/>
        </w:rPr>
      </w:pPr>
      <w:bookmarkStart w:id="72" w:name="_Toc283559985"/>
      <w:r>
        <w:rPr>
          <w:rFonts w:hint="eastAsia" w:asciiTheme="minorEastAsia" w:hAnsiTheme="minorEastAsia" w:eastAsiaTheme="minorEastAsia" w:cstheme="minorEastAsia"/>
          <w:b/>
          <w:sz w:val="24"/>
        </w:rPr>
        <w:t>9.4 对与评标活动有关的工作人员的纪律要求</w:t>
      </w:r>
      <w:bookmarkEnd w:id="72"/>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int="eastAsia" w:asciiTheme="minorEastAsia" w:hAnsiTheme="minorEastAsia" w:eastAsiaTheme="minorEastAsia" w:cstheme="minorEastAsia"/>
          <w:b/>
          <w:sz w:val="24"/>
        </w:rPr>
      </w:pPr>
      <w:bookmarkStart w:id="73" w:name="_Toc283559986"/>
      <w:r>
        <w:rPr>
          <w:rFonts w:hint="eastAsia" w:asciiTheme="minorEastAsia" w:hAnsiTheme="minorEastAsia" w:eastAsiaTheme="minorEastAsia" w:cstheme="minorEastAsia"/>
          <w:b/>
          <w:sz w:val="24"/>
        </w:rPr>
        <w:t>9.5 投诉</w:t>
      </w:r>
      <w:bookmarkEnd w:id="73"/>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投标人和其他利害关系人认为本次招标活动违反法律、法规和规章规定的，有权向有关行政监督部门投诉。</w:t>
      </w:r>
    </w:p>
    <w:p>
      <w:pPr>
        <w:pStyle w:val="15"/>
        <w:spacing w:line="440" w:lineRule="exact"/>
        <w:jc w:val="both"/>
        <w:rPr>
          <w:rFonts w:hint="eastAsia" w:asciiTheme="minorEastAsia" w:hAnsiTheme="minorEastAsia" w:eastAsiaTheme="minorEastAsia" w:cstheme="minorEastAsia"/>
          <w:b/>
          <w:color w:val="auto"/>
        </w:rPr>
      </w:pPr>
      <w:bookmarkStart w:id="74" w:name="_Toc283559987"/>
      <w:r>
        <w:rPr>
          <w:rFonts w:hint="eastAsia" w:asciiTheme="minorEastAsia" w:hAnsiTheme="minorEastAsia" w:eastAsiaTheme="minorEastAsia" w:cstheme="minorEastAsia"/>
          <w:b/>
          <w:color w:val="auto"/>
        </w:rPr>
        <w:t>10. 需要补充的其他内容</w:t>
      </w:r>
      <w:bookmarkEnd w:id="74"/>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需要补充的其他内容：见投标人须知前附表。</w:t>
      </w:r>
    </w:p>
    <w:p>
      <w:pPr>
        <w:spacing w:beforeLines="100" w:afterLines="100"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sz w:val="24"/>
        </w:rPr>
        <w:t>附表一：</w:t>
      </w:r>
    </w:p>
    <w:p>
      <w:pPr>
        <w:spacing w:beforeLines="100" w:afterLines="100"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问题澄清通知</w:t>
      </w:r>
    </w:p>
    <w:p>
      <w:pPr>
        <w:spacing w:line="400" w:lineRule="exact"/>
        <w:ind w:firstLine="6120" w:firstLineChars="255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编号：</w:t>
      </w:r>
    </w:p>
    <w:p>
      <w:pPr>
        <w:spacing w:line="48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w:t>
      </w:r>
    </w:p>
    <w:p>
      <w:pPr>
        <w:spacing w:line="48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int="eastAsia" w:asciiTheme="minorEastAsia" w:hAnsiTheme="minorEastAsia" w:eastAsiaTheme="minorEastAsia" w:cstheme="minorEastAsia"/>
          <w:sz w:val="24"/>
        </w:rPr>
      </w:pPr>
    </w:p>
    <w:p>
      <w:pPr>
        <w:spacing w:line="48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p>
      <w:pPr>
        <w:spacing w:line="48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spacing w:line="480" w:lineRule="exact"/>
        <w:ind w:firstLine="480" w:firstLineChars="200"/>
        <w:rPr>
          <w:rFonts w:hint="eastAsia" w:asciiTheme="minorEastAsia" w:hAnsiTheme="minorEastAsia" w:eastAsiaTheme="minorEastAsia" w:cstheme="minorEastAsia"/>
          <w:sz w:val="24"/>
        </w:rPr>
      </w:pPr>
    </w:p>
    <w:p>
      <w:pPr>
        <w:spacing w:line="48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spacing w:line="480" w:lineRule="exact"/>
        <w:ind w:firstLine="480" w:firstLineChars="200"/>
        <w:rPr>
          <w:rFonts w:hint="eastAsia" w:asciiTheme="minorEastAsia" w:hAnsiTheme="minorEastAsia" w:eastAsiaTheme="minorEastAsia" w:cstheme="minorEastAsia"/>
          <w:sz w:val="24"/>
        </w:rPr>
      </w:pPr>
    </w:p>
    <w:p>
      <w:pPr>
        <w:spacing w:line="48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请将上述问题的澄清、说明或者补正于年月日时前密封递交至 （详细地址）。</w:t>
      </w:r>
    </w:p>
    <w:p>
      <w:pPr>
        <w:spacing w:line="480" w:lineRule="exact"/>
        <w:rPr>
          <w:rFonts w:hint="eastAsia" w:asciiTheme="minorEastAsia" w:hAnsiTheme="minorEastAsia" w:eastAsiaTheme="minorEastAsia" w:cstheme="minorEastAsia"/>
          <w:sz w:val="24"/>
        </w:rPr>
      </w:pPr>
    </w:p>
    <w:p>
      <w:pPr>
        <w:spacing w:line="4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附件：质疑问卷</w:t>
      </w:r>
    </w:p>
    <w:p>
      <w:pPr>
        <w:spacing w:line="480" w:lineRule="exact"/>
        <w:ind w:firstLine="4080" w:firstLineChars="1700"/>
        <w:rPr>
          <w:rFonts w:hint="eastAsia" w:asciiTheme="minorEastAsia" w:hAnsiTheme="minorEastAsia" w:eastAsiaTheme="minorEastAsia" w:cstheme="minorEastAsia"/>
          <w:sz w:val="24"/>
          <w:u w:val="single"/>
        </w:rPr>
      </w:pPr>
    </w:p>
    <w:p>
      <w:pPr>
        <w:spacing w:line="480" w:lineRule="exact"/>
        <w:ind w:firstLine="4080" w:firstLineChars="1700"/>
        <w:rPr>
          <w:rFonts w:hint="eastAsia" w:asciiTheme="minorEastAsia" w:hAnsiTheme="minorEastAsia" w:eastAsiaTheme="minorEastAsia" w:cstheme="minorEastAsia"/>
          <w:sz w:val="24"/>
          <w:u w:val="single"/>
        </w:rPr>
      </w:pPr>
    </w:p>
    <w:p>
      <w:pPr>
        <w:spacing w:line="480" w:lineRule="exact"/>
        <w:ind w:firstLine="4080" w:firstLineChars="1700"/>
        <w:rPr>
          <w:rFonts w:hint="eastAsia" w:asciiTheme="minorEastAsia" w:hAnsiTheme="minorEastAsia" w:eastAsiaTheme="minorEastAsia" w:cstheme="minorEastAsia"/>
          <w:sz w:val="24"/>
          <w:u w:val="single"/>
        </w:rPr>
      </w:pPr>
    </w:p>
    <w:p>
      <w:pPr>
        <w:spacing w:line="480" w:lineRule="exact"/>
        <w:rPr>
          <w:rFonts w:hint="eastAsia" w:asciiTheme="minorEastAsia" w:hAnsiTheme="minorEastAsia" w:eastAsiaTheme="minorEastAsia" w:cstheme="minorEastAsia"/>
          <w:sz w:val="24"/>
          <w:u w:val="single"/>
        </w:rPr>
      </w:pPr>
    </w:p>
    <w:p>
      <w:pPr>
        <w:spacing w:line="480" w:lineRule="exact"/>
        <w:ind w:firstLine="4080" w:firstLineChars="1700"/>
        <w:rPr>
          <w:rFonts w:hint="eastAsia" w:asciiTheme="minorEastAsia" w:hAnsiTheme="minorEastAsia" w:eastAsiaTheme="minorEastAsia" w:cstheme="minorEastAsia"/>
          <w:sz w:val="24"/>
          <w:u w:val="single"/>
        </w:rPr>
      </w:pPr>
    </w:p>
    <w:p>
      <w:pPr>
        <w:spacing w:line="480" w:lineRule="exact"/>
        <w:ind w:firstLine="4080" w:firstLineChars="17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（项目名称）招标评标委员会</w:t>
      </w:r>
    </w:p>
    <w:p>
      <w:pPr>
        <w:spacing w:line="480" w:lineRule="exact"/>
        <w:ind w:firstLine="2880" w:firstLineChars="1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（经评标委员会授权的招标人代表签字或招标人加盖单位章）</w:t>
      </w:r>
    </w:p>
    <w:p>
      <w:pPr>
        <w:spacing w:line="480" w:lineRule="exact"/>
        <w:ind w:firstLine="5280" w:firstLineChars="2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spacing w:line="480" w:lineRule="exact"/>
        <w:rPr>
          <w:rFonts w:hint="eastAsia" w:asciiTheme="minorEastAsia" w:hAnsiTheme="minorEastAsia" w:eastAsiaTheme="minorEastAsia" w:cstheme="minorEastAsia"/>
          <w:sz w:val="24"/>
        </w:rPr>
      </w:pPr>
    </w:p>
    <w:p>
      <w:pPr>
        <w:spacing w:line="400" w:lineRule="exact"/>
        <w:ind w:firstLine="480" w:firstLineChars="200"/>
        <w:rPr>
          <w:rFonts w:hint="eastAsia" w:asciiTheme="minorEastAsia" w:hAnsiTheme="minorEastAsia" w:eastAsiaTheme="minorEastAsia" w:cstheme="minorEastAsia"/>
          <w:sz w:val="24"/>
        </w:rPr>
      </w:pPr>
    </w:p>
    <w:p>
      <w:pPr>
        <w:spacing w:line="400" w:lineRule="exact"/>
        <w:ind w:firstLine="480" w:firstLineChars="200"/>
        <w:rPr>
          <w:rFonts w:hint="eastAsia" w:asciiTheme="minorEastAsia" w:hAnsiTheme="minorEastAsia" w:eastAsiaTheme="minorEastAsia" w:cstheme="minorEastAsia"/>
          <w:sz w:val="24"/>
        </w:rPr>
      </w:pPr>
    </w:p>
    <w:p>
      <w:pPr>
        <w:spacing w:line="400" w:lineRule="exact"/>
        <w:ind w:firstLine="480" w:firstLineChars="200"/>
        <w:rPr>
          <w:rFonts w:hint="eastAsia" w:asciiTheme="minorEastAsia" w:hAnsiTheme="minorEastAsia" w:eastAsiaTheme="minorEastAsia" w:cstheme="minorEastAsia"/>
          <w:sz w:val="24"/>
        </w:rPr>
      </w:pPr>
    </w:p>
    <w:p>
      <w:pPr>
        <w:pStyle w:val="2"/>
        <w:ind w:firstLine="340"/>
        <w:rPr>
          <w:rFonts w:hint="eastAsia" w:asciiTheme="minorEastAsia" w:hAnsiTheme="minorEastAsia" w:eastAsiaTheme="minorEastAsia" w:cstheme="minorEastAsia"/>
        </w:rPr>
      </w:pP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附表二：问题的澄清</w:t>
      </w:r>
    </w:p>
    <w:p>
      <w:pPr>
        <w:spacing w:beforeLines="100" w:afterLines="100" w:line="48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问题的澄清、说明或补正</w:t>
      </w:r>
    </w:p>
    <w:p>
      <w:pPr>
        <w:spacing w:line="400" w:lineRule="exact"/>
        <w:ind w:firstLine="6120" w:firstLineChars="255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编号：</w:t>
      </w:r>
    </w:p>
    <w:p>
      <w:pPr>
        <w:spacing w:line="4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（项目名称）招标评标委员会：</w:t>
      </w:r>
    </w:p>
    <w:p>
      <w:pPr>
        <w:spacing w:line="48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问题澄清通知（编号：）已收悉，现澄清、说明或者补正如下：</w:t>
      </w:r>
    </w:p>
    <w:p>
      <w:pPr>
        <w:spacing w:line="48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p>
      <w:pPr>
        <w:spacing w:line="48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spacing w:line="480" w:lineRule="exact"/>
        <w:ind w:firstLine="480" w:firstLineChars="200"/>
        <w:rPr>
          <w:rFonts w:hint="eastAsia" w:asciiTheme="minorEastAsia" w:hAnsiTheme="minorEastAsia" w:eastAsiaTheme="minorEastAsia" w:cstheme="minorEastAsia"/>
          <w:sz w:val="24"/>
        </w:rPr>
      </w:pPr>
    </w:p>
    <w:p>
      <w:pPr>
        <w:spacing w:line="48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spacing w:line="480" w:lineRule="exact"/>
        <w:ind w:firstLine="480" w:firstLineChars="200"/>
        <w:rPr>
          <w:rFonts w:hint="eastAsia" w:asciiTheme="minorEastAsia" w:hAnsiTheme="minorEastAsia" w:eastAsiaTheme="minorEastAsia" w:cstheme="minorEastAsia"/>
          <w:sz w:val="24"/>
        </w:rPr>
      </w:pPr>
    </w:p>
    <w:p>
      <w:pPr>
        <w:spacing w:line="480" w:lineRule="exact"/>
        <w:ind w:firstLine="480" w:firstLineChars="200"/>
        <w:rPr>
          <w:rFonts w:hint="eastAsia" w:asciiTheme="minorEastAsia" w:hAnsiTheme="minorEastAsia" w:eastAsiaTheme="minorEastAsia" w:cstheme="minorEastAsia"/>
          <w:sz w:val="24"/>
        </w:rPr>
      </w:pPr>
    </w:p>
    <w:p>
      <w:pPr>
        <w:spacing w:line="480" w:lineRule="exact"/>
        <w:ind w:firstLine="480" w:firstLineChars="200"/>
        <w:rPr>
          <w:rFonts w:hint="eastAsia" w:asciiTheme="minorEastAsia" w:hAnsiTheme="minorEastAsia" w:eastAsiaTheme="minorEastAsia" w:cstheme="minorEastAsia"/>
          <w:sz w:val="24"/>
        </w:rPr>
      </w:pPr>
    </w:p>
    <w:p>
      <w:pPr>
        <w:spacing w:line="480" w:lineRule="exact"/>
        <w:ind w:firstLine="480" w:firstLineChars="200"/>
        <w:rPr>
          <w:rFonts w:hint="eastAsia" w:asciiTheme="minorEastAsia" w:hAnsiTheme="minorEastAsia" w:eastAsiaTheme="minorEastAsia" w:cstheme="minorEastAsia"/>
          <w:sz w:val="24"/>
        </w:rPr>
      </w:pPr>
    </w:p>
    <w:p>
      <w:pPr>
        <w:spacing w:line="480" w:lineRule="exact"/>
        <w:ind w:firstLine="480" w:firstLineChars="200"/>
        <w:rPr>
          <w:rFonts w:hint="eastAsia" w:asciiTheme="minorEastAsia" w:hAnsiTheme="minorEastAsia" w:eastAsiaTheme="minorEastAsia" w:cstheme="minorEastAsia"/>
          <w:sz w:val="24"/>
        </w:rPr>
      </w:pPr>
    </w:p>
    <w:p>
      <w:pPr>
        <w:spacing w:line="480" w:lineRule="exact"/>
        <w:ind w:firstLine="480" w:firstLineChars="200"/>
        <w:rPr>
          <w:rFonts w:hint="eastAsia" w:asciiTheme="minorEastAsia" w:hAnsiTheme="minorEastAsia" w:eastAsiaTheme="minorEastAsia" w:cstheme="minorEastAsia"/>
          <w:sz w:val="24"/>
        </w:rPr>
      </w:pPr>
    </w:p>
    <w:p>
      <w:pPr>
        <w:wordWrap w:val="0"/>
        <w:spacing w:line="480" w:lineRule="exact"/>
        <w:ind w:firstLine="480" w:firstLineChars="20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投标人：（盖单位章） </w:t>
      </w:r>
    </w:p>
    <w:p>
      <w:pPr>
        <w:wordWrap w:val="0"/>
        <w:spacing w:beforeLines="50" w:afterLines="50" w:line="480" w:lineRule="exact"/>
        <w:ind w:right="21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法定代表人或其委托代理人：（签字） </w:t>
      </w:r>
    </w:p>
    <w:p>
      <w:pPr>
        <w:spacing w:line="480" w:lineRule="exact"/>
        <w:ind w:firstLine="7920" w:firstLineChars="3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spacing w:line="480" w:lineRule="exact"/>
        <w:rPr>
          <w:rFonts w:hint="eastAsia" w:asciiTheme="minorEastAsia" w:hAnsiTheme="minorEastAsia" w:eastAsiaTheme="minorEastAsia" w:cstheme="minorEastAsia"/>
        </w:rPr>
      </w:pPr>
    </w:p>
    <w:p>
      <w:pPr>
        <w:snapToGrid w:val="0"/>
        <w:spacing w:line="360" w:lineRule="auto"/>
        <w:jc w:val="center"/>
        <w:rPr>
          <w:rFonts w:hint="eastAsia" w:asciiTheme="minorEastAsia" w:hAnsiTheme="minorEastAsia" w:eastAsiaTheme="minorEastAsia" w:cstheme="minorEastAsia"/>
          <w:b/>
          <w:bCs/>
          <w:sz w:val="36"/>
          <w:szCs w:val="36"/>
        </w:rPr>
      </w:pPr>
    </w:p>
    <w:p>
      <w:pPr>
        <w:spacing w:line="420" w:lineRule="exact"/>
        <w:jc w:val="center"/>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bookmarkStart w:id="75" w:name="_Toc2081"/>
      <w:bookmarkStart w:id="76" w:name="_Toc508875366"/>
      <w:r>
        <w:rPr>
          <w:rFonts w:hint="eastAsia" w:asciiTheme="minorEastAsia" w:hAnsiTheme="minorEastAsia" w:eastAsiaTheme="minorEastAsia" w:cstheme="minorEastAsia"/>
          <w:b/>
          <w:sz w:val="36"/>
          <w:szCs w:val="36"/>
        </w:rPr>
        <w:t>第三章 评标办法</w:t>
      </w:r>
      <w:r>
        <w:rPr>
          <w:rFonts w:hint="eastAsia" w:asciiTheme="minorEastAsia" w:hAnsiTheme="minorEastAsia" w:eastAsiaTheme="minorEastAsia" w:cstheme="minorEastAsia"/>
          <w:b/>
          <w:bCs/>
          <w:sz w:val="36"/>
          <w:szCs w:val="36"/>
        </w:rPr>
        <w:t>（综合计分法）</w:t>
      </w:r>
      <w:bookmarkEnd w:id="75"/>
      <w:bookmarkEnd w:id="76"/>
    </w:p>
    <w:p>
      <w:pPr>
        <w:spacing w:line="360" w:lineRule="auto"/>
        <w:ind w:firstLine="480" w:firstLineChars="200"/>
        <w:rPr>
          <w:rFonts w:hint="eastAsia" w:asciiTheme="minorEastAsia" w:hAnsiTheme="minorEastAsia" w:eastAsiaTheme="minorEastAsia" w:cstheme="minorEastAsia"/>
          <w:sz w:val="24"/>
        </w:rPr>
      </w:pP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一、评标应遵循公正、公平、择优的原则严格按照招标文件进行。</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二、评标由招标人依法组建的评标委员会负责，评标委员会成员从河南省综合评标专家库中随机抽取</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人和招标人代表</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人组成，其中注册造价工程师不少于2人。与投标人有利害关系的专家不得进入评标委员会。</w:t>
      </w:r>
    </w:p>
    <w:p>
      <w:pPr>
        <w:adjustRightInd w:val="0"/>
        <w:snapToGrid w:val="0"/>
        <w:spacing w:line="430" w:lineRule="exact"/>
        <w:ind w:firstLine="480" w:firstLineChars="200"/>
        <w:rPr>
          <w:rFonts w:hint="eastAsia" w:asciiTheme="minorEastAsia" w:hAnsiTheme="minorEastAsia" w:eastAsiaTheme="minorEastAsia" w:cstheme="minorEastAsia"/>
          <w:sz w:val="24"/>
        </w:rPr>
      </w:pPr>
      <w:bookmarkStart w:id="77" w:name="_Toc295572535"/>
      <w:bookmarkStart w:id="78" w:name="_Toc272833453"/>
      <w:bookmarkStart w:id="79" w:name="_Toc270931534"/>
      <w:bookmarkStart w:id="80" w:name="_Toc273546398"/>
      <w:r>
        <w:rPr>
          <w:rFonts w:hint="eastAsia" w:asciiTheme="minorEastAsia" w:hAnsiTheme="minorEastAsia" w:eastAsiaTheme="minorEastAsia" w:cstheme="minorEastAsia"/>
          <w:sz w:val="24"/>
        </w:rPr>
        <w:t>三、评标采用综合计分法，是指评标委员会根据招标文件要求，应从技术标、商务标、综合（信用）标三部分进行综合评审。</w:t>
      </w:r>
    </w:p>
    <w:p>
      <w:pPr>
        <w:adjustRightInd w:val="0"/>
        <w:snapToGrid w:val="0"/>
        <w:spacing w:line="43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四、评标程序为：</w:t>
      </w:r>
    </w:p>
    <w:p>
      <w:pPr>
        <w:adjustRightInd w:val="0"/>
        <w:snapToGrid w:val="0"/>
        <w:spacing w:line="43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（一）清标；</w:t>
      </w:r>
    </w:p>
    <w:p>
      <w:pPr>
        <w:adjustRightInd w:val="0"/>
        <w:snapToGrid w:val="0"/>
        <w:spacing w:line="43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（二）初步评审；</w:t>
      </w:r>
    </w:p>
    <w:p>
      <w:pPr>
        <w:adjustRightInd w:val="0"/>
        <w:snapToGrid w:val="0"/>
        <w:spacing w:line="43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（三）详细评审；</w:t>
      </w:r>
    </w:p>
    <w:p>
      <w:pPr>
        <w:adjustRightInd w:val="0"/>
        <w:snapToGrid w:val="0"/>
        <w:spacing w:line="43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（四）问题的澄清、说明或补正；</w:t>
      </w:r>
    </w:p>
    <w:p>
      <w:pPr>
        <w:adjustRightInd w:val="0"/>
        <w:snapToGrid w:val="0"/>
        <w:spacing w:line="43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（五）推荐中标候选人；</w:t>
      </w:r>
    </w:p>
    <w:p>
      <w:pPr>
        <w:adjustRightInd w:val="0"/>
        <w:snapToGrid w:val="0"/>
        <w:spacing w:line="43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（六）评标现场宣布中标候选人确定结果并在指定媒体上进行公示。</w:t>
      </w:r>
    </w:p>
    <w:p>
      <w:pPr>
        <w:adjustRightInd w:val="0"/>
        <w:snapToGrid w:val="0"/>
        <w:spacing w:line="43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五、清标</w:t>
      </w:r>
    </w:p>
    <w:p>
      <w:pPr>
        <w:autoSpaceDE w:val="0"/>
        <w:autoSpaceDN w:val="0"/>
        <w:adjustRightInd w:val="0"/>
        <w:snapToGrid w:val="0"/>
        <w:spacing w:line="348" w:lineRule="auto"/>
        <w:ind w:firstLine="472" w:firstLineChars="196"/>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投标文件存在下列情形之一的，按废标处理：</w:t>
      </w:r>
    </w:p>
    <w:p>
      <w:pPr>
        <w:snapToGrid w:val="0"/>
        <w:spacing w:line="348"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1.未按招标文件规定编制各项报价的；</w:t>
      </w:r>
    </w:p>
    <w:p>
      <w:pPr>
        <w:snapToGrid w:val="0"/>
        <w:spacing w:line="348"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3.规费和税金、安全文明施工措施费违背工程造价管理规定的；</w:t>
      </w:r>
    </w:p>
    <w:p>
      <w:pPr>
        <w:snapToGrid w:val="0"/>
        <w:spacing w:line="348"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5.未按照暂列金额或者暂估价编制投标报价的。</w:t>
      </w:r>
    </w:p>
    <w:p>
      <w:pPr>
        <w:spacing w:line="440" w:lineRule="exact"/>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清标内容：</w:t>
      </w:r>
    </w:p>
    <w:tbl>
      <w:tblPr>
        <w:tblStyle w:val="14"/>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综合单价=人工费+材料费+机械费+管理费+利润之和；</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rPr>
            </w:pPr>
          </w:p>
        </w:tc>
      </w:tr>
    </w:tbl>
    <w:p>
      <w:pPr>
        <w:tabs>
          <w:tab w:val="left" w:pos="1260"/>
        </w:tabs>
        <w:autoSpaceDE w:val="0"/>
        <w:autoSpaceDN w:val="0"/>
        <w:adjustRightInd w:val="0"/>
        <w:spacing w:line="46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（3）投标人编制投标报价时，同一投标文件综合工日应前后保持一致。</w:t>
      </w:r>
    </w:p>
    <w:p>
      <w:pPr>
        <w:tabs>
          <w:tab w:val="left" w:pos="1260"/>
        </w:tabs>
        <w:autoSpaceDE w:val="0"/>
        <w:autoSpaceDN w:val="0"/>
        <w:adjustRightInd w:val="0"/>
        <w:spacing w:line="46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（4）不按照以上要求编制投标报价的，视为违反《许昌市建设工程工程量清单招标评标办法（试行）》第八条第3款之规定，按废标处理。”</w:t>
      </w:r>
    </w:p>
    <w:p>
      <w:pPr>
        <w:spacing w:line="440" w:lineRule="exact"/>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六、初步评审</w:t>
      </w:r>
    </w:p>
    <w:p>
      <w:pPr>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600" w:firstLineChars="2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（1）电子投标文件是否按招标文件要求签字盖章（无需逐页签字盖章）；</w:t>
      </w:r>
    </w:p>
    <w:p>
      <w:pPr>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（2）投标联合体是否提交共同投标协议（允许联合体投标的）；</w:t>
      </w:r>
    </w:p>
    <w:p>
      <w:pPr>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（3）投标人是否符合国家或者招标文件规定的资格条件，注册建造师注册单位与投标人是否一致；</w:t>
      </w:r>
    </w:p>
    <w:p>
      <w:pPr>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（4）同一投标人是否提交两个以上不同的投标文件或者投标报价，但招标文件要求提交备选投标的除外； </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（5）投标报价是否高于招标文件设定的最高投标限价；</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（6）投标范围、工期、工程质量、投标有效期、付款方式是否符合招标文件规定；</w:t>
      </w:r>
    </w:p>
    <w:p>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（7）投标人是否有串通投标、弄虚作假、行贿等违法行为。</w:t>
      </w:r>
    </w:p>
    <w:p>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初步评审经审查后应写出评审意见。</w:t>
      </w:r>
    </w:p>
    <w:p>
      <w:pPr>
        <w:snapToGrid w:val="0"/>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七、详细评审</w:t>
      </w:r>
    </w:p>
    <w:p>
      <w:pPr>
        <w:snapToGrid w:val="0"/>
        <w:spacing w:line="360" w:lineRule="auto"/>
        <w:rPr>
          <w:rFonts w:hint="eastAsia" w:asciiTheme="minorEastAsia" w:hAnsiTheme="minorEastAsia" w:eastAsiaTheme="minorEastAsia" w:cstheme="minorEastAsia"/>
          <w:sz w:val="27"/>
          <w:szCs w:val="27"/>
          <w:shd w:val="clear" w:color="auto" w:fill="FFFFFF"/>
        </w:rPr>
      </w:pPr>
      <w:r>
        <w:rPr>
          <w:rFonts w:hint="eastAsia" w:asciiTheme="minorEastAsia" w:hAnsiTheme="minorEastAsia" w:eastAsiaTheme="minorEastAsia" w:cstheme="minorEastAsia"/>
          <w:sz w:val="24"/>
          <w:szCs w:val="24"/>
          <w:shd w:val="clear" w:color="auto" w:fill="FFFFFF"/>
        </w:rPr>
        <w:t xml:space="preserve">   （一）工程量清单总报价评标基准价按下列公式确定：</w:t>
      </w:r>
    </w:p>
    <w:p>
      <w:pPr>
        <w:snapToGrid w:val="0"/>
        <w:spacing w:line="360" w:lineRule="auto"/>
        <w:ind w:firstLine="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评标基准价＝招标控制价×K+投标总报价×（1－K）</w:t>
      </w:r>
    </w:p>
    <w:p>
      <w:pPr>
        <w:snapToGrid w:val="0"/>
        <w:spacing w:line="360" w:lineRule="auto"/>
        <w:ind w:firstLine="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注：①有效投标人指通过清标和初步评审的投标人；</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②K为招标控制价权重系数，0.1≤K≤0.5（K的取值：0.1、0.2、0.3、0.4、0.5），在开标现场由随机选定的两名投标人代表随机抽取。</w:t>
      </w:r>
    </w:p>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（二）技术标（20分）</w:t>
      </w:r>
    </w:p>
    <w:p>
      <w:pPr>
        <w:autoSpaceDE w:val="0"/>
        <w:autoSpaceDN w:val="0"/>
        <w:adjustRightInd w:val="0"/>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1、内容完整性和编制水平                          0-1分</w:t>
      </w:r>
    </w:p>
    <w:p>
      <w:pPr>
        <w:snapToGrid w:val="0"/>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2、施工方案和技术措施                               1-2分</w:t>
      </w:r>
    </w:p>
    <w:p>
      <w:pPr>
        <w:snapToGrid w:val="0"/>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3、质量管理体系与措施                             1-2分</w:t>
      </w:r>
    </w:p>
    <w:p>
      <w:pPr>
        <w:snapToGrid w:val="0"/>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4、安全管理体系与措施</w:t>
      </w:r>
      <w:r>
        <w:rPr>
          <w:rFonts w:hint="eastAsia" w:asciiTheme="minorEastAsia" w:hAnsiTheme="minorEastAsia" w:eastAsiaTheme="minorEastAsia" w:cstheme="minorEastAsia"/>
          <w:bCs/>
          <w:sz w:val="24"/>
          <w:szCs w:val="24"/>
        </w:rPr>
        <w:tab/>
      </w:r>
      <w:r>
        <w:rPr>
          <w:rFonts w:hint="eastAsia" w:asciiTheme="minorEastAsia" w:hAnsiTheme="minorEastAsia" w:eastAsiaTheme="minorEastAsia" w:cstheme="minorEastAsia"/>
          <w:bCs/>
          <w:sz w:val="24"/>
          <w:szCs w:val="24"/>
        </w:rPr>
        <w:t xml:space="preserve">  1-2分</w:t>
      </w:r>
    </w:p>
    <w:p>
      <w:pPr>
        <w:snapToGrid w:val="0"/>
        <w:spacing w:line="360" w:lineRule="auto"/>
        <w:ind w:right="360"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5、环境保护管理体系与措施　                            1-2分</w:t>
      </w:r>
    </w:p>
    <w:p>
      <w:pPr>
        <w:snapToGrid w:val="0"/>
        <w:spacing w:line="360" w:lineRule="auto"/>
        <w:ind w:right="360"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6、工程进度计划与措施                              0-1分</w:t>
      </w:r>
    </w:p>
    <w:p>
      <w:pPr>
        <w:snapToGrid w:val="0"/>
        <w:spacing w:line="360" w:lineRule="auto"/>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7、拟投入资源配备计划                                   1-2分</w:t>
      </w:r>
    </w:p>
    <w:p>
      <w:pPr>
        <w:snapToGrid w:val="0"/>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8、施工进度表或施工网络图</w:t>
      </w:r>
      <w:r>
        <w:rPr>
          <w:rFonts w:hint="eastAsia" w:asciiTheme="minorEastAsia" w:hAnsiTheme="minorEastAsia" w:eastAsiaTheme="minorEastAsia" w:cstheme="minorEastAsia"/>
          <w:bCs/>
          <w:sz w:val="24"/>
          <w:szCs w:val="24"/>
        </w:rPr>
        <w:tab/>
      </w:r>
      <w:r>
        <w:rPr>
          <w:rFonts w:hint="eastAsia" w:asciiTheme="minorEastAsia" w:hAnsiTheme="minorEastAsia" w:eastAsiaTheme="minorEastAsia" w:cstheme="minorEastAsia"/>
          <w:bCs/>
          <w:sz w:val="24"/>
          <w:szCs w:val="24"/>
        </w:rPr>
        <w:t xml:space="preserve">  0-1分</w:t>
      </w:r>
    </w:p>
    <w:p>
      <w:pPr>
        <w:snapToGrid w:val="0"/>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9、施工总平面布置图                                    0-1分</w:t>
      </w:r>
    </w:p>
    <w:p>
      <w:pPr>
        <w:snapToGrid w:val="0"/>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10、节能减排、绿色施工（含扬尘治理）措施、工艺创新方面针对本工程有具体措施或企业自有创新技术     </w:t>
      </w:r>
      <w:r>
        <w:rPr>
          <w:rFonts w:hint="eastAsia" w:asciiTheme="minorEastAsia" w:hAnsiTheme="minorEastAsia" w:eastAsiaTheme="minorEastAsia" w:cstheme="minorEastAsia"/>
          <w:bCs/>
          <w:sz w:val="24"/>
          <w:szCs w:val="24"/>
        </w:rPr>
        <w:tab/>
      </w:r>
      <w:r>
        <w:rPr>
          <w:rFonts w:hint="eastAsia" w:asciiTheme="minorEastAsia" w:hAnsiTheme="minorEastAsia" w:eastAsiaTheme="minorEastAsia" w:cstheme="minorEastAsia"/>
          <w:bCs/>
          <w:sz w:val="24"/>
          <w:szCs w:val="24"/>
        </w:rPr>
        <w:t xml:space="preserve">    1-2分</w:t>
      </w:r>
    </w:p>
    <w:p>
      <w:pPr>
        <w:snapToGrid w:val="0"/>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12、企业具备信息化管理平台，能够使工程管理者对现场实施监控和数据处理 1-2分</w:t>
      </w:r>
    </w:p>
    <w:p>
      <w:pPr>
        <w:snapToGrid w:val="0"/>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以上项目若有缺项，该项为0分。</w:t>
      </w:r>
    </w:p>
    <w:p>
      <w:pPr>
        <w:snapToGrid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（三）商务标（60分）</w:t>
      </w:r>
    </w:p>
    <w:p>
      <w:pPr>
        <w:snapToGrid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1、投标报价（30分） </w:t>
      </w:r>
    </w:p>
    <w:p>
      <w:pPr>
        <w:snapToGrid w:val="0"/>
        <w:spacing w:line="360" w:lineRule="auto"/>
        <w:ind w:firstLine="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360" w:lineRule="auto"/>
        <w:ind w:firstLine="48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分部分项工程项目综合单价（15分）</w:t>
      </w:r>
    </w:p>
    <w:p>
      <w:pPr>
        <w:adjustRightInd w:val="0"/>
        <w:snapToGrid w:val="0"/>
        <w:spacing w:line="400" w:lineRule="exact"/>
        <w:ind w:firstLine="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    3、措施项目（5分）</w:t>
      </w:r>
    </w:p>
    <w:p>
      <w:pPr>
        <w:adjustRightInd w:val="0"/>
        <w:snapToGrid w:val="0"/>
        <w:spacing w:line="400" w:lineRule="exact"/>
        <w:ind w:firstLine="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3"/>
        </w:numPr>
        <w:adjustRightInd w:val="0"/>
        <w:snapToGrid w:val="0"/>
        <w:spacing w:line="400" w:lineRule="exact"/>
        <w:ind w:firstLine="484"/>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主要材料单价（10分）</w:t>
      </w:r>
    </w:p>
    <w:p>
      <w:pPr>
        <w:adjustRightInd w:val="0"/>
        <w:snapToGrid w:val="0"/>
        <w:spacing w:line="400" w:lineRule="exact"/>
        <w:ind w:firstLine="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（四）综合（信用）标（20分）</w:t>
      </w:r>
    </w:p>
    <w:bookmarkEnd w:id="77"/>
    <w:bookmarkEnd w:id="78"/>
    <w:bookmarkEnd w:id="79"/>
    <w:bookmarkEnd w:id="80"/>
    <w:p>
      <w:pPr>
        <w:spacing w:line="360" w:lineRule="auto"/>
        <w:rPr>
          <w:rFonts w:hint="eastAsia"/>
          <w:sz w:val="24"/>
          <w:szCs w:val="24"/>
          <w:highlight w:val="yellow"/>
        </w:rPr>
      </w:pPr>
      <w:r>
        <w:rPr>
          <w:rFonts w:hint="eastAsia" w:hAnsi="宋体" w:cs="宋体"/>
          <w:sz w:val="24"/>
          <w:szCs w:val="24"/>
        </w:rPr>
        <w:t xml:space="preserve"> </w:t>
      </w:r>
      <w:r>
        <w:rPr>
          <w:rFonts w:hint="eastAsia" w:hAnsi="宋体" w:cs="宋体"/>
          <w:b/>
          <w:bCs/>
          <w:color w:val="FF0000"/>
          <w:sz w:val="24"/>
          <w:szCs w:val="24"/>
        </w:rPr>
        <w:t xml:space="preserve"> </w:t>
      </w:r>
      <w:r>
        <w:rPr>
          <w:rFonts w:hint="eastAsia" w:hAnsi="宋体" w:cs="宋体"/>
          <w:b/>
          <w:bCs/>
          <w:color w:val="FF0000"/>
          <w:sz w:val="24"/>
          <w:szCs w:val="24"/>
          <w:lang w:val="en-US" w:eastAsia="zh-CN"/>
        </w:rPr>
        <w:t xml:space="preserve">  </w:t>
      </w:r>
      <w:r>
        <w:rPr>
          <w:rFonts w:hint="eastAsia"/>
          <w:b/>
          <w:bCs/>
          <w:sz w:val="24"/>
          <w:szCs w:val="24"/>
        </w:rPr>
        <w:t>1、项目班子配备0-1分</w:t>
      </w:r>
    </w:p>
    <w:p>
      <w:pPr>
        <w:spacing w:line="360" w:lineRule="auto"/>
        <w:rPr>
          <w:rFonts w:hint="eastAsia"/>
          <w:sz w:val="24"/>
          <w:szCs w:val="24"/>
        </w:rPr>
      </w:pPr>
      <w:r>
        <w:rPr>
          <w:rFonts w:hint="eastAsia"/>
          <w:sz w:val="24"/>
          <w:szCs w:val="24"/>
        </w:rPr>
        <w:t xml:space="preserve">    拟派项目负责人为中级工程师者得1分；（以相关管理部门颁发的证书为准）</w:t>
      </w:r>
    </w:p>
    <w:p>
      <w:pPr>
        <w:spacing w:line="360" w:lineRule="auto"/>
        <w:ind w:firstLine="480"/>
        <w:rPr>
          <w:rFonts w:hint="eastAsia"/>
          <w:sz w:val="24"/>
          <w:szCs w:val="24"/>
        </w:rPr>
      </w:pPr>
      <w:r>
        <w:rPr>
          <w:rFonts w:hint="eastAsia"/>
          <w:b/>
          <w:bCs/>
          <w:sz w:val="24"/>
          <w:szCs w:val="24"/>
        </w:rPr>
        <w:t>2、企业综合信用0-11分</w:t>
      </w:r>
    </w:p>
    <w:p>
      <w:pPr>
        <w:spacing w:line="360" w:lineRule="auto"/>
        <w:ind w:firstLine="480"/>
        <w:rPr>
          <w:rFonts w:hint="eastAsia"/>
          <w:sz w:val="24"/>
          <w:szCs w:val="24"/>
        </w:rPr>
      </w:pPr>
      <w:r>
        <w:rPr>
          <w:rFonts w:hint="eastAsia"/>
          <w:sz w:val="24"/>
          <w:szCs w:val="24"/>
        </w:rPr>
        <w:t>2.1企业近年来具有类似业绩者每项得3分，本项最高得9分。【以施工合同和中标通知书】</w:t>
      </w:r>
    </w:p>
    <w:p>
      <w:pPr>
        <w:spacing w:line="360" w:lineRule="auto"/>
        <w:ind w:firstLine="480" w:firstLineChars="200"/>
        <w:rPr>
          <w:rFonts w:hint="eastAsia"/>
          <w:sz w:val="24"/>
          <w:szCs w:val="24"/>
        </w:rPr>
      </w:pPr>
      <w:r>
        <w:rPr>
          <w:rFonts w:hint="eastAsia"/>
          <w:sz w:val="24"/>
          <w:szCs w:val="24"/>
        </w:rPr>
        <w:t>2.2投标人提供工商企业信用信息公示报告（国家企业信用信息公示系统http://www.gsxt.gov.cn），无不良信息者得1分，未提供或有不良信息者不得分,本项最高得1分（以网页截图为准，网页截图应包含基础信息内容、行政许可信息内容、行政处罚信息、列入经营异常名录信息、列入严重违法失信企业名单（黑名单）信息）。</w:t>
      </w:r>
    </w:p>
    <w:p>
      <w:pPr>
        <w:spacing w:line="360" w:lineRule="auto"/>
        <w:ind w:firstLine="480" w:firstLineChars="200"/>
        <w:rPr>
          <w:rFonts w:hint="eastAsia"/>
          <w:sz w:val="24"/>
          <w:szCs w:val="24"/>
        </w:rPr>
      </w:pPr>
      <w:r>
        <w:rPr>
          <w:rFonts w:hint="eastAsia"/>
          <w:sz w:val="24"/>
          <w:szCs w:val="24"/>
        </w:rPr>
        <w:t>2.3投标人提供企业所在地税务主管部门出具的纳税情况证明等信用情况，无不良信息者得1分，未提供或有不良信息者不得分,本项最高得1分。</w:t>
      </w:r>
    </w:p>
    <w:p>
      <w:pPr>
        <w:spacing w:line="360" w:lineRule="auto"/>
        <w:rPr>
          <w:rFonts w:hint="eastAsia"/>
          <w:b/>
          <w:bCs/>
          <w:sz w:val="24"/>
          <w:szCs w:val="24"/>
        </w:rPr>
      </w:pPr>
      <w:r>
        <w:rPr>
          <w:rFonts w:hint="eastAsia"/>
          <w:sz w:val="24"/>
          <w:szCs w:val="24"/>
        </w:rPr>
        <w:t xml:space="preserve">    </w:t>
      </w:r>
      <w:r>
        <w:rPr>
          <w:rFonts w:hint="eastAsia"/>
          <w:b/>
          <w:bCs/>
          <w:sz w:val="24"/>
          <w:szCs w:val="24"/>
        </w:rPr>
        <w:t>3、项目负责人业绩及信用0-</w:t>
      </w:r>
      <w:r>
        <w:rPr>
          <w:rFonts w:hint="eastAsia"/>
          <w:b/>
          <w:bCs/>
          <w:sz w:val="24"/>
          <w:szCs w:val="24"/>
          <w:lang w:val="en-US" w:eastAsia="zh-CN"/>
        </w:rPr>
        <w:t>3</w:t>
      </w:r>
      <w:r>
        <w:rPr>
          <w:rFonts w:hint="eastAsia"/>
          <w:b/>
          <w:bCs/>
          <w:sz w:val="24"/>
          <w:szCs w:val="24"/>
        </w:rPr>
        <w:t>分</w:t>
      </w:r>
    </w:p>
    <w:p>
      <w:pPr>
        <w:spacing w:line="360" w:lineRule="auto"/>
        <w:ind w:firstLine="578" w:firstLineChars="241"/>
        <w:rPr>
          <w:rFonts w:hint="eastAsia" w:hAnsi="宋体" w:eastAsia="宋体" w:cs="宋体"/>
          <w:color w:val="auto"/>
          <w:sz w:val="24"/>
          <w:szCs w:val="24"/>
          <w:lang w:eastAsia="zh-CN"/>
        </w:rPr>
      </w:pPr>
      <w:r>
        <w:rPr>
          <w:rFonts w:hint="eastAsia" w:hAnsi="宋体" w:cs="宋体"/>
          <w:color w:val="auto"/>
          <w:sz w:val="24"/>
          <w:szCs w:val="24"/>
        </w:rPr>
        <w:t>项目负责人获得</w:t>
      </w:r>
      <w:r>
        <w:rPr>
          <w:rFonts w:hAnsi="宋体" w:cs="宋体"/>
          <w:color w:val="auto"/>
          <w:sz w:val="24"/>
          <w:szCs w:val="24"/>
        </w:rPr>
        <w:t>优秀项目经理</w:t>
      </w:r>
      <w:r>
        <w:rPr>
          <w:rFonts w:hint="eastAsia" w:hAnsi="宋体" w:cs="宋体"/>
          <w:color w:val="auto"/>
          <w:sz w:val="24"/>
          <w:szCs w:val="24"/>
        </w:rPr>
        <w:t>的</w:t>
      </w:r>
      <w:r>
        <w:rPr>
          <w:rFonts w:hAnsi="宋体" w:cs="宋体"/>
          <w:color w:val="auto"/>
          <w:sz w:val="24"/>
          <w:szCs w:val="24"/>
        </w:rPr>
        <w:t>得2</w:t>
      </w:r>
      <w:r>
        <w:rPr>
          <w:rFonts w:hint="eastAsia" w:hAnsi="宋体" w:cs="宋体"/>
          <w:color w:val="auto"/>
          <w:sz w:val="24"/>
          <w:szCs w:val="24"/>
        </w:rPr>
        <w:t>分,项目</w:t>
      </w:r>
      <w:r>
        <w:rPr>
          <w:rFonts w:hAnsi="宋体" w:cs="宋体"/>
          <w:color w:val="auto"/>
          <w:sz w:val="24"/>
          <w:szCs w:val="24"/>
        </w:rPr>
        <w:t>经理</w:t>
      </w:r>
      <w:r>
        <w:rPr>
          <w:rFonts w:hint="eastAsia" w:hAnsi="宋体" w:cs="宋体"/>
          <w:color w:val="auto"/>
          <w:sz w:val="24"/>
          <w:szCs w:val="24"/>
        </w:rPr>
        <w:t>获得</w:t>
      </w:r>
      <w:r>
        <w:rPr>
          <w:rFonts w:hint="eastAsia" w:hAnsi="宋体" w:cs="宋体"/>
          <w:color w:val="auto"/>
          <w:sz w:val="24"/>
          <w:szCs w:val="24"/>
          <w:lang w:eastAsia="zh-CN"/>
        </w:rPr>
        <w:t>市级及以上</w:t>
      </w:r>
      <w:r>
        <w:rPr>
          <w:rFonts w:hAnsi="宋体" w:cs="宋体"/>
          <w:color w:val="auto"/>
          <w:sz w:val="24"/>
          <w:szCs w:val="24"/>
        </w:rPr>
        <w:t>优</w:t>
      </w:r>
      <w:r>
        <w:rPr>
          <w:rFonts w:hint="eastAsia" w:hAnsi="宋体" w:cs="宋体"/>
          <w:color w:val="auto"/>
          <w:sz w:val="24"/>
          <w:szCs w:val="24"/>
        </w:rPr>
        <w:t>质</w:t>
      </w:r>
      <w:r>
        <w:rPr>
          <w:rFonts w:hAnsi="宋体" w:cs="宋体"/>
          <w:color w:val="auto"/>
          <w:sz w:val="24"/>
          <w:szCs w:val="24"/>
        </w:rPr>
        <w:t>工程的</w:t>
      </w:r>
      <w:r>
        <w:rPr>
          <w:rFonts w:hint="eastAsia" w:hAnsi="宋体" w:cs="宋体"/>
          <w:color w:val="auto"/>
          <w:sz w:val="24"/>
          <w:szCs w:val="24"/>
        </w:rPr>
        <w:t>得1分</w:t>
      </w:r>
      <w:r>
        <w:rPr>
          <w:rFonts w:hint="eastAsia" w:hAnsi="宋体" w:cs="宋体"/>
          <w:color w:val="auto"/>
          <w:sz w:val="24"/>
          <w:szCs w:val="24"/>
          <w:lang w:eastAsia="zh-CN"/>
        </w:rPr>
        <w:t>。</w:t>
      </w:r>
      <w:r>
        <w:rPr>
          <w:rFonts w:hint="eastAsia"/>
          <w:sz w:val="24"/>
          <w:szCs w:val="24"/>
        </w:rPr>
        <w:t>本项最高得</w:t>
      </w:r>
      <w:r>
        <w:rPr>
          <w:rFonts w:hint="eastAsia"/>
          <w:sz w:val="24"/>
          <w:szCs w:val="24"/>
          <w:lang w:val="en-US" w:eastAsia="zh-CN"/>
        </w:rPr>
        <w:t>3</w:t>
      </w:r>
      <w:r>
        <w:rPr>
          <w:rFonts w:hint="eastAsia"/>
          <w:sz w:val="24"/>
          <w:szCs w:val="24"/>
        </w:rPr>
        <w:t>分。</w:t>
      </w:r>
    </w:p>
    <w:p>
      <w:pPr>
        <w:spacing w:line="360" w:lineRule="auto"/>
        <w:ind w:firstLine="480"/>
        <w:rPr>
          <w:rFonts w:hint="eastAsia" w:hAnsi="宋体" w:cs="宋体"/>
          <w:b/>
          <w:bCs/>
          <w:sz w:val="24"/>
          <w:szCs w:val="24"/>
        </w:rPr>
      </w:pPr>
      <w:r>
        <w:rPr>
          <w:rFonts w:hint="eastAsia" w:hAnsi="宋体" w:cs="宋体"/>
          <w:b/>
          <w:bCs/>
          <w:sz w:val="24"/>
          <w:szCs w:val="24"/>
        </w:rPr>
        <w:t>4、服务承诺（含不拖欠农民工工资承诺、扬尘治理等内容）0-</w:t>
      </w:r>
      <w:r>
        <w:rPr>
          <w:rFonts w:hint="eastAsia" w:hAnsi="宋体" w:cs="宋体"/>
          <w:b/>
          <w:bCs/>
          <w:sz w:val="24"/>
          <w:szCs w:val="24"/>
          <w:lang w:val="en-US" w:eastAsia="zh-CN"/>
        </w:rPr>
        <w:t>5</w:t>
      </w:r>
      <w:r>
        <w:rPr>
          <w:rFonts w:hint="eastAsia" w:hAnsi="宋体" w:cs="宋体"/>
          <w:b/>
          <w:bCs/>
          <w:sz w:val="24"/>
          <w:szCs w:val="24"/>
        </w:rPr>
        <w:t>分</w:t>
      </w:r>
    </w:p>
    <w:p>
      <w:pPr>
        <w:spacing w:line="360" w:lineRule="auto"/>
        <w:rPr>
          <w:rFonts w:hint="eastAsia" w:hAnsi="宋体" w:cs="宋体"/>
          <w:bCs/>
          <w:sz w:val="24"/>
          <w:szCs w:val="24"/>
        </w:rPr>
      </w:pPr>
      <w:r>
        <w:rPr>
          <w:rFonts w:hint="eastAsia" w:hAnsi="宋体" w:cs="宋体"/>
          <w:b/>
          <w:bCs/>
          <w:sz w:val="24"/>
          <w:szCs w:val="24"/>
        </w:rPr>
        <w:t xml:space="preserve">    </w:t>
      </w:r>
      <w:r>
        <w:rPr>
          <w:rFonts w:hint="eastAsia" w:hAnsi="宋体" w:cs="宋体"/>
          <w:bCs/>
          <w:sz w:val="24"/>
          <w:szCs w:val="24"/>
        </w:rPr>
        <w:t>投标人针对招标项目的特点和要求，结合自身条件和潜力做出优惠和服务承诺。投标人有实质性承诺的在0-6分之间酌情打分，评委根据承诺内容的实际情况进行打分。</w:t>
      </w:r>
    </w:p>
    <w:p>
      <w:pPr>
        <w:snapToGrid w:val="0"/>
        <w:spacing w:line="360" w:lineRule="auto"/>
        <w:ind w:firstLine="48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（五）投标人综合得分</w:t>
      </w:r>
    </w:p>
    <w:p>
      <w:pPr>
        <w:snapToGrid w:val="0"/>
        <w:spacing w:line="360" w:lineRule="auto"/>
        <w:ind w:firstLine="48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投标人综合得分＝技术标得分＋商务标得分＋综合（信用）标得分 </w:t>
      </w:r>
    </w:p>
    <w:p>
      <w:pPr>
        <w:snapToGrid w:val="0"/>
        <w:spacing w:line="360" w:lineRule="auto"/>
        <w:ind w:firstLine="48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（六）投标人的最终得分及中标候选人排序 </w:t>
      </w:r>
    </w:p>
    <w:p>
      <w:pPr>
        <w:snapToGrid w:val="0"/>
        <w:spacing w:line="360" w:lineRule="auto"/>
        <w:ind w:firstLine="48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八、定标</w:t>
      </w:r>
    </w:p>
    <w:p>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17"/>
        <w:keepNext w:val="0"/>
        <w:keepLines w:val="0"/>
        <w:adjustRightInd w:val="0"/>
        <w:snapToGrid w:val="0"/>
        <w:spacing w:line="440" w:lineRule="exact"/>
        <w:ind w:firstLine="482" w:firstLineChars="200"/>
        <w:outlineLvl w:val="9"/>
        <w:rPr>
          <w:rFonts w:hint="eastAsia" w:asciiTheme="minorEastAsia" w:hAnsiTheme="minorEastAsia" w:eastAsiaTheme="minorEastAsia" w:cstheme="minorEastAsia"/>
          <w:b/>
          <w:szCs w:val="24"/>
        </w:rPr>
      </w:pPr>
      <w:bookmarkStart w:id="81" w:name="_Toc508875367"/>
      <w:r>
        <w:rPr>
          <w:rFonts w:hint="eastAsia" w:asciiTheme="minorEastAsia" w:hAnsiTheme="minorEastAsia" w:eastAsiaTheme="minorEastAsia" w:cstheme="minorEastAsia"/>
          <w:b/>
        </w:rPr>
        <w:t>九、</w:t>
      </w:r>
      <w:r>
        <w:rPr>
          <w:rFonts w:hint="eastAsia" w:asciiTheme="minorEastAsia" w:hAnsiTheme="minorEastAsia" w:eastAsiaTheme="minorEastAsia" w:cstheme="minorEastAsia"/>
          <w:b/>
          <w:szCs w:val="24"/>
        </w:rPr>
        <w:t>评标报告</w:t>
      </w:r>
      <w:bookmarkEnd w:id="81"/>
    </w:p>
    <w:p>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评标委员会根据投标人须知前附表7.1条的规定向招标人提交评标报告。评标报告应当由全体评标委员会成员签字，并于评标结束时抄送有关行政监督部门。</w:t>
      </w:r>
    </w:p>
    <w:p>
      <w:pPr>
        <w:pStyle w:val="17"/>
        <w:keepNext w:val="0"/>
        <w:keepLines w:val="0"/>
        <w:adjustRightInd w:val="0"/>
        <w:snapToGrid w:val="0"/>
        <w:spacing w:line="440" w:lineRule="exact"/>
        <w:ind w:firstLine="482" w:firstLineChars="200"/>
        <w:outlineLvl w:val="9"/>
        <w:rPr>
          <w:rFonts w:hint="eastAsia" w:asciiTheme="minorEastAsia" w:hAnsiTheme="minorEastAsia" w:eastAsiaTheme="minorEastAsia" w:cstheme="minorEastAsia"/>
          <w:b/>
          <w:szCs w:val="24"/>
        </w:rPr>
      </w:pPr>
      <w:bookmarkStart w:id="82" w:name="_Toc508875368"/>
      <w:r>
        <w:rPr>
          <w:rFonts w:hint="eastAsia" w:asciiTheme="minorEastAsia" w:hAnsiTheme="minorEastAsia" w:eastAsiaTheme="minorEastAsia" w:cstheme="minorEastAsia"/>
          <w:b/>
        </w:rPr>
        <w:t>十、</w:t>
      </w:r>
      <w:r>
        <w:rPr>
          <w:rFonts w:hint="eastAsia" w:asciiTheme="minorEastAsia" w:hAnsiTheme="minorEastAsia" w:eastAsiaTheme="minorEastAsia" w:cstheme="minorEastAsia"/>
          <w:b/>
          <w:szCs w:val="24"/>
        </w:rPr>
        <w:t>公示</w:t>
      </w:r>
      <w:bookmarkEnd w:id="82"/>
    </w:p>
    <w:p>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中标人确定后，招标人应当在</w:t>
      </w:r>
      <w:r>
        <w:rPr>
          <w:rFonts w:hint="eastAsia" w:asciiTheme="minorEastAsia" w:hAnsiTheme="minorEastAsia" w:eastAsiaTheme="minorEastAsia" w:cstheme="minorEastAsia"/>
          <w:sz w:val="24"/>
          <w:szCs w:val="24"/>
        </w:rPr>
        <w:t>《全国公共资源交易平台（河南省·许昌市）》</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szCs w:val="24"/>
        </w:rPr>
        <w:t>《河南省电子招标投标公共服务平台》</w:t>
      </w:r>
      <w:r>
        <w:rPr>
          <w:rFonts w:hint="eastAsia" w:asciiTheme="minorEastAsia" w:hAnsiTheme="minorEastAsia" w:eastAsiaTheme="minorEastAsia" w:cstheme="minorEastAsia"/>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十一、特殊情况的处置程序</w:t>
      </w:r>
    </w:p>
    <w:p>
      <w:pPr>
        <w:adjustRightInd w:val="0"/>
        <w:snapToGrid w:val="0"/>
        <w:spacing w:line="440" w:lineRule="exact"/>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11.1关于澄清、说明或补正</w:t>
      </w:r>
    </w:p>
    <w:p>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11.2关于评标活动暂停</w:t>
      </w:r>
    </w:p>
    <w:p>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11.3关于评标中途更换评标委员会成员</w:t>
      </w:r>
    </w:p>
    <w:p>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11.3.1除非发生下列情况之一，评标委员会成员不得在评标中途更换：</w:t>
      </w:r>
    </w:p>
    <w:p>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（1）因不可抗拒的客观原因，不能到场或需在评标中途退出评标活动。</w:t>
      </w:r>
    </w:p>
    <w:p>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（2）根据法律法规规定，某个或某几个评标委员会成员需要回避。</w:t>
      </w:r>
    </w:p>
    <w:p>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11.4记名投票</w:t>
      </w:r>
    </w:p>
    <w:p>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11.5评标委员会对评标结果有异议的</w:t>
      </w:r>
    </w:p>
    <w:p>
      <w:pPr>
        <w:adjustRightInd w:val="0"/>
        <w:snapToGrid w:val="0"/>
        <w:spacing w:line="440" w:lineRule="exact"/>
        <w:ind w:firstLine="468" w:firstLineChars="200"/>
        <w:rPr>
          <w:rFonts w:hint="eastAsia" w:asciiTheme="minorEastAsia" w:hAnsiTheme="minorEastAsia" w:eastAsiaTheme="minorEastAsia" w:cstheme="minorEastAsia"/>
          <w:spacing w:val="-3"/>
          <w:sz w:val="24"/>
        </w:rPr>
      </w:pPr>
      <w:r>
        <w:rPr>
          <w:rFonts w:hint="eastAsia" w:asciiTheme="minorEastAsia" w:hAnsiTheme="minorEastAsia" w:eastAsiaTheme="minorEastAsia" w:cstheme="minor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pacing w:val="-3"/>
          <w:sz w:val="24"/>
        </w:rPr>
        <w:br w:type="page"/>
      </w:r>
    </w:p>
    <w:p>
      <w:pPr>
        <w:spacing w:line="312" w:lineRule="auto"/>
        <w:ind w:firstLine="167" w:firstLineChars="49"/>
        <w:jc w:val="center"/>
        <w:rPr>
          <w:rFonts w:hint="eastAsia" w:asciiTheme="minorEastAsia" w:hAnsiTheme="minorEastAsia" w:eastAsiaTheme="minorEastAsia" w:cstheme="minorEastAsia"/>
          <w:b/>
          <w:szCs w:val="21"/>
        </w:rPr>
      </w:pPr>
    </w:p>
    <w:p>
      <w:pPr>
        <w:snapToGrid w:val="0"/>
        <w:spacing w:line="360" w:lineRule="auto"/>
        <w:jc w:val="center"/>
        <w:rPr>
          <w:rFonts w:hint="eastAsia" w:asciiTheme="minorEastAsia" w:hAnsiTheme="minorEastAsia" w:eastAsiaTheme="minorEastAsia" w:cstheme="minorEastAsia"/>
          <w:b/>
          <w:sz w:val="36"/>
          <w:szCs w:val="36"/>
        </w:rPr>
      </w:pPr>
    </w:p>
    <w:p>
      <w:pPr>
        <w:snapToGrid w:val="0"/>
        <w:spacing w:line="360" w:lineRule="auto"/>
        <w:jc w:val="center"/>
        <w:rPr>
          <w:rFonts w:hint="eastAsia" w:asciiTheme="minorEastAsia" w:hAnsiTheme="minorEastAsia" w:eastAsiaTheme="minorEastAsia" w:cstheme="minorEastAsia"/>
          <w:b/>
          <w:sz w:val="36"/>
          <w:szCs w:val="36"/>
        </w:rPr>
      </w:pPr>
    </w:p>
    <w:p>
      <w:pPr>
        <w:snapToGrid w:val="0"/>
        <w:spacing w:line="360" w:lineRule="auto"/>
        <w:jc w:val="center"/>
        <w:rPr>
          <w:rFonts w:hint="eastAsia" w:asciiTheme="minorEastAsia" w:hAnsiTheme="minorEastAsia" w:eastAsiaTheme="minorEastAsia" w:cstheme="minorEastAsia"/>
          <w:b/>
          <w:sz w:val="36"/>
          <w:szCs w:val="36"/>
        </w:rPr>
      </w:pPr>
    </w:p>
    <w:p>
      <w:pPr>
        <w:snapToGrid w:val="0"/>
        <w:spacing w:line="360" w:lineRule="auto"/>
        <w:jc w:val="center"/>
        <w:rPr>
          <w:rFonts w:hint="eastAsia" w:asciiTheme="minorEastAsia" w:hAnsiTheme="minorEastAsia" w:eastAsiaTheme="minorEastAsia" w:cstheme="minorEastAsia"/>
          <w:b/>
          <w:sz w:val="36"/>
          <w:szCs w:val="36"/>
        </w:rPr>
      </w:pPr>
    </w:p>
    <w:p>
      <w:pPr>
        <w:snapToGrid w:val="0"/>
        <w:spacing w:line="360" w:lineRule="auto"/>
        <w:jc w:val="center"/>
        <w:rPr>
          <w:rFonts w:hint="eastAsia" w:asciiTheme="minorEastAsia" w:hAnsiTheme="minorEastAsia" w:eastAsiaTheme="minorEastAsia" w:cstheme="minorEastAsia"/>
          <w:b/>
          <w:sz w:val="36"/>
          <w:szCs w:val="36"/>
        </w:rPr>
      </w:pPr>
    </w:p>
    <w:p>
      <w:pPr>
        <w:snapToGrid w:val="0"/>
        <w:spacing w:line="360" w:lineRule="auto"/>
        <w:jc w:val="center"/>
        <w:rPr>
          <w:rFonts w:hint="eastAsia" w:asciiTheme="minorEastAsia" w:hAnsiTheme="minorEastAsia" w:eastAsiaTheme="minorEastAsia" w:cstheme="minorEastAsia"/>
          <w:b/>
          <w:sz w:val="36"/>
          <w:szCs w:val="36"/>
        </w:rPr>
      </w:pPr>
    </w:p>
    <w:p>
      <w:pPr>
        <w:snapToGrid w:val="0"/>
        <w:spacing w:line="360" w:lineRule="auto"/>
        <w:jc w:val="center"/>
        <w:outlineLvl w:val="0"/>
        <w:rPr>
          <w:rFonts w:hint="eastAsia" w:asciiTheme="minorEastAsia" w:hAnsiTheme="minorEastAsia" w:eastAsiaTheme="minorEastAsia" w:cstheme="minorEastAsia"/>
          <w:b/>
          <w:sz w:val="36"/>
          <w:szCs w:val="36"/>
        </w:rPr>
      </w:pPr>
      <w:bookmarkStart w:id="83" w:name="_Toc508875369"/>
      <w:bookmarkStart w:id="84" w:name="_Toc13587"/>
      <w:r>
        <w:rPr>
          <w:rFonts w:hint="eastAsia" w:asciiTheme="minorEastAsia" w:hAnsiTheme="minorEastAsia" w:eastAsiaTheme="minorEastAsia" w:cstheme="minorEastAsia"/>
          <w:b/>
          <w:sz w:val="36"/>
          <w:szCs w:val="36"/>
        </w:rPr>
        <w:t>第四章合同条款及格式</w:t>
      </w:r>
      <w:bookmarkEnd w:id="12"/>
      <w:bookmarkEnd w:id="83"/>
      <w:bookmarkEnd w:id="84"/>
    </w:p>
    <w:p>
      <w:pPr>
        <w:autoSpaceDE w:val="0"/>
        <w:autoSpaceDN w:val="0"/>
        <w:adjustRightInd w:val="0"/>
        <w:jc w:val="center"/>
        <w:rPr>
          <w:rFonts w:hint="eastAsia" w:asciiTheme="minorEastAsia" w:hAnsiTheme="minorEastAsia" w:eastAsiaTheme="minorEastAsia" w:cstheme="minorEastAsia"/>
          <w:b/>
          <w:sz w:val="24"/>
          <w:szCs w:val="24"/>
        </w:rPr>
      </w:pPr>
      <w:bookmarkStart w:id="85" w:name="_Toc278443518"/>
      <w:r>
        <w:rPr>
          <w:rFonts w:hint="eastAsia" w:asciiTheme="minorEastAsia" w:hAnsiTheme="minorEastAsia" w:eastAsiaTheme="minorEastAsia" w:cstheme="minorEastAsia"/>
          <w:b/>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hint="eastAsia" w:asciiTheme="minorEastAsia" w:hAnsiTheme="minorEastAsia" w:eastAsiaTheme="minorEastAsia" w:cstheme="minorEastAsia"/>
          <w:b/>
          <w:sz w:val="36"/>
          <w:szCs w:val="36"/>
        </w:rPr>
      </w:pPr>
    </w:p>
    <w:p>
      <w:pPr>
        <w:autoSpaceDE w:val="0"/>
        <w:autoSpaceDN w:val="0"/>
        <w:adjustRightInd w:val="0"/>
        <w:ind w:firstLine="885" w:firstLineChars="245"/>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bookmarkStart w:id="86" w:name="_Toc508875370"/>
      <w:bookmarkStart w:id="87" w:name="_Toc2321"/>
      <w:r>
        <w:rPr>
          <w:rFonts w:hint="eastAsia" w:asciiTheme="minorEastAsia" w:hAnsiTheme="minorEastAsia" w:eastAsiaTheme="minorEastAsia" w:cstheme="minorEastAsia"/>
          <w:b/>
          <w:sz w:val="36"/>
          <w:szCs w:val="36"/>
        </w:rPr>
        <w:t xml:space="preserve">           第五章 工程量清单</w:t>
      </w:r>
      <w:bookmarkEnd w:id="86"/>
      <w:bookmarkEnd w:id="87"/>
    </w:p>
    <w:p>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1、工程量清单说明</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 本工程量清单应与招标文件中的投标人须知、通用合同条款、专用合同条款、技术标准和要求及图纸等章节内容一起阅读和理解。</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360" w:lineRule="auto"/>
        <w:ind w:left="1" w:firstLine="480" w:firstLineChars="20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1.4补充子目的子目特征、计量单位、工程量计算规则及工作内容说明如下：</w:t>
      </w:r>
      <w:r>
        <w:rPr>
          <w:rFonts w:hint="eastAsia" w:asciiTheme="minorEastAsia" w:hAnsiTheme="minorEastAsia" w:eastAsiaTheme="minorEastAsia" w:cstheme="minorEastAsia"/>
          <w:sz w:val="24"/>
          <w:u w:val="single"/>
        </w:rPr>
        <w:t>本工程使用《建设工程工程量清单计价规范》（GB50500-2013）</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 本条第1.1款中约定的计量和计价规则适用于合同履约过程中工程量计量与价款支付、工程变更、索赔和工程结算。</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 本条与下述第2条和第3条的说明内容是构成合同文件的已标价工程量清单的组成部分。</w:t>
      </w:r>
    </w:p>
    <w:p>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2、投标报价说明</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 投标报价应根据招标文件中的有关计价要求，并按照下列依据自主报价。</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 本招标文件；</w:t>
      </w:r>
    </w:p>
    <w:p>
      <w:pPr>
        <w:spacing w:line="360" w:lineRule="auto"/>
        <w:ind w:left="1" w:firstLine="480" w:firstLineChars="20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(2) 《河南省房屋建筑与装饰工程预算定额》（HA01-31-2016）、《河南省通用安装工程预算定额》（HA02-31-2016）；</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 国家或省级、行业建设主管部门颁发的计价办法；</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 企业定额，国家或省级、行业建设主管部门颁发的计价定额；</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 招标文件(包括工程量清单)的澄清、补充和修改文件；</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 建设工程设计文件及相关资料；</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 施工现场情况、工程特点及拟定的投标施工组织设计或施工方案；</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 与建设项目相关的标准、规定等技术资料；</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 材料价格按许昌市《许昌工程造价信息》及市场调查价执行；</w:t>
      </w:r>
    </w:p>
    <w:p>
      <w:pPr>
        <w:autoSpaceDE w:val="0"/>
        <w:autoSpaceDN w:val="0"/>
        <w:spacing w:line="360" w:lineRule="auto"/>
        <w:ind w:firstLine="480" w:firstLineChars="200"/>
        <w:jc w:val="left"/>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(10)其他的相关资料：</w:t>
      </w:r>
    </w:p>
    <w:p>
      <w:pPr>
        <w:autoSpaceDE w:val="0"/>
        <w:autoSpaceDN w:val="0"/>
        <w:spacing w:line="360" w:lineRule="auto"/>
        <w:ind w:firstLine="480" w:firstLineChars="200"/>
        <w:jc w:val="left"/>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 工程量清单中的每一子目须填入单价或价格，且只允许有一个报价。</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 工程量清单中标价的单价或金额，应包括所需人工费、材料费、施工机械使用费和管理费及利润，以及一定范围内的风险费用。所谓“一定范围内的风险”是指合同约定的风险。</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2.4 已标价工程量清单中投标人没有填入单价或价格的子目，其费用视为已分摊在工程量清单中其他已标价的相关子目的单价或价格之中。</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2.6 分部分项工程项目按下列要求报价：</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2.6.1 分部分项工程量清单计价应依据计价规范中关于综合单价的组成内容确定报价。</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2.6.4 “分部分项工程量清单与计价表”所列各子目的综合单价组成中，各子目的人工、材料和机械台班消耗量由投标人按照其自身情况做充分的、竞争性考虑。材料消耗量包括损耗量。</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2.7 措施项目按下列要求报价：</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2.7.3 “措施项目清单与计价表”中所填写的报价金额，应全面涵盖招标文件约定的投标人中标后施工、竣工、交付本工程并维修其任何缺陷所需要履行的责任和义务的全部费用。</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2.8 其他项目清单费应按下列规定报价：</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2.8.1 暂列金额按“暂列金额明细表”中列出的金额报价，此处的暂列金额是招标人在招标文件中统一给定的，并不包括本章第2.8.3项的计日工金额。</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2.8.3 计日工按“计日工表”中列出的子目和估算数量，自主确定综合单价并计算计日工金额。计日工综合单价均不包括规费和税金，其中：</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 材料价格包括材料运到现场的价格以及现场搬运、仓储、二次搬运、损耗、保险、企业管理费和利润；</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2.8.4总承包服务费根据招标文件中列出的内容和要求，按“总承包服务费计价表”所列格式自主报价。</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2.9 规费和税金应按“规费、税金项目清单与计价表”所列项目并根据国家、省级或行业建设主管部门的有关规定列项和计算，不得作为竞争性费用。</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2.10 除招标文件有强制性规定外，投标报价由投标人自主确定，但不得低于其成本。</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2.12 管理费应由投标人在保证不低于其成本的基础上做竞争性考虑；利润由投标人根据自身情况和综合实力做竞争性考虑。</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2.13 投标报价中应考虑招标文件中要求投标人承担的风险范围以及相关的费用。</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2.14 投标总价为投标人在投标文件中提出的各项支付金额的总和，为实施、完成招标工程并修补缺陷以及履行招标文件中约定的风险范围内的所有责任和义务所发生的全部费用。</w:t>
      </w:r>
    </w:p>
    <w:p>
      <w:pPr>
        <w:spacing w:line="360" w:lineRule="auto"/>
        <w:ind w:left="1"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2.15 有关投标报价的其他说明：</w:t>
      </w:r>
    </w:p>
    <w:p>
      <w:pPr>
        <w:tabs>
          <w:tab w:val="left" w:pos="1260"/>
        </w:tabs>
        <w:autoSpaceDE w:val="0"/>
        <w:autoSpaceDN w:val="0"/>
        <w:adjustRightInd w:val="0"/>
        <w:spacing w:line="360" w:lineRule="auto"/>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投标人编制投标报价时，同一投标文件综合工日应前后保持一致。</w:t>
      </w:r>
    </w:p>
    <w:p>
      <w:pPr>
        <w:tabs>
          <w:tab w:val="left" w:pos="1260"/>
        </w:tabs>
        <w:autoSpaceDE w:val="0"/>
        <w:autoSpaceDN w:val="0"/>
        <w:adjustRightInd w:val="0"/>
        <w:spacing w:line="360" w:lineRule="auto"/>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不按照以上要求编制投标报价的，视为违反《许昌市建设工程工程量清单招标评标办法（试行）》第八条第3款之规定，按废标处理。”</w:t>
      </w:r>
    </w:p>
    <w:p>
      <w:pPr>
        <w:spacing w:line="360" w:lineRule="auto"/>
        <w:ind w:firstLine="481"/>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3、其他说明</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3.1词语和定义</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3.1.1 工程量清单</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是表现本工程分部分项工程项目、措施项目、其他项目、规费项目和税金的名称和相应数量等的明细清单。</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3.1.2 总价子目</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3.1.3 单价子目</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工程量清单中以单价计价，根据有合同约束力的图纸和工程量计算规则进行计量，以实际完成数量乘以相应单价进行结算的子目。</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3.1.4 子目编码</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分部分项工程项目清单中所列的子目名称的数字标识和代码，子目编码与项目编码同义。</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3.1.5 子目特征</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构成分部分项工程项目清单子目、措施项目的实质内容、决定其自身价值的本质特征，子目特征与项目特征同义。</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3.1.6 规费</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承包人根据省级政府或省级有关权力部门规定必须缴纳的，应计入建筑安装工程造价的费用。</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3.1.7 税金</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根据财税《2016》36号文“营业税改征增值税试点实施办法”规定，增值税计税方法采用一般计税方法。</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3.1.8 总承包服务费</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总承包人为配合协调发包人发包的专业工程以及发包人采购的材料和工程设备等进行管理、服务以及施工现场管理、竣工资料汇总整理等所需的费用。</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3.1.9 同义词语</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本章中使用的词语“招标人”和“投标人”分别与合同条款中定义的“发包人”和“承包人”同义；就工程量清单而言，“子目”与“项目”同义。</w:t>
      </w:r>
    </w:p>
    <w:p>
      <w:pPr>
        <w:spacing w:line="360" w:lineRule="auto"/>
        <w:ind w:left="1"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3.2工程量差异调整</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3.3暂列金额和暂估价</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auto"/>
        <w:ind w:left="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3.4其他补充说明</w:t>
      </w:r>
    </w:p>
    <w:p>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4．工程量清单</w:t>
      </w:r>
    </w:p>
    <w:p>
      <w:pPr>
        <w:spacing w:line="360" w:lineRule="auto"/>
        <w:ind w:firstLine="480" w:firstLineChars="20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工程量清单在【全国公共资源交易平台(河南省▪许昌市)】（http://www.xcggzy.gov.cn/），通过“投标人/供应商登录”后自行下载。</w:t>
      </w:r>
    </w:p>
    <w:p>
      <w:pPr>
        <w:spacing w:line="4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br w:type="page"/>
      </w:r>
    </w:p>
    <w:p>
      <w:pPr>
        <w:spacing w:line="440" w:lineRule="exact"/>
        <w:rPr>
          <w:rFonts w:hint="eastAsia" w:asciiTheme="minorEastAsia" w:hAnsiTheme="minorEastAsia" w:eastAsiaTheme="minorEastAsia" w:cstheme="minorEastAsia"/>
          <w:sz w:val="36"/>
          <w:szCs w:val="36"/>
          <w:u w:val="single"/>
        </w:rPr>
      </w:pPr>
    </w:p>
    <w:p>
      <w:pPr>
        <w:autoSpaceDE w:val="0"/>
        <w:autoSpaceDN w:val="0"/>
        <w:adjustRightInd w:val="0"/>
        <w:jc w:val="center"/>
        <w:rPr>
          <w:rFonts w:hint="eastAsia" w:asciiTheme="minorEastAsia" w:hAnsiTheme="minorEastAsia" w:eastAsiaTheme="minorEastAsia" w:cstheme="minorEastAsia"/>
          <w:b/>
          <w:sz w:val="36"/>
          <w:szCs w:val="36"/>
        </w:rPr>
      </w:pPr>
    </w:p>
    <w:p>
      <w:pPr>
        <w:autoSpaceDE w:val="0"/>
        <w:autoSpaceDN w:val="0"/>
        <w:adjustRightInd w:val="0"/>
        <w:jc w:val="center"/>
        <w:outlineLvl w:val="0"/>
        <w:rPr>
          <w:rFonts w:hint="eastAsia" w:asciiTheme="minorEastAsia" w:hAnsiTheme="minorEastAsia" w:eastAsiaTheme="minorEastAsia" w:cstheme="minorEastAsia"/>
          <w:b/>
          <w:sz w:val="36"/>
          <w:szCs w:val="36"/>
        </w:rPr>
      </w:pPr>
      <w:bookmarkStart w:id="88" w:name="_Toc508875371"/>
      <w:bookmarkStart w:id="89" w:name="_Toc8264"/>
      <w:r>
        <w:rPr>
          <w:rFonts w:hint="eastAsia" w:asciiTheme="minorEastAsia" w:hAnsiTheme="minorEastAsia" w:eastAsiaTheme="minorEastAsia" w:cstheme="minorEastAsia"/>
          <w:b/>
          <w:sz w:val="36"/>
          <w:szCs w:val="36"/>
        </w:rPr>
        <w:t>第六章图纸</w:t>
      </w:r>
      <w:bookmarkEnd w:id="85"/>
      <w:bookmarkEnd w:id="88"/>
      <w:bookmarkEnd w:id="89"/>
    </w:p>
    <w:p>
      <w:pPr>
        <w:autoSpaceDE w:val="0"/>
        <w:autoSpaceDN w:val="0"/>
        <w:adjustRightInd w:val="0"/>
        <w:jc w:val="center"/>
        <w:rPr>
          <w:rFonts w:hint="eastAsia" w:asciiTheme="minorEastAsia" w:hAnsiTheme="minorEastAsia" w:eastAsiaTheme="minorEastAsia" w:cstheme="minorEastAsia"/>
          <w:b/>
          <w:sz w:val="24"/>
        </w:rPr>
      </w:pPr>
    </w:p>
    <w:p>
      <w:pPr>
        <w:autoSpaceDE w:val="0"/>
        <w:autoSpaceDN w:val="0"/>
        <w:adjustRightInd w:val="0"/>
        <w:spacing w:line="42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按照招标文件中第二章投标人须知前附表第2.1项所给的网址自行下载。</w:t>
      </w:r>
    </w:p>
    <w:p>
      <w:pPr>
        <w:autoSpaceDE w:val="0"/>
        <w:autoSpaceDN w:val="0"/>
        <w:adjustRightInd w:val="0"/>
        <w:jc w:val="center"/>
        <w:rPr>
          <w:rFonts w:hint="eastAsia" w:asciiTheme="minorEastAsia" w:hAnsiTheme="minorEastAsia" w:eastAsiaTheme="minorEastAsia" w:cstheme="minorEastAsia"/>
          <w:b/>
          <w:sz w:val="36"/>
          <w:szCs w:val="36"/>
        </w:rPr>
      </w:pPr>
      <w:bookmarkStart w:id="90" w:name="_Toc278443522"/>
      <w:r>
        <w:rPr>
          <w:rFonts w:hint="eastAsia" w:asciiTheme="minorEastAsia" w:hAnsiTheme="minorEastAsia" w:eastAsiaTheme="minorEastAsia" w:cstheme="minorEastAsia"/>
          <w:b/>
          <w:sz w:val="36"/>
          <w:szCs w:val="36"/>
        </w:rPr>
        <w:br w:type="page"/>
      </w:r>
    </w:p>
    <w:p>
      <w:pPr>
        <w:pStyle w:val="2"/>
        <w:ind w:firstLine="321"/>
        <w:rPr>
          <w:rFonts w:hint="eastAsia" w:asciiTheme="minorEastAsia" w:hAnsiTheme="minorEastAsia" w:eastAsiaTheme="minorEastAsia" w:cstheme="minorEastAsia"/>
          <w:b/>
          <w:sz w:val="32"/>
          <w:szCs w:val="32"/>
        </w:rPr>
      </w:pPr>
    </w:p>
    <w:p>
      <w:pPr>
        <w:autoSpaceDE w:val="0"/>
        <w:autoSpaceDN w:val="0"/>
        <w:adjustRightInd w:val="0"/>
        <w:jc w:val="center"/>
        <w:outlineLvl w:val="0"/>
        <w:rPr>
          <w:rFonts w:hint="eastAsia" w:asciiTheme="minorEastAsia" w:hAnsiTheme="minorEastAsia" w:eastAsiaTheme="minorEastAsia" w:cstheme="minorEastAsia"/>
          <w:b/>
          <w:sz w:val="36"/>
          <w:szCs w:val="36"/>
        </w:rPr>
      </w:pPr>
      <w:bookmarkStart w:id="91" w:name="_Toc508875372"/>
      <w:bookmarkStart w:id="92" w:name="_Toc30209"/>
      <w:r>
        <w:rPr>
          <w:rFonts w:hint="eastAsia" w:asciiTheme="minorEastAsia" w:hAnsiTheme="minorEastAsia" w:eastAsiaTheme="minorEastAsia" w:cstheme="minorEastAsia"/>
          <w:b/>
          <w:sz w:val="36"/>
          <w:szCs w:val="36"/>
        </w:rPr>
        <w:t>第七章技术标准和要求</w:t>
      </w:r>
      <w:bookmarkEnd w:id="90"/>
      <w:bookmarkEnd w:id="91"/>
      <w:bookmarkEnd w:id="92"/>
    </w:p>
    <w:p>
      <w:pPr>
        <w:spacing w:line="500" w:lineRule="exact"/>
        <w:ind w:firstLine="480" w:firstLineChars="200"/>
        <w:jc w:val="left"/>
        <w:rPr>
          <w:rFonts w:hint="eastAsia" w:asciiTheme="minorEastAsia" w:hAnsiTheme="minorEastAsia" w:eastAsiaTheme="minorEastAsia" w:cstheme="minorEastAsia"/>
          <w:sz w:val="24"/>
        </w:rPr>
      </w:pPr>
    </w:p>
    <w:p>
      <w:pPr>
        <w:numPr>
          <w:ilvl w:val="0"/>
          <w:numId w:val="4"/>
        </w:num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本工程技术标准和要求以本工程施工图纸和适用的国家、行业以及地方规范、标准和规程为准。</w:t>
      </w:r>
    </w:p>
    <w:p>
      <w:pPr>
        <w:spacing w:line="5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rPr>
        <w:t>施工工地扬尘污染整治标准以《许昌市施工工地扬尘污染综合整治工作方案》许气联办【2016】21号文件为准。</w:t>
      </w:r>
    </w:p>
    <w:p>
      <w:pPr>
        <w:spacing w:line="500" w:lineRule="exact"/>
        <w:ind w:firstLine="480" w:firstLineChars="200"/>
        <w:jc w:val="left"/>
        <w:rPr>
          <w:rFonts w:hint="eastAsia" w:asciiTheme="minorEastAsia" w:hAnsiTheme="minorEastAsia" w:eastAsiaTheme="minorEastAsia" w:cstheme="minorEastAsia"/>
          <w:sz w:val="24"/>
        </w:rPr>
      </w:pPr>
    </w:p>
    <w:p>
      <w:pPr>
        <w:spacing w:line="500" w:lineRule="exact"/>
        <w:ind w:firstLine="480" w:firstLineChars="200"/>
        <w:jc w:val="left"/>
        <w:rPr>
          <w:rFonts w:hint="eastAsia" w:asciiTheme="minorEastAsia" w:hAnsiTheme="minorEastAsia" w:eastAsiaTheme="minorEastAsia" w:cstheme="minorEastAsia"/>
          <w:sz w:val="24"/>
        </w:rPr>
      </w:pPr>
    </w:p>
    <w:p>
      <w:pPr>
        <w:autoSpaceDE w:val="0"/>
        <w:autoSpaceDN w:val="0"/>
        <w:adjustRightInd w:val="0"/>
        <w:spacing w:line="420" w:lineRule="exact"/>
        <w:jc w:val="center"/>
        <w:rPr>
          <w:rFonts w:hint="eastAsia" w:asciiTheme="minorEastAsia" w:hAnsiTheme="minorEastAsia" w:eastAsiaTheme="minorEastAsia" w:cstheme="minorEastAsia"/>
          <w:sz w:val="32"/>
          <w:szCs w:val="32"/>
        </w:rPr>
      </w:pPr>
    </w:p>
    <w:p>
      <w:pPr>
        <w:autoSpaceDE w:val="0"/>
        <w:autoSpaceDN w:val="0"/>
        <w:adjustRightInd w:val="0"/>
        <w:spacing w:line="420" w:lineRule="exact"/>
        <w:jc w:val="center"/>
        <w:rPr>
          <w:rFonts w:hint="eastAsia" w:asciiTheme="minorEastAsia" w:hAnsiTheme="minorEastAsia" w:eastAsiaTheme="minorEastAsia" w:cstheme="minorEastAsia"/>
          <w:sz w:val="32"/>
          <w:szCs w:val="32"/>
        </w:rPr>
      </w:pPr>
    </w:p>
    <w:p>
      <w:pPr>
        <w:autoSpaceDE w:val="0"/>
        <w:autoSpaceDN w:val="0"/>
        <w:adjustRightInd w:val="0"/>
        <w:spacing w:line="420" w:lineRule="exact"/>
        <w:jc w:val="center"/>
        <w:rPr>
          <w:rFonts w:hint="eastAsia" w:asciiTheme="minorEastAsia" w:hAnsiTheme="minorEastAsia" w:eastAsiaTheme="minorEastAsia" w:cstheme="minorEastAsia"/>
          <w:sz w:val="32"/>
          <w:szCs w:val="32"/>
        </w:rPr>
      </w:pPr>
    </w:p>
    <w:p>
      <w:pPr>
        <w:autoSpaceDE w:val="0"/>
        <w:autoSpaceDN w:val="0"/>
        <w:adjustRightInd w:val="0"/>
        <w:spacing w:line="420" w:lineRule="exact"/>
        <w:jc w:val="center"/>
        <w:rPr>
          <w:rFonts w:hint="eastAsia" w:asciiTheme="minorEastAsia" w:hAnsiTheme="minorEastAsia" w:eastAsiaTheme="minorEastAsia" w:cstheme="minorEastAsia"/>
          <w:sz w:val="32"/>
          <w:szCs w:val="32"/>
        </w:rPr>
      </w:pPr>
    </w:p>
    <w:p>
      <w:pPr>
        <w:autoSpaceDE w:val="0"/>
        <w:autoSpaceDN w:val="0"/>
        <w:adjustRightInd w:val="0"/>
        <w:spacing w:line="420" w:lineRule="exact"/>
        <w:jc w:val="center"/>
        <w:rPr>
          <w:rFonts w:hint="eastAsia" w:asciiTheme="minorEastAsia" w:hAnsiTheme="minorEastAsia" w:eastAsiaTheme="minorEastAsia" w:cstheme="minorEastAsia"/>
          <w:sz w:val="32"/>
          <w:szCs w:val="32"/>
        </w:rPr>
      </w:pPr>
    </w:p>
    <w:p>
      <w:pPr>
        <w:autoSpaceDE w:val="0"/>
        <w:autoSpaceDN w:val="0"/>
        <w:adjustRightInd w:val="0"/>
        <w:spacing w:line="420" w:lineRule="exact"/>
        <w:jc w:val="center"/>
        <w:rPr>
          <w:rFonts w:hint="eastAsia" w:asciiTheme="minorEastAsia" w:hAnsiTheme="minorEastAsia" w:eastAsiaTheme="minorEastAsia" w:cstheme="minorEastAsia"/>
          <w:sz w:val="32"/>
          <w:szCs w:val="32"/>
        </w:rPr>
      </w:pPr>
    </w:p>
    <w:p>
      <w:pPr>
        <w:autoSpaceDE w:val="0"/>
        <w:autoSpaceDN w:val="0"/>
        <w:adjustRightInd w:val="0"/>
        <w:jc w:val="center"/>
        <w:rPr>
          <w:rFonts w:hint="eastAsia" w:asciiTheme="minorEastAsia" w:hAnsiTheme="minorEastAsia" w:eastAsiaTheme="minorEastAsia" w:cstheme="minorEastAsia"/>
          <w:b/>
          <w:sz w:val="44"/>
          <w:szCs w:val="44"/>
        </w:rPr>
      </w:pPr>
      <w:bookmarkStart w:id="93" w:name="_Toc278443525"/>
    </w:p>
    <w:p>
      <w:pPr>
        <w:autoSpaceDE w:val="0"/>
        <w:autoSpaceDN w:val="0"/>
        <w:adjustRightInd w:val="0"/>
        <w:spacing w:beforeLines="100" w:afterLines="100"/>
        <w:rPr>
          <w:rFonts w:hint="eastAsia" w:asciiTheme="minorEastAsia" w:hAnsiTheme="minorEastAsia" w:eastAsiaTheme="minorEastAsia" w:cstheme="minorEastAsia"/>
          <w:b/>
          <w:sz w:val="44"/>
          <w:szCs w:val="44"/>
        </w:rPr>
      </w:pPr>
    </w:p>
    <w:p>
      <w:pPr>
        <w:autoSpaceDE w:val="0"/>
        <w:autoSpaceDN w:val="0"/>
        <w:adjustRightInd w:val="0"/>
        <w:spacing w:beforeLines="100" w:afterLines="100"/>
        <w:jc w:val="center"/>
        <w:outlineLvl w:val="0"/>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br w:type="page"/>
      </w:r>
      <w:bookmarkEnd w:id="93"/>
      <w:bookmarkStart w:id="94" w:name="_Toc25579"/>
      <w:bookmarkStart w:id="95" w:name="_Toc508875373"/>
      <w:r>
        <w:rPr>
          <w:rFonts w:hint="eastAsia" w:asciiTheme="minorEastAsia" w:hAnsiTheme="minorEastAsia" w:eastAsiaTheme="minorEastAsia" w:cstheme="minorEastAsia"/>
          <w:b/>
          <w:sz w:val="44"/>
          <w:szCs w:val="44"/>
        </w:rPr>
        <w:t>第八章 投标文件格式</w:t>
      </w:r>
      <w:bookmarkEnd w:id="94"/>
      <w:bookmarkEnd w:id="95"/>
    </w:p>
    <w:p>
      <w:pPr>
        <w:tabs>
          <w:tab w:val="center" w:pos="4739"/>
        </w:tabs>
        <w:wordWrap w:val="0"/>
        <w:spacing w:beforeLines="100" w:afterLines="100"/>
        <w:jc w:val="right"/>
        <w:rPr>
          <w:rFonts w:hint="eastAsia" w:asciiTheme="minorEastAsia" w:hAnsiTheme="minorEastAsia" w:eastAsiaTheme="minorEastAsia" w:cstheme="minorEastAsia"/>
          <w:sz w:val="32"/>
          <w:szCs w:val="32"/>
        </w:rPr>
      </w:pPr>
    </w:p>
    <w:p>
      <w:pPr>
        <w:autoSpaceDE w:val="0"/>
        <w:autoSpaceDN w:val="0"/>
        <w:adjustRightInd w:val="0"/>
        <w:jc w:val="center"/>
        <w:rPr>
          <w:rFonts w:hint="eastAsia" w:asciiTheme="minorEastAsia" w:hAnsiTheme="minorEastAsia" w:eastAsiaTheme="minorEastAsia" w:cstheme="minorEastAsia"/>
          <w:b/>
          <w:spacing w:val="60"/>
          <w:sz w:val="52"/>
          <w:szCs w:val="52"/>
          <w:u w:val="single"/>
        </w:rPr>
      </w:pPr>
      <w:r>
        <w:rPr>
          <w:rFonts w:hint="eastAsia" w:asciiTheme="minorEastAsia" w:hAnsiTheme="minorEastAsia" w:eastAsiaTheme="minorEastAsia" w:cstheme="minorEastAsia"/>
          <w:b/>
          <w:spacing w:val="60"/>
          <w:sz w:val="52"/>
          <w:szCs w:val="52"/>
          <w:u w:val="single"/>
        </w:rPr>
        <w:t xml:space="preserve">          （工程名称、标段）</w:t>
      </w:r>
    </w:p>
    <w:p>
      <w:pPr>
        <w:tabs>
          <w:tab w:val="center" w:pos="4739"/>
        </w:tabs>
        <w:ind w:left="180"/>
        <w:jc w:val="center"/>
        <w:rPr>
          <w:rFonts w:hint="eastAsia" w:asciiTheme="minorEastAsia" w:hAnsiTheme="minorEastAsia" w:eastAsiaTheme="minorEastAsia" w:cstheme="minorEastAsia"/>
          <w:b/>
          <w:sz w:val="36"/>
          <w:szCs w:val="36"/>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jc w:val="center"/>
        <w:rPr>
          <w:rFonts w:hint="eastAsia"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hint="eastAsia" w:asciiTheme="minorEastAsia" w:hAnsiTheme="minorEastAsia" w:eastAsiaTheme="minorEastAsia" w:cstheme="minorEastAsia"/>
          <w:sz w:val="24"/>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firstLine="3855" w:firstLineChars="1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（商务标）</w:t>
      </w:r>
    </w:p>
    <w:p>
      <w:pPr>
        <w:tabs>
          <w:tab w:val="center" w:pos="4739"/>
        </w:tabs>
        <w:ind w:left="18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项目编号：</w:t>
      </w:r>
    </w:p>
    <w:p>
      <w:pPr>
        <w:tabs>
          <w:tab w:val="center" w:pos="4739"/>
        </w:tabs>
        <w:ind w:left="180"/>
        <w:rPr>
          <w:rFonts w:hint="eastAsia" w:asciiTheme="minorEastAsia" w:hAnsiTheme="minorEastAsia" w:eastAsiaTheme="minorEastAsia" w:cstheme="minorEastAsia"/>
          <w:sz w:val="24"/>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投标人:(盖单位章)</w:t>
      </w:r>
    </w:p>
    <w:p>
      <w:pPr>
        <w:tabs>
          <w:tab w:val="center" w:pos="4739"/>
        </w:tabs>
        <w:ind w:left="180"/>
        <w:jc w:val="center"/>
        <w:rPr>
          <w:rFonts w:hint="eastAsia" w:asciiTheme="minorEastAsia" w:hAnsiTheme="minorEastAsia" w:eastAsiaTheme="minorEastAsia" w:cstheme="minorEastAsia"/>
          <w:b/>
          <w:sz w:val="32"/>
        </w:rPr>
      </w:pPr>
    </w:p>
    <w:p>
      <w:pPr>
        <w:tabs>
          <w:tab w:val="center" w:pos="4739"/>
        </w:tabs>
        <w:ind w:left="18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法定代表人或其委托代理人:(签字)</w:t>
      </w:r>
    </w:p>
    <w:p>
      <w:pPr>
        <w:tabs>
          <w:tab w:val="center" w:pos="4739"/>
        </w:tabs>
        <w:ind w:left="180"/>
        <w:jc w:val="center"/>
        <w:rPr>
          <w:rFonts w:hint="eastAsia" w:asciiTheme="minorEastAsia" w:hAnsiTheme="minorEastAsia" w:eastAsiaTheme="minorEastAsia" w:cstheme="minorEastAsia"/>
          <w:b/>
          <w:sz w:val="32"/>
        </w:rPr>
      </w:pPr>
    </w:p>
    <w:p>
      <w:pPr>
        <w:tabs>
          <w:tab w:val="center" w:pos="4739"/>
        </w:tabs>
        <w:ind w:left="180"/>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2"/>
        </w:rPr>
        <w:t>年  月  日</w:t>
      </w:r>
    </w:p>
    <w:p>
      <w:pPr>
        <w:autoSpaceDE w:val="0"/>
        <w:autoSpaceDN w:val="0"/>
        <w:adjustRightInd w:val="0"/>
        <w:spacing w:line="420" w:lineRule="exact"/>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p>
    <w:p>
      <w:pPr>
        <w:autoSpaceDE w:val="0"/>
        <w:autoSpaceDN w:val="0"/>
        <w:adjustRightInd w:val="0"/>
        <w:spacing w:line="420" w:lineRule="exact"/>
        <w:jc w:val="center"/>
        <w:rPr>
          <w:rFonts w:hint="eastAsia" w:asciiTheme="minorEastAsia" w:hAnsiTheme="minorEastAsia" w:eastAsiaTheme="minorEastAsia" w:cstheme="minorEastAsia"/>
          <w:b/>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已标价工程量清单</w:t>
      </w:r>
    </w:p>
    <w:p>
      <w:pPr>
        <w:autoSpaceDE w:val="0"/>
        <w:autoSpaceDN w:val="0"/>
        <w:adjustRightInd w:val="0"/>
        <w:spacing w:line="360" w:lineRule="auto"/>
        <w:ind w:right="215"/>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sz w:val="24"/>
        </w:rPr>
        <w:t xml:space="preserve">  （按所发放的工程量清单编制）</w:t>
      </w:r>
    </w:p>
    <w:p>
      <w:pPr>
        <w:autoSpaceDE w:val="0"/>
        <w:autoSpaceDN w:val="0"/>
        <w:adjustRightInd w:val="0"/>
        <w:spacing w:line="420" w:lineRule="exact"/>
        <w:jc w:val="center"/>
        <w:rPr>
          <w:rFonts w:hint="eastAsia" w:asciiTheme="minorEastAsia" w:hAnsiTheme="minorEastAsia" w:eastAsiaTheme="minorEastAsia" w:cstheme="minorEastAsia"/>
          <w:b/>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sz w:val="36"/>
          <w:szCs w:val="36"/>
        </w:rPr>
      </w:pPr>
    </w:p>
    <w:p>
      <w:pPr>
        <w:tabs>
          <w:tab w:val="center" w:pos="4739"/>
        </w:tabs>
        <w:wordWrap w:val="0"/>
        <w:spacing w:beforeLines="100" w:afterLines="100"/>
        <w:jc w:val="right"/>
        <w:rPr>
          <w:rFonts w:hint="eastAsia" w:asciiTheme="minorEastAsia" w:hAnsiTheme="minorEastAsia" w:eastAsiaTheme="minorEastAsia" w:cstheme="minorEastAsia"/>
          <w:sz w:val="32"/>
          <w:szCs w:val="32"/>
        </w:rPr>
      </w:pPr>
    </w:p>
    <w:p>
      <w:pPr>
        <w:autoSpaceDE w:val="0"/>
        <w:autoSpaceDN w:val="0"/>
        <w:adjustRightInd w:val="0"/>
        <w:jc w:val="center"/>
        <w:rPr>
          <w:rFonts w:hint="eastAsia" w:asciiTheme="minorEastAsia" w:hAnsiTheme="minorEastAsia" w:eastAsiaTheme="minorEastAsia" w:cstheme="minorEastAsia"/>
          <w:b/>
          <w:spacing w:val="60"/>
          <w:sz w:val="52"/>
          <w:szCs w:val="52"/>
          <w:u w:val="single"/>
        </w:rPr>
      </w:pPr>
      <w:r>
        <w:rPr>
          <w:rFonts w:hint="eastAsia" w:asciiTheme="minorEastAsia" w:hAnsiTheme="minorEastAsia" w:eastAsiaTheme="minorEastAsia" w:cstheme="minorEastAsia"/>
          <w:b/>
          <w:spacing w:val="60"/>
          <w:sz w:val="52"/>
          <w:szCs w:val="52"/>
          <w:u w:val="single"/>
        </w:rPr>
        <w:t xml:space="preserve">          （工程名称、标段）</w:t>
      </w:r>
    </w:p>
    <w:p>
      <w:pPr>
        <w:tabs>
          <w:tab w:val="center" w:pos="4739"/>
        </w:tabs>
        <w:ind w:left="180"/>
        <w:jc w:val="center"/>
        <w:rPr>
          <w:rFonts w:hint="eastAsia" w:asciiTheme="minorEastAsia" w:hAnsiTheme="minorEastAsia" w:eastAsiaTheme="minorEastAsia" w:cstheme="minorEastAsia"/>
          <w:b/>
          <w:sz w:val="36"/>
          <w:szCs w:val="36"/>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jc w:val="center"/>
        <w:rPr>
          <w:rFonts w:hint="eastAsia"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hint="eastAsia" w:asciiTheme="minorEastAsia" w:hAnsiTheme="minorEastAsia" w:eastAsiaTheme="minorEastAsia" w:cstheme="minorEastAsia"/>
          <w:sz w:val="24"/>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firstLine="3534" w:firstLineChars="11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综合（信用）标</w:t>
      </w:r>
    </w:p>
    <w:p>
      <w:pPr>
        <w:tabs>
          <w:tab w:val="center" w:pos="4739"/>
        </w:tabs>
        <w:ind w:left="18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项目编号：</w:t>
      </w:r>
    </w:p>
    <w:p>
      <w:pPr>
        <w:tabs>
          <w:tab w:val="center" w:pos="4739"/>
        </w:tabs>
        <w:ind w:left="180"/>
        <w:rPr>
          <w:rFonts w:hint="eastAsia" w:asciiTheme="minorEastAsia" w:hAnsiTheme="minorEastAsia" w:eastAsiaTheme="minorEastAsia" w:cstheme="minorEastAsia"/>
          <w:sz w:val="24"/>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投标人:(盖单位章)</w:t>
      </w:r>
    </w:p>
    <w:p>
      <w:pPr>
        <w:tabs>
          <w:tab w:val="center" w:pos="4739"/>
        </w:tabs>
        <w:ind w:left="180"/>
        <w:jc w:val="center"/>
        <w:rPr>
          <w:rFonts w:hint="eastAsia" w:asciiTheme="minorEastAsia" w:hAnsiTheme="minorEastAsia" w:eastAsiaTheme="minorEastAsia" w:cstheme="minorEastAsia"/>
          <w:b/>
          <w:sz w:val="32"/>
        </w:rPr>
      </w:pPr>
    </w:p>
    <w:p>
      <w:pPr>
        <w:tabs>
          <w:tab w:val="center" w:pos="4739"/>
        </w:tabs>
        <w:ind w:left="18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法定代表人或其委托代理人:(签字)</w:t>
      </w:r>
    </w:p>
    <w:p>
      <w:pPr>
        <w:tabs>
          <w:tab w:val="center" w:pos="4739"/>
        </w:tabs>
        <w:ind w:left="180"/>
        <w:jc w:val="center"/>
        <w:rPr>
          <w:rFonts w:hint="eastAsia" w:asciiTheme="minorEastAsia" w:hAnsiTheme="minorEastAsia" w:eastAsiaTheme="minorEastAsia" w:cstheme="minorEastAsia"/>
          <w:b/>
          <w:sz w:val="32"/>
        </w:rPr>
      </w:pPr>
    </w:p>
    <w:p>
      <w:pPr>
        <w:tabs>
          <w:tab w:val="center" w:pos="4739"/>
        </w:tabs>
        <w:ind w:left="180"/>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2"/>
        </w:rPr>
        <w:t>年  月  日</w:t>
      </w:r>
    </w:p>
    <w:p>
      <w:pPr>
        <w:autoSpaceDE w:val="0"/>
        <w:autoSpaceDN w:val="0"/>
        <w:adjustRightInd w:val="0"/>
        <w:spacing w:line="420" w:lineRule="exact"/>
        <w:rPr>
          <w:rFonts w:hint="eastAsia" w:asciiTheme="minorEastAsia" w:hAnsiTheme="minorEastAsia" w:eastAsiaTheme="minorEastAsia" w:cstheme="minorEastAsia"/>
          <w:b/>
          <w:sz w:val="36"/>
          <w:szCs w:val="36"/>
        </w:rPr>
      </w:pPr>
    </w:p>
    <w:p>
      <w:pPr>
        <w:autoSpaceDE w:val="0"/>
        <w:autoSpaceDN w:val="0"/>
        <w:adjustRightInd w:val="0"/>
        <w:spacing w:line="420" w:lineRule="exact"/>
        <w:rPr>
          <w:rFonts w:hint="eastAsia" w:asciiTheme="minorEastAsia" w:hAnsiTheme="minorEastAsia" w:eastAsiaTheme="minorEastAsia" w:cstheme="minorEastAsia"/>
          <w:b/>
          <w:sz w:val="36"/>
          <w:szCs w:val="36"/>
        </w:rPr>
      </w:pPr>
    </w:p>
    <w:p>
      <w:pPr>
        <w:autoSpaceDE w:val="0"/>
        <w:autoSpaceDN w:val="0"/>
        <w:adjustRightInd w:val="0"/>
        <w:spacing w:line="420" w:lineRule="exact"/>
        <w:rPr>
          <w:rFonts w:hint="eastAsia" w:asciiTheme="minorEastAsia" w:hAnsiTheme="minorEastAsia" w:eastAsiaTheme="minorEastAsia" w:cstheme="minorEastAsia"/>
          <w:b/>
          <w:sz w:val="36"/>
          <w:szCs w:val="36"/>
        </w:rPr>
      </w:pPr>
    </w:p>
    <w:p>
      <w:pPr>
        <w:autoSpaceDE w:val="0"/>
        <w:autoSpaceDN w:val="0"/>
        <w:adjustRightInd w:val="0"/>
        <w:spacing w:line="420" w:lineRule="exact"/>
        <w:rPr>
          <w:rFonts w:hint="eastAsia" w:asciiTheme="minorEastAsia" w:hAnsiTheme="minorEastAsia" w:eastAsiaTheme="minorEastAsia" w:cstheme="minorEastAsia"/>
          <w:b/>
          <w:sz w:val="36"/>
          <w:szCs w:val="36"/>
        </w:rPr>
      </w:pPr>
    </w:p>
    <w:p>
      <w:pPr>
        <w:autoSpaceDE w:val="0"/>
        <w:autoSpaceDN w:val="0"/>
        <w:adjustRightInd w:val="0"/>
        <w:spacing w:line="420" w:lineRule="exact"/>
        <w:rPr>
          <w:rFonts w:hint="eastAsia" w:asciiTheme="minorEastAsia" w:hAnsiTheme="minorEastAsia" w:eastAsiaTheme="minorEastAsia" w:cstheme="minorEastAsia"/>
          <w:b/>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b/>
          <w:sz w:val="36"/>
          <w:szCs w:val="36"/>
        </w:rPr>
        <w:t>目    录</w:t>
      </w:r>
    </w:p>
    <w:p>
      <w:pPr>
        <w:autoSpaceDE w:val="0"/>
        <w:autoSpaceDN w:val="0"/>
        <w:adjustRightInd w:val="0"/>
        <w:spacing w:line="420" w:lineRule="exact"/>
        <w:jc w:val="center"/>
        <w:rPr>
          <w:rFonts w:hint="eastAsia" w:asciiTheme="minorEastAsia" w:hAnsiTheme="minorEastAsia" w:eastAsiaTheme="minorEastAsia" w:cstheme="minorEastAsia"/>
          <w:sz w:val="28"/>
          <w:szCs w:val="28"/>
        </w:rPr>
      </w:pPr>
    </w:p>
    <w:p>
      <w:pPr>
        <w:autoSpaceDE w:val="0"/>
        <w:autoSpaceDN w:val="0"/>
        <w:adjustRightInd w:val="0"/>
        <w:spacing w:line="420" w:lineRule="exact"/>
        <w:jc w:val="center"/>
        <w:rPr>
          <w:rFonts w:hint="eastAsia" w:asciiTheme="minorEastAsia" w:hAnsiTheme="minorEastAsia" w:eastAsiaTheme="minorEastAsia" w:cstheme="minorEastAsia"/>
          <w:sz w:val="28"/>
          <w:szCs w:val="28"/>
        </w:rPr>
      </w:pPr>
    </w:p>
    <w:p>
      <w:pPr>
        <w:autoSpaceDE w:val="0"/>
        <w:autoSpaceDN w:val="0"/>
        <w:adjustRightInd w:val="0"/>
        <w:spacing w:line="480" w:lineRule="auto"/>
        <w:ind w:left="1163" w:leftChars="342"/>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一、投标函及投标函附录；</w:t>
      </w:r>
    </w:p>
    <w:p>
      <w:pPr>
        <w:autoSpaceDE w:val="0"/>
        <w:autoSpaceDN w:val="0"/>
        <w:adjustRightInd w:val="0"/>
        <w:spacing w:line="480" w:lineRule="auto"/>
        <w:ind w:left="1163" w:leftChars="342"/>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二、法定代表人身份证明、授权委托书及项目负责人承诺书；</w:t>
      </w:r>
    </w:p>
    <w:p>
      <w:pPr>
        <w:autoSpaceDE w:val="0"/>
        <w:autoSpaceDN w:val="0"/>
        <w:adjustRightInd w:val="0"/>
        <w:spacing w:line="480" w:lineRule="auto"/>
        <w:ind w:left="1163" w:leftChars="342"/>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三、投标保证金；</w:t>
      </w:r>
    </w:p>
    <w:p>
      <w:pPr>
        <w:autoSpaceDE w:val="0"/>
        <w:autoSpaceDN w:val="0"/>
        <w:adjustRightInd w:val="0"/>
        <w:spacing w:line="480" w:lineRule="auto"/>
        <w:ind w:left="1163" w:leftChars="342"/>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四、项目管理机构配备情况；</w:t>
      </w:r>
    </w:p>
    <w:p>
      <w:pPr>
        <w:autoSpaceDE w:val="0"/>
        <w:autoSpaceDN w:val="0"/>
        <w:adjustRightInd w:val="0"/>
        <w:spacing w:line="480" w:lineRule="auto"/>
        <w:ind w:left="1163" w:leftChars="342"/>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五、投标单位基本信息表；</w:t>
      </w:r>
    </w:p>
    <w:p>
      <w:pPr>
        <w:autoSpaceDE w:val="0"/>
        <w:autoSpaceDN w:val="0"/>
        <w:adjustRightInd w:val="0"/>
        <w:spacing w:line="480" w:lineRule="auto"/>
        <w:ind w:left="1163" w:leftChars="342"/>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六、资格证明文件；</w:t>
      </w:r>
    </w:p>
    <w:p>
      <w:pPr>
        <w:autoSpaceDE w:val="0"/>
        <w:autoSpaceDN w:val="0"/>
        <w:adjustRightInd w:val="0"/>
        <w:spacing w:line="480" w:lineRule="auto"/>
        <w:ind w:left="1163" w:leftChars="342"/>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七、近年完成的类似项目情况；</w:t>
      </w:r>
    </w:p>
    <w:p>
      <w:pPr>
        <w:autoSpaceDE w:val="0"/>
        <w:autoSpaceDN w:val="0"/>
        <w:adjustRightInd w:val="0"/>
        <w:spacing w:line="480" w:lineRule="auto"/>
        <w:ind w:left="1163" w:leftChars="342"/>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八、正在施工的和新承接的项目情况；</w:t>
      </w:r>
    </w:p>
    <w:p>
      <w:pPr>
        <w:autoSpaceDE w:val="0"/>
        <w:autoSpaceDN w:val="0"/>
        <w:adjustRightInd w:val="0"/>
        <w:spacing w:line="480" w:lineRule="auto"/>
        <w:ind w:left="1163" w:leftChars="342"/>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九、近年发生的诉讼及仲裁</w:t>
      </w:r>
    </w:p>
    <w:p>
      <w:pPr>
        <w:autoSpaceDE w:val="0"/>
        <w:autoSpaceDN w:val="0"/>
        <w:adjustRightInd w:val="0"/>
        <w:spacing w:line="480" w:lineRule="auto"/>
        <w:ind w:left="1163" w:leftChars="342"/>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十、其它材料；</w:t>
      </w:r>
    </w:p>
    <w:p>
      <w:pPr>
        <w:autoSpaceDE w:val="0"/>
        <w:autoSpaceDN w:val="0"/>
        <w:adjustRightInd w:val="0"/>
        <w:spacing w:line="480" w:lineRule="auto"/>
        <w:ind w:left="1163" w:leftChars="342"/>
        <w:jc w:val="left"/>
        <w:rPr>
          <w:rFonts w:hint="eastAsia" w:asciiTheme="minorEastAsia" w:hAnsiTheme="minorEastAsia" w:eastAsiaTheme="minorEastAsia" w:cstheme="minorEastAsia"/>
          <w:b/>
          <w:sz w:val="24"/>
        </w:rPr>
      </w:pPr>
    </w:p>
    <w:p>
      <w:pPr>
        <w:spacing w:line="600" w:lineRule="exact"/>
        <w:ind w:left="1377" w:leftChars="405"/>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投标文件编制过程中应按本章提供的格式填报。</w:t>
      </w:r>
    </w:p>
    <w:p>
      <w:pPr>
        <w:spacing w:line="600" w:lineRule="exact"/>
        <w:ind w:left="1377" w:leftChars="405"/>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如有本章未提供的格式，投标人可自行编制。</w:t>
      </w:r>
    </w:p>
    <w:p>
      <w:pPr>
        <w:tabs>
          <w:tab w:val="center" w:pos="4739"/>
        </w:tabs>
        <w:ind w:left="18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br w:type="page"/>
      </w:r>
      <w:r>
        <w:rPr>
          <w:rFonts w:hint="eastAsia" w:asciiTheme="minorEastAsia" w:hAnsiTheme="minorEastAsia" w:eastAsiaTheme="minorEastAsia" w:cstheme="minorEastAsia"/>
          <w:b/>
          <w:sz w:val="32"/>
        </w:rPr>
        <w:t>一、投标函及投标函附录</w:t>
      </w:r>
    </w:p>
    <w:p>
      <w:pPr>
        <w:spacing w:beforeLines="100" w:afterLines="50" w:line="510" w:lineRule="exact"/>
        <w:jc w:val="center"/>
        <w:rPr>
          <w:rFonts w:hint="eastAsia" w:asciiTheme="minorEastAsia" w:hAnsiTheme="minorEastAsia" w:eastAsiaTheme="minorEastAsia" w:cstheme="minorEastAsia"/>
          <w:sz w:val="28"/>
          <w:szCs w:val="28"/>
        </w:rPr>
      </w:pPr>
      <w:bookmarkStart w:id="96" w:name="_Toc271787730"/>
      <w:r>
        <w:rPr>
          <w:rFonts w:hint="eastAsia" w:asciiTheme="minorEastAsia" w:hAnsiTheme="minorEastAsia" w:eastAsiaTheme="minorEastAsia" w:cstheme="minorEastAsia"/>
          <w:sz w:val="28"/>
          <w:szCs w:val="28"/>
        </w:rPr>
        <w:t>（一）投标函</w:t>
      </w:r>
    </w:p>
    <w:p>
      <w:pPr>
        <w:spacing w:line="4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致：（招标人名称）</w:t>
      </w:r>
    </w:p>
    <w:p>
      <w:pPr>
        <w:spacing w:line="48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在考察现场并充分研究（项目名称、标段）（以下简称“本工程”）施工招标文件的全部内容后，我方兹以：</w:t>
      </w:r>
    </w:p>
    <w:p>
      <w:pPr>
        <w:spacing w:line="480" w:lineRule="exact"/>
        <w:ind w:firstLine="943" w:firstLineChars="39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人民币（大写）：元</w:t>
      </w:r>
    </w:p>
    <w:p>
      <w:pPr>
        <w:spacing w:line="480" w:lineRule="exact"/>
        <w:ind w:firstLine="943" w:firstLineChars="39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RMB￥：元</w:t>
      </w:r>
    </w:p>
    <w:p>
      <w:pPr>
        <w:spacing w:line="4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的投标价格和按合同约定有权得到的其它金额，并严格按照合同约定，施工、竣工和交付本工程并维修其中的任何缺陷。</w:t>
      </w:r>
    </w:p>
    <w:p>
      <w:pPr>
        <w:spacing w:line="48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在我方的上述投标总报价中，包括：</w:t>
      </w:r>
    </w:p>
    <w:p>
      <w:pPr>
        <w:spacing w:line="480" w:lineRule="exact"/>
        <w:ind w:firstLine="1048" w:firstLineChars="43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规费RMB￥：元</w:t>
      </w:r>
    </w:p>
    <w:p>
      <w:pPr>
        <w:spacing w:line="480" w:lineRule="exact"/>
        <w:ind w:firstLine="1048" w:firstLineChars="43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税金RMB￥：元</w:t>
      </w:r>
    </w:p>
    <w:p>
      <w:pPr>
        <w:spacing w:line="480" w:lineRule="exact"/>
        <w:ind w:firstLine="1048" w:firstLineChars="43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安全文明措施费RMB￥：元</w:t>
      </w:r>
    </w:p>
    <w:p>
      <w:pPr>
        <w:spacing w:line="48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随本投标函递交的投标函附录是本投标函的组成部分，对我方构成约束力。</w:t>
      </w:r>
    </w:p>
    <w:p>
      <w:pPr>
        <w:spacing w:line="48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随同本投标函递交投标保证金一份，金额为人民币（大写）：元（￥：元）。</w:t>
      </w:r>
    </w:p>
    <w:p>
      <w:pPr>
        <w:spacing w:line="48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在签署协议书之前，你方的中标通知书连同本投标函，包括投标函附录，对双方具有约束力。</w:t>
      </w:r>
    </w:p>
    <w:p>
      <w:pPr>
        <w:spacing w:line="48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投标人（盖章）：</w:t>
      </w:r>
    </w:p>
    <w:p>
      <w:pPr>
        <w:spacing w:line="48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w:t>
      </w:r>
    </w:p>
    <w:p>
      <w:pPr>
        <w:spacing w:line="48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日期：年月日</w:t>
      </w:r>
    </w:p>
    <w:p>
      <w:pPr>
        <w:spacing w:line="480" w:lineRule="exact"/>
        <w:ind w:firstLine="48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8"/>
          <w:szCs w:val="28"/>
        </w:rPr>
        <w:t>（二）投标函附录</w:t>
      </w:r>
    </w:p>
    <w:p>
      <w:pPr>
        <w:rPr>
          <w:rFonts w:hint="eastAsia" w:asciiTheme="minorEastAsia" w:hAnsiTheme="minorEastAsia" w:eastAsiaTheme="minorEastAsia" w:cstheme="minorEastAsia"/>
        </w:rPr>
      </w:pPr>
    </w:p>
    <w:tbl>
      <w:tblPr>
        <w:tblStyle w:val="14"/>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工程名称（标段）</w:t>
            </w:r>
          </w:p>
        </w:tc>
        <w:tc>
          <w:tcPr>
            <w:tcW w:w="6014" w:type="dxa"/>
            <w:gridSpan w:val="5"/>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p>
        </w:tc>
        <w:tc>
          <w:tcPr>
            <w:tcW w:w="6014" w:type="dxa"/>
            <w:gridSpan w:val="5"/>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c>
          <w:tcPr>
            <w:tcW w:w="1510" w:type="dxa"/>
            <w:vAlign w:val="center"/>
          </w:tcPr>
          <w:p>
            <w:pPr>
              <w:jc w:val="center"/>
              <w:rPr>
                <w:rFonts w:hint="eastAsia" w:asciiTheme="minorEastAsia" w:hAnsiTheme="minorEastAsia" w:eastAsiaTheme="minorEastAsia" w:cstheme="minorEastAsia"/>
                <w:sz w:val="24"/>
              </w:rPr>
            </w:pPr>
          </w:p>
        </w:tc>
        <w:tc>
          <w:tcPr>
            <w:tcW w:w="565"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级别</w:t>
            </w:r>
          </w:p>
        </w:tc>
        <w:tc>
          <w:tcPr>
            <w:tcW w:w="1245" w:type="dxa"/>
            <w:vAlign w:val="center"/>
          </w:tcPr>
          <w:p>
            <w:pPr>
              <w:jc w:val="center"/>
              <w:rPr>
                <w:rFonts w:hint="eastAsia" w:asciiTheme="minorEastAsia" w:hAnsiTheme="minorEastAsia" w:eastAsiaTheme="minorEastAsia" w:cstheme="minorEastAsia"/>
                <w:sz w:val="24"/>
              </w:rPr>
            </w:pPr>
          </w:p>
        </w:tc>
        <w:tc>
          <w:tcPr>
            <w:tcW w:w="790"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证书编号</w:t>
            </w:r>
          </w:p>
        </w:tc>
        <w:tc>
          <w:tcPr>
            <w:tcW w:w="1904" w:type="dxa"/>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技术负责人</w:t>
            </w:r>
          </w:p>
        </w:tc>
        <w:tc>
          <w:tcPr>
            <w:tcW w:w="1510" w:type="dxa"/>
            <w:vAlign w:val="center"/>
          </w:tcPr>
          <w:p>
            <w:pPr>
              <w:jc w:val="center"/>
              <w:rPr>
                <w:rFonts w:hint="eastAsia" w:asciiTheme="minorEastAsia" w:hAnsiTheme="minorEastAsia" w:eastAsiaTheme="minorEastAsia" w:cstheme="minorEastAsia"/>
                <w:sz w:val="24"/>
              </w:rPr>
            </w:pPr>
          </w:p>
        </w:tc>
        <w:tc>
          <w:tcPr>
            <w:tcW w:w="565"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级别</w:t>
            </w:r>
          </w:p>
        </w:tc>
        <w:tc>
          <w:tcPr>
            <w:tcW w:w="1245" w:type="dxa"/>
            <w:vAlign w:val="center"/>
          </w:tcPr>
          <w:p>
            <w:pPr>
              <w:jc w:val="center"/>
              <w:rPr>
                <w:rFonts w:hint="eastAsia" w:asciiTheme="minorEastAsia" w:hAnsiTheme="minorEastAsia" w:eastAsiaTheme="minorEastAsia" w:cstheme="minorEastAsia"/>
                <w:sz w:val="24"/>
              </w:rPr>
            </w:pPr>
          </w:p>
        </w:tc>
        <w:tc>
          <w:tcPr>
            <w:tcW w:w="790"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证书编号</w:t>
            </w:r>
          </w:p>
        </w:tc>
        <w:tc>
          <w:tcPr>
            <w:tcW w:w="1904" w:type="dxa"/>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投标总报价</w:t>
            </w:r>
          </w:p>
        </w:tc>
        <w:tc>
          <w:tcPr>
            <w:tcW w:w="3320" w:type="dxa"/>
            <w:gridSpan w:val="3"/>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（大写）</w:t>
            </w:r>
          </w:p>
        </w:tc>
        <w:tc>
          <w:tcPr>
            <w:tcW w:w="2694" w:type="dxa"/>
            <w:gridSpan w:val="2"/>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int="eastAsia" w:asciiTheme="minorEastAsia" w:hAnsiTheme="minorEastAsia" w:eastAsiaTheme="minorEastAsia" w:cstheme="minorEastAsia"/>
                <w:sz w:val="24"/>
              </w:rPr>
            </w:pPr>
          </w:p>
        </w:tc>
        <w:tc>
          <w:tcPr>
            <w:tcW w:w="6014" w:type="dxa"/>
            <w:gridSpan w:val="5"/>
            <w:vAlign w:val="center"/>
          </w:tcPr>
          <w:p>
            <w:pPr>
              <w:spacing w:line="4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其中：</w:t>
            </w:r>
          </w:p>
          <w:p>
            <w:pPr>
              <w:spacing w:line="480" w:lineRule="exact"/>
              <w:ind w:firstLine="600" w:firstLineChars="2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规费RMB￥：元</w:t>
            </w:r>
          </w:p>
          <w:p>
            <w:pPr>
              <w:spacing w:line="480" w:lineRule="exact"/>
              <w:ind w:firstLine="600" w:firstLineChars="2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税金RMB￥：元</w:t>
            </w:r>
          </w:p>
          <w:p>
            <w:pPr>
              <w:spacing w:line="480" w:lineRule="exact"/>
              <w:ind w:firstLine="600" w:firstLineChars="2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投标质量等级</w:t>
            </w:r>
          </w:p>
        </w:tc>
        <w:tc>
          <w:tcPr>
            <w:tcW w:w="6014" w:type="dxa"/>
            <w:gridSpan w:val="5"/>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投标工期</w:t>
            </w:r>
          </w:p>
        </w:tc>
        <w:tc>
          <w:tcPr>
            <w:tcW w:w="6014" w:type="dxa"/>
            <w:gridSpan w:val="5"/>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投标有效期</w:t>
            </w:r>
          </w:p>
        </w:tc>
        <w:tc>
          <w:tcPr>
            <w:tcW w:w="6014" w:type="dxa"/>
            <w:gridSpan w:val="5"/>
            <w:vAlign w:val="center"/>
          </w:tcPr>
          <w:p>
            <w:pPr>
              <w:jc w:val="center"/>
              <w:rPr>
                <w:rFonts w:hint="eastAsia" w:asciiTheme="minorEastAsia" w:hAnsiTheme="minorEastAsia" w:eastAsiaTheme="minorEastAsia" w:cstheme="minorEastAsia"/>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优惠与服务承诺：</w:t>
            </w: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tc>
      </w:tr>
    </w:tbl>
    <w:p>
      <w:pPr>
        <w:ind w:right="475"/>
        <w:jc w:val="right"/>
        <w:rPr>
          <w:rFonts w:hint="eastAsia" w:asciiTheme="minorEastAsia" w:hAnsiTheme="minorEastAsia" w:eastAsiaTheme="minorEastAsia" w:cstheme="minorEastAsia"/>
          <w:sz w:val="24"/>
        </w:rPr>
      </w:pPr>
    </w:p>
    <w:p>
      <w:pPr>
        <w:spacing w:line="360" w:lineRule="auto"/>
        <w:ind w:right="47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投标单位（盖章）：</w:t>
      </w:r>
    </w:p>
    <w:p>
      <w:pPr>
        <w:spacing w:line="360" w:lineRule="auto"/>
        <w:ind w:right="31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w:t>
      </w:r>
    </w:p>
    <w:p>
      <w:pPr>
        <w:wordWrap w:val="0"/>
        <w:spacing w:line="360" w:lineRule="auto"/>
        <w:ind w:right="111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年   月    日</w:t>
      </w:r>
    </w:p>
    <w:p>
      <w:pPr>
        <w:autoSpaceDE w:val="0"/>
        <w:autoSpaceDN w:val="0"/>
        <w:adjustRightInd w:val="0"/>
        <w:spacing w:beforeLines="100" w:afterLines="100" w:line="42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br w:type="page"/>
      </w:r>
      <w:r>
        <w:rPr>
          <w:rFonts w:hint="eastAsia" w:asciiTheme="minorEastAsia" w:hAnsiTheme="minorEastAsia" w:eastAsiaTheme="minorEastAsia" w:cstheme="minorEastAsia"/>
          <w:sz w:val="28"/>
          <w:szCs w:val="28"/>
        </w:rPr>
        <w:t>二、</w:t>
      </w:r>
      <w:bookmarkEnd w:id="96"/>
      <w:r>
        <w:rPr>
          <w:rFonts w:hint="eastAsia" w:asciiTheme="minorEastAsia" w:hAnsiTheme="minorEastAsia" w:eastAsiaTheme="minorEastAsia" w:cstheme="minorEastAsia"/>
          <w:b/>
          <w:sz w:val="28"/>
          <w:szCs w:val="28"/>
        </w:rPr>
        <w:t>法定代表人身份证明、授权委托书及项目负责人承诺书</w:t>
      </w:r>
    </w:p>
    <w:p>
      <w:pPr>
        <w:autoSpaceDE w:val="0"/>
        <w:autoSpaceDN w:val="0"/>
        <w:adjustRightInd w:val="0"/>
        <w:spacing w:line="420" w:lineRule="exact"/>
        <w:jc w:val="center"/>
        <w:rPr>
          <w:rFonts w:hint="eastAsia" w:asciiTheme="minorEastAsia" w:hAnsiTheme="minorEastAsia" w:eastAsiaTheme="minorEastAsia" w:cstheme="minorEastAsia"/>
          <w:b/>
          <w:bCs/>
          <w:sz w:val="28"/>
          <w:szCs w:val="28"/>
        </w:rPr>
      </w:pPr>
      <w:bookmarkStart w:id="97" w:name="_Toc271787731"/>
      <w:r>
        <w:rPr>
          <w:rFonts w:hint="eastAsia" w:asciiTheme="minorEastAsia" w:hAnsiTheme="minorEastAsia" w:eastAsiaTheme="minorEastAsia" w:cstheme="minorEastAsia"/>
          <w:b/>
          <w:bCs/>
          <w:sz w:val="28"/>
          <w:szCs w:val="28"/>
        </w:rPr>
        <w:t>（一）法定代表人身份证明</w:t>
      </w:r>
      <w:bookmarkEnd w:id="97"/>
    </w:p>
    <w:p>
      <w:pPr>
        <w:autoSpaceDE w:val="0"/>
        <w:autoSpaceDN w:val="0"/>
        <w:adjustRightInd w:val="0"/>
        <w:spacing w:line="420" w:lineRule="exact"/>
        <w:jc w:val="center"/>
        <w:rPr>
          <w:rFonts w:hint="eastAsia" w:asciiTheme="minorEastAsia" w:hAnsiTheme="minorEastAsia" w:eastAsiaTheme="minorEastAsia" w:cstheme="minorEastAsia"/>
          <w:sz w:val="28"/>
          <w:szCs w:val="28"/>
        </w:rPr>
      </w:pP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投标人名称：</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单位性质：</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成立时间：年月日</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姓名：性别：年龄：职务：</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系（投标人名称）的法定代表人。</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autoSpaceDE w:val="0"/>
        <w:autoSpaceDN w:val="0"/>
        <w:adjustRightInd w:val="0"/>
        <w:spacing w:line="420" w:lineRule="exact"/>
        <w:ind w:firstLine="480" w:firstLineChars="200"/>
        <w:jc w:val="right"/>
        <w:rPr>
          <w:rFonts w:hint="eastAsia" w:asciiTheme="minorEastAsia" w:hAnsiTheme="minorEastAsia" w:eastAsiaTheme="minorEastAsia" w:cstheme="minorEastAsia"/>
          <w:sz w:val="24"/>
        </w:rPr>
      </w:pPr>
    </w:p>
    <w:p>
      <w:pPr>
        <w:autoSpaceDE w:val="0"/>
        <w:autoSpaceDN w:val="0"/>
        <w:adjustRightInd w:val="0"/>
        <w:spacing w:line="420" w:lineRule="exact"/>
        <w:ind w:firstLine="480" w:firstLineChars="20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投标人：（盖单位章）</w:t>
      </w:r>
    </w:p>
    <w:p>
      <w:pPr>
        <w:autoSpaceDE w:val="0"/>
        <w:autoSpaceDN w:val="0"/>
        <w:adjustRightInd w:val="0"/>
        <w:spacing w:line="420" w:lineRule="exact"/>
        <w:ind w:firstLine="480" w:firstLineChars="20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autoSpaceDE w:val="0"/>
        <w:autoSpaceDN w:val="0"/>
        <w:adjustRightInd w:val="0"/>
        <w:spacing w:line="420" w:lineRule="exact"/>
        <w:ind w:firstLine="680" w:firstLineChars="200"/>
        <w:jc w:val="right"/>
        <w:rPr>
          <w:rFonts w:hint="eastAsia" w:asciiTheme="minorEastAsia" w:hAnsiTheme="minorEastAsia" w:eastAsiaTheme="minorEastAsia" w:cstheme="minorEastAsia"/>
          <w:szCs w:val="21"/>
        </w:rPr>
      </w:pPr>
    </w:p>
    <w:p>
      <w:pPr>
        <w:autoSpaceDE w:val="0"/>
        <w:autoSpaceDN w:val="0"/>
        <w:adjustRightInd w:val="0"/>
        <w:spacing w:line="420" w:lineRule="exact"/>
        <w:jc w:val="center"/>
        <w:rPr>
          <w:rFonts w:hint="eastAsia" w:asciiTheme="minorEastAsia" w:hAnsiTheme="minorEastAsia" w:eastAsiaTheme="minorEastAsia" w:cstheme="minorEastAsia"/>
          <w:b/>
          <w:bCs/>
          <w:sz w:val="28"/>
          <w:szCs w:val="28"/>
        </w:rPr>
      </w:pPr>
      <w:bookmarkStart w:id="98" w:name="_Toc271787732"/>
      <w:r>
        <w:rPr>
          <w:rFonts w:hint="eastAsia" w:asciiTheme="minorEastAsia" w:hAnsiTheme="minorEastAsia" w:eastAsiaTheme="minorEastAsia" w:cstheme="minorEastAsia"/>
          <w:b/>
          <w:bCs/>
          <w:sz w:val="28"/>
          <w:szCs w:val="28"/>
        </w:rPr>
        <w:t>（二）授权委托书</w:t>
      </w:r>
      <w:bookmarkEnd w:id="98"/>
    </w:p>
    <w:p>
      <w:pPr>
        <w:autoSpaceDE w:val="0"/>
        <w:autoSpaceDN w:val="0"/>
        <w:adjustRightInd w:val="0"/>
        <w:spacing w:line="420" w:lineRule="exact"/>
        <w:jc w:val="center"/>
        <w:rPr>
          <w:rFonts w:hint="eastAsia" w:asciiTheme="minorEastAsia" w:hAnsiTheme="minorEastAsia" w:eastAsiaTheme="minorEastAsia" w:cstheme="minorEastAsia"/>
          <w:sz w:val="28"/>
          <w:szCs w:val="28"/>
        </w:rPr>
      </w:pP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本人 （姓名）系（投标人名称）的法定代表人，现委托（姓名）为我方代理人。代理人根据授权，以我方名义签署、澄清、说明、补正、递交、撤回、修改 （项目名称、标段）施工投标文件、签订合同和处理有关事宜，其法律后果由我方承担。</w:t>
      </w: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委托期限：。</w:t>
      </w: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代理人无转委托权。</w:t>
      </w: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附：法定代表人身份证及授权委托人身份证</w:t>
      </w: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sz w:val="24"/>
        </w:rPr>
      </w:pP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投标人：（盖单位章）</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 （签字）</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 （签字）</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年月 日</w:t>
      </w:r>
    </w:p>
    <w:p>
      <w:pPr>
        <w:spacing w:line="360" w:lineRule="auto"/>
        <w:ind w:firstLine="3092" w:firstLineChars="1100"/>
        <w:rPr>
          <w:rFonts w:hint="eastAsia" w:asciiTheme="minorEastAsia" w:hAnsiTheme="minorEastAsia" w:eastAsiaTheme="minorEastAsia" w:cstheme="minorEastAsia"/>
          <w:b/>
          <w:bCs/>
          <w:sz w:val="28"/>
          <w:szCs w:val="28"/>
        </w:rPr>
      </w:pPr>
    </w:p>
    <w:p>
      <w:pPr>
        <w:spacing w:line="360" w:lineRule="auto"/>
        <w:jc w:val="center"/>
        <w:rPr>
          <w:rFonts w:hint="eastAsia" w:asciiTheme="minorEastAsia" w:hAnsiTheme="minorEastAsia" w:eastAsiaTheme="minorEastAsia" w:cstheme="minorEastAsia"/>
          <w:b/>
          <w:sz w:val="32"/>
        </w:rPr>
      </w:pPr>
    </w:p>
    <w:p>
      <w:pPr>
        <w:spacing w:line="360" w:lineRule="auto"/>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5"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66"/>
                    <pic:cNvPicPr>
                      <a:picLocks noChangeAspect="1"/>
                    </pic:cNvPicPr>
                  </pic:nvPicPr>
                  <pic:blipFill>
                    <a:blip r:embed="rId11" cstate="print"/>
                    <a:stretch>
                      <a:fillRect/>
                    </a:stretch>
                  </pic:blipFill>
                  <pic:spPr>
                    <a:xfrm>
                      <a:off x="0" y="0"/>
                      <a:ext cx="952500" cy="927100"/>
                    </a:xfrm>
                    <a:prstGeom prst="rect">
                      <a:avLst/>
                    </a:prstGeom>
                    <a:noFill/>
                    <a:ln w="9525">
                      <a:noFill/>
                    </a:ln>
                  </pic:spPr>
                </pic:pic>
              </a:graphicData>
            </a:graphic>
          </wp:anchor>
        </w:drawing>
      </w:r>
      <w:r>
        <w:rPr>
          <w:rFonts w:hint="eastAsia" w:asciiTheme="minorEastAsia" w:hAnsiTheme="minorEastAsia" w:eastAsiaTheme="minorEastAsia" w:cstheme="minorEastAsia"/>
          <w:b/>
          <w:sz w:val="36"/>
          <w:szCs w:val="36"/>
        </w:rPr>
        <w:t>三、投标保证金</w:t>
      </w:r>
    </w:p>
    <w:p>
      <w:pPr>
        <w:rPr>
          <w:rFonts w:hint="eastAsia" w:asciiTheme="minorEastAsia" w:hAnsiTheme="minorEastAsia" w:eastAsiaTheme="minorEastAsia" w:cstheme="minorEastAsia"/>
          <w:sz w:val="21"/>
          <w:szCs w:val="21"/>
        </w:rPr>
      </w:pPr>
    </w:p>
    <w:p>
      <w:pPr>
        <w:autoSpaceDE w:val="0"/>
        <w:autoSpaceDN w:val="0"/>
        <w:adjustRightInd w:val="0"/>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附投标保证金有效银行转账凭证复印件及基本户开户许可证；</w:t>
      </w:r>
    </w:p>
    <w:p>
      <w:pPr>
        <w:autoSpaceDE w:val="0"/>
        <w:autoSpaceDN w:val="0"/>
        <w:adjustRightInd w:val="0"/>
        <w:spacing w:line="420" w:lineRule="exact"/>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b/>
          <w:sz w:val="32"/>
        </w:rPr>
        <w:t>四、项目管理机构配备情况</w:t>
      </w:r>
    </w:p>
    <w:p>
      <w:pPr>
        <w:autoSpaceDE w:val="0"/>
        <w:autoSpaceDN w:val="0"/>
        <w:adjustRightInd w:val="0"/>
        <w:spacing w:line="360" w:lineRule="auto"/>
        <w:ind w:right="215" w:firstLine="420"/>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（一）项目管理机构组成表</w:t>
      </w:r>
    </w:p>
    <w:p>
      <w:pPr>
        <w:autoSpaceDE w:val="0"/>
        <w:autoSpaceDN w:val="0"/>
        <w:adjustRightInd w:val="0"/>
        <w:spacing w:line="360" w:lineRule="auto"/>
        <w:ind w:right="215" w:firstLine="420"/>
        <w:jc w:val="center"/>
        <w:rPr>
          <w:rFonts w:hint="eastAsia" w:asciiTheme="minorEastAsia" w:hAnsiTheme="minorEastAsia" w:eastAsiaTheme="minorEastAsia" w:cstheme="minorEastAsia"/>
          <w:b/>
          <w:sz w:val="24"/>
        </w:rPr>
      </w:pPr>
    </w:p>
    <w:tbl>
      <w:tblPr>
        <w:tblStyle w:val="14"/>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p>
        </w:tc>
        <w:tc>
          <w:tcPr>
            <w:tcW w:w="914" w:type="dxa"/>
            <w:vMerge w:val="restart"/>
            <w:vAlign w:val="center"/>
          </w:tcPr>
          <w:p>
            <w:pPr>
              <w:autoSpaceDE w:val="0"/>
              <w:autoSpaceDN w:val="0"/>
              <w:adjustRightInd w:val="0"/>
              <w:spacing w:line="360" w:lineRule="auto"/>
              <w:ind w:right="2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914" w:type="dxa"/>
            <w:vMerge w:val="restart"/>
            <w:vAlign w:val="center"/>
          </w:tcPr>
          <w:p>
            <w:pPr>
              <w:autoSpaceDE w:val="0"/>
              <w:autoSpaceDN w:val="0"/>
              <w:adjustRightInd w:val="0"/>
              <w:spacing w:line="360" w:lineRule="auto"/>
              <w:ind w:right="2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职称</w:t>
            </w:r>
          </w:p>
        </w:tc>
        <w:tc>
          <w:tcPr>
            <w:tcW w:w="5710" w:type="dxa"/>
            <w:gridSpan w:val="5"/>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执业或职业资格证明</w:t>
            </w:r>
          </w:p>
        </w:tc>
        <w:tc>
          <w:tcPr>
            <w:tcW w:w="1036"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914" w:type="dxa"/>
            <w:vMerge w:val="continue"/>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914" w:type="dxa"/>
            <w:vMerge w:val="continue"/>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1405"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证书名称</w:t>
            </w:r>
          </w:p>
        </w:tc>
        <w:tc>
          <w:tcPr>
            <w:tcW w:w="945"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级别</w:t>
            </w:r>
          </w:p>
        </w:tc>
        <w:tc>
          <w:tcPr>
            <w:tcW w:w="945"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证号</w:t>
            </w:r>
          </w:p>
        </w:tc>
        <w:tc>
          <w:tcPr>
            <w:tcW w:w="945"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专业</w:t>
            </w:r>
          </w:p>
        </w:tc>
        <w:tc>
          <w:tcPr>
            <w:tcW w:w="1470"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养老保险</w:t>
            </w:r>
          </w:p>
        </w:tc>
        <w:tc>
          <w:tcPr>
            <w:tcW w:w="1036"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1405"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1470"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1036"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1405"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1470"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1036"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1405"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1470"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1036"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914"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1405"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1470"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1036" w:type="dxa"/>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r>
    </w:tbl>
    <w:p>
      <w:pPr>
        <w:autoSpaceDE w:val="0"/>
        <w:autoSpaceDN w:val="0"/>
        <w:adjustRightInd w:val="0"/>
        <w:spacing w:line="360" w:lineRule="auto"/>
        <w:ind w:right="215"/>
        <w:rPr>
          <w:rFonts w:hint="eastAsia" w:asciiTheme="minorEastAsia" w:hAnsiTheme="minorEastAsia" w:eastAsiaTheme="minorEastAsia" w:cstheme="minorEastAsia"/>
        </w:rPr>
      </w:pPr>
    </w:p>
    <w:p>
      <w:pPr>
        <w:spacing w:beforeLines="50" w:afterLines="100" w:line="420" w:lineRule="exact"/>
        <w:ind w:firstLine="2811" w:firstLineChars="10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（二）主要人员简历表</w:t>
      </w:r>
    </w:p>
    <w:p>
      <w:pPr>
        <w:spacing w:line="4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附1：项目负责人简历表</w:t>
      </w:r>
    </w:p>
    <w:p>
      <w:pPr>
        <w:spacing w:line="4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pPr>
        <w:spacing w:line="420" w:lineRule="exact"/>
        <w:rPr>
          <w:rFonts w:hint="eastAsia" w:asciiTheme="minorEastAsia" w:hAnsiTheme="minorEastAsia" w:eastAsiaTheme="minorEastAsia" w:cstheme="minorEastAsia"/>
          <w:sz w:val="24"/>
        </w:rPr>
      </w:pPr>
    </w:p>
    <w:tbl>
      <w:tblPr>
        <w:tblStyle w:val="14"/>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p>
        </w:tc>
        <w:tc>
          <w:tcPr>
            <w:tcW w:w="1101" w:type="dxa"/>
            <w:vAlign w:val="center"/>
          </w:tcPr>
          <w:p>
            <w:pPr>
              <w:jc w:val="center"/>
              <w:rPr>
                <w:rFonts w:hint="eastAsia" w:asciiTheme="minorEastAsia" w:hAnsiTheme="minorEastAsia" w:eastAsiaTheme="minorEastAsia" w:cstheme="minorEastAsia"/>
                <w:sz w:val="24"/>
              </w:rPr>
            </w:pPr>
          </w:p>
        </w:tc>
        <w:tc>
          <w:tcPr>
            <w:tcW w:w="1204"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龄</w:t>
            </w:r>
          </w:p>
        </w:tc>
        <w:tc>
          <w:tcPr>
            <w:tcW w:w="1355" w:type="dxa"/>
            <w:vAlign w:val="center"/>
          </w:tcPr>
          <w:p>
            <w:pPr>
              <w:jc w:val="center"/>
              <w:rPr>
                <w:rFonts w:hint="eastAsia" w:asciiTheme="minorEastAsia" w:hAnsiTheme="minorEastAsia" w:eastAsiaTheme="minorEastAsia" w:cstheme="minorEastAsia"/>
                <w:sz w:val="24"/>
              </w:rPr>
            </w:pPr>
          </w:p>
        </w:tc>
        <w:tc>
          <w:tcPr>
            <w:tcW w:w="1959"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学历</w:t>
            </w:r>
          </w:p>
        </w:tc>
        <w:tc>
          <w:tcPr>
            <w:tcW w:w="2259" w:type="dxa"/>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  称</w:t>
            </w:r>
          </w:p>
        </w:tc>
        <w:tc>
          <w:tcPr>
            <w:tcW w:w="1101" w:type="dxa"/>
            <w:vAlign w:val="center"/>
          </w:tcPr>
          <w:p>
            <w:pPr>
              <w:jc w:val="center"/>
              <w:rPr>
                <w:rFonts w:hint="eastAsia" w:asciiTheme="minorEastAsia" w:hAnsiTheme="minorEastAsia" w:eastAsiaTheme="minorEastAsia" w:cstheme="minorEastAsia"/>
                <w:sz w:val="24"/>
              </w:rPr>
            </w:pPr>
          </w:p>
        </w:tc>
        <w:tc>
          <w:tcPr>
            <w:tcW w:w="1204"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  务</w:t>
            </w:r>
          </w:p>
        </w:tc>
        <w:tc>
          <w:tcPr>
            <w:tcW w:w="1355" w:type="dxa"/>
            <w:vAlign w:val="center"/>
          </w:tcPr>
          <w:p>
            <w:pPr>
              <w:jc w:val="center"/>
              <w:rPr>
                <w:rFonts w:hint="eastAsia" w:asciiTheme="minorEastAsia" w:hAnsiTheme="minorEastAsia" w:eastAsiaTheme="minorEastAsia" w:cstheme="minorEastAsia"/>
                <w:sz w:val="24"/>
              </w:rPr>
            </w:pPr>
          </w:p>
        </w:tc>
        <w:tc>
          <w:tcPr>
            <w:tcW w:w="1959"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拟在本工程任职</w:t>
            </w:r>
          </w:p>
        </w:tc>
        <w:tc>
          <w:tcPr>
            <w:tcW w:w="2259"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注册建造师执业资格等级</w:t>
            </w:r>
          </w:p>
        </w:tc>
        <w:tc>
          <w:tcPr>
            <w:tcW w:w="1355"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级</w:t>
            </w:r>
          </w:p>
        </w:tc>
        <w:tc>
          <w:tcPr>
            <w:tcW w:w="1959"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建造师专业</w:t>
            </w:r>
          </w:p>
        </w:tc>
        <w:tc>
          <w:tcPr>
            <w:tcW w:w="2259" w:type="dxa"/>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安全生产考核合格证书</w:t>
            </w:r>
          </w:p>
        </w:tc>
        <w:tc>
          <w:tcPr>
            <w:tcW w:w="5573" w:type="dxa"/>
            <w:gridSpan w:val="3"/>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毕业学校</w:t>
            </w:r>
          </w:p>
        </w:tc>
        <w:tc>
          <w:tcPr>
            <w:tcW w:w="7878" w:type="dxa"/>
            <w:gridSpan w:val="5"/>
            <w:vAlign w:val="center"/>
          </w:tcPr>
          <w:p>
            <w:pPr>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时  间</w:t>
            </w:r>
          </w:p>
        </w:tc>
        <w:tc>
          <w:tcPr>
            <w:tcW w:w="3660" w:type="dxa"/>
            <w:gridSpan w:val="3"/>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参加过的类似项目名称</w:t>
            </w:r>
          </w:p>
        </w:tc>
        <w:tc>
          <w:tcPr>
            <w:tcW w:w="1959"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工程概况说明</w:t>
            </w:r>
          </w:p>
        </w:tc>
        <w:tc>
          <w:tcPr>
            <w:tcW w:w="2259"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asciiTheme="minorEastAsia" w:hAnsiTheme="minorEastAsia" w:eastAsiaTheme="minorEastAsia" w:cstheme="minorEastAsia"/>
                <w:sz w:val="24"/>
              </w:rPr>
            </w:pPr>
          </w:p>
        </w:tc>
        <w:tc>
          <w:tcPr>
            <w:tcW w:w="3660" w:type="dxa"/>
            <w:gridSpan w:val="3"/>
            <w:vAlign w:val="center"/>
          </w:tcPr>
          <w:p>
            <w:pPr>
              <w:jc w:val="center"/>
              <w:rPr>
                <w:rFonts w:hint="eastAsia" w:asciiTheme="minorEastAsia" w:hAnsiTheme="minorEastAsia" w:eastAsiaTheme="minorEastAsia" w:cstheme="minorEastAsia"/>
                <w:sz w:val="24"/>
              </w:rPr>
            </w:pPr>
          </w:p>
        </w:tc>
        <w:tc>
          <w:tcPr>
            <w:tcW w:w="1959" w:type="dxa"/>
            <w:vAlign w:val="center"/>
          </w:tcPr>
          <w:p>
            <w:pPr>
              <w:jc w:val="center"/>
              <w:rPr>
                <w:rFonts w:hint="eastAsia" w:asciiTheme="minorEastAsia" w:hAnsiTheme="minorEastAsia" w:eastAsiaTheme="minorEastAsia" w:cstheme="minorEastAsia"/>
                <w:sz w:val="24"/>
              </w:rPr>
            </w:pPr>
          </w:p>
        </w:tc>
        <w:tc>
          <w:tcPr>
            <w:tcW w:w="2259" w:type="dxa"/>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asciiTheme="minorEastAsia" w:hAnsiTheme="minorEastAsia" w:eastAsiaTheme="minorEastAsia" w:cstheme="minorEastAsia"/>
                <w:sz w:val="24"/>
              </w:rPr>
            </w:pPr>
          </w:p>
        </w:tc>
        <w:tc>
          <w:tcPr>
            <w:tcW w:w="3660" w:type="dxa"/>
            <w:gridSpan w:val="3"/>
            <w:vAlign w:val="center"/>
          </w:tcPr>
          <w:p>
            <w:pPr>
              <w:jc w:val="center"/>
              <w:rPr>
                <w:rFonts w:hint="eastAsia" w:asciiTheme="minorEastAsia" w:hAnsiTheme="minorEastAsia" w:eastAsiaTheme="minorEastAsia" w:cstheme="minorEastAsia"/>
                <w:sz w:val="24"/>
              </w:rPr>
            </w:pPr>
          </w:p>
        </w:tc>
        <w:tc>
          <w:tcPr>
            <w:tcW w:w="1959" w:type="dxa"/>
            <w:vAlign w:val="center"/>
          </w:tcPr>
          <w:p>
            <w:pPr>
              <w:jc w:val="center"/>
              <w:rPr>
                <w:rFonts w:hint="eastAsia" w:asciiTheme="minorEastAsia" w:hAnsiTheme="minorEastAsia" w:eastAsiaTheme="minorEastAsia" w:cstheme="minorEastAsia"/>
                <w:sz w:val="24"/>
              </w:rPr>
            </w:pPr>
          </w:p>
        </w:tc>
        <w:tc>
          <w:tcPr>
            <w:tcW w:w="2259" w:type="dxa"/>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int="eastAsia" w:asciiTheme="minorEastAsia" w:hAnsiTheme="minorEastAsia" w:eastAsiaTheme="minorEastAsia" w:cstheme="minorEastAsia"/>
                <w:sz w:val="24"/>
              </w:rPr>
            </w:pPr>
          </w:p>
        </w:tc>
        <w:tc>
          <w:tcPr>
            <w:tcW w:w="3660" w:type="dxa"/>
            <w:gridSpan w:val="3"/>
            <w:vAlign w:val="center"/>
          </w:tcPr>
          <w:p>
            <w:pPr>
              <w:jc w:val="center"/>
              <w:rPr>
                <w:rFonts w:hint="eastAsia" w:asciiTheme="minorEastAsia" w:hAnsiTheme="minorEastAsia" w:eastAsiaTheme="minorEastAsia" w:cstheme="minorEastAsia"/>
                <w:sz w:val="24"/>
              </w:rPr>
            </w:pPr>
          </w:p>
        </w:tc>
        <w:tc>
          <w:tcPr>
            <w:tcW w:w="1959" w:type="dxa"/>
            <w:vAlign w:val="center"/>
          </w:tcPr>
          <w:p>
            <w:pPr>
              <w:jc w:val="center"/>
              <w:rPr>
                <w:rFonts w:hint="eastAsia" w:asciiTheme="minorEastAsia" w:hAnsiTheme="minorEastAsia" w:eastAsiaTheme="minorEastAsia" w:cstheme="minorEastAsia"/>
                <w:sz w:val="24"/>
              </w:rPr>
            </w:pPr>
          </w:p>
        </w:tc>
        <w:tc>
          <w:tcPr>
            <w:tcW w:w="2259" w:type="dxa"/>
            <w:vAlign w:val="center"/>
          </w:tcPr>
          <w:p>
            <w:pPr>
              <w:jc w:val="center"/>
              <w:rPr>
                <w:rFonts w:hint="eastAsia" w:asciiTheme="minorEastAsia" w:hAnsiTheme="minorEastAsia" w:eastAsiaTheme="minorEastAsia" w:cstheme="minorEastAsia"/>
                <w:sz w:val="24"/>
              </w:rPr>
            </w:pPr>
          </w:p>
        </w:tc>
      </w:tr>
    </w:tbl>
    <w:p>
      <w:pPr>
        <w:spacing w:line="4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sz w:val="24"/>
        </w:rPr>
        <w:t>附2：主要项目管理人员简历表</w:t>
      </w:r>
    </w:p>
    <w:p>
      <w:pPr>
        <w:spacing w:line="4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Style w:val="14"/>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p>
        </w:tc>
        <w:tc>
          <w:tcPr>
            <w:tcW w:w="4458" w:type="dxa"/>
            <w:tcBorders>
              <w:left w:val="nil"/>
            </w:tcBorders>
            <w:vAlign w:val="center"/>
          </w:tcPr>
          <w:p>
            <w:pPr>
              <w:spacing w:line="6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性    别</w:t>
            </w:r>
          </w:p>
        </w:tc>
        <w:tc>
          <w:tcPr>
            <w:tcW w:w="4458" w:type="dxa"/>
            <w:vAlign w:val="center"/>
          </w:tcPr>
          <w:p>
            <w:pPr>
              <w:spacing w:line="6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学历和专业</w:t>
            </w:r>
          </w:p>
        </w:tc>
        <w:tc>
          <w:tcPr>
            <w:tcW w:w="4458" w:type="dxa"/>
            <w:vAlign w:val="center"/>
          </w:tcPr>
          <w:p>
            <w:pPr>
              <w:spacing w:line="6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拥有的执业资格</w:t>
            </w:r>
          </w:p>
        </w:tc>
        <w:tc>
          <w:tcPr>
            <w:tcW w:w="4458" w:type="dxa"/>
            <w:vAlign w:val="center"/>
          </w:tcPr>
          <w:p>
            <w:pPr>
              <w:spacing w:line="6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执业资格证书编号</w:t>
            </w:r>
          </w:p>
        </w:tc>
        <w:tc>
          <w:tcPr>
            <w:tcW w:w="4458" w:type="dxa"/>
            <w:vAlign w:val="center"/>
          </w:tcPr>
          <w:p>
            <w:pPr>
              <w:spacing w:line="6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主要</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工作</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业绩</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及担</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任的</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主要</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工作</w:t>
            </w:r>
          </w:p>
        </w:tc>
        <w:tc>
          <w:tcPr>
            <w:tcW w:w="7586" w:type="dxa"/>
            <w:gridSpan w:val="2"/>
          </w:tcPr>
          <w:p>
            <w:pPr>
              <w:rPr>
                <w:rFonts w:hint="eastAsia" w:asciiTheme="minorEastAsia" w:hAnsiTheme="minorEastAsia" w:eastAsiaTheme="minorEastAsia" w:cstheme="minorEastAsia"/>
                <w:sz w:val="24"/>
              </w:rPr>
            </w:pPr>
          </w:p>
        </w:tc>
      </w:tr>
    </w:tbl>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附3：承诺书</w:t>
      </w:r>
    </w:p>
    <w:p>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承诺书</w:t>
      </w:r>
    </w:p>
    <w:p>
      <w:pPr>
        <w:spacing w:afterLines="100"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（招标人名称）：</w:t>
      </w:r>
    </w:p>
    <w:p>
      <w:pPr>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我方在此声明，我方拟派往（项目名称、标段）（以下简称“本工程”）的项目负责人（项目负责人姓名）现阶段没有担任任何在施建设工程项目的项目负责人。</w:t>
      </w:r>
    </w:p>
    <w:p>
      <w:pPr>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我方保证上述信息的真实和准确，并愿意承担因我方就此弄虚作假所引起的一切法律后果。</w:t>
      </w:r>
    </w:p>
    <w:p>
      <w:pPr>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特此承诺</w:t>
      </w:r>
    </w:p>
    <w:p>
      <w:pPr>
        <w:spacing w:line="440" w:lineRule="exact"/>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投标人：（盖单位章）</w:t>
      </w:r>
    </w:p>
    <w:p>
      <w:pPr>
        <w:spacing w:line="440" w:lineRule="exact"/>
        <w:ind w:right="31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法定代表人：（签字）</w:t>
      </w:r>
    </w:p>
    <w:p>
      <w:pPr>
        <w:spacing w:line="440" w:lineRule="exact"/>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autoSpaceDE w:val="0"/>
        <w:autoSpaceDN w:val="0"/>
        <w:adjustRightInd w:val="0"/>
        <w:spacing w:line="360" w:lineRule="auto"/>
        <w:ind w:right="215" w:firstLine="4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32"/>
        </w:rPr>
        <w:br w:type="page"/>
      </w:r>
      <w:r>
        <w:rPr>
          <w:rFonts w:hint="eastAsia" w:asciiTheme="minorEastAsia" w:hAnsiTheme="minorEastAsia" w:eastAsiaTheme="minorEastAsia" w:cstheme="minorEastAsia"/>
          <w:b/>
          <w:sz w:val="32"/>
        </w:rPr>
        <w:t>五、</w:t>
      </w:r>
      <w:r>
        <w:rPr>
          <w:rFonts w:hint="eastAsia" w:asciiTheme="minorEastAsia" w:hAnsiTheme="minorEastAsia" w:eastAsiaTheme="minorEastAsia" w:cstheme="minorEastAsia"/>
          <w:b/>
          <w:sz w:val="32"/>
          <w:szCs w:val="32"/>
        </w:rPr>
        <w:t>投标单位基本情况表</w:t>
      </w:r>
    </w:p>
    <w:p>
      <w:pPr>
        <w:autoSpaceDE w:val="0"/>
        <w:autoSpaceDN w:val="0"/>
        <w:adjustRightInd w:val="0"/>
        <w:spacing w:line="360" w:lineRule="auto"/>
        <w:ind w:right="215" w:firstLine="420"/>
        <w:jc w:val="center"/>
        <w:rPr>
          <w:rFonts w:hint="eastAsia" w:asciiTheme="minorEastAsia" w:hAnsiTheme="minorEastAsia" w:eastAsiaTheme="minorEastAsia" w:cstheme="minorEastAsia"/>
          <w:b/>
          <w:sz w:val="28"/>
        </w:rPr>
      </w:pPr>
    </w:p>
    <w:tbl>
      <w:tblPr>
        <w:tblStyle w:val="14"/>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注册地址</w:t>
            </w:r>
          </w:p>
        </w:tc>
        <w:tc>
          <w:tcPr>
            <w:tcW w:w="4134" w:type="dxa"/>
            <w:gridSpan w:val="5"/>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1575" w:type="dxa"/>
            <w:gridSpan w:val="2"/>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邮政编码</w:t>
            </w:r>
          </w:p>
        </w:tc>
        <w:tc>
          <w:tcPr>
            <w:tcW w:w="1726" w:type="dxa"/>
            <w:gridSpan w:val="2"/>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联系方式</w:t>
            </w:r>
          </w:p>
        </w:tc>
        <w:tc>
          <w:tcPr>
            <w:tcW w:w="1205"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p>
        </w:tc>
        <w:tc>
          <w:tcPr>
            <w:tcW w:w="2929" w:type="dxa"/>
            <w:gridSpan w:val="4"/>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1575" w:type="dxa"/>
            <w:gridSpan w:val="2"/>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tc>
        <w:tc>
          <w:tcPr>
            <w:tcW w:w="1726" w:type="dxa"/>
            <w:gridSpan w:val="2"/>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1205"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p>
        </w:tc>
        <w:tc>
          <w:tcPr>
            <w:tcW w:w="2929" w:type="dxa"/>
            <w:gridSpan w:val="4"/>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1575" w:type="dxa"/>
            <w:gridSpan w:val="2"/>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网址</w:t>
            </w:r>
          </w:p>
        </w:tc>
        <w:tc>
          <w:tcPr>
            <w:tcW w:w="1726" w:type="dxa"/>
            <w:gridSpan w:val="2"/>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组织结构</w:t>
            </w:r>
          </w:p>
        </w:tc>
        <w:tc>
          <w:tcPr>
            <w:tcW w:w="7435" w:type="dxa"/>
            <w:gridSpan w:val="9"/>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p>
        </w:tc>
        <w:tc>
          <w:tcPr>
            <w:tcW w:w="1205"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1205"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1689" w:type="dxa"/>
            <w:gridSpan w:val="2"/>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技术职称</w:t>
            </w:r>
          </w:p>
        </w:tc>
        <w:tc>
          <w:tcPr>
            <w:tcW w:w="1069" w:type="dxa"/>
            <w:gridSpan w:val="2"/>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1061" w:type="dxa"/>
            <w:gridSpan w:val="2"/>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tc>
        <w:tc>
          <w:tcPr>
            <w:tcW w:w="1206"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技术负责人</w:t>
            </w:r>
          </w:p>
        </w:tc>
        <w:tc>
          <w:tcPr>
            <w:tcW w:w="1205"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1205"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1689" w:type="dxa"/>
            <w:gridSpan w:val="2"/>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技术职称</w:t>
            </w:r>
          </w:p>
        </w:tc>
        <w:tc>
          <w:tcPr>
            <w:tcW w:w="1069" w:type="dxa"/>
            <w:gridSpan w:val="2"/>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1061" w:type="dxa"/>
            <w:gridSpan w:val="2"/>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tc>
        <w:tc>
          <w:tcPr>
            <w:tcW w:w="1206"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p>
        </w:tc>
        <w:tc>
          <w:tcPr>
            <w:tcW w:w="2410" w:type="dxa"/>
            <w:gridSpan w:val="2"/>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5025" w:type="dxa"/>
            <w:gridSpan w:val="7"/>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1205" w:type="dxa"/>
            <w:vMerge w:val="restart"/>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其中</w:t>
            </w:r>
          </w:p>
        </w:tc>
        <w:tc>
          <w:tcPr>
            <w:tcW w:w="2614" w:type="dxa"/>
            <w:gridSpan w:val="5"/>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项目经理</w:t>
            </w:r>
          </w:p>
        </w:tc>
        <w:tc>
          <w:tcPr>
            <w:tcW w:w="1206"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营业执照号</w:t>
            </w:r>
          </w:p>
        </w:tc>
        <w:tc>
          <w:tcPr>
            <w:tcW w:w="2410" w:type="dxa"/>
            <w:gridSpan w:val="2"/>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1205" w:type="dxa"/>
            <w:vMerge w:val="continue"/>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2614" w:type="dxa"/>
            <w:gridSpan w:val="5"/>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高级职称人员</w:t>
            </w:r>
          </w:p>
        </w:tc>
        <w:tc>
          <w:tcPr>
            <w:tcW w:w="1206"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注册资金</w:t>
            </w:r>
          </w:p>
        </w:tc>
        <w:tc>
          <w:tcPr>
            <w:tcW w:w="2410" w:type="dxa"/>
            <w:gridSpan w:val="2"/>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1205" w:type="dxa"/>
            <w:vMerge w:val="continue"/>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2614" w:type="dxa"/>
            <w:gridSpan w:val="5"/>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中级职称人员</w:t>
            </w:r>
          </w:p>
        </w:tc>
        <w:tc>
          <w:tcPr>
            <w:tcW w:w="1206"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p>
        </w:tc>
        <w:tc>
          <w:tcPr>
            <w:tcW w:w="2410" w:type="dxa"/>
            <w:gridSpan w:val="2"/>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1205" w:type="dxa"/>
            <w:vMerge w:val="continue"/>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2614" w:type="dxa"/>
            <w:gridSpan w:val="5"/>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初级职称人员</w:t>
            </w:r>
          </w:p>
        </w:tc>
        <w:tc>
          <w:tcPr>
            <w:tcW w:w="1206"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账号</w:t>
            </w:r>
          </w:p>
        </w:tc>
        <w:tc>
          <w:tcPr>
            <w:tcW w:w="2410" w:type="dxa"/>
            <w:gridSpan w:val="2"/>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1205" w:type="dxa"/>
            <w:vMerge w:val="continue"/>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c>
          <w:tcPr>
            <w:tcW w:w="2614" w:type="dxa"/>
            <w:gridSpan w:val="5"/>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技工</w:t>
            </w:r>
          </w:p>
        </w:tc>
        <w:tc>
          <w:tcPr>
            <w:tcW w:w="1206"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经营范围</w:t>
            </w:r>
          </w:p>
        </w:tc>
        <w:tc>
          <w:tcPr>
            <w:tcW w:w="7435" w:type="dxa"/>
            <w:gridSpan w:val="9"/>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p>
            <w:pPr>
              <w:autoSpaceDE w:val="0"/>
              <w:autoSpaceDN w:val="0"/>
              <w:adjustRightInd w:val="0"/>
              <w:spacing w:line="360" w:lineRule="auto"/>
              <w:ind w:right="215"/>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c>
          <w:tcPr>
            <w:tcW w:w="7435" w:type="dxa"/>
            <w:gridSpan w:val="9"/>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r>
    </w:tbl>
    <w:p>
      <w:pPr>
        <w:autoSpaceDE w:val="0"/>
        <w:autoSpaceDN w:val="0"/>
        <w:adjustRightInd w:val="0"/>
        <w:spacing w:line="360" w:lineRule="auto"/>
        <w:ind w:right="215"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备注：本表后应附企业法人营业执照等材料的复印件。</w:t>
      </w:r>
    </w:p>
    <w:p>
      <w:pPr>
        <w:autoSpaceDE w:val="0"/>
        <w:autoSpaceDN w:val="0"/>
        <w:adjustRightInd w:val="0"/>
        <w:spacing w:line="360" w:lineRule="auto"/>
        <w:ind w:right="215" w:firstLine="420"/>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b/>
          <w:sz w:val="32"/>
        </w:rPr>
        <w:t>六、</w:t>
      </w:r>
      <w:r>
        <w:rPr>
          <w:rFonts w:hint="eastAsia" w:asciiTheme="minorEastAsia" w:hAnsiTheme="minorEastAsia" w:eastAsiaTheme="minorEastAsia" w:cstheme="minorEastAsia"/>
          <w:b/>
          <w:sz w:val="32"/>
          <w:szCs w:val="32"/>
        </w:rPr>
        <w:t>资格证明文件</w:t>
      </w:r>
    </w:p>
    <w:p>
      <w:pPr>
        <w:autoSpaceDE w:val="0"/>
        <w:autoSpaceDN w:val="0"/>
        <w:adjustRightInd w:val="0"/>
        <w:spacing w:line="360" w:lineRule="auto"/>
        <w:ind w:right="215" w:firstLine="4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（附复印件）</w:t>
      </w:r>
    </w:p>
    <w:p>
      <w:pPr>
        <w:autoSpaceDE w:val="0"/>
        <w:autoSpaceDN w:val="0"/>
        <w:adjustRightInd w:val="0"/>
        <w:spacing w:line="360" w:lineRule="auto"/>
        <w:ind w:right="215" w:firstLine="420"/>
        <w:jc w:val="center"/>
        <w:rPr>
          <w:rFonts w:hint="eastAsia" w:asciiTheme="minorEastAsia" w:hAnsiTheme="minorEastAsia" w:eastAsiaTheme="minorEastAsia" w:cstheme="minorEastAsia"/>
          <w:sz w:val="24"/>
        </w:rPr>
      </w:pPr>
    </w:p>
    <w:p>
      <w:pPr>
        <w:autoSpaceDE w:val="0"/>
        <w:autoSpaceDN w:val="0"/>
        <w:adjustRightInd w:val="0"/>
        <w:spacing w:line="360" w:lineRule="auto"/>
        <w:ind w:right="215" w:firstLine="420"/>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七、近年完成的类似项目情况表</w:t>
      </w:r>
    </w:p>
    <w:tbl>
      <w:tblPr>
        <w:tblStyle w:val="14"/>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721" w:type="dxa"/>
            <w:vAlign w:val="center"/>
          </w:tcPr>
          <w:p>
            <w:pPr>
              <w:autoSpaceDE w:val="0"/>
              <w:autoSpaceDN w:val="0"/>
              <w:adjustRightInd w:val="0"/>
              <w:spacing w:line="48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项目所在地</w:t>
            </w:r>
          </w:p>
        </w:tc>
        <w:tc>
          <w:tcPr>
            <w:tcW w:w="6721" w:type="dxa"/>
            <w:vAlign w:val="center"/>
          </w:tcPr>
          <w:p>
            <w:pPr>
              <w:autoSpaceDE w:val="0"/>
              <w:autoSpaceDN w:val="0"/>
              <w:adjustRightInd w:val="0"/>
              <w:spacing w:line="48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发包人名称</w:t>
            </w:r>
          </w:p>
        </w:tc>
        <w:tc>
          <w:tcPr>
            <w:tcW w:w="6721" w:type="dxa"/>
            <w:vAlign w:val="center"/>
          </w:tcPr>
          <w:p>
            <w:pPr>
              <w:autoSpaceDE w:val="0"/>
              <w:autoSpaceDN w:val="0"/>
              <w:adjustRightInd w:val="0"/>
              <w:spacing w:line="48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发包人地址</w:t>
            </w:r>
          </w:p>
        </w:tc>
        <w:tc>
          <w:tcPr>
            <w:tcW w:w="6721" w:type="dxa"/>
            <w:vAlign w:val="center"/>
          </w:tcPr>
          <w:p>
            <w:pPr>
              <w:autoSpaceDE w:val="0"/>
              <w:autoSpaceDN w:val="0"/>
              <w:adjustRightInd w:val="0"/>
              <w:spacing w:line="48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发包人电话</w:t>
            </w:r>
          </w:p>
        </w:tc>
        <w:tc>
          <w:tcPr>
            <w:tcW w:w="6721" w:type="dxa"/>
            <w:vAlign w:val="center"/>
          </w:tcPr>
          <w:p>
            <w:pPr>
              <w:autoSpaceDE w:val="0"/>
              <w:autoSpaceDN w:val="0"/>
              <w:adjustRightInd w:val="0"/>
              <w:spacing w:line="48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合同价格</w:t>
            </w:r>
          </w:p>
        </w:tc>
        <w:tc>
          <w:tcPr>
            <w:tcW w:w="6721" w:type="dxa"/>
            <w:vAlign w:val="center"/>
          </w:tcPr>
          <w:p>
            <w:pPr>
              <w:autoSpaceDE w:val="0"/>
              <w:autoSpaceDN w:val="0"/>
              <w:adjustRightInd w:val="0"/>
              <w:spacing w:line="48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开工日期</w:t>
            </w:r>
          </w:p>
        </w:tc>
        <w:tc>
          <w:tcPr>
            <w:tcW w:w="6721" w:type="dxa"/>
            <w:vAlign w:val="center"/>
          </w:tcPr>
          <w:p>
            <w:pPr>
              <w:autoSpaceDE w:val="0"/>
              <w:autoSpaceDN w:val="0"/>
              <w:adjustRightInd w:val="0"/>
              <w:spacing w:line="48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竣工日期</w:t>
            </w:r>
          </w:p>
        </w:tc>
        <w:tc>
          <w:tcPr>
            <w:tcW w:w="6721" w:type="dxa"/>
            <w:vAlign w:val="center"/>
          </w:tcPr>
          <w:p>
            <w:pPr>
              <w:autoSpaceDE w:val="0"/>
              <w:autoSpaceDN w:val="0"/>
              <w:adjustRightInd w:val="0"/>
              <w:spacing w:line="48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承担的工作</w:t>
            </w:r>
          </w:p>
        </w:tc>
        <w:tc>
          <w:tcPr>
            <w:tcW w:w="6721" w:type="dxa"/>
            <w:vAlign w:val="center"/>
          </w:tcPr>
          <w:p>
            <w:pPr>
              <w:autoSpaceDE w:val="0"/>
              <w:autoSpaceDN w:val="0"/>
              <w:adjustRightInd w:val="0"/>
              <w:spacing w:line="48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工程质量</w:t>
            </w:r>
          </w:p>
        </w:tc>
        <w:tc>
          <w:tcPr>
            <w:tcW w:w="6721" w:type="dxa"/>
            <w:vAlign w:val="center"/>
          </w:tcPr>
          <w:p>
            <w:pPr>
              <w:autoSpaceDE w:val="0"/>
              <w:autoSpaceDN w:val="0"/>
              <w:adjustRightInd w:val="0"/>
              <w:spacing w:line="48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c>
          <w:tcPr>
            <w:tcW w:w="6721" w:type="dxa"/>
            <w:vAlign w:val="center"/>
          </w:tcPr>
          <w:p>
            <w:pPr>
              <w:autoSpaceDE w:val="0"/>
              <w:autoSpaceDN w:val="0"/>
              <w:adjustRightInd w:val="0"/>
              <w:spacing w:line="48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技术负责人</w:t>
            </w:r>
          </w:p>
        </w:tc>
        <w:tc>
          <w:tcPr>
            <w:tcW w:w="6721" w:type="dxa"/>
            <w:vAlign w:val="center"/>
          </w:tcPr>
          <w:p>
            <w:pPr>
              <w:autoSpaceDE w:val="0"/>
              <w:autoSpaceDN w:val="0"/>
              <w:adjustRightInd w:val="0"/>
              <w:spacing w:line="48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总监理工程师及电话</w:t>
            </w:r>
          </w:p>
        </w:tc>
        <w:tc>
          <w:tcPr>
            <w:tcW w:w="6721" w:type="dxa"/>
            <w:vAlign w:val="center"/>
          </w:tcPr>
          <w:p>
            <w:pPr>
              <w:autoSpaceDE w:val="0"/>
              <w:autoSpaceDN w:val="0"/>
              <w:adjustRightInd w:val="0"/>
              <w:spacing w:line="48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416"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项目描述</w:t>
            </w:r>
          </w:p>
        </w:tc>
        <w:tc>
          <w:tcPr>
            <w:tcW w:w="6721"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c>
          <w:tcPr>
            <w:tcW w:w="6721"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p>
            <w:pPr>
              <w:autoSpaceDE w:val="0"/>
              <w:autoSpaceDN w:val="0"/>
              <w:adjustRightInd w:val="0"/>
              <w:spacing w:line="360" w:lineRule="auto"/>
              <w:ind w:right="215"/>
              <w:rPr>
                <w:rFonts w:hint="eastAsia" w:asciiTheme="minorEastAsia" w:hAnsiTheme="minorEastAsia" w:eastAsiaTheme="minorEastAsia" w:cstheme="minorEastAsia"/>
                <w:sz w:val="24"/>
              </w:rPr>
            </w:pPr>
          </w:p>
        </w:tc>
      </w:tr>
    </w:tbl>
    <w:p>
      <w:pP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
          <w:sz w:val="32"/>
          <w:szCs w:val="32"/>
        </w:rPr>
        <w:t>八、正在施工的和新承接的项目情况</w:t>
      </w:r>
    </w:p>
    <w:p>
      <w:pPr>
        <w:autoSpaceDE w:val="0"/>
        <w:autoSpaceDN w:val="0"/>
        <w:adjustRightInd w:val="0"/>
        <w:spacing w:line="360" w:lineRule="auto"/>
        <w:ind w:right="215" w:firstLine="420"/>
        <w:jc w:val="center"/>
        <w:rPr>
          <w:rFonts w:hint="eastAsia" w:asciiTheme="minorEastAsia" w:hAnsiTheme="minorEastAsia" w:eastAsiaTheme="minorEastAsia" w:cstheme="minorEastAsia"/>
          <w:b/>
          <w:sz w:val="32"/>
          <w:szCs w:val="32"/>
        </w:rPr>
      </w:pPr>
    </w:p>
    <w:tbl>
      <w:tblPr>
        <w:tblStyle w:val="14"/>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727"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项目所在地</w:t>
            </w:r>
          </w:p>
        </w:tc>
        <w:tc>
          <w:tcPr>
            <w:tcW w:w="6727"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发包人名称</w:t>
            </w:r>
          </w:p>
        </w:tc>
        <w:tc>
          <w:tcPr>
            <w:tcW w:w="6727"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发包人地址</w:t>
            </w:r>
          </w:p>
        </w:tc>
        <w:tc>
          <w:tcPr>
            <w:tcW w:w="6727"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发包人电话</w:t>
            </w:r>
          </w:p>
        </w:tc>
        <w:tc>
          <w:tcPr>
            <w:tcW w:w="6727"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签约合同价</w:t>
            </w:r>
          </w:p>
        </w:tc>
        <w:tc>
          <w:tcPr>
            <w:tcW w:w="6727"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开工日期</w:t>
            </w:r>
          </w:p>
        </w:tc>
        <w:tc>
          <w:tcPr>
            <w:tcW w:w="6727"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计划竣工日期</w:t>
            </w:r>
          </w:p>
        </w:tc>
        <w:tc>
          <w:tcPr>
            <w:tcW w:w="6727"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承担的工作</w:t>
            </w:r>
          </w:p>
        </w:tc>
        <w:tc>
          <w:tcPr>
            <w:tcW w:w="6727"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工程质量</w:t>
            </w:r>
          </w:p>
        </w:tc>
        <w:tc>
          <w:tcPr>
            <w:tcW w:w="6727"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c>
          <w:tcPr>
            <w:tcW w:w="6727"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技术负责人</w:t>
            </w:r>
          </w:p>
        </w:tc>
        <w:tc>
          <w:tcPr>
            <w:tcW w:w="6727"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总监理工程师及电话</w:t>
            </w:r>
          </w:p>
        </w:tc>
        <w:tc>
          <w:tcPr>
            <w:tcW w:w="6727"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项目描述</w:t>
            </w:r>
          </w:p>
        </w:tc>
        <w:tc>
          <w:tcPr>
            <w:tcW w:w="6727" w:type="dxa"/>
            <w:vAlign w:val="center"/>
          </w:tcPr>
          <w:p>
            <w:pPr>
              <w:autoSpaceDE w:val="0"/>
              <w:autoSpaceDN w:val="0"/>
              <w:adjustRightInd w:val="0"/>
              <w:spacing w:line="360" w:lineRule="auto"/>
              <w:ind w:right="215"/>
              <w:rPr>
                <w:rFonts w:hint="eastAsia" w:asciiTheme="minorEastAsia" w:hAnsiTheme="minorEastAsia" w:eastAsiaTheme="minorEastAsia" w:cstheme="minorEastAsia"/>
                <w:sz w:val="24"/>
              </w:rPr>
            </w:pPr>
          </w:p>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c>
          <w:tcPr>
            <w:tcW w:w="6727" w:type="dxa"/>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sz w:val="24"/>
              </w:rPr>
            </w:pPr>
          </w:p>
          <w:p>
            <w:pPr>
              <w:autoSpaceDE w:val="0"/>
              <w:autoSpaceDN w:val="0"/>
              <w:adjustRightInd w:val="0"/>
              <w:spacing w:line="360" w:lineRule="auto"/>
              <w:ind w:right="215"/>
              <w:rPr>
                <w:rFonts w:hint="eastAsia" w:asciiTheme="minorEastAsia" w:hAnsiTheme="minorEastAsia" w:eastAsiaTheme="minorEastAsia" w:cstheme="minorEastAsia"/>
                <w:sz w:val="24"/>
              </w:rPr>
            </w:pPr>
          </w:p>
        </w:tc>
      </w:tr>
    </w:tbl>
    <w:p>
      <w:pPr>
        <w:autoSpaceDE w:val="0"/>
        <w:autoSpaceDN w:val="0"/>
        <w:adjustRightInd w:val="0"/>
        <w:spacing w:line="360" w:lineRule="auto"/>
        <w:ind w:right="215"/>
        <w:jc w:val="center"/>
        <w:rPr>
          <w:rFonts w:hint="eastAsia" w:asciiTheme="minorEastAsia" w:hAnsiTheme="minorEastAsia" w:eastAsiaTheme="minorEastAsia" w:cstheme="minorEastAsia"/>
          <w:b/>
          <w:sz w:val="32"/>
          <w:szCs w:val="32"/>
        </w:rPr>
      </w:pPr>
    </w:p>
    <w:p>
      <w:pPr>
        <w:autoSpaceDE w:val="0"/>
        <w:autoSpaceDN w:val="0"/>
        <w:adjustRightInd w:val="0"/>
        <w:spacing w:line="360" w:lineRule="auto"/>
        <w:ind w:right="215"/>
        <w:jc w:val="center"/>
        <w:rPr>
          <w:rFonts w:hint="eastAsia" w:asciiTheme="minorEastAsia" w:hAnsiTheme="minorEastAsia" w:eastAsiaTheme="minorEastAsia" w:cstheme="minorEastAsia"/>
          <w:b/>
          <w:sz w:val="32"/>
          <w:szCs w:val="32"/>
        </w:rPr>
      </w:pPr>
    </w:p>
    <w:p>
      <w:pPr>
        <w:autoSpaceDE w:val="0"/>
        <w:autoSpaceDN w:val="0"/>
        <w:adjustRightInd w:val="0"/>
        <w:spacing w:line="360" w:lineRule="auto"/>
        <w:ind w:right="215"/>
        <w:jc w:val="center"/>
        <w:rPr>
          <w:rFonts w:hint="eastAsia" w:asciiTheme="minorEastAsia" w:hAnsiTheme="minorEastAsia" w:eastAsiaTheme="minorEastAsia" w:cstheme="minorEastAsia"/>
          <w:b/>
          <w:sz w:val="32"/>
          <w:szCs w:val="32"/>
        </w:rPr>
      </w:pPr>
    </w:p>
    <w:p>
      <w:pPr>
        <w:autoSpaceDE w:val="0"/>
        <w:autoSpaceDN w:val="0"/>
        <w:adjustRightInd w:val="0"/>
        <w:spacing w:line="360" w:lineRule="auto"/>
        <w:ind w:right="215"/>
        <w:jc w:val="center"/>
        <w:rPr>
          <w:rFonts w:hint="eastAsia" w:asciiTheme="minorEastAsia" w:hAnsiTheme="minorEastAsia" w:eastAsiaTheme="minorEastAsia" w:cstheme="minorEastAsia"/>
          <w:b/>
          <w:sz w:val="32"/>
          <w:szCs w:val="32"/>
        </w:rPr>
      </w:pPr>
    </w:p>
    <w:p>
      <w:pPr>
        <w:numPr>
          <w:ilvl w:val="0"/>
          <w:numId w:val="5"/>
        </w:numPr>
        <w:autoSpaceDE w:val="0"/>
        <w:autoSpaceDN w:val="0"/>
        <w:adjustRightInd w:val="0"/>
        <w:spacing w:line="360" w:lineRule="auto"/>
        <w:ind w:right="215"/>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近年发生的诉讼及仲裁</w:t>
      </w:r>
    </w:p>
    <w:p>
      <w:pPr>
        <w:autoSpaceDE w:val="0"/>
        <w:autoSpaceDN w:val="0"/>
        <w:adjustRightInd w:val="0"/>
        <w:spacing w:line="360" w:lineRule="auto"/>
        <w:ind w:right="215" w:firstLine="1928" w:firstLineChars="600"/>
        <w:rPr>
          <w:rFonts w:hint="eastAsia" w:asciiTheme="minorEastAsia" w:hAnsiTheme="minorEastAsia" w:eastAsiaTheme="minorEastAsia" w:cstheme="minorEastAsia"/>
          <w:b/>
          <w:sz w:val="32"/>
          <w:szCs w:val="32"/>
        </w:rPr>
      </w:pP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类别</w:t>
            </w:r>
          </w:p>
        </w:tc>
        <w:tc>
          <w:tcPr>
            <w:tcW w:w="1164" w:type="dxa"/>
          </w:tcPr>
          <w:p>
            <w:pPr>
              <w:autoSpaceDE w:val="0"/>
              <w:autoSpaceDN w:val="0"/>
              <w:adjustRightInd w:val="0"/>
              <w:spacing w:line="360" w:lineRule="auto"/>
              <w:ind w:right="215"/>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序号</w:t>
            </w:r>
          </w:p>
        </w:tc>
        <w:tc>
          <w:tcPr>
            <w:tcW w:w="1752" w:type="dxa"/>
          </w:tcPr>
          <w:p>
            <w:pPr>
              <w:autoSpaceDE w:val="0"/>
              <w:autoSpaceDN w:val="0"/>
              <w:adjustRightInd w:val="0"/>
              <w:spacing w:line="360" w:lineRule="auto"/>
              <w:ind w:right="215"/>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发生时间</w:t>
            </w:r>
          </w:p>
        </w:tc>
        <w:tc>
          <w:tcPr>
            <w:tcW w:w="3060" w:type="dxa"/>
          </w:tcPr>
          <w:p>
            <w:pPr>
              <w:autoSpaceDE w:val="0"/>
              <w:autoSpaceDN w:val="0"/>
              <w:adjustRightInd w:val="0"/>
              <w:spacing w:line="360" w:lineRule="auto"/>
              <w:ind w:right="215"/>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情况简介</w:t>
            </w:r>
          </w:p>
        </w:tc>
        <w:tc>
          <w:tcPr>
            <w:tcW w:w="2605" w:type="dxa"/>
          </w:tcPr>
          <w:p>
            <w:pPr>
              <w:autoSpaceDE w:val="0"/>
              <w:autoSpaceDN w:val="0"/>
              <w:adjustRightInd w:val="0"/>
              <w:spacing w:line="360" w:lineRule="auto"/>
              <w:ind w:right="215"/>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诉</w:t>
            </w:r>
          </w:p>
          <w:p>
            <w:pPr>
              <w:autoSpaceDE w:val="0"/>
              <w:autoSpaceDN w:val="0"/>
              <w:adjustRightInd w:val="0"/>
              <w:spacing w:line="360" w:lineRule="auto"/>
              <w:ind w:right="215"/>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讼</w:t>
            </w:r>
          </w:p>
          <w:p>
            <w:pPr>
              <w:autoSpaceDE w:val="0"/>
              <w:autoSpaceDN w:val="0"/>
              <w:adjustRightInd w:val="0"/>
              <w:spacing w:line="360" w:lineRule="auto"/>
              <w:ind w:right="215"/>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情</w:t>
            </w:r>
          </w:p>
          <w:p>
            <w:pPr>
              <w:autoSpaceDE w:val="0"/>
              <w:autoSpaceDN w:val="0"/>
              <w:adjustRightInd w:val="0"/>
              <w:spacing w:line="360" w:lineRule="auto"/>
              <w:ind w:right="215"/>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况</w:t>
            </w:r>
          </w:p>
        </w:tc>
        <w:tc>
          <w:tcPr>
            <w:tcW w:w="1164"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仲</w:t>
            </w:r>
          </w:p>
          <w:p>
            <w:pPr>
              <w:autoSpaceDE w:val="0"/>
              <w:autoSpaceDN w:val="0"/>
              <w:adjustRightInd w:val="0"/>
              <w:spacing w:line="360" w:lineRule="auto"/>
              <w:ind w:right="215"/>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裁</w:t>
            </w:r>
          </w:p>
          <w:p>
            <w:pPr>
              <w:autoSpaceDE w:val="0"/>
              <w:autoSpaceDN w:val="0"/>
              <w:adjustRightInd w:val="0"/>
              <w:spacing w:line="360" w:lineRule="auto"/>
              <w:ind w:right="215"/>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情</w:t>
            </w:r>
          </w:p>
          <w:p>
            <w:pPr>
              <w:autoSpaceDE w:val="0"/>
              <w:autoSpaceDN w:val="0"/>
              <w:adjustRightInd w:val="0"/>
              <w:spacing w:line="360" w:lineRule="auto"/>
              <w:ind w:right="215"/>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况</w:t>
            </w:r>
          </w:p>
        </w:tc>
        <w:tc>
          <w:tcPr>
            <w:tcW w:w="1164"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hint="eastAsia" w:asciiTheme="minorEastAsia" w:hAnsiTheme="minorEastAsia" w:eastAsiaTheme="minorEastAsia" w:cstheme="minorEastAsia"/>
                <w:b/>
                <w:sz w:val="32"/>
                <w:szCs w:val="32"/>
              </w:rPr>
            </w:pPr>
          </w:p>
        </w:tc>
      </w:tr>
    </w:tbl>
    <w:p>
      <w:pPr>
        <w:autoSpaceDE w:val="0"/>
        <w:autoSpaceDN w:val="0"/>
        <w:adjustRightInd w:val="0"/>
        <w:spacing w:line="360" w:lineRule="auto"/>
        <w:ind w:right="215"/>
        <w:jc w:val="center"/>
        <w:rPr>
          <w:rFonts w:hint="eastAsia" w:asciiTheme="minorEastAsia" w:hAnsiTheme="minorEastAsia" w:eastAsiaTheme="minorEastAsia" w:cstheme="minorEastAsia"/>
          <w:b/>
          <w:sz w:val="32"/>
          <w:szCs w:val="32"/>
        </w:rPr>
      </w:pPr>
    </w:p>
    <w:p>
      <w:pPr>
        <w:autoSpaceDE w:val="0"/>
        <w:autoSpaceDN w:val="0"/>
        <w:adjustRightInd w:val="0"/>
        <w:spacing w:line="360" w:lineRule="auto"/>
        <w:ind w:right="215" w:firstLine="2570" w:firstLineChars="800"/>
        <w:rPr>
          <w:rFonts w:hint="eastAsia" w:asciiTheme="minorEastAsia" w:hAnsiTheme="minorEastAsia" w:eastAsiaTheme="minorEastAsia" w:cstheme="minorEastAsia"/>
          <w:b/>
          <w:sz w:val="32"/>
          <w:szCs w:val="32"/>
        </w:rPr>
      </w:pPr>
    </w:p>
    <w:p>
      <w:pPr>
        <w:autoSpaceDE w:val="0"/>
        <w:autoSpaceDN w:val="0"/>
        <w:adjustRightInd w:val="0"/>
        <w:spacing w:line="360" w:lineRule="auto"/>
        <w:ind w:right="215" w:firstLine="2570" w:firstLineChars="800"/>
        <w:rPr>
          <w:rFonts w:hint="eastAsia" w:asciiTheme="minorEastAsia" w:hAnsiTheme="minorEastAsia" w:eastAsiaTheme="minorEastAsia" w:cstheme="minorEastAsia"/>
          <w:b/>
          <w:sz w:val="32"/>
          <w:szCs w:val="32"/>
        </w:rPr>
      </w:pPr>
    </w:p>
    <w:p>
      <w:pPr>
        <w:autoSpaceDE w:val="0"/>
        <w:autoSpaceDN w:val="0"/>
        <w:adjustRightInd w:val="0"/>
        <w:spacing w:line="360" w:lineRule="auto"/>
        <w:ind w:right="215" w:firstLine="2570" w:firstLineChars="800"/>
        <w:rPr>
          <w:rFonts w:hint="eastAsia" w:asciiTheme="minorEastAsia" w:hAnsiTheme="minorEastAsia" w:eastAsiaTheme="minorEastAsia" w:cstheme="minorEastAsia"/>
          <w:b/>
          <w:sz w:val="32"/>
          <w:szCs w:val="32"/>
        </w:rPr>
      </w:pPr>
    </w:p>
    <w:p>
      <w:pPr>
        <w:autoSpaceDE w:val="0"/>
        <w:autoSpaceDN w:val="0"/>
        <w:adjustRightInd w:val="0"/>
        <w:spacing w:line="360" w:lineRule="auto"/>
        <w:ind w:right="215" w:firstLine="3855" w:firstLineChars="1200"/>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szCs w:val="32"/>
        </w:rPr>
        <w:t>十、其它材料</w:t>
      </w:r>
    </w:p>
    <w:p>
      <w:pPr>
        <w:tabs>
          <w:tab w:val="center" w:pos="4739"/>
        </w:tabs>
        <w:ind w:firstLine="843" w:firstLineChars="30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投标人认为须附的其他材料，格式可自行编制。</w:t>
      </w:r>
    </w:p>
    <w:p>
      <w:pPr>
        <w:autoSpaceDE w:val="0"/>
        <w:autoSpaceDN w:val="0"/>
        <w:adjustRightInd w:val="0"/>
        <w:spacing w:line="360" w:lineRule="auto"/>
        <w:ind w:right="215"/>
        <w:jc w:val="center"/>
        <w:rPr>
          <w:rFonts w:hint="eastAsia" w:asciiTheme="minorEastAsia" w:hAnsiTheme="minorEastAsia" w:eastAsiaTheme="minorEastAsia" w:cstheme="minorEastAsia"/>
          <w:b/>
          <w:sz w:val="32"/>
        </w:rPr>
      </w:pPr>
    </w:p>
    <w:p>
      <w:pPr>
        <w:autoSpaceDE w:val="0"/>
        <w:autoSpaceDN w:val="0"/>
        <w:adjustRightInd w:val="0"/>
        <w:spacing w:line="360" w:lineRule="auto"/>
        <w:ind w:right="215"/>
        <w:rPr>
          <w:rFonts w:hint="eastAsia" w:asciiTheme="minorEastAsia" w:hAnsiTheme="minorEastAsia" w:eastAsiaTheme="minorEastAsia" w:cstheme="minorEastAsia"/>
          <w:b/>
          <w:sz w:val="32"/>
        </w:rPr>
      </w:pPr>
    </w:p>
    <w:p>
      <w:pPr>
        <w:tabs>
          <w:tab w:val="center" w:pos="4739"/>
        </w:tabs>
        <w:wordWrap w:val="0"/>
        <w:ind w:left="180"/>
        <w:jc w:val="right"/>
        <w:rPr>
          <w:rFonts w:hint="eastAsia" w:asciiTheme="minorEastAsia" w:hAnsiTheme="minorEastAsia" w:eastAsiaTheme="minorEastAsia" w:cstheme="minorEastAsia"/>
          <w:sz w:val="32"/>
          <w:szCs w:val="32"/>
        </w:rPr>
      </w:pPr>
    </w:p>
    <w:p>
      <w:pPr>
        <w:tabs>
          <w:tab w:val="center" w:pos="4739"/>
        </w:tabs>
        <w:ind w:left="18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　</w:t>
      </w:r>
    </w:p>
    <w:p>
      <w:pPr>
        <w:autoSpaceDE w:val="0"/>
        <w:autoSpaceDN w:val="0"/>
        <w:adjustRightInd w:val="0"/>
        <w:jc w:val="center"/>
        <w:rPr>
          <w:rFonts w:hint="eastAsia" w:asciiTheme="minorEastAsia" w:hAnsiTheme="minorEastAsia" w:eastAsiaTheme="minorEastAsia" w:cstheme="minorEastAsia"/>
          <w:b/>
          <w:spacing w:val="60"/>
          <w:sz w:val="52"/>
          <w:szCs w:val="52"/>
          <w:u w:val="single"/>
        </w:rPr>
      </w:pPr>
      <w:r>
        <w:rPr>
          <w:rFonts w:hint="eastAsia" w:asciiTheme="minorEastAsia" w:hAnsiTheme="minorEastAsia" w:eastAsiaTheme="minorEastAsia" w:cstheme="minorEastAsia"/>
          <w:b/>
          <w:sz w:val="36"/>
          <w:szCs w:val="36"/>
        </w:rPr>
        <w:t>　</w:t>
      </w:r>
      <w:r>
        <w:rPr>
          <w:rFonts w:hint="eastAsia" w:asciiTheme="minorEastAsia" w:hAnsiTheme="minorEastAsia" w:eastAsiaTheme="minorEastAsia" w:cstheme="minorEastAsia"/>
          <w:b/>
          <w:spacing w:val="60"/>
          <w:sz w:val="52"/>
          <w:szCs w:val="52"/>
          <w:u w:val="single"/>
        </w:rPr>
        <w:t xml:space="preserve">         （工程名称、标段）</w:t>
      </w:r>
    </w:p>
    <w:p>
      <w:pPr>
        <w:autoSpaceDE w:val="0"/>
        <w:autoSpaceDN w:val="0"/>
        <w:adjustRightInd w:val="0"/>
        <w:jc w:val="center"/>
        <w:rPr>
          <w:rFonts w:hint="eastAsia" w:asciiTheme="minorEastAsia" w:hAnsiTheme="minorEastAsia" w:eastAsiaTheme="minorEastAsia" w:cstheme="minorEastAsia"/>
          <w:sz w:val="36"/>
          <w:szCs w:val="36"/>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jc w:val="center"/>
        <w:rPr>
          <w:rFonts w:hint="eastAsia"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hint="eastAsia" w:asciiTheme="minorEastAsia" w:hAnsiTheme="minorEastAsia" w:eastAsiaTheme="minorEastAsia" w:cstheme="minorEastAsia"/>
          <w:sz w:val="24"/>
        </w:rPr>
      </w:pPr>
    </w:p>
    <w:p>
      <w:pPr>
        <w:tabs>
          <w:tab w:val="center" w:pos="4739"/>
        </w:tabs>
        <w:ind w:left="180" w:firstLine="3855" w:firstLineChars="1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（技术标）</w:t>
      </w:r>
    </w:p>
    <w:p>
      <w:pPr>
        <w:tabs>
          <w:tab w:val="center" w:pos="4739"/>
        </w:tabs>
        <w:ind w:left="18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项目编号：</w:t>
      </w:r>
    </w:p>
    <w:p>
      <w:pPr>
        <w:tabs>
          <w:tab w:val="center" w:pos="4739"/>
        </w:tabs>
        <w:ind w:left="180"/>
        <w:rPr>
          <w:rFonts w:hint="eastAsia" w:asciiTheme="minorEastAsia" w:hAnsiTheme="minorEastAsia" w:eastAsiaTheme="minorEastAsia" w:cstheme="minorEastAsia"/>
          <w:sz w:val="24"/>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rPr>
          <w:rFonts w:hint="eastAsia" w:asciiTheme="minorEastAsia" w:hAnsiTheme="minorEastAsia" w:eastAsiaTheme="minorEastAsia" w:cstheme="minorEastAsia"/>
          <w:sz w:val="24"/>
        </w:rPr>
      </w:pPr>
    </w:p>
    <w:p>
      <w:pPr>
        <w:pStyle w:val="2"/>
        <w:ind w:firstLine="340"/>
        <w:rPr>
          <w:rFonts w:hint="eastAsia" w:asciiTheme="minorEastAsia" w:hAnsiTheme="minorEastAsia" w:eastAsiaTheme="minorEastAsia" w:cstheme="minorEastAsia"/>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rPr>
          <w:rFonts w:hint="eastAsia" w:asciiTheme="minorEastAsia" w:hAnsiTheme="minorEastAsia" w:eastAsiaTheme="minorEastAsia" w:cstheme="minorEastAsia"/>
          <w:sz w:val="24"/>
        </w:rPr>
      </w:pPr>
    </w:p>
    <w:p>
      <w:pPr>
        <w:tabs>
          <w:tab w:val="center" w:pos="4739"/>
        </w:tabs>
        <w:ind w:left="18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                (盖单位章)</w:t>
      </w:r>
    </w:p>
    <w:p>
      <w:pPr>
        <w:tabs>
          <w:tab w:val="center" w:pos="4739"/>
        </w:tabs>
        <w:ind w:left="180"/>
        <w:jc w:val="center"/>
        <w:rPr>
          <w:rFonts w:hint="eastAsia" w:asciiTheme="minorEastAsia" w:hAnsiTheme="minorEastAsia" w:eastAsiaTheme="minorEastAsia" w:cstheme="minorEastAsia"/>
          <w:b/>
          <w:sz w:val="32"/>
        </w:rPr>
      </w:pPr>
    </w:p>
    <w:p>
      <w:pPr>
        <w:tabs>
          <w:tab w:val="center" w:pos="4739"/>
        </w:tabs>
        <w:ind w:left="18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     (签字)</w:t>
      </w:r>
    </w:p>
    <w:p>
      <w:pPr>
        <w:tabs>
          <w:tab w:val="center" w:pos="4739"/>
        </w:tabs>
        <w:ind w:left="180"/>
        <w:jc w:val="center"/>
        <w:rPr>
          <w:rFonts w:hint="eastAsia" w:asciiTheme="minorEastAsia" w:hAnsiTheme="minorEastAsia" w:eastAsiaTheme="minorEastAsia" w:cstheme="minorEastAsia"/>
          <w:b/>
          <w:sz w:val="32"/>
        </w:rPr>
      </w:pPr>
    </w:p>
    <w:p>
      <w:pPr>
        <w:tabs>
          <w:tab w:val="center" w:pos="4739"/>
        </w:tabs>
        <w:ind w:left="18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年  月  日</w:t>
      </w:r>
    </w:p>
    <w:p>
      <w:pPr>
        <w:autoSpaceDE w:val="0"/>
        <w:autoSpaceDN w:val="0"/>
        <w:spacing w:line="540" w:lineRule="exact"/>
        <w:jc w:val="center"/>
        <w:rPr>
          <w:rFonts w:hint="eastAsia" w:asciiTheme="minorEastAsia" w:hAnsiTheme="minorEastAsia" w:eastAsiaTheme="minorEastAsia" w:cstheme="minorEastAsia"/>
          <w:b/>
          <w:sz w:val="36"/>
          <w:szCs w:val="36"/>
        </w:rPr>
      </w:pPr>
    </w:p>
    <w:p>
      <w:pPr>
        <w:autoSpaceDE w:val="0"/>
        <w:autoSpaceDN w:val="0"/>
        <w:spacing w:line="540" w:lineRule="exact"/>
        <w:jc w:val="center"/>
        <w:rPr>
          <w:rFonts w:hint="eastAsia" w:asciiTheme="minorEastAsia" w:hAnsiTheme="minorEastAsia" w:eastAsiaTheme="minorEastAsia" w:cstheme="minorEastAsia"/>
          <w:b/>
          <w:sz w:val="44"/>
          <w:szCs w:val="44"/>
        </w:rPr>
      </w:pPr>
      <w:bookmarkStart w:id="99" w:name="_Toc30564"/>
      <w:r>
        <w:rPr>
          <w:rFonts w:hint="eastAsia" w:asciiTheme="minorEastAsia" w:hAnsiTheme="minorEastAsia" w:eastAsiaTheme="minorEastAsia" w:cstheme="minorEastAsia"/>
          <w:b/>
          <w:sz w:val="44"/>
          <w:szCs w:val="44"/>
        </w:rPr>
        <w:t>目  录</w:t>
      </w:r>
      <w:bookmarkEnd w:id="99"/>
    </w:p>
    <w:p>
      <w:pPr>
        <w:autoSpaceDE w:val="0"/>
        <w:autoSpaceDN w:val="0"/>
        <w:spacing w:line="540" w:lineRule="exact"/>
        <w:jc w:val="center"/>
        <w:rPr>
          <w:rFonts w:hint="eastAsia" w:asciiTheme="minorEastAsia" w:hAnsiTheme="minorEastAsia" w:eastAsiaTheme="minorEastAsia" w:cstheme="minorEastAsia"/>
          <w:b/>
          <w:sz w:val="36"/>
          <w:szCs w:val="36"/>
        </w:rPr>
      </w:pPr>
    </w:p>
    <w:p>
      <w:pPr>
        <w:autoSpaceDE w:val="0"/>
        <w:autoSpaceDN w:val="0"/>
        <w:spacing w:line="540" w:lineRule="exact"/>
        <w:ind w:firstLine="522" w:firstLineChars="200"/>
        <w:jc w:val="left"/>
        <w:rPr>
          <w:rFonts w:hint="eastAsia"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（1）内容完整性和编制水平；</w:t>
      </w:r>
    </w:p>
    <w:p>
      <w:pPr>
        <w:autoSpaceDE w:val="0"/>
        <w:autoSpaceDN w:val="0"/>
        <w:spacing w:line="540" w:lineRule="exact"/>
        <w:ind w:firstLine="522" w:firstLineChars="200"/>
        <w:jc w:val="left"/>
        <w:rPr>
          <w:rFonts w:hint="eastAsia"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（2）施工方案和技术措施；</w:t>
      </w:r>
    </w:p>
    <w:p>
      <w:pPr>
        <w:autoSpaceDE w:val="0"/>
        <w:autoSpaceDN w:val="0"/>
        <w:spacing w:line="540" w:lineRule="exact"/>
        <w:ind w:firstLine="522" w:firstLineChars="200"/>
        <w:jc w:val="left"/>
        <w:rPr>
          <w:rFonts w:hint="eastAsia"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（3）质量管理体系与措施；</w:t>
      </w:r>
    </w:p>
    <w:p>
      <w:pPr>
        <w:autoSpaceDE w:val="0"/>
        <w:autoSpaceDN w:val="0"/>
        <w:spacing w:line="540" w:lineRule="exact"/>
        <w:ind w:firstLine="522" w:firstLineChars="200"/>
        <w:jc w:val="left"/>
        <w:rPr>
          <w:rFonts w:hint="eastAsia"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（4）安全管理体系与措施；</w:t>
      </w:r>
    </w:p>
    <w:p>
      <w:pPr>
        <w:autoSpaceDE w:val="0"/>
        <w:autoSpaceDN w:val="0"/>
        <w:spacing w:line="540" w:lineRule="exact"/>
        <w:ind w:firstLine="522" w:firstLineChars="200"/>
        <w:jc w:val="left"/>
        <w:rPr>
          <w:rFonts w:hint="eastAsia"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（5）环境保护管理体系与措施；</w:t>
      </w:r>
    </w:p>
    <w:p>
      <w:pPr>
        <w:autoSpaceDE w:val="0"/>
        <w:autoSpaceDN w:val="0"/>
        <w:spacing w:line="540" w:lineRule="exact"/>
        <w:ind w:firstLine="522" w:firstLineChars="200"/>
        <w:jc w:val="left"/>
        <w:rPr>
          <w:rFonts w:hint="eastAsia"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（6）工程进度计划与措施；</w:t>
      </w:r>
    </w:p>
    <w:p>
      <w:pPr>
        <w:autoSpaceDE w:val="0"/>
        <w:autoSpaceDN w:val="0"/>
        <w:spacing w:line="540" w:lineRule="exact"/>
        <w:ind w:firstLine="522" w:firstLineChars="200"/>
        <w:jc w:val="left"/>
        <w:rPr>
          <w:rFonts w:hint="eastAsia"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（7）拟投入资源配备计划；</w:t>
      </w:r>
    </w:p>
    <w:p>
      <w:pPr>
        <w:autoSpaceDE w:val="0"/>
        <w:autoSpaceDN w:val="0"/>
        <w:spacing w:line="540" w:lineRule="exact"/>
        <w:ind w:firstLine="522" w:firstLineChars="200"/>
        <w:jc w:val="left"/>
        <w:rPr>
          <w:rFonts w:hint="eastAsia"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（8）施工进度表或施工网络图；</w:t>
      </w:r>
    </w:p>
    <w:p>
      <w:pPr>
        <w:autoSpaceDE w:val="0"/>
        <w:autoSpaceDN w:val="0"/>
        <w:spacing w:line="540" w:lineRule="exact"/>
        <w:ind w:firstLine="522" w:firstLineChars="200"/>
        <w:jc w:val="left"/>
        <w:rPr>
          <w:rFonts w:hint="eastAsia"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（9）施工总平面布置图；</w:t>
      </w:r>
    </w:p>
    <w:p>
      <w:pPr>
        <w:autoSpaceDE w:val="0"/>
        <w:autoSpaceDN w:val="0"/>
        <w:spacing w:line="540" w:lineRule="exact"/>
        <w:ind w:firstLine="522" w:firstLineChars="200"/>
        <w:jc w:val="left"/>
        <w:rPr>
          <w:rFonts w:hint="eastAsia"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（10）在节能减排、绿色施工（含扬尘治理）、工艺创新方面针对本工程有具体措施或企业自有创新技术；</w:t>
      </w:r>
    </w:p>
    <w:p>
      <w:pPr>
        <w:autoSpaceDE w:val="0"/>
        <w:autoSpaceDN w:val="0"/>
        <w:spacing w:line="540" w:lineRule="exact"/>
        <w:ind w:firstLine="522" w:firstLineChars="200"/>
        <w:jc w:val="left"/>
        <w:rPr>
          <w:rFonts w:hint="eastAsia"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2" w:firstLineChars="200"/>
        <w:jc w:val="left"/>
        <w:rPr>
          <w:rFonts w:hint="eastAsia"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（12）企业具备信息化管理平台，能够使工程管理者对现场实施监控和数据处理。</w:t>
      </w:r>
    </w:p>
    <w:p>
      <w:pPr>
        <w:rPr>
          <w:rFonts w:hint="eastAsia" w:asciiTheme="minorEastAsia" w:hAnsiTheme="minorEastAsia" w:eastAsiaTheme="minorEastAsia" w:cstheme="minorEastAsia"/>
        </w:rPr>
      </w:pPr>
    </w:p>
    <w:p>
      <w:pPr>
        <w:autoSpaceDE w:val="0"/>
        <w:autoSpaceDN w:val="0"/>
        <w:adjustRightInd w:val="0"/>
        <w:spacing w:line="420" w:lineRule="exact"/>
        <w:rPr>
          <w:rFonts w:hint="eastAsia" w:asciiTheme="minorEastAsia" w:hAnsiTheme="minorEastAsia" w:eastAsiaTheme="minorEastAsia" w:cstheme="minorEastAsia"/>
          <w:b/>
          <w:sz w:val="26"/>
          <w:szCs w:val="26"/>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sectPr>
      <w:footerReference r:id="rId9" w:type="first"/>
      <w:footerReference r:id="rId8" w:type="default"/>
      <w:pgSz w:w="11906" w:h="16838"/>
      <w:pgMar w:top="1644" w:right="1418" w:bottom="1644"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102" o:spid="_x0000_s410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9nULoL0BAABj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pPr>
    <w:r>
      <w:pict>
        <v:shape id="_x0000_s4100" o:spid="_x0000_s410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tabs>
        <w:tab w:val="left" w:pos="8664"/>
        <w:tab w:val="clear" w:pos="4153"/>
      </w:tabs>
      <w:ind w:right="360"/>
      <w:jc w:val="both"/>
    </w:pPr>
    <w:r>
      <w:pict>
        <v:shape id="_x0000_s4098"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LpS&#10;Xr62AQAAVgMAAA4AAAAAAAAAAQAgAAAAHgEAAGRycy9lMm9Eb2MueG1sUEsFBgAAAAAGAAYAWQEA&#10;AEYFAAAAAA==&#1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r>
      <w:pict>
        <v:shape id="_x0000_s4097" o:spid="_x0000_s4097" o:spt="202" type="#_x0000_t202" style="position:absolute;left:0pt;margin-left:245.65pt;margin-top:-1.05pt;height:11.65pt;width:4.55pt;mso-position-horizontal-relative:margin;mso-wrap-style:none;z-index:251660288;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xhLUL2QAAAAkBAAAPAAAAAAAAAAEAIAAAACIAAABkcnMvZG93bnJldi54&#10;bWxQSwECFAAUAAAACACHTuJAETFno8ABAABgAwAADgAAAAAAAAABACAAAAAoAQAAZHJzL2Uyb0Rv&#10;Yy54bWxQSwUGAAAAAAYABgBZAQAAWgUAAAAA&#10;">
          <v:path/>
          <v:fill on="f" focussize="0,0"/>
          <v:stroke on="f" weight="1.25pt" joinstyle="miter"/>
          <v:imagedata o:title=""/>
          <o:lock v:ext="edit"/>
          <v:textbox inset="0mm,0mm,0mm,0mm" style="mso-fit-shape-to-text:t;">
            <w:txbxContent>
              <w:p>
                <w:pPr>
                  <w:snapToGrid w:val="0"/>
                  <w:rPr>
                    <w:sz w:val="18"/>
                  </w:rPr>
                </w:pPr>
              </w:p>
            </w:txbxContent>
          </v:textbox>
        </v:shape>
      </w:pic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pPr>
    <w:r>
      <w:pict>
        <v:shape id="_x0000_s4099" o:spid="_x0000_s409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Gjl&#10;ShG2AQAAVgMAAA4AAAAAAAAAAQAgAAAAHgEAAGRycy9lMm9Eb2MueG1sUEsFBgAAAAAGAAYAWQEA&#10;AEYFAAAAAA==&#1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eastAsia="华文新魏"/>
        <w:b/>
        <w:bCs/>
        <w:sz w:val="21"/>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right"/>
      <w:rPr>
        <w:rFonts w:ascii="仿宋" w:hAnsi="仿宋" w:eastAsia="仿宋"/>
      </w:rPr>
    </w:pPr>
    <w:r>
      <w:rPr>
        <w:rFonts w:ascii="仿宋" w:hAnsi="仿宋" w:eastAsia="仿宋"/>
        <w:bCs/>
      </w:rPr>
      <w:pict>
        <v:shape id="自选图形 10" o:spid="_x0000_s4103" o:spt="32" type="#_x0000_t32" style="position:absolute;left:0pt;margin-left:0.25pt;margin-top:12.7pt;height:0pt;width:451.25pt;z-index:251665408;mso-width-relative:page;mso-height-relative:page;" filled="f" coordsize="21600,21600" o:gfxdata="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CYb4U1QAAAAYBAAAPAAAAAAAAAAEA&#10;IAAAACIAAABkcnMvZG93bnJldi54bWxQSwECFAAUAAAACACHTuJACDemstkBAACWAwAADgAAAAAA&#10;AAABACAAAAAkAQAAZHJzL2Uyb0RvYy54bWxQSwUGAAAAAAYABgBZAQAAbwUAAAAA&#10;">
          <v:path arrowok="t"/>
          <v:fill on="f" focussize="0,0"/>
          <v:stroke/>
          <v:imagedata o:title=""/>
          <o:lock v:ext="edit"/>
        </v:shape>
      </w:pict>
    </w:r>
    <w:r>
      <w:rPr>
        <w:rFonts w:hint="eastAsia" w:ascii="仿宋" w:hAnsi="仿宋" w:eastAsia="仿宋"/>
        <w:bCs/>
      </w:rPr>
      <w:t>景观绿化施工招标文件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right"/>
      <w:rPr>
        <w:rFonts w:ascii="华文新魏" w:eastAsia="华文新魏"/>
        <w:b/>
        <w:bCs/>
        <w:sz w:val="21"/>
        <w:szCs w:val="21"/>
      </w:rPr>
    </w:pPr>
    <w:r>
      <w:rPr>
        <w:rFonts w:ascii="华文新魏" w:eastAsia="华文新魏"/>
        <w:bCs/>
        <w:sz w:val="21"/>
        <w:szCs w:val="21"/>
      </w:rPr>
      <w:pict>
        <v:shape id="自选图形 11" o:spid="_x0000_s4101" o:spt="32" type="#_x0000_t32" style="position:absolute;left:0pt;margin-left:2.75pt;margin-top:21.9pt;height:0pt;width:477.2pt;z-index:251666432;mso-width-relative:page;mso-height-relative:page;" filled="f" coordsize="21600,21600" o:gfxdata="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C4sc9UAAAAHAQAADwAAAAAAAAAB&#10;ACAAAAAiAAAAZHJzL2Rvd25yZXYueG1sUEsBAhQAFAAAAAgAh07iQFEbmCzaAQAAlgMAAA4AAAAA&#10;AAAAAQAgAAAAJAEAAGRycy9lMm9Eb2MueG1sUEsFBgAAAAAGAAYAWQEAAHAFAAAAAA==&#1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4">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rules v:ext="edit">
        <o:r id="V:Rule1" type="connector" idref="#自选图形 11"/>
        <o:r id="V:Rule2" type="connector" idref="#自选图形 1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A264DE5"/>
    <w:rsid w:val="000129D0"/>
    <w:rsid w:val="00050077"/>
    <w:rsid w:val="000A449E"/>
    <w:rsid w:val="0014478E"/>
    <w:rsid w:val="001779DF"/>
    <w:rsid w:val="001D6ACB"/>
    <w:rsid w:val="001E2074"/>
    <w:rsid w:val="001F05C9"/>
    <w:rsid w:val="0027628D"/>
    <w:rsid w:val="002D371C"/>
    <w:rsid w:val="002D503E"/>
    <w:rsid w:val="00307DF3"/>
    <w:rsid w:val="00323A1C"/>
    <w:rsid w:val="00347E19"/>
    <w:rsid w:val="00350802"/>
    <w:rsid w:val="003615BE"/>
    <w:rsid w:val="003A7ACD"/>
    <w:rsid w:val="003E6622"/>
    <w:rsid w:val="003F3C39"/>
    <w:rsid w:val="00500E55"/>
    <w:rsid w:val="005F1A6F"/>
    <w:rsid w:val="006279AA"/>
    <w:rsid w:val="00674B7A"/>
    <w:rsid w:val="0068003B"/>
    <w:rsid w:val="00696443"/>
    <w:rsid w:val="00865784"/>
    <w:rsid w:val="009A2DEC"/>
    <w:rsid w:val="009C17DB"/>
    <w:rsid w:val="00A570DF"/>
    <w:rsid w:val="00A977E0"/>
    <w:rsid w:val="00B65D9F"/>
    <w:rsid w:val="00B865E9"/>
    <w:rsid w:val="00B90CBC"/>
    <w:rsid w:val="00B93C32"/>
    <w:rsid w:val="00BA7CDA"/>
    <w:rsid w:val="00BC7B23"/>
    <w:rsid w:val="00BF3FB7"/>
    <w:rsid w:val="00C673B8"/>
    <w:rsid w:val="00D52288"/>
    <w:rsid w:val="00F31B5C"/>
    <w:rsid w:val="00F37730"/>
    <w:rsid w:val="00F4233D"/>
    <w:rsid w:val="00F55920"/>
    <w:rsid w:val="00F77E3F"/>
    <w:rsid w:val="00FA790B"/>
    <w:rsid w:val="03241C22"/>
    <w:rsid w:val="056809DD"/>
    <w:rsid w:val="067236BC"/>
    <w:rsid w:val="082D129A"/>
    <w:rsid w:val="09FC52D4"/>
    <w:rsid w:val="12C36553"/>
    <w:rsid w:val="15951F09"/>
    <w:rsid w:val="18B223B5"/>
    <w:rsid w:val="199262EF"/>
    <w:rsid w:val="19E14AD5"/>
    <w:rsid w:val="1AA57C83"/>
    <w:rsid w:val="1D1F0AF1"/>
    <w:rsid w:val="1F261A6E"/>
    <w:rsid w:val="1FBA5004"/>
    <w:rsid w:val="24A773B2"/>
    <w:rsid w:val="25FC0B82"/>
    <w:rsid w:val="2709386E"/>
    <w:rsid w:val="272339A7"/>
    <w:rsid w:val="2769620D"/>
    <w:rsid w:val="28936163"/>
    <w:rsid w:val="28C45894"/>
    <w:rsid w:val="29024006"/>
    <w:rsid w:val="2B2C2555"/>
    <w:rsid w:val="2D3B2B58"/>
    <w:rsid w:val="3387431F"/>
    <w:rsid w:val="34BC4F5B"/>
    <w:rsid w:val="35F74AA5"/>
    <w:rsid w:val="3E402951"/>
    <w:rsid w:val="3EF4550E"/>
    <w:rsid w:val="41C664D6"/>
    <w:rsid w:val="448201EF"/>
    <w:rsid w:val="47D35C42"/>
    <w:rsid w:val="489413D8"/>
    <w:rsid w:val="49771D69"/>
    <w:rsid w:val="49AA4E2D"/>
    <w:rsid w:val="4A264DE5"/>
    <w:rsid w:val="4CCD5936"/>
    <w:rsid w:val="4D941740"/>
    <w:rsid w:val="4E8B375A"/>
    <w:rsid w:val="51983146"/>
    <w:rsid w:val="53D30641"/>
    <w:rsid w:val="54C50956"/>
    <w:rsid w:val="5A427364"/>
    <w:rsid w:val="5E2C4797"/>
    <w:rsid w:val="63C80EEF"/>
    <w:rsid w:val="643A1C6A"/>
    <w:rsid w:val="64DA765E"/>
    <w:rsid w:val="656626F7"/>
    <w:rsid w:val="66976B2B"/>
    <w:rsid w:val="67EA59ED"/>
    <w:rsid w:val="68C30054"/>
    <w:rsid w:val="68D233D5"/>
    <w:rsid w:val="69AB6206"/>
    <w:rsid w:val="6A5906BE"/>
    <w:rsid w:val="6B3E4FC3"/>
    <w:rsid w:val="6C803988"/>
    <w:rsid w:val="6D535020"/>
    <w:rsid w:val="6DF639F2"/>
    <w:rsid w:val="6E6E3FE3"/>
    <w:rsid w:val="6EE4674B"/>
    <w:rsid w:val="6FDA193B"/>
    <w:rsid w:val="6FF54AE6"/>
    <w:rsid w:val="6FFD0016"/>
    <w:rsid w:val="75385002"/>
    <w:rsid w:val="7B2F0E94"/>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6">
    <w:name w:val="Date"/>
    <w:basedOn w:val="1"/>
    <w:next w:val="1"/>
    <w:link w:val="18"/>
    <w:qFormat/>
    <w:uiPriority w:val="0"/>
    <w:pPr>
      <w:ind w:left="100" w:leftChars="2500"/>
    </w:pPr>
  </w:style>
  <w:style w:type="paragraph" w:styleId="7">
    <w:name w:val="footer"/>
    <w:basedOn w:val="1"/>
    <w:qFormat/>
    <w:uiPriority w:val="99"/>
    <w:pPr>
      <w:tabs>
        <w:tab w:val="center" w:pos="4153"/>
        <w:tab w:val="right" w:pos="8306"/>
      </w:tabs>
      <w:snapToGrid w:val="0"/>
      <w:jc w:val="left"/>
    </w:pPr>
    <w:rPr>
      <w:rFonts w:ascii="Times New Roman"/>
      <w:kern w:val="2"/>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hAnsi="宋体" w:cs="宋体"/>
      <w:sz w:val="24"/>
    </w:rPr>
  </w:style>
  <w:style w:type="character" w:styleId="11">
    <w:name w:val="FollowedHyperlink"/>
    <w:basedOn w:val="10"/>
    <w:qFormat/>
    <w:uiPriority w:val="0"/>
    <w:rPr>
      <w:color w:val="000000"/>
      <w:u w:val="none"/>
    </w:rPr>
  </w:style>
  <w:style w:type="character" w:styleId="12">
    <w:name w:val="Emphasis"/>
    <w:basedOn w:val="10"/>
    <w:qFormat/>
    <w:uiPriority w:val="0"/>
  </w:style>
  <w:style w:type="character" w:styleId="13">
    <w:name w:val="Hyperlink"/>
    <w:qFormat/>
    <w:uiPriority w:val="99"/>
    <w:rPr>
      <w:color w:val="000000"/>
      <w:u w:val="none"/>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18">
    <w:name w:val="日期 Char"/>
    <w:basedOn w:val="10"/>
    <w:link w:val="6"/>
    <w:qFormat/>
    <w:uiPriority w:val="0"/>
    <w:rPr>
      <w:rFonts w:ascii="宋体"/>
      <w:sz w:val="34"/>
    </w:rPr>
  </w:style>
  <w:style w:type="character" w:customStyle="1" w:styleId="19">
    <w:name w:val="green"/>
    <w:basedOn w:val="10"/>
    <w:qFormat/>
    <w:uiPriority w:val="0"/>
    <w:rPr>
      <w:color w:val="66AE00"/>
      <w:sz w:val="18"/>
      <w:szCs w:val="18"/>
    </w:rPr>
  </w:style>
  <w:style w:type="character" w:customStyle="1" w:styleId="20">
    <w:name w:val="green1"/>
    <w:basedOn w:val="10"/>
    <w:qFormat/>
    <w:uiPriority w:val="0"/>
    <w:rPr>
      <w:color w:val="66AE00"/>
      <w:sz w:val="18"/>
      <w:szCs w:val="18"/>
    </w:rPr>
  </w:style>
  <w:style w:type="character" w:customStyle="1" w:styleId="21">
    <w:name w:val="blue"/>
    <w:basedOn w:val="10"/>
    <w:qFormat/>
    <w:uiPriority w:val="0"/>
    <w:rPr>
      <w:color w:val="0371C6"/>
      <w:sz w:val="21"/>
      <w:szCs w:val="21"/>
    </w:rPr>
  </w:style>
  <w:style w:type="character" w:customStyle="1" w:styleId="22">
    <w:name w:val="right"/>
    <w:basedOn w:val="10"/>
    <w:qFormat/>
    <w:uiPriority w:val="0"/>
    <w:rPr>
      <w:color w:val="999999"/>
      <w:sz w:val="18"/>
      <w:szCs w:val="18"/>
    </w:rPr>
  </w:style>
  <w:style w:type="character" w:customStyle="1" w:styleId="23">
    <w:name w:val="red"/>
    <w:basedOn w:val="10"/>
    <w:qFormat/>
    <w:uiPriority w:val="0"/>
    <w:rPr>
      <w:color w:val="FF0000"/>
      <w:sz w:val="18"/>
      <w:szCs w:val="18"/>
    </w:rPr>
  </w:style>
  <w:style w:type="character" w:customStyle="1" w:styleId="24">
    <w:name w:val="red1"/>
    <w:basedOn w:val="10"/>
    <w:qFormat/>
    <w:uiPriority w:val="0"/>
    <w:rPr>
      <w:color w:val="FF0000"/>
      <w:sz w:val="18"/>
      <w:szCs w:val="18"/>
    </w:rPr>
  </w:style>
  <w:style w:type="character" w:customStyle="1" w:styleId="25">
    <w:name w:val="red2"/>
    <w:basedOn w:val="10"/>
    <w:qFormat/>
    <w:uiPriority w:val="0"/>
    <w:rPr>
      <w:color w:val="CC0000"/>
    </w:rPr>
  </w:style>
  <w:style w:type="character" w:customStyle="1" w:styleId="26">
    <w:name w:val="red3"/>
    <w:basedOn w:val="10"/>
    <w:qFormat/>
    <w:uiPriority w:val="0"/>
    <w:rPr>
      <w:color w:val="FF0000"/>
    </w:rPr>
  </w:style>
  <w:style w:type="character" w:customStyle="1" w:styleId="27">
    <w:name w:val="hover25"/>
    <w:basedOn w:val="10"/>
    <w:qFormat/>
    <w:uiPriority w:val="0"/>
  </w:style>
  <w:style w:type="character" w:customStyle="1" w:styleId="28">
    <w:name w:val="gb-jt"/>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3"/>
    <customShpInfo spid="_x0000_s4102"/>
    <customShpInfo spid="_x0000_s4101"/>
    <customShpInfo spid="_x0000_s4100"/>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64</Pages>
  <Words>29701</Words>
  <Characters>5570</Characters>
  <Lines>46</Lines>
  <Paragraphs>70</Paragraphs>
  <TotalTime>0</TotalTime>
  <ScaleCrop>false</ScaleCrop>
  <LinksUpToDate>false</LinksUpToDate>
  <CharactersWithSpaces>35201</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2018-07-20T10:00:00Z</dcterms:created>
  <dc:creator>莫。。</dc:creator>
  <cp:lastModifiedBy>Administrator</cp:lastModifiedBy>
  <cp:lastPrinted>2018-08-15T10:15:00Z</cp:lastPrinted>
  <dcterms:modified xsi:type="dcterms:W3CDTF">2018-09-11T03:21:50Z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