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color w:val="000000" w:themeColor="text1"/>
          <w:sz w:val="44"/>
          <w:szCs w:val="44"/>
          <w14:textFill>
            <w14:solidFill>
              <w14:schemeClr w14:val="tx1"/>
            </w14:solidFill>
          </w14:textFill>
        </w:rPr>
      </w:pPr>
      <w:r>
        <w:rPr>
          <w:rFonts w:ascii="宋体" w:hAnsi="宋体" w:cs="宋体"/>
          <w:b/>
          <w:bCs/>
          <w:color w:val="000000" w:themeColor="text1"/>
          <w:sz w:val="44"/>
          <w:szCs w:val="44"/>
          <w14:textFill>
            <w14:solidFill>
              <w14:schemeClr w14:val="tx1"/>
            </w14:solidFill>
          </w14:textFill>
        </w:rPr>
        <w:t>YLZB-G2018</w:t>
      </w:r>
      <w:r>
        <w:rPr>
          <w:rFonts w:hint="eastAsia" w:ascii="宋体" w:hAnsi="宋体" w:cs="宋体"/>
          <w:b/>
          <w:bCs/>
          <w:color w:val="000000" w:themeColor="text1"/>
          <w:sz w:val="44"/>
          <w:szCs w:val="44"/>
          <w:lang w:val="en-US" w:eastAsia="zh-CN"/>
          <w14:textFill>
            <w14:solidFill>
              <w14:schemeClr w14:val="tx1"/>
            </w14:solidFill>
          </w14:textFill>
        </w:rPr>
        <w:t>053</w:t>
      </w:r>
      <w:r>
        <w:rPr>
          <w:rFonts w:hint="eastAsia" w:ascii="宋体" w:hAnsi="宋体" w:cs="宋体"/>
          <w:b/>
          <w:bCs/>
          <w:color w:val="000000" w:themeColor="text1"/>
          <w:sz w:val="44"/>
          <w:szCs w:val="44"/>
          <w14:textFill>
            <w14:solidFill>
              <w14:schemeClr w14:val="tx1"/>
            </w14:solidFill>
          </w14:textFill>
        </w:rPr>
        <w:t>号</w:t>
      </w:r>
      <w:bookmarkStart w:id="0" w:name="_Hlk517774989"/>
      <w:r>
        <w:rPr>
          <w:rFonts w:hint="eastAsia" w:ascii="宋体" w:hAnsi="宋体" w:cs="宋体"/>
          <w:b/>
          <w:bCs/>
          <w:color w:val="000000" w:themeColor="text1"/>
          <w:sz w:val="44"/>
          <w:szCs w:val="44"/>
          <w14:textFill>
            <w14:solidFill>
              <w14:schemeClr w14:val="tx1"/>
            </w14:solidFill>
          </w14:textFill>
        </w:rPr>
        <w:t>许昌市妇幼保健院所需“高频电刀等医疗设备”采购项目</w:t>
      </w:r>
    </w:p>
    <w:bookmarkEnd w:id="0"/>
    <w:p>
      <w:pPr>
        <w:rPr>
          <w:rFonts w:ascii="微软简隶书" w:eastAsia="微软简隶书" w:cs="Times New Roman"/>
          <w:color w:val="000000" w:themeColor="text1"/>
          <w:u w:val="single"/>
          <w14:textFill>
            <w14:solidFill>
              <w14:schemeClr w14:val="tx1"/>
            </w14:solidFill>
          </w14:textFill>
        </w:rPr>
      </w:pPr>
    </w:p>
    <w:p>
      <w:pPr>
        <w:rPr>
          <w:rFonts w:ascii="微软简隶书" w:eastAsia="微软简隶书" w:cs="Times New Roman"/>
          <w:color w:val="000000" w:themeColor="text1"/>
          <w14:textFill>
            <w14:solidFill>
              <w14:schemeClr w14:val="tx1"/>
            </w14:solidFill>
          </w14:textFill>
        </w:rPr>
      </w:pPr>
    </w:p>
    <w:p>
      <w:pPr>
        <w:rPr>
          <w:rFonts w:ascii="微软简隶书" w:eastAsia="微软简隶书" w:cs="Times New Roman"/>
          <w:color w:val="000000" w:themeColor="text1"/>
          <w14:textFill>
            <w14:solidFill>
              <w14:schemeClr w14:val="tx1"/>
            </w14:solidFill>
          </w14:textFill>
        </w:rPr>
      </w:pPr>
    </w:p>
    <w:p>
      <w:pPr>
        <w:rPr>
          <w:rFonts w:ascii="微软简隶书" w:eastAsia="微软简隶书" w:cs="Times New Roman"/>
          <w:color w:val="000000" w:themeColor="text1"/>
          <w14:textFill>
            <w14:solidFill>
              <w14:schemeClr w14:val="tx1"/>
            </w14:solidFill>
          </w14:textFill>
        </w:rPr>
      </w:pPr>
    </w:p>
    <w:p>
      <w:pPr>
        <w:rPr>
          <w:rFonts w:ascii="微软简隶书" w:eastAsia="微软简隶书" w:cs="Times New Roman"/>
          <w:color w:val="000000" w:themeColor="text1"/>
          <w14:textFill>
            <w14:solidFill>
              <w14:schemeClr w14:val="tx1"/>
            </w14:solidFill>
          </w14:textFill>
        </w:rPr>
      </w:pPr>
    </w:p>
    <w:p>
      <w:pPr>
        <w:rPr>
          <w:rFonts w:ascii="微软简隶书" w:eastAsia="微软简隶书" w:cs="Times New Roman"/>
          <w:color w:val="000000" w:themeColor="text1"/>
          <w14:textFill>
            <w14:solidFill>
              <w14:schemeClr w14:val="tx1"/>
            </w14:solidFill>
          </w14:textFill>
        </w:rPr>
      </w:pPr>
    </w:p>
    <w:p>
      <w:pPr>
        <w:jc w:val="center"/>
        <w:rPr>
          <w:rFonts w:ascii="宋体" w:cs="宋体"/>
          <w:color w:val="000000" w:themeColor="text1"/>
          <w:w w:val="90"/>
          <w:sz w:val="120"/>
          <w:szCs w:val="120"/>
          <w14:textFill>
            <w14:solidFill>
              <w14:schemeClr w14:val="tx1"/>
            </w14:solidFill>
          </w14:textFill>
        </w:rPr>
      </w:pPr>
      <w:r>
        <w:rPr>
          <w:rFonts w:hint="eastAsia" w:ascii="宋体" w:hAnsi="宋体" w:cs="宋体"/>
          <w:color w:val="000000" w:themeColor="text1"/>
          <w:w w:val="90"/>
          <w:sz w:val="120"/>
          <w:szCs w:val="120"/>
          <w14:textFill>
            <w14:solidFill>
              <w14:schemeClr w14:val="tx1"/>
            </w14:solidFill>
          </w14:textFill>
        </w:rPr>
        <w:t>招　标　文　件</w:t>
      </w:r>
    </w:p>
    <w:p>
      <w:pPr>
        <w:rPr>
          <w:rFonts w:ascii="微软简隶书" w:eastAsia="微软简隶书" w:cs="Times New Roman"/>
          <w:color w:val="000000" w:themeColor="text1"/>
          <w14:textFill>
            <w14:solidFill>
              <w14:schemeClr w14:val="tx1"/>
            </w14:solidFill>
          </w14:textFill>
        </w:rPr>
      </w:pPr>
    </w:p>
    <w:p>
      <w:pPr>
        <w:rPr>
          <w:rFonts w:ascii="微软简隶书" w:eastAsia="微软简隶书" w:cs="Times New Roman"/>
          <w:color w:val="000000" w:themeColor="text1"/>
          <w14:textFill>
            <w14:solidFill>
              <w14:schemeClr w14:val="tx1"/>
            </w14:solidFill>
          </w14:textFill>
        </w:rPr>
      </w:pPr>
    </w:p>
    <w:p>
      <w:pPr>
        <w:rPr>
          <w:rFonts w:ascii="微软简隶书" w:eastAsia="微软简隶书" w:cs="Times New Roman"/>
          <w:color w:val="000000" w:themeColor="text1"/>
          <w14:textFill>
            <w14:solidFill>
              <w14:schemeClr w14:val="tx1"/>
            </w14:solidFill>
          </w14:textFill>
        </w:rPr>
      </w:pPr>
    </w:p>
    <w:p>
      <w:pPr>
        <w:rPr>
          <w:rFonts w:ascii="微软简隶书" w:eastAsia="微软简隶书" w:cs="Times New Roman"/>
          <w:color w:val="000000" w:themeColor="text1"/>
          <w14:textFill>
            <w14:solidFill>
              <w14:schemeClr w14:val="tx1"/>
            </w14:solidFill>
          </w14:textFill>
        </w:rPr>
      </w:pPr>
    </w:p>
    <w:p>
      <w:pPr>
        <w:rPr>
          <w:rFonts w:ascii="微软简隶书" w:eastAsia="微软简隶书" w:cs="Times New Roman"/>
          <w:color w:val="000000" w:themeColor="text1"/>
          <w14:textFill>
            <w14:solidFill>
              <w14:schemeClr w14:val="tx1"/>
            </w14:solidFill>
          </w14:textFill>
        </w:rPr>
      </w:pPr>
    </w:p>
    <w:p>
      <w:pPr>
        <w:rPr>
          <w:rFonts w:ascii="微软简隶书" w:eastAsia="微软简隶书" w:cs="Times New Roman"/>
          <w:color w:val="000000" w:themeColor="text1"/>
          <w14:textFill>
            <w14:solidFill>
              <w14:schemeClr w14:val="tx1"/>
            </w14:solidFill>
          </w14:textFill>
        </w:rPr>
      </w:pPr>
    </w:p>
    <w:p>
      <w:pPr>
        <w:rPr>
          <w:rFonts w:ascii="微软简隶书" w:eastAsia="微软简隶书" w:cs="Times New Roman"/>
          <w:color w:val="000000" w:themeColor="text1"/>
          <w14:textFill>
            <w14:solidFill>
              <w14:schemeClr w14:val="tx1"/>
            </w14:solidFill>
          </w14:textFill>
        </w:rPr>
      </w:pPr>
    </w:p>
    <w:p>
      <w:pPr>
        <w:rPr>
          <w:rFonts w:ascii="微软简隶书" w:eastAsia="微软简隶书" w:cs="Times New Roman"/>
          <w:color w:val="000000" w:themeColor="text1"/>
          <w14:textFill>
            <w14:solidFill>
              <w14:schemeClr w14:val="tx1"/>
            </w14:solidFill>
          </w14:textFill>
        </w:rPr>
      </w:pPr>
    </w:p>
    <w:p>
      <w:pPr>
        <w:rPr>
          <w:rFonts w:ascii="微软简隶书" w:eastAsia="微软简隶书" w:cs="Times New Roman"/>
          <w:color w:val="000000" w:themeColor="text1"/>
          <w14:textFill>
            <w14:solidFill>
              <w14:schemeClr w14:val="tx1"/>
            </w14:solidFill>
          </w14:textFill>
        </w:rPr>
      </w:pPr>
    </w:p>
    <w:p>
      <w:pPr>
        <w:rPr>
          <w:rFonts w:ascii="微软简隶书" w:eastAsia="微软简隶书" w:cs="Times New Roman"/>
          <w:color w:val="000000" w:themeColor="text1"/>
          <w14:textFill>
            <w14:solidFill>
              <w14:schemeClr w14:val="tx1"/>
            </w14:solidFill>
          </w14:textFill>
        </w:rPr>
      </w:pPr>
    </w:p>
    <w:p>
      <w:pPr>
        <w:rPr>
          <w:rFonts w:ascii="微软简隶书" w:eastAsia="微软简隶书" w:cs="Times New Roman"/>
          <w:color w:val="000000" w:themeColor="text1"/>
          <w14:textFill>
            <w14:solidFill>
              <w14:schemeClr w14:val="tx1"/>
            </w14:solidFill>
          </w14:textFill>
        </w:rPr>
      </w:pPr>
    </w:p>
    <w:p>
      <w:pPr>
        <w:rPr>
          <w:rFonts w:ascii="微软简隶书" w:eastAsia="微软简隶书" w:cs="Times New Roman"/>
          <w:color w:val="000000" w:themeColor="text1"/>
          <w14:textFill>
            <w14:solidFill>
              <w14:schemeClr w14:val="tx1"/>
            </w14:solidFill>
          </w14:textFill>
        </w:rPr>
      </w:pPr>
    </w:p>
    <w:p>
      <w:pPr>
        <w:rPr>
          <w:rFonts w:ascii="微软简隶书" w:eastAsia="微软简隶书" w:cs="Times New Roman"/>
          <w:color w:val="000000" w:themeColor="text1"/>
          <w14:textFill>
            <w14:solidFill>
              <w14:schemeClr w14:val="tx1"/>
            </w14:solidFill>
          </w14:textFill>
        </w:rPr>
      </w:pPr>
    </w:p>
    <w:p>
      <w:pPr>
        <w:rPr>
          <w:rFonts w:ascii="宋体" w:cs="宋体"/>
          <w:b/>
          <w:bCs/>
          <w:color w:val="000000" w:themeColor="text1"/>
          <w:sz w:val="36"/>
          <w:szCs w:val="36"/>
          <w14:textFill>
            <w14:solidFill>
              <w14:schemeClr w14:val="tx1"/>
            </w14:solidFill>
          </w14:textFill>
        </w:rPr>
      </w:pPr>
      <w:r>
        <w:rPr>
          <w:rFonts w:ascii="隶书" w:eastAsia="隶书" w:cs="隶书"/>
          <w:b/>
          <w:bCs/>
          <w:color w:val="000000" w:themeColor="text1"/>
          <w:sz w:val="36"/>
          <w:szCs w:val="36"/>
          <w14:textFill>
            <w14:solidFill>
              <w14:schemeClr w14:val="tx1"/>
            </w14:solidFill>
          </w14:textFill>
        </w:rPr>
        <w:t xml:space="preserve">   </w:t>
      </w:r>
      <w:r>
        <w:rPr>
          <w:rFonts w:ascii="宋体" w:hAnsi="宋体" w:cs="宋体"/>
          <w:b/>
          <w:bCs/>
          <w:color w:val="000000" w:themeColor="text1"/>
          <w:sz w:val="36"/>
          <w:szCs w:val="36"/>
          <w14:textFill>
            <w14:solidFill>
              <w14:schemeClr w14:val="tx1"/>
            </w14:solidFill>
          </w14:textFill>
        </w:rPr>
        <w:t xml:space="preserve">   </w:t>
      </w:r>
      <w:r>
        <w:rPr>
          <w:rFonts w:hint="eastAsia" w:ascii="宋体" w:hAnsi="宋体" w:cs="宋体"/>
          <w:b/>
          <w:bCs/>
          <w:color w:val="000000" w:themeColor="text1"/>
          <w:sz w:val="36"/>
          <w:szCs w:val="36"/>
          <w14:textFill>
            <w14:solidFill>
              <w14:schemeClr w14:val="tx1"/>
            </w14:solidFill>
          </w14:textFill>
        </w:rPr>
        <w:t>项目编号：</w:t>
      </w:r>
      <w:r>
        <w:rPr>
          <w:rFonts w:ascii="宋体" w:hAnsi="宋体" w:cs="宋体"/>
          <w:b/>
          <w:bCs/>
          <w:color w:val="000000" w:themeColor="text1"/>
          <w:sz w:val="36"/>
          <w:szCs w:val="36"/>
          <w14:textFill>
            <w14:solidFill>
              <w14:schemeClr w14:val="tx1"/>
            </w14:solidFill>
          </w14:textFill>
        </w:rPr>
        <w:t>YLZB-G2018</w:t>
      </w:r>
      <w:r>
        <w:rPr>
          <w:rFonts w:hint="eastAsia" w:ascii="宋体" w:hAnsi="宋体" w:cs="宋体"/>
          <w:b/>
          <w:bCs/>
          <w:color w:val="000000" w:themeColor="text1"/>
          <w:sz w:val="36"/>
          <w:szCs w:val="36"/>
          <w:lang w:val="en-US" w:eastAsia="zh-CN"/>
          <w14:textFill>
            <w14:solidFill>
              <w14:schemeClr w14:val="tx1"/>
            </w14:solidFill>
          </w14:textFill>
        </w:rPr>
        <w:t>053</w:t>
      </w:r>
      <w:r>
        <w:rPr>
          <w:rFonts w:hint="eastAsia" w:ascii="宋体" w:hAnsi="宋体" w:cs="宋体"/>
          <w:b/>
          <w:bCs/>
          <w:color w:val="000000" w:themeColor="text1"/>
          <w:sz w:val="36"/>
          <w:szCs w:val="36"/>
          <w14:textFill>
            <w14:solidFill>
              <w14:schemeClr w14:val="tx1"/>
            </w14:solidFill>
          </w14:textFill>
        </w:rPr>
        <w:t>号</w:t>
      </w:r>
    </w:p>
    <w:p>
      <w:pPr>
        <w:ind w:firstLine="1084" w:firstLineChars="300"/>
        <w:rPr>
          <w:rFonts w:asci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采购单位：许昌市妇幼保健院</w:t>
      </w:r>
    </w:p>
    <w:p>
      <w:pPr>
        <w:ind w:firstLine="1084" w:firstLineChars="300"/>
        <w:rPr>
          <w:rFonts w:asci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代理机构：北京华采招标代理有限公司</w:t>
      </w:r>
    </w:p>
    <w:p>
      <w:pPr>
        <w:rPr>
          <w:rFonts w:ascii="宋体" w:hAnsi="宋体" w:cs="宋体"/>
          <w:b/>
          <w:bCs/>
          <w:color w:val="000000" w:themeColor="text1"/>
          <w:sz w:val="36"/>
          <w:szCs w:val="36"/>
          <w14:textFill>
            <w14:solidFill>
              <w14:schemeClr w14:val="tx1"/>
            </w14:solidFill>
          </w14:textFill>
        </w:rPr>
      </w:pPr>
      <w:r>
        <w:rPr>
          <w:rFonts w:ascii="宋体" w:hAnsi="宋体" w:cs="宋体"/>
          <w:b/>
          <w:bCs/>
          <w:color w:val="000000" w:themeColor="text1"/>
          <w:sz w:val="36"/>
          <w:szCs w:val="36"/>
          <w14:textFill>
            <w14:solidFill>
              <w14:schemeClr w14:val="tx1"/>
            </w14:solidFill>
          </w14:textFill>
        </w:rPr>
        <w:t xml:space="preserve">      </w:t>
      </w:r>
    </w:p>
    <w:p>
      <w:pPr>
        <w:jc w:val="center"/>
        <w:rPr>
          <w:rFonts w:asci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二〇一八年九月</w:t>
      </w:r>
    </w:p>
    <w:p>
      <w:pPr>
        <w:rPr>
          <w:rFonts w:ascii="宋体" w:cs="宋体"/>
          <w:b/>
          <w:bCs/>
          <w:color w:val="000000" w:themeColor="text1"/>
          <w:sz w:val="36"/>
          <w:szCs w:val="36"/>
          <w14:textFill>
            <w14:solidFill>
              <w14:schemeClr w14:val="tx1"/>
            </w14:solidFill>
          </w14:textFill>
        </w:rPr>
      </w:pPr>
    </w:p>
    <w:p>
      <w:pPr>
        <w:autoSpaceDE w:val="0"/>
        <w:autoSpaceDN w:val="0"/>
        <w:adjustRightInd w:val="0"/>
        <w:spacing w:line="700" w:lineRule="exact"/>
        <w:ind w:firstLine="551"/>
        <w:jc w:val="center"/>
        <w:rPr>
          <w:rFonts w:ascii="宋体" w:cs="Times New Roman"/>
          <w:b/>
          <w:bCs/>
          <w:color w:val="000000" w:themeColor="text1"/>
          <w:sz w:val="44"/>
          <w:szCs w:val="44"/>
          <w:lang w:val="zh-CN"/>
          <w14:textFill>
            <w14:solidFill>
              <w14:schemeClr w14:val="tx1"/>
            </w14:solidFill>
          </w14:textFill>
        </w:rPr>
      </w:pPr>
      <w:r>
        <w:rPr>
          <w:rFonts w:hint="eastAsia" w:ascii="宋体" w:hAnsi="宋体" w:cs="宋体"/>
          <w:b/>
          <w:bCs/>
          <w:color w:val="000000" w:themeColor="text1"/>
          <w:sz w:val="44"/>
          <w:szCs w:val="44"/>
          <w:lang w:val="zh-CN"/>
          <w14:textFill>
            <w14:solidFill>
              <w14:schemeClr w14:val="tx1"/>
            </w14:solidFill>
          </w14:textFill>
        </w:rPr>
        <w:t>招标文件目录</w:t>
      </w:r>
    </w:p>
    <w:p>
      <w:pPr>
        <w:autoSpaceDE w:val="0"/>
        <w:autoSpaceDN w:val="0"/>
        <w:adjustRightInd w:val="0"/>
        <w:spacing w:line="700" w:lineRule="exact"/>
        <w:ind w:firstLine="551"/>
        <w:rPr>
          <w:rFonts w:ascii="宋体" w:cs="宋体"/>
          <w:b/>
          <w:bCs/>
          <w:color w:val="000000" w:themeColor="text1"/>
          <w:sz w:val="32"/>
          <w:szCs w:val="32"/>
          <w:lang w:val="zh-CN"/>
          <w14:textFill>
            <w14:solidFill>
              <w14:schemeClr w14:val="tx1"/>
            </w14:solidFill>
          </w14:textFill>
        </w:rPr>
      </w:pPr>
    </w:p>
    <w:p>
      <w:pPr>
        <w:autoSpaceDE w:val="0"/>
        <w:autoSpaceDN w:val="0"/>
        <w:adjustRightInd w:val="0"/>
        <w:spacing w:line="700" w:lineRule="exact"/>
        <w:ind w:firstLine="551"/>
        <w:rPr>
          <w:rFonts w:asci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第一章</w:t>
      </w:r>
      <w:r>
        <w:rPr>
          <w:rFonts w:ascii="宋体" w:hAnsi="宋体" w:cs="宋体"/>
          <w:b/>
          <w:bCs/>
          <w:color w:val="000000" w:themeColor="text1"/>
          <w:sz w:val="32"/>
          <w:szCs w:val="32"/>
          <w:lang w:val="zh-CN"/>
          <w14:textFill>
            <w14:solidFill>
              <w14:schemeClr w14:val="tx1"/>
            </w14:solidFill>
          </w14:textFill>
        </w:rPr>
        <w:t xml:space="preserve"> </w:t>
      </w:r>
      <w:r>
        <w:rPr>
          <w:rFonts w:hint="eastAsia" w:ascii="宋体" w:hAnsi="宋体" w:cs="宋体"/>
          <w:b/>
          <w:bCs/>
          <w:color w:val="000000" w:themeColor="text1"/>
          <w:sz w:val="32"/>
          <w:szCs w:val="32"/>
          <w:lang w:val="zh-CN"/>
          <w14:textFill>
            <w14:solidFill>
              <w14:schemeClr w14:val="tx1"/>
            </w14:solidFill>
          </w14:textFill>
        </w:rPr>
        <w:t>投标邀请</w:t>
      </w:r>
    </w:p>
    <w:p>
      <w:pPr>
        <w:autoSpaceDE w:val="0"/>
        <w:autoSpaceDN w:val="0"/>
        <w:adjustRightInd w:val="0"/>
        <w:spacing w:line="700" w:lineRule="exact"/>
        <w:ind w:firstLine="551"/>
        <w:rPr>
          <w:rFonts w:asci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第二章</w:t>
      </w:r>
      <w:r>
        <w:rPr>
          <w:rFonts w:ascii="宋体" w:hAnsi="宋体" w:cs="宋体"/>
          <w:b/>
          <w:bCs/>
          <w:color w:val="000000" w:themeColor="text1"/>
          <w:sz w:val="32"/>
          <w:szCs w:val="32"/>
          <w:lang w:val="zh-CN"/>
          <w14:textFill>
            <w14:solidFill>
              <w14:schemeClr w14:val="tx1"/>
            </w14:solidFill>
          </w14:textFill>
        </w:rPr>
        <w:t xml:space="preserve"> </w:t>
      </w:r>
      <w:r>
        <w:rPr>
          <w:rFonts w:hint="eastAsia" w:ascii="宋体" w:hAnsi="宋体" w:cs="宋体"/>
          <w:b/>
          <w:bCs/>
          <w:color w:val="000000" w:themeColor="text1"/>
          <w:sz w:val="32"/>
          <w:szCs w:val="32"/>
          <w:lang w:val="zh-CN"/>
          <w14:textFill>
            <w14:solidFill>
              <w14:schemeClr w14:val="tx1"/>
            </w14:solidFill>
          </w14:textFill>
        </w:rPr>
        <w:t>项目需求</w:t>
      </w:r>
    </w:p>
    <w:p>
      <w:pPr>
        <w:autoSpaceDE w:val="0"/>
        <w:autoSpaceDN w:val="0"/>
        <w:adjustRightInd w:val="0"/>
        <w:spacing w:line="700" w:lineRule="exact"/>
        <w:ind w:firstLine="560"/>
        <w:rPr>
          <w:rFonts w:asci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第三章</w:t>
      </w:r>
      <w:r>
        <w:rPr>
          <w:rFonts w:ascii="宋体" w:hAnsi="宋体" w:cs="宋体"/>
          <w:b/>
          <w:bCs/>
          <w:color w:val="000000" w:themeColor="text1"/>
          <w:sz w:val="32"/>
          <w:szCs w:val="32"/>
          <w:lang w:val="zh-CN"/>
          <w14:textFill>
            <w14:solidFill>
              <w14:schemeClr w14:val="tx1"/>
            </w14:solidFill>
          </w14:textFill>
        </w:rPr>
        <w:t xml:space="preserve"> </w:t>
      </w:r>
      <w:r>
        <w:rPr>
          <w:rFonts w:hint="eastAsia" w:ascii="宋体" w:hAnsi="宋体" w:cs="宋体"/>
          <w:b/>
          <w:bCs/>
          <w:color w:val="000000" w:themeColor="text1"/>
          <w:kern w:val="0"/>
          <w:sz w:val="32"/>
          <w:szCs w:val="32"/>
          <w14:textFill>
            <w14:solidFill>
              <w14:schemeClr w14:val="tx1"/>
            </w14:solidFill>
          </w14:textFill>
        </w:rPr>
        <w:t>投标人须知前附表</w:t>
      </w:r>
    </w:p>
    <w:p>
      <w:pPr>
        <w:autoSpaceDE w:val="0"/>
        <w:autoSpaceDN w:val="0"/>
        <w:adjustRightInd w:val="0"/>
        <w:spacing w:line="700" w:lineRule="exact"/>
        <w:ind w:firstLine="560"/>
        <w:rPr>
          <w:rFonts w:asci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第四章</w:t>
      </w:r>
      <w:r>
        <w:rPr>
          <w:rFonts w:ascii="宋体" w:hAnsi="宋体" w:cs="宋体"/>
          <w:b/>
          <w:bCs/>
          <w:color w:val="000000" w:themeColor="text1"/>
          <w:sz w:val="32"/>
          <w:szCs w:val="32"/>
          <w:lang w:val="zh-CN"/>
          <w14:textFill>
            <w14:solidFill>
              <w14:schemeClr w14:val="tx1"/>
            </w14:solidFill>
          </w14:textFill>
        </w:rPr>
        <w:t xml:space="preserve"> </w:t>
      </w:r>
      <w:r>
        <w:rPr>
          <w:rFonts w:hint="eastAsia" w:ascii="宋体" w:hAnsi="宋体" w:cs="宋体"/>
          <w:b/>
          <w:bCs/>
          <w:color w:val="000000" w:themeColor="text1"/>
          <w:kern w:val="0"/>
          <w:sz w:val="32"/>
          <w:szCs w:val="32"/>
          <w14:textFill>
            <w14:solidFill>
              <w14:schemeClr w14:val="tx1"/>
            </w14:solidFill>
          </w14:textFill>
        </w:rPr>
        <w:t>投标人须知</w:t>
      </w:r>
    </w:p>
    <w:p>
      <w:pPr>
        <w:autoSpaceDE w:val="0"/>
        <w:autoSpaceDN w:val="0"/>
        <w:adjustRightInd w:val="0"/>
        <w:spacing w:line="700" w:lineRule="exact"/>
        <w:ind w:firstLine="560"/>
        <w:rPr>
          <w:rFonts w:ascii="宋体" w:cs="宋体"/>
          <w:color w:val="000000" w:themeColor="text1"/>
          <w:sz w:val="32"/>
          <w:szCs w:val="32"/>
          <w:lang w:val="zh-CN"/>
          <w14:textFill>
            <w14:solidFill>
              <w14:schemeClr w14:val="tx1"/>
            </w14:solidFill>
          </w14:textFill>
        </w:rPr>
      </w:pPr>
      <w:r>
        <w:rPr>
          <w:rFonts w:hint="eastAsia" w:ascii="宋体" w:hAnsi="宋体" w:cs="宋体"/>
          <w:color w:val="000000" w:themeColor="text1"/>
          <w:sz w:val="32"/>
          <w:szCs w:val="32"/>
          <w:lang w:val="zh-CN"/>
          <w14:textFill>
            <w14:solidFill>
              <w14:schemeClr w14:val="tx1"/>
            </w14:solidFill>
          </w14:textFill>
        </w:rPr>
        <w:t>一、概念释义</w:t>
      </w:r>
    </w:p>
    <w:p>
      <w:pPr>
        <w:autoSpaceDE w:val="0"/>
        <w:autoSpaceDN w:val="0"/>
        <w:adjustRightInd w:val="0"/>
        <w:spacing w:line="700" w:lineRule="exact"/>
        <w:ind w:firstLine="560"/>
        <w:rPr>
          <w:rFonts w:ascii="宋体" w:cs="宋体"/>
          <w:color w:val="000000" w:themeColor="text1"/>
          <w:sz w:val="32"/>
          <w:szCs w:val="32"/>
          <w:lang w:val="zh-CN"/>
          <w14:textFill>
            <w14:solidFill>
              <w14:schemeClr w14:val="tx1"/>
            </w14:solidFill>
          </w14:textFill>
        </w:rPr>
      </w:pPr>
      <w:r>
        <w:rPr>
          <w:rFonts w:hint="eastAsia" w:ascii="宋体" w:hAnsi="宋体" w:cs="宋体"/>
          <w:color w:val="000000" w:themeColor="text1"/>
          <w:sz w:val="32"/>
          <w:szCs w:val="32"/>
          <w:lang w:val="zh-CN"/>
          <w14:textFill>
            <w14:solidFill>
              <w14:schemeClr w14:val="tx1"/>
            </w14:solidFill>
          </w14:textFill>
        </w:rPr>
        <w:t>二、招标文件说明</w:t>
      </w:r>
    </w:p>
    <w:p>
      <w:pPr>
        <w:autoSpaceDE w:val="0"/>
        <w:autoSpaceDN w:val="0"/>
        <w:adjustRightInd w:val="0"/>
        <w:spacing w:line="700" w:lineRule="exact"/>
        <w:ind w:firstLine="560"/>
        <w:rPr>
          <w:rFonts w:ascii="宋体" w:cs="宋体"/>
          <w:color w:val="000000" w:themeColor="text1"/>
          <w:sz w:val="32"/>
          <w:szCs w:val="32"/>
          <w:lang w:val="zh-CN"/>
          <w14:textFill>
            <w14:solidFill>
              <w14:schemeClr w14:val="tx1"/>
            </w14:solidFill>
          </w14:textFill>
        </w:rPr>
      </w:pPr>
      <w:r>
        <w:rPr>
          <w:rFonts w:hint="eastAsia" w:ascii="宋体" w:hAnsi="宋体" w:cs="宋体"/>
          <w:color w:val="000000" w:themeColor="text1"/>
          <w:sz w:val="32"/>
          <w:szCs w:val="32"/>
          <w:lang w:val="zh-CN"/>
          <w14:textFill>
            <w14:solidFill>
              <w14:schemeClr w14:val="tx1"/>
            </w14:solidFill>
          </w14:textFill>
        </w:rPr>
        <w:t>三、投标文件的编制</w:t>
      </w:r>
    </w:p>
    <w:p>
      <w:pPr>
        <w:autoSpaceDE w:val="0"/>
        <w:autoSpaceDN w:val="0"/>
        <w:adjustRightInd w:val="0"/>
        <w:spacing w:line="700" w:lineRule="exact"/>
        <w:ind w:firstLine="560"/>
        <w:rPr>
          <w:rFonts w:ascii="宋体" w:cs="宋体"/>
          <w:color w:val="000000" w:themeColor="text1"/>
          <w:sz w:val="32"/>
          <w:szCs w:val="32"/>
          <w:lang w:val="zh-CN"/>
          <w14:textFill>
            <w14:solidFill>
              <w14:schemeClr w14:val="tx1"/>
            </w14:solidFill>
          </w14:textFill>
        </w:rPr>
      </w:pPr>
      <w:r>
        <w:rPr>
          <w:rFonts w:hint="eastAsia" w:ascii="宋体" w:hAnsi="宋体" w:cs="宋体"/>
          <w:color w:val="000000" w:themeColor="text1"/>
          <w:sz w:val="32"/>
          <w:szCs w:val="32"/>
          <w:lang w:val="zh-CN"/>
          <w14:textFill>
            <w14:solidFill>
              <w14:schemeClr w14:val="tx1"/>
            </w14:solidFill>
          </w14:textFill>
        </w:rPr>
        <w:t>四、投标文件的递交</w:t>
      </w:r>
    </w:p>
    <w:p>
      <w:pPr>
        <w:autoSpaceDE w:val="0"/>
        <w:autoSpaceDN w:val="0"/>
        <w:adjustRightInd w:val="0"/>
        <w:spacing w:line="700" w:lineRule="exact"/>
        <w:ind w:firstLine="560"/>
        <w:rPr>
          <w:rFonts w:ascii="宋体" w:cs="宋体"/>
          <w:color w:val="000000" w:themeColor="text1"/>
          <w:sz w:val="32"/>
          <w:szCs w:val="32"/>
          <w:lang w:val="zh-CN"/>
          <w14:textFill>
            <w14:solidFill>
              <w14:schemeClr w14:val="tx1"/>
            </w14:solidFill>
          </w14:textFill>
        </w:rPr>
      </w:pPr>
      <w:r>
        <w:rPr>
          <w:rFonts w:hint="eastAsia" w:ascii="宋体" w:hAnsi="宋体" w:cs="宋体"/>
          <w:color w:val="000000" w:themeColor="text1"/>
          <w:sz w:val="32"/>
          <w:szCs w:val="32"/>
          <w:lang w:val="zh-CN"/>
          <w14:textFill>
            <w14:solidFill>
              <w14:schemeClr w14:val="tx1"/>
            </w14:solidFill>
          </w14:textFill>
        </w:rPr>
        <w:t>五、开标和评标</w:t>
      </w:r>
    </w:p>
    <w:p>
      <w:pPr>
        <w:autoSpaceDE w:val="0"/>
        <w:autoSpaceDN w:val="0"/>
        <w:adjustRightInd w:val="0"/>
        <w:spacing w:line="700" w:lineRule="exact"/>
        <w:ind w:firstLine="551"/>
        <w:rPr>
          <w:rFonts w:ascii="宋体" w:cs="宋体"/>
          <w:b/>
          <w:bCs/>
          <w:color w:val="000000" w:themeColor="text1"/>
          <w:sz w:val="32"/>
          <w:szCs w:val="32"/>
          <w:lang w:val="zh-CN"/>
          <w14:textFill>
            <w14:solidFill>
              <w14:schemeClr w14:val="tx1"/>
            </w14:solidFill>
          </w14:textFill>
        </w:rPr>
      </w:pPr>
      <w:r>
        <w:rPr>
          <w:rFonts w:hint="eastAsia" w:ascii="宋体" w:hAnsi="宋体" w:cs="宋体"/>
          <w:color w:val="000000" w:themeColor="text1"/>
          <w:sz w:val="32"/>
          <w:szCs w:val="32"/>
          <w:lang w:val="zh-CN"/>
          <w14:textFill>
            <w14:solidFill>
              <w14:schemeClr w14:val="tx1"/>
            </w14:solidFill>
          </w14:textFill>
        </w:rPr>
        <w:t>六、定标和授予合同</w:t>
      </w:r>
    </w:p>
    <w:p>
      <w:pPr>
        <w:autoSpaceDE w:val="0"/>
        <w:autoSpaceDN w:val="0"/>
        <w:adjustRightInd w:val="0"/>
        <w:spacing w:line="700" w:lineRule="exact"/>
        <w:ind w:firstLine="551"/>
        <w:rPr>
          <w:rFonts w:asci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第五章</w:t>
      </w:r>
      <w:r>
        <w:rPr>
          <w:rFonts w:ascii="宋体" w:hAnsi="宋体" w:cs="宋体"/>
          <w:b/>
          <w:bCs/>
          <w:color w:val="000000" w:themeColor="text1"/>
          <w:sz w:val="32"/>
          <w:szCs w:val="32"/>
          <w:lang w:val="zh-CN"/>
          <w14:textFill>
            <w14:solidFill>
              <w14:schemeClr w14:val="tx1"/>
            </w14:solidFill>
          </w14:textFill>
        </w:rPr>
        <w:t xml:space="preserve"> </w:t>
      </w:r>
      <w:r>
        <w:rPr>
          <w:rFonts w:hint="eastAsia" w:ascii="宋体" w:hAnsi="宋体" w:cs="宋体"/>
          <w:b/>
          <w:bCs/>
          <w:color w:val="000000" w:themeColor="text1"/>
          <w:kern w:val="0"/>
          <w:sz w:val="32"/>
          <w:szCs w:val="32"/>
          <w14:textFill>
            <w14:solidFill>
              <w14:schemeClr w14:val="tx1"/>
            </w14:solidFill>
          </w14:textFill>
        </w:rPr>
        <w:t>政府采购政策功能</w:t>
      </w:r>
    </w:p>
    <w:p>
      <w:pPr>
        <w:autoSpaceDE w:val="0"/>
        <w:autoSpaceDN w:val="0"/>
        <w:adjustRightInd w:val="0"/>
        <w:spacing w:line="700" w:lineRule="exact"/>
        <w:ind w:firstLine="551"/>
        <w:rPr>
          <w:rFonts w:asci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第六章</w:t>
      </w:r>
      <w:r>
        <w:rPr>
          <w:rFonts w:ascii="宋体" w:hAnsi="宋体" w:cs="宋体"/>
          <w:b/>
          <w:bCs/>
          <w:color w:val="000000" w:themeColor="text1"/>
          <w:sz w:val="32"/>
          <w:szCs w:val="32"/>
          <w:lang w:val="zh-CN"/>
          <w14:textFill>
            <w14:solidFill>
              <w14:schemeClr w14:val="tx1"/>
            </w14:solidFill>
          </w14:textFill>
        </w:rPr>
        <w:t xml:space="preserve"> </w:t>
      </w:r>
      <w:r>
        <w:rPr>
          <w:rFonts w:hint="eastAsia" w:ascii="宋体" w:hAnsi="宋体" w:cs="宋体"/>
          <w:b/>
          <w:bCs/>
          <w:color w:val="000000" w:themeColor="text1"/>
          <w:kern w:val="0"/>
          <w:sz w:val="32"/>
          <w:szCs w:val="32"/>
          <w14:textFill>
            <w14:solidFill>
              <w14:schemeClr w14:val="tx1"/>
            </w14:solidFill>
          </w14:textFill>
        </w:rPr>
        <w:t>资格审查与评标</w:t>
      </w:r>
    </w:p>
    <w:p>
      <w:pPr>
        <w:autoSpaceDE w:val="0"/>
        <w:autoSpaceDN w:val="0"/>
        <w:adjustRightInd w:val="0"/>
        <w:spacing w:line="700" w:lineRule="exact"/>
        <w:ind w:firstLine="551"/>
        <w:outlineLvl w:val="0"/>
        <w:rPr>
          <w:rFonts w:asci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第七章</w:t>
      </w:r>
      <w:r>
        <w:rPr>
          <w:rFonts w:ascii="宋体" w:hAnsi="宋体" w:cs="宋体"/>
          <w:b/>
          <w:bCs/>
          <w:color w:val="000000" w:themeColor="text1"/>
          <w:sz w:val="32"/>
          <w:szCs w:val="32"/>
          <w:lang w:val="zh-CN"/>
          <w14:textFill>
            <w14:solidFill>
              <w14:schemeClr w14:val="tx1"/>
            </w14:solidFill>
          </w14:textFill>
        </w:rPr>
        <w:t xml:space="preserve"> </w:t>
      </w:r>
      <w:r>
        <w:rPr>
          <w:rFonts w:hint="eastAsia" w:ascii="宋体" w:hAnsi="宋体" w:cs="宋体"/>
          <w:b/>
          <w:bCs/>
          <w:color w:val="000000" w:themeColor="text1"/>
          <w:kern w:val="0"/>
          <w:sz w:val="32"/>
          <w:szCs w:val="32"/>
          <w14:textFill>
            <w14:solidFill>
              <w14:schemeClr w14:val="tx1"/>
            </w14:solidFill>
          </w14:textFill>
        </w:rPr>
        <w:t>合同条款及格式</w:t>
      </w:r>
    </w:p>
    <w:p>
      <w:pPr>
        <w:autoSpaceDE w:val="0"/>
        <w:autoSpaceDN w:val="0"/>
        <w:adjustRightInd w:val="0"/>
        <w:spacing w:line="700" w:lineRule="exact"/>
        <w:ind w:firstLine="551"/>
        <w:rPr>
          <w:rFonts w:asci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第八章</w:t>
      </w:r>
      <w:r>
        <w:rPr>
          <w:rFonts w:ascii="宋体" w:hAnsi="宋体" w:cs="宋体"/>
          <w:b/>
          <w:bCs/>
          <w:color w:val="000000" w:themeColor="text1"/>
          <w:sz w:val="32"/>
          <w:szCs w:val="32"/>
          <w:lang w:val="zh-CN"/>
          <w14:textFill>
            <w14:solidFill>
              <w14:schemeClr w14:val="tx1"/>
            </w14:solidFill>
          </w14:textFill>
        </w:rPr>
        <w:t xml:space="preserve"> </w:t>
      </w:r>
      <w:r>
        <w:rPr>
          <w:rFonts w:hint="eastAsia" w:ascii="宋体" w:hAnsi="宋体" w:cs="宋体"/>
          <w:b/>
          <w:bCs/>
          <w:color w:val="000000" w:themeColor="text1"/>
          <w:kern w:val="0"/>
          <w:sz w:val="32"/>
          <w:szCs w:val="32"/>
          <w14:textFill>
            <w14:solidFill>
              <w14:schemeClr w14:val="tx1"/>
            </w14:solidFill>
          </w14:textFill>
        </w:rPr>
        <w:t>投标文件有关格式</w:t>
      </w:r>
    </w:p>
    <w:p>
      <w:pPr>
        <w:autoSpaceDE w:val="0"/>
        <w:autoSpaceDN w:val="0"/>
        <w:adjustRightInd w:val="0"/>
        <w:spacing w:line="700" w:lineRule="exact"/>
        <w:ind w:firstLine="551"/>
        <w:rPr>
          <w:rFonts w:ascii="宋体" w:cs="宋体"/>
          <w:b/>
          <w:bCs/>
          <w:color w:val="000000" w:themeColor="text1"/>
          <w:kern w:val="0"/>
          <w:sz w:val="32"/>
          <w:szCs w:val="32"/>
          <w14:textFill>
            <w14:solidFill>
              <w14:schemeClr w14:val="tx1"/>
            </w14:solidFill>
          </w14:textFill>
        </w:rPr>
      </w:pPr>
    </w:p>
    <w:p>
      <w:pPr>
        <w:autoSpaceDE w:val="0"/>
        <w:autoSpaceDN w:val="0"/>
        <w:adjustRightInd w:val="0"/>
        <w:spacing w:line="700" w:lineRule="exact"/>
        <w:ind w:firstLine="551"/>
        <w:rPr>
          <w:rFonts w:ascii="宋体" w:cs="宋体"/>
          <w:b/>
          <w:bCs/>
          <w:color w:val="000000" w:themeColor="text1"/>
          <w:kern w:val="0"/>
          <w:sz w:val="36"/>
          <w:szCs w:val="36"/>
          <w14:textFill>
            <w14:solidFill>
              <w14:schemeClr w14:val="tx1"/>
            </w14:solidFill>
          </w14:textFill>
        </w:rPr>
      </w:pPr>
    </w:p>
    <w:p>
      <w:pPr>
        <w:pStyle w:val="21"/>
        <w:widowControl/>
        <w:shd w:val="clear" w:color="auto" w:fill="FFFFFF"/>
        <w:spacing w:line="315" w:lineRule="atLeast"/>
        <w:jc w:val="center"/>
        <w:rPr>
          <w:rFonts w:ascii="宋体" w:cs="Times New Roman"/>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shd w:val="clear" w:color="auto" w:fill="FFFFFF"/>
          <w14:textFill>
            <w14:solidFill>
              <w14:schemeClr w14:val="tx1"/>
            </w14:solidFill>
          </w14:textFill>
        </w:rPr>
        <w:t>第一章</w:t>
      </w:r>
      <w:r>
        <w:rPr>
          <w:rFonts w:ascii="宋体" w:hAnsi="宋体" w:cs="宋体"/>
          <w:b/>
          <w:bCs/>
          <w:color w:val="000000" w:themeColor="text1"/>
          <w:sz w:val="36"/>
          <w:szCs w:val="36"/>
          <w:shd w:val="clear" w:color="auto" w:fill="FFFFFF"/>
          <w14:textFill>
            <w14:solidFill>
              <w14:schemeClr w14:val="tx1"/>
            </w14:solidFill>
          </w14:textFill>
        </w:rPr>
        <w:t xml:space="preserve"> </w:t>
      </w:r>
      <w:r>
        <w:rPr>
          <w:rFonts w:hint="eastAsia" w:ascii="宋体" w:hAnsi="宋体" w:cs="宋体"/>
          <w:b/>
          <w:bCs/>
          <w:color w:val="000000" w:themeColor="text1"/>
          <w:sz w:val="36"/>
          <w:szCs w:val="36"/>
          <w:shd w:val="clear" w:color="auto" w:fill="FFFFFF"/>
          <w14:textFill>
            <w14:solidFill>
              <w14:schemeClr w14:val="tx1"/>
            </w14:solidFill>
          </w14:textFill>
        </w:rPr>
        <w:t>投标邀请</w:t>
      </w:r>
    </w:p>
    <w:p>
      <w:pPr>
        <w:pStyle w:val="21"/>
        <w:widowControl/>
        <w:shd w:val="clear" w:color="auto" w:fill="FFFFFF"/>
        <w:spacing w:line="315" w:lineRule="atLeast"/>
        <w:ind w:firstLine="420"/>
        <w:jc w:val="left"/>
        <w:rPr>
          <w:rFonts w:ascii="仿宋_GB2312" w:hAnsi="仿宋_GB2312" w:eastAsia="仿宋_GB2312" w:cs="Times New Roman"/>
          <w:color w:val="000000" w:themeColor="text1"/>
          <w:sz w:val="32"/>
          <w:szCs w:val="32"/>
          <w:shd w:val="clear" w:color="auto" w:fill="FFFFFF"/>
          <w14:textFill>
            <w14:solidFill>
              <w14:schemeClr w14:val="tx1"/>
            </w14:solidFill>
          </w14:textFill>
        </w:rPr>
      </w:pPr>
    </w:p>
    <w:p>
      <w:pPr>
        <w:pStyle w:val="21"/>
        <w:widowControl/>
        <w:shd w:val="clear" w:color="auto" w:fill="FFFFFF"/>
        <w:spacing w:line="360" w:lineRule="auto"/>
        <w:jc w:val="left"/>
        <w:rPr>
          <w:rFonts w:ascii="宋体" w:cs="宋体"/>
          <w:b/>
          <w:bCs/>
          <w:color w:val="000000" w:themeColor="text1"/>
          <w14:textFill>
            <w14:solidFill>
              <w14:schemeClr w14:val="tx1"/>
            </w14:solidFill>
          </w14:textFill>
        </w:rPr>
      </w:pPr>
      <w:r>
        <w:rPr>
          <w:rFonts w:ascii="黑体" w:hAnsi="黑体" w:eastAsia="黑体" w:cs="黑体"/>
          <w:color w:val="000000" w:themeColor="text1"/>
          <w:sz w:val="32"/>
          <w:szCs w:val="32"/>
          <w:shd w:val="clear" w:color="auto" w:fill="FFFFFF"/>
          <w14:textFill>
            <w14:solidFill>
              <w14:schemeClr w14:val="tx1"/>
            </w14:solidFill>
          </w14:textFill>
        </w:rPr>
        <w:t xml:space="preserve">   </w:t>
      </w:r>
      <w:r>
        <w:rPr>
          <w:rFonts w:ascii="黑体" w:hAnsi="黑体" w:eastAsia="黑体" w:cs="黑体"/>
          <w:color w:val="000000" w:themeColor="text1"/>
          <w:shd w:val="clear" w:color="auto" w:fill="FFFFFF"/>
          <w14:textFill>
            <w14:solidFill>
              <w14:schemeClr w14:val="tx1"/>
            </w14:solidFill>
          </w14:textFill>
        </w:rPr>
        <w:t xml:space="preserve"> </w:t>
      </w:r>
      <w:r>
        <w:rPr>
          <w:rFonts w:hint="eastAsia" w:ascii="宋体" w:hAnsi="宋体" w:cs="宋体"/>
          <w:b/>
          <w:bCs/>
          <w:color w:val="000000" w:themeColor="text1"/>
          <w:shd w:val="clear" w:color="auto" w:fill="FFFFFF"/>
          <w14:textFill>
            <w14:solidFill>
              <w14:schemeClr w14:val="tx1"/>
            </w14:solidFill>
          </w14:textFill>
        </w:rPr>
        <w:t>一、项目基本情况</w:t>
      </w:r>
    </w:p>
    <w:p>
      <w:pPr>
        <w:pStyle w:val="21"/>
        <w:widowControl/>
        <w:shd w:val="clear" w:color="auto" w:fill="FFFFFF"/>
        <w:spacing w:line="360" w:lineRule="auto"/>
        <w:ind w:firstLine="420"/>
        <w:jc w:val="left"/>
        <w:rPr>
          <w:rFonts w:asci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（一）项目名称：许昌市妇幼保健院所需“高频电刀等医疗设备”采购项目</w:t>
      </w:r>
    </w:p>
    <w:p>
      <w:pPr>
        <w:pStyle w:val="21"/>
        <w:widowControl/>
        <w:shd w:val="clear" w:color="auto" w:fill="FFFFFF"/>
        <w:spacing w:line="360" w:lineRule="auto"/>
        <w:ind w:firstLine="420"/>
        <w:jc w:val="left"/>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（二）项目编号：</w:t>
      </w:r>
      <w:r>
        <w:rPr>
          <w:rFonts w:ascii="宋体" w:hAnsi="宋体" w:cs="宋体"/>
          <w:color w:val="000000" w:themeColor="text1"/>
          <w:shd w:val="clear" w:color="auto" w:fill="FFFFFF"/>
          <w14:textFill>
            <w14:solidFill>
              <w14:schemeClr w14:val="tx1"/>
            </w14:solidFill>
          </w14:textFill>
        </w:rPr>
        <w:t>YLZB-G2018</w:t>
      </w:r>
      <w:r>
        <w:rPr>
          <w:rFonts w:hint="eastAsia" w:ascii="宋体" w:hAnsi="宋体" w:cs="宋体"/>
          <w:color w:val="000000" w:themeColor="text1"/>
          <w:shd w:val="clear" w:color="auto" w:fill="FFFFFF"/>
          <w:lang w:val="en-US" w:eastAsia="zh-CN"/>
          <w14:textFill>
            <w14:solidFill>
              <w14:schemeClr w14:val="tx1"/>
            </w14:solidFill>
          </w14:textFill>
        </w:rPr>
        <w:t>053</w:t>
      </w:r>
      <w:r>
        <w:rPr>
          <w:rFonts w:hint="eastAsia" w:ascii="宋体" w:hAnsi="宋体" w:cs="宋体"/>
          <w:color w:val="000000" w:themeColor="text1"/>
          <w:shd w:val="clear" w:color="auto" w:fill="FFFFFF"/>
          <w14:textFill>
            <w14:solidFill>
              <w14:schemeClr w14:val="tx1"/>
            </w14:solidFill>
          </w14:textFill>
        </w:rPr>
        <w:t>号</w:t>
      </w:r>
      <w:r>
        <w:rPr>
          <w:rFonts w:ascii="宋体" w:hAnsi="宋体" w:cs="宋体"/>
          <w:color w:val="000000" w:themeColor="text1"/>
          <w:shd w:val="clear" w:color="auto" w:fill="FFFFFF"/>
          <w14:textFill>
            <w14:solidFill>
              <w14:schemeClr w14:val="tx1"/>
            </w14:solidFill>
          </w14:textFill>
        </w:rPr>
        <w:t xml:space="preserve">    </w:t>
      </w:r>
    </w:p>
    <w:p>
      <w:pPr>
        <w:pStyle w:val="21"/>
        <w:widowControl/>
        <w:shd w:val="clear" w:color="auto" w:fill="FFFFFF"/>
        <w:spacing w:line="360" w:lineRule="auto"/>
        <w:ind w:firstLine="420"/>
        <w:jc w:val="left"/>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（三）采购方式：公开招标</w:t>
      </w:r>
      <w:r>
        <w:rPr>
          <w:rFonts w:ascii="宋体" w:hAnsi="宋体" w:cs="宋体"/>
          <w:color w:val="000000" w:themeColor="text1"/>
          <w:shd w:val="clear" w:color="auto" w:fill="FFFFFF"/>
          <w14:textFill>
            <w14:solidFill>
              <w14:schemeClr w14:val="tx1"/>
            </w14:solidFill>
          </w14:textFill>
        </w:rPr>
        <w:t xml:space="preserve">                                                                                                                          </w:t>
      </w:r>
    </w:p>
    <w:p>
      <w:pPr>
        <w:pStyle w:val="21"/>
        <w:widowControl/>
        <w:shd w:val="clear" w:color="auto" w:fill="FFFFFF"/>
        <w:spacing w:line="360" w:lineRule="auto"/>
        <w:ind w:firstLine="420"/>
        <w:jc w:val="left"/>
        <w:rPr>
          <w:rFonts w:asci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（四）项目主要内容、数量及要求：全身运动评估系统</w:t>
      </w:r>
      <w:r>
        <w:rPr>
          <w:rFonts w:ascii="宋体" w:hAnsi="宋体" w:cs="宋体"/>
          <w:color w:val="000000" w:themeColor="text1"/>
          <w:shd w:val="clear" w:color="auto" w:fill="FFFFFF"/>
          <w14:textFill>
            <w14:solidFill>
              <w14:schemeClr w14:val="tx1"/>
            </w14:solidFill>
          </w14:textFill>
        </w:rPr>
        <w:t>1</w:t>
      </w:r>
      <w:r>
        <w:rPr>
          <w:rFonts w:hint="eastAsia" w:ascii="宋体" w:hAnsi="宋体" w:cs="宋体"/>
          <w:color w:val="000000" w:themeColor="text1"/>
          <w:shd w:val="clear" w:color="auto" w:fill="FFFFFF"/>
          <w14:textFill>
            <w14:solidFill>
              <w14:schemeClr w14:val="tx1"/>
            </w14:solidFill>
          </w14:textFill>
        </w:rPr>
        <w:t>套、儿童发展评价系统</w:t>
      </w:r>
      <w:r>
        <w:rPr>
          <w:rFonts w:ascii="宋体" w:hAnsi="宋体" w:cs="宋体"/>
          <w:color w:val="000000" w:themeColor="text1"/>
          <w:shd w:val="clear" w:color="auto" w:fill="FFFFFF"/>
          <w14:textFill>
            <w14:solidFill>
              <w14:schemeClr w14:val="tx1"/>
            </w14:solidFill>
          </w14:textFill>
        </w:rPr>
        <w:t>1</w:t>
      </w:r>
      <w:r>
        <w:rPr>
          <w:rFonts w:hint="eastAsia" w:ascii="宋体" w:hAnsi="宋体" w:cs="宋体"/>
          <w:color w:val="000000" w:themeColor="text1"/>
          <w:shd w:val="clear" w:color="auto" w:fill="FFFFFF"/>
          <w14:textFill>
            <w14:solidFill>
              <w14:schemeClr w14:val="tx1"/>
            </w14:solidFill>
          </w14:textFill>
        </w:rPr>
        <w:t>套、数码听觉综合干预训练系统</w:t>
      </w:r>
      <w:r>
        <w:rPr>
          <w:rFonts w:ascii="宋体" w:hAnsi="宋体" w:cs="宋体"/>
          <w:color w:val="000000" w:themeColor="text1"/>
          <w:shd w:val="clear" w:color="auto" w:fill="FFFFFF"/>
          <w14:textFill>
            <w14:solidFill>
              <w14:schemeClr w14:val="tx1"/>
            </w14:solidFill>
          </w14:textFill>
        </w:rPr>
        <w:t>1</w:t>
      </w:r>
      <w:r>
        <w:rPr>
          <w:rFonts w:hint="eastAsia" w:ascii="宋体" w:hAnsi="宋体" w:cs="宋体"/>
          <w:color w:val="000000" w:themeColor="text1"/>
          <w:shd w:val="clear" w:color="auto" w:fill="FFFFFF"/>
          <w14:textFill>
            <w14:solidFill>
              <w14:schemeClr w14:val="tx1"/>
            </w14:solidFill>
          </w14:textFill>
        </w:rPr>
        <w:t>套、儿童椭圆形滑轨悬吊康复单元</w:t>
      </w:r>
      <w:r>
        <w:rPr>
          <w:rFonts w:ascii="宋体" w:hAnsi="宋体" w:cs="宋体"/>
          <w:color w:val="000000" w:themeColor="text1"/>
          <w:shd w:val="clear" w:color="auto" w:fill="FFFFFF"/>
          <w14:textFill>
            <w14:solidFill>
              <w14:schemeClr w14:val="tx1"/>
            </w14:solidFill>
          </w14:textFill>
        </w:rPr>
        <w:t>1</w:t>
      </w:r>
      <w:r>
        <w:rPr>
          <w:rFonts w:hint="eastAsia" w:ascii="宋体" w:hAnsi="宋体" w:cs="宋体"/>
          <w:color w:val="000000" w:themeColor="text1"/>
          <w:shd w:val="clear" w:color="auto" w:fill="FFFFFF"/>
          <w14:textFill>
            <w14:solidFill>
              <w14:schemeClr w14:val="tx1"/>
            </w14:solidFill>
          </w14:textFill>
        </w:rPr>
        <w:t>套、全自动蜡疗机</w:t>
      </w:r>
      <w:r>
        <w:rPr>
          <w:rFonts w:ascii="宋体" w:hAnsi="宋体" w:cs="宋体"/>
          <w:color w:val="000000" w:themeColor="text1"/>
          <w:shd w:val="clear" w:color="auto" w:fill="FFFFFF"/>
          <w14:textFill>
            <w14:solidFill>
              <w14:schemeClr w14:val="tx1"/>
            </w14:solidFill>
          </w14:textFill>
        </w:rPr>
        <w:t>1</w:t>
      </w:r>
      <w:r>
        <w:rPr>
          <w:rFonts w:hint="eastAsia" w:ascii="宋体" w:hAnsi="宋体" w:cs="宋体"/>
          <w:color w:val="000000" w:themeColor="text1"/>
          <w:shd w:val="clear" w:color="auto" w:fill="FFFFFF"/>
          <w14:textFill>
            <w14:solidFill>
              <w14:schemeClr w14:val="tx1"/>
            </w14:solidFill>
          </w14:textFill>
        </w:rPr>
        <w:t>台、全智能多感官儿童水疗机</w:t>
      </w:r>
      <w:r>
        <w:rPr>
          <w:rFonts w:ascii="宋体" w:hAnsi="宋体" w:cs="宋体"/>
          <w:color w:val="000000" w:themeColor="text1"/>
          <w:shd w:val="clear" w:color="auto" w:fill="FFFFFF"/>
          <w14:textFill>
            <w14:solidFill>
              <w14:schemeClr w14:val="tx1"/>
            </w14:solidFill>
          </w14:textFill>
        </w:rPr>
        <w:t>2</w:t>
      </w:r>
      <w:r>
        <w:rPr>
          <w:rFonts w:hint="eastAsia" w:ascii="宋体" w:hAnsi="宋体" w:cs="宋体"/>
          <w:color w:val="000000" w:themeColor="text1"/>
          <w:shd w:val="clear" w:color="auto" w:fill="FFFFFF"/>
          <w14:textFill>
            <w14:solidFill>
              <w14:schemeClr w14:val="tx1"/>
            </w14:solidFill>
          </w14:textFill>
        </w:rPr>
        <w:t>台、高频电刀</w:t>
      </w:r>
      <w:r>
        <w:rPr>
          <w:rFonts w:ascii="宋体" w:hAnsi="宋体" w:cs="宋体"/>
          <w:color w:val="000000" w:themeColor="text1"/>
          <w:shd w:val="clear" w:color="auto" w:fill="FFFFFF"/>
          <w14:textFill>
            <w14:solidFill>
              <w14:schemeClr w14:val="tx1"/>
            </w14:solidFill>
          </w14:textFill>
        </w:rPr>
        <w:t>1</w:t>
      </w:r>
      <w:r>
        <w:rPr>
          <w:rFonts w:hint="eastAsia" w:ascii="宋体" w:hAnsi="宋体" w:cs="宋体"/>
          <w:color w:val="000000" w:themeColor="text1"/>
          <w:shd w:val="clear" w:color="auto" w:fill="FFFFFF"/>
          <w14:textFill>
            <w14:solidFill>
              <w14:schemeClr w14:val="tx1"/>
            </w14:solidFill>
          </w14:textFill>
        </w:rPr>
        <w:t>台、多感官综合训练室</w:t>
      </w:r>
      <w:r>
        <w:rPr>
          <w:rFonts w:ascii="宋体" w:hAnsi="宋体" w:cs="宋体"/>
          <w:color w:val="000000" w:themeColor="text1"/>
          <w:shd w:val="clear" w:color="auto" w:fill="FFFFFF"/>
          <w14:textFill>
            <w14:solidFill>
              <w14:schemeClr w14:val="tx1"/>
            </w14:solidFill>
          </w14:textFill>
        </w:rPr>
        <w:t>1</w:t>
      </w:r>
      <w:r>
        <w:rPr>
          <w:rFonts w:hint="eastAsia" w:ascii="宋体" w:hAnsi="宋体" w:cs="宋体"/>
          <w:color w:val="000000" w:themeColor="text1"/>
          <w:shd w:val="clear" w:color="auto" w:fill="FFFFFF"/>
          <w14:textFill>
            <w14:solidFill>
              <w14:schemeClr w14:val="tx1"/>
            </w14:solidFill>
          </w14:textFill>
        </w:rPr>
        <w:t>套。（具体详见招标文件）。</w:t>
      </w:r>
    </w:p>
    <w:p>
      <w:pPr>
        <w:pStyle w:val="21"/>
        <w:widowControl/>
        <w:shd w:val="clear" w:color="auto" w:fill="FFFFFF"/>
        <w:spacing w:line="360" w:lineRule="auto"/>
        <w:ind w:left="420"/>
        <w:jc w:val="left"/>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（五）</w:t>
      </w:r>
      <w:r>
        <w:rPr>
          <w:rFonts w:hint="eastAsia" w:ascii="宋体" w:hAnsi="宋体" w:cs="宋体"/>
          <w:color w:val="000000" w:themeColor="text1"/>
          <w:shd w:val="clear" w:color="auto" w:fill="FFFFFF"/>
          <w14:textFill>
            <w14:solidFill>
              <w14:schemeClr w14:val="tx1"/>
            </w14:solidFill>
          </w14:textFill>
        </w:rPr>
        <w:t>预算金额：</w:t>
      </w:r>
      <w:r>
        <w:rPr>
          <w:rFonts w:ascii="宋体" w:hAnsi="宋体" w:cs="宋体"/>
          <w:color w:val="000000" w:themeColor="text1"/>
          <w:shd w:val="clear" w:color="auto" w:fill="FFFFFF"/>
          <w14:textFill>
            <w14:solidFill>
              <w14:schemeClr w14:val="tx1"/>
            </w14:solidFill>
          </w14:textFill>
        </w:rPr>
        <w:t>184.5</w:t>
      </w:r>
      <w:r>
        <w:rPr>
          <w:rFonts w:hint="eastAsia" w:ascii="宋体" w:hAnsi="宋体" w:cs="宋体"/>
          <w:color w:val="000000" w:themeColor="text1"/>
          <w:shd w:val="clear" w:color="auto" w:fill="FFFFFF"/>
          <w14:textFill>
            <w14:solidFill>
              <w14:schemeClr w14:val="tx1"/>
            </w14:solidFill>
          </w14:textFill>
        </w:rPr>
        <w:t>万元；最高限价：</w:t>
      </w:r>
      <w:r>
        <w:rPr>
          <w:rFonts w:ascii="宋体" w:hAnsi="宋体" w:cs="宋体"/>
          <w:color w:val="000000" w:themeColor="text1"/>
          <w:shd w:val="clear" w:color="auto" w:fill="FFFFFF"/>
          <w14:textFill>
            <w14:solidFill>
              <w14:schemeClr w14:val="tx1"/>
            </w14:solidFill>
          </w14:textFill>
        </w:rPr>
        <w:t>184.5</w:t>
      </w:r>
      <w:r>
        <w:rPr>
          <w:rFonts w:hint="eastAsia" w:ascii="宋体" w:hAnsi="宋体" w:cs="宋体"/>
          <w:color w:val="000000" w:themeColor="text1"/>
          <w:shd w:val="clear" w:color="auto" w:fill="FFFFFF"/>
          <w14:textFill>
            <w14:solidFill>
              <w14:schemeClr w14:val="tx1"/>
            </w14:solidFill>
          </w14:textFill>
        </w:rPr>
        <w:t>万元。</w:t>
      </w:r>
    </w:p>
    <w:p>
      <w:pPr>
        <w:pStyle w:val="21"/>
        <w:widowControl/>
        <w:shd w:val="clear" w:color="auto" w:fill="FFFFFF"/>
        <w:spacing w:line="360" w:lineRule="auto"/>
        <w:ind w:left="420" w:leftChars="200" w:firstLine="120" w:firstLineChars="50"/>
        <w:jc w:val="left"/>
        <w:rPr>
          <w:rFonts w:asci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(六)标包划分：本项目共设一个标包。</w:t>
      </w:r>
    </w:p>
    <w:p>
      <w:pPr>
        <w:pStyle w:val="21"/>
        <w:widowControl/>
        <w:shd w:val="clear" w:color="auto" w:fill="FFFFFF"/>
        <w:spacing w:line="360" w:lineRule="auto"/>
        <w:ind w:firstLine="420"/>
        <w:jc w:val="left"/>
        <w:rPr>
          <w:rFonts w:asci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（七）交付时间</w:t>
      </w:r>
      <w:r>
        <w:rPr>
          <w:rFonts w:ascii="宋体" w:hAnsi="宋体" w:cs="宋体"/>
          <w:color w:val="000000" w:themeColor="text1"/>
          <w:shd w:val="clear" w:color="auto" w:fill="FFFFFF"/>
          <w14:textFill>
            <w14:solidFill>
              <w14:schemeClr w14:val="tx1"/>
            </w14:solidFill>
          </w14:textFill>
        </w:rPr>
        <w:t xml:space="preserve"> </w:t>
      </w:r>
      <w:r>
        <w:rPr>
          <w:rFonts w:hint="eastAsia" w:ascii="宋体" w:hAnsi="宋体" w:cs="宋体"/>
          <w:color w:val="000000" w:themeColor="text1"/>
          <w:shd w:val="clear" w:color="auto" w:fill="FFFFFF"/>
          <w14:textFill>
            <w14:solidFill>
              <w14:schemeClr w14:val="tx1"/>
            </w14:solidFill>
          </w14:textFill>
        </w:rPr>
        <w:t>：合同签订后</w:t>
      </w:r>
      <w:r>
        <w:rPr>
          <w:rFonts w:ascii="宋体" w:hAnsi="宋体" w:cs="宋体"/>
          <w:color w:val="000000" w:themeColor="text1"/>
          <w:shd w:val="clear" w:color="auto" w:fill="FFFFFF"/>
          <w14:textFill>
            <w14:solidFill>
              <w14:schemeClr w14:val="tx1"/>
            </w14:solidFill>
          </w14:textFill>
        </w:rPr>
        <w:t>30</w:t>
      </w:r>
      <w:r>
        <w:rPr>
          <w:rFonts w:hint="eastAsia" w:ascii="宋体" w:hAnsi="宋体" w:cs="宋体"/>
          <w:color w:val="000000" w:themeColor="text1"/>
          <w:shd w:val="clear" w:color="auto" w:fill="FFFFFF"/>
          <w14:textFill>
            <w14:solidFill>
              <w14:schemeClr w14:val="tx1"/>
            </w14:solidFill>
          </w14:textFill>
        </w:rPr>
        <w:t>天内</w:t>
      </w:r>
    </w:p>
    <w:p>
      <w:pPr>
        <w:pStyle w:val="21"/>
        <w:widowControl/>
        <w:shd w:val="clear" w:color="auto" w:fill="FFFFFF"/>
        <w:spacing w:line="360" w:lineRule="auto"/>
        <w:ind w:firstLine="420"/>
        <w:jc w:val="left"/>
        <w:rPr>
          <w:rFonts w:asci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（八）交付地点：许昌市妇幼保健院新院区</w:t>
      </w:r>
    </w:p>
    <w:p>
      <w:pPr>
        <w:pStyle w:val="21"/>
        <w:widowControl/>
        <w:shd w:val="clear" w:color="auto" w:fill="FFFFFF"/>
        <w:spacing w:line="360" w:lineRule="auto"/>
        <w:ind w:firstLine="420"/>
        <w:jc w:val="left"/>
        <w:rPr>
          <w:rFonts w:asci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（九）进口产品：不允许</w:t>
      </w:r>
    </w:p>
    <w:p>
      <w:pPr>
        <w:pStyle w:val="21"/>
        <w:widowControl/>
        <w:shd w:val="clear" w:color="auto" w:fill="FFFFFF"/>
        <w:spacing w:line="360" w:lineRule="auto"/>
        <w:ind w:firstLine="420"/>
        <w:jc w:val="left"/>
        <w:rPr>
          <w:rFonts w:asci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（十）分包：不允许</w:t>
      </w:r>
    </w:p>
    <w:p>
      <w:pPr>
        <w:pStyle w:val="21"/>
        <w:widowControl/>
        <w:shd w:val="clear" w:color="auto" w:fill="FFFFFF"/>
        <w:spacing w:line="360" w:lineRule="auto"/>
        <w:ind w:firstLine="420"/>
        <w:jc w:val="left"/>
        <w:rPr>
          <w:rFonts w:ascii="宋体" w:cs="宋体"/>
          <w:b/>
          <w:bCs/>
          <w:color w:val="000000" w:themeColor="text1"/>
          <w:shd w:val="clear" w:color="auto" w:fill="FFFFFF"/>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t>二、需要落实的政府采购政策</w:t>
      </w:r>
    </w:p>
    <w:p>
      <w:pPr>
        <w:pStyle w:val="21"/>
        <w:widowControl/>
        <w:shd w:val="clear" w:color="auto" w:fill="FFFFFF"/>
        <w:spacing w:line="360" w:lineRule="auto"/>
        <w:ind w:firstLine="420"/>
        <w:jc w:val="left"/>
        <w:rPr>
          <w:rFonts w:asci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本项目落实</w:t>
      </w:r>
      <w:r>
        <w:rPr>
          <w:rFonts w:hint="eastAsia" w:ascii="宋体" w:hAnsi="宋体" w:cs="宋体"/>
          <w:color w:val="000000" w:themeColor="text1"/>
          <w:u w:val="single"/>
          <w:shd w:val="clear" w:color="auto" w:fill="FFFFFF"/>
          <w14:textFill>
            <w14:solidFill>
              <w14:schemeClr w14:val="tx1"/>
            </w14:solidFill>
          </w14:textFill>
        </w:rPr>
        <w:t>节能环保</w:t>
      </w:r>
      <w:r>
        <w:rPr>
          <w:rFonts w:hint="eastAsia" w:ascii="宋体" w:hAnsi="宋体" w:cs="宋体"/>
          <w:color w:val="000000" w:themeColor="text1"/>
          <w:shd w:val="clear" w:color="auto" w:fill="FFFFFF"/>
          <w14:textFill>
            <w14:solidFill>
              <w14:schemeClr w14:val="tx1"/>
            </w14:solidFill>
          </w14:textFill>
        </w:rPr>
        <w:t>、</w:t>
      </w:r>
      <w:r>
        <w:rPr>
          <w:rFonts w:hint="eastAsia" w:ascii="宋体" w:hAnsi="宋体" w:cs="宋体"/>
          <w:color w:val="000000" w:themeColor="text1"/>
          <w:u w:val="single"/>
          <w:shd w:val="clear" w:color="auto" w:fill="FFFFFF"/>
          <w14:textFill>
            <w14:solidFill>
              <w14:schemeClr w14:val="tx1"/>
            </w14:solidFill>
          </w14:textFill>
        </w:rPr>
        <w:t>中小微型企业</w:t>
      </w:r>
      <w:r>
        <w:rPr>
          <w:rFonts w:hint="eastAsia" w:ascii="宋体" w:hAnsi="宋体" w:cs="宋体"/>
          <w:color w:val="000000" w:themeColor="text1"/>
          <w:shd w:val="clear" w:color="auto" w:fill="FFFFFF"/>
          <w14:textFill>
            <w14:solidFill>
              <w14:schemeClr w14:val="tx1"/>
            </w14:solidFill>
          </w14:textFill>
        </w:rPr>
        <w:t>、</w:t>
      </w:r>
      <w:r>
        <w:rPr>
          <w:rFonts w:hint="eastAsia" w:ascii="宋体" w:hAnsi="宋体" w:cs="宋体"/>
          <w:color w:val="000000" w:themeColor="text1"/>
          <w:u w:val="single"/>
          <w:shd w:val="clear" w:color="auto" w:fill="FFFFFF"/>
          <w14:textFill>
            <w14:solidFill>
              <w14:schemeClr w14:val="tx1"/>
            </w14:solidFill>
          </w14:textFill>
        </w:rPr>
        <w:t>监狱企业</w:t>
      </w:r>
      <w:r>
        <w:rPr>
          <w:rFonts w:hint="eastAsia" w:ascii="宋体" w:hAnsi="宋体" w:cs="宋体"/>
          <w:color w:val="000000" w:themeColor="text1"/>
          <w:shd w:val="clear" w:color="auto" w:fill="FFFFFF"/>
          <w14:textFill>
            <w14:solidFill>
              <w14:schemeClr w14:val="tx1"/>
            </w14:solidFill>
          </w14:textFill>
        </w:rPr>
        <w:t>、</w:t>
      </w:r>
      <w:r>
        <w:rPr>
          <w:rFonts w:hint="eastAsia" w:ascii="宋体" w:hAnsi="宋体" w:cs="宋体"/>
          <w:color w:val="000000" w:themeColor="text1"/>
          <w:u w:val="single"/>
          <w:shd w:val="clear" w:color="auto" w:fill="FFFFFF"/>
          <w14:textFill>
            <w14:solidFill>
              <w14:schemeClr w14:val="tx1"/>
            </w14:solidFill>
          </w14:textFill>
        </w:rPr>
        <w:t>残疾人福利性单位</w:t>
      </w:r>
      <w:r>
        <w:rPr>
          <w:rFonts w:hint="eastAsia" w:ascii="宋体" w:hAnsi="宋体" w:cs="宋体"/>
          <w:color w:val="000000" w:themeColor="text1"/>
          <w:shd w:val="clear" w:color="auto" w:fill="FFFFFF"/>
          <w14:textFill>
            <w14:solidFill>
              <w14:schemeClr w14:val="tx1"/>
            </w14:solidFill>
          </w14:textFill>
        </w:rPr>
        <w:t>扶持等相关政府采购政策。</w:t>
      </w:r>
    </w:p>
    <w:p>
      <w:pPr>
        <w:pStyle w:val="21"/>
        <w:widowControl/>
        <w:shd w:val="clear" w:color="auto" w:fill="FFFFFF"/>
        <w:spacing w:line="360" w:lineRule="auto"/>
        <w:ind w:firstLine="420"/>
        <w:jc w:val="left"/>
        <w:rPr>
          <w:rFonts w:ascii="宋体" w:cs="宋体"/>
          <w:b/>
          <w:bCs/>
          <w:color w:val="000000" w:themeColor="text1"/>
          <w:shd w:val="clear" w:color="auto" w:fill="FFFFFF"/>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t>三、投标人资格要求</w:t>
      </w:r>
    </w:p>
    <w:p>
      <w:pPr>
        <w:pStyle w:val="21"/>
        <w:widowControl/>
        <w:shd w:val="clear" w:color="auto" w:fill="FFFFFF"/>
        <w:spacing w:line="360" w:lineRule="auto"/>
        <w:ind w:firstLine="420"/>
        <w:jc w:val="left"/>
        <w:rPr>
          <w:rFonts w:asci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（一）符合《中华人民共和国政府采购法》第二十二条之规定；</w:t>
      </w:r>
    </w:p>
    <w:p>
      <w:pPr>
        <w:pStyle w:val="21"/>
        <w:widowControl/>
        <w:shd w:val="clear" w:color="auto" w:fill="FFFFFF"/>
        <w:spacing w:line="360" w:lineRule="auto"/>
        <w:ind w:firstLine="420"/>
        <w:jc w:val="left"/>
        <w:rPr>
          <w:rFonts w:asci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（二）</w:t>
      </w:r>
      <w:r>
        <w:rPr>
          <w:rFonts w:hint="eastAsia" w:ascii="宋体" w:hAnsi="宋体" w:cs="宋体"/>
          <w:color w:val="000000" w:themeColor="text1"/>
          <w:shd w:val="clear" w:color="auto" w:fill="FFFFFF"/>
          <w14:textFill>
            <w14:solidFill>
              <w14:schemeClr w14:val="tx1"/>
            </w14:solidFill>
          </w14:textFill>
        </w:rPr>
        <w:t>具有相应范围的《医疗器械生产许可证》或《医疗器械经营许可证》经营范围涵盖所投包号产品，高频电刀并具有投标产品的《中华人民共和国医疗器械注册证》；</w:t>
      </w:r>
    </w:p>
    <w:p>
      <w:pPr>
        <w:pStyle w:val="21"/>
        <w:widowControl/>
        <w:shd w:val="clear" w:color="auto" w:fill="FFFFFF"/>
        <w:spacing w:line="360" w:lineRule="auto"/>
        <w:ind w:firstLine="480" w:firstLineChars="200"/>
        <w:jc w:val="left"/>
        <w:rPr>
          <w:rFonts w:ascii="宋体" w:cs="宋体"/>
          <w:color w:val="000000" w:themeColor="text1"/>
          <w:shd w:val="clear" w:color="auto" w:fill="FFFFFF"/>
          <w14:textFill>
            <w14:solidFill>
              <w14:schemeClr w14:val="tx1"/>
            </w14:solidFill>
          </w14:textFill>
        </w:rPr>
      </w:pPr>
      <w:r>
        <w:rPr>
          <w:rFonts w:ascii="宋体" w:hAnsi="宋体" w:cs="宋体"/>
          <w:color w:val="000000" w:themeColor="text1"/>
          <w:shd w:val="clear" w:color="auto" w:fill="FFFFFF"/>
          <w14:textFill>
            <w14:solidFill>
              <w14:schemeClr w14:val="tx1"/>
            </w14:solidFill>
          </w14:textFill>
        </w:rPr>
        <w:t>(</w:t>
      </w:r>
      <w:r>
        <w:rPr>
          <w:rFonts w:hint="eastAsia" w:ascii="宋体" w:hAnsi="宋体" w:cs="宋体"/>
          <w:color w:val="000000" w:themeColor="text1"/>
          <w:shd w:val="clear" w:color="auto" w:fill="FFFFFF"/>
          <w14:textFill>
            <w14:solidFill>
              <w14:schemeClr w14:val="tx1"/>
            </w14:solidFill>
          </w14:textFill>
        </w:rPr>
        <w:t>三</w:t>
      </w:r>
      <w:r>
        <w:rPr>
          <w:rFonts w:ascii="宋体" w:hAnsi="宋体" w:cs="宋体"/>
          <w:color w:val="000000" w:themeColor="text1"/>
          <w:shd w:val="clear" w:color="auto" w:fill="FFFFFF"/>
          <w14:textFill>
            <w14:solidFill>
              <w14:schemeClr w14:val="tx1"/>
            </w14:solidFill>
          </w14:textFill>
        </w:rPr>
        <w:t xml:space="preserve">) </w:t>
      </w:r>
      <w:r>
        <w:rPr>
          <w:rFonts w:hint="eastAsia" w:ascii="宋体" w:hAnsi="宋体" w:cs="宋体"/>
          <w:color w:val="000000" w:themeColor="text1"/>
          <w:shd w:val="clear" w:color="auto" w:fill="FFFFFF"/>
          <w14:textFill>
            <w14:solidFill>
              <w14:schemeClr w14:val="tx1"/>
            </w14:solidFill>
          </w14:textFill>
        </w:rPr>
        <w:t>未被列入“信用中国”网站</w:t>
      </w:r>
      <w:r>
        <w:rPr>
          <w:rFonts w:ascii="宋体" w:hAnsi="宋体" w:cs="宋体"/>
          <w:color w:val="000000" w:themeColor="text1"/>
          <w:shd w:val="clear" w:color="auto" w:fill="FFFFFF"/>
          <w14:textFill>
            <w14:solidFill>
              <w14:schemeClr w14:val="tx1"/>
            </w14:solidFill>
          </w14:textFill>
        </w:rPr>
        <w:t>(www.creditchina.gov.cn)</w:t>
      </w:r>
      <w:r>
        <w:rPr>
          <w:rFonts w:hint="eastAsia" w:ascii="宋体" w:hAnsi="宋体" w:cs="宋体"/>
          <w:color w:val="000000" w:themeColor="text1"/>
          <w:shd w:val="clear" w:color="auto" w:fill="FFFFFF"/>
          <w14:textFill>
            <w14:solidFill>
              <w14:schemeClr w14:val="tx1"/>
            </w14:solidFill>
          </w14:textFill>
        </w:rPr>
        <w:t>失信被执行人、重大税收违法案件当事人名单、政府采购严重违法失信名单的投标人；“中国政府采购网”</w:t>
      </w:r>
      <w:r>
        <w:rPr>
          <w:rFonts w:ascii="宋体" w:hAnsi="宋体" w:cs="宋体"/>
          <w:color w:val="000000" w:themeColor="text1"/>
          <w:shd w:val="clear" w:color="auto" w:fill="FFFFFF"/>
          <w14:textFill>
            <w14:solidFill>
              <w14:schemeClr w14:val="tx1"/>
            </w14:solidFill>
          </w14:textFill>
        </w:rPr>
        <w:t xml:space="preserve"> (www.ccgp.gov.cn)</w:t>
      </w:r>
      <w:r>
        <w:rPr>
          <w:rFonts w:hint="eastAsia" w:ascii="宋体" w:hAnsi="宋体" w:cs="宋体"/>
          <w:color w:val="000000" w:themeColor="text1"/>
          <w:shd w:val="clear" w:color="auto" w:fill="FFFFFF"/>
          <w14:textFill>
            <w14:solidFill>
              <w14:schemeClr w14:val="tx1"/>
            </w14:solidFill>
          </w14:textFill>
        </w:rPr>
        <w:t>政府采购严重违法失信行为记录名单的投标人；</w:t>
      </w:r>
    </w:p>
    <w:p>
      <w:pPr>
        <w:pStyle w:val="21"/>
        <w:widowControl/>
        <w:shd w:val="clear" w:color="auto" w:fill="FFFFFF"/>
        <w:spacing w:line="360" w:lineRule="auto"/>
        <w:ind w:firstLine="420"/>
        <w:jc w:val="left"/>
        <w:rPr>
          <w:rFonts w:asci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（四）本次招标不接受联合体投标。</w:t>
      </w:r>
    </w:p>
    <w:p>
      <w:pPr>
        <w:pStyle w:val="21"/>
        <w:widowControl/>
        <w:shd w:val="clear" w:color="auto" w:fill="FFFFFF"/>
        <w:spacing w:line="360" w:lineRule="auto"/>
        <w:ind w:firstLine="420"/>
        <w:jc w:val="left"/>
        <w:rPr>
          <w:rFonts w:ascii="宋体" w:cs="宋体"/>
          <w:b/>
          <w:bCs/>
          <w:color w:val="000000" w:themeColor="text1"/>
          <w:shd w:val="clear" w:color="auto" w:fill="FFFFFF"/>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t>四、招标文件的获取</w:t>
      </w:r>
    </w:p>
    <w:p>
      <w:pPr>
        <w:pStyle w:val="21"/>
        <w:widowControl/>
        <w:shd w:val="clear" w:color="auto" w:fill="FFFFFF"/>
        <w:spacing w:line="360" w:lineRule="auto"/>
        <w:ind w:firstLine="420"/>
        <w:jc w:val="left"/>
        <w:rPr>
          <w:rFonts w:asci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（一）网上下载招标文件</w:t>
      </w:r>
    </w:p>
    <w:p>
      <w:pPr>
        <w:pStyle w:val="21"/>
        <w:widowControl/>
        <w:shd w:val="clear" w:color="auto" w:fill="FFFFFF"/>
        <w:spacing w:line="360" w:lineRule="auto"/>
        <w:ind w:firstLine="420"/>
        <w:jc w:val="left"/>
        <w:rPr>
          <w:rFonts w:ascii="宋体" w:cs="宋体"/>
          <w:color w:val="000000" w:themeColor="text1"/>
          <w:shd w:val="clear" w:color="auto" w:fill="FFFFFF"/>
          <w14:textFill>
            <w14:solidFill>
              <w14:schemeClr w14:val="tx1"/>
            </w14:solidFill>
          </w14:textFill>
        </w:rPr>
      </w:pPr>
      <w:r>
        <w:rPr>
          <w:rFonts w:ascii="宋体" w:hAnsi="宋体" w:cs="宋体"/>
          <w:color w:val="000000" w:themeColor="text1"/>
          <w:shd w:val="clear" w:color="auto" w:fill="FFFFFF"/>
          <w14:textFill>
            <w14:solidFill>
              <w14:schemeClr w14:val="tx1"/>
            </w14:solidFill>
          </w14:textFill>
        </w:rPr>
        <w:t>1</w:t>
      </w:r>
      <w:r>
        <w:rPr>
          <w:rFonts w:hint="eastAsia" w:ascii="宋体" w:hAnsi="宋体" w:cs="宋体"/>
          <w:color w:val="000000" w:themeColor="text1"/>
          <w:shd w:val="clear" w:color="auto" w:fill="FFFFFF"/>
          <w14:textFill>
            <w14:solidFill>
              <w14:schemeClr w14:val="tx1"/>
            </w14:solidFill>
          </w14:textFill>
        </w:rPr>
        <w:t>、持</w:t>
      </w:r>
      <w:r>
        <w:rPr>
          <w:rFonts w:ascii="宋体" w:hAnsi="宋体" w:cs="宋体"/>
          <w:color w:val="000000" w:themeColor="text1"/>
          <w:shd w:val="clear" w:color="auto" w:fill="FFFFFF"/>
          <w14:textFill>
            <w14:solidFill>
              <w14:schemeClr w14:val="tx1"/>
            </w14:solidFill>
          </w14:textFill>
        </w:rPr>
        <w:t>CA</w:t>
      </w:r>
      <w:r>
        <w:rPr>
          <w:rFonts w:hint="eastAsia" w:ascii="宋体" w:hAnsi="宋体" w:cs="宋体"/>
          <w:color w:val="000000" w:themeColor="text1"/>
          <w:shd w:val="clear" w:color="auto" w:fill="FFFFFF"/>
          <w14:textFill>
            <w14:solidFill>
              <w14:schemeClr w14:val="tx1"/>
            </w14:solidFill>
          </w14:textFill>
        </w:rPr>
        <w:t>数字认证证书，登录《全国公共资源交易平台（河南省·许昌市）》“系统用户注册”入口</w:t>
      </w:r>
      <w:r>
        <w:rPr>
          <w:rFonts w:ascii="宋体" w:hAnsi="宋体" w:cs="宋体"/>
          <w:color w:val="000000" w:themeColor="text1"/>
          <w:shd w:val="clear" w:color="auto" w:fill="FFFFFF"/>
          <w14:textFill>
            <w14:solidFill>
              <w14:schemeClr w14:val="tx1"/>
            </w14:solidFill>
          </w14:textFill>
        </w:rPr>
        <w:t>http://221.14.6.70:8088/ggzy/eps/public/RegistAllJcxx.html</w:t>
      </w:r>
      <w:r>
        <w:rPr>
          <w:rFonts w:hint="eastAsia" w:ascii="宋体" w:hAnsi="宋体" w:cs="宋体"/>
          <w:color w:val="000000" w:themeColor="text1"/>
          <w:shd w:val="clear" w:color="auto" w:fill="FFFFFF"/>
          <w14:textFill>
            <w14:solidFill>
              <w14:schemeClr w14:val="tx1"/>
            </w14:solidFill>
          </w14:textFill>
        </w:rPr>
        <w:t>）进行免费注册登记（详见“常见问题解答</w:t>
      </w:r>
      <w:r>
        <w:rPr>
          <w:rFonts w:ascii="宋体" w:hAnsi="宋体" w:cs="宋体"/>
          <w:color w:val="000000" w:themeColor="text1"/>
          <w:shd w:val="clear" w:color="auto" w:fill="FFFFFF"/>
          <w14:textFill>
            <w14:solidFill>
              <w14:schemeClr w14:val="tx1"/>
            </w14:solidFill>
          </w14:textFill>
        </w:rPr>
        <w:t>-</w:t>
      </w:r>
      <w:r>
        <w:rPr>
          <w:rFonts w:hint="eastAsia" w:ascii="宋体" w:hAnsi="宋体" w:cs="宋体"/>
          <w:color w:val="000000" w:themeColor="text1"/>
          <w:shd w:val="clear" w:color="auto" w:fill="FFFFFF"/>
          <w14:textFill>
            <w14:solidFill>
              <w14:schemeClr w14:val="tx1"/>
            </w14:solidFill>
          </w14:textFill>
        </w:rPr>
        <w:t>诚信库网上注册相关资料下载”）；</w:t>
      </w:r>
    </w:p>
    <w:p>
      <w:pPr>
        <w:pStyle w:val="21"/>
        <w:widowControl/>
        <w:shd w:val="clear" w:color="auto" w:fill="FFFFFF"/>
        <w:spacing w:line="360" w:lineRule="auto"/>
        <w:ind w:firstLine="420"/>
        <w:jc w:val="left"/>
        <w:rPr>
          <w:rFonts w:ascii="宋体" w:cs="宋体"/>
          <w:color w:val="000000" w:themeColor="text1"/>
          <w:shd w:val="clear" w:color="auto" w:fill="FFFFFF"/>
          <w14:textFill>
            <w14:solidFill>
              <w14:schemeClr w14:val="tx1"/>
            </w14:solidFill>
          </w14:textFill>
        </w:rPr>
      </w:pPr>
      <w:r>
        <w:rPr>
          <w:rFonts w:ascii="宋体" w:hAnsi="宋体" w:cs="宋体"/>
          <w:color w:val="000000" w:themeColor="text1"/>
          <w:shd w:val="clear" w:color="auto" w:fill="FFFFFF"/>
          <w14:textFill>
            <w14:solidFill>
              <w14:schemeClr w14:val="tx1"/>
            </w14:solidFill>
          </w14:textFill>
        </w:rPr>
        <w:t>2</w:t>
      </w:r>
      <w:r>
        <w:rPr>
          <w:rFonts w:hint="eastAsia" w:ascii="宋体" w:hAnsi="宋体" w:cs="宋体"/>
          <w:color w:val="000000" w:themeColor="text1"/>
          <w:shd w:val="clear" w:color="auto" w:fill="FFFFFF"/>
          <w14:textFill>
            <w14:solidFill>
              <w14:schemeClr w14:val="tx1"/>
            </w14:solidFill>
          </w14:textFill>
        </w:rPr>
        <w:t>、在投标截止时间前均可登录【全国公共资源交易平台（河南省·许昌市）】“投标人</w:t>
      </w:r>
      <w:r>
        <w:rPr>
          <w:rFonts w:ascii="宋体" w:hAnsi="宋体" w:cs="宋体"/>
          <w:color w:val="000000" w:themeColor="text1"/>
          <w:shd w:val="clear" w:color="auto" w:fill="FFFFFF"/>
          <w14:textFill>
            <w14:solidFill>
              <w14:schemeClr w14:val="tx1"/>
            </w14:solidFill>
          </w14:textFill>
        </w:rPr>
        <w:t>/</w:t>
      </w:r>
      <w:r>
        <w:rPr>
          <w:rFonts w:hint="eastAsia" w:ascii="宋体" w:hAnsi="宋体" w:cs="宋体"/>
          <w:color w:val="000000" w:themeColor="text1"/>
          <w:shd w:val="clear" w:color="auto" w:fill="FFFFFF"/>
          <w14:textFill>
            <w14:solidFill>
              <w14:schemeClr w14:val="tx1"/>
            </w14:solidFill>
          </w14:textFill>
        </w:rPr>
        <w:t>供应商登录”入口（</w:t>
      </w:r>
      <w:r>
        <w:rPr>
          <w:rFonts w:ascii="宋体" w:hAnsi="宋体" w:cs="宋体"/>
          <w:color w:val="000000" w:themeColor="text1"/>
          <w:shd w:val="clear" w:color="auto" w:fill="FFFFFF"/>
          <w14:textFill>
            <w14:solidFill>
              <w14:schemeClr w14:val="tx1"/>
            </w14:solidFill>
          </w14:textFill>
        </w:rPr>
        <w:t>http://221.14.6.70:8088/ggzy/</w:t>
      </w:r>
      <w:r>
        <w:rPr>
          <w:rFonts w:hint="eastAsia" w:ascii="宋体" w:hAnsi="宋体" w:cs="宋体"/>
          <w:color w:val="000000" w:themeColor="text1"/>
          <w:shd w:val="clear" w:color="auto" w:fill="FFFFFF"/>
          <w14:textFill>
            <w14:solidFill>
              <w14:schemeClr w14:val="tx1"/>
            </w14:solidFill>
          </w14:textFill>
        </w:rPr>
        <w:t>）自行下载招标文件（详见“常见问题解答</w:t>
      </w:r>
      <w:r>
        <w:rPr>
          <w:rFonts w:ascii="宋体" w:hAnsi="宋体" w:cs="宋体"/>
          <w:color w:val="000000" w:themeColor="text1"/>
          <w:shd w:val="clear" w:color="auto" w:fill="FFFFFF"/>
          <w14:textFill>
            <w14:solidFill>
              <w14:schemeClr w14:val="tx1"/>
            </w14:solidFill>
          </w14:textFill>
        </w:rPr>
        <w:t>-</w:t>
      </w:r>
      <w:r>
        <w:rPr>
          <w:rFonts w:hint="eastAsia" w:ascii="宋体" w:hAnsi="宋体" w:cs="宋体"/>
          <w:color w:val="000000" w:themeColor="text1"/>
          <w:shd w:val="clear" w:color="auto" w:fill="FFFFFF"/>
          <w14:textFill>
            <w14:solidFill>
              <w14:schemeClr w14:val="tx1"/>
            </w14:solidFill>
          </w14:textFill>
        </w:rPr>
        <w:t>交易系统操作手册”）。</w:t>
      </w:r>
    </w:p>
    <w:p>
      <w:pPr>
        <w:pStyle w:val="21"/>
        <w:widowControl/>
        <w:shd w:val="clear" w:color="auto" w:fill="FFFFFF"/>
        <w:spacing w:line="360" w:lineRule="auto"/>
        <w:ind w:firstLine="420"/>
        <w:jc w:val="left"/>
        <w:rPr>
          <w:rFonts w:asci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（二）招标文件售价</w:t>
      </w:r>
      <w:r>
        <w:rPr>
          <w:rFonts w:ascii="宋体" w:hAnsi="宋体" w:cs="宋体"/>
          <w:color w:val="000000" w:themeColor="text1"/>
          <w:u w:val="single"/>
          <w:shd w:val="clear" w:color="auto" w:fill="FFFFFF"/>
          <w14:textFill>
            <w14:solidFill>
              <w14:schemeClr w14:val="tx1"/>
            </w14:solidFill>
          </w14:textFill>
        </w:rPr>
        <w:t>300</w:t>
      </w:r>
      <w:r>
        <w:rPr>
          <w:rFonts w:hint="eastAsia" w:ascii="宋体" w:hAnsi="宋体" w:cs="宋体"/>
          <w:color w:val="000000" w:themeColor="text1"/>
          <w:shd w:val="clear" w:color="auto" w:fill="FFFFFF"/>
          <w14:textFill>
            <w14:solidFill>
              <w14:schemeClr w14:val="tx1"/>
            </w14:solidFill>
          </w14:textFill>
        </w:rPr>
        <w:t>元</w:t>
      </w:r>
      <w:r>
        <w:rPr>
          <w:rFonts w:ascii="宋体" w:hAnsi="宋体" w:cs="宋体"/>
          <w:color w:val="000000" w:themeColor="text1"/>
          <w:shd w:val="clear" w:color="auto" w:fill="FFFFFF"/>
          <w14:textFill>
            <w14:solidFill>
              <w14:schemeClr w14:val="tx1"/>
            </w14:solidFill>
          </w14:textFill>
        </w:rPr>
        <w:t>/</w:t>
      </w:r>
      <w:r>
        <w:rPr>
          <w:rFonts w:hint="eastAsia" w:ascii="宋体" w:hAnsi="宋体" w:cs="宋体"/>
          <w:color w:val="000000" w:themeColor="text1"/>
          <w:shd w:val="clear" w:color="auto" w:fill="FFFFFF"/>
          <w14:textFill>
            <w14:solidFill>
              <w14:schemeClr w14:val="tx1"/>
            </w14:solidFill>
          </w14:textFill>
        </w:rPr>
        <w:t>套，投标人在递交投标文件时向采购代理机构交纳采购文件费用，售后不退。</w:t>
      </w:r>
    </w:p>
    <w:p>
      <w:pPr>
        <w:pStyle w:val="21"/>
        <w:widowControl/>
        <w:shd w:val="clear" w:color="auto" w:fill="FFFFFF"/>
        <w:spacing w:line="360" w:lineRule="auto"/>
        <w:ind w:firstLine="420"/>
        <w:jc w:val="left"/>
        <w:rPr>
          <w:rFonts w:ascii="宋体" w:cs="宋体"/>
          <w:b/>
          <w:bCs/>
          <w:color w:val="000000" w:themeColor="text1"/>
          <w:shd w:val="clear" w:color="auto" w:fill="FFFFFF"/>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t>五、投标截止时间、开标时间及地点</w:t>
      </w:r>
    </w:p>
    <w:p>
      <w:pPr>
        <w:pStyle w:val="21"/>
        <w:widowControl/>
        <w:shd w:val="clear" w:color="auto" w:fill="FFFFFF"/>
        <w:spacing w:line="360" w:lineRule="auto"/>
        <w:ind w:firstLine="42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w:t>
      </w:r>
      <w:r>
        <w:rPr>
          <w:rFonts w:hint="eastAsia" w:ascii="宋体" w:hAnsi="宋体" w:cs="宋体"/>
          <w:color w:val="000000" w:themeColor="text1"/>
          <w14:textFill>
            <w14:solidFill>
              <w14:schemeClr w14:val="tx1"/>
            </w14:solidFill>
          </w14:textFill>
        </w:rPr>
        <w:t>投标截止及开标时间：</w:t>
      </w:r>
      <w:r>
        <w:rPr>
          <w:rFonts w:ascii="宋体" w:hAnsi="宋体" w:cs="宋体"/>
          <w:color w:val="000000" w:themeColor="text1"/>
          <w14:textFill>
            <w14:solidFill>
              <w14:schemeClr w14:val="tx1"/>
            </w14:solidFill>
          </w14:textFill>
        </w:rPr>
        <w:t>2018</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lang w:val="en-US" w:eastAsia="zh-CN"/>
          <w14:textFill>
            <w14:solidFill>
              <w14:schemeClr w14:val="tx1"/>
            </w14:solidFill>
          </w14:textFill>
        </w:rPr>
        <w:t>10</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日</w:t>
      </w:r>
      <w:r>
        <w:rPr>
          <w:rFonts w:hint="eastAsia" w:ascii="宋体" w:hAnsi="宋体" w:cs="宋体"/>
          <w:color w:val="000000" w:themeColor="text1"/>
          <w:u w:val="single"/>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时</w:t>
      </w:r>
      <w:r>
        <w:rPr>
          <w:rFonts w:hint="eastAsia" w:ascii="宋体" w:hAnsi="宋体" w:cs="宋体"/>
          <w:color w:val="000000" w:themeColor="text1"/>
          <w:u w:val="single"/>
          <w:lang w:val="en-US" w:eastAsia="zh-CN"/>
          <w14:textFill>
            <w14:solidFill>
              <w14:schemeClr w14:val="tx1"/>
            </w14:solidFill>
          </w14:textFill>
        </w:rPr>
        <w:t>30</w:t>
      </w:r>
      <w:r>
        <w:rPr>
          <w:rFonts w:hint="eastAsia" w:ascii="宋体" w:hAnsi="宋体" w:cs="宋体"/>
          <w:color w:val="000000" w:themeColor="text1"/>
          <w14:textFill>
            <w14:solidFill>
              <w14:schemeClr w14:val="tx1"/>
            </w14:solidFill>
          </w14:textFill>
        </w:rPr>
        <w:t>分</w:t>
      </w:r>
      <w:r>
        <w:rPr>
          <w:rFonts w:hint="eastAsia" w:ascii="宋体" w:hAnsi="宋体" w:cs="宋体"/>
          <w:color w:val="000000" w:themeColor="text1"/>
          <w14:textFill>
            <w14:solidFill>
              <w14:schemeClr w14:val="tx1"/>
            </w14:solidFill>
          </w14:textFill>
        </w:rPr>
        <w:t>（北京时间），逾期提交或不符合规定的投标文件不予接受。</w:t>
      </w:r>
    </w:p>
    <w:p>
      <w:pPr>
        <w:pStyle w:val="21"/>
        <w:widowControl/>
        <w:shd w:val="clear" w:color="auto" w:fill="FFFFFF"/>
        <w:spacing w:line="360" w:lineRule="auto"/>
        <w:ind w:firstLine="42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（二）开标地点：许昌市公共资源交易中心（龙兴路与竹林路交汇处公共资源大厦）三楼</w:t>
      </w:r>
      <w:r>
        <w:rPr>
          <w:rFonts w:hint="eastAsia" w:ascii="宋体" w:hAnsi="宋体" w:cs="宋体"/>
          <w:color w:val="000000" w:themeColor="text1"/>
          <w14:textFill>
            <w14:solidFill>
              <w14:schemeClr w14:val="tx1"/>
            </w14:solidFill>
          </w14:textFill>
        </w:rPr>
        <w:t>开标</w:t>
      </w:r>
      <w:r>
        <w:rPr>
          <w:rFonts w:hint="eastAsia" w:ascii="宋体" w:hAnsi="宋体" w:cs="宋体"/>
          <w:color w:val="000000" w:themeColor="text1"/>
          <w:u w:val="single"/>
          <w:lang w:eastAsia="zh-CN"/>
          <w14:textFill>
            <w14:solidFill>
              <w14:schemeClr w14:val="tx1"/>
            </w14:solidFill>
          </w14:textFill>
        </w:rPr>
        <w:t>三</w:t>
      </w:r>
      <w:r>
        <w:rPr>
          <w:rFonts w:hint="eastAsia" w:ascii="宋体" w:hAnsi="宋体" w:cs="宋体"/>
          <w:color w:val="000000" w:themeColor="text1"/>
          <w14:textFill>
            <w14:solidFill>
              <w14:schemeClr w14:val="tx1"/>
            </w14:solidFill>
          </w14:textFill>
        </w:rPr>
        <w:t>室</w:t>
      </w:r>
      <w:r>
        <w:rPr>
          <w:rFonts w:hint="eastAsia" w:ascii="宋体" w:hAnsi="宋体" w:cs="宋体"/>
          <w:color w:val="000000" w:themeColor="text1"/>
          <w14:textFill>
            <w14:solidFill>
              <w14:schemeClr w14:val="tx1"/>
            </w14:solidFill>
          </w14:textFill>
        </w:rPr>
        <w:t>。</w:t>
      </w:r>
    </w:p>
    <w:p>
      <w:pPr>
        <w:pStyle w:val="21"/>
        <w:widowControl/>
        <w:shd w:val="clear" w:color="auto" w:fill="FFFFFF"/>
        <w:spacing w:line="360" w:lineRule="auto"/>
        <w:ind w:firstLine="42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本项目为全流程电子化交易项目，投标人须提交电子投标文件和纸质投标文件。</w:t>
      </w:r>
    </w:p>
    <w:p>
      <w:pPr>
        <w:pStyle w:val="21"/>
        <w:widowControl/>
        <w:shd w:val="clear" w:color="auto" w:fill="FFFFFF"/>
        <w:spacing w:line="360" w:lineRule="auto"/>
        <w:ind w:firstLine="42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、加密电子投标文件（</w:t>
      </w:r>
      <w:r>
        <w:rPr>
          <w:rFonts w:ascii="宋体" w:hAnsi="宋体" w:cs="宋体"/>
          <w:color w:val="000000" w:themeColor="text1"/>
          <w14:textFill>
            <w14:solidFill>
              <w14:schemeClr w14:val="tx1"/>
            </w14:solidFill>
          </w14:textFill>
        </w:rPr>
        <w:t>.file</w:t>
      </w:r>
      <w:r>
        <w:rPr>
          <w:rFonts w:hint="eastAsia" w:ascii="宋体" w:hAnsi="宋体" w:cs="宋体"/>
          <w:color w:val="000000" w:themeColor="text1"/>
          <w14:textFill>
            <w14:solidFill>
              <w14:schemeClr w14:val="tx1"/>
            </w14:solidFill>
          </w14:textFill>
        </w:rPr>
        <w:t>格式）须在投标截止时间（开标时间）前通过《全国公共资源交易平台</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河南省</w:t>
      </w:r>
      <w:r>
        <w:rPr>
          <w:rFonts w:hint="eastAsia" w:ascii="MS Mincho" w:hAnsi="MS Mincho" w:eastAsia="MS Mincho" w:cs="MS Mincho"/>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许昌市</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》公共资源交易系统成功上传。</w:t>
      </w:r>
    </w:p>
    <w:p>
      <w:pPr>
        <w:pStyle w:val="21"/>
        <w:widowControl/>
        <w:shd w:val="clear" w:color="auto" w:fill="FFFFFF"/>
        <w:spacing w:line="360" w:lineRule="auto"/>
        <w:ind w:firstLine="420"/>
        <w:jc w:val="left"/>
        <w:rPr>
          <w:rFonts w:ascii="宋体" w:cs="宋体"/>
          <w:color w:val="000000" w:themeColor="text1"/>
          <w:shd w:val="pct10" w:color="auto" w:fill="FFFFFF"/>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、纸质投标文件（正本、副本各</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份）和备份文件</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份</w:t>
      </w:r>
      <w:r>
        <w:rPr>
          <w:rFonts w:hint="eastAsia" w:hAnsi="宋体" w:cs="宋体"/>
          <w:color w:val="000000" w:themeColor="text1"/>
          <w14:textFill>
            <w14:solidFill>
              <w14:schemeClr w14:val="tx1"/>
            </w14:solidFill>
          </w14:textFill>
        </w:rPr>
        <w:t>（使用电子介质存储）</w:t>
      </w:r>
      <w:r>
        <w:rPr>
          <w:rFonts w:hint="eastAsia" w:ascii="宋体" w:hAnsi="宋体" w:cs="宋体"/>
          <w:color w:val="000000" w:themeColor="text1"/>
          <w14:textFill>
            <w14:solidFill>
              <w14:schemeClr w14:val="tx1"/>
            </w14:solidFill>
          </w14:textFill>
        </w:rPr>
        <w:t>在投标截止时间（开标时间）前递交至本项目开标地点。</w:t>
      </w:r>
    </w:p>
    <w:p>
      <w:pPr>
        <w:pStyle w:val="21"/>
        <w:widowControl/>
        <w:shd w:val="clear" w:color="auto" w:fill="FFFFFF"/>
        <w:spacing w:line="360" w:lineRule="auto"/>
        <w:ind w:firstLine="420"/>
        <w:jc w:val="left"/>
        <w:rPr>
          <w:rFonts w:ascii="宋体" w:cs="宋体"/>
          <w:b/>
          <w:bCs/>
          <w:color w:val="000000" w:themeColor="text1"/>
          <w:shd w:val="clear" w:color="auto" w:fill="FFFFFF"/>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jc w:val="left"/>
        <w:rPr>
          <w:rFonts w:ascii="宋体" w:cs="宋体"/>
          <w:b/>
          <w:bCs/>
          <w:color w:val="000000" w:themeColor="text1"/>
          <w:shd w:val="clear" w:color="auto" w:fill="FFFFFF"/>
          <w14:textFill>
            <w14:solidFill>
              <w14:schemeClr w14:val="tx1"/>
            </w14:solidFill>
          </w14:textFill>
        </w:rPr>
      </w:pPr>
      <w:r>
        <w:rPr>
          <w:rFonts w:hint="eastAsia" w:ascii="宋体" w:hAnsi="宋体" w:cs="宋体"/>
          <w:b/>
          <w:bCs/>
          <w:color w:val="000000" w:themeColor="text1"/>
          <w:shd w:val="clear" w:color="auto" w:fill="FFFFFF"/>
          <w14:textFill>
            <w14:solidFill>
              <w14:schemeClr w14:val="tx1"/>
            </w14:solidFill>
          </w14:textFill>
        </w:rPr>
        <w:t>七、公告期限</w:t>
      </w:r>
    </w:p>
    <w:p>
      <w:pPr>
        <w:pStyle w:val="21"/>
        <w:widowControl/>
        <w:shd w:val="clear" w:color="auto" w:fill="FFFFFF"/>
        <w:spacing w:line="360" w:lineRule="auto"/>
        <w:ind w:firstLine="42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本招标公告自发布之日起公告期限为</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个工作日。</w:t>
      </w:r>
    </w:p>
    <w:p>
      <w:pPr>
        <w:pStyle w:val="21"/>
        <w:widowControl/>
        <w:shd w:val="clear" w:color="auto" w:fill="FFFFFF"/>
        <w:spacing w:line="360" w:lineRule="auto"/>
        <w:ind w:firstLine="420"/>
        <w:jc w:val="left"/>
        <w:rPr>
          <w:rFonts w:asci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八、联系方式</w:t>
      </w:r>
    </w:p>
    <w:p>
      <w:pPr>
        <w:pStyle w:val="21"/>
        <w:widowControl/>
        <w:shd w:val="clear" w:color="auto" w:fill="FFFFFF"/>
        <w:spacing w:line="360" w:lineRule="auto"/>
        <w:ind w:firstLine="42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采购人：许昌市妇幼保健院</w:t>
      </w:r>
    </w:p>
    <w:p>
      <w:pPr>
        <w:pStyle w:val="21"/>
        <w:widowControl/>
        <w:shd w:val="clear" w:color="auto" w:fill="FFFFFF"/>
        <w:spacing w:line="360" w:lineRule="auto"/>
        <w:ind w:firstLine="42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址：许昌市光明路中段</w:t>
      </w:r>
    </w:p>
    <w:p>
      <w:pPr>
        <w:pStyle w:val="21"/>
        <w:widowControl/>
        <w:shd w:val="clear" w:color="auto" w:fill="FFFFFF"/>
        <w:spacing w:line="360" w:lineRule="auto"/>
        <w:ind w:firstLine="42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联系人：宋娟</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联系电话：</w:t>
      </w:r>
      <w:r>
        <w:rPr>
          <w:rFonts w:ascii="宋体" w:hAnsi="宋体" w:cs="宋体"/>
          <w:color w:val="000000" w:themeColor="text1"/>
          <w14:textFill>
            <w14:solidFill>
              <w14:schemeClr w14:val="tx1"/>
            </w14:solidFill>
          </w14:textFill>
        </w:rPr>
        <w:t>15993613959</w:t>
      </w:r>
    </w:p>
    <w:p>
      <w:pPr>
        <w:pStyle w:val="21"/>
        <w:widowControl/>
        <w:shd w:val="clear" w:color="auto" w:fill="FFFFFF"/>
        <w:spacing w:line="360" w:lineRule="auto"/>
        <w:ind w:firstLine="420"/>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代理机构：北京华采招标代理有限公司</w:t>
      </w:r>
    </w:p>
    <w:p>
      <w:pPr>
        <w:pStyle w:val="21"/>
        <w:widowControl/>
        <w:shd w:val="clear" w:color="auto" w:fill="FFFFFF"/>
        <w:spacing w:line="360" w:lineRule="auto"/>
        <w:ind w:firstLine="42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址：许昌市新许路建行三楼</w:t>
      </w:r>
      <w:r>
        <w:rPr>
          <w:rFonts w:ascii="宋体" w:hAnsi="宋体" w:cs="宋体"/>
          <w:color w:val="000000" w:themeColor="text1"/>
          <w14:textFill>
            <w14:solidFill>
              <w14:schemeClr w14:val="tx1"/>
            </w14:solidFill>
          </w14:textFill>
        </w:rPr>
        <w:t xml:space="preserve"> </w:t>
      </w:r>
    </w:p>
    <w:p>
      <w:pPr>
        <w:pStyle w:val="21"/>
        <w:widowControl/>
        <w:shd w:val="clear" w:color="auto" w:fill="FFFFFF"/>
        <w:spacing w:line="360" w:lineRule="auto"/>
        <w:ind w:firstLine="42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联系人：周伟</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联系电话：</w:t>
      </w:r>
      <w:r>
        <w:rPr>
          <w:rFonts w:ascii="宋体" w:hAnsi="宋体" w:cs="宋体"/>
          <w:color w:val="000000" w:themeColor="text1"/>
          <w14:textFill>
            <w14:solidFill>
              <w14:schemeClr w14:val="tx1"/>
            </w14:solidFill>
          </w14:textFill>
        </w:rPr>
        <w:t>13903749798</w:t>
      </w:r>
    </w:p>
    <w:p>
      <w:pPr>
        <w:rPr>
          <w:rFonts w:ascii="宋体" w:cs="Times New Roman"/>
          <w:color w:val="000000" w:themeColor="text1"/>
          <w:sz w:val="24"/>
          <w:szCs w:val="24"/>
          <w14:textFill>
            <w14:solidFill>
              <w14:schemeClr w14:val="tx1"/>
            </w14:solidFill>
          </w14:textFill>
        </w:rPr>
      </w:pPr>
    </w:p>
    <w:p>
      <w:pPr>
        <w:rPr>
          <w:rFonts w:ascii="宋体" w:cs="Times New Roman"/>
          <w:color w:val="000000" w:themeColor="text1"/>
          <w:sz w:val="24"/>
          <w:szCs w:val="24"/>
          <w:shd w:val="clear" w:color="auto" w:fill="FFFFFF"/>
          <w14:textFill>
            <w14:solidFill>
              <w14:schemeClr w14:val="tx1"/>
            </w14:solidFill>
          </w14:textFill>
        </w:rPr>
      </w:pPr>
    </w:p>
    <w:p>
      <w:pPr>
        <w:autoSpaceDE w:val="0"/>
        <w:autoSpaceDN w:val="0"/>
        <w:adjustRightInd w:val="0"/>
        <w:spacing w:line="700" w:lineRule="exact"/>
        <w:ind w:firstLine="56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许昌市妇幼保健院</w:t>
      </w:r>
    </w:p>
    <w:p>
      <w:pPr>
        <w:autoSpaceDE w:val="0"/>
        <w:autoSpaceDN w:val="0"/>
        <w:adjustRightInd w:val="0"/>
        <w:spacing w:line="700" w:lineRule="exact"/>
        <w:ind w:firstLine="560"/>
        <w:rPr>
          <w:rFonts w:hAnsi="宋体" w:cs="Times New Roman"/>
          <w:b/>
          <w:bCs/>
          <w:color w:val="000000" w:themeColor="text1"/>
          <w:sz w:val="28"/>
          <w:szCs w:val="28"/>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二〇一八年九月</w:t>
      </w:r>
      <w:r>
        <w:rPr>
          <w:rFonts w:hint="eastAsia" w:ascii="宋体" w:hAnsi="宋体" w:cs="宋体"/>
          <w:color w:val="000000" w:themeColor="text1"/>
          <w:sz w:val="24"/>
          <w:szCs w:val="24"/>
          <w:lang w:eastAsia="zh-CN"/>
          <w14:textFill>
            <w14:solidFill>
              <w14:schemeClr w14:val="tx1"/>
            </w14:solidFill>
          </w14:textFill>
        </w:rPr>
        <w:t>十一</w:t>
      </w:r>
      <w:r>
        <w:rPr>
          <w:rFonts w:hint="eastAsia" w:ascii="宋体" w:hAnsi="宋体" w:cs="宋体"/>
          <w:color w:val="000000" w:themeColor="text1"/>
          <w:sz w:val="24"/>
          <w:szCs w:val="24"/>
          <w14:textFill>
            <w14:solidFill>
              <w14:schemeClr w14:val="tx1"/>
            </w14:solidFill>
          </w14:textFill>
        </w:rPr>
        <w:t>日</w:t>
      </w:r>
    </w:p>
    <w:p>
      <w:pPr>
        <w:spacing w:line="360" w:lineRule="auto"/>
        <w:rPr>
          <w:rFonts w:hAnsi="宋体" w:cs="Times New Roman"/>
          <w:b/>
          <w:bCs/>
          <w:color w:val="000000" w:themeColor="text1"/>
          <w:sz w:val="28"/>
          <w:szCs w:val="28"/>
          <w14:textFill>
            <w14:solidFill>
              <w14:schemeClr w14:val="tx1"/>
            </w14:solidFill>
          </w14:textFill>
        </w:rPr>
      </w:pPr>
      <w:r>
        <w:rPr>
          <w:rFonts w:hint="eastAsia" w:hAnsi="宋体" w:cs="宋体"/>
          <w:b/>
          <w:bCs/>
          <w:color w:val="000000" w:themeColor="text1"/>
          <w:sz w:val="32"/>
          <w:szCs w:val="32"/>
          <w14:textFill>
            <w14:solidFill>
              <w14:schemeClr w14:val="tx1"/>
            </w14:solidFill>
          </w14:textFill>
        </w:rPr>
        <w:t>温馨提示</w:t>
      </w:r>
      <w:r>
        <w:rPr>
          <w:rFonts w:hint="eastAsia" w:hAnsi="宋体" w:cs="宋体"/>
          <w:b/>
          <w:bCs/>
          <w:color w:val="000000" w:themeColor="text1"/>
          <w:sz w:val="28"/>
          <w:szCs w:val="28"/>
          <w14:textFill>
            <w14:solidFill>
              <w14:schemeClr w14:val="tx1"/>
            </w14:solidFill>
          </w14:textFill>
        </w:rPr>
        <w:t>：</w:t>
      </w:r>
    </w:p>
    <w:p>
      <w:pPr>
        <w:spacing w:line="360" w:lineRule="auto"/>
        <w:ind w:firstLine="562" w:firstLineChars="200"/>
        <w:rPr>
          <w:rFonts w:ascii="仿宋_GB2312" w:eastAsia="仿宋_GB2312" w:cs="Times New Roman"/>
          <w:b/>
          <w:bCs/>
          <w:color w:val="000000" w:themeColor="text1"/>
          <w:sz w:val="32"/>
          <w:szCs w:val="32"/>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本项目为全流程电子化交易项目，请认真阅读招标文件，并注意以下事项。</w:t>
      </w:r>
    </w:p>
    <w:p>
      <w:pPr>
        <w:tabs>
          <w:tab w:val="left" w:pos="7095"/>
        </w:tabs>
        <w:spacing w:line="360" w:lineRule="auto"/>
        <w:ind w:firstLine="482" w:firstLineChars="200"/>
        <w:rPr>
          <w:rFonts w:hAnsi="宋体" w:cs="Times New Roman"/>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w:t>
      </w:r>
      <w:r>
        <w:rPr>
          <w:rFonts w:hint="eastAsia" w:hAnsi="宋体" w:cs="宋体"/>
          <w:b/>
          <w:bCs/>
          <w:color w:val="000000" w:themeColor="text1"/>
          <w:sz w:val="24"/>
          <w:szCs w:val="24"/>
          <w14:textFill>
            <w14:solidFill>
              <w14:schemeClr w14:val="tx1"/>
            </w14:solidFill>
          </w14:textFill>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rPr>
          <w:rFonts w:hAnsi="宋体" w:cs="Times New Roman"/>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2</w:t>
      </w:r>
      <w:r>
        <w:rPr>
          <w:rFonts w:ascii="宋体" w:cs="宋体"/>
          <w:b/>
          <w:bCs/>
          <w:color w:val="000000" w:themeColor="text1"/>
          <w:sz w:val="24"/>
          <w:szCs w:val="24"/>
          <w14:textFill>
            <w14:solidFill>
              <w14:schemeClr w14:val="tx1"/>
            </w14:solidFill>
          </w14:textFill>
        </w:rPr>
        <w:t>.</w:t>
      </w:r>
      <w:r>
        <w:rPr>
          <w:rFonts w:hint="eastAsia" w:hAnsi="宋体" w:cs="宋体"/>
          <w:b/>
          <w:bCs/>
          <w:color w:val="000000" w:themeColor="text1"/>
          <w:sz w:val="24"/>
          <w:szCs w:val="24"/>
          <w14:textFill>
            <w14:solidFill>
              <w14:schemeClr w14:val="tx1"/>
            </w14:solidFill>
          </w14:textFill>
        </w:rPr>
        <w:t>电子文件下载、制作、提交期间和开标（</w:t>
      </w:r>
      <w:r>
        <w:rPr>
          <w:rFonts w:hint="eastAsia" w:hAnsi="宋体" w:cs="宋体"/>
          <w:color w:val="000000" w:themeColor="text1"/>
          <w:sz w:val="24"/>
          <w:szCs w:val="24"/>
          <w14:textFill>
            <w14:solidFill>
              <w14:schemeClr w14:val="tx1"/>
            </w14:solidFill>
          </w14:textFill>
        </w:rPr>
        <w:t>电子投标文件的解密</w:t>
      </w:r>
      <w:r>
        <w:rPr>
          <w:rFonts w:hint="eastAsia" w:hAnsi="宋体" w:cs="宋体"/>
          <w:b/>
          <w:bCs/>
          <w:color w:val="000000" w:themeColor="text1"/>
          <w:sz w:val="24"/>
          <w:szCs w:val="24"/>
          <w14:textFill>
            <w14:solidFill>
              <w14:schemeClr w14:val="tx1"/>
            </w14:solidFill>
          </w14:textFill>
        </w:rPr>
        <w:t>）环节，投标人须使用</w:t>
      </w:r>
      <w:r>
        <w:rPr>
          <w:rFonts w:hAnsi="宋体"/>
          <w:b/>
          <w:bCs/>
          <w:color w:val="000000" w:themeColor="text1"/>
          <w:sz w:val="24"/>
          <w:szCs w:val="24"/>
          <w14:textFill>
            <w14:solidFill>
              <w14:schemeClr w14:val="tx1"/>
            </w14:solidFill>
          </w14:textFill>
        </w:rPr>
        <w:t>CA</w:t>
      </w:r>
      <w:r>
        <w:rPr>
          <w:rFonts w:hint="eastAsia" w:hAnsi="宋体" w:cs="宋体"/>
          <w:b/>
          <w:bCs/>
          <w:color w:val="000000" w:themeColor="text1"/>
          <w:sz w:val="24"/>
          <w:szCs w:val="24"/>
          <w14:textFill>
            <w14:solidFill>
              <w14:schemeClr w14:val="tx1"/>
            </w14:solidFill>
          </w14:textFill>
        </w:rPr>
        <w:t>数字证书（证书须在有效期内）。</w:t>
      </w:r>
    </w:p>
    <w:p>
      <w:pPr>
        <w:tabs>
          <w:tab w:val="left" w:pos="7095"/>
        </w:tabs>
        <w:spacing w:line="360" w:lineRule="auto"/>
        <w:ind w:firstLine="482" w:firstLineChars="200"/>
        <w:rPr>
          <w:rFonts w:hAnsi="宋体" w:cs="Times New Roman"/>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3</w:t>
      </w:r>
      <w:r>
        <w:rPr>
          <w:rFonts w:ascii="宋体" w:cs="宋体"/>
          <w:b/>
          <w:bCs/>
          <w:color w:val="000000" w:themeColor="text1"/>
          <w:sz w:val="24"/>
          <w:szCs w:val="24"/>
          <w14:textFill>
            <w14:solidFill>
              <w14:schemeClr w14:val="tx1"/>
            </w14:solidFill>
          </w14:textFill>
        </w:rPr>
        <w:t>.</w:t>
      </w:r>
      <w:r>
        <w:rPr>
          <w:rFonts w:hint="eastAsia" w:hAnsi="宋体" w:cs="宋体"/>
          <w:b/>
          <w:bCs/>
          <w:color w:val="000000" w:themeColor="text1"/>
          <w:sz w:val="24"/>
          <w:szCs w:val="24"/>
          <w14:textFill>
            <w14:solidFill>
              <w14:schemeClr w14:val="tx1"/>
            </w14:solidFill>
          </w14:textFill>
        </w:rPr>
        <w:t>电子投标文件的制作</w:t>
      </w:r>
    </w:p>
    <w:p>
      <w:pPr>
        <w:tabs>
          <w:tab w:val="left" w:pos="7095"/>
        </w:tabs>
        <w:spacing w:line="360" w:lineRule="auto"/>
        <w:ind w:firstLine="480" w:firstLineChars="200"/>
        <w:rPr>
          <w:rFonts w:hAns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3.1</w:t>
      </w:r>
      <w:r>
        <w:rPr>
          <w:rFonts w:hAnsi="宋体"/>
          <w:color w:val="000000" w:themeColor="text1"/>
          <w:sz w:val="24"/>
          <w:szCs w:val="24"/>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投标人登录《全国公共资源交易平台</w:t>
      </w:r>
      <w:r>
        <w:rPr>
          <w:rFonts w:hAnsi="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河南省</w:t>
      </w:r>
      <w:r>
        <w:rPr>
          <w:rFonts w:hint="eastAsia" w:ascii="MS Mincho" w:hAnsi="MS Mincho" w:eastAsia="MS Mincho" w:cs="MS Mincho"/>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许昌市</w:t>
      </w:r>
      <w:r>
        <w:rPr>
          <w:rFonts w:hAnsi="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》公共资源交易系统（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"http://221.14.6.70:8088/ggzy/" </w:instrText>
      </w:r>
      <w:r>
        <w:rPr>
          <w:color w:val="000000" w:themeColor="text1"/>
          <w14:textFill>
            <w14:solidFill>
              <w14:schemeClr w14:val="tx1"/>
            </w14:solidFill>
          </w14:textFill>
        </w:rPr>
        <w:fldChar w:fldCharType="separate"/>
      </w:r>
      <w:r>
        <w:rPr>
          <w:rStyle w:val="25"/>
          <w:rFonts w:hAnsi="宋体"/>
          <w:color w:val="000000" w:themeColor="text1"/>
          <w:sz w:val="24"/>
          <w:szCs w:val="24"/>
          <w14:textFill>
            <w14:solidFill>
              <w14:schemeClr w14:val="tx1"/>
            </w14:solidFill>
          </w14:textFill>
        </w:rPr>
        <w:t>http://221.14.6.70:8088/ggzy/</w:t>
      </w:r>
      <w:r>
        <w:rPr>
          <w:rStyle w:val="25"/>
          <w:rFonts w:hAnsi="宋体"/>
          <w:color w:val="000000" w:themeColor="text1"/>
          <w:sz w:val="24"/>
          <w:szCs w:val="24"/>
          <w14:textFill>
            <w14:solidFill>
              <w14:schemeClr w14:val="tx1"/>
            </w14:solidFill>
          </w14:textFill>
        </w:rPr>
        <w:fldChar w:fldCharType="end"/>
      </w:r>
      <w:r>
        <w:rPr>
          <w:rFonts w:hint="eastAsia" w:hAnsi="宋体" w:cs="宋体"/>
          <w:color w:val="000000" w:themeColor="text1"/>
          <w:sz w:val="24"/>
          <w:szCs w:val="24"/>
          <w14:textFill>
            <w14:solidFill>
              <w14:schemeClr w14:val="tx1"/>
            </w14:solidFill>
          </w14:textFill>
        </w:rPr>
        <w:t>）下载“许昌投标文件制作系统</w:t>
      </w:r>
      <w:r>
        <w:rPr>
          <w:rFonts w:hAnsi="宋体"/>
          <w:color w:val="000000" w:themeColor="text1"/>
          <w:sz w:val="24"/>
          <w:szCs w:val="24"/>
          <w14:textFill>
            <w14:solidFill>
              <w14:schemeClr w14:val="tx1"/>
            </w14:solidFill>
          </w14:textFill>
        </w:rPr>
        <w:t>SEARUN V1.0</w:t>
      </w:r>
      <w:r>
        <w:rPr>
          <w:rFonts w:hint="eastAsia" w:hAnsi="宋体" w:cs="宋体"/>
          <w:color w:val="000000" w:themeColor="text1"/>
          <w:sz w:val="24"/>
          <w:szCs w:val="24"/>
          <w14:textFill>
            <w14:solidFill>
              <w14:schemeClr w14:val="tx1"/>
            </w14:solidFill>
          </w14:textFill>
        </w:rPr>
        <w:t>”，按招标文件要求制作电子投标文件。</w:t>
      </w:r>
    </w:p>
    <w:p>
      <w:pPr>
        <w:tabs>
          <w:tab w:val="left" w:pos="7095"/>
        </w:tabs>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电子投标文件的制作，参考《全国公共资源交易平台</w:t>
      </w:r>
      <w:r>
        <w:rPr>
          <w:rFonts w:hAnsi="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河南省</w:t>
      </w:r>
      <w:r>
        <w:rPr>
          <w:rFonts w:hint="eastAsia" w:ascii="MS Mincho" w:hAnsi="MS Mincho" w:eastAsia="MS Mincho" w:cs="MS Mincho"/>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许昌市</w:t>
      </w:r>
      <w:r>
        <w:rPr>
          <w:rFonts w:hAnsi="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》公共资源交易系统</w:t>
      </w: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组件下载</w:t>
      </w: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交易系统操作手册（投标人、供应商）。</w:t>
      </w:r>
    </w:p>
    <w:p>
      <w:pPr>
        <w:tabs>
          <w:tab w:val="left" w:pos="7095"/>
        </w:tabs>
        <w:spacing w:line="360" w:lineRule="auto"/>
        <w:ind w:firstLine="480" w:firstLineChars="200"/>
        <w:rPr>
          <w:rFonts w:hAns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asci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Ansi="宋体"/>
          <w:color w:val="000000" w:themeColor="text1"/>
          <w:sz w:val="24"/>
          <w:szCs w:val="24"/>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hAns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3.3</w:t>
      </w:r>
      <w:r>
        <w:rPr>
          <w:rFonts w:hint="eastAsia" w:hAnsi="宋体" w:cs="宋体"/>
          <w:color w:val="000000" w:themeColor="text1"/>
          <w:sz w:val="24"/>
          <w:szCs w:val="24"/>
          <w14:textFill>
            <w14:solidFill>
              <w14:schemeClr w14:val="tx1"/>
            </w14:solidFill>
          </w14:textFill>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rPr>
          <w:rFonts w:hAnsi="宋体" w:cs="Times New Roman"/>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一个标段对应生成一个文件夹（</w:t>
      </w:r>
      <w:r>
        <w:rPr>
          <w:rFonts w:hAnsi="宋体"/>
          <w:color w:val="000000" w:themeColor="text1"/>
          <w:sz w:val="24"/>
          <w:szCs w:val="24"/>
          <w14:textFill>
            <w14:solidFill>
              <w14:schemeClr w14:val="tx1"/>
            </w14:solidFill>
          </w14:textFill>
        </w:rPr>
        <w:t>xxxx</w:t>
      </w:r>
      <w:r>
        <w:rPr>
          <w:rFonts w:hint="eastAsia" w:hAnsi="宋体" w:cs="宋体"/>
          <w:color w:val="000000" w:themeColor="text1"/>
          <w:sz w:val="24"/>
          <w:szCs w:val="24"/>
          <w14:textFill>
            <w14:solidFill>
              <w14:schemeClr w14:val="tx1"/>
            </w14:solidFill>
          </w14:textFill>
        </w:rPr>
        <w:t>项目</w:t>
      </w:r>
      <w:r>
        <w:rPr>
          <w:rFonts w:hAnsi="宋体"/>
          <w:color w:val="000000" w:themeColor="text1"/>
          <w:sz w:val="24"/>
          <w:szCs w:val="24"/>
          <w14:textFill>
            <w14:solidFill>
              <w14:schemeClr w14:val="tx1"/>
            </w14:solidFill>
          </w14:textFill>
        </w:rPr>
        <w:t>xx</w:t>
      </w:r>
      <w:r>
        <w:rPr>
          <w:rFonts w:hint="eastAsia" w:hAnsi="宋体" w:cs="宋体"/>
          <w:color w:val="000000" w:themeColor="text1"/>
          <w:sz w:val="24"/>
          <w:szCs w:val="24"/>
          <w14:textFill>
            <w14:solidFill>
              <w14:schemeClr w14:val="tx1"/>
            </w14:solidFill>
          </w14:textFill>
        </w:rPr>
        <w:t>标段）</w:t>
      </w:r>
      <w:r>
        <w:rPr>
          <w:rFonts w:hAnsi="宋体"/>
          <w:color w:val="000000" w:themeColor="text1"/>
          <w:sz w:val="24"/>
          <w:szCs w:val="24"/>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其中包含</w:t>
      </w:r>
      <w:r>
        <w:rPr>
          <w:rFonts w:hAnsi="宋体"/>
          <w:color w:val="000000" w:themeColor="text1"/>
          <w:sz w:val="24"/>
          <w:szCs w:val="24"/>
          <w14:textFill>
            <w14:solidFill>
              <w14:schemeClr w14:val="tx1"/>
            </w14:solidFill>
          </w14:textFill>
        </w:rPr>
        <w:t>2</w:t>
      </w:r>
      <w:r>
        <w:rPr>
          <w:rFonts w:hint="eastAsia" w:hAnsi="宋体" w:cs="宋体"/>
          <w:color w:val="000000" w:themeColor="text1"/>
          <w:sz w:val="24"/>
          <w:szCs w:val="24"/>
          <w14:textFill>
            <w14:solidFill>
              <w14:schemeClr w14:val="tx1"/>
            </w14:solidFill>
          </w14:textFill>
        </w:rPr>
        <w:t>个文件和</w:t>
      </w:r>
      <w:r>
        <w:rPr>
          <w:rFonts w:hAnsi="宋体"/>
          <w:color w:val="000000" w:themeColor="text1"/>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个文件夹。后缀名为“</w:t>
      </w:r>
      <w:r>
        <w:rPr>
          <w:rFonts w:hAnsi="宋体"/>
          <w:color w:val="000000" w:themeColor="text1"/>
          <w:sz w:val="24"/>
          <w:szCs w:val="24"/>
          <w14:textFill>
            <w14:solidFill>
              <w14:schemeClr w14:val="tx1"/>
            </w14:solidFill>
          </w14:textFill>
        </w:rPr>
        <w:t>.file</w:t>
      </w:r>
      <w:r>
        <w:rPr>
          <w:rFonts w:hint="eastAsia" w:hAnsi="宋体" w:cs="宋体"/>
          <w:color w:val="000000" w:themeColor="text1"/>
          <w:sz w:val="24"/>
          <w:szCs w:val="24"/>
          <w14:textFill>
            <w14:solidFill>
              <w14:schemeClr w14:val="tx1"/>
            </w14:solidFill>
          </w14:textFill>
        </w:rPr>
        <w:t>”的文件用于电子投标使用，后缀名为“</w:t>
      </w:r>
      <w:r>
        <w:rPr>
          <w:rFonts w:hAnsi="宋体"/>
          <w:color w:val="000000" w:themeColor="text1"/>
          <w:sz w:val="24"/>
          <w:szCs w:val="24"/>
          <w14:textFill>
            <w14:solidFill>
              <w14:schemeClr w14:val="tx1"/>
            </w14:solidFill>
          </w14:textFill>
        </w:rPr>
        <w:t>.PDF</w:t>
      </w:r>
      <w:r>
        <w:rPr>
          <w:rFonts w:hint="eastAsia" w:hAnsi="宋体" w:cs="宋体"/>
          <w:color w:val="000000" w:themeColor="text1"/>
          <w:sz w:val="24"/>
          <w:szCs w:val="24"/>
          <w14:textFill>
            <w14:solidFill>
              <w14:schemeClr w14:val="tx1"/>
            </w14:solidFill>
          </w14:textFill>
        </w:rPr>
        <w:t>”的文件用于打印纸质投标文件，名称为“备份”的文件夹使用电子介质存储，供开标现场备用。</w:t>
      </w:r>
    </w:p>
    <w:p>
      <w:pPr>
        <w:tabs>
          <w:tab w:val="left" w:pos="7095"/>
        </w:tabs>
        <w:spacing w:line="360" w:lineRule="auto"/>
        <w:ind w:firstLine="482" w:firstLineChars="200"/>
        <w:rPr>
          <w:rFonts w:hAnsi="宋体" w:cs="Times New Roman"/>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4</w:t>
      </w:r>
      <w:r>
        <w:rPr>
          <w:rFonts w:asci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加密</w:t>
      </w:r>
      <w:r>
        <w:rPr>
          <w:rFonts w:hint="eastAsia" w:hAnsi="宋体" w:cs="宋体"/>
          <w:b/>
          <w:bCs/>
          <w:color w:val="000000" w:themeColor="text1"/>
          <w:sz w:val="24"/>
          <w:szCs w:val="24"/>
          <w14:textFill>
            <w14:solidFill>
              <w14:schemeClr w14:val="tx1"/>
            </w14:solidFill>
          </w14:textFill>
        </w:rPr>
        <w:t>电子投标文件的提交</w:t>
      </w:r>
    </w:p>
    <w:p>
      <w:pPr>
        <w:tabs>
          <w:tab w:val="left" w:pos="7095"/>
        </w:tabs>
        <w:spacing w:line="360" w:lineRule="auto"/>
        <w:rPr>
          <w:rFonts w:hAnsi="宋体" w:cs="Times New Roman"/>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4.1</w:t>
      </w:r>
      <w:r>
        <w:rPr>
          <w:rFonts w:hint="eastAsia" w:ascii="宋体" w:hAnsi="宋体" w:cs="宋体"/>
          <w:color w:val="000000" w:themeColor="text1"/>
          <w:sz w:val="24"/>
          <w:szCs w:val="24"/>
          <w14:textFill>
            <w14:solidFill>
              <w14:schemeClr w14:val="tx1"/>
            </w14:solidFill>
          </w14:textFill>
        </w:rPr>
        <w:t>加密</w:t>
      </w:r>
      <w:r>
        <w:rPr>
          <w:rFonts w:hint="eastAsia" w:hAnsi="宋体" w:cs="宋体"/>
          <w:color w:val="000000" w:themeColor="text1"/>
          <w:sz w:val="24"/>
          <w:szCs w:val="24"/>
          <w14:textFill>
            <w14:solidFill>
              <w14:schemeClr w14:val="tx1"/>
            </w14:solidFill>
          </w14:textFill>
        </w:rPr>
        <w:t>电子投标文件应在招标文件规定的投标截止时间（开标时间）之前成功提交至《全国公共资源交易平台</w:t>
      </w:r>
      <w:r>
        <w:rPr>
          <w:rFonts w:hAnsi="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河南省</w:t>
      </w:r>
      <w:r>
        <w:rPr>
          <w:rFonts w:hint="eastAsia" w:ascii="MS Mincho" w:hAnsi="MS Mincho" w:eastAsia="MS Mincho" w:cs="MS Mincho"/>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许昌市</w:t>
      </w:r>
      <w:r>
        <w:rPr>
          <w:rFonts w:hAnsi="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》公共资源交易系统（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"http://221.14.6.70:8088/ggzy/" </w:instrText>
      </w:r>
      <w:r>
        <w:rPr>
          <w:color w:val="000000" w:themeColor="text1"/>
          <w14:textFill>
            <w14:solidFill>
              <w14:schemeClr w14:val="tx1"/>
            </w14:solidFill>
          </w14:textFill>
        </w:rPr>
        <w:fldChar w:fldCharType="separate"/>
      </w:r>
      <w:r>
        <w:rPr>
          <w:rStyle w:val="25"/>
          <w:rFonts w:hAnsi="宋体"/>
          <w:color w:val="000000" w:themeColor="text1"/>
          <w:sz w:val="24"/>
          <w:szCs w:val="24"/>
          <w14:textFill>
            <w14:solidFill>
              <w14:schemeClr w14:val="tx1"/>
            </w14:solidFill>
          </w14:textFill>
        </w:rPr>
        <w:t>http://221.14.6.70:8088/ggzy/</w:t>
      </w:r>
      <w:r>
        <w:rPr>
          <w:rStyle w:val="25"/>
          <w:rFonts w:hAnsi="宋体"/>
          <w:color w:val="000000" w:themeColor="text1"/>
          <w:sz w:val="24"/>
          <w:szCs w:val="24"/>
          <w14:textFill>
            <w14:solidFill>
              <w14:schemeClr w14:val="tx1"/>
            </w14:solidFill>
          </w14:textFill>
        </w:rPr>
        <w:fldChar w:fldCharType="end"/>
      </w:r>
      <w:r>
        <w:rPr>
          <w:rFonts w:hint="eastAsia" w:hAnsi="宋体" w:cs="宋体"/>
          <w:color w:val="000000" w:themeColor="text1"/>
          <w:sz w:val="24"/>
          <w:szCs w:val="24"/>
          <w14:textFill>
            <w14:solidFill>
              <w14:schemeClr w14:val="tx1"/>
            </w14:solidFill>
          </w14:textFill>
        </w:rPr>
        <w:t>）。</w:t>
      </w:r>
    </w:p>
    <w:p>
      <w:pPr>
        <w:tabs>
          <w:tab w:val="left" w:pos="7095"/>
        </w:tabs>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投标人应充分考虑并预留技术处理和上传数据所需时间。</w:t>
      </w:r>
    </w:p>
    <w:p>
      <w:pPr>
        <w:tabs>
          <w:tab w:val="left" w:pos="7095"/>
        </w:tabs>
        <w:spacing w:line="360" w:lineRule="auto"/>
        <w:ind w:firstLine="480" w:firstLineChars="200"/>
        <w:rPr>
          <w:rFonts w:hAns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4.2 </w:t>
      </w:r>
      <w:r>
        <w:rPr>
          <w:rFonts w:hint="eastAsia" w:hAnsi="宋体" w:cs="宋体"/>
          <w:color w:val="000000" w:themeColor="text1"/>
          <w:sz w:val="24"/>
          <w:szCs w:val="24"/>
          <w14:textFill>
            <w14:solidFill>
              <w14:schemeClr w14:val="tx1"/>
            </w14:solidFill>
          </w14:textFill>
        </w:rPr>
        <w:t>投标人对同一项目多个标段进行投标的，加密电子投标文件应按标段分别提交。</w:t>
      </w:r>
    </w:p>
    <w:p>
      <w:pPr>
        <w:tabs>
          <w:tab w:val="left" w:pos="7095"/>
        </w:tabs>
        <w:spacing w:line="360" w:lineRule="auto"/>
        <w:ind w:firstLine="480" w:firstLineChars="200"/>
        <w:rPr>
          <w:rFonts w:hAns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r>
        <w:rPr>
          <w:rFonts w:asci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 xml:space="preserve">3 </w:t>
      </w:r>
      <w:r>
        <w:rPr>
          <w:rFonts w:hint="eastAsia" w:ascii="宋体" w:hAnsi="宋体" w:cs="宋体"/>
          <w:color w:val="000000" w:themeColor="text1"/>
          <w:sz w:val="24"/>
          <w:szCs w:val="24"/>
          <w14:textFill>
            <w14:solidFill>
              <w14:schemeClr w14:val="tx1"/>
            </w14:solidFill>
          </w14:textFill>
        </w:rPr>
        <w:t>加密</w:t>
      </w:r>
      <w:r>
        <w:rPr>
          <w:rFonts w:hint="eastAsia" w:hAnsi="宋体" w:cs="宋体"/>
          <w:color w:val="000000" w:themeColor="text1"/>
          <w:sz w:val="24"/>
          <w:szCs w:val="24"/>
          <w14:textFill>
            <w14:solidFill>
              <w14:schemeClr w14:val="tx1"/>
            </w14:solidFill>
          </w14:textFill>
        </w:rPr>
        <w:t>电子投标文件成功提交后，投标人应打印“投标文件提交回执单”供开标现场备查。</w:t>
      </w:r>
    </w:p>
    <w:p>
      <w:pPr>
        <w:tabs>
          <w:tab w:val="left" w:pos="7095"/>
        </w:tabs>
        <w:spacing w:line="360" w:lineRule="auto"/>
        <w:ind w:firstLine="482" w:firstLineChars="200"/>
        <w:rPr>
          <w:rFonts w:hAnsi="宋体" w:cs="Times New Roman"/>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5</w:t>
      </w:r>
      <w:r>
        <w:rPr>
          <w:rFonts w:ascii="宋体" w:cs="宋体"/>
          <w:b/>
          <w:bCs/>
          <w:color w:val="000000" w:themeColor="text1"/>
          <w:sz w:val="24"/>
          <w:szCs w:val="24"/>
          <w14:textFill>
            <w14:solidFill>
              <w14:schemeClr w14:val="tx1"/>
            </w14:solidFill>
          </w14:textFill>
        </w:rPr>
        <w:t>.</w:t>
      </w:r>
      <w:r>
        <w:rPr>
          <w:rFonts w:hint="eastAsia" w:hAnsi="宋体" w:cs="宋体"/>
          <w:b/>
          <w:bCs/>
          <w:color w:val="000000" w:themeColor="text1"/>
          <w:sz w:val="24"/>
          <w:szCs w:val="24"/>
          <w14:textFill>
            <w14:solidFill>
              <w14:schemeClr w14:val="tx1"/>
            </w14:solidFill>
          </w14:textFill>
        </w:rPr>
        <w:t>评标依据</w:t>
      </w:r>
    </w:p>
    <w:p>
      <w:pPr>
        <w:tabs>
          <w:tab w:val="left" w:pos="7095"/>
        </w:tabs>
        <w:spacing w:line="360" w:lineRule="auto"/>
        <w:ind w:firstLine="480" w:firstLineChars="200"/>
        <w:rPr>
          <w:rFonts w:hAns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5.1</w:t>
      </w:r>
      <w:r>
        <w:rPr>
          <w:rFonts w:hint="eastAsia" w:hAnsi="宋体" w:cs="宋体"/>
          <w:color w:val="000000" w:themeColor="text1"/>
          <w:sz w:val="24"/>
          <w:szCs w:val="24"/>
          <w14:textFill>
            <w14:solidFill>
              <w14:schemeClr w14:val="tx1"/>
            </w14:solidFill>
          </w14:textFill>
        </w:rPr>
        <w:t>采用全流程电子化交易评标时，评标委员会以电子投标文件为依据评标。</w:t>
      </w:r>
    </w:p>
    <w:p>
      <w:pPr>
        <w:tabs>
          <w:tab w:val="left" w:pos="7095"/>
        </w:tabs>
        <w:spacing w:line="360" w:lineRule="auto"/>
        <w:ind w:firstLine="480" w:firstLineChars="200"/>
        <w:rPr>
          <w:rFonts w:hAns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5.2</w:t>
      </w:r>
      <w:r>
        <w:rPr>
          <w:rFonts w:hint="eastAsia" w:hAnsi="宋体" w:cs="宋体"/>
          <w:color w:val="000000" w:themeColor="text1"/>
          <w:sz w:val="24"/>
          <w:szCs w:val="24"/>
          <w14:textFill>
            <w14:solidFill>
              <w14:schemeClr w14:val="tx1"/>
            </w14:solidFill>
          </w14:textFill>
        </w:rPr>
        <w:t>全流程电子化交易如因系统异常情况无法完成，将以人工方式进行。评标委员会以纸质投标文件为依据评标。</w:t>
      </w:r>
    </w:p>
    <w:p>
      <w:pPr>
        <w:numPr>
          <w:ilvl w:val="0"/>
          <w:numId w:val="4"/>
        </w:numPr>
        <w:jc w:val="center"/>
        <w:rPr>
          <w:rFonts w:asci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br w:type="page"/>
      </w:r>
      <w:r>
        <w:rPr>
          <w:rFonts w:hint="eastAsia" w:ascii="宋体" w:hAnsi="宋体" w:cs="宋体"/>
          <w:b/>
          <w:bCs/>
          <w:color w:val="000000" w:themeColor="text1"/>
          <w:kern w:val="0"/>
          <w:sz w:val="36"/>
          <w:szCs w:val="36"/>
          <w14:textFill>
            <w14:solidFill>
              <w14:schemeClr w14:val="tx1"/>
            </w14:solidFill>
          </w14:textFill>
        </w:rPr>
        <w:t>项目需求</w:t>
      </w:r>
    </w:p>
    <w:p>
      <w:pPr>
        <w:widowControl/>
        <w:numPr>
          <w:ilvl w:val="0"/>
          <w:numId w:val="5"/>
        </w:numPr>
        <w:shd w:val="clear" w:color="auto" w:fill="FFFFFF"/>
        <w:spacing w:line="360" w:lineRule="auto"/>
        <w:ind w:firstLine="482"/>
        <w:jc w:val="left"/>
        <w:rPr>
          <w:rFonts w:ascii="宋体" w:cs="Times New Roman"/>
          <w:color w:val="000000" w:themeColor="text1"/>
          <w:sz w:val="24"/>
          <w:szCs w:val="24"/>
          <w14:textFill>
            <w14:solidFill>
              <w14:schemeClr w14:val="tx1"/>
            </w14:solidFill>
          </w14:textFill>
        </w:rPr>
      </w:pPr>
      <w:r>
        <w:rPr>
          <w:rFonts w:hint="eastAsia" w:ascii="宋体" w:hAnsi="宋体" w:cs="宋体"/>
          <w:b/>
          <w:bCs/>
          <w:color w:val="000000" w:themeColor="text1"/>
          <w:sz w:val="24"/>
          <w:szCs w:val="24"/>
          <w:shd w:val="clear" w:color="auto" w:fill="FFFFFF"/>
          <w14:textFill>
            <w14:solidFill>
              <w14:schemeClr w14:val="tx1"/>
            </w14:solidFill>
          </w14:textFill>
        </w:rPr>
        <w:t>采购清单：全身运动评估系统</w:t>
      </w:r>
      <w:r>
        <w:rPr>
          <w:rFonts w:ascii="宋体" w:hAnsi="宋体" w:cs="宋体"/>
          <w:b/>
          <w:bCs/>
          <w:color w:val="000000" w:themeColor="text1"/>
          <w:sz w:val="24"/>
          <w:szCs w:val="24"/>
          <w:shd w:val="clear" w:color="auto" w:fill="FFFFFF"/>
          <w14:textFill>
            <w14:solidFill>
              <w14:schemeClr w14:val="tx1"/>
            </w14:solidFill>
          </w14:textFill>
        </w:rPr>
        <w:t>1</w:t>
      </w:r>
      <w:r>
        <w:rPr>
          <w:rFonts w:hint="eastAsia" w:ascii="宋体" w:hAnsi="宋体" w:cs="宋体"/>
          <w:b/>
          <w:bCs/>
          <w:color w:val="000000" w:themeColor="text1"/>
          <w:sz w:val="24"/>
          <w:szCs w:val="24"/>
          <w:shd w:val="clear" w:color="auto" w:fill="FFFFFF"/>
          <w14:textFill>
            <w14:solidFill>
              <w14:schemeClr w14:val="tx1"/>
            </w14:solidFill>
          </w14:textFill>
        </w:rPr>
        <w:t>套、儿童发展评价系统</w:t>
      </w:r>
      <w:r>
        <w:rPr>
          <w:rFonts w:ascii="宋体" w:hAnsi="宋体" w:cs="宋体"/>
          <w:b/>
          <w:bCs/>
          <w:color w:val="000000" w:themeColor="text1"/>
          <w:sz w:val="24"/>
          <w:szCs w:val="24"/>
          <w:shd w:val="clear" w:color="auto" w:fill="FFFFFF"/>
          <w14:textFill>
            <w14:solidFill>
              <w14:schemeClr w14:val="tx1"/>
            </w14:solidFill>
          </w14:textFill>
        </w:rPr>
        <w:t>1</w:t>
      </w:r>
      <w:r>
        <w:rPr>
          <w:rFonts w:hint="eastAsia" w:ascii="宋体" w:hAnsi="宋体" w:cs="宋体"/>
          <w:b/>
          <w:bCs/>
          <w:color w:val="000000" w:themeColor="text1"/>
          <w:sz w:val="24"/>
          <w:szCs w:val="24"/>
          <w:shd w:val="clear" w:color="auto" w:fill="FFFFFF"/>
          <w14:textFill>
            <w14:solidFill>
              <w14:schemeClr w14:val="tx1"/>
            </w14:solidFill>
          </w14:textFill>
        </w:rPr>
        <w:t>套、数码听觉综合干预训练系统</w:t>
      </w:r>
      <w:r>
        <w:rPr>
          <w:rFonts w:ascii="宋体" w:hAnsi="宋体" w:cs="宋体"/>
          <w:b/>
          <w:bCs/>
          <w:color w:val="000000" w:themeColor="text1"/>
          <w:sz w:val="24"/>
          <w:szCs w:val="24"/>
          <w:shd w:val="clear" w:color="auto" w:fill="FFFFFF"/>
          <w14:textFill>
            <w14:solidFill>
              <w14:schemeClr w14:val="tx1"/>
            </w14:solidFill>
          </w14:textFill>
        </w:rPr>
        <w:t>1</w:t>
      </w:r>
      <w:r>
        <w:rPr>
          <w:rFonts w:hint="eastAsia" w:ascii="宋体" w:hAnsi="宋体" w:cs="宋体"/>
          <w:b/>
          <w:bCs/>
          <w:color w:val="000000" w:themeColor="text1"/>
          <w:sz w:val="24"/>
          <w:szCs w:val="24"/>
          <w:shd w:val="clear" w:color="auto" w:fill="FFFFFF"/>
          <w14:textFill>
            <w14:solidFill>
              <w14:schemeClr w14:val="tx1"/>
            </w14:solidFill>
          </w14:textFill>
        </w:rPr>
        <w:t>套、儿童椭圆形滑轨悬吊康复单元</w:t>
      </w:r>
      <w:r>
        <w:rPr>
          <w:rFonts w:ascii="宋体" w:hAnsi="宋体" w:cs="宋体"/>
          <w:b/>
          <w:bCs/>
          <w:color w:val="000000" w:themeColor="text1"/>
          <w:sz w:val="24"/>
          <w:szCs w:val="24"/>
          <w:shd w:val="clear" w:color="auto" w:fill="FFFFFF"/>
          <w14:textFill>
            <w14:solidFill>
              <w14:schemeClr w14:val="tx1"/>
            </w14:solidFill>
          </w14:textFill>
        </w:rPr>
        <w:t>1</w:t>
      </w:r>
      <w:r>
        <w:rPr>
          <w:rFonts w:hint="eastAsia" w:ascii="宋体" w:hAnsi="宋体" w:cs="宋体"/>
          <w:b/>
          <w:bCs/>
          <w:color w:val="000000" w:themeColor="text1"/>
          <w:sz w:val="24"/>
          <w:szCs w:val="24"/>
          <w:shd w:val="clear" w:color="auto" w:fill="FFFFFF"/>
          <w14:textFill>
            <w14:solidFill>
              <w14:schemeClr w14:val="tx1"/>
            </w14:solidFill>
          </w14:textFill>
        </w:rPr>
        <w:t>套、全自动蜡疗机</w:t>
      </w:r>
      <w:r>
        <w:rPr>
          <w:rFonts w:ascii="宋体" w:hAnsi="宋体" w:cs="宋体"/>
          <w:b/>
          <w:bCs/>
          <w:color w:val="000000" w:themeColor="text1"/>
          <w:sz w:val="24"/>
          <w:szCs w:val="24"/>
          <w:shd w:val="clear" w:color="auto" w:fill="FFFFFF"/>
          <w14:textFill>
            <w14:solidFill>
              <w14:schemeClr w14:val="tx1"/>
            </w14:solidFill>
          </w14:textFill>
        </w:rPr>
        <w:t>1</w:t>
      </w:r>
      <w:r>
        <w:rPr>
          <w:rFonts w:hint="eastAsia" w:ascii="宋体" w:hAnsi="宋体" w:cs="宋体"/>
          <w:b/>
          <w:bCs/>
          <w:color w:val="000000" w:themeColor="text1"/>
          <w:sz w:val="24"/>
          <w:szCs w:val="24"/>
          <w:shd w:val="clear" w:color="auto" w:fill="FFFFFF"/>
          <w14:textFill>
            <w14:solidFill>
              <w14:schemeClr w14:val="tx1"/>
            </w14:solidFill>
          </w14:textFill>
        </w:rPr>
        <w:t>台、全智能多感官儿童水疗机</w:t>
      </w:r>
      <w:r>
        <w:rPr>
          <w:rFonts w:ascii="宋体" w:hAnsi="宋体" w:cs="宋体"/>
          <w:b/>
          <w:bCs/>
          <w:color w:val="000000" w:themeColor="text1"/>
          <w:sz w:val="24"/>
          <w:szCs w:val="24"/>
          <w:shd w:val="clear" w:color="auto" w:fill="FFFFFF"/>
          <w14:textFill>
            <w14:solidFill>
              <w14:schemeClr w14:val="tx1"/>
            </w14:solidFill>
          </w14:textFill>
        </w:rPr>
        <w:t>2</w:t>
      </w:r>
      <w:r>
        <w:rPr>
          <w:rFonts w:hint="eastAsia" w:ascii="宋体" w:hAnsi="宋体" w:cs="宋体"/>
          <w:b/>
          <w:bCs/>
          <w:color w:val="000000" w:themeColor="text1"/>
          <w:sz w:val="24"/>
          <w:szCs w:val="24"/>
          <w:shd w:val="clear" w:color="auto" w:fill="FFFFFF"/>
          <w14:textFill>
            <w14:solidFill>
              <w14:schemeClr w14:val="tx1"/>
            </w14:solidFill>
          </w14:textFill>
        </w:rPr>
        <w:t>台、高频电刀</w:t>
      </w:r>
      <w:r>
        <w:rPr>
          <w:rFonts w:ascii="宋体" w:hAnsi="宋体" w:cs="宋体"/>
          <w:b/>
          <w:bCs/>
          <w:color w:val="000000" w:themeColor="text1"/>
          <w:sz w:val="24"/>
          <w:szCs w:val="24"/>
          <w:shd w:val="clear" w:color="auto" w:fill="FFFFFF"/>
          <w14:textFill>
            <w14:solidFill>
              <w14:schemeClr w14:val="tx1"/>
            </w14:solidFill>
          </w14:textFill>
        </w:rPr>
        <w:t>1</w:t>
      </w:r>
      <w:r>
        <w:rPr>
          <w:rFonts w:hint="eastAsia" w:ascii="宋体" w:hAnsi="宋体" w:cs="宋体"/>
          <w:b/>
          <w:bCs/>
          <w:color w:val="000000" w:themeColor="text1"/>
          <w:sz w:val="24"/>
          <w:szCs w:val="24"/>
          <w:shd w:val="clear" w:color="auto" w:fill="FFFFFF"/>
          <w14:textFill>
            <w14:solidFill>
              <w14:schemeClr w14:val="tx1"/>
            </w14:solidFill>
          </w14:textFill>
        </w:rPr>
        <w:t>台、多感官综合训练室</w:t>
      </w:r>
      <w:r>
        <w:rPr>
          <w:rFonts w:ascii="宋体" w:hAnsi="宋体" w:cs="宋体"/>
          <w:b/>
          <w:bCs/>
          <w:color w:val="000000" w:themeColor="text1"/>
          <w:sz w:val="24"/>
          <w:szCs w:val="24"/>
          <w:shd w:val="clear" w:color="auto" w:fill="FFFFFF"/>
          <w14:textFill>
            <w14:solidFill>
              <w14:schemeClr w14:val="tx1"/>
            </w14:solidFill>
          </w14:textFill>
        </w:rPr>
        <w:t>1</w:t>
      </w:r>
      <w:r>
        <w:rPr>
          <w:rFonts w:hint="eastAsia" w:ascii="宋体" w:hAnsi="宋体" w:cs="宋体"/>
          <w:b/>
          <w:bCs/>
          <w:color w:val="000000" w:themeColor="text1"/>
          <w:sz w:val="24"/>
          <w:szCs w:val="24"/>
          <w:shd w:val="clear" w:color="auto" w:fill="FFFFFF"/>
          <w14:textFill>
            <w14:solidFill>
              <w14:schemeClr w14:val="tx1"/>
            </w14:solidFill>
          </w14:textFill>
        </w:rPr>
        <w:t>套</w:t>
      </w:r>
      <w:r>
        <w:rPr>
          <w:rFonts w:hint="eastAsia" w:ascii="宋体" w:hAnsi="宋体" w:cs="宋体"/>
          <w:color w:val="000000" w:themeColor="text1"/>
          <w:sz w:val="24"/>
          <w:szCs w:val="24"/>
          <w14:textFill>
            <w14:solidFill>
              <w14:schemeClr w14:val="tx1"/>
            </w14:solidFill>
          </w14:textFill>
        </w:rPr>
        <w:t>。</w:t>
      </w:r>
    </w:p>
    <w:p>
      <w:pPr>
        <w:widowControl/>
        <w:numPr>
          <w:ilvl w:val="0"/>
          <w:numId w:val="5"/>
        </w:numPr>
        <w:shd w:val="clear" w:color="auto" w:fill="FFFFFF"/>
        <w:spacing w:line="360" w:lineRule="auto"/>
        <w:ind w:firstLine="482" w:firstLineChars="200"/>
        <w:jc w:val="left"/>
        <w:rPr>
          <w:rFonts w:ascii="宋体" w:cs="Times New Roman"/>
          <w:b/>
          <w:bCs/>
          <w:color w:val="000000" w:themeColor="text1"/>
          <w:sz w:val="24"/>
          <w:szCs w:val="24"/>
          <w:shd w:val="clear" w:color="auto" w:fill="FFFFFF"/>
          <w14:textFill>
            <w14:solidFill>
              <w14:schemeClr w14:val="tx1"/>
            </w14:solidFill>
          </w14:textFill>
        </w:rPr>
      </w:pPr>
      <w:r>
        <w:rPr>
          <w:rFonts w:hint="eastAsia" w:ascii="宋体" w:hAnsi="宋体" w:cs="宋体"/>
          <w:b/>
          <w:bCs/>
          <w:color w:val="000000" w:themeColor="text1"/>
          <w:sz w:val="24"/>
          <w:szCs w:val="24"/>
          <w:shd w:val="clear" w:color="auto" w:fill="FFFFFF"/>
          <w14:textFill>
            <w14:solidFill>
              <w14:schemeClr w14:val="tx1"/>
            </w14:solidFill>
          </w14:textFill>
        </w:rPr>
        <w:t>技术参数</w:t>
      </w:r>
    </w:p>
    <w:tbl>
      <w:tblPr>
        <w:tblStyle w:val="26"/>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827" w:type="dxa"/>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名称</w:t>
            </w:r>
          </w:p>
        </w:tc>
        <w:tc>
          <w:tcPr>
            <w:tcW w:w="6737" w:type="dxa"/>
            <w:vAlign w:val="center"/>
          </w:tcPr>
          <w:p>
            <w:pPr>
              <w:tabs>
                <w:tab w:val="left" w:pos="1714"/>
                <w:tab w:val="center" w:pos="3321"/>
              </w:tabs>
              <w:jc w:val="left"/>
              <w:rPr>
                <w:rFonts w:ascii="宋体" w:cs="Times New Roman"/>
                <w:b/>
                <w:bCs/>
                <w:color w:val="000000" w:themeColor="text1"/>
                <w14:textFill>
                  <w14:solidFill>
                    <w14:schemeClr w14:val="tx1"/>
                  </w14:solidFill>
                </w14:textFill>
              </w:rPr>
            </w:pPr>
            <w:r>
              <w:rPr>
                <w:rFonts w:ascii="宋体" w:cs="Times New Roman"/>
                <w:b/>
                <w:bCs/>
                <w:color w:val="000000" w:themeColor="text1"/>
                <w14:textFill>
                  <w14:solidFill>
                    <w14:schemeClr w14:val="tx1"/>
                  </w14:solidFill>
                </w14:textFill>
              </w:rPr>
              <w:tab/>
            </w:r>
            <w:r>
              <w:rPr>
                <w:rFonts w:hint="eastAsia" w:ascii="宋体" w:hAnsi="宋体" w:cs="宋体"/>
                <w:b/>
                <w:bCs/>
                <w:color w:val="000000" w:themeColor="text1"/>
                <w14:textFill>
                  <w14:solidFill>
                    <w14:schemeClr w14:val="tx1"/>
                  </w14:solidFill>
                </w14:textFill>
              </w:rPr>
              <w:t>技术规格</w:t>
            </w:r>
          </w:p>
        </w:tc>
        <w:tc>
          <w:tcPr>
            <w:tcW w:w="552" w:type="dxa"/>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单位</w:t>
            </w:r>
          </w:p>
        </w:tc>
        <w:tc>
          <w:tcPr>
            <w:tcW w:w="663" w:type="dxa"/>
            <w:vAlign w:val="center"/>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数量</w:t>
            </w:r>
          </w:p>
        </w:tc>
        <w:tc>
          <w:tcPr>
            <w:tcW w:w="663" w:type="dxa"/>
          </w:tcPr>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是否为</w:t>
            </w:r>
          </w:p>
          <w:p>
            <w:pPr>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p>
            <w:pPr>
              <w:jc w:val="center"/>
              <w:rPr>
                <w:rFonts w:ascii="宋体" w:cs="Times New Roman"/>
                <w:color w:val="000000" w:themeColor="text1"/>
                <w14:textFill>
                  <w14:solidFill>
                    <w14:schemeClr w14:val="tx1"/>
                  </w14:solidFill>
                </w14:textFill>
              </w:rPr>
            </w:pPr>
          </w:p>
        </w:tc>
        <w:tc>
          <w:tcPr>
            <w:tcW w:w="827"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全身运动评估系统</w:t>
            </w:r>
          </w:p>
        </w:tc>
        <w:tc>
          <w:tcPr>
            <w:tcW w:w="6737" w:type="dxa"/>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 GMs系统软件能自动生成相应的干预方案；</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★2.网络会诊功能：在遇到疑难的病例时，设备平台能提供网络远程会诊的功能，并由复旦大学儿科医院专家组出具诊断报告。</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★3.复旦大学儿科医院专家组总结搜集的经典案例存于服务器端，用户可实时调取参考对比。</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 GMs专用拍摄床:GMs拍摄床为一套定制产品，适用于GMs拍摄。床的尺寸、颜色、重量和床垫的硬度都是专业设计并符合GMs评测标准。</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 GMs拍摄服：规格五种型号，每种型号20件，共计100件。</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GMs拍摄服是一套专门适用于GMs测评的婴儿服装，采用优质面料定制而成，给宝宝穿脱都非常方便。产品的颜色、尺寸、材质、和款式等均符合GMs测评标准。</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百兆交换机：规格提供</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个</w:t>
            </w:r>
            <w:r>
              <w:rPr>
                <w:rFonts w:ascii="宋体" w:hAnsi="宋体" w:cs="宋体"/>
                <w:color w:val="000000" w:themeColor="text1"/>
                <w14:textFill>
                  <w14:solidFill>
                    <w14:schemeClr w14:val="tx1"/>
                  </w14:solidFill>
                </w14:textFill>
              </w:rPr>
              <w:t>10/100M</w:t>
            </w:r>
            <w:r>
              <w:rPr>
                <w:rFonts w:hint="eastAsia" w:ascii="宋体" w:hAnsi="宋体" w:cs="宋体"/>
                <w:color w:val="000000" w:themeColor="text1"/>
                <w14:textFill>
                  <w14:solidFill>
                    <w14:schemeClr w14:val="tx1"/>
                  </w14:solidFill>
                </w14:textFill>
              </w:rPr>
              <w:t>自适应</w:t>
            </w:r>
            <w:r>
              <w:rPr>
                <w:rFonts w:ascii="宋体" w:hAnsi="宋体" w:cs="宋体"/>
                <w:color w:val="000000" w:themeColor="text1"/>
                <w14:textFill>
                  <w14:solidFill>
                    <w14:schemeClr w14:val="tx1"/>
                  </w14:solidFill>
                </w14:textFill>
              </w:rPr>
              <w:t>RJ45</w:t>
            </w:r>
            <w:r>
              <w:rPr>
                <w:rFonts w:hint="eastAsia" w:ascii="宋体" w:hAnsi="宋体" w:cs="宋体"/>
                <w:color w:val="000000" w:themeColor="text1"/>
                <w14:textFill>
                  <w14:solidFill>
                    <w14:schemeClr w14:val="tx1"/>
                  </w14:solidFill>
                </w14:textFill>
              </w:rPr>
              <w:t>端口，数量</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台。</w:t>
            </w:r>
            <w:r>
              <w:rPr>
                <w:rFonts w:ascii="宋体" w:hAnsi="宋体" w:cs="宋体"/>
                <w:color w:val="000000" w:themeColor="text1"/>
                <w14:textFill>
                  <w14:solidFill>
                    <w14:schemeClr w14:val="tx1"/>
                  </w14:solidFill>
                </w14:textFill>
              </w:rPr>
              <w:t>LED</w:t>
            </w:r>
            <w:r>
              <w:rPr>
                <w:rFonts w:hint="eastAsia" w:ascii="宋体" w:hAnsi="宋体" w:cs="宋体"/>
                <w:color w:val="000000" w:themeColor="text1"/>
                <w14:textFill>
                  <w14:solidFill>
                    <w14:schemeClr w14:val="tx1"/>
                  </w14:solidFill>
                </w14:textFill>
              </w:rPr>
              <w:t>面板指示灯，动态显示设备连接和运行状态。端口支持自动翻转，使用更方便。支持</w:t>
            </w:r>
            <w:r>
              <w:rPr>
                <w:rFonts w:ascii="宋体" w:hAnsi="宋体" w:cs="宋体"/>
                <w:color w:val="000000" w:themeColor="text1"/>
                <w14:textFill>
                  <w14:solidFill>
                    <w14:schemeClr w14:val="tx1"/>
                  </w14:solidFill>
                </w14:textFill>
              </w:rPr>
              <w:t>MAC</w:t>
            </w:r>
            <w:r>
              <w:rPr>
                <w:rFonts w:hint="eastAsia" w:ascii="宋体" w:hAnsi="宋体" w:cs="宋体"/>
                <w:color w:val="000000" w:themeColor="text1"/>
                <w14:textFill>
                  <w14:solidFill>
                    <w14:schemeClr w14:val="tx1"/>
                  </w14:solidFill>
                </w14:textFill>
              </w:rPr>
              <w:t>地址学习。</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高清摄像机：规格分辨率</w:t>
            </w:r>
            <w:r>
              <w:rPr>
                <w:rFonts w:ascii="宋体" w:hAnsi="宋体" w:cs="宋体"/>
                <w:color w:val="000000" w:themeColor="text1"/>
                <w14:textFill>
                  <w14:solidFill>
                    <w14:schemeClr w14:val="tx1"/>
                  </w14:solidFill>
                </w14:textFill>
              </w:rPr>
              <w:t>1280</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720</w:t>
            </w:r>
            <w:r>
              <w:rPr>
                <w:rFonts w:hint="eastAsia" w:ascii="宋体" w:hAnsi="宋体" w:cs="宋体"/>
                <w:color w:val="000000" w:themeColor="text1"/>
                <w14:textFill>
                  <w14:solidFill>
                    <w14:schemeClr w14:val="tx1"/>
                  </w14:solidFill>
                </w14:textFill>
              </w:rPr>
              <w:t>，数量</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台。</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采用</w:t>
            </w:r>
            <w:r>
              <w:rPr>
                <w:rFonts w:ascii="宋体" w:hAnsi="宋体" w:cs="宋体"/>
                <w:color w:val="000000" w:themeColor="text1"/>
                <w14:textFill>
                  <w14:solidFill>
                    <w14:schemeClr w14:val="tx1"/>
                  </w14:solidFill>
                </w14:textFill>
              </w:rPr>
              <w:t>ROI</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SVC</w:t>
            </w:r>
            <w:r>
              <w:rPr>
                <w:rFonts w:hint="eastAsia" w:ascii="宋体" w:hAnsi="宋体" w:cs="宋体"/>
                <w:color w:val="000000" w:themeColor="text1"/>
                <w14:textFill>
                  <w14:solidFill>
                    <w14:schemeClr w14:val="tx1"/>
                  </w14:solidFill>
                </w14:textFill>
              </w:rPr>
              <w:t>等视频压缩技术，压缩比高，且处理非常灵活，超低码率。码流平滑设置，适应不同场景下对图像质量、流畅性的不同要求。视频拍摄效果清楚，颜色不失真。</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t>高清变焦镜头：规格焦距</w:t>
            </w:r>
            <w:r>
              <w:rPr>
                <w:rFonts w:ascii="宋体" w:hAnsi="宋体" w:cs="宋体"/>
                <w:color w:val="000000" w:themeColor="text1"/>
                <w14:textFill>
                  <w14:solidFill>
                    <w14:schemeClr w14:val="tx1"/>
                  </w14:solidFill>
                </w14:textFill>
              </w:rPr>
              <w:t>2.7-12MM</w:t>
            </w:r>
            <w:r>
              <w:rPr>
                <w:rFonts w:hint="eastAsia" w:ascii="宋体" w:hAnsi="宋体" w:cs="宋体"/>
                <w:color w:val="000000" w:themeColor="text1"/>
                <w14:textFill>
                  <w14:solidFill>
                    <w14:schemeClr w14:val="tx1"/>
                  </w14:solidFill>
                </w14:textFill>
              </w:rPr>
              <w:t>，数量</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台。接口</w:t>
            </w:r>
            <w:r>
              <w:rPr>
                <w:rFonts w:ascii="宋体" w:hAnsi="宋体" w:cs="宋体"/>
                <w:color w:val="000000" w:themeColor="text1"/>
                <w14:textFill>
                  <w14:solidFill>
                    <w14:schemeClr w14:val="tx1"/>
                  </w14:solidFill>
                </w14:textFill>
              </w:rPr>
              <w:t>CS</w:t>
            </w:r>
            <w:r>
              <w:rPr>
                <w:rFonts w:hint="eastAsia" w:ascii="宋体" w:hAnsi="宋体" w:cs="宋体"/>
                <w:color w:val="000000" w:themeColor="text1"/>
                <w14:textFill>
                  <w14:solidFill>
                    <w14:schemeClr w14:val="tx1"/>
                  </w14:solidFill>
                </w14:textFill>
              </w:rPr>
              <w:t>接口</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t>能提供一个参加</w:t>
            </w:r>
            <w:r>
              <w:rPr>
                <w:rFonts w:ascii="宋体" w:hAnsi="宋体" w:cs="宋体"/>
                <w:color w:val="000000" w:themeColor="text1"/>
                <w14:textFill>
                  <w14:solidFill>
                    <w14:schemeClr w14:val="tx1"/>
                  </w14:solidFill>
                </w14:textFill>
              </w:rPr>
              <w:t>GMS</w:t>
            </w:r>
            <w:r>
              <w:rPr>
                <w:rFonts w:hint="eastAsia" w:ascii="宋体" w:hAnsi="宋体" w:cs="宋体"/>
                <w:color w:val="000000" w:themeColor="text1"/>
                <w14:textFill>
                  <w14:solidFill>
                    <w14:schemeClr w14:val="tx1"/>
                  </w14:solidFill>
                </w14:textFill>
              </w:rPr>
              <w:t>培训班的机会。</w:t>
            </w:r>
          </w:p>
        </w:tc>
        <w:tc>
          <w:tcPr>
            <w:tcW w:w="552" w:type="dxa"/>
            <w:vAlign w:val="center"/>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套</w:t>
            </w:r>
          </w:p>
        </w:tc>
        <w:tc>
          <w:tcPr>
            <w:tcW w:w="663" w:type="dxa"/>
            <w:vAlign w:val="center"/>
          </w:tcPr>
          <w:p>
            <w:pPr>
              <w:ind w:firstLine="210" w:firstLineChars="100"/>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663"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827"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儿童发展评价系统</w:t>
            </w:r>
          </w:p>
        </w:tc>
        <w:tc>
          <w:tcPr>
            <w:tcW w:w="6737" w:type="dxa"/>
            <w:vAlign w:val="center"/>
          </w:tcPr>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、技术规格</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1.1</w:t>
            </w:r>
            <w:r>
              <w:rPr>
                <w:rFonts w:hint="eastAsia" w:ascii="宋体" w:hAnsi="宋体" w:cs="宋体"/>
                <w:color w:val="000000" w:themeColor="text1"/>
                <w14:textFill>
                  <w14:solidFill>
                    <w14:schemeClr w14:val="tx1"/>
                  </w14:solidFill>
                </w14:textFill>
              </w:rPr>
              <w:t>主机</w:t>
            </w:r>
            <w:r>
              <w:rPr>
                <w:rFonts w:ascii="宋体" w:hAnsi="宋体" w:cs="宋体"/>
                <w:color w:val="000000" w:themeColor="text1"/>
                <w14:textFill>
                  <w14:solidFill>
                    <w14:schemeClr w14:val="tx1"/>
                  </w14:solidFill>
                </w14:textFill>
              </w:rPr>
              <w:t>CPU</w:t>
            </w:r>
            <w:r>
              <w:rPr>
                <w:rFonts w:hint="eastAsia" w:ascii="宋体" w:hAnsi="宋体" w:cs="宋体"/>
                <w:color w:val="000000" w:themeColor="text1"/>
                <w14:textFill>
                  <w14:solidFill>
                    <w14:schemeClr w14:val="tx1"/>
                  </w14:solidFill>
                </w14:textFill>
              </w:rPr>
              <w:t>频率</w:t>
            </w:r>
            <w:r>
              <w:rPr>
                <w:rFonts w:ascii="宋体" w:hAnsi="宋体" w:cs="宋体"/>
                <w:color w:val="000000" w:themeColor="text1"/>
                <w14:textFill>
                  <w14:solidFill>
                    <w14:schemeClr w14:val="tx1"/>
                  </w14:solidFill>
                </w14:textFill>
              </w:rPr>
              <w:t>2.5G</w:t>
            </w:r>
            <w:r>
              <w:rPr>
                <w:rFonts w:hint="eastAsia" w:ascii="宋体" w:hAnsi="宋体" w:cs="宋体"/>
                <w:color w:val="000000" w:themeColor="text1"/>
                <w14:textFill>
                  <w14:solidFill>
                    <w14:schemeClr w14:val="tx1"/>
                  </w14:solidFill>
                </w14:textFill>
              </w:rPr>
              <w:t>以上</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1.2 </w:t>
            </w:r>
            <w:r>
              <w:rPr>
                <w:rFonts w:hint="eastAsia" w:ascii="宋体" w:hAnsi="宋体" w:cs="宋体"/>
                <w:color w:val="000000" w:themeColor="text1"/>
                <w14:textFill>
                  <w14:solidFill>
                    <w14:schemeClr w14:val="tx1"/>
                  </w14:solidFill>
                </w14:textFill>
              </w:rPr>
              <w:t>硬盘</w:t>
            </w:r>
            <w:r>
              <w:rPr>
                <w:rFonts w:ascii="宋体" w:hAnsi="宋体" w:cs="宋体"/>
                <w:color w:val="000000" w:themeColor="text1"/>
                <w14:textFill>
                  <w14:solidFill>
                    <w14:schemeClr w14:val="tx1"/>
                  </w14:solidFill>
                </w14:textFill>
              </w:rPr>
              <w:t>320G</w:t>
            </w:r>
            <w:r>
              <w:rPr>
                <w:rFonts w:hint="eastAsia" w:ascii="宋体" w:hAnsi="宋体" w:cs="宋体"/>
                <w:color w:val="000000" w:themeColor="text1"/>
                <w14:textFill>
                  <w14:solidFill>
                    <w14:schemeClr w14:val="tx1"/>
                  </w14:solidFill>
                </w14:textFill>
              </w:rPr>
              <w:t>以上，内存</w:t>
            </w:r>
            <w:r>
              <w:rPr>
                <w:rFonts w:ascii="宋体" w:hAnsi="宋体" w:cs="宋体"/>
                <w:color w:val="000000" w:themeColor="text1"/>
                <w14:textFill>
                  <w14:solidFill>
                    <w14:schemeClr w14:val="tx1"/>
                  </w14:solidFill>
                </w14:textFill>
              </w:rPr>
              <w:t>2G</w:t>
            </w:r>
            <w:r>
              <w:rPr>
                <w:rFonts w:hint="eastAsia" w:ascii="宋体" w:hAnsi="宋体" w:cs="宋体"/>
                <w:color w:val="000000" w:themeColor="text1"/>
                <w14:textFill>
                  <w14:solidFill>
                    <w14:schemeClr w14:val="tx1"/>
                  </w14:solidFill>
                </w14:textFill>
              </w:rPr>
              <w:t>以上</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1.3  19</w:t>
            </w:r>
            <w:r>
              <w:rPr>
                <w:rFonts w:hint="eastAsia" w:ascii="宋体" w:hAnsi="宋体" w:cs="宋体"/>
                <w:color w:val="000000" w:themeColor="text1"/>
                <w14:textFill>
                  <w14:solidFill>
                    <w14:schemeClr w14:val="tx1"/>
                  </w14:solidFill>
                </w14:textFill>
              </w:rPr>
              <w:t>吋显示器</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、仪器功能</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2.1</w:t>
            </w:r>
            <w:r>
              <w:rPr>
                <w:rFonts w:hint="eastAsia" w:ascii="宋体" w:hAnsi="宋体" w:cs="宋体"/>
                <w:color w:val="000000" w:themeColor="text1"/>
                <w14:textFill>
                  <w14:solidFill>
                    <w14:schemeClr w14:val="tx1"/>
                  </w14:solidFill>
                </w14:textFill>
              </w:rPr>
              <w:t>主要功能</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2.1</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儿童智商（</w:t>
            </w:r>
            <w:r>
              <w:rPr>
                <w:rFonts w:ascii="宋体" w:hAnsi="宋体" w:cs="宋体"/>
                <w:color w:val="000000" w:themeColor="text1"/>
                <w14:textFill>
                  <w14:solidFill>
                    <w14:schemeClr w14:val="tx1"/>
                  </w14:solidFill>
                </w14:textFill>
              </w:rPr>
              <w:t>IQ</w:t>
            </w:r>
            <w:r>
              <w:rPr>
                <w:rFonts w:hint="eastAsia" w:ascii="宋体" w:hAnsi="宋体" w:cs="宋体"/>
                <w:color w:val="000000" w:themeColor="text1"/>
                <w14:textFill>
                  <w14:solidFill>
                    <w14:schemeClr w14:val="tx1"/>
                  </w14:solidFill>
                </w14:textFill>
              </w:rPr>
              <w:t>）测评功能：图片词汇测试（</w:t>
            </w:r>
            <w:r>
              <w:rPr>
                <w:rFonts w:ascii="宋体" w:hAnsi="宋体" w:cs="宋体"/>
                <w:color w:val="000000" w:themeColor="text1"/>
                <w14:textFill>
                  <w14:solidFill>
                    <w14:schemeClr w14:val="tx1"/>
                  </w14:solidFill>
                </w14:textFill>
              </w:rPr>
              <w:t>PPVT</w:t>
            </w:r>
            <w:r>
              <w:rPr>
                <w:rFonts w:hint="eastAsia" w:ascii="宋体" w:hAnsi="宋体" w:cs="宋体"/>
                <w:color w:val="000000" w:themeColor="text1"/>
                <w14:textFill>
                  <w14:solidFill>
                    <w14:schemeClr w14:val="tx1"/>
                  </w14:solidFill>
                </w14:textFill>
              </w:rPr>
              <w:t>）、联合性瑞文测试（</w:t>
            </w:r>
            <w:r>
              <w:rPr>
                <w:rFonts w:ascii="宋体" w:hAnsi="宋体" w:cs="宋体"/>
                <w:color w:val="000000" w:themeColor="text1"/>
                <w14:textFill>
                  <w14:solidFill>
                    <w14:schemeClr w14:val="tx1"/>
                  </w14:solidFill>
                </w14:textFill>
              </w:rPr>
              <w:t>CRT-C3</w:t>
            </w:r>
            <w:r>
              <w:rPr>
                <w:rFonts w:hint="eastAsia" w:ascii="宋体" w:hAnsi="宋体" w:cs="宋体"/>
                <w:color w:val="000000" w:themeColor="text1"/>
                <w14:textFill>
                  <w14:solidFill>
                    <w14:schemeClr w14:val="tx1"/>
                  </w14:solidFill>
                </w14:textFill>
              </w:rPr>
              <w:t>）</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2.1.2</w:t>
            </w:r>
            <w:r>
              <w:rPr>
                <w:rFonts w:hint="eastAsia" w:ascii="宋体" w:hAnsi="宋体" w:cs="宋体"/>
                <w:color w:val="000000" w:themeColor="text1"/>
                <w14:textFill>
                  <w14:solidFill>
                    <w14:schemeClr w14:val="tx1"/>
                  </w14:solidFill>
                </w14:textFill>
              </w:rPr>
              <w:t>儿童注意力测评与训练功能，具有</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种方法；</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2.1.3</w:t>
            </w:r>
            <w:r>
              <w:rPr>
                <w:rFonts w:hint="eastAsia" w:ascii="宋体" w:hAnsi="宋体" w:cs="宋体"/>
                <w:color w:val="000000" w:themeColor="text1"/>
                <w14:textFill>
                  <w14:solidFill>
                    <w14:schemeClr w14:val="tx1"/>
                  </w14:solidFill>
                </w14:textFill>
              </w:rPr>
              <w:t>儿童感觉统合能力测评（</w:t>
            </w:r>
            <w:r>
              <w:rPr>
                <w:rFonts w:ascii="宋体" w:hAnsi="宋体" w:cs="宋体"/>
                <w:color w:val="000000" w:themeColor="text1"/>
                <w14:textFill>
                  <w14:solidFill>
                    <w14:schemeClr w14:val="tx1"/>
                  </w14:solidFill>
                </w14:textFill>
              </w:rPr>
              <w:t>SBB</w:t>
            </w:r>
            <w:r>
              <w:rPr>
                <w:rFonts w:hint="eastAsia" w:ascii="宋体" w:hAnsi="宋体" w:cs="宋体"/>
                <w:color w:val="000000" w:themeColor="text1"/>
                <w14:textFill>
                  <w14:solidFill>
                    <w14:schemeClr w14:val="tx1"/>
                  </w14:solidFill>
                </w14:textFill>
              </w:rPr>
              <w:t>）功能，具有</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种方法。</w:t>
            </w:r>
            <w:r>
              <w:rPr>
                <w:rFonts w:ascii="宋体" w:hAnsi="宋体" w:cs="宋体"/>
                <w:color w:val="000000" w:themeColor="text1"/>
                <w14:textFill>
                  <w14:solidFill>
                    <w14:schemeClr w14:val="tx1"/>
                  </w14:solidFill>
                </w14:textFill>
              </w:rPr>
              <w:t xml:space="preserve"> </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2.1.4</w:t>
            </w:r>
            <w:r>
              <w:rPr>
                <w:rFonts w:hint="eastAsia" w:ascii="宋体" w:hAnsi="宋体" w:cs="宋体"/>
                <w:color w:val="000000" w:themeColor="text1"/>
                <w14:textFill>
                  <w14:solidFill>
                    <w14:schemeClr w14:val="tx1"/>
                  </w14:solidFill>
                </w14:textFill>
              </w:rPr>
              <w:t>儿童生长发育测评（体格、智能、气质）功能，具有</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种方法。</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2.1.5</w:t>
            </w:r>
            <w:r>
              <w:rPr>
                <w:rFonts w:hint="eastAsia" w:ascii="宋体" w:hAnsi="宋体" w:cs="宋体"/>
                <w:color w:val="000000" w:themeColor="text1"/>
                <w14:textFill>
                  <w14:solidFill>
                    <w14:schemeClr w14:val="tx1"/>
                  </w14:solidFill>
                </w14:textFill>
              </w:rPr>
              <w:t>儿童膳食营养、智能开发指导。</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2.1.6</w:t>
            </w:r>
            <w:r>
              <w:rPr>
                <w:rFonts w:hint="eastAsia" w:ascii="宋体" w:hAnsi="宋体" w:cs="宋体"/>
                <w:color w:val="000000" w:themeColor="text1"/>
                <w14:textFill>
                  <w14:solidFill>
                    <w14:schemeClr w14:val="tx1"/>
                  </w14:solidFill>
                </w14:textFill>
              </w:rPr>
              <w:t>儿童记忆训练：儿童瞬时记忆训练和儿童短时记忆训练。</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2.1.7</w:t>
            </w:r>
            <w:r>
              <w:rPr>
                <w:rFonts w:hint="eastAsia" w:ascii="宋体" w:hAnsi="宋体" w:cs="宋体"/>
                <w:color w:val="000000" w:themeColor="text1"/>
                <w14:textFill>
                  <w14:solidFill>
                    <w14:schemeClr w14:val="tx1"/>
                  </w14:solidFill>
                </w14:textFill>
              </w:rPr>
              <w:t>儿童未来身高预测</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2.1.8 DDST</w:t>
            </w:r>
            <w:r>
              <w:rPr>
                <w:rFonts w:hint="eastAsia" w:ascii="宋体" w:hAnsi="宋体" w:cs="宋体"/>
                <w:color w:val="000000" w:themeColor="text1"/>
                <w14:textFill>
                  <w14:solidFill>
                    <w14:schemeClr w14:val="tx1"/>
                  </w14:solidFill>
                </w14:textFill>
              </w:rPr>
              <w:t>筛查</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2.1.9</w:t>
            </w:r>
            <w:r>
              <w:rPr>
                <w:rFonts w:hint="eastAsia" w:ascii="宋体" w:hAnsi="宋体" w:cs="宋体"/>
                <w:color w:val="000000" w:themeColor="text1"/>
                <w14:textFill>
                  <w14:solidFill>
                    <w14:schemeClr w14:val="tx1"/>
                  </w14:solidFill>
                </w14:textFill>
              </w:rPr>
              <w:t>儿童多动症诊断标准与量表，具有</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种方法</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2.1.10</w:t>
            </w:r>
            <w:r>
              <w:rPr>
                <w:rFonts w:hint="eastAsia" w:ascii="宋体" w:hAnsi="宋体" w:cs="宋体"/>
                <w:color w:val="000000" w:themeColor="text1"/>
                <w14:textFill>
                  <w14:solidFill>
                    <w14:schemeClr w14:val="tx1"/>
                  </w14:solidFill>
                </w14:textFill>
              </w:rPr>
              <w:t>抽动症诊断标准与量表（采用耶鲁综合抽动严重程度量表），具有</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种方法</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2.1.11</w:t>
            </w:r>
            <w:r>
              <w:rPr>
                <w:rFonts w:hint="eastAsia" w:ascii="宋体" w:hAnsi="宋体" w:cs="宋体"/>
                <w:color w:val="000000" w:themeColor="text1"/>
                <w14:textFill>
                  <w14:solidFill>
                    <w14:schemeClr w14:val="tx1"/>
                  </w14:solidFill>
                </w14:textFill>
              </w:rPr>
              <w:t>孤独症诊断标准与量表，具有</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种方法。</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2.2</w:t>
            </w:r>
            <w:r>
              <w:rPr>
                <w:rFonts w:hint="eastAsia" w:ascii="宋体" w:hAnsi="宋体" w:cs="宋体"/>
                <w:color w:val="000000" w:themeColor="text1"/>
                <w14:textFill>
                  <w14:solidFill>
                    <w14:schemeClr w14:val="tx1"/>
                  </w14:solidFill>
                </w14:textFill>
              </w:rPr>
              <w:t>测评范围：</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2.2.1</w:t>
            </w:r>
            <w:r>
              <w:rPr>
                <w:rFonts w:hint="eastAsia" w:ascii="宋体" w:hAnsi="宋体" w:cs="宋体"/>
                <w:color w:val="000000" w:themeColor="text1"/>
                <w14:textFill>
                  <w14:solidFill>
                    <w14:schemeClr w14:val="tx1"/>
                  </w14:solidFill>
                </w14:textFill>
              </w:rPr>
              <w:t>儿童智商及注意力测评：</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16</w:t>
            </w:r>
            <w:r>
              <w:rPr>
                <w:rFonts w:hint="eastAsia" w:ascii="宋体" w:hAnsi="宋体" w:cs="宋体"/>
                <w:color w:val="000000" w:themeColor="text1"/>
                <w14:textFill>
                  <w14:solidFill>
                    <w14:schemeClr w14:val="tx1"/>
                  </w14:solidFill>
                </w14:textFill>
              </w:rPr>
              <w:t>岁</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2.2.2</w:t>
            </w:r>
            <w:r>
              <w:rPr>
                <w:rFonts w:hint="eastAsia" w:ascii="宋体" w:hAnsi="宋体" w:cs="宋体"/>
                <w:color w:val="000000" w:themeColor="text1"/>
                <w14:textFill>
                  <w14:solidFill>
                    <w14:schemeClr w14:val="tx1"/>
                  </w14:solidFill>
                </w14:textFill>
              </w:rPr>
              <w:t>儿童体格发育测评：</w:t>
            </w:r>
            <w:r>
              <w:rPr>
                <w:rFonts w:ascii="宋体" w:cs="宋体"/>
                <w:color w:val="000000" w:themeColor="text1"/>
                <w14:textFill>
                  <w14:solidFill>
                    <w14:schemeClr w14:val="tx1"/>
                  </w14:solidFill>
                </w14:textFill>
              </w:rPr>
              <w:t>0</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岁儿童身高体重，</w:t>
            </w:r>
            <w:r>
              <w:rPr>
                <w:rFonts w:ascii="宋体" w:cs="宋体"/>
                <w:color w:val="000000" w:themeColor="text1"/>
                <w14:textFill>
                  <w14:solidFill>
                    <w14:schemeClr w14:val="tx1"/>
                  </w14:solidFill>
                </w14:textFill>
              </w:rPr>
              <w:t>0</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岁儿童坐高、头围、胸围测评</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2.2.3</w:t>
            </w:r>
            <w:r>
              <w:rPr>
                <w:rFonts w:hint="eastAsia" w:ascii="宋体" w:hAnsi="宋体" w:cs="宋体"/>
                <w:color w:val="000000" w:themeColor="text1"/>
                <w14:textFill>
                  <w14:solidFill>
                    <w14:schemeClr w14:val="tx1"/>
                  </w14:solidFill>
                </w14:textFill>
              </w:rPr>
              <w:t>儿童综合智能发展测评：</w:t>
            </w:r>
            <w:r>
              <w:rPr>
                <w:rFonts w:ascii="宋体" w:cs="宋体"/>
                <w:color w:val="000000" w:themeColor="text1"/>
                <w14:textFill>
                  <w14:solidFill>
                    <w14:schemeClr w14:val="tx1"/>
                  </w14:solidFill>
                </w14:textFill>
              </w:rPr>
              <w:t>0</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岁半</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2.2.4</w:t>
            </w:r>
            <w:r>
              <w:rPr>
                <w:rFonts w:hint="eastAsia" w:ascii="宋体" w:hAnsi="宋体" w:cs="宋体"/>
                <w:color w:val="000000" w:themeColor="text1"/>
                <w14:textFill>
                  <w14:solidFill>
                    <w14:schemeClr w14:val="tx1"/>
                  </w14:solidFill>
                </w14:textFill>
              </w:rPr>
              <w:t>丹佛发展筛选量表</w:t>
            </w:r>
            <w:r>
              <w:rPr>
                <w:rFonts w:ascii="宋体" w:hAnsi="宋体" w:cs="宋体"/>
                <w:color w:val="000000" w:themeColor="text1"/>
                <w14:textFill>
                  <w14:solidFill>
                    <w14:schemeClr w14:val="tx1"/>
                  </w14:solidFill>
                </w14:textFill>
              </w:rPr>
              <w:t>(DDST) 0</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岁</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2.2.5</w:t>
            </w:r>
            <w:r>
              <w:rPr>
                <w:rFonts w:hint="eastAsia" w:ascii="宋体" w:hAnsi="宋体" w:cs="宋体"/>
                <w:color w:val="000000" w:themeColor="text1"/>
                <w14:textFill>
                  <w14:solidFill>
                    <w14:schemeClr w14:val="tx1"/>
                  </w14:solidFill>
                </w14:textFill>
              </w:rPr>
              <w:t>儿童气质状况的测评</w:t>
            </w:r>
            <w:r>
              <w:rPr>
                <w:rFonts w:ascii="宋体" w:hAnsi="宋体" w:cs="宋体"/>
                <w:color w:val="000000" w:themeColor="text1"/>
                <w14:textFill>
                  <w14:solidFill>
                    <w14:schemeClr w14:val="tx1"/>
                  </w14:solidFill>
                </w14:textFill>
              </w:rPr>
              <w:t>: 0</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岁分</w:t>
            </w:r>
            <w:r>
              <w:rPr>
                <w:rFonts w:ascii="宋体" w:cs="宋体"/>
                <w:color w:val="000000" w:themeColor="text1"/>
                <w14:textFill>
                  <w14:solidFill>
                    <w14:schemeClr w14:val="tx1"/>
                  </w14:solidFill>
                </w14:textFill>
              </w:rPr>
              <w:t>0</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岁、</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岁、</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岁三个年龄段。</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2.2.6</w:t>
            </w:r>
            <w:r>
              <w:rPr>
                <w:rFonts w:hint="eastAsia" w:ascii="宋体" w:hAnsi="宋体" w:cs="宋体"/>
                <w:color w:val="000000" w:themeColor="text1"/>
                <w14:textFill>
                  <w14:solidFill>
                    <w14:schemeClr w14:val="tx1"/>
                  </w14:solidFill>
                </w14:textFill>
              </w:rPr>
              <w:t>儿童的膳食营养和智能开发指导：</w:t>
            </w:r>
            <w:r>
              <w:rPr>
                <w:rFonts w:ascii="宋体" w:cs="宋体"/>
                <w:color w:val="000000" w:themeColor="text1"/>
                <w14:textFill>
                  <w14:solidFill>
                    <w14:schemeClr w14:val="tx1"/>
                  </w14:solidFill>
                </w14:textFill>
              </w:rPr>
              <w:t>0</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岁</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2.2.7</w:t>
            </w:r>
            <w:r>
              <w:rPr>
                <w:rFonts w:hint="eastAsia" w:ascii="宋体" w:hAnsi="宋体" w:cs="宋体"/>
                <w:color w:val="000000" w:themeColor="text1"/>
                <w14:textFill>
                  <w14:solidFill>
                    <w14:schemeClr w14:val="tx1"/>
                  </w14:solidFill>
                </w14:textFill>
              </w:rPr>
              <w:t>儿童瞬时记忆训练</w:t>
            </w:r>
            <w:r>
              <w:rPr>
                <w:rFonts w:ascii="宋体" w:hAnsi="宋体" w:cs="宋体"/>
                <w:color w:val="000000" w:themeColor="text1"/>
                <w14:textFill>
                  <w14:solidFill>
                    <w14:schemeClr w14:val="tx1"/>
                  </w14:solidFill>
                </w14:textFill>
              </w:rPr>
              <w:t xml:space="preserve"> 4-8</w:t>
            </w:r>
            <w:r>
              <w:rPr>
                <w:rFonts w:hint="eastAsia" w:ascii="宋体" w:hAnsi="宋体" w:cs="宋体"/>
                <w:color w:val="000000" w:themeColor="text1"/>
                <w14:textFill>
                  <w14:solidFill>
                    <w14:schemeClr w14:val="tx1"/>
                  </w14:solidFill>
                </w14:textFill>
              </w:rPr>
              <w:t>岁</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，儿童短时记忆训练</w:t>
            </w:r>
            <w:r>
              <w:rPr>
                <w:rFonts w:ascii="宋体" w:hAnsi="宋体" w:cs="宋体"/>
                <w:color w:val="000000" w:themeColor="text1"/>
                <w14:textFill>
                  <w14:solidFill>
                    <w14:schemeClr w14:val="tx1"/>
                  </w14:solidFill>
                </w14:textFill>
              </w:rPr>
              <w:t>6-16</w:t>
            </w:r>
            <w:r>
              <w:rPr>
                <w:rFonts w:hint="eastAsia" w:ascii="宋体" w:hAnsi="宋体" w:cs="宋体"/>
                <w:color w:val="000000" w:themeColor="text1"/>
                <w14:textFill>
                  <w14:solidFill>
                    <w14:schemeClr w14:val="tx1"/>
                  </w14:solidFill>
                </w14:textFill>
              </w:rPr>
              <w:t>岁</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2.2.8</w:t>
            </w:r>
            <w:r>
              <w:rPr>
                <w:rFonts w:hint="eastAsia" w:ascii="宋体" w:hAnsi="宋体" w:cs="宋体"/>
                <w:color w:val="000000" w:themeColor="text1"/>
                <w14:textFill>
                  <w14:solidFill>
                    <w14:schemeClr w14:val="tx1"/>
                  </w14:solidFill>
                </w14:textFill>
              </w:rPr>
              <w:t>儿童发育行为诊断</w:t>
            </w:r>
            <w:r>
              <w:rPr>
                <w:rFonts w:ascii="宋体" w:hAnsi="宋体" w:cs="宋体"/>
                <w:color w:val="000000" w:themeColor="text1"/>
                <w14:textFill>
                  <w14:solidFill>
                    <w14:schemeClr w14:val="tx1"/>
                  </w14:solidFill>
                </w14:textFill>
              </w:rPr>
              <w:t xml:space="preserve"> 0-18</w:t>
            </w:r>
            <w:r>
              <w:rPr>
                <w:rFonts w:hint="eastAsia" w:ascii="宋体" w:hAnsi="宋体" w:cs="宋体"/>
                <w:color w:val="000000" w:themeColor="text1"/>
                <w14:textFill>
                  <w14:solidFill>
                    <w14:schemeClr w14:val="tx1"/>
                  </w14:solidFill>
                </w14:textFill>
              </w:rPr>
              <w:t>岁</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2.3</w:t>
            </w:r>
            <w:r>
              <w:rPr>
                <w:rFonts w:hint="eastAsia" w:ascii="宋体" w:hAnsi="宋体" w:cs="宋体"/>
                <w:color w:val="000000" w:themeColor="text1"/>
                <w14:textFill>
                  <w14:solidFill>
                    <w14:schemeClr w14:val="tx1"/>
                  </w14:solidFill>
                </w14:textFill>
              </w:rPr>
              <w:t>性能特点：</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2.3.1</w:t>
            </w:r>
            <w:r>
              <w:rPr>
                <w:rFonts w:hint="eastAsia" w:ascii="宋体" w:hAnsi="宋体" w:cs="宋体"/>
                <w:color w:val="000000" w:themeColor="text1"/>
                <w14:textFill>
                  <w14:solidFill>
                    <w14:schemeClr w14:val="tx1"/>
                  </w14:solidFill>
                </w14:textFill>
              </w:rPr>
              <w:t>具有</w:t>
            </w:r>
            <w:r>
              <w:rPr>
                <w:rFonts w:ascii="宋体" w:hAnsi="宋体" w:cs="宋体"/>
                <w:color w:val="000000" w:themeColor="text1"/>
                <w14:textFill>
                  <w14:solidFill>
                    <w14:schemeClr w14:val="tx1"/>
                  </w14:solidFill>
                </w14:textFill>
              </w:rPr>
              <w:t>PPVT</w:t>
            </w:r>
            <w:r>
              <w:rPr>
                <w:rFonts w:hint="eastAsia" w:ascii="宋体" w:hAnsi="宋体" w:cs="宋体"/>
                <w:color w:val="000000" w:themeColor="text1"/>
                <w14:textFill>
                  <w14:solidFill>
                    <w14:schemeClr w14:val="tx1"/>
                  </w14:solidFill>
                </w14:textFill>
              </w:rPr>
              <w:t>测试声报图片词汇性能。</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2.3.2</w:t>
            </w:r>
            <w:r>
              <w:rPr>
                <w:rFonts w:hint="eastAsia" w:ascii="宋体" w:hAnsi="宋体" w:cs="宋体"/>
                <w:color w:val="000000" w:themeColor="text1"/>
                <w14:textFill>
                  <w14:solidFill>
                    <w14:schemeClr w14:val="tx1"/>
                  </w14:solidFill>
                </w14:textFill>
              </w:rPr>
              <w:t>具有</w:t>
            </w:r>
            <w:r>
              <w:rPr>
                <w:rFonts w:ascii="宋体" w:hAnsi="宋体" w:cs="宋体"/>
                <w:color w:val="000000" w:themeColor="text1"/>
                <w14:textFill>
                  <w14:solidFill>
                    <w14:schemeClr w14:val="tx1"/>
                  </w14:solidFill>
                </w14:textFill>
              </w:rPr>
              <w:t>CRT</w:t>
            </w:r>
            <w:r>
              <w:rPr>
                <w:rFonts w:hint="eastAsia" w:ascii="宋体" w:hAnsi="宋体" w:cs="宋体"/>
                <w:color w:val="000000" w:themeColor="text1"/>
                <w14:textFill>
                  <w14:solidFill>
                    <w14:schemeClr w14:val="tx1"/>
                  </w14:solidFill>
                </w14:textFill>
              </w:rPr>
              <w:t>测试语音自动提示性能。</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2.3.3 MOD</w:t>
            </w:r>
            <w:r>
              <w:rPr>
                <w:rFonts w:hint="eastAsia" w:ascii="宋体" w:hAnsi="宋体" w:cs="宋体"/>
                <w:color w:val="000000" w:themeColor="text1"/>
                <w14:textFill>
                  <w14:solidFill>
                    <w14:schemeClr w14:val="tx1"/>
                  </w14:solidFill>
                </w14:textFill>
              </w:rPr>
              <w:t>测试具有语言提示性能。</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2.3.4</w:t>
            </w:r>
            <w:r>
              <w:rPr>
                <w:rFonts w:hint="eastAsia" w:ascii="宋体" w:hAnsi="宋体" w:cs="宋体"/>
                <w:color w:val="000000" w:themeColor="text1"/>
                <w14:textFill>
                  <w14:solidFill>
                    <w14:schemeClr w14:val="tx1"/>
                  </w14:solidFill>
                </w14:textFill>
              </w:rPr>
              <w:t>儿童注意力训练在显示屏走动的字幕上按照选定的符号进行手指触摸、或用鼠标点击划销。</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2.3.5 MOD</w:t>
            </w:r>
            <w:r>
              <w:rPr>
                <w:rFonts w:hint="eastAsia" w:ascii="宋体" w:hAnsi="宋体" w:cs="宋体"/>
                <w:color w:val="000000" w:themeColor="text1"/>
                <w14:textFill>
                  <w14:solidFill>
                    <w14:schemeClr w14:val="tx1"/>
                  </w14:solidFill>
                </w14:textFill>
              </w:rPr>
              <w:t>测定直接在屏幕上用手、笔或鼠标画人。</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2.3.6 </w:t>
            </w:r>
            <w:r>
              <w:rPr>
                <w:rFonts w:hint="eastAsia" w:ascii="宋体" w:hAnsi="宋体" w:cs="宋体"/>
                <w:color w:val="000000" w:themeColor="text1"/>
                <w14:textFill>
                  <w14:solidFill>
                    <w14:schemeClr w14:val="tx1"/>
                  </w14:solidFill>
                </w14:textFill>
              </w:rPr>
              <w:t>体格发育采用双标准</w:t>
            </w:r>
            <w:r>
              <w:rPr>
                <w:rFonts w:ascii="宋体" w:hAnsi="宋体" w:cs="宋体"/>
                <w:color w:val="000000" w:themeColor="text1"/>
                <w14:textFill>
                  <w14:solidFill>
                    <w14:schemeClr w14:val="tx1"/>
                  </w14:solidFill>
                </w14:textFill>
              </w:rPr>
              <w:t>WHO</w:t>
            </w:r>
            <w:r>
              <w:rPr>
                <w:rFonts w:hint="eastAsia" w:ascii="宋体" w:hAnsi="宋体" w:cs="宋体"/>
                <w:color w:val="000000" w:themeColor="text1"/>
                <w14:textFill>
                  <w14:solidFill>
                    <w14:schemeClr w14:val="tx1"/>
                  </w14:solidFill>
                </w14:textFill>
              </w:rPr>
              <w:t>生长发育标准，</w:t>
            </w:r>
            <w:r>
              <w:rPr>
                <w:rFonts w:ascii="宋体" w:hAnsi="宋体" w:cs="宋体"/>
                <w:color w:val="000000" w:themeColor="text1"/>
                <w14:textFill>
                  <w14:solidFill>
                    <w14:schemeClr w14:val="tx1"/>
                  </w14:solidFill>
                </w14:textFill>
              </w:rPr>
              <w:t>2005</w:t>
            </w:r>
            <w:r>
              <w:rPr>
                <w:rFonts w:hint="eastAsia" w:ascii="宋体" w:hAnsi="宋体" w:cs="宋体"/>
                <w:color w:val="000000" w:themeColor="text1"/>
                <w14:textFill>
                  <w14:solidFill>
                    <w14:schemeClr w14:val="tx1"/>
                  </w14:solidFill>
                </w14:textFill>
              </w:rPr>
              <w:t>年全国儿童体质调研的生长发育标准。</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2.3.7 DDST</w:t>
            </w:r>
            <w:r>
              <w:rPr>
                <w:rFonts w:hint="eastAsia" w:ascii="宋体" w:hAnsi="宋体" w:cs="宋体"/>
                <w:color w:val="000000" w:themeColor="text1"/>
                <w14:textFill>
                  <w14:solidFill>
                    <w14:schemeClr w14:val="tx1"/>
                  </w14:solidFill>
                </w14:textFill>
              </w:rPr>
              <w:t>性能特点</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2.3.8.1  </w:t>
            </w:r>
            <w:r>
              <w:rPr>
                <w:rFonts w:hint="eastAsia" w:ascii="宋体" w:hAnsi="宋体" w:cs="宋体"/>
                <w:color w:val="000000" w:themeColor="text1"/>
                <w14:textFill>
                  <w14:solidFill>
                    <w14:schemeClr w14:val="tx1"/>
                  </w14:solidFill>
                </w14:textFill>
              </w:rPr>
              <w:t>测验表顶边线和底边线划有年龄刻度，从</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24</w:t>
            </w:r>
            <w:r>
              <w:rPr>
                <w:rFonts w:hint="eastAsia" w:ascii="宋体" w:hAnsi="宋体" w:cs="宋体"/>
                <w:color w:val="000000" w:themeColor="text1"/>
                <w14:textFill>
                  <w14:solidFill>
                    <w14:schemeClr w14:val="tx1"/>
                  </w14:solidFill>
                </w14:textFill>
              </w:rPr>
              <w:t>月及</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½～</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岁，</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2.3.8.2  105</w:t>
            </w:r>
            <w:r>
              <w:rPr>
                <w:rFonts w:hint="eastAsia" w:ascii="宋体" w:hAnsi="宋体" w:cs="宋体"/>
                <w:color w:val="000000" w:themeColor="text1"/>
                <w14:textFill>
                  <w14:solidFill>
                    <w14:schemeClr w14:val="tx1"/>
                  </w14:solidFill>
                </w14:textFill>
              </w:rPr>
              <w:t>个测验项目，每个用横条代表，安插在年龄刻度间，提示正常儿童</w:t>
            </w:r>
            <w:r>
              <w:rPr>
                <w:rFonts w:ascii="宋体" w:hAnsi="宋体" w:cs="宋体"/>
                <w:color w:val="000000" w:themeColor="text1"/>
                <w14:textFill>
                  <w14:solidFill>
                    <w14:schemeClr w14:val="tx1"/>
                  </w14:solidFill>
                </w14:textFill>
              </w:rPr>
              <w:t>25</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50</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75</w:t>
            </w:r>
            <w:r>
              <w:rPr>
                <w:rFonts w:hint="eastAsia" w:ascii="宋体" w:hAnsi="宋体" w:cs="宋体"/>
                <w:color w:val="000000" w:themeColor="text1"/>
                <w14:textFill>
                  <w14:solidFill>
                    <w14:schemeClr w14:val="tx1"/>
                  </w14:solidFill>
                </w14:textFill>
              </w:rPr>
              <w:t>％及</w:t>
            </w:r>
            <w:r>
              <w:rPr>
                <w:rFonts w:ascii="宋体" w:hAnsi="宋体" w:cs="宋体"/>
                <w:color w:val="000000" w:themeColor="text1"/>
                <w14:textFill>
                  <w14:solidFill>
                    <w14:schemeClr w14:val="tx1"/>
                  </w14:solidFill>
                </w14:textFill>
              </w:rPr>
              <w:t>90</w:t>
            </w:r>
            <w:r>
              <w:rPr>
                <w:rFonts w:hint="eastAsia" w:ascii="宋体" w:hAnsi="宋体" w:cs="宋体"/>
                <w:color w:val="000000" w:themeColor="text1"/>
                <w14:textFill>
                  <w14:solidFill>
                    <w14:schemeClr w14:val="tx1"/>
                  </w14:solidFill>
                </w14:textFill>
              </w:rPr>
              <w:t>％能完成该项目</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2.3.8.3  </w:t>
            </w:r>
            <w:r>
              <w:rPr>
                <w:rFonts w:hint="eastAsia" w:ascii="宋体" w:hAnsi="宋体" w:cs="宋体"/>
                <w:color w:val="000000" w:themeColor="text1"/>
                <w14:textFill>
                  <w14:solidFill>
                    <w14:schemeClr w14:val="tx1"/>
                  </w14:solidFill>
                </w14:textFill>
              </w:rPr>
              <w:t>配备有专业指导手册，手册简明扼要，在操作和解释各测验项目时，便于掌握。</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2.3.8.4  </w:t>
            </w:r>
            <w:r>
              <w:rPr>
                <w:rFonts w:hint="eastAsia" w:ascii="宋体" w:hAnsi="宋体" w:cs="宋体"/>
                <w:color w:val="000000" w:themeColor="text1"/>
                <w14:textFill>
                  <w14:solidFill>
                    <w14:schemeClr w14:val="tx1"/>
                  </w14:solidFill>
                </w14:textFill>
              </w:rPr>
              <w:t>设计全部对象为出生</w:t>
            </w:r>
            <w:r>
              <w:rPr>
                <w:rFonts w:ascii="宋体" w:cs="宋体"/>
                <w:color w:val="000000" w:themeColor="text1"/>
                <w14:textFill>
                  <w14:solidFill>
                    <w14:schemeClr w14:val="tx1"/>
                  </w14:solidFill>
                </w14:textFill>
              </w:rPr>
              <w:t>0</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岁的小儿。</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2.3.8.5  DDST</w:t>
            </w:r>
            <w:r>
              <w:rPr>
                <w:rFonts w:hint="eastAsia" w:ascii="宋体" w:hAnsi="宋体" w:cs="宋体"/>
                <w:color w:val="000000" w:themeColor="text1"/>
                <w14:textFill>
                  <w14:solidFill>
                    <w14:schemeClr w14:val="tx1"/>
                  </w14:solidFill>
                </w14:textFill>
              </w:rPr>
              <w:t>执行的对象是一般基本正常的小儿，可以把发育上有问题的小儿筛选出来。</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2.3.9   </w:t>
            </w:r>
            <w:r>
              <w:rPr>
                <w:rFonts w:hint="eastAsia" w:ascii="宋体" w:hAnsi="宋体" w:cs="宋体"/>
                <w:color w:val="000000" w:themeColor="text1"/>
                <w14:textFill>
                  <w14:solidFill>
                    <w14:schemeClr w14:val="tx1"/>
                  </w14:solidFill>
                </w14:textFill>
              </w:rPr>
              <w:t>“耶鲁量表”分别评估运动性抽动和发声性抽动，且对每类抽动进行次数、频率、强度、复杂性、干扰</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个方面的评价；对症状范围、严重性范围及总的严重程度分别做出评定。同时涉及了部分心理行为内容。</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2.3.10   </w:t>
            </w:r>
            <w:r>
              <w:rPr>
                <w:rFonts w:hint="eastAsia" w:ascii="宋体" w:hAnsi="宋体" w:cs="宋体"/>
                <w:color w:val="000000" w:themeColor="text1"/>
                <w14:textFill>
                  <w14:solidFill>
                    <w14:schemeClr w14:val="tx1"/>
                  </w14:solidFill>
                </w14:textFill>
              </w:rPr>
              <w:t>测试结果进行自动分析，并给予指导方案。</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2.3.11  </w:t>
            </w:r>
            <w:r>
              <w:rPr>
                <w:rFonts w:hint="eastAsia" w:ascii="宋体" w:hAnsi="宋体" w:cs="宋体"/>
                <w:color w:val="000000" w:themeColor="text1"/>
                <w14:textFill>
                  <w14:solidFill>
                    <w14:schemeClr w14:val="tx1"/>
                  </w14:solidFill>
                </w14:textFill>
              </w:rPr>
              <w:t>测试、分析、结果报告打印于一体。</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2.3.13 </w:t>
            </w:r>
            <w:r>
              <w:rPr>
                <w:rFonts w:hint="eastAsia" w:ascii="宋体" w:hAnsi="宋体" w:cs="宋体"/>
                <w:color w:val="000000" w:themeColor="text1"/>
                <w14:textFill>
                  <w14:solidFill>
                    <w14:schemeClr w14:val="tx1"/>
                  </w14:solidFill>
                </w14:textFill>
              </w:rPr>
              <w:t>具有摄像头摄像功能（被测儿童照片）。</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2.3.14 </w:t>
            </w:r>
            <w:r>
              <w:rPr>
                <w:rFonts w:hint="eastAsia" w:ascii="宋体" w:hAnsi="宋体" w:cs="宋体"/>
                <w:color w:val="000000" w:themeColor="text1"/>
                <w14:textFill>
                  <w14:solidFill>
                    <w14:schemeClr w14:val="tx1"/>
                  </w14:solidFill>
                </w14:textFill>
              </w:rPr>
              <w:t>具有查询、添加、排序、备份等信息管理功能</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2.3.16 </w:t>
            </w:r>
            <w:r>
              <w:rPr>
                <w:rFonts w:hint="eastAsia" w:ascii="宋体" w:hAnsi="宋体" w:cs="宋体"/>
                <w:color w:val="000000" w:themeColor="text1"/>
                <w14:textFill>
                  <w14:solidFill>
                    <w14:schemeClr w14:val="tx1"/>
                  </w14:solidFill>
                </w14:textFill>
              </w:rPr>
              <w:t>联合性瑞文测试：使用</w:t>
            </w:r>
            <w:r>
              <w:rPr>
                <w:rFonts w:ascii="宋体" w:hAnsi="宋体" w:cs="宋体"/>
                <w:color w:val="000000" w:themeColor="text1"/>
                <w14:textFill>
                  <w14:solidFill>
                    <w14:schemeClr w14:val="tx1"/>
                  </w14:solidFill>
                </w14:textFill>
              </w:rPr>
              <w:t>CRT-C3</w:t>
            </w:r>
            <w:r>
              <w:rPr>
                <w:rFonts w:hint="eastAsia" w:ascii="宋体" w:hAnsi="宋体" w:cs="宋体"/>
                <w:color w:val="000000" w:themeColor="text1"/>
                <w14:textFill>
                  <w14:solidFill>
                    <w14:schemeClr w14:val="tx1"/>
                  </w14:solidFill>
                </w14:textFill>
              </w:rPr>
              <w:t>常模，具有版权人授予使用授权书。</w:t>
            </w:r>
          </w:p>
          <w:p>
            <w:pPr>
              <w:rPr>
                <w:rFonts w:ascii="宋体" w:cs="Times New Roman"/>
                <w:color w:val="000000" w:themeColor="text1"/>
                <w14:textFill>
                  <w14:solidFill>
                    <w14:schemeClr w14:val="tx1"/>
                  </w14:solidFill>
                </w14:textFill>
              </w:rPr>
            </w:pPr>
          </w:p>
        </w:tc>
        <w:tc>
          <w:tcPr>
            <w:tcW w:w="552" w:type="dxa"/>
            <w:vAlign w:val="center"/>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套</w:t>
            </w:r>
          </w:p>
        </w:tc>
        <w:tc>
          <w:tcPr>
            <w:tcW w:w="663" w:type="dxa"/>
            <w:vAlign w:val="center"/>
          </w:tcPr>
          <w:p>
            <w:pPr>
              <w:ind w:firstLine="210" w:firstLineChars="100"/>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663"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p>
        </w:tc>
        <w:tc>
          <w:tcPr>
            <w:tcW w:w="827"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数码听觉综合干预训练系统</w:t>
            </w:r>
          </w:p>
        </w:tc>
        <w:tc>
          <w:tcPr>
            <w:tcW w:w="6737" w:type="dxa"/>
            <w:vAlign w:val="center"/>
          </w:tcPr>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1.</w:t>
            </w:r>
            <w:r>
              <w:rPr>
                <w:rFonts w:hint="eastAsia" w:ascii="宋体" w:hAnsi="宋体" w:cs="宋体"/>
                <w:color w:val="000000" w:themeColor="text1"/>
                <w:kern w:val="2"/>
                <w:sz w:val="21"/>
                <w:lang w:val="en-US" w:eastAsia="zh-CN"/>
                <w14:textFill>
                  <w14:solidFill>
                    <w14:schemeClr w14:val="tx1"/>
                  </w14:solidFill>
                </w14:textFill>
              </w:rPr>
              <w:t>显示：</w:t>
            </w:r>
            <w:r>
              <w:rPr>
                <w:rFonts w:ascii="宋体" w:hAnsi="宋体" w:cs="宋体"/>
                <w:color w:val="000000" w:themeColor="text1"/>
                <w:kern w:val="2"/>
                <w:sz w:val="21"/>
                <w:lang w:val="en-US" w:eastAsia="zh-CN"/>
                <w14:textFill>
                  <w14:solidFill>
                    <w14:schemeClr w14:val="tx1"/>
                  </w14:solidFill>
                </w14:textFill>
              </w:rPr>
              <w:t xml:space="preserve"> 15</w:t>
            </w:r>
            <w:r>
              <w:rPr>
                <w:rFonts w:hint="eastAsia" w:ascii="宋体" w:hAnsi="宋体" w:cs="宋体"/>
                <w:color w:val="000000" w:themeColor="text1"/>
                <w:kern w:val="2"/>
                <w:sz w:val="21"/>
                <w:lang w:val="en-US" w:eastAsia="zh-CN"/>
                <w14:textFill>
                  <w14:solidFill>
                    <w14:schemeClr w14:val="tx1"/>
                  </w14:solidFill>
                </w14:textFill>
              </w:rPr>
              <w:t>寸宽屏</w:t>
            </w:r>
            <w:r>
              <w:rPr>
                <w:rFonts w:ascii="宋体" w:hAnsi="宋体" w:cs="宋体"/>
                <w:color w:val="000000" w:themeColor="text1"/>
                <w:kern w:val="2"/>
                <w:sz w:val="21"/>
                <w:lang w:val="en-US" w:eastAsia="zh-CN"/>
                <w14:textFill>
                  <w14:solidFill>
                    <w14:schemeClr w14:val="tx1"/>
                  </w14:solidFill>
                </w14:textFill>
              </w:rPr>
              <w:t>TFT</w:t>
            </w:r>
            <w:r>
              <w:rPr>
                <w:rFonts w:hint="eastAsia" w:ascii="宋体" w:hAnsi="宋体" w:cs="宋体"/>
                <w:color w:val="000000" w:themeColor="text1"/>
                <w:kern w:val="2"/>
                <w:sz w:val="21"/>
                <w:lang w:val="en-US" w:eastAsia="zh-CN"/>
                <w14:textFill>
                  <w14:solidFill>
                    <w14:schemeClr w14:val="tx1"/>
                  </w14:solidFill>
                </w14:textFill>
              </w:rPr>
              <w:t>工业显示器；</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2.</w:t>
            </w:r>
            <w:r>
              <w:rPr>
                <w:rFonts w:hint="eastAsia" w:ascii="宋体" w:hAnsi="宋体" w:cs="宋体"/>
                <w:color w:val="000000" w:themeColor="text1"/>
                <w:kern w:val="2"/>
                <w:sz w:val="21"/>
                <w:lang w:val="en-US" w:eastAsia="zh-CN"/>
                <w14:textFill>
                  <w14:solidFill>
                    <w14:schemeClr w14:val="tx1"/>
                  </w14:solidFill>
                </w14:textFill>
              </w:rPr>
              <w:t>背光参数：</w:t>
            </w:r>
            <w:r>
              <w:rPr>
                <w:rFonts w:ascii="宋体" w:hAnsi="宋体" w:cs="宋体"/>
                <w:color w:val="000000" w:themeColor="text1"/>
                <w:kern w:val="2"/>
                <w:sz w:val="21"/>
                <w:lang w:val="en-US" w:eastAsia="zh-CN"/>
                <w14:textFill>
                  <w14:solidFill>
                    <w14:schemeClr w14:val="tx1"/>
                  </w14:solidFill>
                </w14:textFill>
              </w:rPr>
              <w:t>LED</w:t>
            </w:r>
            <w:r>
              <w:rPr>
                <w:rFonts w:hint="eastAsia" w:ascii="宋体" w:hAnsi="宋体" w:cs="宋体"/>
                <w:color w:val="000000" w:themeColor="text1"/>
                <w:kern w:val="2"/>
                <w:sz w:val="21"/>
                <w:lang w:val="en-US" w:eastAsia="zh-CN"/>
                <w14:textFill>
                  <w14:solidFill>
                    <w14:schemeClr w14:val="tx1"/>
                  </w14:solidFill>
                </w14:textFill>
              </w:rPr>
              <w:t>背光（节能高亮度）；</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3.</w:t>
            </w:r>
            <w:r>
              <w:rPr>
                <w:rFonts w:hint="eastAsia" w:ascii="宋体" w:hAnsi="宋体" w:cs="宋体"/>
                <w:color w:val="000000" w:themeColor="text1"/>
                <w:kern w:val="2"/>
                <w:sz w:val="21"/>
                <w:lang w:val="en-US" w:eastAsia="zh-CN"/>
                <w14:textFill>
                  <w14:solidFill>
                    <w14:schemeClr w14:val="tx1"/>
                  </w14:solidFill>
                </w14:textFill>
              </w:rPr>
              <w:t>显示参数</w:t>
            </w:r>
            <w:r>
              <w:rPr>
                <w:rFonts w:ascii="宋体" w:hAnsi="宋体" w:cs="宋体"/>
                <w:color w:val="000000" w:themeColor="text1"/>
                <w:kern w:val="2"/>
                <w:sz w:val="21"/>
                <w:lang w:val="en-US" w:eastAsia="zh-CN"/>
                <w14:textFill>
                  <w14:solidFill>
                    <w14:schemeClr w14:val="tx1"/>
                  </w14:solidFill>
                </w14:textFill>
              </w:rPr>
              <w:t xml:space="preserve"> </w:t>
            </w:r>
            <w:r>
              <w:rPr>
                <w:rFonts w:hint="eastAsia" w:ascii="宋体" w:hAnsi="宋体" w:cs="宋体"/>
                <w:color w:val="000000" w:themeColor="text1"/>
                <w:kern w:val="2"/>
                <w:sz w:val="21"/>
                <w:lang w:val="en-US" w:eastAsia="zh-CN"/>
                <w14:textFill>
                  <w14:solidFill>
                    <w14:schemeClr w14:val="tx1"/>
                  </w14:solidFill>
                </w14:textFill>
              </w:rPr>
              <w:t>：</w:t>
            </w:r>
            <w:r>
              <w:rPr>
                <w:rFonts w:ascii="宋体" w:hAnsi="宋体" w:cs="宋体"/>
                <w:color w:val="000000" w:themeColor="text1"/>
                <w:kern w:val="2"/>
                <w:sz w:val="21"/>
                <w:lang w:val="en-US" w:eastAsia="zh-CN"/>
                <w14:textFill>
                  <w14:solidFill>
                    <w14:schemeClr w14:val="tx1"/>
                  </w14:solidFill>
                </w14:textFill>
              </w:rPr>
              <w:t>1024</w:t>
            </w:r>
            <w:r>
              <w:rPr>
                <w:rFonts w:hint="eastAsia" w:ascii="宋体" w:hAnsi="宋体" w:cs="宋体"/>
                <w:color w:val="000000" w:themeColor="text1"/>
                <w:kern w:val="2"/>
                <w:sz w:val="21"/>
                <w:lang w:val="en-US" w:eastAsia="zh-CN"/>
                <w14:textFill>
                  <w14:solidFill>
                    <w14:schemeClr w14:val="tx1"/>
                  </w14:solidFill>
                </w14:textFill>
              </w:rPr>
              <w:t>×</w:t>
            </w:r>
            <w:r>
              <w:rPr>
                <w:rFonts w:ascii="宋体" w:hAnsi="宋体" w:cs="宋体"/>
                <w:color w:val="000000" w:themeColor="text1"/>
                <w:kern w:val="2"/>
                <w:sz w:val="21"/>
                <w:lang w:val="en-US" w:eastAsia="zh-CN"/>
                <w14:textFill>
                  <w14:solidFill>
                    <w14:schemeClr w14:val="tx1"/>
                  </w14:solidFill>
                </w14:textFill>
              </w:rPr>
              <w:t xml:space="preserve"> 3(RGB) </w:t>
            </w:r>
            <w:r>
              <w:rPr>
                <w:rFonts w:hint="eastAsia" w:ascii="宋体" w:hAnsi="宋体" w:cs="宋体"/>
                <w:color w:val="000000" w:themeColor="text1"/>
                <w:kern w:val="2"/>
                <w:sz w:val="21"/>
                <w:lang w:val="en-US" w:eastAsia="zh-CN"/>
                <w14:textFill>
                  <w14:solidFill>
                    <w14:schemeClr w14:val="tx1"/>
                  </w14:solidFill>
                </w14:textFill>
              </w:rPr>
              <w:t>×</w:t>
            </w:r>
            <w:r>
              <w:rPr>
                <w:rFonts w:ascii="宋体" w:hAnsi="宋体" w:cs="宋体"/>
                <w:color w:val="000000" w:themeColor="text1"/>
                <w:kern w:val="2"/>
                <w:sz w:val="21"/>
                <w:lang w:val="en-US" w:eastAsia="zh-CN"/>
                <w14:textFill>
                  <w14:solidFill>
                    <w14:schemeClr w14:val="tx1"/>
                  </w14:solidFill>
                </w14:textFill>
              </w:rPr>
              <w:t xml:space="preserve"> 768</w:t>
            </w:r>
            <w:r>
              <w:rPr>
                <w:rFonts w:hint="eastAsia" w:ascii="宋体" w:hAnsi="宋体" w:cs="宋体"/>
                <w:color w:val="000000" w:themeColor="text1"/>
                <w:kern w:val="2"/>
                <w:sz w:val="21"/>
                <w:lang w:val="en-US" w:eastAsia="zh-CN"/>
                <w14:textFill>
                  <w14:solidFill>
                    <w14:schemeClr w14:val="tx1"/>
                  </w14:solidFill>
                </w14:textFill>
              </w:rPr>
              <w:t>，</w:t>
            </w:r>
            <w:r>
              <w:rPr>
                <w:rFonts w:ascii="宋体" w:hAnsi="宋体" w:cs="宋体"/>
                <w:color w:val="000000" w:themeColor="text1"/>
                <w:kern w:val="2"/>
                <w:sz w:val="21"/>
                <w:lang w:val="en-US" w:eastAsia="zh-CN"/>
                <w14:textFill>
                  <w14:solidFill>
                    <w14:schemeClr w14:val="tx1"/>
                  </w14:solidFill>
                </w14:textFill>
              </w:rPr>
              <w:t>65536</w:t>
            </w:r>
            <w:r>
              <w:rPr>
                <w:rFonts w:hint="eastAsia" w:ascii="宋体" w:hAnsi="宋体" w:cs="宋体"/>
                <w:color w:val="000000" w:themeColor="text1"/>
                <w:kern w:val="2"/>
                <w:sz w:val="21"/>
                <w:lang w:val="en-US" w:eastAsia="zh-CN"/>
                <w14:textFill>
                  <w14:solidFill>
                    <w14:schemeClr w14:val="tx1"/>
                  </w14:solidFill>
                </w14:textFill>
              </w:rPr>
              <w:t>色；显示比例</w:t>
            </w:r>
            <w:r>
              <w:rPr>
                <w:rFonts w:ascii="宋体" w:hAnsi="宋体" w:cs="宋体"/>
                <w:color w:val="000000" w:themeColor="text1"/>
                <w:kern w:val="2"/>
                <w:sz w:val="21"/>
                <w:lang w:val="en-US" w:eastAsia="zh-CN"/>
                <w14:textFill>
                  <w14:solidFill>
                    <w14:schemeClr w14:val="tx1"/>
                  </w14:solidFill>
                </w14:textFill>
              </w:rPr>
              <w:t xml:space="preserve"> 4:3</w:t>
            </w:r>
            <w:r>
              <w:rPr>
                <w:rFonts w:hint="eastAsia" w:ascii="宋体" w:hAnsi="宋体" w:cs="宋体"/>
                <w:color w:val="000000" w:themeColor="text1"/>
                <w:kern w:val="2"/>
                <w:sz w:val="21"/>
                <w:lang w:val="en-US" w:eastAsia="zh-CN"/>
                <w14:textFill>
                  <w14:solidFill>
                    <w14:schemeClr w14:val="tx1"/>
                  </w14:solidFill>
                </w14:textFill>
              </w:rPr>
              <w:t>；</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4.</w:t>
            </w:r>
            <w:r>
              <w:rPr>
                <w:rFonts w:hint="eastAsia" w:ascii="宋体" w:hAnsi="宋体" w:cs="宋体"/>
                <w:color w:val="000000" w:themeColor="text1"/>
                <w:kern w:val="2"/>
                <w:sz w:val="21"/>
                <w:lang w:val="en-US" w:eastAsia="zh-CN"/>
                <w14:textFill>
                  <w14:solidFill>
                    <w14:schemeClr w14:val="tx1"/>
                  </w14:solidFill>
                </w14:textFill>
              </w:rPr>
              <w:t>操作控制：电阻式触摸屏操作，带提示音；</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5.</w:t>
            </w:r>
            <w:r>
              <w:rPr>
                <w:rFonts w:hint="eastAsia" w:ascii="宋体" w:hAnsi="宋体" w:cs="宋体"/>
                <w:color w:val="000000" w:themeColor="text1"/>
                <w:kern w:val="2"/>
                <w:sz w:val="21"/>
                <w:lang w:val="en-US" w:eastAsia="zh-CN"/>
                <w14:textFill>
                  <w14:solidFill>
                    <w14:schemeClr w14:val="tx1"/>
                  </w14:solidFill>
                </w14:textFill>
              </w:rPr>
              <w:t>控制程序：独立模块化程序控制；</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6.</w:t>
            </w:r>
            <w:r>
              <w:rPr>
                <w:rFonts w:hint="eastAsia" w:ascii="宋体" w:hAnsi="宋体" w:cs="宋体"/>
                <w:color w:val="000000" w:themeColor="text1"/>
                <w:kern w:val="2"/>
                <w:sz w:val="21"/>
                <w:lang w:val="en-US" w:eastAsia="zh-CN"/>
                <w14:textFill>
                  <w14:solidFill>
                    <w14:schemeClr w14:val="tx1"/>
                  </w14:solidFill>
                </w14:textFill>
              </w:rPr>
              <w:t>操作程序</w:t>
            </w:r>
            <w:r>
              <w:rPr>
                <w:rFonts w:ascii="宋体" w:hAnsi="宋体" w:cs="宋体"/>
                <w:color w:val="000000" w:themeColor="text1"/>
                <w:kern w:val="2"/>
                <w:sz w:val="21"/>
                <w:lang w:val="en-US" w:eastAsia="zh-CN"/>
                <w14:textFill>
                  <w14:solidFill>
                    <w14:schemeClr w14:val="tx1"/>
                  </w14:solidFill>
                </w14:textFill>
              </w:rPr>
              <w:t>:</w:t>
            </w:r>
            <w:r>
              <w:rPr>
                <w:rFonts w:hint="eastAsia" w:ascii="宋体" w:hAnsi="宋体" w:cs="宋体"/>
                <w:color w:val="000000" w:themeColor="text1"/>
                <w:kern w:val="2"/>
                <w:sz w:val="21"/>
                <w:lang w:val="en-US" w:eastAsia="zh-CN"/>
                <w14:textFill>
                  <w14:solidFill>
                    <w14:schemeClr w14:val="tx1"/>
                  </w14:solidFill>
                </w14:textFill>
              </w:rPr>
              <w:t>嵌入式操作程序；</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7.</w:t>
            </w:r>
            <w:r>
              <w:rPr>
                <w:rFonts w:hint="eastAsia" w:ascii="宋体" w:hAnsi="宋体" w:cs="宋体"/>
                <w:color w:val="000000" w:themeColor="text1"/>
                <w:kern w:val="2"/>
                <w:sz w:val="21"/>
                <w:lang w:val="en-US" w:eastAsia="zh-CN"/>
                <w14:textFill>
                  <w14:solidFill>
                    <w14:schemeClr w14:val="tx1"/>
                  </w14:solidFill>
                </w14:textFill>
              </w:rPr>
              <w:t>界面语言</w:t>
            </w:r>
            <w:r>
              <w:rPr>
                <w:rFonts w:ascii="宋体" w:hAnsi="宋体" w:cs="宋体"/>
                <w:color w:val="000000" w:themeColor="text1"/>
                <w:kern w:val="2"/>
                <w:sz w:val="21"/>
                <w:lang w:val="en-US" w:eastAsia="zh-CN"/>
                <w14:textFill>
                  <w14:solidFill>
                    <w14:schemeClr w14:val="tx1"/>
                  </w14:solidFill>
                </w14:textFill>
              </w:rPr>
              <w:t>:</w:t>
            </w:r>
            <w:r>
              <w:rPr>
                <w:rFonts w:hint="eastAsia" w:ascii="宋体" w:hAnsi="宋体" w:cs="宋体"/>
                <w:color w:val="000000" w:themeColor="text1"/>
                <w:kern w:val="2"/>
                <w:sz w:val="21"/>
                <w:lang w:val="en-US" w:eastAsia="zh-CN"/>
                <w14:textFill>
                  <w14:solidFill>
                    <w14:schemeClr w14:val="tx1"/>
                  </w14:solidFill>
                </w14:textFill>
              </w:rPr>
              <w:t>中文／英文，手动切换；</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8.</w:t>
            </w:r>
            <w:r>
              <w:rPr>
                <w:rFonts w:hint="eastAsia" w:ascii="宋体" w:hAnsi="宋体" w:cs="宋体"/>
                <w:color w:val="000000" w:themeColor="text1"/>
                <w:kern w:val="2"/>
                <w:sz w:val="21"/>
                <w:lang w:val="en-US" w:eastAsia="zh-CN"/>
                <w14:textFill>
                  <w14:solidFill>
                    <w14:schemeClr w14:val="tx1"/>
                  </w14:solidFill>
                </w14:textFill>
              </w:rPr>
              <w:t>信号特性</w:t>
            </w:r>
            <w:r>
              <w:rPr>
                <w:rFonts w:ascii="宋体" w:hAnsi="宋体" w:cs="宋体"/>
                <w:color w:val="000000" w:themeColor="text1"/>
                <w:kern w:val="2"/>
                <w:sz w:val="21"/>
                <w:lang w:val="en-US" w:eastAsia="zh-CN"/>
                <w14:textFill>
                  <w14:solidFill>
                    <w14:schemeClr w14:val="tx1"/>
                  </w14:solidFill>
                </w14:textFill>
              </w:rPr>
              <w:t>:16bit/44.1KHz WAV</w:t>
            </w:r>
            <w:r>
              <w:rPr>
                <w:rFonts w:hint="eastAsia" w:ascii="宋体" w:hAnsi="宋体" w:cs="宋体"/>
                <w:color w:val="000000" w:themeColor="text1"/>
                <w:kern w:val="2"/>
                <w:sz w:val="21"/>
                <w:lang w:val="en-US" w:eastAsia="zh-CN"/>
                <w14:textFill>
                  <w14:solidFill>
                    <w14:schemeClr w14:val="tx1"/>
                  </w14:solidFill>
                </w14:textFill>
              </w:rPr>
              <w:t>无损数字音源；</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9.</w:t>
            </w:r>
            <w:r>
              <w:rPr>
                <w:rFonts w:hint="eastAsia" w:ascii="宋体" w:hAnsi="宋体" w:cs="宋体"/>
                <w:color w:val="000000" w:themeColor="text1"/>
                <w:kern w:val="2"/>
                <w:sz w:val="21"/>
                <w:lang w:val="en-US" w:eastAsia="zh-CN"/>
                <w14:textFill>
                  <w14:solidFill>
                    <w14:schemeClr w14:val="tx1"/>
                  </w14:solidFill>
                </w14:textFill>
              </w:rPr>
              <w:t>输出参数</w:t>
            </w:r>
            <w:r>
              <w:rPr>
                <w:rFonts w:ascii="宋体" w:hAnsi="宋体" w:cs="宋体"/>
                <w:color w:val="000000" w:themeColor="text1"/>
                <w:kern w:val="2"/>
                <w:sz w:val="21"/>
                <w:lang w:val="en-US" w:eastAsia="zh-CN"/>
                <w14:textFill>
                  <w14:solidFill>
                    <w14:schemeClr w14:val="tx1"/>
                  </w14:solidFill>
                </w14:textFill>
              </w:rPr>
              <w:t>:</w:t>
            </w:r>
            <w:r>
              <w:rPr>
                <w:rFonts w:hint="eastAsia" w:ascii="宋体" w:hAnsi="宋体" w:cs="宋体"/>
                <w:color w:val="000000" w:themeColor="text1"/>
                <w:kern w:val="2"/>
                <w:sz w:val="21"/>
                <w:lang w:val="en-US" w:eastAsia="zh-CN"/>
                <w14:textFill>
                  <w14:solidFill>
                    <w14:schemeClr w14:val="tx1"/>
                  </w14:solidFill>
                </w14:textFill>
              </w:rPr>
              <w:t>电平</w:t>
            </w:r>
            <w:r>
              <w:rPr>
                <w:rFonts w:ascii="宋体" w:hAnsi="宋体" w:cs="宋体"/>
                <w:color w:val="000000" w:themeColor="text1"/>
                <w:kern w:val="2"/>
                <w:sz w:val="21"/>
                <w:lang w:val="en-US" w:eastAsia="zh-CN"/>
                <w14:textFill>
                  <w14:solidFill>
                    <w14:schemeClr w14:val="tx1"/>
                  </w14:solidFill>
                </w14:textFill>
              </w:rPr>
              <w:t>2V</w:t>
            </w:r>
            <w:r>
              <w:rPr>
                <w:rFonts w:hint="eastAsia" w:ascii="宋体" w:hAnsi="宋体" w:cs="宋体"/>
                <w:color w:val="000000" w:themeColor="text1"/>
                <w:kern w:val="2"/>
                <w:sz w:val="21"/>
                <w:lang w:val="en-US" w:eastAsia="zh-CN"/>
                <w14:textFill>
                  <w14:solidFill>
                    <w14:schemeClr w14:val="tx1"/>
                  </w14:solidFill>
                </w14:textFill>
              </w:rPr>
              <w:t>（</w:t>
            </w:r>
            <w:r>
              <w:rPr>
                <w:rFonts w:ascii="宋体" w:hAnsi="宋体" w:cs="宋体"/>
                <w:color w:val="000000" w:themeColor="text1"/>
                <w:kern w:val="2"/>
                <w:sz w:val="21"/>
                <w:lang w:val="en-US" w:eastAsia="zh-CN"/>
                <w14:textFill>
                  <w14:solidFill>
                    <w14:schemeClr w14:val="tx1"/>
                  </w14:solidFill>
                </w14:textFill>
              </w:rPr>
              <w:t>RMS</w:t>
            </w:r>
            <w:r>
              <w:rPr>
                <w:rFonts w:hint="eastAsia" w:ascii="宋体" w:hAnsi="宋体" w:cs="宋体"/>
                <w:color w:val="000000" w:themeColor="text1"/>
                <w:kern w:val="2"/>
                <w:sz w:val="21"/>
                <w:lang w:val="en-US" w:eastAsia="zh-CN"/>
                <w14:textFill>
                  <w14:solidFill>
                    <w14:schemeClr w14:val="tx1"/>
                  </w14:solidFill>
                </w14:textFill>
              </w:rPr>
              <w:t>），信噪比</w:t>
            </w:r>
            <w:r>
              <w:rPr>
                <w:rFonts w:ascii="宋体" w:hAnsi="宋体" w:cs="宋体"/>
                <w:color w:val="000000" w:themeColor="text1"/>
                <w:kern w:val="2"/>
                <w:sz w:val="21"/>
                <w:lang w:val="en-US" w:eastAsia="zh-CN"/>
                <w14:textFill>
                  <w14:solidFill>
                    <w14:schemeClr w14:val="tx1"/>
                  </w14:solidFill>
                </w14:textFill>
              </w:rPr>
              <w:t>&gt;100Db</w:t>
            </w:r>
            <w:r>
              <w:rPr>
                <w:rFonts w:hint="eastAsia" w:ascii="宋体" w:hAnsi="宋体" w:cs="宋体"/>
                <w:color w:val="000000" w:themeColor="text1"/>
                <w:kern w:val="2"/>
                <w:sz w:val="21"/>
                <w:lang w:val="en-US" w:eastAsia="zh-CN"/>
                <w14:textFill>
                  <w14:solidFill>
                    <w14:schemeClr w14:val="tx1"/>
                  </w14:solidFill>
                </w14:textFill>
              </w:rPr>
              <w:t>，失真</w:t>
            </w:r>
            <w:r>
              <w:rPr>
                <w:rFonts w:ascii="宋体" w:hAnsi="宋体" w:cs="宋体"/>
                <w:color w:val="000000" w:themeColor="text1"/>
                <w:kern w:val="2"/>
                <w:sz w:val="21"/>
                <w:lang w:val="en-US" w:eastAsia="zh-CN"/>
                <w14:textFill>
                  <w14:solidFill>
                    <w14:schemeClr w14:val="tx1"/>
                  </w14:solidFill>
                </w14:textFill>
              </w:rPr>
              <w:t>&lt;0.005%</w:t>
            </w:r>
            <w:r>
              <w:rPr>
                <w:rFonts w:hint="eastAsia" w:ascii="宋体" w:hAnsi="宋体" w:cs="宋体"/>
                <w:color w:val="000000" w:themeColor="text1"/>
                <w:kern w:val="2"/>
                <w:sz w:val="21"/>
                <w:lang w:val="en-US" w:eastAsia="zh-CN"/>
                <w14:textFill>
                  <w14:solidFill>
                    <w14:schemeClr w14:val="tx1"/>
                  </w14:solidFill>
                </w14:textFill>
              </w:rPr>
              <w:t>；</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10.</w:t>
            </w:r>
            <w:r>
              <w:rPr>
                <w:rFonts w:hint="eastAsia" w:ascii="宋体" w:hAnsi="宋体" w:cs="宋体"/>
                <w:color w:val="000000" w:themeColor="text1"/>
                <w:kern w:val="2"/>
                <w:sz w:val="21"/>
                <w:lang w:val="en-US" w:eastAsia="zh-CN"/>
                <w14:textFill>
                  <w14:solidFill>
                    <w14:schemeClr w14:val="tx1"/>
                  </w14:solidFill>
                </w14:textFill>
              </w:rPr>
              <w:t>频率特性</w:t>
            </w:r>
            <w:r>
              <w:rPr>
                <w:rFonts w:ascii="宋体" w:hAnsi="宋体" w:cs="宋体"/>
                <w:color w:val="000000" w:themeColor="text1"/>
                <w:kern w:val="2"/>
                <w:sz w:val="21"/>
                <w:lang w:val="en-US" w:eastAsia="zh-CN"/>
                <w14:textFill>
                  <w14:solidFill>
                    <w14:schemeClr w14:val="tx1"/>
                  </w14:solidFill>
                </w14:textFill>
              </w:rPr>
              <w:t>:100HZ—15000HZ</w:t>
            </w:r>
            <w:r>
              <w:rPr>
                <w:rFonts w:hint="eastAsia" w:ascii="宋体" w:hAnsi="宋体" w:cs="宋体"/>
                <w:color w:val="000000" w:themeColor="text1"/>
                <w:kern w:val="2"/>
                <w:sz w:val="21"/>
                <w:lang w:val="en-US" w:eastAsia="zh-CN"/>
                <w14:textFill>
                  <w14:solidFill>
                    <w14:schemeClr w14:val="tx1"/>
                  </w14:solidFill>
                </w14:textFill>
              </w:rPr>
              <w:t>±</w:t>
            </w:r>
            <w:r>
              <w:rPr>
                <w:rFonts w:ascii="宋体" w:hAnsi="宋体" w:cs="宋体"/>
                <w:color w:val="000000" w:themeColor="text1"/>
                <w:kern w:val="2"/>
                <w:sz w:val="21"/>
                <w:lang w:val="en-US" w:eastAsia="zh-CN"/>
                <w14:textFill>
                  <w14:solidFill>
                    <w14:schemeClr w14:val="tx1"/>
                  </w14:solidFill>
                </w14:textFill>
              </w:rPr>
              <w:t>1dB</w:t>
            </w:r>
            <w:r>
              <w:rPr>
                <w:rFonts w:hint="eastAsia" w:ascii="宋体" w:hAnsi="宋体" w:cs="宋体"/>
                <w:color w:val="000000" w:themeColor="text1"/>
                <w:kern w:val="2"/>
                <w:sz w:val="21"/>
                <w:lang w:val="en-US" w:eastAsia="zh-CN"/>
                <w14:textFill>
                  <w14:solidFill>
                    <w14:schemeClr w14:val="tx1"/>
                  </w14:solidFill>
                </w14:textFill>
              </w:rPr>
              <w:t>；</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 xml:space="preserve">11. </w:t>
            </w:r>
            <w:r>
              <w:rPr>
                <w:rFonts w:hint="eastAsia" w:ascii="宋体" w:hAnsi="宋体" w:cs="宋体"/>
                <w:color w:val="000000" w:themeColor="text1"/>
                <w:kern w:val="2"/>
                <w:sz w:val="21"/>
                <w:lang w:val="en-US" w:eastAsia="zh-CN"/>
                <w14:textFill>
                  <w14:solidFill>
                    <w14:schemeClr w14:val="tx1"/>
                  </w14:solidFill>
                </w14:textFill>
              </w:rPr>
              <w:t>过滤频点分为：</w:t>
            </w:r>
            <w:r>
              <w:rPr>
                <w:rFonts w:ascii="宋体" w:hAnsi="宋体" w:cs="宋体"/>
                <w:color w:val="000000" w:themeColor="text1"/>
                <w:kern w:val="2"/>
                <w:sz w:val="21"/>
                <w:lang w:val="en-US" w:eastAsia="zh-CN"/>
                <w14:textFill>
                  <w14:solidFill>
                    <w14:schemeClr w14:val="tx1"/>
                  </w14:solidFill>
                </w14:textFill>
              </w:rPr>
              <w:t>A</w:t>
            </w:r>
            <w:r>
              <w:rPr>
                <w:rFonts w:hint="eastAsia" w:ascii="宋体" w:hAnsi="宋体" w:cs="宋体"/>
                <w:color w:val="000000" w:themeColor="text1"/>
                <w:kern w:val="2"/>
                <w:sz w:val="21"/>
                <w:lang w:val="en-US" w:eastAsia="zh-CN"/>
                <w14:textFill>
                  <w14:solidFill>
                    <w14:schemeClr w14:val="tx1"/>
                  </w14:solidFill>
                </w14:textFill>
              </w:rPr>
              <w:t>模式</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11.1A</w:t>
            </w:r>
            <w:r>
              <w:rPr>
                <w:rFonts w:hint="eastAsia" w:ascii="宋体" w:hAnsi="宋体" w:cs="宋体"/>
                <w:color w:val="000000" w:themeColor="text1"/>
                <w:kern w:val="2"/>
                <w:sz w:val="21"/>
                <w:lang w:val="en-US" w:eastAsia="zh-CN"/>
                <w14:textFill>
                  <w14:solidFill>
                    <w14:schemeClr w14:val="tx1"/>
                  </w14:solidFill>
                </w14:textFill>
              </w:rPr>
              <w:t>模式：</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hint="eastAsia" w:ascii="宋体" w:hAnsi="宋体" w:cs="宋体"/>
                <w:color w:val="000000" w:themeColor="text1"/>
                <w:kern w:val="2"/>
                <w:sz w:val="21"/>
                <w:lang w:val="en-US" w:eastAsia="zh-CN"/>
                <w14:textFill>
                  <w14:solidFill>
                    <w14:schemeClr w14:val="tx1"/>
                  </w14:solidFill>
                </w14:textFill>
              </w:rPr>
              <w:t>左耳： 500HZ、 750HZ、1000 HZ、1500 HZ、2000 HZ、3000 HZ、4000 HZ，6000 HZ、8000 HZ、10000HZ±10%；</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hint="eastAsia" w:ascii="宋体" w:hAnsi="宋体" w:cs="宋体"/>
                <w:color w:val="000000" w:themeColor="text1"/>
                <w:kern w:val="2"/>
                <w:sz w:val="21"/>
                <w:lang w:val="en-US" w:eastAsia="zh-CN"/>
                <w14:textFill>
                  <w14:solidFill>
                    <w14:schemeClr w14:val="tx1"/>
                  </w14:solidFill>
                </w14:textFill>
              </w:rPr>
              <w:t>右耳： 500HZ、 750HZ、1000 HZ、1500 HZ、2000 HZ、3000 HZ、4000 HZ，6000 HZ、8000 HZ、10000HZ±10%；</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12.</w:t>
            </w:r>
            <w:r>
              <w:rPr>
                <w:rFonts w:hint="eastAsia" w:ascii="宋体" w:hAnsi="宋体" w:cs="宋体"/>
                <w:color w:val="000000" w:themeColor="text1"/>
                <w:kern w:val="2"/>
                <w:sz w:val="21"/>
                <w:lang w:val="en-US" w:eastAsia="zh-CN"/>
                <w14:textFill>
                  <w14:solidFill>
                    <w14:schemeClr w14:val="tx1"/>
                  </w14:solidFill>
                </w14:textFill>
              </w:rPr>
              <w:t>衰减特性</w:t>
            </w:r>
            <w:r>
              <w:rPr>
                <w:rFonts w:ascii="宋体" w:hAnsi="宋体" w:cs="宋体"/>
                <w:color w:val="000000" w:themeColor="text1"/>
                <w:kern w:val="2"/>
                <w:sz w:val="21"/>
                <w:lang w:val="en-US" w:eastAsia="zh-CN"/>
                <w14:textFill>
                  <w14:solidFill>
                    <w14:schemeClr w14:val="tx1"/>
                  </w14:solidFill>
                </w14:textFill>
              </w:rPr>
              <w:t>:</w:t>
            </w:r>
            <w:r>
              <w:rPr>
                <w:rFonts w:hint="eastAsia" w:ascii="宋体" w:hAnsi="宋体" w:cs="宋体"/>
                <w:color w:val="000000" w:themeColor="text1"/>
                <w:kern w:val="2"/>
                <w:sz w:val="21"/>
                <w:lang w:val="en-US" w:eastAsia="zh-CN"/>
                <w14:textFill>
                  <w14:solidFill>
                    <w14:schemeClr w14:val="tx1"/>
                  </w14:solidFill>
                </w14:textFill>
              </w:rPr>
              <w:t>频点衰减：</w:t>
            </w:r>
            <w:r>
              <w:rPr>
                <w:rFonts w:ascii="宋体" w:hAnsi="宋体" w:cs="宋体"/>
                <w:color w:val="000000" w:themeColor="text1"/>
                <w:kern w:val="2"/>
                <w:sz w:val="21"/>
                <w:lang w:val="en-US" w:eastAsia="zh-CN"/>
                <w14:textFill>
                  <w14:solidFill>
                    <w14:schemeClr w14:val="tx1"/>
                  </w14:solidFill>
                </w14:textFill>
              </w:rPr>
              <w:t>10</w:t>
            </w:r>
            <w:r>
              <w:rPr>
                <w:rFonts w:hint="eastAsia" w:ascii="宋体" w:hAnsi="宋体" w:cs="宋体"/>
                <w:color w:val="000000" w:themeColor="text1"/>
                <w:kern w:val="2"/>
                <w:sz w:val="21"/>
                <w:lang w:val="en-US" w:eastAsia="zh-CN"/>
                <w14:textFill>
                  <w14:solidFill>
                    <w14:schemeClr w14:val="tx1"/>
                  </w14:solidFill>
                </w14:textFill>
              </w:rPr>
              <w:t>级，</w:t>
            </w:r>
            <w:r>
              <w:rPr>
                <w:rFonts w:ascii="宋体" w:hAnsi="宋体" w:cs="宋体"/>
                <w:color w:val="000000" w:themeColor="text1"/>
                <w:kern w:val="2"/>
                <w:sz w:val="21"/>
                <w:lang w:val="en-US" w:eastAsia="zh-CN"/>
                <w14:textFill>
                  <w14:solidFill>
                    <w14:schemeClr w14:val="tx1"/>
                  </w14:solidFill>
                </w14:textFill>
              </w:rPr>
              <w:t>+-5dB</w:t>
            </w:r>
            <w:r>
              <w:rPr>
                <w:rFonts w:hint="eastAsia" w:ascii="宋体" w:hAnsi="宋体" w:cs="宋体"/>
                <w:color w:val="000000" w:themeColor="text1"/>
                <w:kern w:val="2"/>
                <w:sz w:val="21"/>
                <w:lang w:val="en-US" w:eastAsia="zh-CN"/>
                <w14:textFill>
                  <w14:solidFill>
                    <w14:schemeClr w14:val="tx1"/>
                  </w14:solidFill>
                </w14:textFill>
              </w:rPr>
              <w:t>，数字化控制；</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13.</w:t>
            </w:r>
            <w:r>
              <w:rPr>
                <w:rFonts w:hint="eastAsia" w:ascii="宋体" w:hAnsi="宋体" w:cs="宋体"/>
                <w:color w:val="000000" w:themeColor="text1"/>
                <w:kern w:val="2"/>
                <w:sz w:val="21"/>
                <w:lang w:val="en-US" w:eastAsia="zh-CN"/>
                <w14:textFill>
                  <w14:solidFill>
                    <w14:schemeClr w14:val="tx1"/>
                  </w14:solidFill>
                </w14:textFill>
              </w:rPr>
              <w:t>输出特性</w:t>
            </w:r>
            <w:r>
              <w:rPr>
                <w:rFonts w:ascii="宋体" w:hAnsi="宋体" w:cs="宋体"/>
                <w:color w:val="000000" w:themeColor="text1"/>
                <w:kern w:val="2"/>
                <w:sz w:val="21"/>
                <w:lang w:val="en-US" w:eastAsia="zh-CN"/>
                <w14:textFill>
                  <w14:solidFill>
                    <w14:schemeClr w14:val="tx1"/>
                  </w14:solidFill>
                </w14:textFill>
              </w:rPr>
              <w:t>:</w:t>
            </w:r>
            <w:r>
              <w:rPr>
                <w:rFonts w:hint="eastAsia" w:ascii="宋体" w:hAnsi="宋体" w:cs="宋体"/>
                <w:color w:val="000000" w:themeColor="text1"/>
                <w:kern w:val="2"/>
                <w:sz w:val="21"/>
                <w:lang w:val="en-US" w:eastAsia="zh-CN"/>
                <w14:textFill>
                  <w14:solidFill>
                    <w14:schemeClr w14:val="tx1"/>
                  </w14:solidFill>
                </w14:textFill>
              </w:rPr>
              <w:t>左右声道，独立控制；</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hint="eastAsia" w:ascii="宋体" w:hAnsi="宋体" w:cs="宋体"/>
                <w:color w:val="000000" w:themeColor="text1"/>
                <w:kern w:val="2"/>
                <w:sz w:val="21"/>
                <w:lang w:val="en-US" w:eastAsia="zh-CN"/>
                <w14:textFill>
                  <w14:solidFill>
                    <w14:schemeClr w14:val="tx1"/>
                  </w14:solidFill>
                </w14:textFill>
              </w:rPr>
              <w:t>★</w:t>
            </w:r>
            <w:r>
              <w:rPr>
                <w:rFonts w:ascii="宋体" w:hAnsi="宋体" w:cs="宋体"/>
                <w:color w:val="000000" w:themeColor="text1"/>
                <w:kern w:val="2"/>
                <w:sz w:val="21"/>
                <w:lang w:val="en-US" w:eastAsia="zh-CN"/>
                <w14:textFill>
                  <w14:solidFill>
                    <w14:schemeClr w14:val="tx1"/>
                  </w14:solidFill>
                </w14:textFill>
              </w:rPr>
              <w:t>14.</w:t>
            </w:r>
            <w:r>
              <w:rPr>
                <w:rFonts w:hint="eastAsia" w:ascii="宋体" w:hAnsi="宋体" w:cs="宋体"/>
                <w:color w:val="000000" w:themeColor="text1"/>
                <w:kern w:val="2"/>
                <w:sz w:val="21"/>
                <w:lang w:val="en-US" w:eastAsia="zh-CN"/>
                <w14:textFill>
                  <w14:solidFill>
                    <w14:schemeClr w14:val="tx1"/>
                  </w14:solidFill>
                </w14:textFill>
              </w:rPr>
              <w:t>输出模块</w:t>
            </w:r>
            <w:r>
              <w:rPr>
                <w:rFonts w:ascii="宋体" w:hAnsi="宋体" w:cs="宋体"/>
                <w:color w:val="000000" w:themeColor="text1"/>
                <w:kern w:val="2"/>
                <w:sz w:val="21"/>
                <w:lang w:val="en-US" w:eastAsia="zh-CN"/>
                <w14:textFill>
                  <w14:solidFill>
                    <w14:schemeClr w14:val="tx1"/>
                  </w14:solidFill>
                </w14:textFill>
              </w:rPr>
              <w:t>:</w:t>
            </w:r>
            <w:r>
              <w:rPr>
                <w:rFonts w:hint="eastAsia" w:ascii="宋体" w:hAnsi="宋体" w:cs="宋体"/>
                <w:color w:val="000000" w:themeColor="text1"/>
                <w:kern w:val="2"/>
                <w:sz w:val="21"/>
                <w:lang w:val="en-US" w:eastAsia="zh-CN"/>
                <w14:textFill>
                  <w14:solidFill>
                    <w14:schemeClr w14:val="tx1"/>
                  </w14:solidFill>
                </w14:textFill>
              </w:rPr>
              <w:t>四制式信号输出</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14.1.</w:t>
            </w:r>
            <w:r>
              <w:rPr>
                <w:rFonts w:hint="eastAsia" w:ascii="宋体" w:hAnsi="宋体" w:cs="宋体"/>
                <w:color w:val="000000" w:themeColor="text1"/>
                <w:kern w:val="2"/>
                <w:sz w:val="21"/>
                <w:lang w:val="en-US" w:eastAsia="zh-CN"/>
                <w14:textFill>
                  <w14:solidFill>
                    <w14:schemeClr w14:val="tx1"/>
                  </w14:solidFill>
                </w14:textFill>
              </w:rPr>
              <w:t>蓝牙多通道输出：</w:t>
            </w:r>
            <w:r>
              <w:rPr>
                <w:rFonts w:ascii="宋体" w:hAnsi="宋体" w:cs="宋体"/>
                <w:color w:val="000000" w:themeColor="text1"/>
                <w:kern w:val="2"/>
                <w:sz w:val="21"/>
                <w:lang w:val="en-US" w:eastAsia="zh-CN"/>
                <w14:textFill>
                  <w14:solidFill>
                    <w14:schemeClr w14:val="tx1"/>
                  </w14:solidFill>
                </w14:textFill>
              </w:rPr>
              <w:t>V2.1+EDR</w:t>
            </w:r>
            <w:r>
              <w:rPr>
                <w:rFonts w:hint="eastAsia" w:ascii="宋体" w:hAnsi="宋体" w:cs="宋体"/>
                <w:color w:val="000000" w:themeColor="text1"/>
                <w:kern w:val="2"/>
                <w:sz w:val="21"/>
                <w:lang w:val="en-US" w:eastAsia="zh-CN"/>
                <w14:textFill>
                  <w14:solidFill>
                    <w14:schemeClr w14:val="tx1"/>
                  </w14:solidFill>
                </w14:textFill>
              </w:rPr>
              <w:t>；输出功率</w:t>
            </w:r>
            <w:r>
              <w:rPr>
                <w:rFonts w:ascii="宋体" w:hAnsi="宋体" w:cs="宋体"/>
                <w:color w:val="000000" w:themeColor="text1"/>
                <w:kern w:val="2"/>
                <w:sz w:val="21"/>
                <w:lang w:val="en-US" w:eastAsia="zh-CN"/>
                <w14:textFill>
                  <w14:solidFill>
                    <w14:schemeClr w14:val="tx1"/>
                  </w14:solidFill>
                </w14:textFill>
              </w:rPr>
              <w:t>:CLASS II</w:t>
            </w:r>
            <w:r>
              <w:rPr>
                <w:rFonts w:hint="eastAsia" w:ascii="宋体" w:hAnsi="宋体" w:cs="宋体"/>
                <w:color w:val="000000" w:themeColor="text1"/>
                <w:kern w:val="2"/>
                <w:sz w:val="21"/>
                <w:lang w:val="en-US" w:eastAsia="zh-CN"/>
                <w14:textFill>
                  <w14:solidFill>
                    <w14:schemeClr w14:val="tx1"/>
                  </w14:solidFill>
                </w14:textFill>
              </w:rPr>
              <w:t>；</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14.2</w:t>
            </w:r>
            <w:r>
              <w:rPr>
                <w:rFonts w:hint="eastAsia" w:ascii="宋体" w:hAnsi="宋体" w:cs="宋体"/>
                <w:color w:val="000000" w:themeColor="text1"/>
                <w:kern w:val="2"/>
                <w:sz w:val="21"/>
                <w:lang w:val="en-US" w:eastAsia="zh-CN"/>
                <w14:textFill>
                  <w14:solidFill>
                    <w14:schemeClr w14:val="tx1"/>
                  </w14:solidFill>
                </w14:textFill>
              </w:rPr>
              <w:t>红外线多通道输出：响应频率</w:t>
            </w:r>
            <w:r>
              <w:rPr>
                <w:rFonts w:ascii="宋体" w:hAnsi="宋体" w:cs="宋体"/>
                <w:color w:val="000000" w:themeColor="text1"/>
                <w:kern w:val="2"/>
                <w:sz w:val="21"/>
                <w:lang w:val="en-US" w:eastAsia="zh-CN"/>
                <w14:textFill>
                  <w14:solidFill>
                    <w14:schemeClr w14:val="tx1"/>
                  </w14:solidFill>
                </w14:textFill>
              </w:rPr>
              <w:t>18Hz-22KHz</w:t>
            </w:r>
            <w:r>
              <w:rPr>
                <w:rFonts w:hint="eastAsia" w:ascii="宋体" w:hAnsi="宋体" w:cs="宋体"/>
                <w:color w:val="000000" w:themeColor="text1"/>
                <w:kern w:val="2"/>
                <w:sz w:val="21"/>
                <w:lang w:val="en-US" w:eastAsia="zh-CN"/>
                <w14:textFill>
                  <w14:solidFill>
                    <w14:schemeClr w14:val="tx1"/>
                  </w14:solidFill>
                </w14:textFill>
              </w:rPr>
              <w:t>，</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14.3</w:t>
            </w:r>
            <w:r>
              <w:rPr>
                <w:rFonts w:hint="eastAsia" w:ascii="宋体" w:hAnsi="宋体" w:cs="宋体"/>
                <w:color w:val="000000" w:themeColor="text1"/>
                <w:kern w:val="2"/>
                <w:sz w:val="21"/>
                <w:lang w:val="en-US" w:eastAsia="zh-CN"/>
                <w14:textFill>
                  <w14:solidFill>
                    <w14:schemeClr w14:val="tx1"/>
                  </w14:solidFill>
                </w14:textFill>
              </w:rPr>
              <w:t>专业内置式</w:t>
            </w:r>
            <w:r>
              <w:rPr>
                <w:rFonts w:ascii="宋体" w:hAnsi="宋体" w:cs="宋体"/>
                <w:color w:val="000000" w:themeColor="text1"/>
                <w:kern w:val="2"/>
                <w:sz w:val="21"/>
                <w:lang w:val="en-US" w:eastAsia="zh-CN"/>
                <w14:textFill>
                  <w14:solidFill>
                    <w14:schemeClr w14:val="tx1"/>
                  </w14:solidFill>
                </w14:textFill>
              </w:rPr>
              <w:t>2.4G</w:t>
            </w:r>
            <w:r>
              <w:rPr>
                <w:rFonts w:hint="eastAsia" w:ascii="宋体" w:hAnsi="宋体" w:cs="宋体"/>
                <w:color w:val="000000" w:themeColor="text1"/>
                <w:kern w:val="2"/>
                <w:sz w:val="21"/>
                <w:lang w:val="en-US" w:eastAsia="zh-CN"/>
                <w14:textFill>
                  <w14:solidFill>
                    <w14:schemeClr w14:val="tx1"/>
                  </w14:solidFill>
                </w14:textFill>
              </w:rPr>
              <w:t>无线输出：</w:t>
            </w:r>
            <w:r>
              <w:rPr>
                <w:rFonts w:ascii="宋体" w:hAnsi="宋体" w:cs="宋体"/>
                <w:color w:val="000000" w:themeColor="text1"/>
                <w:kern w:val="2"/>
                <w:sz w:val="21"/>
                <w:lang w:val="en-US" w:eastAsia="zh-CN"/>
                <w14:textFill>
                  <w14:solidFill>
                    <w14:schemeClr w14:val="tx1"/>
                  </w14:solidFill>
                </w14:textFill>
              </w:rPr>
              <w:t>360</w:t>
            </w:r>
            <w:r>
              <w:rPr>
                <w:rFonts w:hint="eastAsia" w:ascii="宋体" w:hAnsi="宋体" w:cs="宋体"/>
                <w:color w:val="000000" w:themeColor="text1"/>
                <w:kern w:val="2"/>
                <w:sz w:val="21"/>
                <w:lang w:val="en-US" w:eastAsia="zh-CN"/>
                <w14:textFill>
                  <w14:solidFill>
                    <w14:schemeClr w14:val="tx1"/>
                  </w14:solidFill>
                </w14:textFill>
              </w:rPr>
              <w:t>度无障碍接收；</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14.4</w:t>
            </w:r>
            <w:r>
              <w:rPr>
                <w:rFonts w:hint="eastAsia" w:ascii="宋体" w:hAnsi="宋体" w:cs="宋体"/>
                <w:color w:val="000000" w:themeColor="text1"/>
                <w:kern w:val="2"/>
                <w:sz w:val="21"/>
                <w:lang w:val="en-US" w:eastAsia="zh-CN"/>
                <w14:textFill>
                  <w14:solidFill>
                    <w14:schemeClr w14:val="tx1"/>
                  </w14:solidFill>
                </w14:textFill>
              </w:rPr>
              <w:t>有线输出，国际标准通用接口。</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15.</w:t>
            </w:r>
            <w:r>
              <w:rPr>
                <w:rFonts w:hint="eastAsia" w:ascii="宋体" w:hAnsi="宋体" w:cs="宋体"/>
                <w:color w:val="000000" w:themeColor="text1"/>
                <w:kern w:val="2"/>
                <w:sz w:val="21"/>
                <w:lang w:val="en-US" w:eastAsia="zh-CN"/>
                <w14:textFill>
                  <w14:solidFill>
                    <w14:schemeClr w14:val="tx1"/>
                  </w14:solidFill>
                </w14:textFill>
              </w:rPr>
              <w:t>输出端子：</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15.1</w:t>
            </w:r>
            <w:r>
              <w:rPr>
                <w:rFonts w:hint="eastAsia" w:ascii="宋体" w:hAnsi="宋体" w:cs="宋体"/>
                <w:color w:val="000000" w:themeColor="text1"/>
                <w:kern w:val="2"/>
                <w:sz w:val="21"/>
                <w:lang w:val="en-US" w:eastAsia="zh-CN"/>
                <w14:textFill>
                  <w14:solidFill>
                    <w14:schemeClr w14:val="tx1"/>
                  </w14:solidFill>
                </w14:textFill>
              </w:rPr>
              <w:t>远红外耳机出</w:t>
            </w:r>
            <w:r>
              <w:rPr>
                <w:rFonts w:ascii="宋体" w:hAnsi="宋体" w:cs="宋体"/>
                <w:color w:val="000000" w:themeColor="text1"/>
                <w:kern w:val="2"/>
                <w:sz w:val="21"/>
                <w:lang w:val="en-US" w:eastAsia="zh-CN"/>
                <w14:textFill>
                  <w14:solidFill>
                    <w14:schemeClr w14:val="tx1"/>
                  </w14:solidFill>
                </w14:textFill>
              </w:rPr>
              <w:t>8</w:t>
            </w:r>
            <w:r>
              <w:rPr>
                <w:rFonts w:hint="eastAsia" w:ascii="宋体" w:hAnsi="宋体" w:cs="宋体"/>
                <w:color w:val="000000" w:themeColor="text1"/>
                <w:kern w:val="2"/>
                <w:sz w:val="21"/>
                <w:lang w:val="en-US" w:eastAsia="zh-CN"/>
                <w14:textFill>
                  <w14:solidFill>
                    <w14:schemeClr w14:val="tx1"/>
                  </w14:solidFill>
                </w14:textFill>
              </w:rPr>
              <w:t>组；四岁以上</w:t>
            </w:r>
            <w:r>
              <w:rPr>
                <w:rFonts w:ascii="宋体" w:hAnsi="宋体" w:cs="宋体"/>
                <w:color w:val="000000" w:themeColor="text1"/>
                <w:kern w:val="2"/>
                <w:sz w:val="21"/>
                <w:lang w:val="en-US" w:eastAsia="zh-CN"/>
                <w14:textFill>
                  <w14:solidFill>
                    <w14:schemeClr w14:val="tx1"/>
                  </w14:solidFill>
                </w14:textFill>
              </w:rPr>
              <w:t>4</w:t>
            </w:r>
            <w:r>
              <w:rPr>
                <w:rFonts w:hint="eastAsia" w:ascii="宋体" w:hAnsi="宋体" w:cs="宋体"/>
                <w:color w:val="000000" w:themeColor="text1"/>
                <w:kern w:val="2"/>
                <w:sz w:val="21"/>
                <w:lang w:val="en-US" w:eastAsia="zh-CN"/>
                <w14:textFill>
                  <w14:solidFill>
                    <w14:schemeClr w14:val="tx1"/>
                  </w14:solidFill>
                </w14:textFill>
              </w:rPr>
              <w:t>组，可扩展</w:t>
            </w:r>
            <w:r>
              <w:rPr>
                <w:rFonts w:ascii="宋体" w:hAnsi="宋体" w:cs="宋体"/>
                <w:color w:val="000000" w:themeColor="text1"/>
                <w:kern w:val="2"/>
                <w:sz w:val="21"/>
                <w:lang w:val="en-US" w:eastAsia="zh-CN"/>
                <w14:textFill>
                  <w14:solidFill>
                    <w14:schemeClr w14:val="tx1"/>
                  </w14:solidFill>
                </w14:textFill>
              </w:rPr>
              <w:t>10</w:t>
            </w:r>
            <w:r>
              <w:rPr>
                <w:rFonts w:hint="eastAsia" w:ascii="宋体" w:hAnsi="宋体" w:cs="宋体"/>
                <w:color w:val="000000" w:themeColor="text1"/>
                <w:kern w:val="2"/>
                <w:sz w:val="21"/>
                <w:lang w:val="en-US" w:eastAsia="zh-CN"/>
                <w14:textFill>
                  <w14:solidFill>
                    <w14:schemeClr w14:val="tx1"/>
                  </w14:solidFill>
                </w14:textFill>
              </w:rPr>
              <w:t>组以上</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 xml:space="preserve">                       </w:t>
            </w:r>
            <w:r>
              <w:rPr>
                <w:rFonts w:hint="eastAsia" w:ascii="宋体" w:hAnsi="宋体" w:cs="宋体"/>
                <w:color w:val="000000" w:themeColor="text1"/>
                <w:kern w:val="2"/>
                <w:sz w:val="21"/>
                <w:lang w:val="en-US" w:eastAsia="zh-CN"/>
                <w14:textFill>
                  <w14:solidFill>
                    <w14:schemeClr w14:val="tx1"/>
                  </w14:solidFill>
                </w14:textFill>
              </w:rPr>
              <w:t>四岁以下</w:t>
            </w:r>
            <w:r>
              <w:rPr>
                <w:rFonts w:ascii="宋体" w:hAnsi="宋体" w:cs="宋体"/>
                <w:color w:val="000000" w:themeColor="text1"/>
                <w:kern w:val="2"/>
                <w:sz w:val="21"/>
                <w:lang w:val="en-US" w:eastAsia="zh-CN"/>
                <w14:textFill>
                  <w14:solidFill>
                    <w14:schemeClr w14:val="tx1"/>
                  </w14:solidFill>
                </w14:textFill>
              </w:rPr>
              <w:t>4</w:t>
            </w:r>
            <w:r>
              <w:rPr>
                <w:rFonts w:hint="eastAsia" w:ascii="宋体" w:hAnsi="宋体" w:cs="宋体"/>
                <w:color w:val="000000" w:themeColor="text1"/>
                <w:kern w:val="2"/>
                <w:sz w:val="21"/>
                <w:lang w:val="en-US" w:eastAsia="zh-CN"/>
                <w14:textFill>
                  <w14:solidFill>
                    <w14:schemeClr w14:val="tx1"/>
                  </w14:solidFill>
                </w14:textFill>
              </w:rPr>
              <w:t>组；可扩展</w:t>
            </w:r>
            <w:r>
              <w:rPr>
                <w:rFonts w:ascii="宋体" w:hAnsi="宋体" w:cs="宋体"/>
                <w:color w:val="000000" w:themeColor="text1"/>
                <w:kern w:val="2"/>
                <w:sz w:val="21"/>
                <w:lang w:val="en-US" w:eastAsia="zh-CN"/>
                <w14:textFill>
                  <w14:solidFill>
                    <w14:schemeClr w14:val="tx1"/>
                  </w14:solidFill>
                </w14:textFill>
              </w:rPr>
              <w:t>10</w:t>
            </w:r>
            <w:r>
              <w:rPr>
                <w:rFonts w:hint="eastAsia" w:ascii="宋体" w:hAnsi="宋体" w:cs="宋体"/>
                <w:color w:val="000000" w:themeColor="text1"/>
                <w:kern w:val="2"/>
                <w:sz w:val="21"/>
                <w:lang w:val="en-US" w:eastAsia="zh-CN"/>
                <w14:textFill>
                  <w14:solidFill>
                    <w14:schemeClr w14:val="tx1"/>
                  </w14:solidFill>
                </w14:textFill>
              </w:rPr>
              <w:t>组以上</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15.2</w:t>
            </w:r>
            <w:r>
              <w:rPr>
                <w:rFonts w:hint="eastAsia" w:ascii="宋体" w:hAnsi="宋体" w:cs="宋体"/>
                <w:color w:val="000000" w:themeColor="text1"/>
                <w:kern w:val="2"/>
                <w:sz w:val="21"/>
                <w:lang w:val="en-US" w:eastAsia="zh-CN"/>
                <w14:textFill>
                  <w14:solidFill>
                    <w14:schemeClr w14:val="tx1"/>
                  </w14:solidFill>
                </w14:textFill>
              </w:rPr>
              <w:t>蓝牙耳机输出</w:t>
            </w:r>
            <w:r>
              <w:rPr>
                <w:rFonts w:ascii="宋体" w:hAnsi="宋体" w:cs="宋体"/>
                <w:color w:val="000000" w:themeColor="text1"/>
                <w:kern w:val="2"/>
                <w:sz w:val="21"/>
                <w:lang w:val="en-US" w:eastAsia="zh-CN"/>
                <w14:textFill>
                  <w14:solidFill>
                    <w14:schemeClr w14:val="tx1"/>
                  </w14:solidFill>
                </w14:textFill>
              </w:rPr>
              <w:t>8</w:t>
            </w:r>
            <w:r>
              <w:rPr>
                <w:rFonts w:hint="eastAsia" w:ascii="宋体" w:hAnsi="宋体" w:cs="宋体"/>
                <w:color w:val="000000" w:themeColor="text1"/>
                <w:kern w:val="2"/>
                <w:sz w:val="21"/>
                <w:lang w:val="en-US" w:eastAsia="zh-CN"/>
                <w14:textFill>
                  <w14:solidFill>
                    <w14:schemeClr w14:val="tx1"/>
                  </w14:solidFill>
                </w14:textFill>
              </w:rPr>
              <w:t>组；四岁以上</w:t>
            </w:r>
            <w:r>
              <w:rPr>
                <w:rFonts w:ascii="宋体" w:hAnsi="宋体" w:cs="宋体"/>
                <w:color w:val="000000" w:themeColor="text1"/>
                <w:kern w:val="2"/>
                <w:sz w:val="21"/>
                <w:lang w:val="en-US" w:eastAsia="zh-CN"/>
                <w14:textFill>
                  <w14:solidFill>
                    <w14:schemeClr w14:val="tx1"/>
                  </w14:solidFill>
                </w14:textFill>
              </w:rPr>
              <w:t>4</w:t>
            </w:r>
            <w:r>
              <w:rPr>
                <w:rFonts w:hint="eastAsia" w:ascii="宋体" w:hAnsi="宋体" w:cs="宋体"/>
                <w:color w:val="000000" w:themeColor="text1"/>
                <w:kern w:val="2"/>
                <w:sz w:val="21"/>
                <w:lang w:val="en-US" w:eastAsia="zh-CN"/>
                <w14:textFill>
                  <w14:solidFill>
                    <w14:schemeClr w14:val="tx1"/>
                  </w14:solidFill>
                </w14:textFill>
              </w:rPr>
              <w:t>组，可扩展</w:t>
            </w:r>
            <w:r>
              <w:rPr>
                <w:rFonts w:ascii="宋体" w:hAnsi="宋体" w:cs="宋体"/>
                <w:color w:val="000000" w:themeColor="text1"/>
                <w:kern w:val="2"/>
                <w:sz w:val="21"/>
                <w:lang w:val="en-US" w:eastAsia="zh-CN"/>
                <w14:textFill>
                  <w14:solidFill>
                    <w14:schemeClr w14:val="tx1"/>
                  </w14:solidFill>
                </w14:textFill>
              </w:rPr>
              <w:t>10</w:t>
            </w:r>
            <w:r>
              <w:rPr>
                <w:rFonts w:hint="eastAsia" w:ascii="宋体" w:hAnsi="宋体" w:cs="宋体"/>
                <w:color w:val="000000" w:themeColor="text1"/>
                <w:kern w:val="2"/>
                <w:sz w:val="21"/>
                <w:lang w:val="en-US" w:eastAsia="zh-CN"/>
                <w14:textFill>
                  <w14:solidFill>
                    <w14:schemeClr w14:val="tx1"/>
                  </w14:solidFill>
                </w14:textFill>
              </w:rPr>
              <w:t>组以上</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 xml:space="preserve">                       </w:t>
            </w:r>
            <w:r>
              <w:rPr>
                <w:rFonts w:hint="eastAsia" w:ascii="宋体" w:hAnsi="宋体" w:cs="宋体"/>
                <w:color w:val="000000" w:themeColor="text1"/>
                <w:kern w:val="2"/>
                <w:sz w:val="21"/>
                <w:lang w:val="en-US" w:eastAsia="zh-CN"/>
                <w14:textFill>
                  <w14:solidFill>
                    <w14:schemeClr w14:val="tx1"/>
                  </w14:solidFill>
                </w14:textFill>
              </w:rPr>
              <w:t>四岁以下</w:t>
            </w:r>
            <w:r>
              <w:rPr>
                <w:rFonts w:ascii="宋体" w:hAnsi="宋体" w:cs="宋体"/>
                <w:color w:val="000000" w:themeColor="text1"/>
                <w:kern w:val="2"/>
                <w:sz w:val="21"/>
                <w:lang w:val="en-US" w:eastAsia="zh-CN"/>
                <w14:textFill>
                  <w14:solidFill>
                    <w14:schemeClr w14:val="tx1"/>
                  </w14:solidFill>
                </w14:textFill>
              </w:rPr>
              <w:t>4</w:t>
            </w:r>
            <w:r>
              <w:rPr>
                <w:rFonts w:hint="eastAsia" w:ascii="宋体" w:hAnsi="宋体" w:cs="宋体"/>
                <w:color w:val="000000" w:themeColor="text1"/>
                <w:kern w:val="2"/>
                <w:sz w:val="21"/>
                <w:lang w:val="en-US" w:eastAsia="zh-CN"/>
                <w14:textFill>
                  <w14:solidFill>
                    <w14:schemeClr w14:val="tx1"/>
                  </w14:solidFill>
                </w14:textFill>
              </w:rPr>
              <w:t>组；可扩展</w:t>
            </w:r>
            <w:r>
              <w:rPr>
                <w:rFonts w:ascii="宋体" w:hAnsi="宋体" w:cs="宋体"/>
                <w:color w:val="000000" w:themeColor="text1"/>
                <w:kern w:val="2"/>
                <w:sz w:val="21"/>
                <w:lang w:val="en-US" w:eastAsia="zh-CN"/>
                <w14:textFill>
                  <w14:solidFill>
                    <w14:schemeClr w14:val="tx1"/>
                  </w14:solidFill>
                </w14:textFill>
              </w:rPr>
              <w:t>10</w:t>
            </w:r>
            <w:r>
              <w:rPr>
                <w:rFonts w:hint="eastAsia" w:ascii="宋体" w:hAnsi="宋体" w:cs="宋体"/>
                <w:color w:val="000000" w:themeColor="text1"/>
                <w:kern w:val="2"/>
                <w:sz w:val="21"/>
                <w:lang w:val="en-US" w:eastAsia="zh-CN"/>
                <w14:textFill>
                  <w14:solidFill>
                    <w14:schemeClr w14:val="tx1"/>
                  </w14:solidFill>
                </w14:textFill>
              </w:rPr>
              <w:t>组以上</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15.3</w:t>
            </w:r>
            <w:r>
              <w:rPr>
                <w:rFonts w:hint="eastAsia" w:ascii="宋体" w:hAnsi="宋体" w:cs="宋体"/>
                <w:color w:val="000000" w:themeColor="text1"/>
                <w:kern w:val="2"/>
                <w:sz w:val="21"/>
                <w:lang w:val="en-US" w:eastAsia="zh-CN"/>
                <w14:textFill>
                  <w14:solidFill>
                    <w14:schemeClr w14:val="tx1"/>
                  </w14:solidFill>
                </w14:textFill>
              </w:rPr>
              <w:t>专业</w:t>
            </w:r>
            <w:r>
              <w:rPr>
                <w:rFonts w:ascii="宋体" w:hAnsi="宋体" w:cs="宋体"/>
                <w:color w:val="000000" w:themeColor="text1"/>
                <w:kern w:val="2"/>
                <w:sz w:val="21"/>
                <w:lang w:val="en-US" w:eastAsia="zh-CN"/>
                <w14:textFill>
                  <w14:solidFill>
                    <w14:schemeClr w14:val="tx1"/>
                  </w14:solidFill>
                </w14:textFill>
              </w:rPr>
              <w:t>2.4G</w:t>
            </w:r>
            <w:r>
              <w:rPr>
                <w:rFonts w:hint="eastAsia" w:ascii="宋体" w:hAnsi="宋体" w:cs="宋体"/>
                <w:color w:val="000000" w:themeColor="text1"/>
                <w:kern w:val="2"/>
                <w:sz w:val="21"/>
                <w:lang w:val="en-US" w:eastAsia="zh-CN"/>
                <w14:textFill>
                  <w14:solidFill>
                    <w14:schemeClr w14:val="tx1"/>
                  </w14:solidFill>
                </w14:textFill>
              </w:rPr>
              <w:t>耳机输出；四岁以上</w:t>
            </w:r>
            <w:r>
              <w:rPr>
                <w:rFonts w:ascii="宋体" w:hAnsi="宋体" w:cs="宋体"/>
                <w:color w:val="000000" w:themeColor="text1"/>
                <w:kern w:val="2"/>
                <w:sz w:val="21"/>
                <w:lang w:val="en-US" w:eastAsia="zh-CN"/>
                <w14:textFill>
                  <w14:solidFill>
                    <w14:schemeClr w14:val="tx1"/>
                  </w14:solidFill>
                </w14:textFill>
              </w:rPr>
              <w:t>4</w:t>
            </w:r>
            <w:r>
              <w:rPr>
                <w:rFonts w:hint="eastAsia" w:ascii="宋体" w:hAnsi="宋体" w:cs="宋体"/>
                <w:color w:val="000000" w:themeColor="text1"/>
                <w:kern w:val="2"/>
                <w:sz w:val="21"/>
                <w:lang w:val="en-US" w:eastAsia="zh-CN"/>
                <w14:textFill>
                  <w14:solidFill>
                    <w14:schemeClr w14:val="tx1"/>
                  </w14:solidFill>
                </w14:textFill>
              </w:rPr>
              <w:t>组，四岁以下</w:t>
            </w:r>
            <w:r>
              <w:rPr>
                <w:rFonts w:ascii="宋体" w:hAnsi="宋体" w:cs="宋体"/>
                <w:color w:val="000000" w:themeColor="text1"/>
                <w:kern w:val="2"/>
                <w:sz w:val="21"/>
                <w:lang w:val="en-US" w:eastAsia="zh-CN"/>
                <w14:textFill>
                  <w14:solidFill>
                    <w14:schemeClr w14:val="tx1"/>
                  </w14:solidFill>
                </w14:textFill>
              </w:rPr>
              <w:t>4</w:t>
            </w:r>
            <w:r>
              <w:rPr>
                <w:rFonts w:hint="eastAsia" w:ascii="宋体" w:hAnsi="宋体" w:cs="宋体"/>
                <w:color w:val="000000" w:themeColor="text1"/>
                <w:kern w:val="2"/>
                <w:sz w:val="21"/>
                <w:lang w:val="en-US" w:eastAsia="zh-CN"/>
                <w14:textFill>
                  <w14:solidFill>
                    <w14:schemeClr w14:val="tx1"/>
                  </w14:solidFill>
                </w14:textFill>
              </w:rPr>
              <w:t>组</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15.4</w:t>
            </w:r>
            <w:r>
              <w:rPr>
                <w:rFonts w:hint="eastAsia" w:ascii="宋体" w:hAnsi="宋体" w:cs="宋体"/>
                <w:color w:val="000000" w:themeColor="text1"/>
                <w:kern w:val="2"/>
                <w:sz w:val="21"/>
                <w:lang w:val="en-US" w:eastAsia="zh-CN"/>
                <w14:textFill>
                  <w14:solidFill>
                    <w14:schemeClr w14:val="tx1"/>
                  </w14:solidFill>
                </w14:textFill>
              </w:rPr>
              <w:t>有线耳机输出；四岁以上</w:t>
            </w:r>
            <w:r>
              <w:rPr>
                <w:rFonts w:ascii="宋体" w:hAnsi="宋体" w:cs="宋体"/>
                <w:color w:val="000000" w:themeColor="text1"/>
                <w:kern w:val="2"/>
                <w:sz w:val="21"/>
                <w:lang w:val="en-US" w:eastAsia="zh-CN"/>
                <w14:textFill>
                  <w14:solidFill>
                    <w14:schemeClr w14:val="tx1"/>
                  </w14:solidFill>
                </w14:textFill>
              </w:rPr>
              <w:t>1</w:t>
            </w:r>
            <w:r>
              <w:rPr>
                <w:rFonts w:hint="eastAsia" w:ascii="宋体" w:hAnsi="宋体" w:cs="宋体"/>
                <w:color w:val="000000" w:themeColor="text1"/>
                <w:kern w:val="2"/>
                <w:sz w:val="21"/>
                <w:lang w:val="en-US" w:eastAsia="zh-CN"/>
                <w14:textFill>
                  <w14:solidFill>
                    <w14:schemeClr w14:val="tx1"/>
                  </w14:solidFill>
                </w14:textFill>
              </w:rPr>
              <w:t>组、四岁以下</w:t>
            </w:r>
            <w:r>
              <w:rPr>
                <w:rFonts w:ascii="宋体" w:hAnsi="宋体" w:cs="宋体"/>
                <w:color w:val="000000" w:themeColor="text1"/>
                <w:kern w:val="2"/>
                <w:sz w:val="21"/>
                <w:lang w:val="en-US" w:eastAsia="zh-CN"/>
                <w14:textFill>
                  <w14:solidFill>
                    <w14:schemeClr w14:val="tx1"/>
                  </w14:solidFill>
                </w14:textFill>
              </w:rPr>
              <w:t>1</w:t>
            </w:r>
            <w:r>
              <w:rPr>
                <w:rFonts w:hint="eastAsia" w:ascii="宋体" w:hAnsi="宋体" w:cs="宋体"/>
                <w:color w:val="000000" w:themeColor="text1"/>
                <w:kern w:val="2"/>
                <w:sz w:val="21"/>
                <w:lang w:val="en-US" w:eastAsia="zh-CN"/>
                <w14:textFill>
                  <w14:solidFill>
                    <w14:schemeClr w14:val="tx1"/>
                  </w14:solidFill>
                </w14:textFill>
              </w:rPr>
              <w:t>组；</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16.</w:t>
            </w:r>
            <w:r>
              <w:rPr>
                <w:rFonts w:hint="eastAsia" w:ascii="宋体" w:hAnsi="宋体" w:cs="宋体"/>
                <w:color w:val="000000" w:themeColor="text1"/>
                <w:kern w:val="2"/>
                <w:sz w:val="21"/>
                <w:lang w:val="en-US" w:eastAsia="zh-CN"/>
                <w14:textFill>
                  <w14:solidFill>
                    <w14:schemeClr w14:val="tx1"/>
                  </w14:solidFill>
                </w14:textFill>
              </w:rPr>
              <w:t>储存单元：</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16.1</w:t>
            </w:r>
            <w:r>
              <w:rPr>
                <w:rFonts w:hint="eastAsia" w:ascii="宋体" w:hAnsi="宋体" w:cs="宋体"/>
                <w:color w:val="000000" w:themeColor="text1"/>
                <w:kern w:val="2"/>
                <w:sz w:val="21"/>
                <w:lang w:val="en-US" w:eastAsia="zh-CN"/>
                <w14:textFill>
                  <w14:solidFill>
                    <w14:schemeClr w14:val="tx1"/>
                  </w14:solidFill>
                </w14:textFill>
              </w:rPr>
              <w:t>内置远红外信号发射模块；</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16.2</w:t>
            </w:r>
            <w:r>
              <w:rPr>
                <w:rFonts w:hint="eastAsia" w:ascii="宋体" w:hAnsi="宋体" w:cs="宋体"/>
                <w:color w:val="000000" w:themeColor="text1"/>
                <w:kern w:val="2"/>
                <w:sz w:val="21"/>
                <w:lang w:val="en-US" w:eastAsia="zh-CN"/>
                <w14:textFill>
                  <w14:solidFill>
                    <w14:schemeClr w14:val="tx1"/>
                  </w14:solidFill>
                </w14:textFill>
              </w:rPr>
              <w:t>内置蓝牙信号发射模块；</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16.3</w:t>
            </w:r>
            <w:r>
              <w:rPr>
                <w:rFonts w:hint="eastAsia" w:ascii="宋体" w:hAnsi="宋体" w:cs="宋体"/>
                <w:color w:val="000000" w:themeColor="text1"/>
                <w:kern w:val="2"/>
                <w:sz w:val="21"/>
                <w:lang w:val="en-US" w:eastAsia="zh-CN"/>
                <w14:textFill>
                  <w14:solidFill>
                    <w14:schemeClr w14:val="tx1"/>
                  </w14:solidFill>
                </w14:textFill>
              </w:rPr>
              <w:t>内置</w:t>
            </w:r>
            <w:r>
              <w:rPr>
                <w:rFonts w:ascii="宋体" w:hAnsi="宋体" w:cs="宋体"/>
                <w:color w:val="000000" w:themeColor="text1"/>
                <w:kern w:val="2"/>
                <w:sz w:val="21"/>
                <w:lang w:val="en-US" w:eastAsia="zh-CN"/>
                <w14:textFill>
                  <w14:solidFill>
                    <w14:schemeClr w14:val="tx1"/>
                  </w14:solidFill>
                </w14:textFill>
              </w:rPr>
              <w:t>2.4G</w:t>
            </w:r>
            <w:r>
              <w:rPr>
                <w:rFonts w:hint="eastAsia" w:ascii="宋体" w:hAnsi="宋体" w:cs="宋体"/>
                <w:color w:val="000000" w:themeColor="text1"/>
                <w:kern w:val="2"/>
                <w:sz w:val="21"/>
                <w:lang w:val="en-US" w:eastAsia="zh-CN"/>
                <w14:textFill>
                  <w14:solidFill>
                    <w14:schemeClr w14:val="tx1"/>
                  </w14:solidFill>
                </w14:textFill>
              </w:rPr>
              <w:t>无线信号发射模块；</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16.4</w:t>
            </w:r>
            <w:r>
              <w:rPr>
                <w:rFonts w:hint="eastAsia" w:ascii="宋体" w:hAnsi="宋体" w:cs="宋体"/>
                <w:color w:val="000000" w:themeColor="text1"/>
                <w:kern w:val="2"/>
                <w:sz w:val="21"/>
                <w:lang w:val="en-US" w:eastAsia="zh-CN"/>
                <w14:textFill>
                  <w14:solidFill>
                    <w14:schemeClr w14:val="tx1"/>
                  </w14:solidFill>
                </w14:textFill>
              </w:rPr>
              <w:t>内置全宽屏训练信号</w:t>
            </w:r>
            <w:r>
              <w:rPr>
                <w:rFonts w:ascii="宋体" w:hAnsi="宋体" w:cs="宋体"/>
                <w:color w:val="000000" w:themeColor="text1"/>
                <w:kern w:val="2"/>
                <w:sz w:val="21"/>
                <w:lang w:val="en-US" w:eastAsia="zh-CN"/>
                <w14:textFill>
                  <w14:solidFill>
                    <w14:schemeClr w14:val="tx1"/>
                  </w14:solidFill>
                </w14:textFill>
              </w:rPr>
              <w:t>20</w:t>
            </w:r>
            <w:r>
              <w:rPr>
                <w:rFonts w:hint="eastAsia" w:ascii="宋体" w:hAnsi="宋体" w:cs="宋体"/>
                <w:color w:val="000000" w:themeColor="text1"/>
                <w:kern w:val="2"/>
                <w:sz w:val="21"/>
                <w:lang w:val="en-US" w:eastAsia="zh-CN"/>
                <w14:textFill>
                  <w14:solidFill>
                    <w14:schemeClr w14:val="tx1"/>
                  </w14:solidFill>
                </w14:textFill>
              </w:rPr>
              <w:t>组；</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16.5</w:t>
            </w:r>
            <w:r>
              <w:rPr>
                <w:rFonts w:hint="eastAsia" w:ascii="宋体" w:hAnsi="宋体" w:cs="宋体"/>
                <w:color w:val="000000" w:themeColor="text1"/>
                <w:kern w:val="2"/>
                <w:sz w:val="21"/>
                <w:lang w:val="en-US" w:eastAsia="zh-CN"/>
                <w14:textFill>
                  <w14:solidFill>
                    <w14:schemeClr w14:val="tx1"/>
                  </w14:solidFill>
                </w14:textFill>
              </w:rPr>
              <w:t>内置产品说明、操作指南；</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ascii="宋体" w:hAnsi="宋体" w:cs="宋体"/>
                <w:color w:val="000000" w:themeColor="text1"/>
                <w:kern w:val="2"/>
                <w:sz w:val="21"/>
                <w:lang w:val="en-US" w:eastAsia="zh-CN"/>
                <w14:textFill>
                  <w14:solidFill>
                    <w14:schemeClr w14:val="tx1"/>
                  </w14:solidFill>
                </w14:textFill>
              </w:rPr>
              <w:t>16.6</w:t>
            </w:r>
            <w:r>
              <w:rPr>
                <w:rFonts w:hint="eastAsia" w:ascii="宋体" w:hAnsi="宋体" w:cs="宋体"/>
                <w:color w:val="000000" w:themeColor="text1"/>
                <w:kern w:val="2"/>
                <w:sz w:val="21"/>
                <w:lang w:val="en-US" w:eastAsia="zh-CN"/>
                <w14:textFill>
                  <w14:solidFill>
                    <w14:schemeClr w14:val="tx1"/>
                  </w14:solidFill>
                </w14:textFill>
              </w:rPr>
              <w:t>中英文双语系统</w:t>
            </w:r>
          </w:p>
          <w:p>
            <w:pPr>
              <w:pStyle w:val="2"/>
              <w:ind w:left="0" w:leftChars="0" w:firstLine="0" w:firstLineChars="0"/>
              <w:rPr>
                <w:rFonts w:ascii="宋体" w:hAnsi="宋体" w:cs="宋体"/>
                <w:color w:val="000000" w:themeColor="text1"/>
                <w:kern w:val="2"/>
                <w:sz w:val="21"/>
                <w:lang w:val="en-US" w:eastAsia="zh-CN"/>
                <w14:textFill>
                  <w14:solidFill>
                    <w14:schemeClr w14:val="tx1"/>
                  </w14:solidFill>
                </w14:textFill>
              </w:rPr>
            </w:pPr>
            <w:r>
              <w:rPr>
                <w:rFonts w:hint="eastAsia" w:ascii="宋体" w:hAnsi="宋体" w:cs="宋体"/>
                <w:color w:val="000000" w:themeColor="text1"/>
                <w:kern w:val="2"/>
                <w:sz w:val="21"/>
                <w:lang w:val="en-US" w:eastAsia="zh-CN"/>
                <w14:textFill>
                  <w14:solidFill>
                    <w14:schemeClr w14:val="tx1"/>
                  </w14:solidFill>
                </w14:textFill>
              </w:rPr>
              <w:t>★</w:t>
            </w:r>
            <w:r>
              <w:rPr>
                <w:rFonts w:ascii="宋体" w:hAnsi="宋体" w:cs="宋体"/>
                <w:color w:val="000000" w:themeColor="text1"/>
                <w:kern w:val="2"/>
                <w:sz w:val="21"/>
                <w:lang w:val="en-US" w:eastAsia="zh-CN"/>
                <w14:textFill>
                  <w14:solidFill>
                    <w14:schemeClr w14:val="tx1"/>
                  </w14:solidFill>
                </w14:textFill>
              </w:rPr>
              <w:t>17.</w:t>
            </w:r>
            <w:r>
              <w:rPr>
                <w:rFonts w:hint="eastAsia" w:ascii="宋体" w:hAnsi="宋体" w:cs="宋体"/>
                <w:color w:val="000000" w:themeColor="text1"/>
                <w:kern w:val="2"/>
                <w:sz w:val="21"/>
                <w:lang w:val="en-US" w:eastAsia="zh-CN"/>
                <w14:textFill>
                  <w14:solidFill>
                    <w14:schemeClr w14:val="tx1"/>
                  </w14:solidFill>
                </w14:textFill>
              </w:rPr>
              <w:t>四制式信号输出所配耳机可同时使用，不会产生信号干扰。可以满足三个以上耳机同时正常训练，并可以根据用户需要增加耳机数量，并保证增加的耳机也可以同时使用。</w:t>
            </w:r>
          </w:p>
        </w:tc>
        <w:tc>
          <w:tcPr>
            <w:tcW w:w="552" w:type="dxa"/>
            <w:vAlign w:val="center"/>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套</w:t>
            </w:r>
          </w:p>
        </w:tc>
        <w:tc>
          <w:tcPr>
            <w:tcW w:w="663" w:type="dxa"/>
            <w:vAlign w:val="center"/>
          </w:tcPr>
          <w:p>
            <w:pPr>
              <w:ind w:firstLine="210" w:firstLineChars="100"/>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663"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p>
        </w:tc>
        <w:tc>
          <w:tcPr>
            <w:tcW w:w="827"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儿童椭圆形滑轨悬吊康复单元</w:t>
            </w:r>
          </w:p>
        </w:tc>
        <w:tc>
          <w:tcPr>
            <w:tcW w:w="6737"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、直线滑轨：钢化铝合金材质，承重大于</w:t>
            </w:r>
            <w:r>
              <w:rPr>
                <w:rFonts w:ascii="宋体" w:hAnsi="宋体" w:cs="宋体"/>
                <w:color w:val="000000" w:themeColor="text1"/>
                <w14:textFill>
                  <w14:solidFill>
                    <w14:schemeClr w14:val="tx1"/>
                  </w14:solidFill>
                </w14:textFill>
              </w:rPr>
              <w:t>200KG</w:t>
            </w:r>
            <w:r>
              <w:rPr>
                <w:rFonts w:hint="eastAsia" w:ascii="宋体" w:hAnsi="宋体" w:cs="宋体"/>
                <w:color w:val="000000" w:themeColor="text1"/>
                <w14:textFill>
                  <w14:solidFill>
                    <w14:schemeClr w14:val="tx1"/>
                  </w14:solidFill>
                </w14:textFill>
              </w:rPr>
              <w:t>，滑轨外形尺寸</w:t>
            </w:r>
            <w:r>
              <w:rPr>
                <w:rFonts w:ascii="宋体" w:hAnsi="宋体" w:cs="宋体"/>
                <w:color w:val="000000" w:themeColor="text1"/>
                <w14:textFill>
                  <w14:solidFill>
                    <w14:schemeClr w14:val="tx1"/>
                  </w14:solidFill>
                </w14:textFill>
              </w:rPr>
              <w:t>81*67</w:t>
            </w:r>
            <w:r>
              <w:rPr>
                <w:rFonts w:hint="eastAsia" w:ascii="宋体" w:hAnsi="宋体" w:cs="宋体"/>
                <w:color w:val="000000" w:themeColor="text1"/>
                <w14:textFill>
                  <w14:solidFill>
                    <w14:schemeClr w14:val="tx1"/>
                  </w14:solidFill>
                </w14:textFill>
              </w:rPr>
              <w:t>，内径</w:t>
            </w:r>
            <w:r>
              <w:rPr>
                <w:rFonts w:ascii="宋体" w:hAnsi="宋体" w:cs="宋体"/>
                <w:color w:val="000000" w:themeColor="text1"/>
                <w14:textFill>
                  <w14:solidFill>
                    <w14:schemeClr w14:val="tx1"/>
                  </w14:solidFill>
                </w14:textFill>
              </w:rPr>
              <w:t>53mm</w:t>
            </w:r>
            <w:r>
              <w:rPr>
                <w:rFonts w:hint="eastAsia" w:ascii="宋体" w:hAnsi="宋体" w:cs="宋体"/>
                <w:color w:val="000000" w:themeColor="text1"/>
                <w14:textFill>
                  <w14:solidFill>
                    <w14:schemeClr w14:val="tx1"/>
                  </w14:solidFill>
                </w14:textFill>
              </w:rPr>
              <w:t>，滑轨上部具有独立凹槽</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组用于滑轨部分固定安装；滑轨下部具有独立凹槽</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组用于四轮静音滑车固定与滑行。长度</w:t>
            </w:r>
            <w:r>
              <w:rPr>
                <w:rFonts w:ascii="宋体" w:hAnsi="宋体" w:cs="宋体"/>
                <w:color w:val="000000" w:themeColor="text1"/>
                <w14:textFill>
                  <w14:solidFill>
                    <w14:schemeClr w14:val="tx1"/>
                  </w14:solidFill>
                </w14:textFill>
              </w:rPr>
              <w:t>1.5</w:t>
            </w:r>
            <w:r>
              <w:rPr>
                <w:rFonts w:hint="eastAsia" w:ascii="宋体" w:hAnsi="宋体" w:cs="宋体"/>
                <w:color w:val="000000" w:themeColor="text1"/>
                <w14:textFill>
                  <w14:solidFill>
                    <w14:schemeClr w14:val="tx1"/>
                  </w14:solidFill>
                </w14:textFill>
              </w:rPr>
              <w:t>米，数量：</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根，顶式安装，与椭圆形滑轨对接。</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、闭链型连接半椭圆形滑轨</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：半椭圆型，直径</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米，数量</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根，承重大于</w:t>
            </w:r>
            <w:r>
              <w:rPr>
                <w:rFonts w:ascii="宋体" w:hAnsi="宋体" w:cs="宋体"/>
                <w:color w:val="000000" w:themeColor="text1"/>
                <w14:textFill>
                  <w14:solidFill>
                    <w14:schemeClr w14:val="tx1"/>
                  </w14:solidFill>
                </w14:textFill>
              </w:rPr>
              <w:t>200KG</w:t>
            </w:r>
            <w:r>
              <w:rPr>
                <w:rFonts w:hint="eastAsia" w:ascii="宋体" w:hAnsi="宋体" w:cs="宋体"/>
                <w:color w:val="000000" w:themeColor="text1"/>
                <w14:textFill>
                  <w14:solidFill>
                    <w14:schemeClr w14:val="tx1"/>
                  </w14:solidFill>
                </w14:textFill>
              </w:rPr>
              <w:t>，滑轨外形尺寸</w:t>
            </w:r>
            <w:r>
              <w:rPr>
                <w:rFonts w:ascii="宋体" w:hAnsi="宋体" w:cs="宋体"/>
                <w:color w:val="000000" w:themeColor="text1"/>
                <w14:textFill>
                  <w14:solidFill>
                    <w14:schemeClr w14:val="tx1"/>
                  </w14:solidFill>
                </w14:textFill>
              </w:rPr>
              <w:t>81*67</w:t>
            </w:r>
            <w:r>
              <w:rPr>
                <w:rFonts w:hint="eastAsia" w:ascii="宋体" w:hAnsi="宋体" w:cs="宋体"/>
                <w:color w:val="000000" w:themeColor="text1"/>
                <w14:textFill>
                  <w14:solidFill>
                    <w14:schemeClr w14:val="tx1"/>
                  </w14:solidFill>
                </w14:textFill>
              </w:rPr>
              <w:t>，内径</w:t>
            </w:r>
            <w:r>
              <w:rPr>
                <w:rFonts w:ascii="宋体" w:hAnsi="宋体" w:cs="宋体"/>
                <w:color w:val="000000" w:themeColor="text1"/>
                <w14:textFill>
                  <w14:solidFill>
                    <w14:schemeClr w14:val="tx1"/>
                  </w14:solidFill>
                </w14:textFill>
              </w:rPr>
              <w:t>53mm</w:t>
            </w:r>
            <w:r>
              <w:rPr>
                <w:rFonts w:hint="eastAsia" w:ascii="宋体" w:hAnsi="宋体" w:cs="宋体"/>
                <w:color w:val="000000" w:themeColor="text1"/>
                <w14:textFill>
                  <w14:solidFill>
                    <w14:schemeClr w14:val="tx1"/>
                  </w14:solidFill>
                </w14:textFill>
              </w:rPr>
              <w:t>，滑轨上部具有独立凹槽</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组用于滑轨部分固定安装；滑轨下部具有独立凹槽</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组用于四轮静音滑车固定与滑行。可与直线滑轨实现无缝对接，</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对接后形成内径</w:t>
            </w:r>
            <w:r>
              <w:rPr>
                <w:rFonts w:ascii="宋体" w:hAnsi="宋体" w:cs="宋体"/>
                <w:color w:val="000000" w:themeColor="text1"/>
                <w14:textFill>
                  <w14:solidFill>
                    <w14:schemeClr w14:val="tx1"/>
                  </w14:solidFill>
                </w14:textFill>
              </w:rPr>
              <w:t>4.8</w:t>
            </w:r>
            <w:r>
              <w:rPr>
                <w:rFonts w:hint="eastAsia" w:ascii="宋体" w:hAnsi="宋体" w:cs="宋体"/>
                <w:color w:val="000000" w:themeColor="text1"/>
                <w14:textFill>
                  <w14:solidFill>
                    <w14:schemeClr w14:val="tx1"/>
                  </w14:solidFill>
                </w14:textFill>
              </w:rPr>
              <w:t>米</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周长</w:t>
            </w:r>
            <w:r>
              <w:rPr>
                <w:rFonts w:ascii="宋体" w:hAnsi="宋体" w:cs="宋体"/>
                <w:color w:val="000000" w:themeColor="text1"/>
                <w14:textFill>
                  <w14:solidFill>
                    <w14:schemeClr w14:val="tx1"/>
                  </w14:solidFill>
                </w14:textFill>
              </w:rPr>
              <w:t>11.8</w:t>
            </w:r>
            <w:r>
              <w:rPr>
                <w:rFonts w:hint="eastAsia" w:ascii="宋体" w:hAnsi="宋体" w:cs="宋体"/>
                <w:color w:val="000000" w:themeColor="text1"/>
                <w14:textFill>
                  <w14:solidFill>
                    <w14:schemeClr w14:val="tx1"/>
                  </w14:solidFill>
                </w14:textFill>
              </w:rPr>
              <w:t>米的椭圆形。</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、滑车：具有四轮橡胶静音装置，刹车装置，</w:t>
            </w:r>
            <w:r>
              <w:rPr>
                <w:rFonts w:ascii="宋体" w:hAnsi="宋体" w:cs="宋体"/>
                <w:color w:val="000000" w:themeColor="text1"/>
                <w14:textFill>
                  <w14:solidFill>
                    <w14:schemeClr w14:val="tx1"/>
                  </w14:solidFill>
                </w14:textFill>
              </w:rPr>
              <w:t>360</w:t>
            </w:r>
            <w:r>
              <w:rPr>
                <w:rFonts w:hint="eastAsia" w:ascii="宋体" w:hAnsi="宋体" w:cs="宋体"/>
                <w:color w:val="000000" w:themeColor="text1"/>
                <w14:textFill>
                  <w14:solidFill>
                    <w14:schemeClr w14:val="tx1"/>
                  </w14:solidFill>
                </w14:textFill>
              </w:rPr>
              <w:t>°可旋转定位装置，可完成任意位置固定、任意角度锁定功能，滑车两端及外侧配备有可调平衡轮，确保滑车按轨道弧度贴合运行，外挂三角翼挂件，三角型尺寸</w:t>
            </w:r>
            <w:r>
              <w:rPr>
                <w:rFonts w:ascii="宋体" w:hAnsi="宋体" w:cs="宋体"/>
                <w:color w:val="000000" w:themeColor="text1"/>
                <w14:textFill>
                  <w14:solidFill>
                    <w14:schemeClr w14:val="tx1"/>
                  </w14:solidFill>
                </w14:textFill>
              </w:rPr>
              <w:t>7*7*6.3CM</w:t>
            </w:r>
            <w:r>
              <w:rPr>
                <w:rFonts w:hint="eastAsia" w:ascii="宋体" w:hAnsi="宋体" w:cs="宋体"/>
                <w:color w:val="000000" w:themeColor="text1"/>
                <w14:textFill>
                  <w14:solidFill>
                    <w14:schemeClr w14:val="tx1"/>
                  </w14:solidFill>
                </w14:textFill>
              </w:rPr>
              <w:t>，数量</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组。</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、悬吊器：材质</w:t>
            </w:r>
            <w:r>
              <w:rPr>
                <w:rFonts w:ascii="宋体" w:hAnsi="宋体" w:cs="宋体"/>
                <w:color w:val="000000" w:themeColor="text1"/>
                <w14:textFill>
                  <w14:solidFill>
                    <w14:schemeClr w14:val="tx1"/>
                  </w14:solidFill>
                </w14:textFill>
              </w:rPr>
              <w:t>ABS,2</w:t>
            </w:r>
            <w:r>
              <w:rPr>
                <w:rFonts w:hint="eastAsia" w:ascii="宋体" w:hAnsi="宋体" w:cs="宋体"/>
                <w:color w:val="000000" w:themeColor="text1"/>
                <w14:textFill>
                  <w14:solidFill>
                    <w14:schemeClr w14:val="tx1"/>
                  </w14:solidFill>
                </w14:textFill>
              </w:rPr>
              <w:t>根</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米红绳，</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个不锈钢安全钩，内置绳索装置，任意锁定调节红绳长短。单根红绳承重大于</w:t>
            </w:r>
            <w:r>
              <w:rPr>
                <w:rFonts w:ascii="宋体" w:hAnsi="宋体" w:cs="宋体"/>
                <w:color w:val="000000" w:themeColor="text1"/>
                <w14:textFill>
                  <w14:solidFill>
                    <w14:schemeClr w14:val="tx1"/>
                  </w14:solidFill>
                </w14:textFill>
              </w:rPr>
              <w:t>150KG,</w:t>
            </w:r>
            <w:r>
              <w:rPr>
                <w:rFonts w:hint="eastAsia" w:ascii="宋体" w:hAnsi="宋体" w:cs="宋体"/>
                <w:color w:val="000000" w:themeColor="text1"/>
                <w14:textFill>
                  <w14:solidFill>
                    <w14:schemeClr w14:val="tx1"/>
                  </w14:solidFill>
                </w14:textFill>
              </w:rPr>
              <w:t>悬吊器外形尺寸：</w:t>
            </w:r>
            <w:r>
              <w:rPr>
                <w:rFonts w:ascii="宋体" w:hAnsi="宋体" w:cs="宋体"/>
                <w:color w:val="000000" w:themeColor="text1"/>
                <w14:textFill>
                  <w14:solidFill>
                    <w14:schemeClr w14:val="tx1"/>
                  </w14:solidFill>
                </w14:textFill>
              </w:rPr>
              <w:t>670*180*70mm</w:t>
            </w:r>
            <w:r>
              <w:rPr>
                <w:rFonts w:hint="eastAsia" w:ascii="宋体" w:hAnsi="宋体" w:cs="宋体"/>
                <w:color w:val="000000" w:themeColor="text1"/>
                <w14:textFill>
                  <w14:solidFill>
                    <w14:schemeClr w14:val="tx1"/>
                  </w14:solidFill>
                </w14:textFill>
              </w:rPr>
              <w:t>，数量</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个。</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、分类及配置：</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早期刺激摆动装置：</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5.1.1</w:t>
            </w:r>
            <w:r>
              <w:rPr>
                <w:rFonts w:hint="eastAsia" w:ascii="宋体" w:hAnsi="宋体" w:cs="宋体"/>
                <w:color w:val="000000" w:themeColor="text1"/>
                <w14:textFill>
                  <w14:solidFill>
                    <w14:schemeClr w14:val="tx1"/>
                  </w14:solidFill>
                </w14:textFill>
              </w:rPr>
              <w:t>红绳</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根（两边均为锁扣）长度：</w:t>
            </w:r>
            <w:r>
              <w:rPr>
                <w:rFonts w:ascii="宋体" w:hAnsi="宋体" w:cs="宋体"/>
                <w:color w:val="000000" w:themeColor="text1"/>
                <w14:textFill>
                  <w14:solidFill>
                    <w14:schemeClr w14:val="tx1"/>
                  </w14:solidFill>
                </w14:textFill>
              </w:rPr>
              <w:t>1.5</w:t>
            </w:r>
            <w:r>
              <w:rPr>
                <w:rFonts w:hint="eastAsia" w:ascii="宋体" w:hAnsi="宋体" w:cs="宋体"/>
                <w:color w:val="000000" w:themeColor="text1"/>
                <w14:textFill>
                  <w14:solidFill>
                    <w14:schemeClr w14:val="tx1"/>
                  </w14:solidFill>
                </w14:textFill>
              </w:rPr>
              <w:t>米；绳夹</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个；</w:t>
            </w:r>
          </w:p>
          <w:p>
            <w:pP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5.1.2</w:t>
            </w:r>
            <w:r>
              <w:rPr>
                <w:rFonts w:hint="eastAsia" w:ascii="宋体" w:hAnsi="宋体" w:cs="宋体"/>
                <w:color w:val="000000" w:themeColor="text1"/>
                <w14:textFill>
                  <w14:solidFill>
                    <w14:schemeClr w14:val="tx1"/>
                  </w14:solidFill>
                </w14:textFill>
              </w:rPr>
              <w:t>红带</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根（长度</w:t>
            </w:r>
            <w:r>
              <w:rPr>
                <w:rFonts w:ascii="宋体" w:hAnsi="宋体" w:cs="宋体"/>
                <w:color w:val="000000" w:themeColor="text1"/>
                <w14:textFill>
                  <w14:solidFill>
                    <w14:schemeClr w14:val="tx1"/>
                  </w14:solidFill>
                </w14:textFill>
              </w:rPr>
              <w:t>1.5</w:t>
            </w:r>
            <w:r>
              <w:rPr>
                <w:rFonts w:hint="eastAsia" w:ascii="宋体" w:hAnsi="宋体" w:cs="宋体"/>
                <w:color w:val="000000" w:themeColor="text1"/>
                <w14:textFill>
                  <w14:solidFill>
                    <w14:schemeClr w14:val="tx1"/>
                  </w14:solidFill>
                </w14:textFill>
              </w:rPr>
              <w:t>米）</w:t>
            </w:r>
            <w:r>
              <w:rPr>
                <w:rFonts w:ascii="宋体" w:cs="宋体"/>
                <w:color w:val="000000" w:themeColor="text1"/>
                <w14:textFill>
                  <w14:solidFill>
                    <w14:schemeClr w14:val="tx1"/>
                  </w14:solidFill>
                </w14:textFill>
              </w:rPr>
              <w:t>,</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5.1.3</w:t>
            </w:r>
            <w:r>
              <w:rPr>
                <w:rFonts w:hint="eastAsia" w:ascii="宋体" w:hAnsi="宋体" w:cs="宋体"/>
                <w:color w:val="000000" w:themeColor="text1"/>
                <w14:textFill>
                  <w14:solidFill>
                    <w14:schemeClr w14:val="tx1"/>
                  </w14:solidFill>
                </w14:textFill>
              </w:rPr>
              <w:t>悬吊训练器</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套，两根中绳最大承重：</w:t>
            </w:r>
            <w:r>
              <w:rPr>
                <w:rFonts w:ascii="宋体" w:hAnsi="宋体" w:cs="宋体"/>
                <w:color w:val="000000" w:themeColor="text1"/>
                <w14:textFill>
                  <w14:solidFill>
                    <w14:schemeClr w14:val="tx1"/>
                  </w14:solidFill>
                </w14:textFill>
              </w:rPr>
              <w:t>250</w:t>
            </w:r>
            <w:r>
              <w:rPr>
                <w:rFonts w:hint="eastAsia" w:ascii="宋体" w:hAnsi="宋体" w:cs="宋体"/>
                <w:color w:val="000000" w:themeColor="text1"/>
                <w14:textFill>
                  <w14:solidFill>
                    <w14:schemeClr w14:val="tx1"/>
                  </w14:solidFill>
                </w14:textFill>
              </w:rPr>
              <w:t>公斤无延展。</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5.1.4</w:t>
            </w:r>
            <w:r>
              <w:rPr>
                <w:rFonts w:hint="eastAsia" w:ascii="宋体" w:hAnsi="宋体" w:cs="宋体"/>
                <w:color w:val="000000" w:themeColor="text1"/>
                <w14:textFill>
                  <w14:solidFill>
                    <w14:schemeClr w14:val="tx1"/>
                  </w14:solidFill>
                </w14:textFill>
              </w:rPr>
              <w:t>两组独立悬吊绳索，内含</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组滑索装置，两根中绳具有任意滑动位置锁死效果</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5.2</w:t>
            </w:r>
            <w:r>
              <w:rPr>
                <w:rFonts w:hint="eastAsia" w:ascii="宋体" w:hAnsi="宋体" w:cs="宋体"/>
                <w:color w:val="000000" w:themeColor="text1"/>
                <w14:textFill>
                  <w14:solidFill>
                    <w14:schemeClr w14:val="tx1"/>
                  </w14:solidFill>
                </w14:textFill>
              </w:rPr>
              <w:t>支撑摆动装置：</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5.2.1  9mm</w:t>
            </w:r>
            <w:r>
              <w:rPr>
                <w:rFonts w:hint="eastAsia" w:ascii="宋体" w:hAnsi="宋体" w:cs="宋体"/>
                <w:color w:val="000000" w:themeColor="text1"/>
                <w14:textFill>
                  <w14:solidFill>
                    <w14:schemeClr w14:val="tx1"/>
                  </w14:solidFill>
                </w14:textFill>
              </w:rPr>
              <w:t>复合板，最大承重：</w:t>
            </w:r>
            <w:r>
              <w:rPr>
                <w:rFonts w:ascii="宋体" w:hAnsi="宋体" w:cs="宋体"/>
                <w:color w:val="000000" w:themeColor="text1"/>
                <w14:textFill>
                  <w14:solidFill>
                    <w14:schemeClr w14:val="tx1"/>
                  </w14:solidFill>
                </w14:textFill>
              </w:rPr>
              <w:t>50KG</w:t>
            </w:r>
            <w:r>
              <w:rPr>
                <w:rFonts w:hint="eastAsia" w:ascii="宋体" w:hAnsi="宋体" w:cs="宋体"/>
                <w:color w:val="000000" w:themeColor="text1"/>
                <w14:textFill>
                  <w14:solidFill>
                    <w14:schemeClr w14:val="tx1"/>
                  </w14:solidFill>
                </w14:textFill>
              </w:rPr>
              <w:t>，尺寸：</w:t>
            </w:r>
            <w:r>
              <w:rPr>
                <w:rFonts w:ascii="宋体" w:hAnsi="宋体" w:cs="宋体"/>
                <w:color w:val="000000" w:themeColor="text1"/>
                <w14:textFill>
                  <w14:solidFill>
                    <w14:schemeClr w14:val="tx1"/>
                  </w14:solidFill>
                </w14:textFill>
              </w:rPr>
              <w:t>640*380mm</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5.2.2</w:t>
            </w:r>
            <w:r>
              <w:rPr>
                <w:rFonts w:hint="eastAsia" w:ascii="宋体" w:hAnsi="宋体" w:cs="宋体"/>
                <w:color w:val="000000" w:themeColor="text1"/>
                <w14:textFill>
                  <w14:solidFill>
                    <w14:schemeClr w14:val="tx1"/>
                  </w14:solidFill>
                </w14:textFill>
              </w:rPr>
              <w:t>红绳</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根（两边均为锁扣）长度：</w:t>
            </w:r>
            <w:r>
              <w:rPr>
                <w:rFonts w:ascii="宋体" w:hAnsi="宋体" w:cs="宋体"/>
                <w:color w:val="000000" w:themeColor="text1"/>
                <w14:textFill>
                  <w14:solidFill>
                    <w14:schemeClr w14:val="tx1"/>
                  </w14:solidFill>
                </w14:textFill>
              </w:rPr>
              <w:t>1.5</w:t>
            </w:r>
            <w:r>
              <w:rPr>
                <w:rFonts w:hint="eastAsia" w:ascii="宋体" w:hAnsi="宋体" w:cs="宋体"/>
                <w:color w:val="000000" w:themeColor="text1"/>
                <w14:textFill>
                  <w14:solidFill>
                    <w14:schemeClr w14:val="tx1"/>
                  </w14:solidFill>
                </w14:textFill>
              </w:rPr>
              <w:t>米；绳夹</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个；手扶装置</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件，</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5.2.3</w:t>
            </w:r>
            <w:r>
              <w:rPr>
                <w:rFonts w:hint="eastAsia" w:ascii="宋体" w:hAnsi="宋体" w:cs="宋体"/>
                <w:color w:val="000000" w:themeColor="text1"/>
                <w14:textFill>
                  <w14:solidFill>
                    <w14:schemeClr w14:val="tx1"/>
                  </w14:solidFill>
                </w14:textFill>
              </w:rPr>
              <w:t>悬吊训练器</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套，</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两根中绳最大承重：</w:t>
            </w:r>
            <w:r>
              <w:rPr>
                <w:rFonts w:ascii="宋体" w:hAnsi="宋体" w:cs="宋体"/>
                <w:color w:val="000000" w:themeColor="text1"/>
                <w14:textFill>
                  <w14:solidFill>
                    <w14:schemeClr w14:val="tx1"/>
                  </w14:solidFill>
                </w14:textFill>
              </w:rPr>
              <w:t>250</w:t>
            </w:r>
            <w:r>
              <w:rPr>
                <w:rFonts w:hint="eastAsia" w:ascii="宋体" w:hAnsi="宋体" w:cs="宋体"/>
                <w:color w:val="000000" w:themeColor="text1"/>
                <w14:textFill>
                  <w14:solidFill>
                    <w14:schemeClr w14:val="tx1"/>
                  </w14:solidFill>
                </w14:textFill>
              </w:rPr>
              <w:t>公斤无延展。</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5.2.4</w:t>
            </w:r>
            <w:r>
              <w:rPr>
                <w:rFonts w:hint="eastAsia" w:ascii="宋体" w:hAnsi="宋体" w:cs="宋体"/>
                <w:color w:val="000000" w:themeColor="text1"/>
                <w14:textFill>
                  <w14:solidFill>
                    <w14:schemeClr w14:val="tx1"/>
                  </w14:solidFill>
                </w14:textFill>
              </w:rPr>
              <w:t>附两组独立悬吊绳索，内含</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组滑索装置，</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外形尺寸：</w:t>
            </w:r>
            <w:r>
              <w:rPr>
                <w:rFonts w:ascii="宋体" w:hAnsi="宋体" w:cs="宋体"/>
                <w:color w:val="000000" w:themeColor="text1"/>
                <w14:textFill>
                  <w14:solidFill>
                    <w14:schemeClr w14:val="tx1"/>
                  </w14:solidFill>
                </w14:textFill>
              </w:rPr>
              <w:t>670*180*70mm</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感觉运动训练装置</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5.3.1</w:t>
            </w:r>
            <w:r>
              <w:rPr>
                <w:rFonts w:hint="eastAsia" w:ascii="宋体" w:hAnsi="宋体" w:cs="宋体"/>
                <w:color w:val="000000" w:themeColor="text1"/>
                <w14:textFill>
                  <w14:solidFill>
                    <w14:schemeClr w14:val="tx1"/>
                  </w14:solidFill>
                </w14:textFill>
              </w:rPr>
              <w:t>吊袋</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套，最大承重：</w:t>
            </w:r>
            <w:r>
              <w:rPr>
                <w:rFonts w:ascii="宋体" w:hAnsi="宋体" w:cs="宋体"/>
                <w:color w:val="000000" w:themeColor="text1"/>
                <w14:textFill>
                  <w14:solidFill>
                    <w14:schemeClr w14:val="tx1"/>
                  </w14:solidFill>
                </w14:textFill>
              </w:rPr>
              <w:t>100KG</w:t>
            </w:r>
            <w:r>
              <w:rPr>
                <w:rFonts w:hint="eastAsia" w:ascii="宋体" w:hAnsi="宋体" w:cs="宋体"/>
                <w:color w:val="000000" w:themeColor="text1"/>
                <w14:textFill>
                  <w14:solidFill>
                    <w14:schemeClr w14:val="tx1"/>
                  </w14:solidFill>
                </w14:textFill>
              </w:rPr>
              <w:t>，尺寸：</w:t>
            </w:r>
            <w:r>
              <w:rPr>
                <w:rFonts w:ascii="宋体" w:hAnsi="宋体" w:cs="宋体"/>
                <w:color w:val="000000" w:themeColor="text1"/>
                <w14:textFill>
                  <w14:solidFill>
                    <w14:schemeClr w14:val="tx1"/>
                  </w14:solidFill>
                </w14:textFill>
              </w:rPr>
              <w:t>1600*1100mm</w:t>
            </w:r>
            <w:r>
              <w:rPr>
                <w:rFonts w:hint="eastAsia" w:ascii="宋体" w:hAnsi="宋体" w:cs="宋体"/>
                <w:color w:val="000000" w:themeColor="text1"/>
                <w14:textFill>
                  <w14:solidFill>
                    <w14:schemeClr w14:val="tx1"/>
                  </w14:solidFill>
                </w14:textFill>
              </w:rPr>
              <w:t>；</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5.3.2</w:t>
            </w:r>
            <w:r>
              <w:rPr>
                <w:rFonts w:hint="eastAsia" w:ascii="宋体" w:hAnsi="宋体" w:cs="宋体"/>
                <w:color w:val="000000" w:themeColor="text1"/>
                <w14:textFill>
                  <w14:solidFill>
                    <w14:schemeClr w14:val="tx1"/>
                  </w14:solidFill>
                </w14:textFill>
              </w:rPr>
              <w:t>吊船</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套，最大承重：</w:t>
            </w:r>
            <w:r>
              <w:rPr>
                <w:rFonts w:ascii="宋体" w:hAnsi="宋体" w:cs="宋体"/>
                <w:color w:val="000000" w:themeColor="text1"/>
                <w14:textFill>
                  <w14:solidFill>
                    <w14:schemeClr w14:val="tx1"/>
                  </w14:solidFill>
                </w14:textFill>
              </w:rPr>
              <w:t>150KG</w:t>
            </w:r>
            <w:r>
              <w:rPr>
                <w:rFonts w:hint="eastAsia" w:ascii="宋体" w:hAnsi="宋体" w:cs="宋体"/>
                <w:color w:val="000000" w:themeColor="text1"/>
                <w14:textFill>
                  <w14:solidFill>
                    <w14:schemeClr w14:val="tx1"/>
                  </w14:solidFill>
                </w14:textFill>
              </w:rPr>
              <w:t>，尺寸：</w:t>
            </w:r>
            <w:r>
              <w:rPr>
                <w:rFonts w:ascii="宋体" w:hAnsi="宋体" w:cs="宋体"/>
                <w:color w:val="000000" w:themeColor="text1"/>
                <w14:textFill>
                  <w14:solidFill>
                    <w14:schemeClr w14:val="tx1"/>
                  </w14:solidFill>
                </w14:textFill>
              </w:rPr>
              <w:t>1750*800*180mm</w:t>
            </w:r>
            <w:r>
              <w:rPr>
                <w:rFonts w:hint="eastAsia" w:ascii="宋体" w:hAnsi="宋体" w:cs="宋体"/>
                <w:color w:val="000000" w:themeColor="text1"/>
                <w14:textFill>
                  <w14:solidFill>
                    <w14:schemeClr w14:val="tx1"/>
                  </w14:solidFill>
                </w14:textFill>
              </w:rPr>
              <w:t>；</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5.3.3</w:t>
            </w:r>
            <w:r>
              <w:rPr>
                <w:rFonts w:hint="eastAsia" w:ascii="宋体" w:hAnsi="宋体" w:cs="宋体"/>
                <w:color w:val="000000" w:themeColor="text1"/>
                <w14:textFill>
                  <w14:solidFill>
                    <w14:schemeClr w14:val="tx1"/>
                  </w14:solidFill>
                </w14:textFill>
              </w:rPr>
              <w:t>悬吊训练器</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套，两根中绳最大承重：</w:t>
            </w:r>
            <w:r>
              <w:rPr>
                <w:rFonts w:ascii="宋体" w:hAnsi="宋体" w:cs="宋体"/>
                <w:color w:val="000000" w:themeColor="text1"/>
                <w14:textFill>
                  <w14:solidFill>
                    <w14:schemeClr w14:val="tx1"/>
                  </w14:solidFill>
                </w14:textFill>
              </w:rPr>
              <w:t>250</w:t>
            </w:r>
            <w:r>
              <w:rPr>
                <w:rFonts w:hint="eastAsia" w:ascii="宋体" w:hAnsi="宋体" w:cs="宋体"/>
                <w:color w:val="000000" w:themeColor="text1"/>
                <w14:textFill>
                  <w14:solidFill>
                    <w14:schemeClr w14:val="tx1"/>
                  </w14:solidFill>
                </w14:textFill>
              </w:rPr>
              <w:t>公斤无延展。</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5.3.4</w:t>
            </w:r>
            <w:r>
              <w:rPr>
                <w:rFonts w:hint="eastAsia" w:ascii="宋体" w:hAnsi="宋体" w:cs="宋体"/>
                <w:color w:val="000000" w:themeColor="text1"/>
                <w14:textFill>
                  <w14:solidFill>
                    <w14:schemeClr w14:val="tx1"/>
                  </w14:solidFill>
                </w14:textFill>
              </w:rPr>
              <w:t>附两组独立悬吊绳索，内含</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组滑索装置，外形尺寸：</w:t>
            </w:r>
            <w:r>
              <w:rPr>
                <w:rFonts w:ascii="宋体" w:hAnsi="宋体" w:cs="宋体"/>
                <w:color w:val="000000" w:themeColor="text1"/>
                <w14:textFill>
                  <w14:solidFill>
                    <w14:schemeClr w14:val="tx1"/>
                  </w14:solidFill>
                </w14:textFill>
              </w:rPr>
              <w:t>670*180*70m</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5.4</w:t>
            </w:r>
            <w:r>
              <w:rPr>
                <w:rFonts w:hint="eastAsia" w:ascii="宋体" w:hAnsi="宋体" w:cs="宋体"/>
                <w:color w:val="000000" w:themeColor="text1"/>
                <w14:textFill>
                  <w14:solidFill>
                    <w14:schemeClr w14:val="tx1"/>
                  </w14:solidFill>
                </w14:textFill>
              </w:rPr>
              <w:t>感觉运动训练装置</w:t>
            </w:r>
            <w:r>
              <w:rPr>
                <w:rFonts w:ascii="宋体" w:hAnsi="宋体" w:cs="宋体"/>
                <w:color w:val="000000" w:themeColor="text1"/>
                <w14:textFill>
                  <w14:solidFill>
                    <w14:schemeClr w14:val="tx1"/>
                  </w14:solidFill>
                </w14:textFill>
              </w:rPr>
              <w:t>3</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5.4.1</w:t>
            </w:r>
            <w:r>
              <w:rPr>
                <w:rFonts w:hint="eastAsia" w:ascii="宋体" w:hAnsi="宋体" w:cs="宋体"/>
                <w:color w:val="000000" w:themeColor="text1"/>
                <w14:textFill>
                  <w14:solidFill>
                    <w14:schemeClr w14:val="tx1"/>
                  </w14:solidFill>
                </w14:textFill>
              </w:rPr>
              <w:t>绳梯（配两块坐扳）</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套，最大承重：</w:t>
            </w:r>
            <w:r>
              <w:rPr>
                <w:rFonts w:ascii="宋体" w:hAnsi="宋体" w:cs="宋体"/>
                <w:color w:val="000000" w:themeColor="text1"/>
                <w14:textFill>
                  <w14:solidFill>
                    <w14:schemeClr w14:val="tx1"/>
                  </w14:solidFill>
                </w14:textFill>
              </w:rPr>
              <w:t>150KG</w:t>
            </w:r>
            <w:r>
              <w:rPr>
                <w:rFonts w:hint="eastAsia" w:ascii="宋体" w:hAnsi="宋体" w:cs="宋体"/>
                <w:color w:val="000000" w:themeColor="text1"/>
                <w14:textFill>
                  <w14:solidFill>
                    <w14:schemeClr w14:val="tx1"/>
                  </w14:solidFill>
                </w14:textFill>
              </w:rPr>
              <w:t>，尺寸：</w:t>
            </w:r>
            <w:r>
              <w:rPr>
                <w:rFonts w:ascii="宋体" w:hAnsi="宋体" w:cs="宋体"/>
                <w:color w:val="000000" w:themeColor="text1"/>
                <w14:textFill>
                  <w14:solidFill>
                    <w14:schemeClr w14:val="tx1"/>
                  </w14:solidFill>
                </w14:textFill>
              </w:rPr>
              <w:t>1730*1000mm</w:t>
            </w:r>
            <w:r>
              <w:rPr>
                <w:rFonts w:hint="eastAsia" w:ascii="宋体" w:hAnsi="宋体" w:cs="宋体"/>
                <w:color w:val="000000" w:themeColor="text1"/>
                <w14:textFill>
                  <w14:solidFill>
                    <w14:schemeClr w14:val="tx1"/>
                  </w14:solidFill>
                </w14:textFill>
              </w:rPr>
              <w:t>；</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5.4.2</w:t>
            </w:r>
            <w:r>
              <w:rPr>
                <w:rFonts w:hint="eastAsia" w:ascii="宋体" w:hAnsi="宋体" w:cs="宋体"/>
                <w:color w:val="000000" w:themeColor="text1"/>
                <w14:textFill>
                  <w14:solidFill>
                    <w14:schemeClr w14:val="tx1"/>
                  </w14:solidFill>
                </w14:textFill>
              </w:rPr>
              <w:t>悬吊棒</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根，最大承重：</w:t>
            </w:r>
            <w:r>
              <w:rPr>
                <w:rFonts w:ascii="宋体" w:hAnsi="宋体" w:cs="宋体"/>
                <w:color w:val="000000" w:themeColor="text1"/>
                <w14:textFill>
                  <w14:solidFill>
                    <w14:schemeClr w14:val="tx1"/>
                  </w14:solidFill>
                </w14:textFill>
              </w:rPr>
              <w:t>150KG</w:t>
            </w:r>
            <w:r>
              <w:rPr>
                <w:rFonts w:hint="eastAsia" w:ascii="宋体" w:hAnsi="宋体" w:cs="宋体"/>
                <w:color w:val="000000" w:themeColor="text1"/>
                <w14:textFill>
                  <w14:solidFill>
                    <w14:schemeClr w14:val="tx1"/>
                  </w14:solidFill>
                </w14:textFill>
              </w:rPr>
              <w:t>，尺寸：</w:t>
            </w:r>
            <w:r>
              <w:rPr>
                <w:rFonts w:ascii="宋体" w:hAnsi="宋体" w:cs="宋体"/>
                <w:color w:val="000000" w:themeColor="text1"/>
                <w14:textFill>
                  <w14:solidFill>
                    <w14:schemeClr w14:val="tx1"/>
                  </w14:solidFill>
                </w14:textFill>
              </w:rPr>
              <w:t>42*1100mm</w:t>
            </w:r>
            <w:r>
              <w:rPr>
                <w:rFonts w:hint="eastAsia" w:ascii="宋体" w:hAnsi="宋体" w:cs="宋体"/>
                <w:color w:val="000000" w:themeColor="text1"/>
                <w14:textFill>
                  <w14:solidFill>
                    <w14:schemeClr w14:val="tx1"/>
                  </w14:solidFill>
                </w14:textFill>
              </w:rPr>
              <w:t>；</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5.4.3</w:t>
            </w:r>
            <w:r>
              <w:rPr>
                <w:rFonts w:hint="eastAsia" w:ascii="宋体" w:hAnsi="宋体" w:cs="宋体"/>
                <w:color w:val="000000" w:themeColor="text1"/>
                <w14:textFill>
                  <w14:solidFill>
                    <w14:schemeClr w14:val="tx1"/>
                  </w14:solidFill>
                </w14:textFill>
              </w:rPr>
              <w:t>悬吊棒</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根，最大承重：</w:t>
            </w:r>
            <w:r>
              <w:rPr>
                <w:rFonts w:ascii="宋体" w:hAnsi="宋体" w:cs="宋体"/>
                <w:color w:val="000000" w:themeColor="text1"/>
                <w14:textFill>
                  <w14:solidFill>
                    <w14:schemeClr w14:val="tx1"/>
                  </w14:solidFill>
                </w14:textFill>
              </w:rPr>
              <w:t>50KG</w:t>
            </w:r>
            <w:r>
              <w:rPr>
                <w:rFonts w:hint="eastAsia" w:ascii="宋体" w:hAnsi="宋体" w:cs="宋体"/>
                <w:color w:val="000000" w:themeColor="text1"/>
                <w14:textFill>
                  <w14:solidFill>
                    <w14:schemeClr w14:val="tx1"/>
                  </w14:solidFill>
                </w14:textFill>
              </w:rPr>
              <w:t>，材料：木制</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钢；</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5.4.4</w:t>
            </w:r>
            <w:r>
              <w:rPr>
                <w:rFonts w:hint="eastAsia" w:ascii="宋体" w:hAnsi="宋体" w:cs="宋体"/>
                <w:color w:val="000000" w:themeColor="text1"/>
                <w14:textFill>
                  <w14:solidFill>
                    <w14:schemeClr w14:val="tx1"/>
                  </w14:solidFill>
                </w14:textFill>
              </w:rPr>
              <w:t>滑索悬带</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根（绳长：</w:t>
            </w:r>
            <w:r>
              <w:rPr>
                <w:rFonts w:ascii="宋体" w:hAnsi="宋体" w:cs="宋体"/>
                <w:color w:val="000000" w:themeColor="text1"/>
                <w14:textFill>
                  <w14:solidFill>
                    <w14:schemeClr w14:val="tx1"/>
                  </w14:solidFill>
                </w14:textFill>
              </w:rPr>
              <w:t>75mm</w:t>
            </w:r>
            <w:r>
              <w:rPr>
                <w:rFonts w:hint="eastAsia" w:ascii="宋体" w:hAnsi="宋体" w:cs="宋体"/>
                <w:color w:val="000000" w:themeColor="text1"/>
                <w14:textFill>
                  <w14:solidFill>
                    <w14:schemeClr w14:val="tx1"/>
                  </w14:solidFill>
                </w14:textFill>
              </w:rPr>
              <w:t>，全长</w:t>
            </w:r>
            <w:r>
              <w:rPr>
                <w:rFonts w:ascii="宋体" w:hAnsi="宋体" w:cs="宋体"/>
                <w:color w:val="000000" w:themeColor="text1"/>
                <w14:textFill>
                  <w14:solidFill>
                    <w14:schemeClr w14:val="tx1"/>
                  </w14:solidFill>
                </w14:textFill>
              </w:rPr>
              <w:t>1.1</w:t>
            </w:r>
            <w:r>
              <w:rPr>
                <w:rFonts w:hint="eastAsia" w:ascii="宋体" w:hAnsi="宋体" w:cs="宋体"/>
                <w:color w:val="000000" w:themeColor="text1"/>
                <w14:textFill>
                  <w14:solidFill>
                    <w14:schemeClr w14:val="tx1"/>
                  </w14:solidFill>
                </w14:textFill>
              </w:rPr>
              <w:t>米）；</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5.4.5</w:t>
            </w:r>
            <w:r>
              <w:rPr>
                <w:rFonts w:hint="eastAsia" w:ascii="宋体" w:hAnsi="宋体" w:cs="宋体"/>
                <w:color w:val="000000" w:themeColor="text1"/>
                <w14:textFill>
                  <w14:solidFill>
                    <w14:schemeClr w14:val="tx1"/>
                  </w14:solidFill>
                </w14:textFill>
              </w:rPr>
              <w:t>悬吊鞋</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对，最大承重：</w:t>
            </w:r>
            <w:r>
              <w:rPr>
                <w:rFonts w:ascii="宋体" w:hAnsi="宋体" w:cs="宋体"/>
                <w:color w:val="000000" w:themeColor="text1"/>
                <w14:textFill>
                  <w14:solidFill>
                    <w14:schemeClr w14:val="tx1"/>
                  </w14:solidFill>
                </w14:textFill>
              </w:rPr>
              <w:t>150KG</w:t>
            </w:r>
            <w:r>
              <w:rPr>
                <w:rFonts w:hint="eastAsia" w:ascii="宋体" w:hAnsi="宋体" w:cs="宋体"/>
                <w:color w:val="000000" w:themeColor="text1"/>
                <w14:textFill>
                  <w14:solidFill>
                    <w14:schemeClr w14:val="tx1"/>
                  </w14:solidFill>
                </w14:textFill>
              </w:rPr>
              <w:t>，尺寸：</w:t>
            </w:r>
            <w:r>
              <w:rPr>
                <w:rFonts w:ascii="宋体" w:hAnsi="宋体" w:cs="宋体"/>
                <w:color w:val="000000" w:themeColor="text1"/>
                <w14:textFill>
                  <w14:solidFill>
                    <w14:schemeClr w14:val="tx1"/>
                  </w14:solidFill>
                </w14:textFill>
              </w:rPr>
              <w:t>177*100*65mm</w:t>
            </w:r>
            <w:r>
              <w:rPr>
                <w:rFonts w:hint="eastAsia" w:ascii="宋体" w:hAnsi="宋体" w:cs="宋体"/>
                <w:color w:val="000000" w:themeColor="text1"/>
                <w14:textFill>
                  <w14:solidFill>
                    <w14:schemeClr w14:val="tx1"/>
                  </w14:solidFill>
                </w14:textFill>
              </w:rPr>
              <w:t>；</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5.4.6</w:t>
            </w:r>
            <w:r>
              <w:rPr>
                <w:rFonts w:hint="eastAsia" w:ascii="宋体" w:hAnsi="宋体" w:cs="宋体"/>
                <w:color w:val="000000" w:themeColor="text1"/>
                <w14:textFill>
                  <w14:solidFill>
                    <w14:schemeClr w14:val="tx1"/>
                  </w14:solidFill>
                </w14:textFill>
              </w:rPr>
              <w:t>绳钩</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个，材质碳钢；</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5.4.7</w:t>
            </w:r>
            <w:r>
              <w:rPr>
                <w:rFonts w:hint="eastAsia" w:ascii="宋体" w:hAnsi="宋体" w:cs="宋体"/>
                <w:color w:val="000000" w:themeColor="text1"/>
                <w14:textFill>
                  <w14:solidFill>
                    <w14:schemeClr w14:val="tx1"/>
                  </w14:solidFill>
                </w14:textFill>
              </w:rPr>
              <w:t>悬吊训练器</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套，两根中绳最大承重：</w:t>
            </w:r>
            <w:r>
              <w:rPr>
                <w:rFonts w:ascii="宋体" w:hAnsi="宋体" w:cs="宋体"/>
                <w:color w:val="000000" w:themeColor="text1"/>
                <w14:textFill>
                  <w14:solidFill>
                    <w14:schemeClr w14:val="tx1"/>
                  </w14:solidFill>
                </w14:textFill>
              </w:rPr>
              <w:t>250</w:t>
            </w:r>
            <w:r>
              <w:rPr>
                <w:rFonts w:hint="eastAsia" w:ascii="宋体" w:hAnsi="宋体" w:cs="宋体"/>
                <w:color w:val="000000" w:themeColor="text1"/>
                <w14:textFill>
                  <w14:solidFill>
                    <w14:schemeClr w14:val="tx1"/>
                  </w14:solidFill>
                </w14:textFill>
              </w:rPr>
              <w:t>公斤无延展。</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5.4.8</w:t>
            </w:r>
            <w:r>
              <w:rPr>
                <w:rFonts w:hint="eastAsia" w:ascii="宋体" w:hAnsi="宋体" w:cs="宋体"/>
                <w:color w:val="000000" w:themeColor="text1"/>
                <w14:textFill>
                  <w14:solidFill>
                    <w14:schemeClr w14:val="tx1"/>
                  </w14:solidFill>
                </w14:textFill>
              </w:rPr>
              <w:t>附两组独立悬吊绳索，内含</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组滑索装置，</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外形尺寸：</w:t>
            </w:r>
            <w:r>
              <w:rPr>
                <w:rFonts w:ascii="宋体" w:hAnsi="宋体" w:cs="宋体"/>
                <w:color w:val="000000" w:themeColor="text1"/>
                <w14:textFill>
                  <w14:solidFill>
                    <w14:schemeClr w14:val="tx1"/>
                  </w14:solidFill>
                </w14:textFill>
              </w:rPr>
              <w:t>670*180*70mm</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 </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5.5</w:t>
            </w:r>
            <w:r>
              <w:rPr>
                <w:rFonts w:hint="eastAsia" w:ascii="宋体" w:hAnsi="宋体" w:cs="宋体"/>
                <w:color w:val="000000" w:themeColor="text1"/>
                <w14:textFill>
                  <w14:solidFill>
                    <w14:schemeClr w14:val="tx1"/>
                  </w14:solidFill>
                </w14:textFill>
              </w:rPr>
              <w:t>儿童行走及爬行训练装置</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5.5.1</w:t>
            </w:r>
            <w:r>
              <w:rPr>
                <w:rFonts w:hint="eastAsia" w:ascii="宋体" w:hAnsi="宋体" w:cs="宋体"/>
                <w:color w:val="000000" w:themeColor="text1"/>
                <w14:textFill>
                  <w14:solidFill>
                    <w14:schemeClr w14:val="tx1"/>
                  </w14:solidFill>
                </w14:textFill>
              </w:rPr>
              <w:t>摇板</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根</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松绳器</w:t>
            </w:r>
            <w:r>
              <w:rPr>
                <w:rFonts w:ascii="宋体" w:hAnsi="宋体" w:cs="宋体"/>
                <w:color w:val="000000" w:themeColor="text1"/>
                <w14:textFill>
                  <w14:solidFill>
                    <w14:schemeClr w14:val="tx1"/>
                  </w14:solidFill>
                </w14:textFill>
              </w:rPr>
              <w:t xml:space="preserve"> 2</w:t>
            </w:r>
            <w:r>
              <w:rPr>
                <w:rFonts w:hint="eastAsia" w:ascii="宋体" w:hAnsi="宋体" w:cs="宋体"/>
                <w:color w:val="000000" w:themeColor="text1"/>
                <w14:textFill>
                  <w14:solidFill>
                    <w14:schemeClr w14:val="tx1"/>
                  </w14:solidFill>
                </w14:textFill>
              </w:rPr>
              <w:t>个</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5.5.2</w:t>
            </w:r>
            <w:r>
              <w:rPr>
                <w:rFonts w:hint="eastAsia" w:ascii="宋体" w:hAnsi="宋体" w:cs="宋体"/>
                <w:color w:val="000000" w:themeColor="text1"/>
                <w14:textFill>
                  <w14:solidFill>
                    <w14:schemeClr w14:val="tx1"/>
                  </w14:solidFill>
                </w14:textFill>
              </w:rPr>
              <w:t>行走装具</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组</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（大小各</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悬带</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套（</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个）</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5.5.3</w:t>
            </w:r>
            <w:r>
              <w:rPr>
                <w:rFonts w:hint="eastAsia" w:ascii="宋体" w:hAnsi="宋体" w:cs="宋体"/>
                <w:color w:val="000000" w:themeColor="text1"/>
                <w14:textFill>
                  <w14:solidFill>
                    <w14:schemeClr w14:val="tx1"/>
                  </w14:solidFill>
                </w14:textFill>
              </w:rPr>
              <w:t>平衡气垫</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个</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治疗作业板</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套</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5.5.4</w:t>
            </w:r>
            <w:r>
              <w:rPr>
                <w:rFonts w:hint="eastAsia" w:ascii="宋体" w:hAnsi="宋体" w:cs="宋体"/>
                <w:color w:val="000000" w:themeColor="text1"/>
                <w14:textFill>
                  <w14:solidFill>
                    <w14:schemeClr w14:val="tx1"/>
                  </w14:solidFill>
                </w14:textFill>
              </w:rPr>
              <w:t>训练作业板</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套</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足板</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套</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5.5.5</w:t>
            </w:r>
            <w:r>
              <w:rPr>
                <w:rFonts w:hint="eastAsia" w:ascii="宋体" w:hAnsi="宋体" w:cs="宋体"/>
                <w:color w:val="000000" w:themeColor="text1"/>
                <w14:textFill>
                  <w14:solidFill>
                    <w14:schemeClr w14:val="tx1"/>
                  </w14:solidFill>
                </w14:textFill>
              </w:rPr>
              <w:t>平衡板</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套</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平衡垫块</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块</w:t>
            </w:r>
            <w:r>
              <w:rPr>
                <w:rFonts w:ascii="宋体" w:hAnsi="宋体" w:cs="宋体"/>
                <w:color w:val="000000" w:themeColor="text1"/>
                <w14:textFill>
                  <w14:solidFill>
                    <w14:schemeClr w14:val="tx1"/>
                  </w14:solidFill>
                </w14:textFill>
              </w:rPr>
              <w:t xml:space="preserve"> </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5.5.6</w:t>
            </w:r>
            <w:r>
              <w:rPr>
                <w:rFonts w:hint="eastAsia" w:ascii="宋体" w:hAnsi="宋体" w:cs="宋体"/>
                <w:color w:val="000000" w:themeColor="text1"/>
                <w14:textFill>
                  <w14:solidFill>
                    <w14:schemeClr w14:val="tx1"/>
                  </w14:solidFill>
                </w14:textFill>
              </w:rPr>
              <w:t>滑索手把</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个</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宽悬带</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个</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5.5.7</w:t>
            </w:r>
            <w:r>
              <w:rPr>
                <w:rFonts w:hint="eastAsia" w:ascii="宋体" w:hAnsi="宋体" w:cs="宋体"/>
                <w:color w:val="000000" w:themeColor="text1"/>
                <w14:textFill>
                  <w14:solidFill>
                    <w14:schemeClr w14:val="tx1"/>
                  </w14:solidFill>
                </w14:textFill>
              </w:rPr>
              <w:t>训练球</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个</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横抱桶</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个</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5.5.7</w:t>
            </w:r>
            <w:r>
              <w:rPr>
                <w:rFonts w:hint="eastAsia" w:ascii="宋体" w:hAnsi="宋体" w:cs="宋体"/>
                <w:color w:val="000000" w:themeColor="text1"/>
                <w14:textFill>
                  <w14:solidFill>
                    <w14:schemeClr w14:val="tx1"/>
                  </w14:solidFill>
                </w14:textFill>
              </w:rPr>
              <w:t>悬吊训练器</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套，两根中绳最大承重：</w:t>
            </w:r>
            <w:r>
              <w:rPr>
                <w:rFonts w:ascii="宋体" w:hAnsi="宋体" w:cs="宋体"/>
                <w:color w:val="000000" w:themeColor="text1"/>
                <w14:textFill>
                  <w14:solidFill>
                    <w14:schemeClr w14:val="tx1"/>
                  </w14:solidFill>
                </w14:textFill>
              </w:rPr>
              <w:t>250</w:t>
            </w:r>
            <w:r>
              <w:rPr>
                <w:rFonts w:hint="eastAsia" w:ascii="宋体" w:hAnsi="宋体" w:cs="宋体"/>
                <w:color w:val="000000" w:themeColor="text1"/>
                <w14:textFill>
                  <w14:solidFill>
                    <w14:schemeClr w14:val="tx1"/>
                  </w14:solidFill>
                </w14:textFill>
              </w:rPr>
              <w:t>公斤无延展。</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5.5.8</w:t>
            </w:r>
            <w:r>
              <w:rPr>
                <w:rFonts w:hint="eastAsia" w:ascii="宋体" w:hAnsi="宋体" w:cs="宋体"/>
                <w:color w:val="000000" w:themeColor="text1"/>
                <w14:textFill>
                  <w14:solidFill>
                    <w14:schemeClr w14:val="tx1"/>
                  </w14:solidFill>
                </w14:textFill>
              </w:rPr>
              <w:t>附两组独立悬吊绳索，内含</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组滑索装置，</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外形尺寸：</w:t>
            </w:r>
            <w:r>
              <w:rPr>
                <w:rFonts w:ascii="宋体" w:hAnsi="宋体" w:cs="宋体"/>
                <w:color w:val="000000" w:themeColor="text1"/>
                <w14:textFill>
                  <w14:solidFill>
                    <w14:schemeClr w14:val="tx1"/>
                  </w14:solidFill>
                </w14:textFill>
              </w:rPr>
              <w:t>670*180*70mm</w:t>
            </w:r>
            <w:r>
              <w:rPr>
                <w:rFonts w:hint="eastAsia" w:ascii="宋体" w:hAnsi="宋体" w:cs="宋体"/>
                <w:color w:val="000000" w:themeColor="text1"/>
                <w14:textFill>
                  <w14:solidFill>
                    <w14:schemeClr w14:val="tx1"/>
                  </w14:solidFill>
                </w14:textFill>
              </w:rPr>
              <w:t>。</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5.6</w:t>
            </w:r>
            <w:r>
              <w:rPr>
                <w:rFonts w:hint="eastAsia" w:ascii="宋体" w:hAnsi="宋体" w:cs="宋体"/>
                <w:color w:val="000000" w:themeColor="text1"/>
                <w14:textFill>
                  <w14:solidFill>
                    <w14:schemeClr w14:val="tx1"/>
                  </w14:solidFill>
                </w14:textFill>
              </w:rPr>
              <w:t>其他附件</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5.6.1</w:t>
            </w:r>
            <w:r>
              <w:rPr>
                <w:rFonts w:hint="eastAsia" w:ascii="宋体" w:hAnsi="宋体" w:cs="宋体"/>
                <w:color w:val="000000" w:themeColor="text1"/>
                <w14:textFill>
                  <w14:solidFill>
                    <w14:schemeClr w14:val="tx1"/>
                  </w14:solidFill>
                </w14:textFill>
              </w:rPr>
              <w:t>滑索弹性绳</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长</w:t>
            </w:r>
            <w:r>
              <w:rPr>
                <w:rFonts w:ascii="宋体" w:hAnsi="宋体" w:cs="宋体"/>
                <w:color w:val="000000" w:themeColor="text1"/>
                <w14:textFill>
                  <w14:solidFill>
                    <w14:schemeClr w14:val="tx1"/>
                  </w14:solidFill>
                </w14:textFill>
              </w:rPr>
              <w:t xml:space="preserve">30cm     </w:t>
            </w:r>
            <w:r>
              <w:rPr>
                <w:rFonts w:hint="eastAsia" w:ascii="宋体" w:hAnsi="宋体" w:cs="宋体"/>
                <w:color w:val="000000" w:themeColor="text1"/>
                <w14:textFill>
                  <w14:solidFill>
                    <w14:schemeClr w14:val="tx1"/>
                  </w14:solidFill>
                </w14:textFill>
              </w:rPr>
              <w:t>高阻力</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附栓扣</w:t>
            </w:r>
            <w:r>
              <w:rPr>
                <w:rFonts w:ascii="宋体" w:hAnsi="宋体" w:cs="宋体"/>
                <w:color w:val="000000" w:themeColor="text1"/>
                <w14:textFill>
                  <w14:solidFill>
                    <w14:schemeClr w14:val="tx1"/>
                  </w14:solidFill>
                </w14:textFill>
              </w:rPr>
              <w:t xml:space="preserve">       1</w:t>
            </w:r>
            <w:r>
              <w:rPr>
                <w:rFonts w:hint="eastAsia" w:ascii="宋体" w:hAnsi="宋体" w:cs="宋体"/>
                <w:color w:val="000000" w:themeColor="text1"/>
                <w14:textFill>
                  <w14:solidFill>
                    <w14:schemeClr w14:val="tx1"/>
                  </w14:solidFill>
                </w14:textFill>
              </w:rPr>
              <w:t>根</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5.6.2</w:t>
            </w:r>
            <w:r>
              <w:rPr>
                <w:rFonts w:hint="eastAsia" w:ascii="宋体" w:hAnsi="宋体" w:cs="宋体"/>
                <w:color w:val="000000" w:themeColor="text1"/>
                <w14:textFill>
                  <w14:solidFill>
                    <w14:schemeClr w14:val="tx1"/>
                  </w14:solidFill>
                </w14:textFill>
              </w:rPr>
              <w:t>滑索弹性绳</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长</w:t>
            </w:r>
            <w:r>
              <w:rPr>
                <w:rFonts w:ascii="宋体" w:hAnsi="宋体" w:cs="宋体"/>
                <w:color w:val="000000" w:themeColor="text1"/>
                <w14:textFill>
                  <w14:solidFill>
                    <w14:schemeClr w14:val="tx1"/>
                  </w14:solidFill>
                </w14:textFill>
              </w:rPr>
              <w:t xml:space="preserve">30cm     </w:t>
            </w:r>
            <w:r>
              <w:rPr>
                <w:rFonts w:hint="eastAsia" w:ascii="宋体" w:hAnsi="宋体" w:cs="宋体"/>
                <w:color w:val="000000" w:themeColor="text1"/>
                <w14:textFill>
                  <w14:solidFill>
                    <w14:schemeClr w14:val="tx1"/>
                  </w14:solidFill>
                </w14:textFill>
              </w:rPr>
              <w:t>中阻力</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附栓扣</w:t>
            </w:r>
            <w:r>
              <w:rPr>
                <w:rFonts w:ascii="宋体" w:hAnsi="宋体" w:cs="宋体"/>
                <w:color w:val="000000" w:themeColor="text1"/>
                <w14:textFill>
                  <w14:solidFill>
                    <w14:schemeClr w14:val="tx1"/>
                  </w14:solidFill>
                </w14:textFill>
              </w:rPr>
              <w:t xml:space="preserve">       1</w:t>
            </w:r>
            <w:r>
              <w:rPr>
                <w:rFonts w:hint="eastAsia" w:ascii="宋体" w:hAnsi="宋体" w:cs="宋体"/>
                <w:color w:val="000000" w:themeColor="text1"/>
                <w14:textFill>
                  <w14:solidFill>
                    <w14:schemeClr w14:val="tx1"/>
                  </w14:solidFill>
                </w14:textFill>
              </w:rPr>
              <w:t>根</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5.6.3</w:t>
            </w:r>
            <w:r>
              <w:rPr>
                <w:rFonts w:hint="eastAsia" w:ascii="宋体" w:hAnsi="宋体" w:cs="宋体"/>
                <w:color w:val="000000" w:themeColor="text1"/>
                <w14:textFill>
                  <w14:solidFill>
                    <w14:schemeClr w14:val="tx1"/>
                  </w14:solidFill>
                </w14:textFill>
              </w:rPr>
              <w:t>滑索弹性绳</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长</w:t>
            </w:r>
            <w:r>
              <w:rPr>
                <w:rFonts w:ascii="宋体" w:hAnsi="宋体" w:cs="宋体"/>
                <w:color w:val="000000" w:themeColor="text1"/>
                <w14:textFill>
                  <w14:solidFill>
                    <w14:schemeClr w14:val="tx1"/>
                  </w14:solidFill>
                </w14:textFill>
              </w:rPr>
              <w:t xml:space="preserve">30cm     </w:t>
            </w:r>
            <w:r>
              <w:rPr>
                <w:rFonts w:hint="eastAsia" w:ascii="宋体" w:hAnsi="宋体" w:cs="宋体"/>
                <w:color w:val="000000" w:themeColor="text1"/>
                <w14:textFill>
                  <w14:solidFill>
                    <w14:schemeClr w14:val="tx1"/>
                  </w14:solidFill>
                </w14:textFill>
              </w:rPr>
              <w:t>低阻力</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附栓扣</w:t>
            </w:r>
            <w:r>
              <w:rPr>
                <w:rFonts w:ascii="宋体" w:hAnsi="宋体" w:cs="宋体"/>
                <w:color w:val="000000" w:themeColor="text1"/>
                <w14:textFill>
                  <w14:solidFill>
                    <w14:schemeClr w14:val="tx1"/>
                  </w14:solidFill>
                </w14:textFill>
              </w:rPr>
              <w:t xml:space="preserve">       1</w:t>
            </w:r>
            <w:r>
              <w:rPr>
                <w:rFonts w:hint="eastAsia" w:ascii="宋体" w:hAnsi="宋体" w:cs="宋体"/>
                <w:color w:val="000000" w:themeColor="text1"/>
                <w14:textFill>
                  <w14:solidFill>
                    <w14:schemeClr w14:val="tx1"/>
                  </w14:solidFill>
                </w14:textFill>
              </w:rPr>
              <w:t>根</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5.6.4</w:t>
            </w:r>
            <w:r>
              <w:rPr>
                <w:rFonts w:hint="eastAsia" w:ascii="宋体" w:hAnsi="宋体" w:cs="宋体"/>
                <w:color w:val="000000" w:themeColor="text1"/>
                <w14:textFill>
                  <w14:solidFill>
                    <w14:schemeClr w14:val="tx1"/>
                  </w14:solidFill>
                </w14:textFill>
              </w:rPr>
              <w:t>滑索弹性绳</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长</w:t>
            </w:r>
            <w:r>
              <w:rPr>
                <w:rFonts w:ascii="宋体" w:hAnsi="宋体" w:cs="宋体"/>
                <w:color w:val="000000" w:themeColor="text1"/>
                <w14:textFill>
                  <w14:solidFill>
                    <w14:schemeClr w14:val="tx1"/>
                  </w14:solidFill>
                </w14:textFill>
              </w:rPr>
              <w:t xml:space="preserve">60cm     </w:t>
            </w:r>
            <w:r>
              <w:rPr>
                <w:rFonts w:hint="eastAsia" w:ascii="宋体" w:hAnsi="宋体" w:cs="宋体"/>
                <w:color w:val="000000" w:themeColor="text1"/>
                <w14:textFill>
                  <w14:solidFill>
                    <w14:schemeClr w14:val="tx1"/>
                  </w14:solidFill>
                </w14:textFill>
              </w:rPr>
              <w:t>高阻力</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附栓扣</w:t>
            </w:r>
            <w:r>
              <w:rPr>
                <w:rFonts w:ascii="宋体" w:hAnsi="宋体" w:cs="宋体"/>
                <w:color w:val="000000" w:themeColor="text1"/>
                <w14:textFill>
                  <w14:solidFill>
                    <w14:schemeClr w14:val="tx1"/>
                  </w14:solidFill>
                </w14:textFill>
              </w:rPr>
              <w:t xml:space="preserve">       1</w:t>
            </w:r>
            <w:r>
              <w:rPr>
                <w:rFonts w:hint="eastAsia" w:ascii="宋体" w:hAnsi="宋体" w:cs="宋体"/>
                <w:color w:val="000000" w:themeColor="text1"/>
                <w14:textFill>
                  <w14:solidFill>
                    <w14:schemeClr w14:val="tx1"/>
                  </w14:solidFill>
                </w14:textFill>
              </w:rPr>
              <w:t>根</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5.6.5</w:t>
            </w:r>
            <w:r>
              <w:rPr>
                <w:rFonts w:hint="eastAsia" w:ascii="宋体" w:hAnsi="宋体" w:cs="宋体"/>
                <w:color w:val="000000" w:themeColor="text1"/>
                <w14:textFill>
                  <w14:solidFill>
                    <w14:schemeClr w14:val="tx1"/>
                  </w14:solidFill>
                </w14:textFill>
              </w:rPr>
              <w:t>滑索弹性绳</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长</w:t>
            </w:r>
            <w:r>
              <w:rPr>
                <w:rFonts w:ascii="宋体" w:hAnsi="宋体" w:cs="宋体"/>
                <w:color w:val="000000" w:themeColor="text1"/>
                <w14:textFill>
                  <w14:solidFill>
                    <w14:schemeClr w14:val="tx1"/>
                  </w14:solidFill>
                </w14:textFill>
              </w:rPr>
              <w:t xml:space="preserve">60cm,    </w:t>
            </w:r>
            <w:r>
              <w:rPr>
                <w:rFonts w:hint="eastAsia" w:ascii="宋体" w:hAnsi="宋体" w:cs="宋体"/>
                <w:color w:val="000000" w:themeColor="text1"/>
                <w14:textFill>
                  <w14:solidFill>
                    <w14:schemeClr w14:val="tx1"/>
                  </w14:solidFill>
                </w14:textFill>
              </w:rPr>
              <w:t>中阻力</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附栓扣</w:t>
            </w:r>
            <w:r>
              <w:rPr>
                <w:rFonts w:ascii="宋体" w:hAnsi="宋体" w:cs="宋体"/>
                <w:color w:val="000000" w:themeColor="text1"/>
                <w14:textFill>
                  <w14:solidFill>
                    <w14:schemeClr w14:val="tx1"/>
                  </w14:solidFill>
                </w14:textFill>
              </w:rPr>
              <w:t xml:space="preserve">       1</w:t>
            </w:r>
            <w:r>
              <w:rPr>
                <w:rFonts w:hint="eastAsia" w:ascii="宋体" w:hAnsi="宋体" w:cs="宋体"/>
                <w:color w:val="000000" w:themeColor="text1"/>
                <w14:textFill>
                  <w14:solidFill>
                    <w14:schemeClr w14:val="tx1"/>
                  </w14:solidFill>
                </w14:textFill>
              </w:rPr>
              <w:t>根</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5.6.6</w:t>
            </w:r>
            <w:r>
              <w:rPr>
                <w:rFonts w:hint="eastAsia" w:ascii="宋体" w:hAnsi="宋体" w:cs="宋体"/>
                <w:color w:val="000000" w:themeColor="text1"/>
                <w14:textFill>
                  <w14:solidFill>
                    <w14:schemeClr w14:val="tx1"/>
                  </w14:solidFill>
                </w14:textFill>
              </w:rPr>
              <w:t>滑索弹性绳</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长</w:t>
            </w:r>
            <w:r>
              <w:rPr>
                <w:rFonts w:ascii="宋体" w:hAnsi="宋体" w:cs="宋体"/>
                <w:color w:val="000000" w:themeColor="text1"/>
                <w14:textFill>
                  <w14:solidFill>
                    <w14:schemeClr w14:val="tx1"/>
                  </w14:solidFill>
                </w14:textFill>
              </w:rPr>
              <w:t xml:space="preserve">60cm,    </w:t>
            </w:r>
            <w:r>
              <w:rPr>
                <w:rFonts w:hint="eastAsia" w:ascii="宋体" w:hAnsi="宋体" w:cs="宋体"/>
                <w:color w:val="000000" w:themeColor="text1"/>
                <w14:textFill>
                  <w14:solidFill>
                    <w14:schemeClr w14:val="tx1"/>
                  </w14:solidFill>
                </w14:textFill>
              </w:rPr>
              <w:t>低阻力</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附栓扣</w:t>
            </w:r>
            <w:r>
              <w:rPr>
                <w:rFonts w:ascii="宋体" w:hAnsi="宋体" w:cs="宋体"/>
                <w:color w:val="000000" w:themeColor="text1"/>
                <w14:textFill>
                  <w14:solidFill>
                    <w14:schemeClr w14:val="tx1"/>
                  </w14:solidFill>
                </w14:textFill>
              </w:rPr>
              <w:t xml:space="preserve">       1</w:t>
            </w:r>
            <w:r>
              <w:rPr>
                <w:rFonts w:hint="eastAsia" w:ascii="宋体" w:hAnsi="宋体" w:cs="宋体"/>
                <w:color w:val="000000" w:themeColor="text1"/>
                <w14:textFill>
                  <w14:solidFill>
                    <w14:schemeClr w14:val="tx1"/>
                  </w14:solidFill>
                </w14:textFill>
              </w:rPr>
              <w:t>根</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5.6.8</w:t>
            </w:r>
            <w:r>
              <w:rPr>
                <w:rFonts w:hint="eastAsia" w:ascii="宋体" w:hAnsi="宋体" w:cs="宋体"/>
                <w:color w:val="000000" w:themeColor="text1"/>
                <w14:textFill>
                  <w14:solidFill>
                    <w14:schemeClr w14:val="tx1"/>
                  </w14:solidFill>
                </w14:textFill>
              </w:rPr>
              <w:t>悬吊训练器</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套，两根中绳最大承重：</w:t>
            </w:r>
            <w:r>
              <w:rPr>
                <w:rFonts w:ascii="宋体" w:hAnsi="宋体" w:cs="宋体"/>
                <w:color w:val="000000" w:themeColor="text1"/>
                <w14:textFill>
                  <w14:solidFill>
                    <w14:schemeClr w14:val="tx1"/>
                  </w14:solidFill>
                </w14:textFill>
              </w:rPr>
              <w:t>250</w:t>
            </w:r>
            <w:r>
              <w:rPr>
                <w:rFonts w:hint="eastAsia" w:ascii="宋体" w:hAnsi="宋体" w:cs="宋体"/>
                <w:color w:val="000000" w:themeColor="text1"/>
                <w14:textFill>
                  <w14:solidFill>
                    <w14:schemeClr w14:val="tx1"/>
                  </w14:solidFill>
                </w14:textFill>
              </w:rPr>
              <w:t>公斤无延展。</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5.6.9</w:t>
            </w:r>
            <w:r>
              <w:rPr>
                <w:rFonts w:hint="eastAsia" w:ascii="宋体" w:hAnsi="宋体" w:cs="宋体"/>
                <w:color w:val="000000" w:themeColor="text1"/>
                <w14:textFill>
                  <w14:solidFill>
                    <w14:schemeClr w14:val="tx1"/>
                  </w14:solidFill>
                </w14:textFill>
              </w:rPr>
              <w:t>附两组独立悬吊绳索，内含</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组滑索装置，</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外形尺寸：</w:t>
            </w:r>
            <w:r>
              <w:rPr>
                <w:rFonts w:ascii="宋体" w:hAnsi="宋体" w:cs="宋体"/>
                <w:color w:val="000000" w:themeColor="text1"/>
                <w14:textFill>
                  <w14:solidFill>
                    <w14:schemeClr w14:val="tx1"/>
                  </w14:solidFill>
                </w14:textFill>
              </w:rPr>
              <w:t>670*180*70mm</w:t>
            </w:r>
            <w:r>
              <w:rPr>
                <w:rFonts w:hint="eastAsia" w:ascii="宋体" w:hAnsi="宋体" w:cs="宋体"/>
                <w:color w:val="000000" w:themeColor="text1"/>
                <w14:textFill>
                  <w14:solidFill>
                    <w14:schemeClr w14:val="tx1"/>
                  </w14:solidFill>
                </w14:textFill>
              </w:rPr>
              <w:t>。</w:t>
            </w:r>
          </w:p>
          <w:p>
            <w:pPr>
              <w:rPr>
                <w:rFonts w:ascii="宋体" w:cs="Times New Roman"/>
                <w:color w:val="000000" w:themeColor="text1"/>
                <w14:textFill>
                  <w14:solidFill>
                    <w14:schemeClr w14:val="tx1"/>
                  </w14:solidFill>
                </w14:textFill>
              </w:rPr>
            </w:pPr>
          </w:p>
        </w:tc>
        <w:tc>
          <w:tcPr>
            <w:tcW w:w="552" w:type="dxa"/>
            <w:vAlign w:val="center"/>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套</w:t>
            </w:r>
          </w:p>
        </w:tc>
        <w:tc>
          <w:tcPr>
            <w:tcW w:w="663" w:type="dxa"/>
            <w:vAlign w:val="center"/>
          </w:tcPr>
          <w:p>
            <w:pPr>
              <w:ind w:firstLine="210" w:firstLineChars="100"/>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663"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p>
        </w:tc>
        <w:tc>
          <w:tcPr>
            <w:tcW w:w="827"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全自动蜡疗机</w:t>
            </w:r>
          </w:p>
        </w:tc>
        <w:tc>
          <w:tcPr>
            <w:tcW w:w="6737"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设备</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组成：融蜡箱、蜡饼制作箱、搅拌系统、全自动放蜡系统四个部分</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全自动定义：融蜡、制饼、清洁、过滤、消毒、换水、开关机均为自动完成，无需借助人工完成</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源：</w:t>
            </w:r>
            <w:r>
              <w:rPr>
                <w:rFonts w:ascii="宋体" w:hAnsi="宋体" w:cs="宋体"/>
                <w:color w:val="000000" w:themeColor="text1"/>
                <w14:textFill>
                  <w14:solidFill>
                    <w14:schemeClr w14:val="tx1"/>
                  </w14:solidFill>
                </w14:textFill>
              </w:rPr>
              <w:t>220V</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10% /50Hz</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融蜡箱容积：</w:t>
            </w:r>
            <w:r>
              <w:rPr>
                <w:rFonts w:ascii="宋体" w:hAnsi="宋体" w:cs="宋体"/>
                <w:color w:val="000000" w:themeColor="text1"/>
                <w14:textFill>
                  <w14:solidFill>
                    <w14:schemeClr w14:val="tx1"/>
                  </w14:solidFill>
                </w14:textFill>
              </w:rPr>
              <w:t>75</w:t>
            </w:r>
            <w:r>
              <w:rPr>
                <w:rFonts w:hint="eastAsia" w:ascii="宋体" w:hAnsi="宋体" w:cs="宋体"/>
                <w:color w:val="000000" w:themeColor="text1"/>
                <w14:textFill>
                  <w14:solidFill>
                    <w14:schemeClr w14:val="tx1"/>
                  </w14:solidFill>
                </w14:textFill>
              </w:rPr>
              <w:t>公升</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融蜡箱功率：</w:t>
            </w:r>
            <w:r>
              <w:rPr>
                <w:rFonts w:ascii="宋体" w:hAnsi="宋体" w:cs="宋体"/>
                <w:color w:val="000000" w:themeColor="text1"/>
                <w14:textFill>
                  <w14:solidFill>
                    <w14:schemeClr w14:val="tx1"/>
                  </w14:solidFill>
                </w14:textFill>
              </w:rPr>
              <w:t>1550W</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融蜡箱温控：室温～</w:t>
            </w:r>
            <w:r>
              <w:rPr>
                <w:rFonts w:ascii="宋体" w:hAnsi="宋体" w:cs="宋体"/>
                <w:color w:val="000000" w:themeColor="text1"/>
                <w14:textFill>
                  <w14:solidFill>
                    <w14:schemeClr w14:val="tx1"/>
                  </w14:solidFill>
                </w14:textFill>
              </w:rPr>
              <w:t>95</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安全限温</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蜡饼箱容积：</w:t>
            </w:r>
            <w:r>
              <w:rPr>
                <w:rFonts w:ascii="宋体" w:hAnsi="宋体" w:cs="宋体"/>
                <w:color w:val="000000" w:themeColor="text1"/>
                <w14:textFill>
                  <w14:solidFill>
                    <w14:schemeClr w14:val="tx1"/>
                  </w14:solidFill>
                </w14:textFill>
              </w:rPr>
              <w:t>200</w:t>
            </w:r>
            <w:r>
              <w:rPr>
                <w:rFonts w:hint="eastAsia" w:ascii="宋体" w:hAnsi="宋体" w:cs="宋体"/>
                <w:color w:val="000000" w:themeColor="text1"/>
                <w14:textFill>
                  <w14:solidFill>
                    <w14:schemeClr w14:val="tx1"/>
                  </w14:solidFill>
                </w14:textFill>
              </w:rPr>
              <w:t>公升</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蜡饼箱功率：</w:t>
            </w:r>
            <w:r>
              <w:rPr>
                <w:rFonts w:ascii="宋体" w:hAnsi="宋体" w:cs="宋体"/>
                <w:color w:val="000000" w:themeColor="text1"/>
                <w14:textFill>
                  <w14:solidFill>
                    <w14:schemeClr w14:val="tx1"/>
                  </w14:solidFill>
                </w14:textFill>
              </w:rPr>
              <w:t>1500W</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蜡饼箱温控：室温～</w:t>
            </w:r>
            <w:r>
              <w:rPr>
                <w:rFonts w:ascii="宋体" w:hAnsi="宋体" w:cs="宋体"/>
                <w:color w:val="000000" w:themeColor="text1"/>
                <w14:textFill>
                  <w14:solidFill>
                    <w14:schemeClr w14:val="tx1"/>
                  </w14:solidFill>
                </w14:textFill>
              </w:rPr>
              <w:t>80</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安全限温</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温控灵敏度：±</w:t>
            </w:r>
            <w:r>
              <w:rPr>
                <w:rFonts w:ascii="宋体" w:hAnsi="宋体" w:cs="宋体"/>
                <w:color w:val="000000" w:themeColor="text1"/>
                <w14:textFill>
                  <w14:solidFill>
                    <w14:schemeClr w14:val="tx1"/>
                  </w14:solidFill>
                </w14:textFill>
              </w:rPr>
              <w:t>0.1</w:t>
            </w:r>
            <w:r>
              <w:rPr>
                <w:rFonts w:hint="eastAsia" w:ascii="宋体" w:hAnsi="宋体" w:cs="宋体"/>
                <w:color w:val="000000" w:themeColor="text1"/>
                <w14:textFill>
                  <w14:solidFill>
                    <w14:schemeClr w14:val="tx1"/>
                  </w14:solidFill>
                </w14:textFill>
              </w:rPr>
              <w:t>℃</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★蜡饼均匀度：小于±</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℃（蜡饼满载）</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蜡</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盘</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数量：</w:t>
            </w:r>
            <w:r>
              <w:rPr>
                <w:rFonts w:ascii="宋体" w:hAnsi="宋体" w:cs="宋体"/>
                <w:color w:val="000000" w:themeColor="text1"/>
                <w14:textFill>
                  <w14:solidFill>
                    <w14:schemeClr w14:val="tx1"/>
                  </w14:solidFill>
                </w14:textFill>
              </w:rPr>
              <w:t>18</w:t>
            </w:r>
            <w:r>
              <w:rPr>
                <w:rFonts w:hint="eastAsia" w:ascii="宋体" w:hAnsi="宋体" w:cs="宋体"/>
                <w:color w:val="000000" w:themeColor="text1"/>
                <w14:textFill>
                  <w14:solidFill>
                    <w14:schemeClr w14:val="tx1"/>
                  </w14:solidFill>
                </w14:textFill>
              </w:rPr>
              <w:t>盘</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放</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蜡</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方式：一键默认出蜡功能，可设置默认方式</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★放</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蜡</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时间：满盘制饼</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 2 min </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制</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饼</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厚度：厚蜡饼</w:t>
            </w:r>
            <w:r>
              <w:rPr>
                <w:rFonts w:ascii="宋体" w:hAnsi="宋体" w:cs="宋体"/>
                <w:color w:val="000000" w:themeColor="text1"/>
                <w14:textFill>
                  <w14:solidFill>
                    <w14:schemeClr w14:val="tx1"/>
                  </w14:solidFill>
                </w14:textFill>
              </w:rPr>
              <w:t>21mm</w:t>
            </w:r>
            <w:r>
              <w:rPr>
                <w:rFonts w:hint="eastAsia" w:ascii="宋体" w:hAnsi="宋体" w:cs="宋体"/>
                <w:color w:val="000000" w:themeColor="text1"/>
                <w14:textFill>
                  <w14:solidFill>
                    <w14:schemeClr w14:val="tx1"/>
                  </w14:solidFill>
                </w14:textFill>
              </w:rPr>
              <w:t>、标准型</w:t>
            </w:r>
            <w:r>
              <w:rPr>
                <w:rFonts w:ascii="宋体" w:hAnsi="宋体" w:cs="宋体"/>
                <w:color w:val="000000" w:themeColor="text1"/>
                <w14:textFill>
                  <w14:solidFill>
                    <w14:schemeClr w14:val="tx1"/>
                  </w14:solidFill>
                </w14:textFill>
              </w:rPr>
              <w:t>15mm</w:t>
            </w:r>
            <w:r>
              <w:rPr>
                <w:rFonts w:hint="eastAsia" w:ascii="宋体" w:hAnsi="宋体" w:cs="宋体"/>
                <w:color w:val="000000" w:themeColor="text1"/>
                <w14:textFill>
                  <w14:solidFill>
                    <w14:schemeClr w14:val="tx1"/>
                  </w14:solidFill>
                </w14:textFill>
              </w:rPr>
              <w:t>、薄蜡饼</w:t>
            </w:r>
            <w:r>
              <w:rPr>
                <w:rFonts w:ascii="宋体" w:hAnsi="宋体" w:cs="宋体"/>
                <w:color w:val="000000" w:themeColor="text1"/>
                <w14:textFill>
                  <w14:solidFill>
                    <w14:schemeClr w14:val="tx1"/>
                  </w14:solidFill>
                </w14:textFill>
              </w:rPr>
              <w:t>10mm</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★制</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饼</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速度：</w:t>
            </w:r>
            <w:r>
              <w:rPr>
                <w:rFonts w:ascii="宋体" w:hAnsi="宋体" w:cs="宋体"/>
                <w:color w:val="000000" w:themeColor="text1"/>
                <w14:textFill>
                  <w14:solidFill>
                    <w14:schemeClr w14:val="tx1"/>
                  </w14:solidFill>
                </w14:textFill>
              </w:rPr>
              <w:t>1-2</w:t>
            </w:r>
            <w:r>
              <w:rPr>
                <w:rFonts w:hint="eastAsia" w:ascii="宋体" w:hAnsi="宋体" w:cs="宋体"/>
                <w:color w:val="000000" w:themeColor="text1"/>
                <w14:textFill>
                  <w14:solidFill>
                    <w14:schemeClr w14:val="tx1"/>
                  </w14:solidFill>
                </w14:textFill>
              </w:rPr>
              <w:t>小时快速制作蜡饼，自动识别季节温度，调整制饼时间</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★制</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饼</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方式：全盘、上半部份、下半部分、单盘数、双盘数、任意盘数；</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显</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示：</w:t>
            </w:r>
            <w:r>
              <w:rPr>
                <w:rFonts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t>英寸彩色高清触摸屏操作界面</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控</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制方</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式：多参数设置，</w:t>
            </w:r>
            <w:r>
              <w:rPr>
                <w:rFonts w:ascii="宋体" w:hAnsi="宋体" w:cs="宋体"/>
                <w:color w:val="000000" w:themeColor="text1"/>
                <w14:textFill>
                  <w14:solidFill>
                    <w14:schemeClr w14:val="tx1"/>
                  </w14:solidFill>
                </w14:textFill>
              </w:rPr>
              <w:t>24</w:t>
            </w:r>
            <w:r>
              <w:rPr>
                <w:rFonts w:hint="eastAsia" w:ascii="宋体" w:hAnsi="宋体" w:cs="宋体"/>
                <w:color w:val="000000" w:themeColor="text1"/>
                <w14:textFill>
                  <w14:solidFill>
                    <w14:schemeClr w14:val="tx1"/>
                  </w14:solidFill>
                </w14:textFill>
              </w:rPr>
              <w:t>小时可任意拆分三时间点，自动控制温度和时间</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★自</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动智</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能：动态显示蜡液存量</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动态显示灌注数量</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动态调整冷却时间</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一键恢复出厂设置</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准确控制蜡饼厚度</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自动换水清洗蜡液</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自动根据环境温度及蜡液温度，调整急冷时间功能</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智能防堵设计</w:t>
            </w:r>
            <w:r>
              <w:rPr>
                <w:rFonts w:ascii="宋体" w:hAnsi="宋体" w:cs="宋体"/>
                <w:color w:val="000000" w:themeColor="text1"/>
                <w14:textFill>
                  <w14:solidFill>
                    <w14:schemeClr w14:val="tx1"/>
                  </w14:solidFill>
                </w14:textFill>
              </w:rPr>
              <w:t xml:space="preserve"> </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★一键校准：一键校准液体存量传感器的专利技术（发明专利申请中）</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融蜡箱：智能一键消毒功能、一键搅拌功能、紫外线关闭、清洗等功能</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恒温箱：智能一键急融功能、一键急冷功能、急融后急冷、排堵等功能</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★清</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洗：一键进、出水自动清洗功能</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★消</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毒</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方式：双重消毒功能，高温及紫外消毒</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★过</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滤</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方式：双内胆隔水加温，二重细目滤网过滤，一重水沉淀流道清洗</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假</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期</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智能：假期预设置功能，仪器自动休眠及自动休假</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温</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控</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输出：控制系统</w:t>
            </w:r>
            <w:r>
              <w:rPr>
                <w:rFonts w:ascii="宋体" w:hAnsi="宋体" w:cs="宋体"/>
                <w:color w:val="000000" w:themeColor="text1"/>
                <w14:textFill>
                  <w14:solidFill>
                    <w14:schemeClr w14:val="tx1"/>
                  </w14:solidFill>
                </w14:textFill>
              </w:rPr>
              <w:t>AC12V</w:t>
            </w:r>
            <w:r>
              <w:rPr>
                <w:rFonts w:hint="eastAsia" w:ascii="宋体" w:hAnsi="宋体" w:cs="宋体"/>
                <w:color w:val="000000" w:themeColor="text1"/>
                <w14:textFill>
                  <w14:solidFill>
                    <w14:schemeClr w14:val="tx1"/>
                  </w14:solidFill>
                </w14:textFill>
              </w:rPr>
              <w:t>安全电压</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安</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全</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功能：</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重电气安全保护功能、过热保护、电流过载保护、双电源安全防护、</w:t>
            </w:r>
            <w:r>
              <w:rPr>
                <w:rFonts w:ascii="宋体" w:hAnsi="宋体" w:cs="宋体"/>
                <w:color w:val="000000" w:themeColor="text1"/>
                <w14:textFill>
                  <w14:solidFill>
                    <w14:schemeClr w14:val="tx1"/>
                  </w14:solidFill>
                </w14:textFill>
              </w:rPr>
              <w:t>24</w:t>
            </w:r>
            <w:r>
              <w:rPr>
                <w:rFonts w:hint="eastAsia" w:ascii="宋体" w:hAnsi="宋体" w:cs="宋体"/>
                <w:color w:val="000000" w:themeColor="text1"/>
                <w14:textFill>
                  <w14:solidFill>
                    <w14:schemeClr w14:val="tx1"/>
                  </w14:solidFill>
                </w14:textFill>
              </w:rPr>
              <w:t>小时开机无安全问题</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双</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电</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源插：双电源插头设计，合理分布常规插头的用电</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示</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功能：故障自检报警功能，完成工作声光报警功能</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热</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材料：高技术节能型加热材料</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（外热式熔蜡方式）</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结</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构</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材料：模块式框架结构，全</w:t>
            </w:r>
            <w:r>
              <w:rPr>
                <w:rFonts w:ascii="宋体" w:hAnsi="宋体" w:cs="宋体"/>
                <w:color w:val="000000" w:themeColor="text1"/>
                <w14:textFill>
                  <w14:solidFill>
                    <w14:schemeClr w14:val="tx1"/>
                  </w14:solidFill>
                </w14:textFill>
              </w:rPr>
              <w:t>304 #</w:t>
            </w:r>
            <w:r>
              <w:rPr>
                <w:rFonts w:hint="eastAsia" w:ascii="宋体" w:hAnsi="宋体" w:cs="宋体"/>
                <w:color w:val="000000" w:themeColor="text1"/>
                <w14:textFill>
                  <w14:solidFill>
                    <w14:schemeClr w14:val="tx1"/>
                  </w14:solidFill>
                </w14:textFill>
              </w:rPr>
              <w:t>高端不锈钢制作</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蜡盘的尺寸：</w:t>
            </w:r>
            <w:r>
              <w:rPr>
                <w:rFonts w:ascii="宋体" w:hAnsi="宋体" w:cs="宋体"/>
                <w:color w:val="000000" w:themeColor="text1"/>
                <w14:textFill>
                  <w14:solidFill>
                    <w14:schemeClr w14:val="tx1"/>
                  </w14:solidFill>
                </w14:textFill>
              </w:rPr>
              <w:t>450mm</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300mm</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32mm</w:t>
            </w:r>
            <w:r>
              <w:rPr>
                <w:rFonts w:hint="eastAsia" w:ascii="宋体" w:hAnsi="宋体" w:cs="宋体"/>
                <w:color w:val="000000" w:themeColor="text1"/>
                <w14:textFill>
                  <w14:solidFill>
                    <w14:schemeClr w14:val="tx1"/>
                  </w14:solidFill>
                </w14:textFill>
              </w:rPr>
              <w:t>（长</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宽</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厚）</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外</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形</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尺寸：</w:t>
            </w:r>
            <w:r>
              <w:rPr>
                <w:rFonts w:ascii="宋体" w:hAnsi="宋体" w:cs="宋体"/>
                <w:color w:val="000000" w:themeColor="text1"/>
                <w14:textFill>
                  <w14:solidFill>
                    <w14:schemeClr w14:val="tx1"/>
                  </w14:solidFill>
                </w14:textFill>
              </w:rPr>
              <w:t>540mm</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460mm</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1580mm</w:t>
            </w:r>
            <w:r>
              <w:rPr>
                <w:rFonts w:hint="eastAsia" w:ascii="宋体" w:hAnsi="宋体" w:cs="宋体"/>
                <w:color w:val="000000" w:themeColor="text1"/>
                <w14:textFill>
                  <w14:solidFill>
                    <w14:schemeClr w14:val="tx1"/>
                  </w14:solidFill>
                </w14:textFill>
              </w:rPr>
              <w:t>（长</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宽</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厚）</w:t>
            </w:r>
          </w:p>
        </w:tc>
        <w:tc>
          <w:tcPr>
            <w:tcW w:w="552" w:type="dxa"/>
            <w:vAlign w:val="center"/>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台</w:t>
            </w:r>
          </w:p>
        </w:tc>
        <w:tc>
          <w:tcPr>
            <w:tcW w:w="663" w:type="dxa"/>
            <w:vAlign w:val="center"/>
          </w:tcPr>
          <w:p>
            <w:pPr>
              <w:ind w:firstLine="210" w:firstLineChars="100"/>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663"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w:t>
            </w:r>
          </w:p>
        </w:tc>
        <w:tc>
          <w:tcPr>
            <w:tcW w:w="827"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全智能多感官儿童水疗机</w:t>
            </w:r>
          </w:p>
        </w:tc>
        <w:tc>
          <w:tcPr>
            <w:tcW w:w="6737" w:type="dxa"/>
            <w:vAlign w:val="center"/>
          </w:tcPr>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外形尺寸</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1650mm</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760mm</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900mm</w:t>
            </w:r>
            <w:r>
              <w:rPr>
                <w:rFonts w:hint="eastAsia" w:ascii="宋体" w:hAnsi="宋体" w:cs="宋体"/>
                <w:color w:val="000000" w:themeColor="text1"/>
                <w14:textFill>
                  <w14:solidFill>
                    <w14:schemeClr w14:val="tx1"/>
                  </w14:solidFill>
                </w14:textFill>
              </w:rPr>
              <w:t>（高）</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外壳材质</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Acrylic</w:t>
            </w:r>
            <w:r>
              <w:rPr>
                <w:rFonts w:hint="eastAsia" w:ascii="宋体" w:hAnsi="宋体" w:cs="宋体"/>
                <w:color w:val="000000" w:themeColor="text1"/>
                <w14:textFill>
                  <w14:solidFill>
                    <w14:schemeClr w14:val="tx1"/>
                  </w14:solidFill>
                </w14:textFill>
              </w:rPr>
              <w:t>（亚克力）一体成型</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水电多感官系统</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32</w:t>
            </w:r>
            <w:r>
              <w:rPr>
                <w:rFonts w:hint="eastAsia" w:ascii="宋体" w:hAnsi="宋体" w:cs="宋体"/>
                <w:color w:val="000000" w:themeColor="text1"/>
                <w14:textFill>
                  <w14:solidFill>
                    <w14:schemeClr w14:val="tx1"/>
                  </w14:solidFill>
                </w14:textFill>
              </w:rPr>
              <w:t>点</w:t>
            </w:r>
            <w:r>
              <w:rPr>
                <w:rFonts w:ascii="宋体" w:hAnsi="宋体" w:cs="宋体"/>
                <w:color w:val="000000" w:themeColor="text1"/>
                <w14:textFill>
                  <w14:solidFill>
                    <w14:schemeClr w14:val="tx1"/>
                  </w14:solidFill>
                </w14:textFill>
              </w:rPr>
              <w:t>LED</w:t>
            </w:r>
            <w:r>
              <w:rPr>
                <w:rFonts w:hint="eastAsia" w:ascii="宋体" w:hAnsi="宋体" w:cs="宋体"/>
                <w:color w:val="000000" w:themeColor="text1"/>
                <w14:textFill>
                  <w14:solidFill>
                    <w14:schemeClr w14:val="tx1"/>
                  </w14:solidFill>
                </w14:textFill>
              </w:rPr>
              <w:t>可控光源</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槽底平坦</w:t>
            </w: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可适用于新生儿到</w:t>
            </w:r>
            <w:r>
              <w:rPr>
                <w:rFonts w:ascii="宋体" w:hAnsi="宋体" w:cs="宋体"/>
                <w:color w:val="000000" w:themeColor="text1"/>
                <w14:textFill>
                  <w14:solidFill>
                    <w14:schemeClr w14:val="tx1"/>
                  </w14:solidFill>
                </w14:textFill>
              </w:rPr>
              <w:t>1400mm</w:t>
            </w:r>
            <w:r>
              <w:rPr>
                <w:rFonts w:hint="eastAsia" w:ascii="宋体" w:hAnsi="宋体" w:cs="宋体"/>
                <w:color w:val="000000" w:themeColor="text1"/>
                <w14:textFill>
                  <w14:solidFill>
                    <w14:schemeClr w14:val="tx1"/>
                  </w14:solidFill>
                </w14:textFill>
              </w:rPr>
              <w:t>儿童步态训练</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智能处方系统</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20</w:t>
            </w:r>
            <w:r>
              <w:rPr>
                <w:rFonts w:hint="eastAsia" w:ascii="宋体" w:hAnsi="宋体" w:cs="宋体"/>
                <w:color w:val="000000" w:themeColor="text1"/>
                <w14:textFill>
                  <w14:solidFill>
                    <w14:schemeClr w14:val="tx1"/>
                  </w14:solidFill>
                </w14:textFill>
              </w:rPr>
              <w:t>个专业标准处方，</w:t>
            </w:r>
            <w:r>
              <w:rPr>
                <w:rFonts w:ascii="宋体" w:hAnsi="宋体" w:cs="宋体"/>
                <w:color w:val="000000" w:themeColor="text1"/>
                <w14:textFill>
                  <w14:solidFill>
                    <w14:schemeClr w14:val="tx1"/>
                  </w14:solidFill>
                </w14:textFill>
              </w:rPr>
              <w:t>30</w:t>
            </w:r>
            <w:r>
              <w:rPr>
                <w:rFonts w:hint="eastAsia" w:ascii="宋体" w:hAnsi="宋体" w:cs="宋体"/>
                <w:color w:val="000000" w:themeColor="text1"/>
                <w14:textFill>
                  <w14:solidFill>
                    <w14:schemeClr w14:val="tx1"/>
                  </w14:solidFill>
                </w14:textFill>
              </w:rPr>
              <w:t>个可编程处方，可因人而异设定不同的治疗处方，电脑储存，随时调用。</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水处理系统</w:t>
            </w: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全智能水净化系统，可保持槽水15天左右更换一次，节能环保。</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自动加热系统</w:t>
            </w: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可自动将冷水加热到设定温度（可在</w:t>
            </w:r>
            <w:r>
              <w:rPr>
                <w:rFonts w:ascii="宋体" w:hAnsi="宋体" w:cs="宋体"/>
                <w:color w:val="000000" w:themeColor="text1"/>
                <w14:textFill>
                  <w14:solidFill>
                    <w14:schemeClr w14:val="tx1"/>
                  </w14:solidFill>
                </w14:textFill>
              </w:rPr>
              <w:t>25</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—42</w:t>
            </w:r>
            <w:r>
              <w:rPr>
                <w:rFonts w:hint="eastAsia" w:ascii="宋体" w:hAnsi="宋体" w:cs="宋体"/>
                <w:color w:val="000000" w:themeColor="text1"/>
                <w14:textFill>
                  <w14:solidFill>
                    <w14:schemeClr w14:val="tx1"/>
                  </w14:solidFill>
                </w14:textFill>
              </w:rPr>
              <w:t>℃之间设定），无需外供热水源。</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恒温热疗</w:t>
            </w: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恒温至设定温度（可在</w:t>
            </w:r>
            <w:r>
              <w:rPr>
                <w:rFonts w:ascii="宋体" w:hAnsi="宋体" w:cs="宋体"/>
                <w:color w:val="000000" w:themeColor="text1"/>
                <w14:textFill>
                  <w14:solidFill>
                    <w14:schemeClr w14:val="tx1"/>
                  </w14:solidFill>
                </w14:textFill>
              </w:rPr>
              <w:t>25</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—42</w:t>
            </w:r>
            <w:r>
              <w:rPr>
                <w:rFonts w:hint="eastAsia" w:ascii="宋体" w:hAnsi="宋体" w:cs="宋体"/>
                <w:color w:val="000000" w:themeColor="text1"/>
                <w14:textFill>
                  <w14:solidFill>
                    <w14:schemeClr w14:val="tx1"/>
                  </w14:solidFill>
                </w14:textFill>
              </w:rPr>
              <w:t>℃之间设定）</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9</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气泡喷嘴</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t>组</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气泡喷嘴气孔</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个</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涡流喷嘴</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只（可调节涡流浴大小）</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12</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消毒方式</w:t>
            </w: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智能臭氧系统（标配</w:t>
            </w:r>
            <w:r>
              <w:rPr>
                <w:rFonts w:ascii="宋体" w:hAnsi="宋体" w:cs="宋体"/>
                <w:color w:val="000000" w:themeColor="text1"/>
                <w14:textFill>
                  <w14:solidFill>
                    <w14:schemeClr w14:val="tx1"/>
                  </w14:solidFill>
                </w14:textFill>
              </w:rPr>
              <w:t>1000ml/H</w:t>
            </w:r>
            <w:r>
              <w:rPr>
                <w:rFonts w:hint="eastAsia" w:ascii="宋体" w:hAnsi="宋体" w:cs="宋体"/>
                <w:color w:val="000000" w:themeColor="text1"/>
                <w14:textFill>
                  <w14:solidFill>
                    <w14:schemeClr w14:val="tx1"/>
                  </w14:solidFill>
                </w14:textFill>
              </w:rPr>
              <w:t>）</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装水量</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430L</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14</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电源</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220V</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50Hz</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15</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最大功率</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3500w</w:t>
            </w:r>
          </w:p>
        </w:tc>
        <w:tc>
          <w:tcPr>
            <w:tcW w:w="552" w:type="dxa"/>
            <w:vAlign w:val="center"/>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台</w:t>
            </w:r>
          </w:p>
        </w:tc>
        <w:tc>
          <w:tcPr>
            <w:tcW w:w="663" w:type="dxa"/>
            <w:vAlign w:val="center"/>
          </w:tcPr>
          <w:p>
            <w:pPr>
              <w:ind w:firstLine="210" w:firstLineChars="100"/>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663"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50" w:type="dxa"/>
            <w:vAlign w:val="center"/>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w:t>
            </w:r>
          </w:p>
        </w:tc>
        <w:tc>
          <w:tcPr>
            <w:tcW w:w="827"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高频电刀</w:t>
            </w:r>
          </w:p>
        </w:tc>
        <w:tc>
          <w:tcPr>
            <w:tcW w:w="6737"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一、主机技术指标及主要性能参数：</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、整机性能：</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a)</w:t>
            </w:r>
            <w:r>
              <w:rPr>
                <w:rFonts w:hint="eastAsia" w:ascii="宋体" w:hAnsi="宋体" w:cs="宋体"/>
                <w:color w:val="000000" w:themeColor="text1"/>
                <w14:textFill>
                  <w14:solidFill>
                    <w14:schemeClr w14:val="tx1"/>
                  </w14:solidFill>
                </w14:textFill>
              </w:rPr>
              <w:t>工作频率：切</w:t>
            </w:r>
            <w:r>
              <w:rPr>
                <w:rFonts w:ascii="宋体" w:hAnsi="宋体" w:cs="宋体"/>
                <w:color w:val="000000" w:themeColor="text1"/>
                <w14:textFill>
                  <w14:solidFill>
                    <w14:schemeClr w14:val="tx1"/>
                  </w14:solidFill>
                </w14:textFill>
              </w:rPr>
              <w:t>330KHz</w:t>
            </w:r>
            <w:r>
              <w:rPr>
                <w:rFonts w:hint="eastAsia" w:ascii="宋体" w:hAnsi="宋体" w:cs="宋体"/>
                <w:color w:val="000000" w:themeColor="text1"/>
                <w14:textFill>
                  <w14:solidFill>
                    <w14:schemeClr w14:val="tx1"/>
                  </w14:solidFill>
                </w14:textFill>
              </w:rPr>
              <w:t>，凝</w:t>
            </w:r>
            <w:r>
              <w:rPr>
                <w:rFonts w:ascii="宋体" w:hAnsi="宋体" w:cs="宋体"/>
                <w:color w:val="000000" w:themeColor="text1"/>
                <w14:textFill>
                  <w14:solidFill>
                    <w14:schemeClr w14:val="tx1"/>
                  </w14:solidFill>
                </w14:textFill>
              </w:rPr>
              <w:t>430KHz;</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b</w:t>
            </w:r>
            <w:r>
              <w:rPr>
                <w:rFonts w:hint="eastAsia" w:ascii="宋体" w:hAnsi="宋体" w:cs="宋体"/>
                <w:color w:val="000000" w:themeColor="text1"/>
                <w14:textFill>
                  <w14:solidFill>
                    <w14:schemeClr w14:val="tx1"/>
                  </w14:solidFill>
                </w14:textFill>
              </w:rPr>
              <w:t>）整机最大功率：</w:t>
            </w:r>
            <w:r>
              <w:rPr>
                <w:rFonts w:ascii="宋体" w:hAnsi="宋体" w:cs="宋体"/>
                <w:color w:val="000000" w:themeColor="text1"/>
                <w14:textFill>
                  <w14:solidFill>
                    <w14:schemeClr w14:val="tx1"/>
                  </w14:solidFill>
                </w14:textFill>
              </w:rPr>
              <w:t>200W</w:t>
            </w:r>
            <w:r>
              <w:rPr>
                <w:rFonts w:hint="eastAsia" w:ascii="宋体" w:hAnsi="宋体" w:cs="宋体"/>
                <w:color w:val="000000" w:themeColor="text1"/>
                <w14:textFill>
                  <w14:solidFill>
                    <w14:schemeClr w14:val="tx1"/>
                  </w14:solidFill>
                </w14:textFill>
              </w:rPr>
              <w:t>；</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c</w:t>
            </w:r>
            <w:r>
              <w:rPr>
                <w:rFonts w:hint="eastAsia" w:ascii="宋体" w:hAnsi="宋体" w:cs="宋体"/>
                <w:color w:val="000000" w:themeColor="text1"/>
                <w14:textFill>
                  <w14:solidFill>
                    <w14:schemeClr w14:val="tx1"/>
                  </w14:solidFill>
                </w14:textFill>
              </w:rPr>
              <w:t>）高频漏电流：单极模式下≤</w:t>
            </w:r>
            <w:r>
              <w:rPr>
                <w:rFonts w:ascii="宋体" w:hAnsi="宋体" w:cs="宋体"/>
                <w:color w:val="000000" w:themeColor="text1"/>
                <w14:textFill>
                  <w14:solidFill>
                    <w14:schemeClr w14:val="tx1"/>
                  </w14:solidFill>
                </w14:textFill>
              </w:rPr>
              <w:t>100mA</w:t>
            </w:r>
            <w:r>
              <w:rPr>
                <w:rFonts w:hint="eastAsia" w:ascii="宋体" w:hAnsi="宋体" w:cs="宋体"/>
                <w:color w:val="000000" w:themeColor="text1"/>
                <w14:textFill>
                  <w14:solidFill>
                    <w14:schemeClr w14:val="tx1"/>
                  </w14:solidFill>
                </w14:textFill>
              </w:rPr>
              <w:t>；</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d</w:t>
            </w:r>
            <w:r>
              <w:rPr>
                <w:rFonts w:hint="eastAsia" w:ascii="宋体" w:hAnsi="宋体" w:cs="宋体"/>
                <w:color w:val="000000" w:themeColor="text1"/>
                <w14:textFill>
                  <w14:solidFill>
                    <w14:schemeClr w14:val="tx1"/>
                  </w14:solidFill>
                </w14:textFill>
              </w:rPr>
              <w:t>）可掉电保存当前电切、电凝功率设置，音量大小可调；</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e</w:t>
            </w:r>
            <w:r>
              <w:rPr>
                <w:rFonts w:hint="eastAsia" w:ascii="宋体" w:hAnsi="宋体" w:cs="宋体"/>
                <w:color w:val="000000" w:themeColor="text1"/>
                <w14:textFill>
                  <w14:solidFill>
                    <w14:schemeClr w14:val="tx1"/>
                  </w14:solidFill>
                </w14:textFill>
              </w:rPr>
              <w:t>）具有功率输出自动补偿功能；</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f</w:t>
            </w:r>
            <w:r>
              <w:rPr>
                <w:rFonts w:hint="eastAsia" w:ascii="宋体" w:hAnsi="宋体" w:cs="宋体"/>
                <w:color w:val="000000" w:themeColor="text1"/>
                <w14:textFill>
                  <w14:solidFill>
                    <w14:schemeClr w14:val="tx1"/>
                  </w14:solidFill>
                </w14:textFill>
              </w:rPr>
              <w:t>）专用电极，切割精确，无切缘热量传导，极低切缘组织灼伤；</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g</w:t>
            </w:r>
            <w:r>
              <w:rPr>
                <w:rFonts w:hint="eastAsia" w:ascii="宋体" w:hAnsi="宋体" w:cs="宋体"/>
                <w:color w:val="000000" w:themeColor="text1"/>
                <w14:textFill>
                  <w14:solidFill>
                    <w14:schemeClr w14:val="tx1"/>
                  </w14:solidFill>
                </w14:textFill>
              </w:rPr>
              <w:t>）功率设置高亮</w:t>
            </w:r>
            <w:r>
              <w:rPr>
                <w:rFonts w:ascii="宋体" w:hAnsi="宋体" w:cs="宋体"/>
                <w:color w:val="000000" w:themeColor="text1"/>
                <w14:textFill>
                  <w14:solidFill>
                    <w14:schemeClr w14:val="tx1"/>
                  </w14:solidFill>
                </w14:textFill>
              </w:rPr>
              <w:t>LED</w:t>
            </w:r>
            <w:r>
              <w:rPr>
                <w:rFonts w:hint="eastAsia" w:ascii="宋体" w:hAnsi="宋体" w:cs="宋体"/>
                <w:color w:val="000000" w:themeColor="text1"/>
                <w14:textFill>
                  <w14:solidFill>
                    <w14:schemeClr w14:val="tx1"/>
                  </w14:solidFill>
                </w14:textFill>
              </w:rPr>
              <w:t>数字显示，防水按键方式调节，易于清洁消毒。</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、切割模式：</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a</w:t>
            </w:r>
            <w:r>
              <w:rPr>
                <w:rFonts w:hint="eastAsia" w:ascii="宋体" w:hAnsi="宋体" w:cs="宋体"/>
                <w:color w:val="000000" w:themeColor="text1"/>
                <w14:textFill>
                  <w14:solidFill>
                    <w14:schemeClr w14:val="tx1"/>
                  </w14:solidFill>
                </w14:textFill>
              </w:rPr>
              <w:t>）纯切：</w:t>
            </w:r>
            <w:r>
              <w:rPr>
                <w:rFonts w:ascii="宋体" w:hAnsi="宋体" w:cs="宋体"/>
                <w:color w:val="000000" w:themeColor="text1"/>
                <w14:textFill>
                  <w14:solidFill>
                    <w14:schemeClr w14:val="tx1"/>
                  </w14:solidFill>
                </w14:textFill>
              </w:rPr>
              <w:t>0~200W</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b</w:t>
            </w:r>
            <w:r>
              <w:rPr>
                <w:rFonts w:hint="eastAsia" w:ascii="宋体" w:hAnsi="宋体" w:cs="宋体"/>
                <w:color w:val="000000" w:themeColor="text1"/>
                <w14:textFill>
                  <w14:solidFill>
                    <w14:schemeClr w14:val="tx1"/>
                  </w14:solidFill>
                </w14:textFill>
              </w:rPr>
              <w:t>）混切</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（精细电切）：</w:t>
            </w:r>
            <w:r>
              <w:rPr>
                <w:rFonts w:ascii="宋体" w:hAnsi="宋体" w:cs="宋体"/>
                <w:color w:val="000000" w:themeColor="text1"/>
                <w14:textFill>
                  <w14:solidFill>
                    <w14:schemeClr w14:val="tx1"/>
                  </w14:solidFill>
                </w14:textFill>
              </w:rPr>
              <w:t>0~100W</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c</w:t>
            </w:r>
            <w:r>
              <w:rPr>
                <w:rFonts w:hint="eastAsia" w:ascii="宋体" w:hAnsi="宋体" w:cs="宋体"/>
                <w:color w:val="000000" w:themeColor="text1"/>
                <w14:textFill>
                  <w14:solidFill>
                    <w14:schemeClr w14:val="tx1"/>
                  </w14:solidFill>
                </w14:textFill>
              </w:rPr>
              <w:t>）混切</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（强力电切）：</w:t>
            </w:r>
            <w:r>
              <w:rPr>
                <w:rFonts w:ascii="宋体" w:hAnsi="宋体" w:cs="宋体"/>
                <w:color w:val="000000" w:themeColor="text1"/>
                <w14:textFill>
                  <w14:solidFill>
                    <w14:schemeClr w14:val="tx1"/>
                  </w14:solidFill>
                </w14:textFill>
              </w:rPr>
              <w:t>0~150W</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d</w:t>
            </w:r>
            <w:r>
              <w:rPr>
                <w:rFonts w:hint="eastAsia" w:ascii="宋体" w:hAnsi="宋体" w:cs="宋体"/>
                <w:color w:val="000000" w:themeColor="text1"/>
                <w14:textFill>
                  <w14:solidFill>
                    <w14:schemeClr w14:val="tx1"/>
                  </w14:solidFill>
                </w14:textFill>
              </w:rPr>
              <w:t>）电切负载：</w:t>
            </w:r>
            <w:r>
              <w:rPr>
                <w:rFonts w:ascii="宋体" w:hAnsi="宋体" w:cs="宋体"/>
                <w:color w:val="000000" w:themeColor="text1"/>
                <w14:textFill>
                  <w14:solidFill>
                    <w14:schemeClr w14:val="tx1"/>
                  </w14:solidFill>
                </w14:textFill>
              </w:rPr>
              <w:t>300</w:t>
            </w:r>
            <w:r>
              <w:rPr>
                <w:rFonts w:hint="eastAsia" w:ascii="宋体" w:hAnsi="宋体" w:cs="宋体"/>
                <w:color w:val="000000" w:themeColor="text1"/>
                <w14:textFill>
                  <w14:solidFill>
                    <w14:schemeClr w14:val="tx1"/>
                  </w14:solidFill>
                </w14:textFill>
              </w:rPr>
              <w:t>Ω</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e</w:t>
            </w:r>
            <w:r>
              <w:rPr>
                <w:rFonts w:hint="eastAsia" w:ascii="宋体" w:hAnsi="宋体" w:cs="宋体"/>
                <w:color w:val="000000" w:themeColor="text1"/>
                <w14:textFill>
                  <w14:solidFill>
                    <w14:schemeClr w14:val="tx1"/>
                  </w14:solidFill>
                </w14:textFill>
              </w:rPr>
              <w:t>）电切工作电压：</w:t>
            </w:r>
            <w:r>
              <w:rPr>
                <w:rFonts w:ascii="宋体" w:hAnsi="宋体" w:cs="宋体"/>
                <w:color w:val="000000" w:themeColor="text1"/>
                <w14:textFill>
                  <w14:solidFill>
                    <w14:schemeClr w14:val="tx1"/>
                  </w14:solidFill>
                </w14:textFill>
              </w:rPr>
              <w:t>2500V</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、电凝模式：</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a</w:t>
            </w:r>
            <w:r>
              <w:rPr>
                <w:rFonts w:hint="eastAsia" w:ascii="宋体" w:hAnsi="宋体" w:cs="宋体"/>
                <w:color w:val="000000" w:themeColor="text1"/>
                <w14:textFill>
                  <w14:solidFill>
                    <w14:schemeClr w14:val="tx1"/>
                  </w14:solidFill>
                </w14:textFill>
              </w:rPr>
              <w:t>）点凝（接触式柔凝）：</w:t>
            </w:r>
            <w:r>
              <w:rPr>
                <w:rFonts w:ascii="宋体" w:hAnsi="宋体" w:cs="宋体"/>
                <w:color w:val="000000" w:themeColor="text1"/>
                <w14:textFill>
                  <w14:solidFill>
                    <w14:schemeClr w14:val="tx1"/>
                  </w14:solidFill>
                </w14:textFill>
              </w:rPr>
              <w:t>0~50W</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b</w:t>
            </w:r>
            <w:r>
              <w:rPr>
                <w:rFonts w:hint="eastAsia" w:ascii="宋体" w:hAnsi="宋体" w:cs="宋体"/>
                <w:color w:val="000000" w:themeColor="text1"/>
                <w14:textFill>
                  <w14:solidFill>
                    <w14:schemeClr w14:val="tx1"/>
                  </w14:solidFill>
                </w14:textFill>
              </w:rPr>
              <w:t>）面凝（强力凝）：</w:t>
            </w:r>
            <w:r>
              <w:rPr>
                <w:rFonts w:ascii="宋体" w:hAnsi="宋体" w:cs="宋体"/>
                <w:color w:val="000000" w:themeColor="text1"/>
                <w14:textFill>
                  <w14:solidFill>
                    <w14:schemeClr w14:val="tx1"/>
                  </w14:solidFill>
                </w14:textFill>
              </w:rPr>
              <w:t>0~100W</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c</w:t>
            </w:r>
            <w:r>
              <w:rPr>
                <w:rFonts w:hint="eastAsia" w:ascii="宋体" w:hAnsi="宋体" w:cs="宋体"/>
                <w:color w:val="000000" w:themeColor="text1"/>
                <w14:textFill>
                  <w14:solidFill>
                    <w14:schemeClr w14:val="tx1"/>
                  </w14:solidFill>
                </w14:textFill>
              </w:rPr>
              <w:t>）喷射凝（喷射凝）：</w:t>
            </w:r>
            <w:r>
              <w:rPr>
                <w:rFonts w:ascii="宋体" w:hAnsi="宋体" w:cs="宋体"/>
                <w:color w:val="000000" w:themeColor="text1"/>
                <w14:textFill>
                  <w14:solidFill>
                    <w14:schemeClr w14:val="tx1"/>
                  </w14:solidFill>
                </w14:textFill>
              </w:rPr>
              <w:t>0~120W</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d</w:t>
            </w:r>
            <w:r>
              <w:rPr>
                <w:rFonts w:hint="eastAsia" w:ascii="宋体" w:hAnsi="宋体" w:cs="宋体"/>
                <w:color w:val="000000" w:themeColor="text1"/>
                <w14:textFill>
                  <w14:solidFill>
                    <w14:schemeClr w14:val="tx1"/>
                  </w14:solidFill>
                </w14:textFill>
              </w:rPr>
              <w:t>）电凝负载：</w:t>
            </w:r>
            <w:r>
              <w:rPr>
                <w:rFonts w:ascii="宋体" w:hAnsi="宋体" w:cs="宋体"/>
                <w:color w:val="000000" w:themeColor="text1"/>
                <w14:textFill>
                  <w14:solidFill>
                    <w14:schemeClr w14:val="tx1"/>
                  </w14:solidFill>
                </w14:textFill>
              </w:rPr>
              <w:t>500</w:t>
            </w:r>
            <w:r>
              <w:rPr>
                <w:rFonts w:hint="eastAsia" w:ascii="宋体" w:hAnsi="宋体" w:cs="宋体"/>
                <w:color w:val="000000" w:themeColor="text1"/>
                <w14:textFill>
                  <w14:solidFill>
                    <w14:schemeClr w14:val="tx1"/>
                  </w14:solidFill>
                </w14:textFill>
              </w:rPr>
              <w:t>Ω</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e</w:t>
            </w:r>
            <w:r>
              <w:rPr>
                <w:rFonts w:hint="eastAsia" w:ascii="宋体" w:hAnsi="宋体" w:cs="宋体"/>
                <w:color w:val="000000" w:themeColor="text1"/>
                <w14:textFill>
                  <w14:solidFill>
                    <w14:schemeClr w14:val="tx1"/>
                  </w14:solidFill>
                </w14:textFill>
              </w:rPr>
              <w:t>）电凝工作电压：</w:t>
            </w:r>
            <w:r>
              <w:rPr>
                <w:rFonts w:ascii="宋体" w:hAnsi="宋体" w:cs="宋体"/>
                <w:color w:val="000000" w:themeColor="text1"/>
                <w14:textFill>
                  <w14:solidFill>
                    <w14:schemeClr w14:val="tx1"/>
                  </w14:solidFill>
                </w14:textFill>
              </w:rPr>
              <w:t>4500V/5000V/6000V</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、安全性能：</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a</w:t>
            </w:r>
            <w:r>
              <w:rPr>
                <w:rFonts w:hint="eastAsia" w:ascii="宋体" w:hAnsi="宋体" w:cs="宋体"/>
                <w:color w:val="000000" w:themeColor="text1"/>
                <w14:textFill>
                  <w14:solidFill>
                    <w14:schemeClr w14:val="tx1"/>
                  </w14:solidFill>
                </w14:textFill>
              </w:rPr>
              <w:t>）具有开机自检和回路安全自动监测、控制（自动监测异常并关闭功能输出）功能，并声光报警提示；</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b</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自动检测吸收高频漏电流，自动保护，隔离输出；</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c</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中性电极故障声光报警；</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d</w:t>
            </w:r>
            <w:r>
              <w:rPr>
                <w:rFonts w:hint="eastAsia" w:ascii="宋体" w:hAnsi="宋体" w:cs="宋体"/>
                <w:color w:val="000000" w:themeColor="text1"/>
                <w14:textFill>
                  <w14:solidFill>
                    <w14:schemeClr w14:val="tx1"/>
                  </w14:solidFill>
                </w14:textFill>
              </w:rPr>
              <w:t>）安全标准：</w:t>
            </w:r>
            <w:r>
              <w:rPr>
                <w:rFonts w:ascii="宋体" w:hAnsi="宋体" w:cs="宋体"/>
                <w:color w:val="000000" w:themeColor="text1"/>
                <w14:textFill>
                  <w14:solidFill>
                    <w14:schemeClr w14:val="tx1"/>
                  </w14:solidFill>
                </w14:textFill>
              </w:rPr>
              <w:t>CF</w:t>
            </w:r>
            <w:r>
              <w:rPr>
                <w:rFonts w:hint="eastAsia" w:ascii="宋体" w:hAnsi="宋体" w:cs="宋体"/>
                <w:color w:val="000000" w:themeColor="text1"/>
                <w14:textFill>
                  <w14:solidFill>
                    <w14:schemeClr w14:val="tx1"/>
                  </w14:solidFill>
                </w14:textFill>
              </w:rPr>
              <w:t>型，带除颤保护，Ⅰ类输出，符合国标</w:t>
            </w:r>
            <w:r>
              <w:rPr>
                <w:rFonts w:ascii="宋体" w:hAnsi="宋体" w:cs="宋体"/>
                <w:color w:val="000000" w:themeColor="text1"/>
                <w14:textFill>
                  <w14:solidFill>
                    <w14:schemeClr w14:val="tx1"/>
                  </w14:solidFill>
                </w14:textFill>
              </w:rPr>
              <w:t>GB9706.1-2007</w:t>
            </w:r>
            <w:r>
              <w:rPr>
                <w:rFonts w:hint="eastAsia" w:ascii="宋体" w:hAnsi="宋体" w:cs="宋体"/>
                <w:color w:val="000000" w:themeColor="text1"/>
                <w14:textFill>
                  <w14:solidFill>
                    <w14:schemeClr w14:val="tx1"/>
                  </w14:solidFill>
                </w14:textFill>
              </w:rPr>
              <w:t>和</w:t>
            </w:r>
            <w:r>
              <w:rPr>
                <w:rFonts w:ascii="宋体" w:hAnsi="宋体" w:cs="宋体"/>
                <w:color w:val="000000" w:themeColor="text1"/>
                <w14:textFill>
                  <w14:solidFill>
                    <w14:schemeClr w14:val="tx1"/>
                  </w14:solidFill>
                </w14:textFill>
              </w:rPr>
              <w:t>GB9706.4-2009</w:t>
            </w:r>
            <w:r>
              <w:rPr>
                <w:rFonts w:hint="eastAsia" w:ascii="宋体" w:hAnsi="宋体" w:cs="宋体"/>
                <w:color w:val="000000" w:themeColor="text1"/>
                <w14:textFill>
                  <w14:solidFill>
                    <w14:schemeClr w14:val="tx1"/>
                  </w14:solidFill>
                </w14:textFill>
              </w:rPr>
              <w:t>和</w:t>
            </w:r>
            <w:r>
              <w:rPr>
                <w:rFonts w:ascii="宋体" w:hAnsi="宋体" w:cs="宋体"/>
                <w:color w:val="000000" w:themeColor="text1"/>
                <w14:textFill>
                  <w14:solidFill>
                    <w14:schemeClr w14:val="tx1"/>
                  </w14:solidFill>
                </w14:textFill>
              </w:rPr>
              <w:t>YY0709-2009</w:t>
            </w:r>
            <w:r>
              <w:rPr>
                <w:rFonts w:hint="eastAsia" w:ascii="宋体" w:hAnsi="宋体" w:cs="宋体"/>
                <w:color w:val="000000" w:themeColor="text1"/>
                <w14:textFill>
                  <w14:solidFill>
                    <w14:schemeClr w14:val="tx1"/>
                  </w14:solidFill>
                </w14:textFill>
              </w:rPr>
              <w:t>安全标准。</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5. </w:t>
            </w:r>
            <w:r>
              <w:rPr>
                <w:rFonts w:hint="eastAsia" w:ascii="宋体" w:hAnsi="宋体" w:cs="宋体"/>
                <w:color w:val="000000" w:themeColor="text1"/>
                <w14:textFill>
                  <w14:solidFill>
                    <w14:schemeClr w14:val="tx1"/>
                  </w14:solidFill>
                </w14:textFill>
              </w:rPr>
              <w:t>工作要求：</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a</w:t>
            </w:r>
            <w:r>
              <w:rPr>
                <w:rFonts w:hint="eastAsia" w:ascii="宋体" w:hAnsi="宋体" w:cs="宋体"/>
                <w:color w:val="000000" w:themeColor="text1"/>
                <w14:textFill>
                  <w14:solidFill>
                    <w14:schemeClr w14:val="tx1"/>
                  </w14:solidFill>
                </w14:textFill>
              </w:rPr>
              <w:t>）电源要求：</w:t>
            </w:r>
            <w:r>
              <w:rPr>
                <w:rFonts w:ascii="宋体" w:hAnsi="宋体" w:cs="宋体"/>
                <w:color w:val="000000" w:themeColor="text1"/>
                <w14:textFill>
                  <w14:solidFill>
                    <w14:schemeClr w14:val="tx1"/>
                  </w14:solidFill>
                </w14:textFill>
              </w:rPr>
              <w:t>110V-220V</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50Hz-60Hz</w:t>
            </w:r>
            <w:r>
              <w:rPr>
                <w:rFonts w:hint="eastAsia" w:ascii="宋体" w:hAnsi="宋体" w:cs="宋体"/>
                <w:color w:val="000000" w:themeColor="text1"/>
                <w14:textFill>
                  <w14:solidFill>
                    <w14:schemeClr w14:val="tx1"/>
                  </w14:solidFill>
                </w14:textFill>
              </w:rPr>
              <w:t>；</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b</w:t>
            </w:r>
            <w:r>
              <w:rPr>
                <w:rFonts w:hint="eastAsia" w:ascii="宋体" w:hAnsi="宋体" w:cs="宋体"/>
                <w:color w:val="000000" w:themeColor="text1"/>
                <w14:textFill>
                  <w14:solidFill>
                    <w14:schemeClr w14:val="tx1"/>
                  </w14:solidFill>
                </w14:textFill>
              </w:rPr>
              <w:t>）环境温度：</w:t>
            </w:r>
            <w:r>
              <w:rPr>
                <w:rFonts w:ascii="宋体" w:hAnsi="宋体" w:cs="宋体"/>
                <w:color w:val="000000" w:themeColor="text1"/>
                <w14:textFill>
                  <w14:solidFill>
                    <w14:schemeClr w14:val="tx1"/>
                  </w14:solidFill>
                </w14:textFill>
              </w:rPr>
              <w:t>-10</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-40</w:t>
            </w:r>
            <w:r>
              <w:rPr>
                <w:rFonts w:hint="eastAsia" w:ascii="宋体" w:hAnsi="宋体" w:cs="宋体"/>
                <w:color w:val="000000" w:themeColor="text1"/>
                <w14:textFill>
                  <w14:solidFill>
                    <w14:schemeClr w14:val="tx1"/>
                  </w14:solidFill>
                </w14:textFill>
              </w:rPr>
              <w:t>℃；</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C) </w:t>
            </w:r>
            <w:r>
              <w:rPr>
                <w:rFonts w:hint="eastAsia" w:ascii="宋体" w:hAnsi="宋体" w:cs="宋体"/>
                <w:color w:val="000000" w:themeColor="text1"/>
                <w14:textFill>
                  <w14:solidFill>
                    <w14:schemeClr w14:val="tx1"/>
                  </w14:solidFill>
                </w14:textFill>
              </w:rPr>
              <w:t>相对湿度范围：</w:t>
            </w:r>
            <w:r>
              <w:rPr>
                <w:rFonts w:ascii="宋体" w:hAnsi="宋体" w:cs="宋体"/>
                <w:color w:val="000000" w:themeColor="text1"/>
                <w14:textFill>
                  <w14:solidFill>
                    <w14:schemeClr w14:val="tx1"/>
                  </w14:solidFill>
                </w14:textFill>
              </w:rPr>
              <w:t>30%-75%</w:t>
            </w:r>
            <w:r>
              <w:rPr>
                <w:rFonts w:hint="eastAsia" w:ascii="宋体" w:hAnsi="宋体" w:cs="宋体"/>
                <w:color w:val="000000" w:themeColor="text1"/>
                <w14:textFill>
                  <w14:solidFill>
                    <w14:schemeClr w14:val="tx1"/>
                  </w14:solidFill>
                </w14:textFill>
              </w:rPr>
              <w:t>；</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d</w:t>
            </w:r>
            <w:r>
              <w:rPr>
                <w:rFonts w:hint="eastAsia" w:ascii="宋体" w:hAnsi="宋体" w:cs="宋体"/>
                <w:color w:val="000000" w:themeColor="text1"/>
                <w14:textFill>
                  <w14:solidFill>
                    <w14:schemeClr w14:val="tx1"/>
                  </w14:solidFill>
                </w14:textFill>
              </w:rPr>
              <w:t>）大气压力范围：</w:t>
            </w:r>
            <w:r>
              <w:rPr>
                <w:rFonts w:ascii="宋体" w:hAnsi="宋体" w:cs="宋体"/>
                <w:color w:val="000000" w:themeColor="text1"/>
                <w14:textFill>
                  <w14:solidFill>
                    <w14:schemeClr w14:val="tx1"/>
                  </w14:solidFill>
                </w14:textFill>
              </w:rPr>
              <w:t>700HPa-1060HPa</w:t>
            </w:r>
            <w:r>
              <w:rPr>
                <w:rFonts w:hint="eastAsia" w:ascii="宋体" w:hAnsi="宋体" w:cs="宋体"/>
                <w:color w:val="000000" w:themeColor="text1"/>
                <w14:textFill>
                  <w14:solidFill>
                    <w14:schemeClr w14:val="tx1"/>
                  </w14:solidFill>
                </w14:textFill>
              </w:rPr>
              <w:t>；</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e</w:t>
            </w:r>
            <w:r>
              <w:rPr>
                <w:rFonts w:hint="eastAsia" w:ascii="宋体" w:hAnsi="宋体" w:cs="宋体"/>
                <w:color w:val="000000" w:themeColor="text1"/>
                <w14:textFill>
                  <w14:solidFill>
                    <w14:schemeClr w14:val="tx1"/>
                  </w14:solidFill>
                </w14:textFill>
              </w:rPr>
              <w:t>）整机功耗：≤</w:t>
            </w:r>
            <w:r>
              <w:rPr>
                <w:rFonts w:ascii="宋体" w:hAnsi="宋体" w:cs="宋体"/>
                <w:color w:val="000000" w:themeColor="text1"/>
                <w14:textFill>
                  <w14:solidFill>
                    <w14:schemeClr w14:val="tx1"/>
                  </w14:solidFill>
                </w14:textFill>
              </w:rPr>
              <w:t>750VA</w:t>
            </w:r>
            <w:r>
              <w:rPr>
                <w:rFonts w:hint="eastAsia" w:ascii="宋体" w:hAnsi="宋体" w:cs="宋体"/>
                <w:color w:val="000000" w:themeColor="text1"/>
                <w14:textFill>
                  <w14:solidFill>
                    <w14:schemeClr w14:val="tx1"/>
                  </w14:solidFill>
                </w14:textFill>
              </w:rPr>
              <w:t>（切割功能</w:t>
            </w:r>
            <w:r>
              <w:rPr>
                <w:rFonts w:ascii="宋体" w:hAnsi="宋体" w:cs="宋体"/>
                <w:color w:val="000000" w:themeColor="text1"/>
                <w14:textFill>
                  <w14:solidFill>
                    <w14:schemeClr w14:val="tx1"/>
                  </w14:solidFill>
                </w14:textFill>
              </w:rPr>
              <w:t>200W</w:t>
            </w:r>
            <w:r>
              <w:rPr>
                <w:rFonts w:hint="eastAsia" w:ascii="宋体" w:hAnsi="宋体" w:cs="宋体"/>
                <w:color w:val="000000" w:themeColor="text1"/>
                <w14:textFill>
                  <w14:solidFill>
                    <w14:schemeClr w14:val="tx1"/>
                  </w14:solidFill>
                </w14:textFill>
              </w:rPr>
              <w:t>时）；</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二、手术烟雾净化吸烟器技术指标及主要性能参数：</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、整机性能：</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a) </w:t>
            </w:r>
            <w:r>
              <w:rPr>
                <w:rFonts w:hint="eastAsia" w:ascii="宋体" w:hAnsi="宋体" w:cs="宋体"/>
                <w:color w:val="000000" w:themeColor="text1"/>
                <w14:textFill>
                  <w14:solidFill>
                    <w14:schemeClr w14:val="tx1"/>
                  </w14:solidFill>
                </w14:textFill>
              </w:rPr>
              <w:t>工作噪声：≤</w:t>
            </w:r>
            <w:r>
              <w:rPr>
                <w:rFonts w:ascii="宋体" w:hAnsi="宋体" w:cs="宋体"/>
                <w:color w:val="000000" w:themeColor="text1"/>
                <w14:textFill>
                  <w14:solidFill>
                    <w14:schemeClr w14:val="tx1"/>
                  </w14:solidFill>
                </w14:textFill>
              </w:rPr>
              <w:t xml:space="preserve"> 40 DB</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a</w:t>
            </w:r>
            <w:r>
              <w:rPr>
                <w:rFonts w:hint="eastAsia" w:ascii="宋体" w:hAnsi="宋体" w:cs="宋体"/>
                <w:color w:val="000000" w:themeColor="text1"/>
                <w14:textFill>
                  <w14:solidFill>
                    <w14:schemeClr w14:val="tx1"/>
                  </w14:solidFill>
                </w14:textFill>
              </w:rPr>
              <w:t>）；</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b</w:t>
            </w:r>
            <w:r>
              <w:rPr>
                <w:rFonts w:hint="eastAsia" w:ascii="宋体" w:hAnsi="宋体" w:cs="宋体"/>
                <w:color w:val="000000" w:themeColor="text1"/>
                <w14:textFill>
                  <w14:solidFill>
                    <w14:schemeClr w14:val="tx1"/>
                  </w14:solidFill>
                </w14:textFill>
              </w:rPr>
              <w:t>）滤芯寿命：≥</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年；</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c) </w:t>
            </w:r>
            <w:r>
              <w:rPr>
                <w:rFonts w:hint="eastAsia" w:ascii="宋体" w:hAnsi="宋体" w:cs="宋体"/>
                <w:color w:val="000000" w:themeColor="text1"/>
                <w14:textFill>
                  <w14:solidFill>
                    <w14:schemeClr w14:val="tx1"/>
                  </w14:solidFill>
                </w14:textFill>
              </w:rPr>
              <w:t>采用负压吸烟方式，最大真空度：≥</w:t>
            </w:r>
            <w:r>
              <w:rPr>
                <w:rFonts w:ascii="宋体" w:hAnsi="宋体" w:cs="宋体"/>
                <w:color w:val="000000" w:themeColor="text1"/>
                <w14:textFill>
                  <w14:solidFill>
                    <w14:schemeClr w14:val="tx1"/>
                  </w14:solidFill>
                </w14:textFill>
              </w:rPr>
              <w:t>14KPa;</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d) </w:t>
            </w:r>
            <w:r>
              <w:rPr>
                <w:rFonts w:hint="eastAsia" w:ascii="宋体" w:hAnsi="宋体" w:cs="宋体"/>
                <w:color w:val="000000" w:themeColor="text1"/>
                <w14:textFill>
                  <w14:solidFill>
                    <w14:schemeClr w14:val="tx1"/>
                  </w14:solidFill>
                </w14:textFill>
              </w:rPr>
              <w:t>净化效率：＞</w:t>
            </w:r>
            <w:r>
              <w:rPr>
                <w:rFonts w:ascii="宋体" w:hAnsi="宋体" w:cs="宋体"/>
                <w:color w:val="000000" w:themeColor="text1"/>
                <w14:textFill>
                  <w14:solidFill>
                    <w14:schemeClr w14:val="tx1"/>
                  </w14:solidFill>
                </w14:textFill>
              </w:rPr>
              <w:t>99.9%</w:t>
            </w:r>
            <w:r>
              <w:rPr>
                <w:rFonts w:hint="eastAsia" w:ascii="宋体" w:hAnsi="宋体" w:cs="宋体"/>
                <w:color w:val="000000" w:themeColor="text1"/>
                <w14:textFill>
                  <w14:solidFill>
                    <w14:schemeClr w14:val="tx1"/>
                  </w14:solidFill>
                </w14:textFill>
              </w:rPr>
              <w:t>颗粒除净度，三级过滤；</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e</w:t>
            </w:r>
            <w:r>
              <w:rPr>
                <w:rFonts w:hint="eastAsia" w:ascii="宋体" w:hAnsi="宋体" w:cs="宋体"/>
                <w:color w:val="000000" w:themeColor="text1"/>
                <w14:textFill>
                  <w14:solidFill>
                    <w14:schemeClr w14:val="tx1"/>
                  </w14:solidFill>
                </w14:textFill>
              </w:rPr>
              <w:t>）吸烟流量：≥</w:t>
            </w:r>
            <w:r>
              <w:rPr>
                <w:rFonts w:ascii="宋体" w:hAnsi="宋体" w:cs="宋体"/>
                <w:color w:val="000000" w:themeColor="text1"/>
                <w14:textFill>
                  <w14:solidFill>
                    <w14:schemeClr w14:val="tx1"/>
                  </w14:solidFill>
                </w14:textFill>
              </w:rPr>
              <w:t>80L/min</w:t>
            </w:r>
            <w:r>
              <w:rPr>
                <w:rFonts w:hint="eastAsia" w:ascii="宋体" w:hAnsi="宋体" w:cs="宋体"/>
                <w:color w:val="000000" w:themeColor="text1"/>
                <w14:textFill>
                  <w14:solidFill>
                    <w14:schemeClr w14:val="tx1"/>
                  </w14:solidFill>
                </w14:textFill>
              </w:rPr>
              <w:t>，流量输出</w:t>
            </w:r>
            <w:r>
              <w:rPr>
                <w:rFonts w:ascii="宋体" w:hAnsi="宋体" w:cs="宋体"/>
                <w:color w:val="000000" w:themeColor="text1"/>
                <w14:textFill>
                  <w14:solidFill>
                    <w14:schemeClr w14:val="tx1"/>
                  </w14:solidFill>
                </w14:textFill>
              </w:rPr>
              <w:t>1-100%</w:t>
            </w:r>
            <w:r>
              <w:rPr>
                <w:rFonts w:hint="eastAsia" w:ascii="宋体" w:hAnsi="宋体" w:cs="宋体"/>
                <w:color w:val="000000" w:themeColor="text1"/>
                <w14:textFill>
                  <w14:solidFill>
                    <w14:schemeClr w14:val="tx1"/>
                  </w14:solidFill>
                </w14:textFill>
              </w:rPr>
              <w:t>可调，</w:t>
            </w:r>
            <w:r>
              <w:rPr>
                <w:rFonts w:ascii="宋体" w:hAnsi="宋体" w:cs="宋体"/>
                <w:color w:val="000000" w:themeColor="text1"/>
                <w14:textFill>
                  <w14:solidFill>
                    <w14:schemeClr w14:val="tx1"/>
                  </w14:solidFill>
                </w14:textFill>
              </w:rPr>
              <w:t>LED</w:t>
            </w:r>
            <w:r>
              <w:rPr>
                <w:rFonts w:hint="eastAsia" w:ascii="宋体" w:hAnsi="宋体" w:cs="宋体"/>
                <w:color w:val="000000" w:themeColor="text1"/>
                <w14:textFill>
                  <w14:solidFill>
                    <w14:schemeClr w14:val="tx1"/>
                  </w14:solidFill>
                </w14:textFill>
              </w:rPr>
              <w:t>数字显示；延迟时间</w:t>
            </w:r>
            <w:r>
              <w:rPr>
                <w:rFonts w:ascii="宋体" w:hAnsi="宋体" w:cs="宋体"/>
                <w:color w:val="000000" w:themeColor="text1"/>
                <w14:textFill>
                  <w14:solidFill>
                    <w14:schemeClr w14:val="tx1"/>
                  </w14:solidFill>
                </w14:textFill>
              </w:rPr>
              <w:t>0-99</w:t>
            </w:r>
            <w:r>
              <w:rPr>
                <w:rFonts w:hint="eastAsia" w:ascii="宋体" w:hAnsi="宋体" w:cs="宋体"/>
                <w:color w:val="000000" w:themeColor="text1"/>
                <w14:textFill>
                  <w14:solidFill>
                    <w14:schemeClr w14:val="tx1"/>
                  </w14:solidFill>
                </w14:textFill>
              </w:rPr>
              <w:t>秒可调；</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f</w:t>
            </w:r>
            <w:r>
              <w:rPr>
                <w:rFonts w:hint="eastAsia" w:ascii="宋体" w:hAnsi="宋体" w:cs="宋体"/>
                <w:color w:val="000000" w:themeColor="text1"/>
                <w14:textFill>
                  <w14:solidFill>
                    <w14:schemeClr w14:val="tx1"/>
                  </w14:solidFill>
                </w14:textFill>
              </w:rPr>
              <w:t>）吸烟器电磁感应方式与</w:t>
            </w:r>
            <w:r>
              <w:rPr>
                <w:rFonts w:ascii="宋体" w:hAnsi="宋体" w:cs="宋体"/>
                <w:color w:val="000000" w:themeColor="text1"/>
                <w14:textFill>
                  <w14:solidFill>
                    <w14:schemeClr w14:val="tx1"/>
                  </w14:solidFill>
                </w14:textFill>
              </w:rPr>
              <w:t>LEEP</w:t>
            </w:r>
            <w:r>
              <w:rPr>
                <w:rFonts w:hint="eastAsia" w:ascii="宋体" w:hAnsi="宋体" w:cs="宋体"/>
                <w:color w:val="000000" w:themeColor="text1"/>
                <w14:textFill>
                  <w14:solidFill>
                    <w14:schemeClr w14:val="tx1"/>
                  </w14:solidFill>
                </w14:textFill>
              </w:rPr>
              <w:t>主机联控，</w:t>
            </w:r>
            <w:r>
              <w:rPr>
                <w:rFonts w:ascii="宋体" w:hAnsi="宋体" w:cs="宋体"/>
                <w:color w:val="000000" w:themeColor="text1"/>
                <w14:textFill>
                  <w14:solidFill>
                    <w14:schemeClr w14:val="tx1"/>
                  </w14:solidFill>
                </w14:textFill>
              </w:rPr>
              <w:t>LED</w:t>
            </w:r>
            <w:r>
              <w:rPr>
                <w:rFonts w:hint="eastAsia" w:ascii="宋体" w:hAnsi="宋体" w:cs="宋体"/>
                <w:color w:val="000000" w:themeColor="text1"/>
                <w14:textFill>
                  <w14:solidFill>
                    <w14:schemeClr w14:val="tx1"/>
                  </w14:solidFill>
                </w14:textFill>
              </w:rPr>
              <w:t>显示延时关闭时间：</w:t>
            </w:r>
            <w:r>
              <w:rPr>
                <w:rFonts w:ascii="宋体" w:hAnsi="宋体" w:cs="宋体"/>
                <w:color w:val="000000" w:themeColor="text1"/>
                <w14:textFill>
                  <w14:solidFill>
                    <w14:schemeClr w14:val="tx1"/>
                  </w14:solidFill>
                </w14:textFill>
              </w:rPr>
              <w:t>0-99</w:t>
            </w:r>
            <w:r>
              <w:rPr>
                <w:rFonts w:hint="eastAsia" w:ascii="宋体" w:hAnsi="宋体" w:cs="宋体"/>
                <w:color w:val="000000" w:themeColor="text1"/>
                <w14:textFill>
                  <w14:solidFill>
                    <w14:schemeClr w14:val="tx1"/>
                  </w14:solidFill>
                </w14:textFill>
              </w:rPr>
              <w:t>秒可调；</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g</w:t>
            </w:r>
            <w:r>
              <w:rPr>
                <w:rFonts w:hint="eastAsia" w:ascii="宋体" w:hAnsi="宋体" w:cs="宋体"/>
                <w:color w:val="000000" w:themeColor="text1"/>
                <w14:textFill>
                  <w14:solidFill>
                    <w14:schemeClr w14:val="tx1"/>
                  </w14:solidFill>
                </w14:textFill>
              </w:rPr>
              <w:t>）提供可高温、高压消毒专用带烟道绝缘窥器；</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h</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LEEP</w:t>
            </w:r>
            <w:r>
              <w:rPr>
                <w:rFonts w:hint="eastAsia" w:ascii="宋体" w:hAnsi="宋体" w:cs="宋体"/>
                <w:color w:val="000000" w:themeColor="text1"/>
                <w14:textFill>
                  <w14:solidFill>
                    <w14:schemeClr w14:val="tx1"/>
                  </w14:solidFill>
                </w14:textFill>
              </w:rPr>
              <w:t>主机和吸烟器与台车一体化机集成设计，方便临床使用；</w:t>
            </w:r>
          </w:p>
        </w:tc>
        <w:tc>
          <w:tcPr>
            <w:tcW w:w="552" w:type="dxa"/>
            <w:vAlign w:val="center"/>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台</w:t>
            </w:r>
          </w:p>
        </w:tc>
        <w:tc>
          <w:tcPr>
            <w:tcW w:w="663" w:type="dxa"/>
            <w:vAlign w:val="center"/>
          </w:tcPr>
          <w:p>
            <w:pPr>
              <w:ind w:firstLine="210" w:firstLineChars="100"/>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663"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50" w:type="dxa"/>
            <w:vAlign w:val="center"/>
          </w:tcPr>
          <w:p>
            <w:pPr>
              <w:jc w:val="cente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w:t>
            </w:r>
          </w:p>
        </w:tc>
        <w:tc>
          <w:tcPr>
            <w:tcW w:w="827"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多感官综合训练室</w:t>
            </w:r>
          </w:p>
        </w:tc>
        <w:tc>
          <w:tcPr>
            <w:tcW w:w="6737"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设备部分</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泡泡管</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一高一矮长：</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米、</w:t>
            </w:r>
            <w:r>
              <w:rPr>
                <w:rFonts w:ascii="宋体" w:hAnsi="宋体" w:cs="宋体"/>
                <w:color w:val="000000" w:themeColor="text1"/>
                <w14:textFill>
                  <w14:solidFill>
                    <w14:schemeClr w14:val="tx1"/>
                  </w14:solidFill>
                </w14:textFill>
              </w:rPr>
              <w:t>1.8</w:t>
            </w:r>
            <w:r>
              <w:rPr>
                <w:rFonts w:hint="eastAsia" w:ascii="宋体" w:hAnsi="宋体" w:cs="宋体"/>
                <w:color w:val="000000" w:themeColor="text1"/>
                <w14:textFill>
                  <w14:solidFill>
                    <w14:schemeClr w14:val="tx1"/>
                  </w14:solidFill>
                </w14:textFill>
              </w:rPr>
              <w:t>米，直径：</w:t>
            </w:r>
            <w:r>
              <w:rPr>
                <w:rFonts w:ascii="宋体" w:hAnsi="宋体" w:cs="宋体"/>
                <w:color w:val="000000" w:themeColor="text1"/>
                <w14:textFill>
                  <w14:solidFill>
                    <w14:schemeClr w14:val="tx1"/>
                  </w14:solidFill>
                </w14:textFill>
              </w:rPr>
              <w:t>15CM</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管内可产生泡泡、灯光颜色可变换</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材质：亚克力防碎</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根</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泡泡管固定架</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木底板外包防破裂环保</w:t>
            </w:r>
            <w:r>
              <w:rPr>
                <w:rFonts w:ascii="宋体" w:hAnsi="宋体" w:cs="宋体"/>
                <w:color w:val="000000" w:themeColor="text1"/>
                <w14:textFill>
                  <w14:solidFill>
                    <w14:schemeClr w14:val="tx1"/>
                  </w14:solidFill>
                </w14:textFill>
              </w:rPr>
              <w:t>PU</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固定泡泡管</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个</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动感彩轮</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115</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72.5</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11</w:t>
            </w:r>
            <w:r>
              <w:rPr>
                <w:rFonts w:hint="eastAsia" w:ascii="宋体" w:hAnsi="宋体" w:cs="宋体"/>
                <w:color w:val="000000" w:themeColor="text1"/>
                <w14:textFill>
                  <w14:solidFill>
                    <w14:schemeClr w14:val="tx1"/>
                  </w14:solidFill>
                </w14:textFill>
              </w:rPr>
              <w:t>㎝</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电源参数：</w:t>
            </w:r>
            <w:r>
              <w:rPr>
                <w:rFonts w:ascii="宋体" w:hAnsi="宋体" w:cs="宋体"/>
                <w:color w:val="000000" w:themeColor="text1"/>
                <w14:textFill>
                  <w14:solidFill>
                    <w14:schemeClr w14:val="tx1"/>
                  </w14:solidFill>
                </w14:textFill>
              </w:rPr>
              <w:t>220V</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50Hz</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可控制动感彩轮的颜色变换及转动快慢速度、方向，训练视觉感知能力。四个按钮控制，★伴有烟花声控按钮。</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★内置无线接收装置</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套</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声光墙面板</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115</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72.5</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11</w:t>
            </w:r>
            <w:r>
              <w:rPr>
                <w:rFonts w:hint="eastAsia" w:ascii="宋体" w:hAnsi="宋体" w:cs="宋体"/>
                <w:color w:val="000000" w:themeColor="text1"/>
                <w14:textFill>
                  <w14:solidFill>
                    <w14:schemeClr w14:val="tx1"/>
                  </w14:solidFill>
                </w14:textFill>
              </w:rPr>
              <w:t>㎝</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电源参数：</w:t>
            </w:r>
            <w:r>
              <w:rPr>
                <w:rFonts w:ascii="宋体" w:hAnsi="宋体" w:cs="宋体"/>
                <w:color w:val="000000" w:themeColor="text1"/>
                <w14:textFill>
                  <w14:solidFill>
                    <w14:schemeClr w14:val="tx1"/>
                  </w14:solidFill>
                </w14:textFill>
              </w:rPr>
              <w:t>220V</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50Hz</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学生可控制声光墙的颜色可随着输入的声音和频率而变化，插入一个或两个麦克风语音控制背光图案</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USB</w:t>
            </w:r>
            <w:r>
              <w:rPr>
                <w:rFonts w:hint="eastAsia" w:ascii="宋体" w:hAnsi="宋体" w:cs="宋体"/>
                <w:color w:val="000000" w:themeColor="text1"/>
                <w14:textFill>
                  <w14:solidFill>
                    <w14:schemeClr w14:val="tx1"/>
                  </w14:solidFill>
                </w14:textFill>
              </w:rPr>
              <w:t>接口和</w:t>
            </w:r>
            <w:r>
              <w:rPr>
                <w:rFonts w:ascii="宋体" w:hAnsi="宋体" w:cs="宋体"/>
                <w:color w:val="000000" w:themeColor="text1"/>
                <w14:textFill>
                  <w14:solidFill>
                    <w14:schemeClr w14:val="tx1"/>
                  </w14:solidFill>
                </w14:textFill>
              </w:rPr>
              <w:t>SD / MMC</w:t>
            </w:r>
            <w:r>
              <w:rPr>
                <w:rFonts w:hint="eastAsia" w:ascii="宋体" w:hAnsi="宋体" w:cs="宋体"/>
                <w:color w:val="000000" w:themeColor="text1"/>
                <w14:textFill>
                  <w14:solidFill>
                    <w14:schemeClr w14:val="tx1"/>
                  </w14:solidFill>
                </w14:textFill>
              </w:rPr>
              <w:t>插槽多个音乐声源选择</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训练视觉辨别和学生控制环境变化的学习能力，刺激视觉和听觉感官的反应。</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块</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无尽深度灯镜</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电源参数：</w:t>
            </w:r>
            <w:r>
              <w:rPr>
                <w:rFonts w:ascii="宋体" w:hAnsi="宋体" w:cs="宋体"/>
                <w:color w:val="000000" w:themeColor="text1"/>
                <w14:textFill>
                  <w14:solidFill>
                    <w14:schemeClr w14:val="tx1"/>
                  </w14:solidFill>
                </w14:textFill>
              </w:rPr>
              <w:t>220V</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50Hz</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尺寸：</w:t>
            </w:r>
            <w:r>
              <w:rPr>
                <w:rFonts w:ascii="宋体" w:hAnsi="宋体" w:cs="宋体"/>
                <w:color w:val="000000" w:themeColor="text1"/>
                <w14:textFill>
                  <w14:solidFill>
                    <w14:schemeClr w14:val="tx1"/>
                  </w14:solidFill>
                </w14:textFill>
              </w:rPr>
              <w:t>115L</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72.5W</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10cm</w:t>
            </w:r>
            <w:r>
              <w:rPr>
                <w:rFonts w:hint="eastAsia" w:ascii="宋体" w:hAnsi="宋体" w:cs="宋体"/>
                <w:color w:val="000000" w:themeColor="text1"/>
                <w14:textFill>
                  <w14:solidFill>
                    <w14:schemeClr w14:val="tx1"/>
                  </w14:solidFill>
                </w14:textFill>
              </w:rPr>
              <w:t>。</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★四色按钮控制，分为：模式，速度，暂停，渐近四种功能控制。</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由小类灯泡与简片组合而成，透过灯光与镜片的反射效果，产生大小不同层次的圆形灯点圆案，镜内灯泡具闪烁功能，产生幻彩的视觉效果。</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可控制镜内灯泡闪烁模式</w:t>
            </w:r>
            <w:r>
              <w:rPr>
                <w:rFonts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训练视觉追踪和视觉辨别辨别</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★内置无线接收装置</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块</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颜色转换控制面板</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115</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72.5</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11</w:t>
            </w:r>
            <w:r>
              <w:rPr>
                <w:rFonts w:hint="eastAsia" w:ascii="宋体" w:hAnsi="宋体" w:cs="宋体"/>
                <w:color w:val="000000" w:themeColor="text1"/>
                <w14:textFill>
                  <w14:solidFill>
                    <w14:schemeClr w14:val="tx1"/>
                  </w14:solidFill>
                </w14:textFill>
              </w:rPr>
              <w:t>㎝</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电源参数：</w:t>
            </w:r>
            <w:r>
              <w:rPr>
                <w:rFonts w:ascii="宋体" w:hAnsi="宋体" w:cs="宋体"/>
                <w:color w:val="000000" w:themeColor="text1"/>
                <w14:textFill>
                  <w14:solidFill>
                    <w14:schemeClr w14:val="tx1"/>
                  </w14:solidFill>
                </w14:textFill>
              </w:rPr>
              <w:t>220V</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50Hz</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可控制丰富多彩的背光按钮，按下颜色按钮可产生相应的背光颜色，按动声音控制按钮可产生相应的声音，音量响度调节，颜色深浅调节。</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训练视觉辨别和控制环境变化的学习能力</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★内置无线接收装置</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块</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引导性协调训练器</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电源参数：</w:t>
            </w:r>
            <w:r>
              <w:rPr>
                <w:rFonts w:ascii="宋体" w:hAnsi="宋体" w:cs="宋体"/>
                <w:color w:val="000000" w:themeColor="text1"/>
                <w14:textFill>
                  <w14:solidFill>
                    <w14:schemeClr w14:val="tx1"/>
                  </w14:solidFill>
                </w14:textFill>
              </w:rPr>
              <w:t>220V</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50Hz</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95(cm)</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64(cm)</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10(cm) </w:t>
            </w:r>
            <w:r>
              <w:rPr>
                <w:rFonts w:hint="eastAsia" w:ascii="宋体" w:hAnsi="宋体" w:cs="宋体"/>
                <w:color w:val="000000" w:themeColor="text1"/>
                <w14:textFill>
                  <w14:solidFill>
                    <w14:schemeClr w14:val="tx1"/>
                  </w14:solidFill>
                </w14:textFill>
              </w:rPr>
              <w:t>微电脑，间隔时间速度可调，★有时间记忆功能和倒记次数</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不但能刺激听觉，也可有操控环境的满足感</w:t>
            </w:r>
            <w:r>
              <w:rPr>
                <w:rFonts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训练手眼协调。</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幅</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聚光面板</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电源参数：</w:t>
            </w:r>
            <w:r>
              <w:rPr>
                <w:rFonts w:ascii="宋体" w:hAnsi="宋体" w:cs="宋体"/>
                <w:color w:val="000000" w:themeColor="text1"/>
                <w14:textFill>
                  <w14:solidFill>
                    <w14:schemeClr w14:val="tx1"/>
                  </w14:solidFill>
                </w14:textFill>
              </w:rPr>
              <w:t>220V</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50Hz</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用于手眼协调的训练。面板尺寸</w:t>
            </w:r>
            <w:r>
              <w:rPr>
                <w:rFonts w:ascii="宋体" w:hAnsi="宋体" w:cs="宋体"/>
                <w:color w:val="000000" w:themeColor="text1"/>
                <w14:textFill>
                  <w14:solidFill>
                    <w14:schemeClr w14:val="tx1"/>
                  </w14:solidFill>
                </w14:textFill>
              </w:rPr>
              <w:t>600mm</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900mm</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30mm</w:t>
            </w:r>
            <w:r>
              <w:rPr>
                <w:rFonts w:hint="eastAsia" w:ascii="宋体" w:hAnsi="宋体" w:cs="宋体"/>
                <w:color w:val="000000" w:themeColor="text1"/>
                <w14:textFill>
                  <w14:solidFill>
                    <w14:schemeClr w14:val="tx1"/>
                  </w14:solidFill>
                </w14:textFill>
              </w:rPr>
              <w:t>★板感应</w:t>
            </w:r>
            <w:r>
              <w:rPr>
                <w:rFonts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含</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支彩笔</w:t>
            </w:r>
            <w:r>
              <w:rPr>
                <w:rFonts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配合电源使用。</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用于手眼协调的训练</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块</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9</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无线说话方块</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电源参数：</w:t>
            </w:r>
            <w:r>
              <w:rPr>
                <w:rFonts w:ascii="宋体" w:hAnsi="宋体" w:cs="宋体"/>
                <w:color w:val="000000" w:themeColor="text1"/>
                <w14:textFill>
                  <w14:solidFill>
                    <w14:schemeClr w14:val="tx1"/>
                  </w14:solidFill>
                </w14:textFill>
              </w:rPr>
              <w:t>9V</w:t>
            </w:r>
            <w:r>
              <w:rPr>
                <w:rFonts w:hint="eastAsia" w:ascii="宋体" w:hAnsi="宋体" w:cs="宋体"/>
                <w:color w:val="000000" w:themeColor="text1"/>
                <w14:textFill>
                  <w14:solidFill>
                    <w14:schemeClr w14:val="tx1"/>
                  </w14:solidFill>
                </w14:textFill>
              </w:rPr>
              <w:t>电池</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立方体有六个色彩，可以添加图片，符号和</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或照片。促进颜色识别，滚动立方体就能听到最上面的颜色名称。★可无线遥控相对应设备的颜色变换。</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电源参数：</w:t>
            </w:r>
            <w:r>
              <w:rPr>
                <w:rFonts w:ascii="宋体" w:hAnsi="宋体" w:cs="宋体"/>
                <w:color w:val="000000" w:themeColor="text1"/>
                <w14:textFill>
                  <w14:solidFill>
                    <w14:schemeClr w14:val="tx1"/>
                  </w14:solidFill>
                </w14:textFill>
              </w:rPr>
              <w:t>9V</w:t>
            </w:r>
            <w:r>
              <w:rPr>
                <w:rFonts w:hint="eastAsia" w:ascii="宋体" w:hAnsi="宋体" w:cs="宋体"/>
                <w:color w:val="000000" w:themeColor="text1"/>
                <w14:textFill>
                  <w14:solidFill>
                    <w14:schemeClr w14:val="tx1"/>
                  </w14:solidFill>
                </w14:textFill>
              </w:rPr>
              <w:t>电池</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套</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彩光地毯</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、当压力踏上地毯，光纤条的亮光亮起来，离开后熄灭；当再踏上地毯时，亮光颜色变化</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、可鼓励学生以走、爬、滚或其他方式进行，以达到刺激的目的</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、亮光颜色的控制，可由学生自己来控制</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配备包含：</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彩光地毯</w:t>
            </w:r>
            <w:r>
              <w:rPr>
                <w:rFonts w:ascii="宋体" w:hAnsi="宋体" w:cs="宋体"/>
                <w:color w:val="000000" w:themeColor="text1"/>
                <w14:textFill>
                  <w14:solidFill>
                    <w14:schemeClr w14:val="tx1"/>
                  </w14:solidFill>
                </w14:textFill>
              </w:rPr>
              <w:t xml:space="preserve">   1 </w:t>
            </w:r>
            <w:r>
              <w:rPr>
                <w:rFonts w:hint="eastAsia" w:ascii="宋体" w:hAnsi="宋体" w:cs="宋体"/>
                <w:color w:val="000000" w:themeColor="text1"/>
                <w14:textFill>
                  <w14:solidFill>
                    <w14:schemeClr w14:val="tx1"/>
                  </w14:solidFill>
                </w14:textFill>
              </w:rPr>
              <w:t>组</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灯光源主机</w:t>
            </w:r>
            <w:r>
              <w:rPr>
                <w:rFonts w:ascii="宋体" w:hAnsi="宋体" w:cs="宋体"/>
                <w:color w:val="000000" w:themeColor="text1"/>
                <w14:textFill>
                  <w14:solidFill>
                    <w14:schemeClr w14:val="tx1"/>
                  </w14:solidFill>
                </w14:textFill>
              </w:rPr>
              <w:t xml:space="preserve">     1 </w:t>
            </w:r>
            <w:r>
              <w:rPr>
                <w:rFonts w:hint="eastAsia" w:ascii="宋体" w:hAnsi="宋体" w:cs="宋体"/>
                <w:color w:val="000000" w:themeColor="text1"/>
                <w14:textFill>
                  <w14:solidFill>
                    <w14:schemeClr w14:val="tx1"/>
                  </w14:solidFill>
                </w14:textFill>
              </w:rPr>
              <w:t>组</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电源：</w:t>
            </w:r>
            <w:r>
              <w:rPr>
                <w:rFonts w:ascii="宋体" w:hAnsi="宋体" w:cs="宋体"/>
                <w:color w:val="000000" w:themeColor="text1"/>
                <w14:textFill>
                  <w14:solidFill>
                    <w14:schemeClr w14:val="tx1"/>
                  </w14:solidFill>
                </w14:textFill>
              </w:rPr>
              <w:t>AC220V</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尺寸：</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星光地毯</w:t>
            </w:r>
            <w:r>
              <w:rPr>
                <w:rFonts w:ascii="宋体" w:hAnsi="宋体" w:cs="宋体"/>
                <w:color w:val="000000" w:themeColor="text1"/>
                <w14:textFill>
                  <w14:solidFill>
                    <w14:schemeClr w14:val="tx1"/>
                  </w14:solidFill>
                </w14:textFill>
              </w:rPr>
              <w:t xml:space="preserve">  130x130cm</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灯光源</w:t>
            </w:r>
            <w:r>
              <w:rPr>
                <w:rFonts w:ascii="宋体" w:hAnsi="宋体" w:cs="宋体"/>
                <w:color w:val="000000" w:themeColor="text1"/>
                <w14:textFill>
                  <w14:solidFill>
                    <w14:schemeClr w14:val="tx1"/>
                  </w14:solidFill>
                </w14:textFill>
              </w:rPr>
              <w:t xml:space="preserve">    19x11.5x8.5cmH</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★内置无线接收装置</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套</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彩像投射机</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电源参数：</w:t>
            </w:r>
            <w:r>
              <w:rPr>
                <w:rFonts w:ascii="宋体" w:hAnsi="宋体" w:cs="宋体"/>
                <w:color w:val="000000" w:themeColor="text1"/>
                <w14:textFill>
                  <w14:solidFill>
                    <w14:schemeClr w14:val="tx1"/>
                  </w14:solidFill>
                </w14:textFill>
              </w:rPr>
              <w:t>220V</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50Hz </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连底座（含托架）</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★配</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张效果轮盘，（海洋、天空、陆地、红色魔幻、蓝与绿主题）</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提供有特色的主题视觉效果，也能刺激凝视远景，目光追踪转动的彩像</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台</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12</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幻彩光纤灯源</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电源参数：</w:t>
            </w:r>
            <w:r>
              <w:rPr>
                <w:rFonts w:ascii="宋体" w:hAnsi="宋体" w:cs="宋体"/>
                <w:color w:val="000000" w:themeColor="text1"/>
                <w14:textFill>
                  <w14:solidFill>
                    <w14:schemeClr w14:val="tx1"/>
                  </w14:solidFill>
                </w14:textFill>
              </w:rPr>
              <w:t>220V</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50Hz</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灯座，</w:t>
            </w:r>
            <w:r>
              <w:rPr>
                <w:rFonts w:ascii="宋体" w:hAnsi="宋体" w:cs="宋体"/>
                <w:color w:val="000000" w:themeColor="text1"/>
                <w14:textFill>
                  <w14:solidFill>
                    <w14:schemeClr w14:val="tx1"/>
                  </w14:solidFill>
                </w14:textFill>
              </w:rPr>
              <w:t>LED</w:t>
            </w:r>
            <w:r>
              <w:rPr>
                <w:rFonts w:hint="eastAsia" w:ascii="宋体" w:hAnsi="宋体" w:cs="宋体"/>
                <w:color w:val="000000" w:themeColor="text1"/>
                <w14:textFill>
                  <w14:solidFill>
                    <w14:schemeClr w14:val="tx1"/>
                  </w14:solidFill>
                </w14:textFill>
              </w:rPr>
              <w:t>光源发生，产生四色光源（红、黄、兰、绿）</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套</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幻彩光纤帘</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多条透明光纤组成，光纤能转变不同颜色的彩光，配合电源使用，长度：</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米。</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可进行长短、多少、颜色辨别的学习活动</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组</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14</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嗅觉套装</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成套工具包</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包括：水果香味盒</w:t>
            </w:r>
            <w:r>
              <w:rPr>
                <w:rFonts w:ascii="宋体" w:hAnsi="宋体" w:cs="宋体"/>
                <w:color w:val="000000" w:themeColor="text1"/>
                <w14:textFill>
                  <w14:solidFill>
                    <w14:schemeClr w14:val="tx1"/>
                  </w14:solidFill>
                </w14:textFill>
              </w:rPr>
              <w:t>30</w:t>
            </w:r>
            <w:r>
              <w:rPr>
                <w:rFonts w:hint="eastAsia" w:ascii="宋体" w:hAnsi="宋体" w:cs="宋体"/>
                <w:color w:val="000000" w:themeColor="text1"/>
                <w14:textFill>
                  <w14:solidFill>
                    <w14:schemeClr w14:val="tx1"/>
                  </w14:solidFill>
                </w14:textFill>
              </w:rPr>
              <w:t>种、植物香油</w:t>
            </w:r>
            <w:r>
              <w:rPr>
                <w:rFonts w:ascii="宋体" w:hAnsi="宋体" w:cs="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t>种、香精球</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个，香熏发生器</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台、香熏枕</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个、食物认知卡片</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套</w:t>
            </w:r>
            <w:r>
              <w:rPr>
                <w:rFonts w:ascii="宋体" w:hAnsi="宋体" w:cs="宋体"/>
                <w:color w:val="000000" w:themeColor="text1"/>
                <w14:textFill>
                  <w14:solidFill>
                    <w14:schemeClr w14:val="tx1"/>
                  </w14:solidFill>
                </w14:textFill>
              </w:rPr>
              <w:t xml:space="preserve">) </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嗅觉训练、检查工具包</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套</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15</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触觉套装</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成套工具包</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包括：触觉识别教具</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套，触觉球</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个，平衡触觉垫</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个</w:t>
            </w:r>
            <w:r>
              <w:rPr>
                <w:rFonts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振动枕</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个，触觉刷</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套，振动软棒</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套。</w:t>
            </w:r>
            <w:r>
              <w:rPr>
                <w:rFonts w:ascii="宋体" w:hAnsi="宋体" w:cs="宋体"/>
                <w:color w:val="000000" w:themeColor="text1"/>
                <w14:textFill>
                  <w14:solidFill>
                    <w14:schemeClr w14:val="tx1"/>
                  </w14:solidFill>
                </w14:textFill>
              </w:rPr>
              <w:t xml:space="preserve">) </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触觉训练、检查工具包。</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套</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16</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幻彩波波</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145</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145</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72.5cm </w:t>
            </w:r>
            <w:r>
              <w:rPr>
                <w:rFonts w:hint="eastAsia" w:ascii="宋体" w:hAnsi="宋体" w:cs="宋体"/>
                <w:color w:val="000000" w:themeColor="text1"/>
                <w14:textFill>
                  <w14:solidFill>
                    <w14:schemeClr w14:val="tx1"/>
                  </w14:solidFill>
                </w14:textFill>
              </w:rPr>
              <w:t>海洋洋，配置</w:t>
            </w:r>
            <w:r>
              <w:rPr>
                <w:rFonts w:ascii="宋体" w:hAnsi="宋体" w:cs="宋体"/>
                <w:color w:val="000000" w:themeColor="text1"/>
                <w14:textFill>
                  <w14:solidFill>
                    <w14:schemeClr w14:val="tx1"/>
                  </w14:solidFill>
                </w14:textFill>
              </w:rPr>
              <w:t>1500</w:t>
            </w:r>
            <w:r>
              <w:rPr>
                <w:rFonts w:hint="eastAsia" w:ascii="宋体" w:hAnsi="宋体" w:cs="宋体"/>
                <w:color w:val="000000" w:themeColor="text1"/>
                <w14:textFill>
                  <w14:solidFill>
                    <w14:schemeClr w14:val="tx1"/>
                  </w14:solidFill>
                </w14:textFill>
              </w:rPr>
              <w:t>个透明波波球，底座灯光可变换（红、黄、兰、绿）。</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感受身体与胶波的接触，教师可与智障儿童一起玩寻宝游戏。</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套</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17</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幻彩镜球</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直径约</w:t>
            </w:r>
            <w:r>
              <w:rPr>
                <w:rFonts w:ascii="宋体" w:hAnsi="宋体" w:cs="宋体"/>
                <w:color w:val="000000" w:themeColor="text1"/>
                <w14:textFill>
                  <w14:solidFill>
                    <w14:schemeClr w14:val="tx1"/>
                  </w14:solidFill>
                </w14:textFill>
              </w:rPr>
              <w:t>30cm</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不同色彩的变换</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个</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18</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彩光</w:t>
            </w:r>
            <w:r>
              <w:rPr>
                <w:rFonts w:ascii="宋体" w:hAnsi="宋体" w:cs="宋体"/>
                <w:color w:val="000000" w:themeColor="text1"/>
                <w14:textFill>
                  <w14:solidFill>
                    <w14:schemeClr w14:val="tx1"/>
                  </w14:solidFill>
                </w14:textFill>
              </w:rPr>
              <w:t>LED</w:t>
            </w:r>
            <w:r>
              <w:rPr>
                <w:rFonts w:hint="eastAsia" w:ascii="宋体" w:hAnsi="宋体" w:cs="宋体"/>
                <w:color w:val="000000" w:themeColor="text1"/>
                <w14:textFill>
                  <w14:solidFill>
                    <w14:schemeClr w14:val="tx1"/>
                  </w14:solidFill>
                </w14:textFill>
              </w:rPr>
              <w:t>球</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电源参数：</w:t>
            </w:r>
            <w:r>
              <w:rPr>
                <w:rFonts w:ascii="宋体" w:hAnsi="宋体" w:cs="宋体"/>
                <w:color w:val="000000" w:themeColor="text1"/>
                <w14:textFill>
                  <w14:solidFill>
                    <w14:schemeClr w14:val="tx1"/>
                  </w14:solidFill>
                </w14:textFill>
              </w:rPr>
              <w:t>220V</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50Hz</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直径约</w:t>
            </w:r>
            <w:r>
              <w:rPr>
                <w:rFonts w:ascii="宋体" w:hAnsi="宋体" w:cs="宋体"/>
                <w:color w:val="000000" w:themeColor="text1"/>
                <w14:textFill>
                  <w14:solidFill>
                    <w14:schemeClr w14:val="tx1"/>
                  </w14:solidFill>
                </w14:textFill>
              </w:rPr>
              <w:t>15cm</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能吸引儿童注意远方转动的影象，提高学生专注能力</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个</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19</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彩转射灯</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电源参数：</w:t>
            </w:r>
            <w:r>
              <w:rPr>
                <w:rFonts w:ascii="宋体" w:hAnsi="宋体" w:cs="宋体"/>
                <w:color w:val="000000" w:themeColor="text1"/>
                <w14:textFill>
                  <w14:solidFill>
                    <w14:schemeClr w14:val="tx1"/>
                  </w14:solidFill>
                </w14:textFill>
              </w:rPr>
              <w:t>220V</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50Hz</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四种色彩的变换，引导、训练视觉功能</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个</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20</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声控闪灯</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电源参数：</w:t>
            </w:r>
            <w:r>
              <w:rPr>
                <w:rFonts w:ascii="宋体" w:hAnsi="宋体" w:cs="宋体"/>
                <w:color w:val="000000" w:themeColor="text1"/>
                <w14:textFill>
                  <w14:solidFill>
                    <w14:schemeClr w14:val="tx1"/>
                  </w14:solidFill>
                </w14:textFill>
              </w:rPr>
              <w:t>220V</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50Hz</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功率：</w:t>
            </w:r>
            <w:r>
              <w:rPr>
                <w:rFonts w:ascii="宋体" w:hAnsi="宋体" w:cs="宋体"/>
                <w:color w:val="000000" w:themeColor="text1"/>
                <w14:textFill>
                  <w14:solidFill>
                    <w14:schemeClr w14:val="tx1"/>
                  </w14:solidFill>
                </w14:textFill>
              </w:rPr>
              <w:t>150MW</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含</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个声控装置</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声控装置光源</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有助提高儿童视、听觉配合手眼协调的学习。同时，儿童亦可透过活动，理解因果关、光暗与快慢概念</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个</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温控水床</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120cm</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190cm </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15cm</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帮助学生减低紧张状态，也能使儿童感受律动的变化。有温度调节，使学生能充分感受到冷暖的触觉刺激</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张</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22</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软垫梯级</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级梯，采用发泡的密度内材，外包覆抗破裂</w:t>
            </w:r>
            <w:r>
              <w:rPr>
                <w:rFonts w:ascii="宋体" w:hAnsi="宋体" w:cs="宋体"/>
                <w:color w:val="000000" w:themeColor="text1"/>
                <w14:textFill>
                  <w14:solidFill>
                    <w14:schemeClr w14:val="tx1"/>
                  </w14:solidFill>
                </w14:textFill>
              </w:rPr>
              <w:t>PU</w:t>
            </w:r>
            <w:r>
              <w:rPr>
                <w:rFonts w:hint="eastAsia" w:ascii="宋体" w:hAnsi="宋体" w:cs="宋体"/>
                <w:color w:val="000000" w:themeColor="text1"/>
                <w14:textFill>
                  <w14:solidFill>
                    <w14:schemeClr w14:val="tx1"/>
                  </w14:solidFill>
                </w14:textFill>
              </w:rPr>
              <w:t>或</w:t>
            </w:r>
            <w:r>
              <w:rPr>
                <w:rFonts w:ascii="宋体" w:hAnsi="宋体" w:cs="宋体"/>
                <w:color w:val="000000" w:themeColor="text1"/>
                <w14:textFill>
                  <w14:solidFill>
                    <w14:schemeClr w14:val="tx1"/>
                  </w14:solidFill>
                </w14:textFill>
              </w:rPr>
              <w:t>PVC</w:t>
            </w:r>
            <w:r>
              <w:rPr>
                <w:rFonts w:hint="eastAsia" w:ascii="宋体" w:hAnsi="宋体" w:cs="宋体"/>
                <w:color w:val="000000" w:themeColor="text1"/>
                <w14:textFill>
                  <w14:solidFill>
                    <w14:schemeClr w14:val="tx1"/>
                  </w14:solidFill>
                </w14:textFill>
              </w:rPr>
              <w:t>，尺寸：</w:t>
            </w:r>
            <w:r>
              <w:rPr>
                <w:rFonts w:ascii="宋体" w:hAnsi="宋体" w:cs="宋体"/>
                <w:color w:val="000000" w:themeColor="text1"/>
                <w14:textFill>
                  <w14:solidFill>
                    <w14:schemeClr w14:val="tx1"/>
                  </w14:solidFill>
                </w14:textFill>
              </w:rPr>
              <w:t>145cm</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45cm</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72.5cm</w:t>
            </w:r>
            <w:r>
              <w:rPr>
                <w:rFonts w:hint="eastAsia" w:ascii="宋体" w:hAnsi="宋体" w:cs="宋体"/>
                <w:color w:val="000000" w:themeColor="text1"/>
                <w14:textFill>
                  <w14:solidFill>
                    <w14:schemeClr w14:val="tx1"/>
                  </w14:solidFill>
                </w14:textFill>
              </w:rPr>
              <w:t>高。</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上下楼梯训练，有保护作用</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张</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23</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豆袋</w:t>
            </w:r>
          </w:p>
          <w:p>
            <w:pPr>
              <w:rPr>
                <w:rFonts w:ascii="宋体" w:cs="Times New Roman"/>
                <w:color w:val="000000" w:themeColor="text1"/>
                <w14:textFill>
                  <w14:solidFill>
                    <w14:schemeClr w14:val="tx1"/>
                  </w14:solidFill>
                </w14:textFill>
              </w:rPr>
            </w:pP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直径</w:t>
            </w:r>
            <w:r>
              <w:rPr>
                <w:rFonts w:ascii="宋体" w:hAnsi="宋体" w:cs="宋体"/>
                <w:color w:val="000000" w:themeColor="text1"/>
                <w14:textFill>
                  <w14:solidFill>
                    <w14:schemeClr w14:val="tx1"/>
                  </w14:solidFill>
                </w14:textFill>
              </w:rPr>
              <w:t>90cm</w:t>
            </w:r>
            <w:r>
              <w:rPr>
                <w:rFonts w:hint="eastAsia" w:ascii="宋体" w:hAnsi="宋体" w:cs="宋体"/>
                <w:color w:val="000000" w:themeColor="text1"/>
                <w14:textFill>
                  <w14:solidFill>
                    <w14:schemeClr w14:val="tx1"/>
                  </w14:solidFill>
                </w14:textFill>
              </w:rPr>
              <w:t>，高</w:t>
            </w:r>
            <w:r>
              <w:rPr>
                <w:rFonts w:ascii="宋体" w:hAnsi="宋体" w:cs="宋体"/>
                <w:color w:val="000000" w:themeColor="text1"/>
                <w14:textFill>
                  <w14:solidFill>
                    <w14:schemeClr w14:val="tx1"/>
                  </w14:solidFill>
                </w14:textFill>
              </w:rPr>
              <w:t>90cm</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材质：麻布</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以帮助大脑麻痹的学生，调节身体姿势，令他们感到舒适及松驰</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个</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24</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多感官配套控制</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系统</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Intel Core2 Duo 2.0GHz</w:t>
            </w:r>
            <w:r>
              <w:rPr>
                <w:rFonts w:hint="eastAsia" w:ascii="宋体" w:hAnsi="宋体" w:cs="宋体"/>
                <w:color w:val="000000" w:themeColor="text1"/>
                <w14:textFill>
                  <w14:solidFill>
                    <w14:schemeClr w14:val="tx1"/>
                  </w14:solidFill>
                </w14:textFill>
              </w:rPr>
              <w:t>或以上</w:t>
            </w:r>
            <w:r>
              <w:rPr>
                <w:rFonts w:ascii="宋体" w:hAnsi="宋体" w:cs="宋体"/>
                <w:color w:val="000000" w:themeColor="text1"/>
                <w14:textFill>
                  <w14:solidFill>
                    <w14:schemeClr w14:val="tx1"/>
                  </w14:solidFill>
                </w14:textFill>
              </w:rPr>
              <w:t>/2G</w:t>
            </w:r>
            <w:r>
              <w:rPr>
                <w:rFonts w:hint="eastAsia" w:ascii="宋体" w:hAnsi="宋体" w:cs="宋体"/>
                <w:color w:val="000000" w:themeColor="text1"/>
                <w14:textFill>
                  <w14:solidFill>
                    <w14:schemeClr w14:val="tx1"/>
                  </w14:solidFill>
                </w14:textFill>
              </w:rPr>
              <w:t>内存</w:t>
            </w:r>
            <w:r>
              <w:rPr>
                <w:rFonts w:ascii="宋体" w:hAnsi="宋体" w:cs="宋体"/>
                <w:color w:val="000000" w:themeColor="text1"/>
                <w14:textFill>
                  <w14:solidFill>
                    <w14:schemeClr w14:val="tx1"/>
                  </w14:solidFill>
                </w14:textFill>
              </w:rPr>
              <w:t>/250GB)</w:t>
            </w:r>
            <w:r>
              <w:rPr>
                <w:rFonts w:hint="eastAsia" w:ascii="宋体" w:hAnsi="宋体" w:cs="宋体"/>
                <w:color w:val="000000" w:themeColor="text1"/>
                <w14:textFill>
                  <w14:solidFill>
                    <w14:schemeClr w14:val="tx1"/>
                  </w14:solidFill>
                </w14:textFill>
              </w:rPr>
              <w:t>或不低于，独立显卡，显存</w:t>
            </w:r>
            <w:r>
              <w:rPr>
                <w:rFonts w:ascii="宋体" w:hAnsi="宋体" w:cs="宋体"/>
                <w:color w:val="000000" w:themeColor="text1"/>
                <w14:textFill>
                  <w14:solidFill>
                    <w14:schemeClr w14:val="tx1"/>
                  </w14:solidFill>
                </w14:textFill>
              </w:rPr>
              <w:t>512M</w:t>
            </w:r>
            <w:r>
              <w:rPr>
                <w:rFonts w:hint="eastAsia" w:ascii="宋体" w:hAnsi="宋体" w:cs="宋体"/>
                <w:color w:val="000000" w:themeColor="text1"/>
                <w14:textFill>
                  <w14:solidFill>
                    <w14:schemeClr w14:val="tx1"/>
                  </w14:solidFill>
                </w14:textFill>
              </w:rPr>
              <w:t>或以上，</w:t>
            </w:r>
            <w:r>
              <w:rPr>
                <w:rFonts w:ascii="宋体" w:hAnsi="宋体" w:cs="宋体"/>
                <w:color w:val="000000" w:themeColor="text1"/>
                <w14:textFill>
                  <w14:solidFill>
                    <w14:schemeClr w14:val="tx1"/>
                  </w14:solidFill>
                </w14:textFill>
              </w:rPr>
              <w:t>17</w:t>
            </w:r>
            <w:r>
              <w:rPr>
                <w:rFonts w:hint="eastAsia" w:ascii="宋体" w:hAnsi="宋体" w:cs="宋体"/>
                <w:color w:val="000000" w:themeColor="text1"/>
                <w14:textFill>
                  <w14:solidFill>
                    <w14:schemeClr w14:val="tx1"/>
                  </w14:solidFill>
                </w14:textFill>
              </w:rPr>
              <w:t>寸液晶显示，专业动作捕捉摄像设备</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视听训练连接投影仪，大屏幕液晶触摸屏，预装互动软件及声音感知软件</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台</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25</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多感官互动</w:t>
            </w:r>
            <w:r>
              <w:rPr>
                <w:rFonts w:ascii="宋体" w:hAnsi="宋体" w:cs="宋体"/>
                <w:color w:val="000000" w:themeColor="text1"/>
                <w14:textFill>
                  <w14:solidFill>
                    <w14:schemeClr w14:val="tx1"/>
                  </w14:solidFill>
                </w14:textFill>
              </w:rPr>
              <w:t>ZM</w:t>
            </w:r>
            <w:r>
              <w:rPr>
                <w:rFonts w:hint="eastAsia" w:ascii="宋体" w:hAnsi="宋体" w:cs="宋体"/>
                <w:color w:val="000000" w:themeColor="text1"/>
                <w14:textFill>
                  <w14:solidFill>
                    <w14:schemeClr w14:val="tx1"/>
                  </w14:solidFill>
                </w14:textFill>
              </w:rPr>
              <w:t>视觉影像集成系统软件</w:t>
            </w: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预装秋天的图画、苹果小卫士、找顺序、美丽的小路、棉花姑娘、果园数数、找影子等二十五套课件。绿屏背景，动作捕捉设备。</w:t>
            </w:r>
            <w:r>
              <w:rPr>
                <w:rFonts w:ascii="宋体" w:hAnsi="宋体" w:cs="宋体"/>
                <w:color w:val="000000" w:themeColor="text1"/>
                <w14:textFill>
                  <w14:solidFill>
                    <w14:schemeClr w14:val="tx1"/>
                  </w14:solidFill>
                </w14:textFill>
              </w:rPr>
              <w:t>ZM</w:t>
            </w:r>
            <w:r>
              <w:rPr>
                <w:rFonts w:hint="eastAsia" w:ascii="宋体" w:hAnsi="宋体" w:cs="宋体"/>
                <w:color w:val="000000" w:themeColor="text1"/>
                <w14:textFill>
                  <w14:solidFill>
                    <w14:schemeClr w14:val="tx1"/>
                  </w14:solidFill>
                </w14:textFill>
              </w:rPr>
              <w:t>视觉影像集成系统。</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视听训练，★可以让学生成像在动画画面中有操控环境的满足感，加强他们的专注力，让其在虚拟世界中游戏及察觉自我的变化与存在。</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套</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26</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多感官声音感知训练系统软件</w:t>
            </w: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配置：</w:t>
            </w:r>
            <w:r>
              <w:rPr>
                <w:rFonts w:ascii="宋体" w:hAnsi="宋体" w:cs="宋体"/>
                <w:color w:val="000000" w:themeColor="text1"/>
                <w14:textFill>
                  <w14:solidFill>
                    <w14:schemeClr w14:val="tx1"/>
                  </w14:solidFill>
                </w14:textFill>
              </w:rPr>
              <w:t>42</w:t>
            </w:r>
            <w:r>
              <w:rPr>
                <w:rFonts w:hint="eastAsia" w:ascii="宋体" w:hAnsi="宋体" w:cs="宋体"/>
                <w:color w:val="000000" w:themeColor="text1"/>
                <w14:textFill>
                  <w14:solidFill>
                    <w14:schemeClr w14:val="tx1"/>
                  </w14:solidFill>
                </w14:textFill>
              </w:rPr>
              <w:t>寸大屏幕液晶触摸屏</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预装★</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动物、交通、自然、乐器、日常生活五大声音感知训练模块。</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套</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27</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多感官配套投射</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系统</w:t>
            </w: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投影仪，</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亮度：</w:t>
            </w:r>
            <w:r>
              <w:rPr>
                <w:rFonts w:ascii="宋体" w:hAnsi="宋体" w:cs="宋体"/>
                <w:color w:val="000000" w:themeColor="text1"/>
                <w14:textFill>
                  <w14:solidFill>
                    <w14:schemeClr w14:val="tx1"/>
                  </w14:solidFill>
                </w14:textFill>
              </w:rPr>
              <w:t>2800</w:t>
            </w:r>
            <w:r>
              <w:rPr>
                <w:rFonts w:hint="eastAsia" w:ascii="宋体" w:hAnsi="宋体" w:cs="宋体"/>
                <w:color w:val="000000" w:themeColor="text1"/>
                <w14:textFill>
                  <w14:solidFill>
                    <w14:schemeClr w14:val="tx1"/>
                  </w14:solidFill>
                </w14:textFill>
              </w:rPr>
              <w:t>流明，标准分辨率：</w:t>
            </w:r>
            <w:r>
              <w:rPr>
                <w:rFonts w:ascii="宋体" w:hAnsi="宋体" w:cs="宋体"/>
                <w:color w:val="000000" w:themeColor="text1"/>
                <w14:textFill>
                  <w14:solidFill>
                    <w14:schemeClr w14:val="tx1"/>
                  </w14:solidFill>
                </w14:textFill>
              </w:rPr>
              <w:t>1024</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768</w:t>
            </w:r>
            <w:r>
              <w:rPr>
                <w:rFonts w:hint="eastAsia" w:ascii="宋体" w:hAnsi="宋体" w:cs="宋体"/>
                <w:color w:val="000000" w:themeColor="text1"/>
                <w14:textFill>
                  <w14:solidFill>
                    <w14:schemeClr w14:val="tx1"/>
                  </w14:solidFill>
                </w14:textFill>
              </w:rPr>
              <w:t>或不低于。配：</w:t>
            </w:r>
            <w:r>
              <w:rPr>
                <w:rFonts w:ascii="宋体" w:hAnsi="宋体" w:cs="宋体"/>
                <w:color w:val="000000" w:themeColor="text1"/>
                <w14:textFill>
                  <w14:solidFill>
                    <w14:schemeClr w14:val="tx1"/>
                  </w14:solidFill>
                </w14:textFill>
              </w:rPr>
              <w:t>84</w:t>
            </w:r>
            <w:r>
              <w:rPr>
                <w:rFonts w:hint="eastAsia" w:ascii="宋体" w:hAnsi="宋体" w:cs="宋体"/>
                <w:color w:val="000000" w:themeColor="text1"/>
                <w14:textFill>
                  <w14:solidFill>
                    <w14:schemeClr w14:val="tx1"/>
                  </w14:solidFill>
                </w14:textFill>
              </w:rPr>
              <w:t>寸电动投影幕。</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视觉训练，多媒体教学</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台</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28</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专业窗帘</w:t>
            </w: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根据现场安装，电动遥控</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吸音、遮光</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套</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29</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音乐治疗组合音响</w:t>
            </w: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功率：</w:t>
            </w:r>
            <w:r>
              <w:rPr>
                <w:rFonts w:ascii="宋体" w:hAnsi="宋体" w:cs="宋体"/>
                <w:color w:val="000000" w:themeColor="text1"/>
                <w14:textFill>
                  <w14:solidFill>
                    <w14:schemeClr w14:val="tx1"/>
                  </w14:solidFill>
                </w14:textFill>
              </w:rPr>
              <w:t>150W</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功放一台、音箱两对</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套</w:t>
            </w:r>
          </w:p>
          <w:p>
            <w:pPr>
              <w:rPr>
                <w:rFonts w:ascii="宋体" w:cs="Times New Roman"/>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装饰部分</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专业地垫</w:t>
            </w: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根据现场设计，包含专业曲型地垫</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厚</w:t>
            </w:r>
            <w:r>
              <w:rPr>
                <w:rFonts w:ascii="宋体" w:hAnsi="宋体" w:cs="宋体"/>
                <w:color w:val="000000" w:themeColor="text1"/>
                <w14:textFill>
                  <w14:solidFill>
                    <w14:schemeClr w14:val="tx1"/>
                  </w14:solidFill>
                </w14:textFill>
              </w:rPr>
              <w:t>1.5CM)</w:t>
            </w:r>
            <w:r>
              <w:rPr>
                <w:rFonts w:hint="eastAsia" w:ascii="宋体" w:hAnsi="宋体" w:cs="宋体"/>
                <w:color w:val="000000" w:themeColor="text1"/>
                <w14:textFill>
                  <w14:solidFill>
                    <w14:schemeClr w14:val="tx1"/>
                  </w14:solidFill>
                </w14:textFill>
              </w:rPr>
              <w:t>、专业低墙垫、曲型褥垫、挡边垫等，现场设计，采用高密度海绵内材外包防破裂环保</w:t>
            </w:r>
            <w:r>
              <w:rPr>
                <w:rFonts w:ascii="宋体" w:hAnsi="宋体" w:cs="宋体"/>
                <w:color w:val="000000" w:themeColor="text1"/>
                <w14:textFill>
                  <w14:solidFill>
                    <w14:schemeClr w14:val="tx1"/>
                  </w14:solidFill>
                </w14:textFill>
              </w:rPr>
              <w:t xml:space="preserve">PU </w:t>
            </w:r>
            <w:r>
              <w:rPr>
                <w:rFonts w:hint="eastAsia" w:ascii="宋体" w:hAnsi="宋体" w:cs="宋体"/>
                <w:color w:val="000000" w:themeColor="text1"/>
                <w14:textFill>
                  <w14:solidFill>
                    <w14:schemeClr w14:val="tx1"/>
                  </w14:solidFill>
                </w14:textFill>
              </w:rPr>
              <w:t>，墙垫带木底板</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提供保护作用，让其感到舒适、放松。</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项</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专业低墙垫</w:t>
            </w:r>
            <w:r>
              <w:rPr>
                <w:rFonts w:ascii="宋体" w:cs="Times New Roman"/>
                <w:color w:val="000000" w:themeColor="text1"/>
                <w14:textFill>
                  <w14:solidFill>
                    <w14:schemeClr w14:val="tx1"/>
                  </w14:solidFill>
                </w14:textFill>
              </w:rPr>
              <w:tab/>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套</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天花专业配置</w:t>
            </w: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根据现场施工、制作、安装。</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轻钢龙骨基础，石膏板封面，顶面涂料用立邦品牌系列</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具有防潮功能。</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55</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平方</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地板</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PVC</w:t>
            </w:r>
            <w:r>
              <w:rPr>
                <w:rFonts w:hint="eastAsia" w:ascii="宋体" w:hAnsi="宋体" w:cs="宋体"/>
                <w:color w:val="000000" w:themeColor="text1"/>
                <w14:textFill>
                  <w14:solidFill>
                    <w14:schemeClr w14:val="tx1"/>
                  </w14:solidFill>
                </w14:textFill>
              </w:rPr>
              <w:t>或强化复合地板</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厚度不低于</w:t>
            </w:r>
            <w:r>
              <w:rPr>
                <w:rFonts w:ascii="宋体" w:hAnsi="宋体" w:cs="宋体"/>
                <w:color w:val="000000" w:themeColor="text1"/>
                <w14:textFill>
                  <w14:solidFill>
                    <w14:schemeClr w14:val="tx1"/>
                  </w14:solidFill>
                </w14:textFill>
              </w:rPr>
              <w:t>2mm</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防滑，防潮、耐磨</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55</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平方</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控制台、插座安装等</w:t>
            </w: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包括：开关盒接线盒，各电器设备电源控制开关及电线、电缆等安装，（电线、电缆、开关等为</w:t>
            </w:r>
            <w:r>
              <w:rPr>
                <w:rFonts w:ascii="宋体" w:hAnsi="宋体" w:cs="宋体"/>
                <w:color w:val="000000" w:themeColor="text1"/>
                <w14:textFill>
                  <w14:solidFill>
                    <w14:schemeClr w14:val="tx1"/>
                  </w14:solidFill>
                </w14:textFill>
              </w:rPr>
              <w:t>CCC</w:t>
            </w:r>
            <w:r>
              <w:rPr>
                <w:rFonts w:hint="eastAsia" w:ascii="宋体" w:hAnsi="宋体" w:cs="宋体"/>
                <w:color w:val="000000" w:themeColor="text1"/>
                <w14:textFill>
                  <w14:solidFill>
                    <w14:schemeClr w14:val="tx1"/>
                  </w14:solidFill>
                </w14:textFill>
              </w:rPr>
              <w:t>认证品牌）</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集成控制各项设备，漏电保护</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项</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多感官控制柜</w:t>
            </w: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长×宽×高根据现场订　</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中央控制控制台：上面放置电脑、鼠标、键盘、各设备控制器，专业音响的功放等；</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中央控制系统配套包括：开关盒接线盒，各电器设备电源控制开关等</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套</w:t>
            </w:r>
          </w:p>
          <w:p>
            <w:pPr>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墙面专业配套</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装置</w:t>
            </w:r>
            <w:r>
              <w:rPr>
                <w:rFonts w:ascii="宋体" w:cs="Times New Roman"/>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墙面线管布置及涂料（立邦）</w:t>
            </w:r>
          </w:p>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防潮</w:t>
            </w:r>
            <w:r>
              <w:rPr>
                <w:rFonts w:ascii="宋体" w:cs="Times New Roman"/>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100</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平方</w:t>
            </w:r>
          </w:p>
        </w:tc>
        <w:tc>
          <w:tcPr>
            <w:tcW w:w="552" w:type="dxa"/>
            <w:vAlign w:val="center"/>
          </w:tcPr>
          <w:p>
            <w:pPr>
              <w:jc w:val="cente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套</w:t>
            </w:r>
          </w:p>
        </w:tc>
        <w:tc>
          <w:tcPr>
            <w:tcW w:w="663" w:type="dxa"/>
            <w:vAlign w:val="center"/>
          </w:tcPr>
          <w:p>
            <w:pPr>
              <w:ind w:firstLine="210" w:firstLineChars="100"/>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663" w:type="dxa"/>
            <w:vAlign w:val="center"/>
          </w:tcPr>
          <w:p>
            <w:pPr>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是</w:t>
            </w:r>
          </w:p>
        </w:tc>
      </w:tr>
    </w:tbl>
    <w:p>
      <w:pPr>
        <w:spacing w:line="360" w:lineRule="auto"/>
        <w:ind w:firstLine="482" w:firstLineChars="200"/>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本采购清单中所列技术规格或主要标准为最低要求，必须满足，否则将承担其投标被视为非实质性响应投标的风险。</w:t>
      </w:r>
    </w:p>
    <w:p>
      <w:pPr>
        <w:spacing w:line="360" w:lineRule="auto"/>
        <w:ind w:firstLine="482" w:firstLineChars="200"/>
        <w:rPr>
          <w:rFonts w:ascii="Times New Roman" w:hAnsi="Times New Roman" w:eastAsia="仿宋_GB2312" w:cs="Times New Roman"/>
          <w:i/>
          <w:iCs/>
          <w:color w:val="000000" w:themeColor="text1"/>
          <w:kern w:val="0"/>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kern w:val="0"/>
          <w:sz w:val="24"/>
          <w:szCs w:val="24"/>
          <w:lang w:val="zh-CN"/>
          <w14:textFill>
            <w14:solidFill>
              <w14:schemeClr w14:val="tx1"/>
            </w14:solidFill>
          </w14:textFill>
        </w:rPr>
        <w:t>三、采购标的执行标准</w:t>
      </w:r>
    </w:p>
    <w:p>
      <w:pPr>
        <w:spacing w:line="360" w:lineRule="auto"/>
        <w:ind w:firstLine="480" w:firstLineChars="20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lang w:val="zh-CN"/>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）强制性产品认证</w:t>
      </w:r>
    </w:p>
    <w:p>
      <w:pPr>
        <w:spacing w:line="360" w:lineRule="auto"/>
        <w:ind w:firstLine="480" w:firstLineChars="200"/>
        <w:rPr>
          <w:rFonts w:ascii="宋体" w:cs="Times New Roman"/>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如投标人所投产品属于“中国强制性产品认证”（</w:t>
      </w:r>
      <w:r>
        <w:rPr>
          <w:rFonts w:ascii="宋体" w:hAnsi="宋体" w:cs="宋体"/>
          <w:color w:val="000000" w:themeColor="text1"/>
          <w:sz w:val="24"/>
          <w:szCs w:val="24"/>
          <w:lang w:val="zh-CN"/>
          <w14:textFill>
            <w14:solidFill>
              <w14:schemeClr w14:val="tx1"/>
            </w14:solidFill>
          </w14:textFill>
        </w:rPr>
        <w:t>3C</w:t>
      </w:r>
      <w:r>
        <w:rPr>
          <w:rFonts w:hint="eastAsia" w:ascii="宋体" w:hAnsi="宋体" w:cs="宋体"/>
          <w:color w:val="000000" w:themeColor="text1"/>
          <w:sz w:val="24"/>
          <w:szCs w:val="24"/>
          <w:lang w:val="zh-CN"/>
          <w14:textFill>
            <w14:solidFill>
              <w14:schemeClr w14:val="tx1"/>
            </w14:solidFill>
          </w14:textFill>
        </w:rPr>
        <w:t>认证）范围内</w:t>
      </w:r>
      <w:r>
        <w:rPr>
          <w:rFonts w:asci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则必须承诺采用《中华人民共和国实施强制性产品认证的产品目录》并在有效期内的产品，应在投标文件中提供</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所投产品符合国家强制性要求承诺函</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并加盖投标人公章，否则将承担其投标被视为非实质性响应投标的风险。</w:t>
      </w:r>
    </w:p>
    <w:p>
      <w:pPr>
        <w:widowControl/>
        <w:shd w:val="clear" w:color="auto" w:fill="FFFFFF"/>
        <w:spacing w:line="360" w:lineRule="auto"/>
        <w:ind w:firstLine="482" w:firstLineChars="200"/>
        <w:jc w:val="left"/>
        <w:rPr>
          <w:rFonts w:ascii="宋体" w:cs="Times New Roman"/>
          <w:b/>
          <w:bCs/>
          <w:color w:val="000000" w:themeColor="text1"/>
          <w:kern w:val="0"/>
          <w:sz w:val="24"/>
          <w:szCs w:val="24"/>
          <w:lang w:val="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kern w:val="0"/>
          <w:sz w:val="24"/>
          <w:szCs w:val="24"/>
          <w:lang w:val="zh-CN"/>
          <w14:textFill>
            <w14:solidFill>
              <w14:schemeClr w14:val="tx1"/>
            </w14:solidFill>
          </w14:textFill>
        </w:rPr>
        <w:t>四、采购标的的其他技术、服务等要求</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1</w:t>
      </w:r>
      <w:r>
        <w:rPr>
          <w:rFonts w:hint="eastAsia" w:ascii="宋体" w:hAnsi="宋体" w:cs="宋体"/>
          <w:color w:val="000000" w:themeColor="text1"/>
          <w:kern w:val="0"/>
          <w:sz w:val="24"/>
          <w:szCs w:val="24"/>
          <w:lang w:val="zh-CN"/>
          <w14:textFill>
            <w14:solidFill>
              <w14:schemeClr w14:val="tx1"/>
            </w14:solidFill>
          </w14:textFill>
        </w:rPr>
        <w:t>、本项目为交钥匙工程（包括设备、材料、元件等购置、安装调试、验收、与其它施工单位协作所产生的费用等）。投标文件中须承诺送货到指定地点，并指导安装调试。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2</w:t>
      </w:r>
      <w:r>
        <w:rPr>
          <w:rFonts w:hint="eastAsia" w:ascii="宋体" w:hAnsi="宋体" w:cs="宋体"/>
          <w:color w:val="000000" w:themeColor="text1"/>
          <w:kern w:val="0"/>
          <w:sz w:val="24"/>
          <w:szCs w:val="24"/>
          <w:lang w:val="zh-CN"/>
          <w14:textFill>
            <w14:solidFill>
              <w14:schemeClr w14:val="tx1"/>
            </w14:solidFill>
          </w14:textFill>
        </w:rPr>
        <w:t>、投标人须明确产品的厂家、产地、品牌、型号、详细参数，否则为无效投标。</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3</w:t>
      </w:r>
      <w:r>
        <w:rPr>
          <w:rFonts w:hint="eastAsia" w:ascii="宋体" w:hAnsi="宋体" w:cs="宋体"/>
          <w:color w:val="000000" w:themeColor="text1"/>
          <w:kern w:val="0"/>
          <w:sz w:val="24"/>
          <w:szCs w:val="24"/>
          <w:lang w:val="zh-CN"/>
          <w14:textFill>
            <w14:solidFill>
              <w14:schemeClr w14:val="tx1"/>
            </w14:solidFill>
          </w14:textFill>
        </w:rPr>
        <w:t>、投标人应就该项目每包进行完整投标，否则为无效投标。</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4</w:t>
      </w:r>
      <w:r>
        <w:rPr>
          <w:rFonts w:hint="eastAsia" w:ascii="宋体" w:hAnsi="宋体" w:cs="宋体"/>
          <w:color w:val="000000" w:themeColor="text1"/>
          <w:kern w:val="0"/>
          <w:sz w:val="24"/>
          <w:szCs w:val="24"/>
          <w:lang w:val="zh-CN"/>
          <w14:textFill>
            <w14:solidFill>
              <w14:schemeClr w14:val="tx1"/>
            </w14:solidFill>
          </w14:textFill>
        </w:rPr>
        <w:t>、专利权：投标人应保证用户在使用该货物或其任何一部分时不受第三方提出侵犯其专利权、商标权和工业设计权等的起诉。</w:t>
      </w:r>
      <w:r>
        <w:rPr>
          <w:rFonts w:ascii="宋体" w:hAnsi="宋体" w:cs="宋体"/>
          <w:color w:val="000000" w:themeColor="text1"/>
          <w:kern w:val="0"/>
          <w:sz w:val="24"/>
          <w:szCs w:val="24"/>
          <w:lang w:val="zh-CN"/>
          <w14:textFill>
            <w14:solidFill>
              <w14:schemeClr w14:val="tx1"/>
            </w14:solidFill>
          </w14:textFill>
        </w:rPr>
        <w:t xml:space="preserve"> </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5</w:t>
      </w:r>
      <w:r>
        <w:rPr>
          <w:rFonts w:hint="eastAsia" w:ascii="宋体" w:hAnsi="宋体" w:cs="宋体"/>
          <w:color w:val="000000" w:themeColor="text1"/>
          <w:kern w:val="0"/>
          <w:sz w:val="24"/>
          <w:szCs w:val="24"/>
          <w:lang w:val="zh-CN"/>
          <w14:textFill>
            <w14:solidFill>
              <w14:schemeClr w14:val="tx1"/>
            </w14:solidFill>
          </w14:textFill>
        </w:rPr>
        <w:t>、质量要求：合格。设备必须符合国家质量检测标准和本招标文件规定标准的全新正品现货，提供随货物《产品合格证》及其它相关质量、技术及技术证明文件；进口产品须提供海关进货单（复印件备查）。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t>6</w:t>
      </w:r>
      <w:r>
        <w:rPr>
          <w:rFonts w:hint="eastAsia" w:ascii="宋体" w:hAnsi="宋体" w:cs="宋体"/>
          <w:color w:val="000000" w:themeColor="text1"/>
          <w:kern w:val="0"/>
          <w:sz w:val="24"/>
          <w:szCs w:val="24"/>
          <w:lang w:val="zh-CN"/>
          <w14:textFill>
            <w14:solidFill>
              <w14:schemeClr w14:val="tx1"/>
            </w14:solidFill>
          </w14:textFill>
        </w:rPr>
        <w:t>、维修响应时间不超过</w:t>
      </w:r>
      <w:r>
        <w:rPr>
          <w:rFonts w:ascii="宋体" w:hAnsi="宋体" w:cs="宋体"/>
          <w:color w:val="000000" w:themeColor="text1"/>
          <w:kern w:val="0"/>
          <w:sz w:val="24"/>
          <w:szCs w:val="24"/>
          <w:lang w:val="zh-CN"/>
          <w14:textFill>
            <w14:solidFill>
              <w14:schemeClr w14:val="tx1"/>
            </w14:solidFill>
          </w14:textFill>
        </w:rPr>
        <w:t>2</w:t>
      </w:r>
      <w:r>
        <w:rPr>
          <w:rFonts w:hint="eastAsia" w:ascii="宋体" w:hAnsi="宋体" w:cs="宋体"/>
          <w:color w:val="000000" w:themeColor="text1"/>
          <w:kern w:val="0"/>
          <w:sz w:val="24"/>
          <w:szCs w:val="24"/>
          <w:lang w:val="zh-CN"/>
          <w14:textFill>
            <w14:solidFill>
              <w14:schemeClr w14:val="tx1"/>
            </w14:solidFill>
          </w14:textFill>
        </w:rPr>
        <w:t>小时，上门时间</w:t>
      </w:r>
      <w:r>
        <w:rPr>
          <w:rFonts w:ascii="宋体" w:hAnsi="宋体" w:cs="宋体"/>
          <w:color w:val="000000" w:themeColor="text1"/>
          <w:kern w:val="0"/>
          <w:sz w:val="24"/>
          <w:szCs w:val="24"/>
          <w:lang w:val="zh-CN"/>
          <w14:textFill>
            <w14:solidFill>
              <w14:schemeClr w14:val="tx1"/>
            </w14:solidFill>
          </w14:textFill>
        </w:rPr>
        <w:t>24</w:t>
      </w:r>
      <w:r>
        <w:rPr>
          <w:rFonts w:hint="eastAsia" w:ascii="宋体" w:hAnsi="宋体" w:cs="宋体"/>
          <w:color w:val="000000" w:themeColor="text1"/>
          <w:kern w:val="0"/>
          <w:sz w:val="24"/>
          <w:szCs w:val="24"/>
          <w:lang w:val="zh-CN"/>
          <w14:textFill>
            <w14:solidFill>
              <w14:schemeClr w14:val="tx1"/>
            </w14:solidFill>
          </w14:textFill>
        </w:rPr>
        <w:t>小时，要求工程师须有中标产品公司培训合格证明，持证明服务。</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7</w:t>
      </w:r>
      <w:r>
        <w:rPr>
          <w:rFonts w:hint="eastAsia" w:ascii="宋体" w:hAnsi="宋体" w:cs="宋体"/>
          <w:color w:val="000000" w:themeColor="text1"/>
          <w:kern w:val="0"/>
          <w:sz w:val="24"/>
          <w:szCs w:val="24"/>
          <w:lang w:val="zh-CN"/>
          <w14:textFill>
            <w14:solidFill>
              <w14:schemeClr w14:val="tx1"/>
            </w14:solidFill>
          </w14:textFill>
        </w:rPr>
        <w:t>、中标人提供现场技术培训，保证使用人员能够正确操作、使用设备的各种功能。</w:t>
      </w:r>
    </w:p>
    <w:p>
      <w:pPr>
        <w:widowControl/>
        <w:shd w:val="clear" w:color="auto" w:fill="FFFFFF"/>
        <w:spacing w:line="360" w:lineRule="auto"/>
        <w:ind w:firstLine="480" w:firstLineChars="200"/>
        <w:jc w:val="left"/>
        <w:rPr>
          <w:rFonts w:ascii="宋体" w:cs="Times New Roman"/>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8</w:t>
      </w:r>
      <w:r>
        <w:rPr>
          <w:rFonts w:hint="eastAsia"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免费质保期</w:t>
      </w:r>
      <w:r>
        <w:rPr>
          <w:rFonts w:hint="eastAsia" w:ascii="宋体" w:hAnsi="宋体" w:cs="宋体"/>
          <w:color w:val="000000" w:themeColor="text1"/>
          <w:kern w:val="0"/>
          <w:sz w:val="24"/>
          <w:szCs w:val="24"/>
          <w:lang w:eastAsia="zh-CN"/>
          <w14:textFill>
            <w14:solidFill>
              <w14:schemeClr w14:val="tx1"/>
            </w14:solidFill>
          </w14:textFill>
        </w:rPr>
        <w:t>三</w:t>
      </w:r>
      <w:r>
        <w:rPr>
          <w:rFonts w:hint="eastAsia" w:ascii="宋体" w:hAnsi="宋体" w:cs="宋体"/>
          <w:color w:val="000000" w:themeColor="text1"/>
          <w:kern w:val="0"/>
          <w:sz w:val="24"/>
          <w:szCs w:val="24"/>
          <w14:textFill>
            <w14:solidFill>
              <w14:schemeClr w14:val="tx1"/>
            </w14:solidFill>
          </w14:textFill>
        </w:rPr>
        <w:t>年，不响应的为无效投标。</w:t>
      </w:r>
    </w:p>
    <w:p>
      <w:pPr>
        <w:widowControl/>
        <w:shd w:val="clear" w:color="auto" w:fill="FFFFFF"/>
        <w:spacing w:line="360" w:lineRule="auto"/>
        <w:ind w:firstLine="482" w:firstLineChars="200"/>
        <w:jc w:val="left"/>
        <w:rPr>
          <w:rFonts w:ascii="楷体" w:hAnsi="楷体" w:eastAsia="楷体" w:cs="Times New Roman"/>
          <w:color w:val="000000" w:themeColor="text1"/>
          <w:kern w:val="0"/>
          <w:sz w:val="28"/>
          <w:szCs w:val="28"/>
          <w:lang w:val="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kern w:val="0"/>
          <w:sz w:val="24"/>
          <w:szCs w:val="24"/>
          <w:lang w:val="zh-CN"/>
          <w14:textFill>
            <w14:solidFill>
              <w14:schemeClr w14:val="tx1"/>
            </w14:solidFill>
          </w14:textFill>
        </w:rPr>
        <w:t>五、验收标准</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由采购人成立验收小组</w:t>
      </w:r>
      <w:r>
        <w:rPr>
          <w:rFonts w:asci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按照采购合同的约定对中标人履约情况进行验收。验收时</w:t>
      </w:r>
      <w:r>
        <w:rPr>
          <w:rFonts w:asci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按照采购合同的约定对每一项技术、服务、安全标准的履约情况进行确认。验收结束后</w:t>
      </w:r>
      <w:r>
        <w:rPr>
          <w:rFonts w:asci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出具验收书</w:t>
      </w:r>
      <w:r>
        <w:rPr>
          <w:rFonts w:asci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列明各项标准的验收情况及项目总体评价</w:t>
      </w:r>
      <w:r>
        <w:rPr>
          <w:rFonts w:asci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由验收双方共同签署。</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本项目采用现场运行、测试验收方式验收。投标人完成的项目应达到的质量标准应符合国家和履约地相关安全质量标准；行业技术规范标准；环保节能标准；强制认证相关标准。</w:t>
      </w:r>
    </w:p>
    <w:p>
      <w:pPr>
        <w:pStyle w:val="21"/>
        <w:widowControl/>
        <w:shd w:val="clear" w:color="auto" w:fill="FFFFFF"/>
        <w:spacing w:line="360" w:lineRule="auto"/>
        <w:ind w:firstLine="420"/>
        <w:jc w:val="left"/>
        <w:rPr>
          <w:rFonts w:ascii="宋体" w:cs="宋体"/>
          <w:color w:val="000000" w:themeColor="text1"/>
          <w:shd w:val="clear" w:color="auto" w:fill="FFFFFF"/>
          <w14:textFill>
            <w14:solidFill>
              <w14:schemeClr w14:val="tx1"/>
            </w14:solidFill>
          </w14:textFill>
        </w:rPr>
      </w:pPr>
      <w:r>
        <w:rPr>
          <w:rFonts w:hint="eastAsia" w:ascii="宋体" w:hAnsi="宋体" w:cs="宋体"/>
          <w:b/>
          <w:bCs/>
          <w:color w:val="000000" w:themeColor="text1"/>
          <w14:textFill>
            <w14:solidFill>
              <w14:schemeClr w14:val="tx1"/>
            </w14:solidFill>
          </w14:textFill>
        </w:rPr>
        <w:t>★</w:t>
      </w:r>
      <w:r>
        <w:rPr>
          <w:rFonts w:hint="eastAsia" w:ascii="宋体" w:hAnsi="宋体" w:cs="宋体"/>
          <w:b/>
          <w:bCs/>
          <w:color w:val="000000" w:themeColor="text1"/>
          <w:shd w:val="clear" w:color="auto" w:fill="FFFFFF"/>
          <w14:textFill>
            <w14:solidFill>
              <w14:schemeClr w14:val="tx1"/>
            </w14:solidFill>
          </w14:textFill>
        </w:rPr>
        <w:t>六、本项目预算金额：</w:t>
      </w:r>
      <w:bookmarkStart w:id="1" w:name="_Hlk517922146"/>
      <w:r>
        <w:rPr>
          <w:rFonts w:ascii="宋体" w:hAnsi="宋体" w:cs="宋体"/>
          <w:color w:val="000000" w:themeColor="text1"/>
          <w:shd w:val="clear" w:color="auto" w:fill="FFFFFF"/>
          <w14:textFill>
            <w14:solidFill>
              <w14:schemeClr w14:val="tx1"/>
            </w14:solidFill>
          </w14:textFill>
        </w:rPr>
        <w:t>184.5</w:t>
      </w:r>
      <w:r>
        <w:rPr>
          <w:rFonts w:hint="eastAsia" w:ascii="宋体" w:hAnsi="宋体" w:cs="宋体"/>
          <w:color w:val="000000" w:themeColor="text1"/>
          <w:shd w:val="clear" w:color="auto" w:fill="FFFFFF"/>
          <w14:textFill>
            <w14:solidFill>
              <w14:schemeClr w14:val="tx1"/>
            </w14:solidFill>
          </w14:textFill>
        </w:rPr>
        <w:t>万元。最高限价：</w:t>
      </w:r>
      <w:r>
        <w:rPr>
          <w:rFonts w:ascii="宋体" w:hAnsi="宋体" w:cs="宋体"/>
          <w:color w:val="000000" w:themeColor="text1"/>
          <w:shd w:val="clear" w:color="auto" w:fill="FFFFFF"/>
          <w14:textFill>
            <w14:solidFill>
              <w14:schemeClr w14:val="tx1"/>
            </w14:solidFill>
          </w14:textFill>
        </w:rPr>
        <w:t>184.5</w:t>
      </w:r>
      <w:r>
        <w:rPr>
          <w:rFonts w:hint="eastAsia" w:ascii="宋体" w:hAnsi="宋体" w:cs="宋体"/>
          <w:color w:val="000000" w:themeColor="text1"/>
          <w:shd w:val="clear" w:color="auto" w:fill="FFFFFF"/>
          <w14:textFill>
            <w14:solidFill>
              <w14:schemeClr w14:val="tx1"/>
            </w14:solidFill>
          </w14:textFill>
        </w:rPr>
        <w:t>万元。</w:t>
      </w:r>
    </w:p>
    <w:p>
      <w:pPr>
        <w:widowControl/>
        <w:shd w:val="clear" w:color="auto" w:fill="FFFFFF"/>
        <w:spacing w:line="360" w:lineRule="auto"/>
        <w:ind w:firstLine="472" w:firstLineChars="196"/>
        <w:jc w:val="left"/>
        <w:rPr>
          <w:rFonts w:ascii="宋体" w:cs="Times New Roman"/>
          <w:b/>
          <w:bCs/>
          <w:color w:val="000000" w:themeColor="text1"/>
          <w:kern w:val="0"/>
          <w:sz w:val="24"/>
          <w:szCs w:val="24"/>
          <w:lang w:val="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bookmarkEnd w:id="1"/>
      <w:r>
        <w:rPr>
          <w:rFonts w:hint="eastAsia" w:ascii="宋体" w:hAnsi="宋体" w:cs="宋体"/>
          <w:b/>
          <w:bCs/>
          <w:color w:val="000000" w:themeColor="text1"/>
          <w:kern w:val="0"/>
          <w:sz w:val="24"/>
          <w:szCs w:val="24"/>
          <w:lang w:val="zh-CN"/>
          <w14:textFill>
            <w14:solidFill>
              <w14:schemeClr w14:val="tx1"/>
            </w14:solidFill>
          </w14:textFill>
        </w:rPr>
        <w:t>七、资金支付</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支付方式：银行转账</w:t>
      </w:r>
    </w:p>
    <w:p>
      <w:pPr>
        <w:widowControl/>
        <w:shd w:val="clear" w:color="auto" w:fill="FFFFFF"/>
        <w:spacing w:line="360" w:lineRule="auto"/>
        <w:ind w:firstLine="480" w:firstLineChars="200"/>
        <w:jc w:val="left"/>
        <w:rPr>
          <w:rFonts w:ascii="宋体" w:cs="Times New Roman"/>
          <w:color w:val="000000" w:themeColor="text1"/>
          <w:kern w:val="0"/>
          <w:sz w:val="24"/>
          <w:szCs w:val="24"/>
          <w:lang w:val="zh-CN"/>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支付时间及条件：设备安装调试合格使用后付合同总价款的</w:t>
      </w:r>
      <w:r>
        <w:rPr>
          <w:rFonts w:ascii="宋体" w:hAnsi="宋体" w:cs="宋体"/>
          <w:color w:val="000000" w:themeColor="text1"/>
          <w:kern w:val="0"/>
          <w:sz w:val="24"/>
          <w:szCs w:val="24"/>
          <w:lang w:val="zh-CN"/>
          <w14:textFill>
            <w14:solidFill>
              <w14:schemeClr w14:val="tx1"/>
            </w14:solidFill>
          </w14:textFill>
        </w:rPr>
        <w:t>80%</w:t>
      </w:r>
      <w:r>
        <w:rPr>
          <w:rFonts w:hint="eastAsia" w:ascii="宋体" w:hAnsi="宋体" w:cs="宋体"/>
          <w:color w:val="000000" w:themeColor="text1"/>
          <w:kern w:val="0"/>
          <w:sz w:val="24"/>
          <w:szCs w:val="24"/>
          <w:lang w:val="zh-CN"/>
          <w14:textFill>
            <w14:solidFill>
              <w14:schemeClr w14:val="tx1"/>
            </w14:solidFill>
          </w14:textFill>
        </w:rPr>
        <w:t>，剩余</w:t>
      </w:r>
      <w:r>
        <w:rPr>
          <w:rFonts w:ascii="宋体" w:hAnsi="宋体" w:cs="宋体"/>
          <w:color w:val="000000" w:themeColor="text1"/>
          <w:kern w:val="0"/>
          <w:sz w:val="24"/>
          <w:szCs w:val="24"/>
          <w:lang w:val="zh-CN"/>
          <w14:textFill>
            <w14:solidFill>
              <w14:schemeClr w14:val="tx1"/>
            </w14:solidFill>
          </w14:textFill>
        </w:rPr>
        <w:t>2</w:t>
      </w:r>
      <w:r>
        <w:rPr>
          <w:rFonts w:ascii="宋体" w:cs="宋体"/>
          <w:color w:val="000000" w:themeColor="text1"/>
          <w:kern w:val="0"/>
          <w:sz w:val="24"/>
          <w:szCs w:val="24"/>
          <w:lang w:val="zh-CN"/>
          <w14:textFill>
            <w14:solidFill>
              <w14:schemeClr w14:val="tx1"/>
            </w14:solidFill>
          </w14:textFill>
        </w:rPr>
        <w:t>0</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满一年无质量问题一次性付清。</w:t>
      </w:r>
    </w:p>
    <w:p>
      <w:pPr>
        <w:autoSpaceDE w:val="0"/>
        <w:autoSpaceDN w:val="0"/>
        <w:adjustRightInd w:val="0"/>
        <w:jc w:val="center"/>
        <w:rPr>
          <w:rFonts w:ascii="宋体" w:cs="宋体"/>
          <w:b/>
          <w:bCs/>
          <w:color w:val="000000" w:themeColor="text1"/>
          <w:kern w:val="0"/>
          <w:sz w:val="36"/>
          <w:szCs w:val="36"/>
          <w14:textFill>
            <w14:solidFill>
              <w14:schemeClr w14:val="tx1"/>
            </w14:solidFill>
          </w14:textFill>
        </w:rPr>
      </w:pPr>
    </w:p>
    <w:p>
      <w:pPr>
        <w:autoSpaceDE w:val="0"/>
        <w:autoSpaceDN w:val="0"/>
        <w:adjustRightInd w:val="0"/>
        <w:jc w:val="center"/>
        <w:rPr>
          <w:rFonts w:ascii="宋体" w:cs="宋体"/>
          <w:b/>
          <w:bCs/>
          <w:color w:val="000000" w:themeColor="text1"/>
          <w:kern w:val="0"/>
          <w:sz w:val="36"/>
          <w:szCs w:val="36"/>
          <w14:textFill>
            <w14:solidFill>
              <w14:schemeClr w14:val="tx1"/>
            </w14:solidFill>
          </w14:textFill>
        </w:rPr>
      </w:pPr>
      <w:r>
        <w:rPr>
          <w:rFonts w:ascii="宋体" w:cs="宋体"/>
          <w:b/>
          <w:bCs/>
          <w:color w:val="000000" w:themeColor="text1"/>
          <w:kern w:val="0"/>
          <w:sz w:val="36"/>
          <w:szCs w:val="36"/>
          <w14:textFill>
            <w14:solidFill>
              <w14:schemeClr w14:val="tx1"/>
            </w14:solidFill>
          </w14:textFill>
        </w:rPr>
        <w:br w:type="page"/>
      </w:r>
    </w:p>
    <w:p>
      <w:pPr>
        <w:autoSpaceDE w:val="0"/>
        <w:autoSpaceDN w:val="0"/>
        <w:adjustRightInd w:val="0"/>
        <w:jc w:val="center"/>
        <w:rPr>
          <w:rFonts w:asci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第三章</w:t>
      </w:r>
      <w:r>
        <w:rPr>
          <w:rFonts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14:textFill>
            <w14:solidFill>
              <w14:schemeClr w14:val="tx1"/>
            </w14:solidFill>
          </w14:textFill>
        </w:rPr>
        <w:t>投标人须知前附表</w:t>
      </w:r>
    </w:p>
    <w:p>
      <w:pPr>
        <w:autoSpaceDE w:val="0"/>
        <w:autoSpaceDN w:val="0"/>
        <w:adjustRightInd w:val="0"/>
        <w:spacing w:line="360" w:lineRule="auto"/>
        <w:ind w:right="-11"/>
        <w:jc w:val="left"/>
        <w:rPr>
          <w:rFonts w:ascii="宋体" w:cs="Times New Roman"/>
          <w:b/>
          <w:bCs/>
          <w:color w:val="000000" w:themeColor="text1"/>
          <w:kern w:val="0"/>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招标文件中凡标有</w:t>
      </w:r>
      <w:r>
        <w:rPr>
          <w:rFonts w:hint="eastAsia" w:ascii="宋体" w:hAnsi="宋体" w:cs="宋体"/>
          <w:b/>
          <w:bCs/>
          <w:color w:val="000000" w:themeColor="text1"/>
          <w:sz w:val="24"/>
          <w:szCs w:val="24"/>
          <w14:textFill>
            <w14:solidFill>
              <w14:schemeClr w14:val="tx1"/>
            </w14:solidFill>
          </w14:textFill>
        </w:rPr>
        <w:t>★</w:t>
      </w:r>
      <w:r>
        <w:rPr>
          <w:rFonts w:hint="eastAsia" w:cs="宋体"/>
          <w:b/>
          <w:bCs/>
          <w:color w:val="000000" w:themeColor="text1"/>
          <w:sz w:val="24"/>
          <w:szCs w:val="24"/>
          <w14:textFill>
            <w14:solidFill>
              <w14:schemeClr w14:val="tx1"/>
            </w14:solidFill>
          </w14:textFill>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序号</w:t>
            </w:r>
          </w:p>
        </w:tc>
        <w:tc>
          <w:tcPr>
            <w:tcW w:w="2268" w:type="dxa"/>
            <w:vAlign w:val="center"/>
          </w:tcPr>
          <w:p>
            <w:pPr>
              <w:autoSpaceDE w:val="0"/>
              <w:autoSpaceDN w:val="0"/>
              <w:adjustRightInd w:val="0"/>
              <w:spacing w:line="276" w:lineRule="auto"/>
              <w:jc w:val="center"/>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条款名称</w:t>
            </w:r>
          </w:p>
        </w:tc>
        <w:tc>
          <w:tcPr>
            <w:tcW w:w="6813" w:type="dxa"/>
            <w:vAlign w:val="center"/>
          </w:tcPr>
          <w:p>
            <w:pPr>
              <w:autoSpaceDE w:val="0"/>
              <w:autoSpaceDN w:val="0"/>
              <w:adjustRightInd w:val="0"/>
              <w:spacing w:line="276" w:lineRule="auto"/>
              <w:jc w:val="center"/>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采购项目</w:t>
            </w:r>
          </w:p>
        </w:tc>
        <w:tc>
          <w:tcPr>
            <w:tcW w:w="6813" w:type="dxa"/>
          </w:tcPr>
          <w:p>
            <w:pPr>
              <w:autoSpaceDE w:val="0"/>
              <w:autoSpaceDN w:val="0"/>
              <w:adjustRightInd w:val="0"/>
              <w:spacing w:line="360" w:lineRule="auto"/>
              <w:jc w:val="lef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项目名称：许昌市妇幼保健院所需“高频电刀等医疗设备”采购项目</w:t>
            </w:r>
          </w:p>
          <w:p>
            <w:pPr>
              <w:autoSpaceDE w:val="0"/>
              <w:autoSpaceDN w:val="0"/>
              <w:adjustRightInd w:val="0"/>
              <w:spacing w:line="360" w:lineRule="auto"/>
              <w:jc w:val="lef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项目编号：</w:t>
            </w:r>
            <w:r>
              <w:rPr>
                <w:rFonts w:ascii="宋体" w:hAnsi="宋体" w:cs="宋体"/>
                <w:color w:val="000000" w:themeColor="text1"/>
                <w:sz w:val="24"/>
                <w:szCs w:val="24"/>
                <w14:textFill>
                  <w14:solidFill>
                    <w14:schemeClr w14:val="tx1"/>
                  </w14:solidFill>
                </w14:textFill>
              </w:rPr>
              <w:t>YLZB-G20180</w:t>
            </w:r>
            <w:r>
              <w:rPr>
                <w:rFonts w:hint="eastAsia" w:ascii="宋体" w:hAnsi="宋体" w:cs="宋体"/>
                <w:color w:val="000000" w:themeColor="text1"/>
                <w:sz w:val="24"/>
                <w:szCs w:val="24"/>
                <w:lang w:val="en-US" w:eastAsia="zh-CN"/>
                <w14:textFill>
                  <w14:solidFill>
                    <w14:schemeClr w14:val="tx1"/>
                  </w14:solidFill>
                </w14:textFill>
              </w:rPr>
              <w:t>53</w:t>
            </w:r>
            <w:r>
              <w:rPr>
                <w:rFonts w:hint="eastAsia" w:ascii="宋体" w:hAnsi="宋体" w:cs="宋体"/>
                <w:color w:val="000000" w:themeColor="text1"/>
                <w:sz w:val="24"/>
                <w:szCs w:val="24"/>
                <w14:textFill>
                  <w14:solidFill>
                    <w14:schemeClr w14:val="tx1"/>
                  </w14:solidFill>
                </w14:textFill>
              </w:rPr>
              <w:t>号</w:t>
            </w:r>
          </w:p>
          <w:p>
            <w:pPr>
              <w:autoSpaceDE w:val="0"/>
              <w:autoSpaceDN w:val="0"/>
              <w:adjustRightInd w:val="0"/>
              <w:spacing w:line="360" w:lineRule="auto"/>
              <w:jc w:val="lef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项目内容：全身运动评估系统</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套、儿童发展评价系统</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套、数码听觉综合干预训练系统</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套、儿童椭圆形滑轨悬吊康复单元</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套、全自动蜡疗机</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台、全智能多感官儿童水疗机</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台、高频电刀</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台、多感官综合训练室</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套（具体详见招标文件）。</w:t>
            </w:r>
          </w:p>
          <w:p>
            <w:pPr>
              <w:autoSpaceDE w:val="0"/>
              <w:autoSpaceDN w:val="0"/>
              <w:adjustRightInd w:val="0"/>
              <w:spacing w:line="360" w:lineRule="auto"/>
              <w:jc w:val="lef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项目地址：许昌市妇幼保健院新院区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w:t>
            </w:r>
          </w:p>
        </w:tc>
        <w:tc>
          <w:tcPr>
            <w:tcW w:w="6813" w:type="dxa"/>
            <w:vAlign w:val="center"/>
          </w:tcPr>
          <w:p>
            <w:pPr>
              <w:autoSpaceDE w:val="0"/>
              <w:autoSpaceDN w:val="0"/>
              <w:adjustRightInd w:val="0"/>
              <w:spacing w:line="360" w:lineRule="auto"/>
              <w:jc w:val="lef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采购人：许昌市妇幼保健院</w:t>
            </w:r>
          </w:p>
          <w:p>
            <w:pPr>
              <w:autoSpaceDE w:val="0"/>
              <w:autoSpaceDN w:val="0"/>
              <w:adjustRightInd w:val="0"/>
              <w:spacing w:line="360" w:lineRule="auto"/>
              <w:jc w:val="lef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址：许昌市光明路中段</w:t>
            </w:r>
          </w:p>
          <w:p>
            <w:pPr>
              <w:autoSpaceDE w:val="0"/>
              <w:autoSpaceDN w:val="0"/>
              <w:adjustRightIn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联系人：宋娟</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联系电话：</w:t>
            </w:r>
            <w:r>
              <w:rPr>
                <w:rFonts w:ascii="宋体" w:hAnsi="宋体" w:cs="宋体"/>
                <w:color w:val="000000" w:themeColor="text1"/>
                <w:sz w:val="24"/>
                <w:szCs w:val="24"/>
                <w14:textFill>
                  <w14:solidFill>
                    <w14:schemeClr w14:val="tx1"/>
                  </w14:solidFill>
                </w14:textFill>
              </w:rPr>
              <w:t>15993613959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代理机构</w:t>
            </w:r>
          </w:p>
        </w:tc>
        <w:tc>
          <w:tcPr>
            <w:tcW w:w="6813" w:type="dxa"/>
            <w:vAlign w:val="center"/>
          </w:tcPr>
          <w:p>
            <w:pPr>
              <w:autoSpaceDE w:val="0"/>
              <w:autoSpaceDN w:val="0"/>
              <w:adjustRightInd w:val="0"/>
              <w:spacing w:line="360" w:lineRule="auto"/>
              <w:jc w:val="lef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名称：北京华采招标代理有限公司</w:t>
            </w:r>
          </w:p>
          <w:p>
            <w:pPr>
              <w:autoSpaceDE w:val="0"/>
              <w:autoSpaceDN w:val="0"/>
              <w:adjustRightInd w:val="0"/>
              <w:spacing w:line="360" w:lineRule="auto"/>
              <w:jc w:val="lef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地址：新许路建设银行三楼</w:t>
            </w:r>
          </w:p>
          <w:p>
            <w:pPr>
              <w:autoSpaceDE w:val="0"/>
              <w:autoSpaceDN w:val="0"/>
              <w:adjustRightInd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联系人：周伟</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联系电话：</w:t>
            </w:r>
            <w:r>
              <w:rPr>
                <w:rFonts w:ascii="宋体" w:hAnsi="宋体" w:cs="宋体"/>
                <w:color w:val="000000" w:themeColor="text1"/>
                <w:sz w:val="24"/>
                <w:szCs w:val="24"/>
                <w14:textFill>
                  <w14:solidFill>
                    <w14:schemeClr w14:val="tx1"/>
                  </w14:solidFill>
                </w14:textFill>
              </w:rPr>
              <w:t>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投标人资格</w:t>
            </w:r>
          </w:p>
        </w:tc>
        <w:tc>
          <w:tcPr>
            <w:tcW w:w="6813" w:type="dxa"/>
            <w:vAlign w:val="center"/>
          </w:tcPr>
          <w:p>
            <w:pPr>
              <w:autoSpaceDE w:val="0"/>
              <w:autoSpaceDN w:val="0"/>
              <w:adjustRightInd w:val="0"/>
              <w:spacing w:line="360" w:lineRule="auto"/>
              <w:ind w:right="-11"/>
              <w:rPr>
                <w:rFonts w:asci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一、法人或者其他组织的营业执照等证明文件，自然人的身份证明</w:t>
            </w:r>
          </w:p>
          <w:p>
            <w:pPr>
              <w:autoSpaceDE w:val="0"/>
              <w:autoSpaceDN w:val="0"/>
              <w:adjustRightInd w:val="0"/>
              <w:spacing w:line="360" w:lineRule="auto"/>
              <w:ind w:right="-11"/>
              <w:rPr>
                <w:rFonts w:asci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、企业法人营业执照或营业执照。（企业投标提供）</w:t>
            </w:r>
          </w:p>
          <w:p>
            <w:pPr>
              <w:autoSpaceDE w:val="0"/>
              <w:autoSpaceDN w:val="0"/>
              <w:adjustRightInd w:val="0"/>
              <w:spacing w:line="360" w:lineRule="auto"/>
              <w:ind w:right="-11"/>
              <w:rPr>
                <w:rFonts w:asci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、事业单位法人证书。（事业单位投标提供）</w:t>
            </w:r>
          </w:p>
          <w:p>
            <w:pPr>
              <w:autoSpaceDE w:val="0"/>
              <w:autoSpaceDN w:val="0"/>
              <w:adjustRightInd w:val="0"/>
              <w:spacing w:line="360" w:lineRule="auto"/>
              <w:ind w:right="-11"/>
              <w:rPr>
                <w:rFonts w:asci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3</w:t>
            </w:r>
            <w:r>
              <w:rPr>
                <w:rFonts w:hint="eastAsia" w:ascii="宋体" w:hAnsi="宋体" w:cs="宋体"/>
                <w:color w:val="000000" w:themeColor="text1"/>
                <w:sz w:val="24"/>
                <w:szCs w:val="24"/>
                <w:lang w:val="zh-CN"/>
                <w14:textFill>
                  <w14:solidFill>
                    <w14:schemeClr w14:val="tx1"/>
                  </w14:solidFill>
                </w14:textFill>
              </w:rPr>
              <w:t>、执业许可证。（非专业服务机构投标提供）</w:t>
            </w:r>
          </w:p>
          <w:p>
            <w:pPr>
              <w:autoSpaceDE w:val="0"/>
              <w:autoSpaceDN w:val="0"/>
              <w:adjustRightInd w:val="0"/>
              <w:spacing w:line="360" w:lineRule="auto"/>
              <w:ind w:right="-11"/>
              <w:rPr>
                <w:rFonts w:asci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4</w:t>
            </w:r>
            <w:r>
              <w:rPr>
                <w:rFonts w:hint="eastAsia" w:ascii="宋体" w:hAnsi="宋体" w:cs="宋体"/>
                <w:color w:val="000000" w:themeColor="text1"/>
                <w:sz w:val="24"/>
                <w:szCs w:val="24"/>
                <w:lang w:val="zh-CN"/>
                <w14:textFill>
                  <w14:solidFill>
                    <w14:schemeClr w14:val="tx1"/>
                  </w14:solidFill>
                </w14:textFill>
              </w:rPr>
              <w:t>、个体工商户营业执照。（个体工商户投标提供）</w:t>
            </w:r>
          </w:p>
          <w:p>
            <w:pPr>
              <w:autoSpaceDE w:val="0"/>
              <w:autoSpaceDN w:val="0"/>
              <w:adjustRightInd w:val="0"/>
              <w:spacing w:line="360" w:lineRule="auto"/>
              <w:jc w:val="left"/>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5</w:t>
            </w:r>
            <w:r>
              <w:rPr>
                <w:rFonts w:hint="eastAsia" w:ascii="宋体" w:hAnsi="宋体" w:cs="宋体"/>
                <w:color w:val="000000" w:themeColor="text1"/>
                <w:sz w:val="24"/>
                <w:szCs w:val="24"/>
                <w:lang w:val="zh-CN"/>
                <w14:textFill>
                  <w14:solidFill>
                    <w14:schemeClr w14:val="tx1"/>
                  </w14:solidFill>
                </w14:textFill>
              </w:rPr>
              <w:t>、自然人身份证明。（自然人投标提供）</w:t>
            </w:r>
          </w:p>
          <w:p>
            <w:pPr>
              <w:autoSpaceDE w:val="0"/>
              <w:autoSpaceDN w:val="0"/>
              <w:adjustRightInd w:val="0"/>
              <w:spacing w:line="360" w:lineRule="auto"/>
              <w:jc w:val="left"/>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二、财务状况报告相关材料</w:t>
            </w:r>
          </w:p>
          <w:p>
            <w:pPr>
              <w:autoSpaceDE w:val="0"/>
              <w:autoSpaceDN w:val="0"/>
              <w:adjustRightInd w:val="0"/>
              <w:spacing w:line="360" w:lineRule="auto"/>
              <w:ind w:right="-11"/>
              <w:rPr>
                <w:rFonts w:asci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lang w:val="zh-CN"/>
                <w14:textFill>
                  <w14:solidFill>
                    <w14:schemeClr w14:val="tx1"/>
                  </w14:solidFill>
                </w14:textFill>
              </w:rPr>
              <w:t>2016</w:t>
            </w:r>
            <w:r>
              <w:rPr>
                <w:rFonts w:hint="eastAsia" w:ascii="宋体" w:hAnsi="宋体" w:cs="宋体"/>
                <w:color w:val="000000" w:themeColor="text1"/>
                <w:sz w:val="24"/>
                <w:szCs w:val="24"/>
                <w:lang w:val="zh-CN"/>
                <w14:textFill>
                  <w14:solidFill>
                    <w14:schemeClr w14:val="tx1"/>
                  </w14:solidFill>
                </w14:textFill>
              </w:rPr>
              <w:t>年度经审计的财务报告，包括资产负债表、利润表、现金流量表、所有者权益变动表及其附注；</w:t>
            </w:r>
            <w:r>
              <w:rPr>
                <w:rFonts w:hint="eastAsia" w:ascii="宋体" w:hAnsi="宋体" w:cs="宋体"/>
                <w:color w:val="000000" w:themeColor="text1"/>
                <w:sz w:val="24"/>
                <w:szCs w:val="24"/>
                <w:lang w:val="zh-CN"/>
                <w14:textFill>
                  <w14:solidFill>
                    <w14:schemeClr w14:val="tx1"/>
                  </w14:solidFill>
                </w14:textFill>
              </w:rPr>
              <w:t>或</w:t>
            </w:r>
            <w:r>
              <w:rPr>
                <w:rFonts w:hint="eastAsia" w:ascii="宋体" w:hAnsi="宋体" w:cs="宋体"/>
                <w:color w:val="000000" w:themeColor="text1"/>
                <w:sz w:val="24"/>
                <w:szCs w:val="24"/>
                <w:lang w:val="zh-CN"/>
                <w14:textFill>
                  <w14:solidFill>
                    <w14:schemeClr w14:val="tx1"/>
                  </w14:solidFill>
                </w14:textFill>
              </w:rPr>
              <w:t>基本开户银行出具的资信证明；</w:t>
            </w:r>
            <w:r>
              <w:rPr>
                <w:rFonts w:hint="eastAsia" w:ascii="宋体" w:hAnsi="宋体" w:cs="宋体"/>
                <w:color w:val="000000" w:themeColor="text1"/>
                <w:sz w:val="24"/>
                <w:szCs w:val="24"/>
                <w:lang w:val="zh-CN"/>
                <w14:textFill>
                  <w14:solidFill>
                    <w14:schemeClr w14:val="tx1"/>
                  </w14:solidFill>
                </w14:textFill>
              </w:rPr>
              <w:t>或</w:t>
            </w:r>
            <w:r>
              <w:rPr>
                <w:rFonts w:hint="eastAsia" w:ascii="宋体" w:hAnsi="宋体" w:cs="宋体"/>
                <w:color w:val="000000" w:themeColor="text1"/>
                <w:sz w:val="24"/>
                <w:szCs w:val="24"/>
                <w:lang w:val="zh-CN"/>
                <w14:textFill>
                  <w14:solidFill>
                    <w14:schemeClr w14:val="tx1"/>
                  </w14:solidFill>
                </w14:textFill>
              </w:rPr>
              <w:t>财政部门认可的政府采购专业担保机构的证明文件和担保机构出具的投标担保函。（法人投标提供。法人包括企业</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法人、机关法人、事业单位法人和社会团体法人）</w:t>
            </w:r>
          </w:p>
          <w:p>
            <w:pPr>
              <w:autoSpaceDE w:val="0"/>
              <w:autoSpaceDN w:val="0"/>
              <w:adjustRightInd w:val="0"/>
              <w:spacing w:line="360" w:lineRule="auto"/>
              <w:ind w:right="-11"/>
              <w:rPr>
                <w:rFonts w:asci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银行出具的资信证明；</w:t>
            </w:r>
            <w:r>
              <w:rPr>
                <w:rFonts w:hint="eastAsia" w:ascii="宋体" w:hAnsi="宋体" w:cs="宋体"/>
                <w:color w:val="000000" w:themeColor="text1"/>
                <w:sz w:val="24"/>
                <w:szCs w:val="24"/>
                <w:lang w:val="zh-CN"/>
                <w14:textFill>
                  <w14:solidFill>
                    <w14:schemeClr w14:val="tx1"/>
                  </w14:solidFill>
                </w14:textFill>
              </w:rPr>
              <w:t>或</w:t>
            </w:r>
            <w:r>
              <w:rPr>
                <w:rFonts w:hint="eastAsia" w:ascii="宋体" w:hAnsi="宋体" w:cs="宋体"/>
                <w:color w:val="000000" w:themeColor="text1"/>
                <w:sz w:val="24"/>
                <w:szCs w:val="24"/>
                <w:lang w:val="zh-CN"/>
                <w14:textFill>
                  <w14:solidFill>
                    <w14:schemeClr w14:val="tx1"/>
                  </w14:solidFill>
                </w14:textFill>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三、依法缴纳税收相关材料</w:t>
            </w:r>
          </w:p>
          <w:p>
            <w:pPr>
              <w:autoSpaceDE w:val="0"/>
              <w:autoSpaceDN w:val="0"/>
              <w:adjustRightInd w:val="0"/>
              <w:spacing w:line="360" w:lineRule="auto"/>
              <w:ind w:right="-11"/>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四、依法缴纳社会保障资金的证明材料</w:t>
            </w:r>
          </w:p>
          <w:p>
            <w:pPr>
              <w:autoSpaceDE w:val="0"/>
              <w:autoSpaceDN w:val="0"/>
              <w:adjustRightInd w:val="0"/>
              <w:spacing w:line="360" w:lineRule="auto"/>
              <w:ind w:right="-11"/>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五、履行合同所必须的设备和专业技术能力的证明材料</w:t>
            </w:r>
          </w:p>
          <w:p>
            <w:pPr>
              <w:autoSpaceDE w:val="0"/>
              <w:autoSpaceDN w:val="0"/>
              <w:adjustRightInd w:val="0"/>
              <w:spacing w:line="360" w:lineRule="auto"/>
              <w:jc w:val="left"/>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相关设备的购置发票、专业技术人员职称证书、用工合同等或者</w:t>
            </w:r>
            <w:r>
              <w:rPr>
                <w:rFonts w:hint="eastAsia" w:ascii="宋体" w:hAnsi="宋体" w:cs="宋体"/>
                <w:color w:val="000000" w:themeColor="text1"/>
                <w:kern w:val="0"/>
                <w:sz w:val="24"/>
                <w:szCs w:val="24"/>
                <w14:textFill>
                  <w14:solidFill>
                    <w14:schemeClr w14:val="tx1"/>
                  </w14:solidFill>
                </w14:textFill>
              </w:rPr>
              <w:t>附投标人相关承诺函或声明。</w:t>
            </w:r>
          </w:p>
          <w:p>
            <w:pPr>
              <w:autoSpaceDE w:val="0"/>
              <w:autoSpaceDN w:val="0"/>
              <w:adjustRightInd w:val="0"/>
              <w:spacing w:line="360" w:lineRule="auto"/>
              <w:ind w:right="-11"/>
              <w:rPr>
                <w:rFonts w:asci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六、</w:t>
            </w:r>
            <w:r>
              <w:rPr>
                <w:rFonts w:hint="eastAsia" w:ascii="宋体" w:hAnsi="宋体" w:cs="宋体"/>
                <w:b/>
                <w:bCs/>
                <w:color w:val="000000" w:themeColor="text1"/>
                <w:sz w:val="24"/>
                <w:szCs w:val="24"/>
                <w:lang w:val="zh-CN"/>
                <w14:textFill>
                  <w14:solidFill>
                    <w14:schemeClr w14:val="tx1"/>
                  </w14:solidFill>
                </w14:textFill>
              </w:rPr>
              <w:t>参加政府采购活动前</w:t>
            </w:r>
            <w:r>
              <w:rPr>
                <w:rFonts w:ascii="宋体" w:hAnsi="宋体" w:cs="宋体"/>
                <w:b/>
                <w:bCs/>
                <w:color w:val="000000" w:themeColor="text1"/>
                <w:sz w:val="24"/>
                <w:szCs w:val="24"/>
                <w:lang w:val="zh-CN"/>
                <w14:textFill>
                  <w14:solidFill>
                    <w14:schemeClr w14:val="tx1"/>
                  </w14:solidFill>
                </w14:textFill>
              </w:rPr>
              <w:t>3</w:t>
            </w:r>
            <w:r>
              <w:rPr>
                <w:rFonts w:hint="eastAsia" w:ascii="宋体" w:hAnsi="宋体" w:cs="宋体"/>
                <w:b/>
                <w:bCs/>
                <w:color w:val="000000" w:themeColor="text1"/>
                <w:sz w:val="24"/>
                <w:szCs w:val="24"/>
                <w:lang w:val="zh-CN"/>
                <w14:textFill>
                  <w14:solidFill>
                    <w14:schemeClr w14:val="tx1"/>
                  </w14:solidFill>
                </w14:textFill>
              </w:rPr>
              <w:t>年内在经营活动中没有重大违法记录的声明</w:t>
            </w:r>
          </w:p>
          <w:p>
            <w:pPr>
              <w:autoSpaceDE w:val="0"/>
              <w:autoSpaceDN w:val="0"/>
              <w:spacing w:line="360" w:lineRule="auto"/>
              <w:jc w:val="left"/>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投标人“参加政府采购活动前</w:t>
            </w:r>
            <w:r>
              <w:rPr>
                <w:rFonts w:ascii="宋体" w:hAnsi="宋体" w:cs="宋体"/>
                <w:color w:val="000000" w:themeColor="text1"/>
                <w:sz w:val="24"/>
                <w:szCs w:val="24"/>
                <w:lang w:val="zh-CN"/>
                <w14:textFill>
                  <w14:solidFill>
                    <w14:schemeClr w14:val="tx1"/>
                  </w14:solidFill>
                </w14:textFill>
              </w:rPr>
              <w:t>3</w:t>
            </w:r>
            <w:r>
              <w:rPr>
                <w:rFonts w:hint="eastAsia" w:ascii="宋体" w:hAnsi="宋体" w:cs="宋体"/>
                <w:color w:val="000000" w:themeColor="text1"/>
                <w:sz w:val="24"/>
                <w:szCs w:val="24"/>
                <w:lang w:val="zh-CN"/>
                <w14:textFill>
                  <w14:solidFill>
                    <w14:schemeClr w14:val="tx1"/>
                  </w14:solidFill>
                </w14:textFill>
              </w:rPr>
              <w:t>年内在经营活动中没有重大违法记录的书面声明”。</w:t>
            </w:r>
            <w:r>
              <w:rPr>
                <w:rFonts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重大违法记录，是指投标人因违法经营受到刑事处罚或者责令停产停业、吊销许可证或者执照、较大数额罚款等行政处罚。</w:t>
            </w:r>
          </w:p>
          <w:p>
            <w:pPr>
              <w:autoSpaceDE w:val="0"/>
              <w:autoSpaceDN w:val="0"/>
              <w:spacing w:line="360" w:lineRule="auto"/>
              <w:jc w:val="left"/>
              <w:rPr>
                <w:rFonts w:ascii="宋体" w:cs="宋体"/>
                <w:b/>
                <w:bCs/>
                <w:color w:val="000000" w:themeColor="text1"/>
                <w:sz w:val="24"/>
                <w:szCs w:val="24"/>
                <w:shd w:val="clear" w:color="auto" w:fill="FFFFFF"/>
                <w14:textFill>
                  <w14:solidFill>
                    <w14:schemeClr w14:val="tx1"/>
                  </w14:solidFill>
                </w14:textFill>
              </w:rPr>
            </w:pPr>
            <w:r>
              <w:rPr>
                <w:rFonts w:hint="eastAsia" w:ascii="宋体" w:hAnsi="宋体" w:cs="宋体"/>
                <w:b/>
                <w:bCs/>
                <w:color w:val="000000" w:themeColor="text1"/>
                <w:sz w:val="24"/>
                <w:szCs w:val="24"/>
                <w:shd w:val="clear" w:color="auto" w:fill="FFFFFF"/>
                <w:lang w:val="zh-CN"/>
                <w14:textFill>
                  <w14:solidFill>
                    <w14:schemeClr w14:val="tx1"/>
                  </w14:solidFill>
                </w14:textFill>
              </w:rPr>
              <w:t>七、具有相应范围的《医疗器械生产许可证》或《医疗器械经营许可证》经营范围涵盖所投包号产品，高频电刀并具有投标产品的《中华人民共和国医疗器械注册证》；</w:t>
            </w:r>
          </w:p>
          <w:p>
            <w:pPr>
              <w:autoSpaceDE w:val="0"/>
              <w:autoSpaceDN w:val="0"/>
              <w:spacing w:line="360" w:lineRule="auto"/>
              <w:jc w:val="left"/>
              <w:rPr>
                <w:rFonts w:asci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八、</w:t>
            </w:r>
            <w:r>
              <w:rPr>
                <w:rFonts w:hint="eastAsia" w:ascii="宋体" w:hAnsi="宋体" w:cs="宋体"/>
                <w:b/>
                <w:bCs/>
                <w:color w:val="000000" w:themeColor="text1"/>
                <w:sz w:val="24"/>
                <w:szCs w:val="24"/>
                <w:shd w:val="clear" w:color="auto" w:fill="FFFFFF"/>
                <w14:textFill>
                  <w14:solidFill>
                    <w14:schemeClr w14:val="tx1"/>
                  </w14:solidFill>
                </w14:textFill>
              </w:rPr>
              <w:t>未被列入“信用中国”网站</w:t>
            </w:r>
            <w:r>
              <w:rPr>
                <w:rFonts w:ascii="宋体" w:hAnsi="宋体" w:cs="宋体"/>
                <w:b/>
                <w:bCs/>
                <w:color w:val="000000" w:themeColor="text1"/>
                <w:sz w:val="24"/>
                <w:szCs w:val="24"/>
                <w:shd w:val="clear" w:color="auto" w:fill="FFFFFF"/>
                <w14:textFill>
                  <w14:solidFill>
                    <w14:schemeClr w14:val="tx1"/>
                  </w14:solidFill>
                </w14:textFill>
              </w:rPr>
              <w:t>(www.creditchina.gov.cn)</w:t>
            </w:r>
            <w:r>
              <w:rPr>
                <w:rFonts w:hint="eastAsia" w:ascii="宋体" w:hAnsi="宋体" w:cs="宋体"/>
                <w:b/>
                <w:bCs/>
                <w:color w:val="000000" w:themeColor="text1"/>
                <w:sz w:val="24"/>
                <w:szCs w:val="24"/>
                <w:shd w:val="clear" w:color="auto" w:fill="FFFFFF"/>
                <w14:textFill>
                  <w14:solidFill>
                    <w14:schemeClr w14:val="tx1"/>
                  </w14:solidFill>
                </w14:textFill>
              </w:rPr>
              <w:t>失信被执行人、重大税收违法案件当事人名单、政府采购严重违法失信名单的投标人；“中国政府采购网”</w:t>
            </w:r>
            <w:r>
              <w:rPr>
                <w:rFonts w:ascii="宋体" w:hAnsi="宋体" w:cs="宋体"/>
                <w:b/>
                <w:bCs/>
                <w:color w:val="000000" w:themeColor="text1"/>
                <w:sz w:val="24"/>
                <w:szCs w:val="24"/>
                <w:shd w:val="clear" w:color="auto" w:fill="FFFFFF"/>
                <w14:textFill>
                  <w14:solidFill>
                    <w14:schemeClr w14:val="tx1"/>
                  </w14:solidFill>
                </w14:textFill>
              </w:rPr>
              <w:t xml:space="preserve"> (www.ccgp.gov.cn)</w:t>
            </w:r>
            <w:r>
              <w:rPr>
                <w:rFonts w:hint="eastAsia" w:ascii="宋体" w:hAnsi="宋体" w:cs="宋体"/>
                <w:b/>
                <w:bCs/>
                <w:color w:val="000000" w:themeColor="text1"/>
                <w:sz w:val="24"/>
                <w:szCs w:val="24"/>
                <w:shd w:val="clear" w:color="auto" w:fill="FFFFFF"/>
                <w14:textFill>
                  <w14:solidFill>
                    <w14:schemeClr w14:val="tx1"/>
                  </w14:solidFill>
                </w14:textFill>
              </w:rPr>
              <w:t>政府采购严重违法失信行为记录名单的投标人</w:t>
            </w:r>
            <w:r>
              <w:rPr>
                <w:rFonts w:hint="eastAsia" w:ascii="宋体" w:hAnsi="宋体" w:cs="宋体"/>
                <w:b/>
                <w:bCs/>
                <w:color w:val="000000" w:themeColor="text1"/>
                <w:sz w:val="24"/>
                <w:szCs w:val="24"/>
                <w:lang w:val="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（联合体形式投标的，联合体成员存在不良信用记录，视同联合体存在不良信用记录）。</w:t>
            </w:r>
          </w:p>
          <w:p>
            <w:pPr>
              <w:autoSpaceDE w:val="0"/>
              <w:autoSpaceDN w:val="0"/>
              <w:spacing w:line="360" w:lineRule="auto"/>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、查询渠道：“信用中国”网站（</w:t>
            </w:r>
            <w:r>
              <w:rPr>
                <w:rFonts w:ascii="宋体" w:hAnsi="宋体" w:cs="宋体"/>
                <w:color w:val="000000" w:themeColor="text1"/>
                <w:kern w:val="0"/>
                <w:sz w:val="24"/>
                <w:szCs w:val="24"/>
                <w14:textFill>
                  <w14:solidFill>
                    <w14:schemeClr w14:val="tx1"/>
                  </w14:solidFill>
                </w14:textFill>
              </w:rPr>
              <w:t>www.creditchina.gov.cn</w:t>
            </w:r>
            <w:r>
              <w:rPr>
                <w:rFonts w:hint="eastAsia" w:ascii="宋体" w:hAnsi="宋体" w:cs="宋体"/>
                <w:color w:val="000000" w:themeColor="text1"/>
                <w:kern w:val="0"/>
                <w:sz w:val="24"/>
                <w:szCs w:val="24"/>
                <w14:textFill>
                  <w14:solidFill>
                    <w14:schemeClr w14:val="tx1"/>
                  </w14:solidFill>
                </w14:textFill>
              </w:rPr>
              <w:t>）和“中国政府采购网”（</w:t>
            </w:r>
            <w:r>
              <w:rPr>
                <w:rFonts w:ascii="宋体" w:hAnsi="宋体" w:cs="宋体"/>
                <w:color w:val="000000" w:themeColor="text1"/>
                <w:kern w:val="0"/>
                <w:sz w:val="24"/>
                <w:szCs w:val="24"/>
                <w14:textFill>
                  <w14:solidFill>
                    <w14:schemeClr w14:val="tx1"/>
                  </w14:solidFill>
                </w14:textFill>
              </w:rPr>
              <w:t>www.ccgp.gov.cn</w:t>
            </w:r>
            <w:r>
              <w:rPr>
                <w:rFonts w:hint="eastAsia" w:ascii="宋体" w:hAnsi="宋体" w:cs="宋体"/>
                <w:color w:val="000000" w:themeColor="text1"/>
                <w:kern w:val="0"/>
                <w:sz w:val="24"/>
                <w:szCs w:val="24"/>
                <w14:textFill>
                  <w14:solidFill>
                    <w14:schemeClr w14:val="tx1"/>
                  </w14:solidFill>
                </w14:textFill>
              </w:rPr>
              <w:t>）；</w:t>
            </w:r>
          </w:p>
          <w:p>
            <w:pPr>
              <w:autoSpaceDE w:val="0"/>
              <w:autoSpaceDN w:val="0"/>
              <w:spacing w:line="360" w:lineRule="auto"/>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、截止时间：同投标截止时间；</w:t>
            </w:r>
          </w:p>
          <w:p>
            <w:pPr>
              <w:autoSpaceDE w:val="0"/>
              <w:autoSpaceDN w:val="0"/>
              <w:spacing w:line="360" w:lineRule="auto"/>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、信用信息查询记录和证据留存具体方式：经采购人确认的查询结果网页截图作为查询记录和证据，与其他采购文件一并保存；</w:t>
            </w:r>
          </w:p>
          <w:p>
            <w:pPr>
              <w:autoSpaceDE w:val="0"/>
              <w:autoSpaceDN w:val="0"/>
              <w:spacing w:line="360" w:lineRule="auto"/>
              <w:rPr>
                <w:rFonts w:asci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rPr>
                <w:rFonts w:ascii="宋体" w:cs="宋体"/>
                <w:color w:val="000000" w:themeColor="text1"/>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联合体投标</w:t>
            </w:r>
          </w:p>
        </w:tc>
        <w:tc>
          <w:tcPr>
            <w:tcW w:w="6813" w:type="dxa"/>
            <w:vAlign w:val="center"/>
          </w:tcPr>
          <w:p>
            <w:pPr>
              <w:autoSpaceDE w:val="0"/>
              <w:autoSpaceDN w:val="0"/>
              <w:adjustRightInd w:val="0"/>
              <w:spacing w:line="276" w:lineRule="auto"/>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本项目</w:t>
            </w:r>
            <w:r>
              <w:rPr>
                <w:rFonts w:ascii="宋体" w:hAnsi="宋体" w:cs="宋体"/>
                <w:b/>
                <w:bCs/>
                <w:color w:val="000000" w:themeColor="text1"/>
                <w:kern w:val="0"/>
                <w:sz w:val="24"/>
                <w:szCs w:val="24"/>
                <w:lang w:val="zh-CN"/>
                <w14:textFill>
                  <w14:solidFill>
                    <w14:schemeClr w14:val="tx1"/>
                  </w14:solidFill>
                </w14:textFill>
              </w:rPr>
              <w:fldChar w:fldCharType="begin"/>
            </w:r>
            <w:r>
              <w:rPr>
                <w:rFonts w:ascii="宋体" w:hAnsi="宋体" w:cs="宋体"/>
                <w:b/>
                <w:bCs/>
                <w:color w:val="000000" w:themeColor="text1"/>
                <w:kern w:val="0"/>
                <w:sz w:val="24"/>
                <w:szCs w:val="24"/>
                <w:lang w:val="zh-CN"/>
                <w14:textFill>
                  <w14:solidFill>
                    <w14:schemeClr w14:val="tx1"/>
                  </w14:solidFill>
                </w14:textFill>
              </w:rPr>
              <w:instrText xml:space="preserve"> eq \o\ac(</w:instrText>
            </w:r>
            <w:r>
              <w:rPr>
                <w:rFonts w:hint="eastAsia" w:ascii="宋体" w:hAnsi="宋体" w:cs="宋体"/>
                <w:b/>
                <w:bCs/>
                <w:color w:val="000000" w:themeColor="text1"/>
                <w:kern w:val="0"/>
                <w:sz w:val="24"/>
                <w:szCs w:val="24"/>
                <w:lang w:val="zh-CN"/>
                <w14:textFill>
                  <w14:solidFill>
                    <w14:schemeClr w14:val="tx1"/>
                  </w14:solidFill>
                </w14:textFill>
              </w:rPr>
              <w:instrText xml:space="preserve">□</w:instrText>
            </w:r>
            <w:r>
              <w:rPr>
                <w:rFonts w:ascii="宋体" w:hAnsi="宋体" w:cs="宋体"/>
                <w:b/>
                <w:bCs/>
                <w:color w:val="000000" w:themeColor="text1"/>
                <w:kern w:val="0"/>
                <w:sz w:val="24"/>
                <w:szCs w:val="24"/>
                <w:lang w:val="zh-CN"/>
                <w14:textFill>
                  <w14:solidFill>
                    <w14:schemeClr w14:val="tx1"/>
                  </w14:solidFill>
                </w14:textFill>
              </w:rPr>
              <w:instrText xml:space="preserve">,</w:instrText>
            </w:r>
            <w:r>
              <w:rPr>
                <w:rFonts w:hint="eastAsia" w:ascii="宋体" w:hAnsi="宋体" w:cs="宋体"/>
                <w:b/>
                <w:bCs/>
                <w:color w:val="000000" w:themeColor="text1"/>
                <w:kern w:val="0"/>
                <w:position w:val="2"/>
                <w:sz w:val="24"/>
                <w:szCs w:val="24"/>
                <w:lang w:val="zh-CN"/>
                <w14:textFill>
                  <w14:solidFill>
                    <w14:schemeClr w14:val="tx1"/>
                  </w14:solidFill>
                </w14:textFill>
              </w:rPr>
              <w:instrText xml:space="preserve">√</w:instrText>
            </w:r>
            <w:r>
              <w:rPr>
                <w:rFonts w:ascii="宋体" w:hAnsi="宋体" w:cs="宋体"/>
                <w:b/>
                <w:bCs/>
                <w:color w:val="000000" w:themeColor="text1"/>
                <w:kern w:val="0"/>
                <w:sz w:val="24"/>
                <w:szCs w:val="24"/>
                <w:lang w:val="zh-CN"/>
                <w14:textFill>
                  <w14:solidFill>
                    <w14:schemeClr w14:val="tx1"/>
                  </w14:solidFill>
                </w14:textFill>
              </w:rPr>
              <w:instrText xml:space="preserve">)</w:instrText>
            </w:r>
            <w:r>
              <w:rPr>
                <w:rFonts w:ascii="宋体" w:hAnsi="宋体" w:cs="宋体"/>
                <w:b/>
                <w:bCs/>
                <w:color w:val="000000" w:themeColor="text1"/>
                <w:kern w:val="0"/>
                <w:sz w:val="24"/>
                <w:szCs w:val="24"/>
                <w:lang w:val="zh-CN"/>
                <w14:textFill>
                  <w14:solidFill>
                    <w14:schemeClr w14:val="tx1"/>
                  </w14:solidFill>
                </w14:textFill>
              </w:rPr>
              <w:fldChar w:fldCharType="end"/>
            </w:r>
            <w:r>
              <w:rPr>
                <w:rFonts w:hint="eastAsia" w:ascii="宋体" w:hAnsi="宋体" w:cs="宋体"/>
                <w:color w:val="000000" w:themeColor="text1"/>
                <w:kern w:val="0"/>
                <w:sz w:val="24"/>
                <w:szCs w:val="24"/>
                <w14:textFill>
                  <w14:solidFill>
                    <w14:schemeClr w14:val="tx1"/>
                  </w14:solidFill>
                </w14:textFill>
              </w:rPr>
              <w:t>不接受</w:t>
            </w:r>
            <w:r>
              <w:rPr>
                <w:rFonts w:hint="eastAsia" w:ascii="宋体" w:hAnsi="宋体" w:cs="宋体"/>
                <w:color w:val="000000" w:themeColor="text1"/>
                <w:sz w:val="24"/>
                <w:szCs w:val="24"/>
                <w:lang w:val="zh-CN"/>
                <w14:textFill>
                  <w14:solidFill>
                    <w14:schemeClr w14:val="tx1"/>
                  </w14:solidFill>
                </w14:textFill>
              </w:rPr>
              <w:t>□接受</w:t>
            </w:r>
            <w:r>
              <w:rPr>
                <w:rFonts w:hint="eastAsia" w:ascii="宋体" w:hAnsi="宋体" w:cs="宋体"/>
                <w:color w:val="000000" w:themeColor="text1"/>
                <w:kern w:val="0"/>
                <w:sz w:val="24"/>
                <w:szCs w:val="24"/>
                <w14:textFill>
                  <w14:solidFill>
                    <w14:schemeClr w14:val="tx1"/>
                  </w14:solidFill>
                </w14:textFill>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w:t>
            </w:r>
          </w:p>
        </w:tc>
        <w:tc>
          <w:tcPr>
            <w:tcW w:w="2268" w:type="dxa"/>
            <w:vAlign w:val="center"/>
          </w:tcPr>
          <w:p>
            <w:pPr>
              <w:autoSpaceDE w:val="0"/>
              <w:autoSpaceDN w:val="0"/>
              <w:adjustRightInd w:val="0"/>
              <w:spacing w:line="276" w:lineRule="auto"/>
              <w:ind w:firstLine="361" w:firstLineChars="150"/>
              <w:rPr>
                <w:rFonts w:ascii="宋体" w:cs="宋体"/>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最高限价</w:t>
            </w:r>
          </w:p>
        </w:tc>
        <w:tc>
          <w:tcPr>
            <w:tcW w:w="6813" w:type="dxa"/>
            <w:vAlign w:val="center"/>
          </w:tcPr>
          <w:p>
            <w:pPr>
              <w:autoSpaceDE w:val="0"/>
              <w:autoSpaceDN w:val="0"/>
              <w:adjustRightInd w:val="0"/>
              <w:spacing w:line="276" w:lineRule="auto"/>
              <w:rPr>
                <w:rFonts w:asci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14:textFill>
                  <w14:solidFill>
                    <w14:schemeClr w14:val="tx1"/>
                  </w14:solidFill>
                </w14:textFill>
              </w:rPr>
              <w:t>184.5</w:t>
            </w:r>
            <w:r>
              <w:rPr>
                <w:rFonts w:hint="eastAsia" w:ascii="宋体" w:hAnsi="宋体" w:cs="宋体"/>
                <w:color w:val="000000" w:themeColor="text1"/>
                <w:sz w:val="24"/>
                <w:szCs w:val="24"/>
                <w14:textFill>
                  <w14:solidFill>
                    <w14:schemeClr w14:val="tx1"/>
                  </w14:solidFill>
                </w14:textFill>
              </w:rPr>
              <w:t>万元。</w:t>
            </w:r>
            <w:r>
              <w:rPr>
                <w:rFonts w:hint="eastAsia" w:ascii="宋体" w:hAnsi="宋体" w:cs="宋体"/>
                <w:color w:val="000000" w:themeColor="text1"/>
                <w:sz w:val="24"/>
                <w:szCs w:val="24"/>
                <w:lang w:val="zh-CN"/>
                <w14:textFill>
                  <w14:solidFill>
                    <w14:schemeClr w14:val="tx1"/>
                  </w14:solidFill>
                </w14:textFill>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现场考察</w:t>
            </w:r>
          </w:p>
        </w:tc>
        <w:tc>
          <w:tcPr>
            <w:tcW w:w="6813" w:type="dxa"/>
            <w:vAlign w:val="center"/>
          </w:tcPr>
          <w:p>
            <w:pPr>
              <w:autoSpaceDE w:val="0"/>
              <w:autoSpaceDN w:val="0"/>
              <w:adjustRightInd w:val="0"/>
              <w:spacing w:line="360" w:lineRule="auto"/>
              <w:rPr>
                <w:rFonts w:ascii="宋体" w:cs="宋体"/>
                <w:color w:val="000000" w:themeColor="text1"/>
                <w:kern w:val="0"/>
                <w:sz w:val="24"/>
                <w:szCs w:val="24"/>
                <w:lang w:val="zh-CN"/>
                <w14:textFill>
                  <w14:solidFill>
                    <w14:schemeClr w14:val="tx1"/>
                  </w14:solidFill>
                </w14:textFill>
              </w:rPr>
            </w:pPr>
            <w:r>
              <w:rPr>
                <w:rFonts w:ascii="宋体" w:hAnsi="宋体" w:cs="宋体"/>
                <w:b/>
                <w:bCs/>
                <w:color w:val="000000" w:themeColor="text1"/>
                <w:kern w:val="0"/>
                <w:sz w:val="24"/>
                <w:szCs w:val="24"/>
                <w:lang w:val="zh-CN"/>
                <w14:textFill>
                  <w14:solidFill>
                    <w14:schemeClr w14:val="tx1"/>
                  </w14:solidFill>
                </w14:textFill>
              </w:rPr>
              <w:fldChar w:fldCharType="begin"/>
            </w:r>
            <w:r>
              <w:rPr>
                <w:rFonts w:ascii="宋体" w:hAnsi="宋体" w:cs="宋体"/>
                <w:b/>
                <w:bCs/>
                <w:color w:val="000000" w:themeColor="text1"/>
                <w:kern w:val="0"/>
                <w:sz w:val="24"/>
                <w:szCs w:val="24"/>
                <w:lang w:val="zh-CN"/>
                <w14:textFill>
                  <w14:solidFill>
                    <w14:schemeClr w14:val="tx1"/>
                  </w14:solidFill>
                </w14:textFill>
              </w:rPr>
              <w:instrText xml:space="preserve"> eq \o\ac(</w:instrText>
            </w:r>
            <w:r>
              <w:rPr>
                <w:rFonts w:hint="eastAsia" w:ascii="宋体" w:hAnsi="宋体" w:cs="宋体"/>
                <w:b/>
                <w:bCs/>
                <w:color w:val="000000" w:themeColor="text1"/>
                <w:kern w:val="0"/>
                <w:sz w:val="24"/>
                <w:szCs w:val="24"/>
                <w:lang w:val="zh-CN"/>
                <w14:textFill>
                  <w14:solidFill>
                    <w14:schemeClr w14:val="tx1"/>
                  </w14:solidFill>
                </w14:textFill>
              </w:rPr>
              <w:instrText xml:space="preserve">□</w:instrText>
            </w:r>
            <w:r>
              <w:rPr>
                <w:rFonts w:ascii="宋体" w:hAnsi="宋体" w:cs="宋体"/>
                <w:b/>
                <w:bCs/>
                <w:color w:val="000000" w:themeColor="text1"/>
                <w:kern w:val="0"/>
                <w:sz w:val="24"/>
                <w:szCs w:val="24"/>
                <w:lang w:val="zh-CN"/>
                <w14:textFill>
                  <w14:solidFill>
                    <w14:schemeClr w14:val="tx1"/>
                  </w14:solidFill>
                </w14:textFill>
              </w:rPr>
              <w:instrText xml:space="preserve">,</w:instrText>
            </w:r>
            <w:r>
              <w:rPr>
                <w:rFonts w:hint="eastAsia" w:ascii="宋体" w:hAnsi="宋体" w:cs="宋体"/>
                <w:b/>
                <w:bCs/>
                <w:color w:val="000000" w:themeColor="text1"/>
                <w:kern w:val="0"/>
                <w:position w:val="2"/>
                <w:sz w:val="24"/>
                <w:szCs w:val="24"/>
                <w:lang w:val="zh-CN"/>
                <w14:textFill>
                  <w14:solidFill>
                    <w14:schemeClr w14:val="tx1"/>
                  </w14:solidFill>
                </w14:textFill>
              </w:rPr>
              <w:instrText xml:space="preserve">√</w:instrText>
            </w:r>
            <w:r>
              <w:rPr>
                <w:rFonts w:ascii="宋体" w:hAnsi="宋体" w:cs="宋体"/>
                <w:b/>
                <w:bCs/>
                <w:color w:val="000000" w:themeColor="text1"/>
                <w:kern w:val="0"/>
                <w:sz w:val="24"/>
                <w:szCs w:val="24"/>
                <w:lang w:val="zh-CN"/>
                <w14:textFill>
                  <w14:solidFill>
                    <w14:schemeClr w14:val="tx1"/>
                  </w14:solidFill>
                </w14:textFill>
              </w:rPr>
              <w:instrText xml:space="preserve">)</w:instrText>
            </w:r>
            <w:r>
              <w:rPr>
                <w:rFonts w:ascii="宋体" w:hAnsi="宋体" w:cs="宋体"/>
                <w:b/>
                <w:bCs/>
                <w:color w:val="000000" w:themeColor="text1"/>
                <w:kern w:val="0"/>
                <w:sz w:val="24"/>
                <w:szCs w:val="24"/>
                <w:lang w:val="zh-CN"/>
                <w14:textFill>
                  <w14:solidFill>
                    <w14:schemeClr w14:val="tx1"/>
                  </w14:solidFill>
                </w14:textFill>
              </w:rPr>
              <w:fldChar w:fldCharType="end"/>
            </w:r>
            <w:r>
              <w:rPr>
                <w:rFonts w:hint="eastAsia" w:ascii="宋体" w:hAnsi="宋体" w:cs="宋体"/>
                <w:color w:val="000000" w:themeColor="text1"/>
                <w:sz w:val="24"/>
                <w:szCs w:val="24"/>
                <w:lang w:val="zh-CN"/>
                <w14:textFill>
                  <w14:solidFill>
                    <w14:schemeClr w14:val="tx1"/>
                  </w14:solidFill>
                </w14:textFill>
              </w:rPr>
              <w:t>不组织</w:t>
            </w:r>
          </w:p>
          <w:p>
            <w:pPr>
              <w:autoSpaceDE w:val="0"/>
              <w:autoSpaceDN w:val="0"/>
              <w:adjustRightInd w:val="0"/>
              <w:spacing w:line="360" w:lineRule="auto"/>
              <w:rPr>
                <w:rFonts w:ascii="宋体" w:cs="宋体"/>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组织，时间：</w:t>
            </w:r>
            <w:r>
              <w:rPr>
                <w:rFonts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开标前答疑会</w:t>
            </w:r>
          </w:p>
        </w:tc>
        <w:tc>
          <w:tcPr>
            <w:tcW w:w="6813" w:type="dxa"/>
            <w:vAlign w:val="center"/>
          </w:tcPr>
          <w:p>
            <w:pPr>
              <w:autoSpaceDE w:val="0"/>
              <w:autoSpaceDN w:val="0"/>
              <w:adjustRightInd w:val="0"/>
              <w:spacing w:line="360" w:lineRule="auto"/>
              <w:rPr>
                <w:rFonts w:ascii="宋体" w:cs="宋体"/>
                <w:color w:val="000000" w:themeColor="text1"/>
                <w:kern w:val="0"/>
                <w:sz w:val="24"/>
                <w:szCs w:val="24"/>
                <w:lang w:val="zh-CN"/>
                <w14:textFill>
                  <w14:solidFill>
                    <w14:schemeClr w14:val="tx1"/>
                  </w14:solidFill>
                </w14:textFill>
              </w:rPr>
            </w:pPr>
            <w:r>
              <w:rPr>
                <w:rFonts w:ascii="宋体" w:hAnsi="宋体" w:cs="宋体"/>
                <w:b/>
                <w:bCs/>
                <w:color w:val="000000" w:themeColor="text1"/>
                <w:kern w:val="0"/>
                <w:sz w:val="24"/>
                <w:szCs w:val="24"/>
                <w:lang w:val="zh-CN"/>
                <w14:textFill>
                  <w14:solidFill>
                    <w14:schemeClr w14:val="tx1"/>
                  </w14:solidFill>
                </w14:textFill>
              </w:rPr>
              <w:fldChar w:fldCharType="begin"/>
            </w:r>
            <w:r>
              <w:rPr>
                <w:rFonts w:ascii="宋体" w:hAnsi="宋体" w:cs="宋体"/>
                <w:b/>
                <w:bCs/>
                <w:color w:val="000000" w:themeColor="text1"/>
                <w:kern w:val="0"/>
                <w:sz w:val="24"/>
                <w:szCs w:val="24"/>
                <w:lang w:val="zh-CN"/>
                <w14:textFill>
                  <w14:solidFill>
                    <w14:schemeClr w14:val="tx1"/>
                  </w14:solidFill>
                </w14:textFill>
              </w:rPr>
              <w:instrText xml:space="preserve"> eq \o\ac(</w:instrText>
            </w:r>
            <w:r>
              <w:rPr>
                <w:rFonts w:hint="eastAsia" w:ascii="宋体" w:hAnsi="宋体" w:cs="宋体"/>
                <w:b/>
                <w:bCs/>
                <w:color w:val="000000" w:themeColor="text1"/>
                <w:kern w:val="0"/>
                <w:sz w:val="24"/>
                <w:szCs w:val="24"/>
                <w:lang w:val="zh-CN"/>
                <w14:textFill>
                  <w14:solidFill>
                    <w14:schemeClr w14:val="tx1"/>
                  </w14:solidFill>
                </w14:textFill>
              </w:rPr>
              <w:instrText xml:space="preserve">□</w:instrText>
            </w:r>
            <w:r>
              <w:rPr>
                <w:rFonts w:ascii="宋体" w:hAnsi="宋体" w:cs="宋体"/>
                <w:b/>
                <w:bCs/>
                <w:color w:val="000000" w:themeColor="text1"/>
                <w:kern w:val="0"/>
                <w:sz w:val="24"/>
                <w:szCs w:val="24"/>
                <w:lang w:val="zh-CN"/>
                <w14:textFill>
                  <w14:solidFill>
                    <w14:schemeClr w14:val="tx1"/>
                  </w14:solidFill>
                </w14:textFill>
              </w:rPr>
              <w:instrText xml:space="preserve">,</w:instrText>
            </w:r>
            <w:r>
              <w:rPr>
                <w:rFonts w:hint="eastAsia" w:ascii="宋体" w:hAnsi="宋体" w:cs="宋体"/>
                <w:b/>
                <w:bCs/>
                <w:color w:val="000000" w:themeColor="text1"/>
                <w:kern w:val="0"/>
                <w:position w:val="2"/>
                <w:sz w:val="24"/>
                <w:szCs w:val="24"/>
                <w:lang w:val="zh-CN"/>
                <w14:textFill>
                  <w14:solidFill>
                    <w14:schemeClr w14:val="tx1"/>
                  </w14:solidFill>
                </w14:textFill>
              </w:rPr>
              <w:instrText xml:space="preserve">√</w:instrText>
            </w:r>
            <w:r>
              <w:rPr>
                <w:rFonts w:ascii="宋体" w:hAnsi="宋体" w:cs="宋体"/>
                <w:b/>
                <w:bCs/>
                <w:color w:val="000000" w:themeColor="text1"/>
                <w:kern w:val="0"/>
                <w:sz w:val="24"/>
                <w:szCs w:val="24"/>
                <w:lang w:val="zh-CN"/>
                <w14:textFill>
                  <w14:solidFill>
                    <w14:schemeClr w14:val="tx1"/>
                  </w14:solidFill>
                </w14:textFill>
              </w:rPr>
              <w:instrText xml:space="preserve">)</w:instrText>
            </w:r>
            <w:r>
              <w:rPr>
                <w:rFonts w:ascii="宋体" w:hAnsi="宋体" w:cs="宋体"/>
                <w:b/>
                <w:bCs/>
                <w:color w:val="000000" w:themeColor="text1"/>
                <w:kern w:val="0"/>
                <w:sz w:val="24"/>
                <w:szCs w:val="24"/>
                <w:lang w:val="zh-CN"/>
                <w14:textFill>
                  <w14:solidFill>
                    <w14:schemeClr w14:val="tx1"/>
                  </w14:solidFill>
                </w14:textFill>
              </w:rPr>
              <w:fldChar w:fldCharType="end"/>
            </w:r>
            <w:r>
              <w:rPr>
                <w:rFonts w:hint="eastAsia" w:ascii="宋体" w:hAnsi="宋体" w:cs="宋体"/>
                <w:color w:val="000000" w:themeColor="text1"/>
                <w:sz w:val="24"/>
                <w:szCs w:val="24"/>
                <w:lang w:val="zh-CN"/>
                <w14:textFill>
                  <w14:solidFill>
                    <w14:schemeClr w14:val="tx1"/>
                  </w14:solidFill>
                </w14:textFill>
              </w:rPr>
              <w:t>不召开</w:t>
            </w:r>
          </w:p>
          <w:p>
            <w:pPr>
              <w:autoSpaceDE w:val="0"/>
              <w:autoSpaceDN w:val="0"/>
              <w:adjustRightInd w:val="0"/>
              <w:spacing w:line="360" w:lineRule="auto"/>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□召开，时间：</w:t>
            </w:r>
            <w:r>
              <w:rPr>
                <w:rFonts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9</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进口产品参与</w:t>
            </w:r>
          </w:p>
        </w:tc>
        <w:tc>
          <w:tcPr>
            <w:tcW w:w="6813" w:type="dxa"/>
            <w:vAlign w:val="center"/>
          </w:tcPr>
          <w:p>
            <w:pPr>
              <w:autoSpaceDE w:val="0"/>
              <w:autoSpaceDN w:val="0"/>
              <w:adjustRightInd w:val="0"/>
              <w:spacing w:line="276"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√不允许</w:t>
            </w:r>
            <w:r>
              <w:rPr>
                <w:rFonts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b/>
                <w:bCs/>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10</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投标有效期</w:t>
            </w:r>
          </w:p>
        </w:tc>
        <w:tc>
          <w:tcPr>
            <w:tcW w:w="6813" w:type="dxa"/>
            <w:vAlign w:val="center"/>
          </w:tcPr>
          <w:p>
            <w:pPr>
              <w:autoSpaceDE w:val="0"/>
              <w:autoSpaceDN w:val="0"/>
              <w:adjustRightInd w:val="0"/>
              <w:spacing w:line="360" w:lineRule="auto"/>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60</w:t>
            </w:r>
            <w:r>
              <w:rPr>
                <w:rFonts w:hint="eastAsia" w:ascii="宋体" w:hAnsi="宋体" w:cs="宋体"/>
                <w:color w:val="000000" w:themeColor="text1"/>
                <w:sz w:val="24"/>
                <w:szCs w:val="24"/>
                <w14:textFill>
                  <w14:solidFill>
                    <w14:schemeClr w14:val="tx1"/>
                  </w14:solidFill>
                </w14:textFill>
              </w:rPr>
              <w:t>天（自</w:t>
            </w:r>
            <w:r>
              <w:rPr>
                <w:rFonts w:hint="eastAsia" w:ascii="宋体" w:hAnsi="宋体" w:cs="宋体"/>
                <w:color w:val="000000" w:themeColor="text1"/>
                <w:kern w:val="0"/>
                <w:sz w:val="24"/>
                <w:szCs w:val="24"/>
                <w14:textFill>
                  <w14:solidFill>
                    <w14:schemeClr w14:val="tx1"/>
                  </w14:solidFill>
                </w14:textFill>
              </w:rPr>
              <w:t>提交投标文件的截止之日起算</w:t>
            </w:r>
            <w:r>
              <w:rPr>
                <w:rFonts w:hint="eastAsia" w:ascii="宋体" w:hAnsi="宋体" w:cs="宋体"/>
                <w:color w:val="000000" w:themeColor="text1"/>
                <w:sz w:val="24"/>
                <w:szCs w:val="24"/>
                <w14:textFill>
                  <w14:solidFill>
                    <w14:schemeClr w14:val="tx1"/>
                  </w14:solidFill>
                </w14:textFill>
              </w:rPr>
              <w:t>）</w:t>
            </w:r>
          </w:p>
          <w:p>
            <w:pPr>
              <w:autoSpaceDE w:val="0"/>
              <w:autoSpaceDN w:val="0"/>
              <w:adjustRightInd w:val="0"/>
              <w:spacing w:line="36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中标人投标有效期延至合同验收之日，</w:t>
            </w:r>
            <w:r>
              <w:rPr>
                <w:rFonts w:hint="eastAsia" w:ascii="宋体" w:hAnsi="宋体" w:cs="宋体"/>
                <w:color w:val="000000" w:themeColor="text1"/>
                <w:kern w:val="0"/>
                <w:sz w:val="24"/>
                <w:szCs w:val="24"/>
                <w14:textFill>
                  <w14:solidFill>
                    <w14:schemeClr w14:val="tx1"/>
                  </w14:solidFill>
                </w14:textFill>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中标人将本项目的非主体、非关键性</w:t>
            </w:r>
          </w:p>
          <w:p>
            <w:pPr>
              <w:autoSpaceDE w:val="0"/>
              <w:autoSpaceDN w:val="0"/>
              <w:adjustRightInd w:val="0"/>
              <w:spacing w:line="360" w:lineRule="auto"/>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工作分包</w:t>
            </w:r>
          </w:p>
        </w:tc>
        <w:tc>
          <w:tcPr>
            <w:tcW w:w="6813" w:type="dxa"/>
            <w:vAlign w:val="center"/>
          </w:tcPr>
          <w:p>
            <w:pPr>
              <w:autoSpaceDE w:val="0"/>
              <w:autoSpaceDN w:val="0"/>
              <w:adjustRightInd w:val="0"/>
              <w:spacing w:line="276" w:lineRule="auto"/>
              <w:rPr>
                <w:rFonts w:ascii="宋体" w:cs="宋体"/>
                <w:color w:val="000000" w:themeColor="text1"/>
                <w:sz w:val="24"/>
                <w:szCs w:val="24"/>
                <w14:textFill>
                  <w14:solidFill>
                    <w14:schemeClr w14:val="tx1"/>
                  </w14:solidFill>
                </w14:textFill>
              </w:rPr>
            </w:pPr>
            <w:r>
              <w:rPr>
                <w:rFonts w:ascii="宋体" w:hAnsi="宋体" w:cs="宋体"/>
                <w:b/>
                <w:bCs/>
                <w:color w:val="000000" w:themeColor="text1"/>
                <w:kern w:val="0"/>
                <w:sz w:val="24"/>
                <w:szCs w:val="24"/>
                <w:lang w:val="zh-CN"/>
                <w14:textFill>
                  <w14:solidFill>
                    <w14:schemeClr w14:val="tx1"/>
                  </w14:solidFill>
                </w14:textFill>
              </w:rPr>
              <w:fldChar w:fldCharType="begin"/>
            </w:r>
            <w:r>
              <w:rPr>
                <w:rFonts w:ascii="宋体" w:hAnsi="宋体" w:cs="宋体"/>
                <w:b/>
                <w:bCs/>
                <w:color w:val="000000" w:themeColor="text1"/>
                <w:kern w:val="0"/>
                <w:sz w:val="24"/>
                <w:szCs w:val="24"/>
                <w:lang w:val="zh-CN"/>
                <w14:textFill>
                  <w14:solidFill>
                    <w14:schemeClr w14:val="tx1"/>
                  </w14:solidFill>
                </w14:textFill>
              </w:rPr>
              <w:instrText xml:space="preserve"> eq \o\ac(</w:instrText>
            </w:r>
            <w:r>
              <w:rPr>
                <w:rFonts w:hint="eastAsia" w:ascii="宋体" w:hAnsi="宋体" w:cs="宋体"/>
                <w:b/>
                <w:bCs/>
                <w:color w:val="000000" w:themeColor="text1"/>
                <w:kern w:val="0"/>
                <w:sz w:val="24"/>
                <w:szCs w:val="24"/>
                <w:lang w:val="zh-CN"/>
                <w14:textFill>
                  <w14:solidFill>
                    <w14:schemeClr w14:val="tx1"/>
                  </w14:solidFill>
                </w14:textFill>
              </w:rPr>
              <w:instrText xml:space="preserve">□</w:instrText>
            </w:r>
            <w:r>
              <w:rPr>
                <w:rFonts w:ascii="宋体" w:hAnsi="宋体" w:cs="宋体"/>
                <w:b/>
                <w:bCs/>
                <w:color w:val="000000" w:themeColor="text1"/>
                <w:kern w:val="0"/>
                <w:sz w:val="24"/>
                <w:szCs w:val="24"/>
                <w:lang w:val="zh-CN"/>
                <w14:textFill>
                  <w14:solidFill>
                    <w14:schemeClr w14:val="tx1"/>
                  </w14:solidFill>
                </w14:textFill>
              </w:rPr>
              <w:instrText xml:space="preserve">,</w:instrText>
            </w:r>
            <w:r>
              <w:rPr>
                <w:rFonts w:hint="eastAsia" w:ascii="宋体" w:hAnsi="宋体" w:cs="宋体"/>
                <w:b/>
                <w:bCs/>
                <w:color w:val="000000" w:themeColor="text1"/>
                <w:kern w:val="0"/>
                <w:position w:val="2"/>
                <w:sz w:val="24"/>
                <w:szCs w:val="24"/>
                <w:lang w:val="zh-CN"/>
                <w14:textFill>
                  <w14:solidFill>
                    <w14:schemeClr w14:val="tx1"/>
                  </w14:solidFill>
                </w14:textFill>
              </w:rPr>
              <w:instrText xml:space="preserve">√</w:instrText>
            </w:r>
            <w:r>
              <w:rPr>
                <w:rFonts w:ascii="宋体" w:hAnsi="宋体" w:cs="宋体"/>
                <w:b/>
                <w:bCs/>
                <w:color w:val="000000" w:themeColor="text1"/>
                <w:kern w:val="0"/>
                <w:sz w:val="24"/>
                <w:szCs w:val="24"/>
                <w:lang w:val="zh-CN"/>
                <w14:textFill>
                  <w14:solidFill>
                    <w14:schemeClr w14:val="tx1"/>
                  </w14:solidFill>
                </w14:textFill>
              </w:rPr>
              <w:instrText xml:space="preserve">)</w:instrText>
            </w:r>
            <w:r>
              <w:rPr>
                <w:rFonts w:ascii="宋体" w:hAnsi="宋体" w:cs="宋体"/>
                <w:b/>
                <w:bCs/>
                <w:color w:val="000000" w:themeColor="text1"/>
                <w:kern w:val="0"/>
                <w:sz w:val="24"/>
                <w:szCs w:val="24"/>
                <w:lang w:val="zh-CN"/>
                <w14:textFill>
                  <w14:solidFill>
                    <w14:schemeClr w14:val="tx1"/>
                  </w14:solidFill>
                </w14:textFill>
              </w:rPr>
              <w:fldChar w:fldCharType="end"/>
            </w:r>
            <w:r>
              <w:rPr>
                <w:rFonts w:hint="eastAsia" w:ascii="宋体" w:hAnsi="宋体" w:cs="宋体"/>
                <w:color w:val="000000" w:themeColor="text1"/>
                <w:sz w:val="24"/>
                <w:szCs w:val="24"/>
                <w:lang w:val="zh-CN"/>
                <w14:textFill>
                  <w14:solidFill>
                    <w14:schemeClr w14:val="tx1"/>
                  </w14:solidFill>
                </w14:textFill>
              </w:rPr>
              <w:t>不允许</w:t>
            </w:r>
            <w:r>
              <w:rPr>
                <w:rFonts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b/>
                <w:bCs/>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12</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投标截止及</w:t>
            </w:r>
          </w:p>
          <w:p>
            <w:pPr>
              <w:autoSpaceDE w:val="0"/>
              <w:autoSpaceDN w:val="0"/>
              <w:adjustRightInd w:val="0"/>
              <w:spacing w:line="360" w:lineRule="auto"/>
              <w:jc w:val="center"/>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开标时间</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14:textFill>
                  <w14:solidFill>
                    <w14:schemeClr w14:val="tx1"/>
                  </w14:solidFill>
                </w14:textFill>
              </w:rPr>
              <w:t>2018</w:t>
            </w:r>
            <w:r>
              <w:rPr>
                <w:rFonts w:hint="eastAsia" w:ascii="宋体" w:hAnsi="宋体" w:cs="宋体"/>
                <w:color w:val="000000" w:themeColor="text1"/>
                <w:sz w:val="24"/>
                <w:szCs w:val="24"/>
                <w:lang w:val="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lang w:val="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lang w:val="zh-CN"/>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lang w:val="zh-CN"/>
                <w14:textFill>
                  <w14:solidFill>
                    <w14:schemeClr w14:val="tx1"/>
                  </w14:solidFill>
                </w14:textFill>
              </w:rPr>
              <w:t>时</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cs="宋体"/>
                <w:color w:val="000000" w:themeColor="text1"/>
                <w:sz w:val="24"/>
                <w:szCs w:val="24"/>
                <w:lang w:val="zh-CN"/>
                <w14:textFill>
                  <w14:solidFill>
                    <w14:schemeClr w14:val="tx1"/>
                  </w14:solidFill>
                </w14:textFill>
              </w:rPr>
              <w:t>分</w:t>
            </w:r>
            <w:r>
              <w:rPr>
                <w:rFonts w:hint="eastAsia" w:ascii="宋体" w:hAnsi="宋体" w:cs="宋体"/>
                <w:color w:val="000000" w:themeColor="text1"/>
                <w:sz w:val="24"/>
                <w:szCs w:val="24"/>
                <w:lang w:val="zh-CN"/>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递交投标文件</w:t>
            </w:r>
          </w:p>
          <w:p>
            <w:pPr>
              <w:autoSpaceDE w:val="0"/>
              <w:autoSpaceDN w:val="0"/>
              <w:adjustRightInd w:val="0"/>
              <w:spacing w:line="360" w:lineRule="auto"/>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及开标地点</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许昌市公共资源交易中心三楼</w:t>
            </w:r>
            <w:r>
              <w:rPr>
                <w:rFonts w:hint="eastAsia" w:ascii="宋体" w:hAnsi="宋体" w:cs="宋体"/>
                <w:color w:val="000000" w:themeColor="text1"/>
                <w:sz w:val="24"/>
                <w:szCs w:val="24"/>
                <w:lang w:val="zh-CN"/>
                <w14:textFill>
                  <w14:solidFill>
                    <w14:schemeClr w14:val="tx1"/>
                  </w14:solidFill>
                </w14:textFill>
              </w:rPr>
              <w:t>开标</w:t>
            </w:r>
            <w:r>
              <w:rPr>
                <w:rFonts w:hint="eastAsia" w:ascii="宋体" w:hAnsi="宋体" w:cs="宋体"/>
                <w:color w:val="000000" w:themeColor="text1"/>
                <w:sz w:val="24"/>
                <w:szCs w:val="24"/>
                <w:u w:val="single"/>
                <w:lang w:val="zh-CN"/>
                <w14:textFill>
                  <w14:solidFill>
                    <w14:schemeClr w14:val="tx1"/>
                  </w14:solidFill>
                </w14:textFill>
              </w:rPr>
              <w:t>三</w:t>
            </w:r>
            <w:bookmarkStart w:id="12" w:name="_GoBack"/>
            <w:bookmarkEnd w:id="12"/>
            <w:r>
              <w:rPr>
                <w:rFonts w:hint="eastAsia" w:ascii="宋体" w:hAnsi="宋体" w:cs="宋体"/>
                <w:color w:val="000000" w:themeColor="text1"/>
                <w:sz w:val="24"/>
                <w:szCs w:val="24"/>
                <w:lang w:val="zh-CN"/>
                <w14:textFill>
                  <w14:solidFill>
                    <w14:schemeClr w14:val="tx1"/>
                  </w14:solidFill>
                </w14:textFill>
              </w:rPr>
              <w:t>室</w:t>
            </w:r>
            <w:r>
              <w:rPr>
                <w:rFonts w:hint="eastAsia" w:ascii="宋体" w:hAnsi="宋体" w:cs="宋体"/>
                <w:color w:val="000000" w:themeColor="text1"/>
                <w:sz w:val="24"/>
                <w:szCs w:val="24"/>
                <w:lang w:val="zh-CN"/>
                <w14:textFill>
                  <w14:solidFill>
                    <w14:schemeClr w14:val="tx1"/>
                  </w14:solidFill>
                </w14:textFill>
              </w:rPr>
              <w:t>（龙兴路与竹林路交汇处公共资源大厦）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投标保证金</w:t>
            </w:r>
          </w:p>
        </w:tc>
        <w:tc>
          <w:tcPr>
            <w:tcW w:w="6813" w:type="dxa"/>
            <w:vAlign w:val="center"/>
          </w:tcPr>
          <w:p>
            <w:pPr>
              <w:tabs>
                <w:tab w:val="left" w:pos="1260"/>
              </w:tabs>
              <w:autoSpaceDE w:val="0"/>
              <w:autoSpaceDN w:val="0"/>
              <w:adjustRightInd w:val="0"/>
              <w:spacing w:line="360" w:lineRule="auto"/>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缴纳截止时间：同投标截止时间。</w:t>
            </w:r>
          </w:p>
          <w:p>
            <w:pPr>
              <w:tabs>
                <w:tab w:val="left" w:pos="1260"/>
              </w:tabs>
              <w:autoSpaceDE w:val="0"/>
              <w:autoSpaceDN w:val="0"/>
              <w:adjustRightInd w:val="0"/>
              <w:spacing w:line="360" w:lineRule="auto"/>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金额：叁万陆仟元整（</w:t>
            </w:r>
            <w:r>
              <w:rPr>
                <w:rFonts w:hint="eastAsia" w:asci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36000</w:t>
            </w:r>
            <w:r>
              <w:rPr>
                <w:rFonts w:hint="eastAsia" w:ascii="宋体" w:hAnsi="宋体" w:cs="宋体"/>
                <w:color w:val="000000" w:themeColor="text1"/>
                <w:sz w:val="24"/>
                <w:szCs w:val="24"/>
                <w14:textFill>
                  <w14:solidFill>
                    <w14:schemeClr w14:val="tx1"/>
                  </w14:solidFill>
                </w14:textFill>
              </w:rPr>
              <w:t>元</w:t>
            </w:r>
            <w:r>
              <w:rPr>
                <w:rFonts w:hint="eastAsia" w:ascii="宋体" w:hAnsi="宋体" w:cs="宋体"/>
                <w:color w:val="000000" w:themeColor="text1"/>
                <w:sz w:val="24"/>
                <w:szCs w:val="24"/>
                <w:lang w:val="zh-CN"/>
                <w14:textFill>
                  <w14:solidFill>
                    <w14:schemeClr w14:val="tx1"/>
                  </w14:solidFill>
                </w14:textFill>
              </w:rPr>
              <w:t>）；</w:t>
            </w:r>
          </w:p>
          <w:p>
            <w:pPr>
              <w:tabs>
                <w:tab w:val="left" w:pos="1260"/>
              </w:tabs>
              <w:autoSpaceDE w:val="0"/>
              <w:autoSpaceDN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一、投标保证金的递交方式：银行转帐、银行电汇（均需从投标人注册银行账户转出），不接受以现金方式缴纳的投标保证金。凡以现金方式缴纳投标保证金而影响其投标结果的，由投标人自行负责。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宋体"/>
                <w:color w:val="000000" w:themeColor="text1"/>
                <w:sz w:val="24"/>
                <w:szCs w:val="24"/>
                <w:lang w:val="zh-CN"/>
                <w14:textFill>
                  <w14:solidFill>
                    <w14:schemeClr w14:val="tx1"/>
                  </w14:solidFill>
                </w14:textFill>
              </w:rPr>
              <w:t xml:space="preserve"> </w:t>
            </w:r>
          </w:p>
          <w:p>
            <w:pPr>
              <w:tabs>
                <w:tab w:val="left" w:pos="1260"/>
              </w:tabs>
              <w:autoSpaceDE w:val="0"/>
              <w:autoSpaceDN w:val="0"/>
              <w:spacing w:line="360" w:lineRule="auto"/>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三、投标保证金缴纳方式：</w:t>
            </w:r>
          </w:p>
          <w:p>
            <w:pPr>
              <w:tabs>
                <w:tab w:val="left" w:pos="1260"/>
              </w:tabs>
              <w:autoSpaceDE w:val="0"/>
              <w:autoSpaceDN w:val="0"/>
              <w:spacing w:line="360" w:lineRule="auto"/>
              <w:rPr>
                <w:rFonts w:asci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、投标人网上下载招标文件后，登录</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"http://221.14.6.70:8088/ggzy" </w:instrText>
            </w:r>
            <w:r>
              <w:rPr>
                <w:color w:val="000000" w:themeColor="text1"/>
                <w14:textFill>
                  <w14:solidFill>
                    <w14:schemeClr w14:val="tx1"/>
                  </w14:solidFill>
                </w14:textFill>
              </w:rPr>
              <w:fldChar w:fldCharType="separate"/>
            </w:r>
            <w:r>
              <w:rPr>
                <w:rFonts w:ascii="宋体" w:hAnsi="宋体" w:cs="宋体"/>
                <w:color w:val="000000" w:themeColor="text1"/>
                <w:sz w:val="24"/>
                <w:szCs w:val="24"/>
                <w:lang w:val="zh-CN"/>
                <w14:textFill>
                  <w14:solidFill>
                    <w14:schemeClr w14:val="tx1"/>
                  </w14:solidFill>
                </w14:textFill>
              </w:rPr>
              <w:t>http://221.14.6.70:8088/ggzy</w:t>
            </w:r>
            <w:r>
              <w:rPr>
                <w:rFonts w:ascii="宋体" w:hAnsi="宋体" w:cs="宋体"/>
                <w:color w:val="000000" w:themeColor="text1"/>
                <w:sz w:val="24"/>
                <w:szCs w:val="24"/>
                <w:lang w:val="zh-CN"/>
                <w14:textFill>
                  <w14:solidFill>
                    <w14:schemeClr w14:val="tx1"/>
                  </w14:solidFill>
                </w14:textFill>
              </w:rPr>
              <w:fldChar w:fldCharType="end"/>
            </w:r>
            <w:r>
              <w:rPr>
                <w:rFonts w:hint="eastAsia" w:ascii="宋体" w:hAnsi="宋体" w:cs="宋体"/>
                <w:color w:val="000000" w:themeColor="text1"/>
                <w:sz w:val="24"/>
                <w:szCs w:val="24"/>
                <w:lang w:val="zh-CN"/>
                <w14:textFill>
                  <w14:solidFill>
                    <w14:schemeClr w14:val="tx1"/>
                  </w14:solidFill>
                </w14:textFill>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rPr>
                <w:rFonts w:asci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、成功缴纳后重新登录前述系统，依次点击“会员向导”→“参与投标”→“保证金绑定”→“绑定”进行投标保证金绑定。</w:t>
            </w:r>
          </w:p>
          <w:p>
            <w:pPr>
              <w:tabs>
                <w:tab w:val="left" w:pos="1260"/>
              </w:tabs>
              <w:autoSpaceDE w:val="0"/>
              <w:autoSpaceDN w:val="0"/>
              <w:adjustRightInd w:val="0"/>
              <w:spacing w:line="360" w:lineRule="auto"/>
              <w:rPr>
                <w:rFonts w:asci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3</w:t>
            </w:r>
            <w:r>
              <w:rPr>
                <w:rFonts w:hint="eastAsia" w:ascii="宋体" w:hAnsi="宋体" w:cs="宋体"/>
                <w:color w:val="000000" w:themeColor="text1"/>
                <w:sz w:val="24"/>
                <w:szCs w:val="24"/>
                <w:lang w:val="zh-CN"/>
                <w14:textFill>
                  <w14:solidFill>
                    <w14:schemeClr w14:val="tx1"/>
                  </w14:solidFill>
                </w14:textFill>
              </w:rPr>
              <w:t>、《保证金缴纳绑定操作指南》获取方法：登录许昌公共资源交易系统</w:t>
            </w:r>
            <w:r>
              <w:rPr>
                <w:rFonts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组件下载</w:t>
            </w:r>
            <w:r>
              <w:rPr>
                <w:rFonts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《保证金缴纳绑定操作指南》。</w:t>
            </w:r>
          </w:p>
          <w:p>
            <w:pPr>
              <w:tabs>
                <w:tab w:val="left" w:pos="1260"/>
              </w:tabs>
              <w:autoSpaceDE w:val="0"/>
              <w:autoSpaceDN w:val="0"/>
              <w:adjustRightInd w:val="0"/>
              <w:spacing w:line="360" w:lineRule="auto"/>
              <w:rPr>
                <w:rFonts w:asci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4</w:t>
            </w:r>
            <w:r>
              <w:rPr>
                <w:rFonts w:hint="eastAsia" w:ascii="宋体" w:hAnsi="宋体" w:cs="宋体"/>
                <w:color w:val="000000" w:themeColor="text1"/>
                <w:sz w:val="24"/>
                <w:szCs w:val="24"/>
                <w:lang w:val="zh-CN"/>
                <w14:textFill>
                  <w14:solidFill>
                    <w14:schemeClr w14:val="tx1"/>
                  </w14:solidFill>
                </w14:textFill>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rPr>
                <w:rFonts w:asci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5</w:t>
            </w:r>
            <w:r>
              <w:rPr>
                <w:rFonts w:hint="eastAsia" w:ascii="宋体" w:hAnsi="宋体" w:cs="宋体"/>
                <w:color w:val="000000" w:themeColor="text1"/>
                <w:sz w:val="24"/>
                <w:szCs w:val="24"/>
                <w:lang w:val="zh-CN"/>
                <w14:textFill>
                  <w14:solidFill>
                    <w14:schemeClr w14:val="tx1"/>
                  </w14:solidFill>
                </w14:textFill>
              </w:rPr>
              <w:t>、每个投标人每个项目每个标段只有唯一缴纳账号，切勿重复缴纳或错误缴纳。</w:t>
            </w:r>
          </w:p>
          <w:p>
            <w:pPr>
              <w:tabs>
                <w:tab w:val="left" w:pos="1260"/>
              </w:tabs>
              <w:autoSpaceDE w:val="0"/>
              <w:autoSpaceDN w:val="0"/>
              <w:adjustRightInd w:val="0"/>
              <w:spacing w:line="360" w:lineRule="auto"/>
              <w:rPr>
                <w:rFonts w:asci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6</w:t>
            </w:r>
            <w:r>
              <w:rPr>
                <w:rFonts w:hint="eastAsia" w:ascii="宋体" w:hAnsi="宋体" w:cs="宋体"/>
                <w:color w:val="000000" w:themeColor="text1"/>
                <w:sz w:val="24"/>
                <w:szCs w:val="24"/>
                <w:lang w:val="zh-CN"/>
                <w14:textFill>
                  <w14:solidFill>
                    <w14:schemeClr w14:val="tx1"/>
                  </w14:solidFill>
                </w14:textFill>
              </w:rPr>
              <w:t>、投标人所提交的投标保证金仅限当次投标项目（标段）有效，不得重复替代使用。一个招标项目有多个标段或者有多个项目同时招标的，投标人必须按项目、标段分别提交投标保证金。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rPr>
                <w:rFonts w:asci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7</w:t>
            </w:r>
            <w:r>
              <w:rPr>
                <w:rFonts w:hint="eastAsia" w:ascii="宋体" w:hAnsi="宋体" w:cs="宋体"/>
                <w:color w:val="000000" w:themeColor="text1"/>
                <w:sz w:val="24"/>
                <w:szCs w:val="24"/>
                <w:lang w:val="zh-CN"/>
                <w14:textFill>
                  <w14:solidFill>
                    <w14:schemeClr w14:val="tx1"/>
                  </w14:solidFill>
                </w14:textFill>
              </w:rPr>
              <w:t>、不同投标人的投标保证金不得从同一单位或者个人的账户转出。</w:t>
            </w:r>
          </w:p>
          <w:p>
            <w:pPr>
              <w:tabs>
                <w:tab w:val="left" w:pos="1260"/>
              </w:tabs>
              <w:autoSpaceDE w:val="0"/>
              <w:autoSpaceDN w:val="0"/>
              <w:adjustRightInd w:val="0"/>
              <w:spacing w:line="360" w:lineRule="auto"/>
              <w:rPr>
                <w:rFonts w:asci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8</w:t>
            </w:r>
            <w:r>
              <w:rPr>
                <w:rFonts w:hint="eastAsia" w:ascii="宋体" w:hAnsi="宋体" w:cs="宋体"/>
                <w:color w:val="000000" w:themeColor="text1"/>
                <w:sz w:val="24"/>
                <w:szCs w:val="24"/>
                <w:lang w:val="zh-CN"/>
                <w14:textFill>
                  <w14:solidFill>
                    <w14:schemeClr w14:val="tx1"/>
                  </w14:solidFill>
                </w14:textFill>
              </w:rPr>
              <w:t>、未按上述规定操作引起的无效投标，由投标人自行负责。</w:t>
            </w:r>
          </w:p>
          <w:p>
            <w:pPr>
              <w:tabs>
                <w:tab w:val="left" w:pos="1260"/>
              </w:tabs>
              <w:autoSpaceDE w:val="0"/>
              <w:autoSpaceDN w:val="0"/>
              <w:adjustRightInd w:val="0"/>
              <w:spacing w:line="360" w:lineRule="auto"/>
              <w:rPr>
                <w:rFonts w:asci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9</w:t>
            </w:r>
            <w:r>
              <w:rPr>
                <w:rFonts w:hint="eastAsia" w:ascii="宋体" w:hAnsi="宋体" w:cs="宋体"/>
                <w:color w:val="000000" w:themeColor="text1"/>
                <w:sz w:val="24"/>
                <w:szCs w:val="24"/>
                <w:lang w:val="zh-CN"/>
                <w14:textFill>
                  <w14:solidFill>
                    <w14:schemeClr w14:val="tx1"/>
                  </w14:solidFill>
                </w14:textFill>
              </w:rPr>
              <w:t>、汇款凭证无需备注项目编号和项目名称。</w:t>
            </w:r>
          </w:p>
          <w:p>
            <w:pPr>
              <w:tabs>
                <w:tab w:val="left" w:pos="1260"/>
              </w:tabs>
              <w:autoSpaceDE w:val="0"/>
              <w:autoSpaceDN w:val="0"/>
              <w:spacing w:line="360" w:lineRule="auto"/>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四、凡投标人投标保证金交纳至同一标段相同子账号的，保证金暂不予退还，并依照《许昌市公共资源交易当事人不良行为管理暂行办法》（许公管委〔</w:t>
            </w:r>
            <w:r>
              <w:rPr>
                <w:rFonts w:ascii="宋体" w:hAnsi="宋体" w:cs="宋体"/>
                <w:color w:val="000000" w:themeColor="text1"/>
                <w:sz w:val="24"/>
                <w:szCs w:val="24"/>
                <w:lang w:val="zh-CN"/>
                <w14:textFill>
                  <w14:solidFill>
                    <w14:schemeClr w14:val="tx1"/>
                  </w14:solidFill>
                </w14:textFill>
              </w:rPr>
              <w:t>2017</w:t>
            </w:r>
            <w:r>
              <w:rPr>
                <w:rFonts w:hint="eastAsia" w:ascii="宋体" w:hAns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lang w:val="zh-CN"/>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15</w:t>
            </w:r>
          </w:p>
        </w:tc>
        <w:tc>
          <w:tcPr>
            <w:tcW w:w="2268" w:type="dxa"/>
            <w:vAlign w:val="center"/>
          </w:tcPr>
          <w:p>
            <w:pPr>
              <w:autoSpaceDE w:val="0"/>
              <w:autoSpaceDN w:val="0"/>
              <w:adjustRightInd w:val="0"/>
              <w:spacing w:line="276" w:lineRule="auto"/>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公告发布</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采购人澄清或修改招标文件时间</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投标截止时间</w:t>
            </w:r>
            <w:r>
              <w:rPr>
                <w:rFonts w:ascii="宋体" w:hAnsi="宋体" w:cs="宋体"/>
                <w:color w:val="000000" w:themeColor="text1"/>
                <w:sz w:val="24"/>
                <w:szCs w:val="24"/>
                <w:lang w:val="zh-CN"/>
                <w14:textFill>
                  <w14:solidFill>
                    <w14:schemeClr w14:val="tx1"/>
                  </w14:solidFill>
                </w14:textFill>
              </w:rPr>
              <w:t>15</w:t>
            </w:r>
            <w:r>
              <w:rPr>
                <w:rFonts w:hint="eastAsia" w:ascii="宋体" w:hAnsi="宋体" w:cs="宋体"/>
                <w:color w:val="000000" w:themeColor="text1"/>
                <w:sz w:val="24"/>
                <w:szCs w:val="24"/>
                <w:lang w:val="zh-CN"/>
                <w14:textFill>
                  <w14:solidFill>
                    <w14:schemeClr w14:val="tx1"/>
                  </w14:solidFill>
                </w14:textFill>
              </w:rPr>
              <w:t>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投标人对采购文件质疑截止时间</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18</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投标文件份数</w:t>
            </w:r>
          </w:p>
        </w:tc>
        <w:tc>
          <w:tcPr>
            <w:tcW w:w="6813" w:type="dxa"/>
            <w:vAlign w:val="center"/>
          </w:tcPr>
          <w:p>
            <w:pPr>
              <w:autoSpaceDE w:val="0"/>
              <w:autoSpaceDN w:val="0"/>
              <w:adjustRightInd w:val="0"/>
              <w:spacing w:line="360" w:lineRule="auto"/>
              <w:rPr>
                <w:rFonts w:ascii="宋体" w:cs="宋体"/>
                <w:color w:val="000000" w:themeColor="text1"/>
                <w:sz w:val="24"/>
                <w:szCs w:val="24"/>
                <w14:textFill>
                  <w14:solidFill>
                    <w14:schemeClr w14:val="tx1"/>
                  </w14:solidFill>
                </w14:textFill>
              </w:rPr>
            </w:pPr>
            <w:r>
              <w:rPr>
                <w:rFonts w:ascii="新宋体" w:hAnsi="新宋体" w:eastAsia="新宋体" w:cs="新宋体"/>
                <w:b/>
                <w:bCs/>
                <w:color w:val="000000" w:themeColor="text1"/>
                <w:sz w:val="24"/>
                <w:szCs w:val="24"/>
                <w14:textFill>
                  <w14:solidFill>
                    <w14:schemeClr w14:val="tx1"/>
                  </w14:solidFill>
                </w14:textFill>
              </w:rPr>
              <w:fldChar w:fldCharType="begin"/>
            </w:r>
            <w:r>
              <w:rPr>
                <w:rFonts w:ascii="新宋体" w:hAnsi="新宋体" w:eastAsia="新宋体" w:cs="新宋体"/>
                <w:b/>
                <w:bCs/>
                <w:color w:val="000000" w:themeColor="text1"/>
                <w:sz w:val="24"/>
                <w:szCs w:val="24"/>
                <w14:textFill>
                  <w14:solidFill>
                    <w14:schemeClr w14:val="tx1"/>
                  </w14:solidFill>
                </w14:textFill>
              </w:rPr>
              <w:instrText xml:space="preserve"> eq \o\ac(</w:instrText>
            </w:r>
            <w:r>
              <w:rPr>
                <w:rFonts w:hint="eastAsia" w:ascii="新宋体" w:hAnsi="新宋体" w:eastAsia="新宋体" w:cs="新宋体"/>
                <w:b/>
                <w:bCs/>
                <w:color w:val="000000" w:themeColor="text1"/>
                <w:sz w:val="24"/>
                <w:szCs w:val="24"/>
                <w14:textFill>
                  <w14:solidFill>
                    <w14:schemeClr w14:val="tx1"/>
                  </w14:solidFill>
                </w14:textFill>
              </w:rPr>
              <w:instrText xml:space="preserve">□</w:instrText>
            </w:r>
            <w:r>
              <w:rPr>
                <w:rFonts w:ascii="新宋体" w:hAnsi="新宋体" w:eastAsia="新宋体" w:cs="新宋体"/>
                <w:b/>
                <w:bCs/>
                <w:color w:val="000000" w:themeColor="text1"/>
                <w:sz w:val="24"/>
                <w:szCs w:val="24"/>
                <w14:textFill>
                  <w14:solidFill>
                    <w14:schemeClr w14:val="tx1"/>
                  </w14:solidFill>
                </w14:textFill>
              </w:rPr>
              <w:instrText xml:space="preserve">,</w:instrText>
            </w:r>
            <w:r>
              <w:rPr>
                <w:rFonts w:hint="eastAsia" w:ascii="新宋体" w:hAnsi="新宋体" w:eastAsia="新宋体" w:cs="新宋体"/>
                <w:b/>
                <w:bCs/>
                <w:color w:val="000000" w:themeColor="text1"/>
                <w:sz w:val="24"/>
                <w:szCs w:val="24"/>
                <w14:textFill>
                  <w14:solidFill>
                    <w14:schemeClr w14:val="tx1"/>
                  </w14:solidFill>
                </w14:textFill>
              </w:rPr>
              <w:instrText xml:space="preserve">√</w:instrText>
            </w:r>
            <w:r>
              <w:rPr>
                <w:rFonts w:ascii="新宋体" w:hAnsi="新宋体" w:eastAsia="新宋体" w:cs="新宋体"/>
                <w:b/>
                <w:bCs/>
                <w:color w:val="000000" w:themeColor="text1"/>
                <w:sz w:val="24"/>
                <w:szCs w:val="24"/>
                <w14:textFill>
                  <w14:solidFill>
                    <w14:schemeClr w14:val="tx1"/>
                  </w14:solidFill>
                </w14:textFill>
              </w:rPr>
              <w:instrText xml:space="preserve">)</w:instrText>
            </w:r>
            <w:r>
              <w:rPr>
                <w:rFonts w:ascii="新宋体" w:hAnsi="新宋体" w:eastAsia="新宋体" w:cs="新宋体"/>
                <w:b/>
                <w:bCs/>
                <w:color w:val="000000" w:themeColor="text1"/>
                <w:sz w:val="24"/>
                <w:szCs w:val="24"/>
                <w14:textFill>
                  <w14:solidFill>
                    <w14:schemeClr w14:val="tx1"/>
                  </w14:solidFill>
                </w14:textFill>
              </w:rPr>
              <w:fldChar w:fldCharType="end"/>
            </w:r>
            <w:r>
              <w:rPr>
                <w:rFonts w:hint="eastAsia" w:ascii="新宋体" w:hAnsi="新宋体" w:eastAsia="新宋体" w:cs="新宋体"/>
                <w:color w:val="000000" w:themeColor="text1"/>
                <w:sz w:val="24"/>
                <w:szCs w:val="24"/>
                <w14:textFill>
                  <w14:solidFill>
                    <w14:schemeClr w14:val="tx1"/>
                  </w14:solidFill>
                </w14:textFill>
              </w:rPr>
              <w:t>电子投标文件：成功上传至《全国公共资源交易平台（河南省·许昌市）》公共资源交易系统加密电子投标文件</w:t>
            </w:r>
            <w:r>
              <w:rPr>
                <w:rFonts w:ascii="新宋体" w:hAnsi="新宋体" w:eastAsia="新宋体" w:cs="新宋体"/>
                <w:color w:val="000000" w:themeColor="text1"/>
                <w:sz w:val="24"/>
                <w:szCs w:val="24"/>
                <w14:textFill>
                  <w14:solidFill>
                    <w14:schemeClr w14:val="tx1"/>
                  </w14:solidFill>
                </w14:textFill>
              </w:rPr>
              <w:t>1</w:t>
            </w:r>
            <w:r>
              <w:rPr>
                <w:rFonts w:hint="eastAsia" w:ascii="新宋体" w:hAnsi="新宋体" w:eastAsia="新宋体" w:cs="新宋体"/>
                <w:color w:val="000000" w:themeColor="text1"/>
                <w:sz w:val="24"/>
                <w:szCs w:val="24"/>
                <w14:textFill>
                  <w14:solidFill>
                    <w14:schemeClr w14:val="tx1"/>
                  </w14:solidFill>
                </w14:textFill>
              </w:rPr>
              <w:t>份</w:t>
            </w:r>
            <w:r>
              <w:rPr>
                <w:rFonts w:hint="eastAsia" w:hAnsi="宋体" w:cs="宋体"/>
                <w:color w:val="000000" w:themeColor="text1"/>
                <w:sz w:val="24"/>
                <w:szCs w:val="24"/>
                <w:lang w:val="zh-CN"/>
                <w14:textFill>
                  <w14:solidFill>
                    <w14:schemeClr w14:val="tx1"/>
                  </w14:solidFill>
                </w14:textFill>
              </w:rPr>
              <w:t>（文件格式为：</w:t>
            </w:r>
            <w:r>
              <w:rPr>
                <w:rFonts w:hAnsi="宋体"/>
                <w:color w:val="000000" w:themeColor="text1"/>
                <w:sz w:val="24"/>
                <w:szCs w:val="24"/>
                <w:lang w:val="zh-CN"/>
                <w14:textFill>
                  <w14:solidFill>
                    <w14:schemeClr w14:val="tx1"/>
                  </w14:solidFill>
                </w14:textFill>
              </w:rPr>
              <w:t xml:space="preserve"> XXX</w:t>
            </w:r>
            <w:r>
              <w:rPr>
                <w:rFonts w:hint="eastAsia" w:hAnsi="宋体" w:cs="宋体"/>
                <w:color w:val="000000" w:themeColor="text1"/>
                <w:sz w:val="24"/>
                <w:szCs w:val="24"/>
                <w:lang w:val="zh-CN"/>
                <w14:textFill>
                  <w14:solidFill>
                    <w14:schemeClr w14:val="tx1"/>
                  </w14:solidFill>
                </w14:textFill>
              </w:rPr>
              <w:t>公司</w:t>
            </w:r>
            <w:r>
              <w:rPr>
                <w:rFonts w:hAnsi="宋体"/>
                <w:color w:val="000000" w:themeColor="text1"/>
                <w:sz w:val="24"/>
                <w:szCs w:val="24"/>
                <w:lang w:val="zh-CN"/>
                <w14:textFill>
                  <w14:solidFill>
                    <w14:schemeClr w14:val="tx1"/>
                  </w14:solidFill>
                </w14:textFill>
              </w:rPr>
              <w:t>XXX</w:t>
            </w:r>
            <w:r>
              <w:rPr>
                <w:rFonts w:hint="eastAsia" w:hAnsi="宋体" w:cs="宋体"/>
                <w:color w:val="000000" w:themeColor="text1"/>
                <w:sz w:val="24"/>
                <w:szCs w:val="24"/>
                <w:lang w:val="zh-CN"/>
                <w14:textFill>
                  <w14:solidFill>
                    <w14:schemeClr w14:val="tx1"/>
                  </w14:solidFill>
                </w14:textFill>
              </w:rPr>
              <w:t>项目编号</w:t>
            </w:r>
            <w:r>
              <w:rPr>
                <w:rFonts w:hAnsi="宋体"/>
                <w:color w:val="000000" w:themeColor="text1"/>
                <w:sz w:val="24"/>
                <w:szCs w:val="24"/>
                <w:lang w:val="zh-CN"/>
                <w14:textFill>
                  <w14:solidFill>
                    <w14:schemeClr w14:val="tx1"/>
                  </w14:solidFill>
                </w14:textFill>
              </w:rPr>
              <w:t>.file</w:t>
            </w:r>
            <w:r>
              <w:rPr>
                <w:rFonts w:hint="eastAsia" w:hAnsi="宋体" w:cs="宋体"/>
                <w:color w:val="000000" w:themeColor="text1"/>
                <w:sz w:val="24"/>
                <w:szCs w:val="24"/>
                <w:lang w:val="zh-CN"/>
                <w14:textFill>
                  <w14:solidFill>
                    <w14:schemeClr w14:val="tx1"/>
                  </w14:solidFill>
                </w14:textFill>
              </w:rPr>
              <w:t>）。</w:t>
            </w:r>
            <w:r>
              <w:rPr>
                <w:rFonts w:hint="eastAsia" w:ascii="新宋体" w:hAnsi="新宋体" w:eastAsia="新宋体" w:cs="新宋体"/>
                <w:color w:val="000000" w:themeColor="text1"/>
                <w:sz w:val="24"/>
                <w:szCs w:val="24"/>
                <w14:textFill>
                  <w14:solidFill>
                    <w14:schemeClr w14:val="tx1"/>
                  </w14:solidFill>
                </w14:textFill>
              </w:rPr>
              <w:t>使用电子介质存储的备份文件</w:t>
            </w:r>
            <w:r>
              <w:rPr>
                <w:rFonts w:ascii="新宋体" w:hAnsi="新宋体" w:eastAsia="新宋体" w:cs="新宋体"/>
                <w:color w:val="000000" w:themeColor="text1"/>
                <w:sz w:val="24"/>
                <w:szCs w:val="24"/>
                <w14:textFill>
                  <w14:solidFill>
                    <w14:schemeClr w14:val="tx1"/>
                  </w14:solidFill>
                </w14:textFill>
              </w:rPr>
              <w:t>1</w:t>
            </w:r>
            <w:r>
              <w:rPr>
                <w:rFonts w:hint="eastAsia" w:ascii="新宋体" w:hAnsi="新宋体" w:eastAsia="新宋体" w:cs="新宋体"/>
                <w:color w:val="000000" w:themeColor="text1"/>
                <w:sz w:val="24"/>
                <w:szCs w:val="24"/>
                <w14:textFill>
                  <w14:solidFill>
                    <w14:schemeClr w14:val="tx1"/>
                  </w14:solidFill>
                </w14:textFill>
              </w:rPr>
              <w:t>份（文件格式为：名称为“备份”的文件夹）。</w:t>
            </w:r>
          </w:p>
          <w:p>
            <w:pPr>
              <w:autoSpaceDE w:val="0"/>
              <w:autoSpaceDN w:val="0"/>
              <w:adjustRightInd w:val="0"/>
              <w:spacing w:line="360" w:lineRule="auto"/>
              <w:rPr>
                <w:rFonts w:ascii="新宋体" w:hAnsi="新宋体" w:eastAsia="新宋体" w:cs="Times New Roman"/>
                <w:color w:val="000000" w:themeColor="text1"/>
                <w:sz w:val="24"/>
                <w:szCs w:val="24"/>
                <w14:textFill>
                  <w14:solidFill>
                    <w14:schemeClr w14:val="tx1"/>
                  </w14:solidFill>
                </w14:textFill>
              </w:rPr>
            </w:pPr>
            <w:r>
              <w:rPr>
                <w:rFonts w:ascii="新宋体" w:hAnsi="新宋体" w:eastAsia="新宋体" w:cs="新宋体"/>
                <w:b/>
                <w:bCs/>
                <w:color w:val="000000" w:themeColor="text1"/>
                <w:sz w:val="24"/>
                <w:szCs w:val="24"/>
                <w14:textFill>
                  <w14:solidFill>
                    <w14:schemeClr w14:val="tx1"/>
                  </w14:solidFill>
                </w14:textFill>
              </w:rPr>
              <w:fldChar w:fldCharType="begin"/>
            </w:r>
            <w:r>
              <w:rPr>
                <w:rFonts w:ascii="新宋体" w:hAnsi="新宋体" w:eastAsia="新宋体" w:cs="新宋体"/>
                <w:b/>
                <w:bCs/>
                <w:color w:val="000000" w:themeColor="text1"/>
                <w:sz w:val="24"/>
                <w:szCs w:val="24"/>
                <w14:textFill>
                  <w14:solidFill>
                    <w14:schemeClr w14:val="tx1"/>
                  </w14:solidFill>
                </w14:textFill>
              </w:rPr>
              <w:instrText xml:space="preserve"> eq \o\ac(</w:instrText>
            </w:r>
            <w:r>
              <w:rPr>
                <w:rFonts w:hint="eastAsia" w:ascii="新宋体" w:hAnsi="新宋体" w:eastAsia="新宋体" w:cs="新宋体"/>
                <w:b/>
                <w:bCs/>
                <w:color w:val="000000" w:themeColor="text1"/>
                <w:sz w:val="24"/>
                <w:szCs w:val="24"/>
                <w14:textFill>
                  <w14:solidFill>
                    <w14:schemeClr w14:val="tx1"/>
                  </w14:solidFill>
                </w14:textFill>
              </w:rPr>
              <w:instrText xml:space="preserve">□</w:instrText>
            </w:r>
            <w:r>
              <w:rPr>
                <w:rFonts w:ascii="新宋体" w:hAnsi="新宋体" w:eastAsia="新宋体" w:cs="新宋体"/>
                <w:b/>
                <w:bCs/>
                <w:color w:val="000000" w:themeColor="text1"/>
                <w:sz w:val="24"/>
                <w:szCs w:val="24"/>
                <w14:textFill>
                  <w14:solidFill>
                    <w14:schemeClr w14:val="tx1"/>
                  </w14:solidFill>
                </w14:textFill>
              </w:rPr>
              <w:instrText xml:space="preserve">,</w:instrText>
            </w:r>
            <w:r>
              <w:rPr>
                <w:rFonts w:hint="eastAsia" w:ascii="新宋体" w:hAnsi="新宋体" w:eastAsia="新宋体" w:cs="新宋体"/>
                <w:b/>
                <w:bCs/>
                <w:color w:val="000000" w:themeColor="text1"/>
                <w:sz w:val="24"/>
                <w:szCs w:val="24"/>
                <w14:textFill>
                  <w14:solidFill>
                    <w14:schemeClr w14:val="tx1"/>
                  </w14:solidFill>
                </w14:textFill>
              </w:rPr>
              <w:instrText xml:space="preserve">√</w:instrText>
            </w:r>
            <w:r>
              <w:rPr>
                <w:rFonts w:ascii="新宋体" w:hAnsi="新宋体" w:eastAsia="新宋体" w:cs="新宋体"/>
                <w:b/>
                <w:bCs/>
                <w:color w:val="000000" w:themeColor="text1"/>
                <w:sz w:val="24"/>
                <w:szCs w:val="24"/>
                <w14:textFill>
                  <w14:solidFill>
                    <w14:schemeClr w14:val="tx1"/>
                  </w14:solidFill>
                </w14:textFill>
              </w:rPr>
              <w:instrText xml:space="preserve">)</w:instrText>
            </w:r>
            <w:r>
              <w:rPr>
                <w:rFonts w:ascii="新宋体" w:hAnsi="新宋体" w:eastAsia="新宋体" w:cs="新宋体"/>
                <w:b/>
                <w:bCs/>
                <w:color w:val="000000" w:themeColor="text1"/>
                <w:sz w:val="24"/>
                <w:szCs w:val="24"/>
                <w14:textFill>
                  <w14:solidFill>
                    <w14:schemeClr w14:val="tx1"/>
                  </w14:solidFill>
                </w14:textFill>
              </w:rPr>
              <w:fldChar w:fldCharType="end"/>
            </w:r>
            <w:r>
              <w:rPr>
                <w:rFonts w:hint="eastAsia" w:ascii="新宋体" w:hAnsi="新宋体" w:eastAsia="新宋体" w:cs="新宋体"/>
                <w:color w:val="000000" w:themeColor="text1"/>
                <w:sz w:val="24"/>
                <w:szCs w:val="24"/>
                <w14:textFill>
                  <w14:solidFill>
                    <w14:schemeClr w14:val="tx1"/>
                  </w14:solidFill>
                </w14:textFill>
              </w:rPr>
              <w:t>纸质投标文件：</w:t>
            </w:r>
            <w:r>
              <w:rPr>
                <w:rFonts w:hint="eastAsia" w:ascii="宋体" w:hAnsi="宋体" w:cs="宋体"/>
                <w:color w:val="000000" w:themeColor="text1"/>
                <w:sz w:val="24"/>
                <w:szCs w:val="24"/>
                <w14:textFill>
                  <w14:solidFill>
                    <w14:schemeClr w14:val="tx1"/>
                  </w14:solidFill>
                </w14:textFill>
              </w:rPr>
              <w:t>正本</w:t>
            </w:r>
            <w:r>
              <w:rPr>
                <w:rFonts w:hint="eastAsia" w:ascii="宋体" w:hAnsi="宋体" w:cs="宋体"/>
                <w:b/>
                <w:bCs/>
                <w:color w:val="000000" w:themeColor="text1"/>
                <w:sz w:val="24"/>
                <w:szCs w:val="24"/>
                <w14:textFill>
                  <w14:solidFill>
                    <w14:schemeClr w14:val="tx1"/>
                  </w14:solidFill>
                </w14:textFill>
              </w:rPr>
              <w:t>一</w:t>
            </w:r>
            <w:r>
              <w:rPr>
                <w:rFonts w:hint="eastAsia" w:ascii="宋体" w:hAnsi="宋体" w:cs="宋体"/>
                <w:color w:val="000000" w:themeColor="text1"/>
                <w:sz w:val="24"/>
                <w:szCs w:val="24"/>
                <w14:textFill>
                  <w14:solidFill>
                    <w14:schemeClr w14:val="tx1"/>
                  </w14:solidFill>
                </w14:textFill>
              </w:rPr>
              <w:t>份，副本</w:t>
            </w:r>
            <w:r>
              <w:rPr>
                <w:rFonts w:hint="eastAsia" w:ascii="宋体" w:hAnsi="宋体" w:cs="宋体"/>
                <w:color w:val="000000" w:themeColor="text1"/>
                <w:sz w:val="24"/>
                <w:szCs w:val="24"/>
                <w:u w:val="single"/>
                <w14:textFill>
                  <w14:solidFill>
                    <w14:schemeClr w14:val="tx1"/>
                  </w14:solidFill>
                </w14:textFill>
              </w:rPr>
              <w:t>一</w:t>
            </w:r>
            <w:r>
              <w:rPr>
                <w:rFonts w:hint="eastAsia" w:ascii="宋体" w:hAnsi="宋体" w:cs="宋体"/>
                <w:color w:val="000000" w:themeColor="text1"/>
                <w:sz w:val="24"/>
                <w:szCs w:val="24"/>
                <w14:textFill>
                  <w14:solidFill>
                    <w14:schemeClr w14:val="tx1"/>
                  </w14:solidFill>
                </w14:textFill>
              </w:rPr>
              <w:t>份。使用</w:t>
            </w:r>
            <w:r>
              <w:rPr>
                <w:rFonts w:hint="eastAsia" w:ascii="新宋体" w:hAnsi="新宋体" w:eastAsia="新宋体" w:cs="新宋体"/>
                <w:color w:val="000000" w:themeColor="text1"/>
                <w:sz w:val="24"/>
                <w:szCs w:val="24"/>
                <w14:textFill>
                  <w14:solidFill>
                    <w14:schemeClr w14:val="tx1"/>
                  </w14:solidFill>
                </w14:textFill>
              </w:rPr>
              <w:t>格式为“投标文件（供打印）</w:t>
            </w:r>
            <w:r>
              <w:rPr>
                <w:rFonts w:ascii="新宋体" w:hAnsi="新宋体" w:eastAsia="新宋体" w:cs="新宋体"/>
                <w:color w:val="000000" w:themeColor="text1"/>
                <w:sz w:val="24"/>
                <w:szCs w:val="24"/>
                <w14:textFill>
                  <w14:solidFill>
                    <w14:schemeClr w14:val="tx1"/>
                  </w14:solidFill>
                </w14:textFill>
              </w:rPr>
              <w:t>.PDF</w:t>
            </w:r>
            <w:r>
              <w:rPr>
                <w:rFonts w:hint="eastAsia" w:ascii="新宋体" w:hAnsi="新宋体" w:eastAsia="新宋体" w:cs="新宋体"/>
                <w:color w:val="000000" w:themeColor="text1"/>
                <w:sz w:val="24"/>
                <w:szCs w:val="24"/>
                <w14:textFill>
                  <w14:solidFill>
                    <w14:schemeClr w14:val="tx1"/>
                  </w14:solidFill>
                </w14:textFill>
              </w:rPr>
              <w:t>”的文件</w:t>
            </w:r>
          </w:p>
          <w:p>
            <w:pPr>
              <w:autoSpaceDE w:val="0"/>
              <w:autoSpaceDN w:val="0"/>
              <w:adjustRightInd w:val="0"/>
              <w:spacing w:line="360" w:lineRule="auto"/>
              <w:rPr>
                <w:rFonts w:ascii="宋体" w:cs="宋体"/>
                <w:color w:val="000000" w:themeColor="text1"/>
                <w:sz w:val="24"/>
                <w:szCs w:val="24"/>
                <w:highlight w:val="lightGray"/>
                <w:lang w:val="zh-CN"/>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19</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投标文件的</w:t>
            </w:r>
          </w:p>
          <w:p>
            <w:pPr>
              <w:autoSpaceDE w:val="0"/>
              <w:autoSpaceDN w:val="0"/>
              <w:adjustRightInd w:val="0"/>
              <w:spacing w:line="360" w:lineRule="auto"/>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签署盖章</w:t>
            </w:r>
          </w:p>
        </w:tc>
        <w:tc>
          <w:tcPr>
            <w:tcW w:w="6813" w:type="dxa"/>
            <w:vAlign w:val="center"/>
          </w:tcPr>
          <w:p>
            <w:pPr>
              <w:autoSpaceDE w:val="0"/>
              <w:autoSpaceDN w:val="0"/>
              <w:adjustRightInd w:val="0"/>
              <w:spacing w:line="420" w:lineRule="exact"/>
              <w:rPr>
                <w:rFonts w:ascii="新宋体" w:hAnsi="新宋体" w:eastAsia="新宋体" w:cs="Times New Roman"/>
                <w:color w:val="000000" w:themeColor="text1"/>
                <w:sz w:val="24"/>
                <w:szCs w:val="24"/>
                <w14:textFill>
                  <w14:solidFill>
                    <w14:schemeClr w14:val="tx1"/>
                  </w14:solidFill>
                </w14:textFill>
              </w:rPr>
            </w:pPr>
            <w:r>
              <w:rPr>
                <w:rFonts w:ascii="新宋体" w:hAnsi="新宋体" w:eastAsia="新宋体" w:cs="新宋体"/>
                <w:b/>
                <w:bCs/>
                <w:color w:val="000000" w:themeColor="text1"/>
                <w:sz w:val="24"/>
                <w:szCs w:val="24"/>
                <w14:textFill>
                  <w14:solidFill>
                    <w14:schemeClr w14:val="tx1"/>
                  </w14:solidFill>
                </w14:textFill>
              </w:rPr>
              <w:fldChar w:fldCharType="begin"/>
            </w:r>
            <w:r>
              <w:rPr>
                <w:rFonts w:ascii="新宋体" w:hAnsi="新宋体" w:eastAsia="新宋体" w:cs="新宋体"/>
                <w:b/>
                <w:bCs/>
                <w:color w:val="000000" w:themeColor="text1"/>
                <w:sz w:val="24"/>
                <w:szCs w:val="24"/>
                <w14:textFill>
                  <w14:solidFill>
                    <w14:schemeClr w14:val="tx1"/>
                  </w14:solidFill>
                </w14:textFill>
              </w:rPr>
              <w:instrText xml:space="preserve"> eq \o\ac(</w:instrText>
            </w:r>
            <w:r>
              <w:rPr>
                <w:rFonts w:hint="eastAsia" w:ascii="新宋体" w:hAnsi="新宋体" w:eastAsia="新宋体" w:cs="新宋体"/>
                <w:b/>
                <w:bCs/>
                <w:color w:val="000000" w:themeColor="text1"/>
                <w:sz w:val="24"/>
                <w:szCs w:val="24"/>
                <w14:textFill>
                  <w14:solidFill>
                    <w14:schemeClr w14:val="tx1"/>
                  </w14:solidFill>
                </w14:textFill>
              </w:rPr>
              <w:instrText xml:space="preserve">□</w:instrText>
            </w:r>
            <w:r>
              <w:rPr>
                <w:rFonts w:ascii="新宋体" w:hAnsi="新宋体" w:eastAsia="新宋体" w:cs="新宋体"/>
                <w:b/>
                <w:bCs/>
                <w:color w:val="000000" w:themeColor="text1"/>
                <w:sz w:val="24"/>
                <w:szCs w:val="24"/>
                <w14:textFill>
                  <w14:solidFill>
                    <w14:schemeClr w14:val="tx1"/>
                  </w14:solidFill>
                </w14:textFill>
              </w:rPr>
              <w:instrText xml:space="preserve">,</w:instrText>
            </w:r>
            <w:r>
              <w:rPr>
                <w:rFonts w:hint="eastAsia" w:ascii="新宋体" w:hAnsi="新宋体" w:eastAsia="新宋体" w:cs="新宋体"/>
                <w:b/>
                <w:bCs/>
                <w:color w:val="000000" w:themeColor="text1"/>
                <w:sz w:val="24"/>
                <w:szCs w:val="24"/>
                <w14:textFill>
                  <w14:solidFill>
                    <w14:schemeClr w14:val="tx1"/>
                  </w14:solidFill>
                </w14:textFill>
              </w:rPr>
              <w:instrText xml:space="preserve">√</w:instrText>
            </w:r>
            <w:r>
              <w:rPr>
                <w:rFonts w:ascii="新宋体" w:hAnsi="新宋体" w:eastAsia="新宋体" w:cs="新宋体"/>
                <w:b/>
                <w:bCs/>
                <w:color w:val="000000" w:themeColor="text1"/>
                <w:sz w:val="24"/>
                <w:szCs w:val="24"/>
                <w14:textFill>
                  <w14:solidFill>
                    <w14:schemeClr w14:val="tx1"/>
                  </w14:solidFill>
                </w14:textFill>
              </w:rPr>
              <w:instrText xml:space="preserve">)</w:instrText>
            </w:r>
            <w:r>
              <w:rPr>
                <w:rFonts w:ascii="新宋体" w:hAnsi="新宋体" w:eastAsia="新宋体" w:cs="新宋体"/>
                <w:b/>
                <w:bCs/>
                <w:color w:val="000000" w:themeColor="text1"/>
                <w:sz w:val="24"/>
                <w:szCs w:val="24"/>
                <w14:textFill>
                  <w14:solidFill>
                    <w14:schemeClr w14:val="tx1"/>
                  </w14:solidFill>
                </w14:textFill>
              </w:rPr>
              <w:fldChar w:fldCharType="end"/>
            </w:r>
            <w:r>
              <w:rPr>
                <w:rFonts w:hint="eastAsia" w:ascii="新宋体" w:hAnsi="新宋体" w:eastAsia="新宋体" w:cs="新宋体"/>
                <w:color w:val="000000" w:themeColor="text1"/>
                <w:sz w:val="24"/>
                <w:szCs w:val="24"/>
                <w14:textFill>
                  <w14:solidFill>
                    <w14:schemeClr w14:val="tx1"/>
                  </w14:solidFill>
                </w14:textFill>
              </w:rPr>
              <w:t>电子投标文件：按招标文件要求加盖投标人电子印章和法人电子印章。</w:t>
            </w:r>
          </w:p>
          <w:p>
            <w:pPr>
              <w:autoSpaceDE w:val="0"/>
              <w:autoSpaceDN w:val="0"/>
              <w:adjustRightInd w:val="0"/>
              <w:spacing w:line="420" w:lineRule="exact"/>
              <w:rPr>
                <w:rFonts w:ascii="宋体" w:cs="宋体"/>
                <w:color w:val="000000" w:themeColor="text1"/>
                <w:sz w:val="24"/>
                <w:szCs w:val="24"/>
                <w:highlight w:val="lightGray"/>
                <w14:textFill>
                  <w14:solidFill>
                    <w14:schemeClr w14:val="tx1"/>
                  </w14:solidFill>
                </w14:textFill>
              </w:rPr>
            </w:pPr>
            <w:r>
              <w:rPr>
                <w:rFonts w:ascii="新宋体" w:hAnsi="新宋体" w:eastAsia="新宋体" w:cs="新宋体"/>
                <w:b/>
                <w:bCs/>
                <w:color w:val="000000" w:themeColor="text1"/>
                <w:sz w:val="24"/>
                <w:szCs w:val="24"/>
                <w14:textFill>
                  <w14:solidFill>
                    <w14:schemeClr w14:val="tx1"/>
                  </w14:solidFill>
                </w14:textFill>
              </w:rPr>
              <w:fldChar w:fldCharType="begin"/>
            </w:r>
            <w:r>
              <w:rPr>
                <w:rFonts w:ascii="新宋体" w:hAnsi="新宋体" w:eastAsia="新宋体" w:cs="新宋体"/>
                <w:b/>
                <w:bCs/>
                <w:color w:val="000000" w:themeColor="text1"/>
                <w:sz w:val="24"/>
                <w:szCs w:val="24"/>
                <w14:textFill>
                  <w14:solidFill>
                    <w14:schemeClr w14:val="tx1"/>
                  </w14:solidFill>
                </w14:textFill>
              </w:rPr>
              <w:instrText xml:space="preserve"> eq \o\ac(</w:instrText>
            </w:r>
            <w:r>
              <w:rPr>
                <w:rFonts w:hint="eastAsia" w:ascii="新宋体" w:hAnsi="新宋体" w:eastAsia="新宋体" w:cs="新宋体"/>
                <w:b/>
                <w:bCs/>
                <w:color w:val="000000" w:themeColor="text1"/>
                <w:sz w:val="24"/>
                <w:szCs w:val="24"/>
                <w14:textFill>
                  <w14:solidFill>
                    <w14:schemeClr w14:val="tx1"/>
                  </w14:solidFill>
                </w14:textFill>
              </w:rPr>
              <w:instrText xml:space="preserve">□</w:instrText>
            </w:r>
            <w:r>
              <w:rPr>
                <w:rFonts w:ascii="新宋体" w:hAnsi="新宋体" w:eastAsia="新宋体" w:cs="新宋体"/>
                <w:b/>
                <w:bCs/>
                <w:color w:val="000000" w:themeColor="text1"/>
                <w:sz w:val="24"/>
                <w:szCs w:val="24"/>
                <w14:textFill>
                  <w14:solidFill>
                    <w14:schemeClr w14:val="tx1"/>
                  </w14:solidFill>
                </w14:textFill>
              </w:rPr>
              <w:instrText xml:space="preserve">,</w:instrText>
            </w:r>
            <w:r>
              <w:rPr>
                <w:rFonts w:hint="eastAsia" w:ascii="新宋体" w:hAnsi="新宋体" w:eastAsia="新宋体" w:cs="新宋体"/>
                <w:b/>
                <w:bCs/>
                <w:color w:val="000000" w:themeColor="text1"/>
                <w:sz w:val="24"/>
                <w:szCs w:val="24"/>
                <w14:textFill>
                  <w14:solidFill>
                    <w14:schemeClr w14:val="tx1"/>
                  </w14:solidFill>
                </w14:textFill>
              </w:rPr>
              <w:instrText xml:space="preserve">√</w:instrText>
            </w:r>
            <w:r>
              <w:rPr>
                <w:rFonts w:ascii="新宋体" w:hAnsi="新宋体" w:eastAsia="新宋体" w:cs="新宋体"/>
                <w:b/>
                <w:bCs/>
                <w:color w:val="000000" w:themeColor="text1"/>
                <w:sz w:val="24"/>
                <w:szCs w:val="24"/>
                <w14:textFill>
                  <w14:solidFill>
                    <w14:schemeClr w14:val="tx1"/>
                  </w14:solidFill>
                </w14:textFill>
              </w:rPr>
              <w:instrText xml:space="preserve">)</w:instrText>
            </w:r>
            <w:r>
              <w:rPr>
                <w:rFonts w:ascii="新宋体" w:hAnsi="新宋体" w:eastAsia="新宋体" w:cs="新宋体"/>
                <w:b/>
                <w:bCs/>
                <w:color w:val="000000" w:themeColor="text1"/>
                <w:sz w:val="24"/>
                <w:szCs w:val="24"/>
                <w14:textFill>
                  <w14:solidFill>
                    <w14:schemeClr w14:val="tx1"/>
                  </w14:solidFill>
                </w14:textFill>
              </w:rPr>
              <w:fldChar w:fldCharType="end"/>
            </w:r>
            <w:r>
              <w:rPr>
                <w:rFonts w:hint="eastAsia" w:ascii="新宋体" w:hAnsi="新宋体" w:eastAsia="新宋体" w:cs="新宋体"/>
                <w:color w:val="000000" w:themeColor="text1"/>
                <w:sz w:val="24"/>
                <w:szCs w:val="24"/>
                <w14:textFill>
                  <w14:solidFill>
                    <w14:schemeClr w14:val="tx1"/>
                  </w14:solidFill>
                </w14:textFill>
              </w:rPr>
              <w:t>纸质投标文件：投标文件封面加盖投标人公章（投标文件是指投标人电子投标文件制作完成后生成的后缀名为</w:t>
            </w:r>
            <w:r>
              <w:rPr>
                <w:rFonts w:hint="eastAsia" w:hAnsi="宋体" w:cs="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.PDF</w:t>
            </w:r>
            <w:r>
              <w:rPr>
                <w:rFonts w:hint="eastAsia" w:hAnsi="宋体" w:cs="宋体"/>
                <w:color w:val="000000" w:themeColor="text1"/>
                <w:sz w:val="24"/>
                <w:szCs w:val="24"/>
                <w14:textFill>
                  <w14:solidFill>
                    <w14:schemeClr w14:val="tx1"/>
                  </w14:solidFill>
                </w14:textFill>
              </w:rPr>
              <w:t>”的文件</w:t>
            </w:r>
            <w:r>
              <w:rPr>
                <w:rFonts w:hint="eastAsia" w:ascii="新宋体" w:hAnsi="新宋体" w:eastAsia="新宋体" w:cs="新宋体"/>
                <w:color w:val="000000" w:themeColor="text1"/>
                <w:sz w:val="24"/>
                <w:szCs w:val="24"/>
                <w14:textFill>
                  <w14:solidFill>
                    <w14:schemeClr w14:val="tx1"/>
                  </w14:solidFill>
                </w14:textFill>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评标委员会组建</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评标方法</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14:textFill>
                  <w14:solidFill>
                    <w14:schemeClr w14:val="tx1"/>
                  </w14:solidFill>
                </w14:textFill>
              </w:rPr>
            </w:pPr>
            <w:r>
              <w:rPr>
                <w:rFonts w:ascii="宋体" w:hAnsi="宋体" w:cs="宋体"/>
                <w:b/>
                <w:bCs/>
                <w:color w:val="000000" w:themeColor="text1"/>
                <w:kern w:val="0"/>
                <w:sz w:val="24"/>
                <w:szCs w:val="24"/>
                <w:lang w:val="zh-CN"/>
                <w14:textFill>
                  <w14:solidFill>
                    <w14:schemeClr w14:val="tx1"/>
                  </w14:solidFill>
                </w14:textFill>
              </w:rPr>
              <w:fldChar w:fldCharType="begin"/>
            </w:r>
            <w:r>
              <w:rPr>
                <w:rFonts w:ascii="宋体" w:hAnsi="宋体" w:cs="宋体"/>
                <w:b/>
                <w:bCs/>
                <w:color w:val="000000" w:themeColor="text1"/>
                <w:kern w:val="0"/>
                <w:sz w:val="24"/>
                <w:szCs w:val="24"/>
                <w:lang w:val="zh-CN"/>
                <w14:textFill>
                  <w14:solidFill>
                    <w14:schemeClr w14:val="tx1"/>
                  </w14:solidFill>
                </w14:textFill>
              </w:rPr>
              <w:instrText xml:space="preserve"> eq \o\ac(</w:instrText>
            </w:r>
            <w:r>
              <w:rPr>
                <w:rFonts w:hint="eastAsia" w:ascii="宋体" w:hAnsi="宋体" w:cs="宋体"/>
                <w:b/>
                <w:bCs/>
                <w:color w:val="000000" w:themeColor="text1"/>
                <w:kern w:val="0"/>
                <w:sz w:val="24"/>
                <w:szCs w:val="24"/>
                <w:lang w:val="zh-CN"/>
                <w14:textFill>
                  <w14:solidFill>
                    <w14:schemeClr w14:val="tx1"/>
                  </w14:solidFill>
                </w14:textFill>
              </w:rPr>
              <w:instrText xml:space="preserve">□</w:instrText>
            </w:r>
            <w:r>
              <w:rPr>
                <w:rFonts w:ascii="宋体" w:hAnsi="宋体" w:cs="宋体"/>
                <w:b/>
                <w:bCs/>
                <w:color w:val="000000" w:themeColor="text1"/>
                <w:kern w:val="0"/>
                <w:sz w:val="24"/>
                <w:szCs w:val="24"/>
                <w:lang w:val="zh-CN"/>
                <w14:textFill>
                  <w14:solidFill>
                    <w14:schemeClr w14:val="tx1"/>
                  </w14:solidFill>
                </w14:textFill>
              </w:rPr>
              <w:instrText xml:space="preserve">,</w:instrText>
            </w:r>
            <w:r>
              <w:rPr>
                <w:rFonts w:hint="eastAsia" w:ascii="宋体" w:hAnsi="宋体" w:cs="宋体"/>
                <w:b/>
                <w:bCs/>
                <w:color w:val="000000" w:themeColor="text1"/>
                <w:kern w:val="0"/>
                <w:position w:val="2"/>
                <w:sz w:val="24"/>
                <w:szCs w:val="24"/>
                <w:lang w:val="zh-CN"/>
                <w14:textFill>
                  <w14:solidFill>
                    <w14:schemeClr w14:val="tx1"/>
                  </w14:solidFill>
                </w14:textFill>
              </w:rPr>
              <w:instrText xml:space="preserve">√</w:instrText>
            </w:r>
            <w:r>
              <w:rPr>
                <w:rFonts w:ascii="宋体" w:hAnsi="宋体" w:cs="宋体"/>
                <w:b/>
                <w:bCs/>
                <w:color w:val="000000" w:themeColor="text1"/>
                <w:kern w:val="0"/>
                <w:sz w:val="24"/>
                <w:szCs w:val="24"/>
                <w:lang w:val="zh-CN"/>
                <w14:textFill>
                  <w14:solidFill>
                    <w14:schemeClr w14:val="tx1"/>
                  </w14:solidFill>
                </w14:textFill>
              </w:rPr>
              <w:instrText xml:space="preserve">)</w:instrText>
            </w:r>
            <w:r>
              <w:rPr>
                <w:rFonts w:ascii="宋体" w:hAnsi="宋体" w:cs="宋体"/>
                <w:b/>
                <w:bCs/>
                <w:color w:val="000000" w:themeColor="text1"/>
                <w:kern w:val="0"/>
                <w:sz w:val="24"/>
                <w:szCs w:val="24"/>
                <w:lang w:val="zh-CN"/>
                <w14:textFill>
                  <w14:solidFill>
                    <w14:schemeClr w14:val="tx1"/>
                  </w14:solidFill>
                </w14:textFill>
              </w:rPr>
              <w:fldChar w:fldCharType="end"/>
            </w:r>
            <w:r>
              <w:rPr>
                <w:rFonts w:hint="eastAsia" w:ascii="宋体" w:hAnsi="宋体" w:cs="宋体"/>
                <w:color w:val="000000" w:themeColor="text1"/>
                <w:sz w:val="24"/>
                <w:szCs w:val="24"/>
                <w:lang w:val="zh-CN"/>
                <w14:textFill>
                  <w14:solidFill>
                    <w14:schemeClr w14:val="tx1"/>
                  </w14:solidFill>
                </w14:textFill>
              </w:rPr>
              <w:t>综合评分法</w:t>
            </w:r>
            <w:r>
              <w:rPr>
                <w:rFonts w:ascii="宋体" w:hAnsi="宋体" w:cs="宋体"/>
                <w:color w:val="000000" w:themeColor="text1"/>
                <w:kern w:val="0"/>
                <w:sz w:val="24"/>
                <w:szCs w:val="24"/>
                <w:lang w:val="zh-CN"/>
                <w14:textFill>
                  <w14:solidFill>
                    <w14:schemeClr w14:val="tx1"/>
                  </w14:solidFill>
                </w14:textFill>
              </w:rPr>
              <w:t xml:space="preserve">  </w:t>
            </w:r>
            <w:r>
              <w:rPr>
                <w:rFonts w:hint="eastAsia" w:ascii="宋体" w:hAnsi="宋体" w:cs="宋体"/>
                <w:b/>
                <w:bCs/>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22</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授权函</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宋体"/>
                <w:color w:val="000000" w:themeColor="text1"/>
                <w:sz w:val="24"/>
                <w:szCs w:val="24"/>
                <w:lang w:val="zh-CN"/>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23</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履约保证金</w:t>
            </w:r>
          </w:p>
        </w:tc>
        <w:tc>
          <w:tcPr>
            <w:tcW w:w="6813" w:type="dxa"/>
            <w:vAlign w:val="center"/>
          </w:tcPr>
          <w:p>
            <w:pPr>
              <w:autoSpaceDE w:val="0"/>
              <w:autoSpaceDN w:val="0"/>
              <w:adjustRightInd w:val="0"/>
              <w:spacing w:line="360" w:lineRule="auto"/>
              <w:rPr>
                <w:rFonts w:ascii="宋体" w:cs="宋体"/>
                <w:color w:val="000000" w:themeColor="text1"/>
                <w:kern w:val="0"/>
                <w:sz w:val="24"/>
                <w:szCs w:val="24"/>
                <w:lang w:val="zh-CN"/>
                <w14:textFill>
                  <w14:solidFill>
                    <w14:schemeClr w14:val="tx1"/>
                  </w14:solidFill>
                </w14:textFill>
              </w:rPr>
            </w:pPr>
            <w:r>
              <w:rPr>
                <w:rFonts w:ascii="宋体" w:hAnsi="宋体" w:cs="宋体"/>
                <w:b/>
                <w:bCs/>
                <w:color w:val="000000" w:themeColor="text1"/>
                <w:kern w:val="0"/>
                <w:sz w:val="24"/>
                <w:szCs w:val="24"/>
                <w:lang w:val="zh-CN"/>
                <w14:textFill>
                  <w14:solidFill>
                    <w14:schemeClr w14:val="tx1"/>
                  </w14:solidFill>
                </w14:textFill>
              </w:rPr>
              <w:fldChar w:fldCharType="begin"/>
            </w:r>
            <w:r>
              <w:rPr>
                <w:rFonts w:ascii="宋体" w:hAnsi="宋体" w:cs="宋体"/>
                <w:b/>
                <w:bCs/>
                <w:color w:val="000000" w:themeColor="text1"/>
                <w:kern w:val="0"/>
                <w:sz w:val="24"/>
                <w:szCs w:val="24"/>
                <w:lang w:val="zh-CN"/>
                <w14:textFill>
                  <w14:solidFill>
                    <w14:schemeClr w14:val="tx1"/>
                  </w14:solidFill>
                </w14:textFill>
              </w:rPr>
              <w:instrText xml:space="preserve"> eq \o\ac(</w:instrText>
            </w:r>
            <w:r>
              <w:rPr>
                <w:rFonts w:hint="eastAsia" w:ascii="宋体" w:hAnsi="宋体" w:cs="宋体"/>
                <w:b/>
                <w:bCs/>
                <w:color w:val="000000" w:themeColor="text1"/>
                <w:kern w:val="0"/>
                <w:sz w:val="24"/>
                <w:szCs w:val="24"/>
                <w:lang w:val="zh-CN"/>
                <w14:textFill>
                  <w14:solidFill>
                    <w14:schemeClr w14:val="tx1"/>
                  </w14:solidFill>
                </w14:textFill>
              </w:rPr>
              <w:instrText xml:space="preserve">□</w:instrText>
            </w:r>
            <w:r>
              <w:rPr>
                <w:rFonts w:ascii="宋体" w:hAnsi="宋体" w:cs="宋体"/>
                <w:b/>
                <w:bCs/>
                <w:color w:val="000000" w:themeColor="text1"/>
                <w:kern w:val="0"/>
                <w:sz w:val="24"/>
                <w:szCs w:val="24"/>
                <w:lang w:val="zh-CN"/>
                <w14:textFill>
                  <w14:solidFill>
                    <w14:schemeClr w14:val="tx1"/>
                  </w14:solidFill>
                </w14:textFill>
              </w:rPr>
              <w:instrText xml:space="preserve">,</w:instrText>
            </w:r>
            <w:r>
              <w:rPr>
                <w:rFonts w:hint="eastAsia" w:ascii="宋体" w:hAnsi="宋体" w:cs="宋体"/>
                <w:b/>
                <w:bCs/>
                <w:color w:val="000000" w:themeColor="text1"/>
                <w:kern w:val="0"/>
                <w:position w:val="2"/>
                <w:sz w:val="24"/>
                <w:szCs w:val="24"/>
                <w:lang w:val="zh-CN"/>
                <w14:textFill>
                  <w14:solidFill>
                    <w14:schemeClr w14:val="tx1"/>
                  </w14:solidFill>
                </w14:textFill>
              </w:rPr>
              <w:instrText xml:space="preserve">√</w:instrText>
            </w:r>
            <w:r>
              <w:rPr>
                <w:rFonts w:ascii="宋体" w:hAnsi="宋体" w:cs="宋体"/>
                <w:b/>
                <w:bCs/>
                <w:color w:val="000000" w:themeColor="text1"/>
                <w:kern w:val="0"/>
                <w:sz w:val="24"/>
                <w:szCs w:val="24"/>
                <w:lang w:val="zh-CN"/>
                <w14:textFill>
                  <w14:solidFill>
                    <w14:schemeClr w14:val="tx1"/>
                  </w14:solidFill>
                </w14:textFill>
              </w:rPr>
              <w:instrText xml:space="preserve">)</w:instrText>
            </w:r>
            <w:r>
              <w:rPr>
                <w:rFonts w:ascii="宋体" w:hAnsi="宋体" w:cs="宋体"/>
                <w:b/>
                <w:bCs/>
                <w:color w:val="000000" w:themeColor="text1"/>
                <w:kern w:val="0"/>
                <w:sz w:val="24"/>
                <w:szCs w:val="24"/>
                <w:lang w:val="zh-CN"/>
                <w14:textFill>
                  <w14:solidFill>
                    <w14:schemeClr w14:val="tx1"/>
                  </w14:solidFill>
                </w14:textFill>
              </w:rPr>
              <w:fldChar w:fldCharType="end"/>
            </w:r>
            <w:r>
              <w:rPr>
                <w:rFonts w:hint="eastAsia" w:ascii="宋体" w:hAnsi="宋体" w:cs="宋体"/>
                <w:color w:val="000000" w:themeColor="text1"/>
                <w:sz w:val="24"/>
                <w:szCs w:val="24"/>
                <w:lang w:val="zh-CN"/>
                <w14:textFill>
                  <w14:solidFill>
                    <w14:schemeClr w14:val="tx1"/>
                  </w14:solidFill>
                </w14:textFill>
              </w:rPr>
              <w:t>无要求</w:t>
            </w:r>
          </w:p>
          <w:p>
            <w:pPr>
              <w:autoSpaceDE w:val="0"/>
              <w:autoSpaceDN w:val="0"/>
              <w:adjustRightInd w:val="0"/>
              <w:spacing w:line="360" w:lineRule="auto"/>
              <w:rPr>
                <w:rFonts w:ascii="宋体" w:cs="宋体"/>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要求提交。履约保证金的数额为合同金额的</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24</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代理服务费</w:t>
            </w:r>
          </w:p>
        </w:tc>
        <w:tc>
          <w:tcPr>
            <w:tcW w:w="6813" w:type="dxa"/>
            <w:vAlign w:val="center"/>
          </w:tcPr>
          <w:p>
            <w:pPr>
              <w:autoSpaceDE w:val="0"/>
              <w:autoSpaceDN w:val="0"/>
              <w:spacing w:line="360" w:lineRule="auto"/>
              <w:rPr>
                <w:rFonts w:ascii="宋体" w:cs="宋体"/>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不收取</w:t>
            </w:r>
          </w:p>
          <w:p>
            <w:pPr>
              <w:autoSpaceDE w:val="0"/>
              <w:autoSpaceDN w:val="0"/>
              <w:spacing w:line="360" w:lineRule="auto"/>
              <w:rPr>
                <w:rFonts w:ascii="宋体" w:cs="宋体"/>
                <w:color w:val="000000" w:themeColor="text1"/>
                <w:sz w:val="24"/>
                <w:szCs w:val="24"/>
                <w:lang w:val="zh-CN"/>
                <w14:textFill>
                  <w14:solidFill>
                    <w14:schemeClr w14:val="tx1"/>
                  </w14:solidFill>
                </w14:textFill>
              </w:rPr>
            </w:pPr>
            <w:r>
              <w:rPr>
                <w:rFonts w:ascii="宋体" w:hAnsi="宋体" w:cs="宋体"/>
                <w:b/>
                <w:bCs/>
                <w:color w:val="000000" w:themeColor="text1"/>
                <w:kern w:val="0"/>
                <w:sz w:val="24"/>
                <w:szCs w:val="24"/>
                <w:lang w:val="zh-CN"/>
                <w14:textFill>
                  <w14:solidFill>
                    <w14:schemeClr w14:val="tx1"/>
                  </w14:solidFill>
                </w14:textFill>
              </w:rPr>
              <w:fldChar w:fldCharType="begin"/>
            </w:r>
            <w:r>
              <w:rPr>
                <w:rFonts w:ascii="宋体" w:hAnsi="宋体" w:cs="宋体"/>
                <w:b/>
                <w:bCs/>
                <w:color w:val="000000" w:themeColor="text1"/>
                <w:kern w:val="0"/>
                <w:sz w:val="24"/>
                <w:szCs w:val="24"/>
                <w:lang w:val="zh-CN"/>
                <w14:textFill>
                  <w14:solidFill>
                    <w14:schemeClr w14:val="tx1"/>
                  </w14:solidFill>
                </w14:textFill>
              </w:rPr>
              <w:instrText xml:space="preserve"> eq \o\ac(</w:instrText>
            </w:r>
            <w:r>
              <w:rPr>
                <w:rFonts w:hint="eastAsia" w:ascii="宋体" w:hAnsi="宋体" w:cs="宋体"/>
                <w:b/>
                <w:bCs/>
                <w:color w:val="000000" w:themeColor="text1"/>
                <w:kern w:val="0"/>
                <w:sz w:val="24"/>
                <w:szCs w:val="24"/>
                <w:lang w:val="zh-CN"/>
                <w14:textFill>
                  <w14:solidFill>
                    <w14:schemeClr w14:val="tx1"/>
                  </w14:solidFill>
                </w14:textFill>
              </w:rPr>
              <w:instrText xml:space="preserve">□</w:instrText>
            </w:r>
            <w:r>
              <w:rPr>
                <w:rFonts w:ascii="宋体" w:hAnsi="宋体" w:cs="宋体"/>
                <w:b/>
                <w:bCs/>
                <w:color w:val="000000" w:themeColor="text1"/>
                <w:kern w:val="0"/>
                <w:sz w:val="24"/>
                <w:szCs w:val="24"/>
                <w:lang w:val="zh-CN"/>
                <w14:textFill>
                  <w14:solidFill>
                    <w14:schemeClr w14:val="tx1"/>
                  </w14:solidFill>
                </w14:textFill>
              </w:rPr>
              <w:instrText xml:space="preserve">,</w:instrText>
            </w:r>
            <w:r>
              <w:rPr>
                <w:rFonts w:hint="eastAsia" w:ascii="宋体" w:hAnsi="宋体" w:cs="宋体"/>
                <w:b/>
                <w:bCs/>
                <w:color w:val="000000" w:themeColor="text1"/>
                <w:kern w:val="0"/>
                <w:position w:val="2"/>
                <w:sz w:val="24"/>
                <w:szCs w:val="24"/>
                <w:lang w:val="zh-CN"/>
                <w14:textFill>
                  <w14:solidFill>
                    <w14:schemeClr w14:val="tx1"/>
                  </w14:solidFill>
                </w14:textFill>
              </w:rPr>
              <w:instrText xml:space="preserve">√</w:instrText>
            </w:r>
            <w:r>
              <w:rPr>
                <w:rFonts w:ascii="宋体" w:hAnsi="宋体" w:cs="宋体"/>
                <w:b/>
                <w:bCs/>
                <w:color w:val="000000" w:themeColor="text1"/>
                <w:kern w:val="0"/>
                <w:sz w:val="24"/>
                <w:szCs w:val="24"/>
                <w:lang w:val="zh-CN"/>
                <w14:textFill>
                  <w14:solidFill>
                    <w14:schemeClr w14:val="tx1"/>
                  </w14:solidFill>
                </w14:textFill>
              </w:rPr>
              <w:instrText xml:space="preserve">)</w:instrText>
            </w:r>
            <w:r>
              <w:rPr>
                <w:rFonts w:ascii="宋体" w:hAnsi="宋体" w:cs="宋体"/>
                <w:b/>
                <w:bCs/>
                <w:color w:val="000000" w:themeColor="text1"/>
                <w:kern w:val="0"/>
                <w:sz w:val="24"/>
                <w:szCs w:val="24"/>
                <w:lang w:val="zh-CN"/>
                <w14:textFill>
                  <w14:solidFill>
                    <w14:schemeClr w14:val="tx1"/>
                  </w14:solidFill>
                </w14:textFill>
              </w:rPr>
              <w:fldChar w:fldCharType="end"/>
            </w:r>
            <w:r>
              <w:rPr>
                <w:rFonts w:hint="eastAsia" w:ascii="宋体" w:hAnsi="宋体" w:cs="宋体"/>
                <w:color w:val="000000" w:themeColor="text1"/>
                <w:sz w:val="24"/>
                <w:szCs w:val="24"/>
                <w:lang w:val="zh-CN"/>
                <w14:textFill>
                  <w14:solidFill>
                    <w14:schemeClr w14:val="tx1"/>
                  </w14:solidFill>
                </w14:textFill>
              </w:rPr>
              <w:t>收取中标人。</w:t>
            </w:r>
            <w:r>
              <w:rPr>
                <w:rFonts w:hint="eastAsia" w:ascii="宋体" w:hAnsi="宋体" w:cs="宋体"/>
                <w:b/>
                <w:bCs/>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收取采购人。</w:t>
            </w:r>
            <w:r>
              <w:rPr>
                <w:rFonts w:hint="eastAsia" w:ascii="宋体" w:hAnsi="宋体" w:cs="宋体"/>
                <w:color w:val="000000" w:themeColor="text1"/>
                <w:sz w:val="24"/>
                <w:szCs w:val="24"/>
                <w14:textFill>
                  <w14:solidFill>
                    <w14:schemeClr w14:val="tx1"/>
                  </w14:solidFill>
                </w14:textFill>
              </w:rPr>
              <w:t>收取标准</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按国家有关标准收取。一次性以银行划账、电汇、汇票或支票的形式支付。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25</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中标人需提交</w:t>
            </w:r>
          </w:p>
          <w:p>
            <w:pPr>
              <w:autoSpaceDE w:val="0"/>
              <w:autoSpaceDN w:val="0"/>
              <w:adjustRightInd w:val="0"/>
              <w:spacing w:line="360" w:lineRule="auto"/>
              <w:jc w:val="center"/>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的资料</w:t>
            </w:r>
          </w:p>
        </w:tc>
        <w:tc>
          <w:tcPr>
            <w:tcW w:w="6813" w:type="dxa"/>
            <w:vAlign w:val="center"/>
          </w:tcPr>
          <w:p>
            <w:pPr>
              <w:autoSpaceDE w:val="0"/>
              <w:autoSpaceDN w:val="0"/>
              <w:adjustRightInd w:val="0"/>
              <w:spacing w:line="360" w:lineRule="auto"/>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26</w:t>
            </w:r>
          </w:p>
        </w:tc>
        <w:tc>
          <w:tcPr>
            <w:tcW w:w="2268" w:type="dxa"/>
            <w:vAlign w:val="center"/>
          </w:tcPr>
          <w:p>
            <w:pPr>
              <w:autoSpaceDE w:val="0"/>
              <w:autoSpaceDN w:val="0"/>
              <w:adjustRightInd w:val="0"/>
              <w:spacing w:line="360" w:lineRule="auto"/>
              <w:jc w:val="center"/>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电子化采购模式</w:t>
            </w:r>
          </w:p>
        </w:tc>
        <w:tc>
          <w:tcPr>
            <w:tcW w:w="6813" w:type="dxa"/>
            <w:vAlign w:val="center"/>
          </w:tcPr>
          <w:p>
            <w:pPr>
              <w:autoSpaceDE w:val="0"/>
              <w:autoSpaceDN w:val="0"/>
              <w:adjustRightInd w:val="0"/>
              <w:spacing w:line="360" w:lineRule="auto"/>
              <w:rPr>
                <w:rFonts w:hAnsi="宋体" w:cs="Times New Roman"/>
                <w:color w:val="000000" w:themeColor="text1"/>
                <w:sz w:val="24"/>
                <w:szCs w:val="24"/>
                <w:lang w:val="zh-CN"/>
                <w14:textFill>
                  <w14:solidFill>
                    <w14:schemeClr w14:val="tx1"/>
                  </w14:solidFill>
                </w14:textFill>
              </w:rPr>
            </w:pPr>
            <w:r>
              <w:rPr>
                <w:rFonts w:ascii="宋体" w:hAnsi="宋体" w:cs="宋体"/>
                <w:b/>
                <w:bCs/>
                <w:color w:val="000000" w:themeColor="text1"/>
                <w:kern w:val="0"/>
                <w:sz w:val="24"/>
                <w:szCs w:val="24"/>
                <w:lang w:val="zh-CN"/>
                <w14:textFill>
                  <w14:solidFill>
                    <w14:schemeClr w14:val="tx1"/>
                  </w14:solidFill>
                </w14:textFill>
              </w:rPr>
              <w:fldChar w:fldCharType="begin"/>
            </w:r>
            <w:r>
              <w:rPr>
                <w:rFonts w:ascii="宋体" w:hAnsi="宋体" w:cs="宋体"/>
                <w:b/>
                <w:bCs/>
                <w:color w:val="000000" w:themeColor="text1"/>
                <w:kern w:val="0"/>
                <w:sz w:val="24"/>
                <w:szCs w:val="24"/>
                <w:lang w:val="zh-CN"/>
                <w14:textFill>
                  <w14:solidFill>
                    <w14:schemeClr w14:val="tx1"/>
                  </w14:solidFill>
                </w14:textFill>
              </w:rPr>
              <w:instrText xml:space="preserve"> eq \o\ac(</w:instrText>
            </w:r>
            <w:r>
              <w:rPr>
                <w:rFonts w:hint="eastAsia" w:ascii="宋体" w:hAnsi="宋体" w:cs="宋体"/>
                <w:b/>
                <w:bCs/>
                <w:color w:val="000000" w:themeColor="text1"/>
                <w:kern w:val="0"/>
                <w:sz w:val="24"/>
                <w:szCs w:val="24"/>
                <w:lang w:val="zh-CN"/>
                <w14:textFill>
                  <w14:solidFill>
                    <w14:schemeClr w14:val="tx1"/>
                  </w14:solidFill>
                </w14:textFill>
              </w:rPr>
              <w:instrText xml:space="preserve">□</w:instrText>
            </w:r>
            <w:r>
              <w:rPr>
                <w:rFonts w:ascii="宋体" w:hAnsi="宋体" w:cs="宋体"/>
                <w:b/>
                <w:bCs/>
                <w:color w:val="000000" w:themeColor="text1"/>
                <w:kern w:val="0"/>
                <w:sz w:val="24"/>
                <w:szCs w:val="24"/>
                <w:lang w:val="zh-CN"/>
                <w14:textFill>
                  <w14:solidFill>
                    <w14:schemeClr w14:val="tx1"/>
                  </w14:solidFill>
                </w14:textFill>
              </w:rPr>
              <w:instrText xml:space="preserve">,</w:instrText>
            </w:r>
            <w:r>
              <w:rPr>
                <w:rFonts w:hint="eastAsia" w:ascii="宋体" w:hAnsi="宋体" w:cs="宋体"/>
                <w:b/>
                <w:bCs/>
                <w:color w:val="000000" w:themeColor="text1"/>
                <w:kern w:val="0"/>
                <w:position w:val="2"/>
                <w:sz w:val="24"/>
                <w:szCs w:val="24"/>
                <w:lang w:val="zh-CN"/>
                <w14:textFill>
                  <w14:solidFill>
                    <w14:schemeClr w14:val="tx1"/>
                  </w14:solidFill>
                </w14:textFill>
              </w:rPr>
              <w:instrText xml:space="preserve">√</w:instrText>
            </w:r>
            <w:r>
              <w:rPr>
                <w:rFonts w:ascii="宋体" w:hAnsi="宋体" w:cs="宋体"/>
                <w:b/>
                <w:bCs/>
                <w:color w:val="000000" w:themeColor="text1"/>
                <w:kern w:val="0"/>
                <w:sz w:val="24"/>
                <w:szCs w:val="24"/>
                <w:lang w:val="zh-CN"/>
                <w14:textFill>
                  <w14:solidFill>
                    <w14:schemeClr w14:val="tx1"/>
                  </w14:solidFill>
                </w14:textFill>
              </w:rPr>
              <w:instrText xml:space="preserve">)</w:instrText>
            </w:r>
            <w:r>
              <w:rPr>
                <w:rFonts w:ascii="宋体" w:hAnsi="宋体" w:cs="宋体"/>
                <w:b/>
                <w:bCs/>
                <w:color w:val="000000" w:themeColor="text1"/>
                <w:kern w:val="0"/>
                <w:sz w:val="24"/>
                <w:szCs w:val="24"/>
                <w:lang w:val="zh-CN"/>
                <w14:textFill>
                  <w14:solidFill>
                    <w14:schemeClr w14:val="tx1"/>
                  </w14:solidFill>
                </w14:textFill>
              </w:rPr>
              <w:fldChar w:fldCharType="end"/>
            </w:r>
            <w:r>
              <w:rPr>
                <w:rFonts w:hint="eastAsia" w:ascii="宋体" w:hAnsi="宋体" w:cs="宋体"/>
                <w:color w:val="000000" w:themeColor="text1"/>
                <w:sz w:val="24"/>
                <w:szCs w:val="24"/>
                <w:lang w:val="zh-CN"/>
                <w14:textFill>
                  <w14:solidFill>
                    <w14:schemeClr w14:val="tx1"/>
                  </w14:solidFill>
                </w14:textFill>
              </w:rPr>
              <w:t>是。</w:t>
            </w:r>
            <w:r>
              <w:rPr>
                <w:rFonts w:hint="eastAsia" w:hAnsi="宋体" w:cs="宋体"/>
                <w:color w:val="000000" w:themeColor="text1"/>
                <w:sz w:val="24"/>
                <w:szCs w:val="24"/>
                <w:lang w:val="zh-CN"/>
                <w14:textFill>
                  <w14:solidFill>
                    <w14:schemeClr w14:val="tx1"/>
                  </w14:solidFill>
                </w14:textFill>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asci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jc w:val="center"/>
        <w:rPr>
          <w:rFonts w:ascii="宋体" w:cs="宋体"/>
          <w:b/>
          <w:bCs/>
          <w:color w:val="000000" w:themeColor="text1"/>
          <w:kern w:val="0"/>
          <w:sz w:val="36"/>
          <w:szCs w:val="36"/>
          <w14:textFill>
            <w14:solidFill>
              <w14:schemeClr w14:val="tx1"/>
            </w14:solidFill>
          </w14:textFill>
        </w:rPr>
      </w:pPr>
    </w:p>
    <w:p>
      <w:pPr>
        <w:tabs>
          <w:tab w:val="left" w:pos="1260"/>
        </w:tabs>
        <w:autoSpaceDE w:val="0"/>
        <w:autoSpaceDN w:val="0"/>
        <w:adjustRightInd w:val="0"/>
        <w:spacing w:line="360" w:lineRule="auto"/>
        <w:jc w:val="center"/>
        <w:rPr>
          <w:rFonts w:ascii="宋体" w:cs="宋体"/>
          <w:b/>
          <w:bCs/>
          <w:color w:val="000000" w:themeColor="text1"/>
          <w:kern w:val="0"/>
          <w:sz w:val="36"/>
          <w:szCs w:val="36"/>
          <w14:textFill>
            <w14:solidFill>
              <w14:schemeClr w14:val="tx1"/>
            </w14:solidFill>
          </w14:textFill>
        </w:rPr>
      </w:pPr>
    </w:p>
    <w:p>
      <w:pPr>
        <w:tabs>
          <w:tab w:val="left" w:pos="1260"/>
        </w:tabs>
        <w:autoSpaceDE w:val="0"/>
        <w:autoSpaceDN w:val="0"/>
        <w:adjustRightInd w:val="0"/>
        <w:spacing w:line="360" w:lineRule="auto"/>
        <w:jc w:val="center"/>
        <w:rPr>
          <w:rFonts w:ascii="宋体" w:cs="宋体"/>
          <w:b/>
          <w:bCs/>
          <w:color w:val="000000" w:themeColor="text1"/>
          <w:kern w:val="0"/>
          <w:sz w:val="36"/>
          <w:szCs w:val="36"/>
          <w14:textFill>
            <w14:solidFill>
              <w14:schemeClr w14:val="tx1"/>
            </w14:solidFill>
          </w14:textFill>
        </w:rPr>
      </w:pPr>
    </w:p>
    <w:p>
      <w:pPr>
        <w:tabs>
          <w:tab w:val="left" w:pos="1260"/>
        </w:tabs>
        <w:autoSpaceDE w:val="0"/>
        <w:autoSpaceDN w:val="0"/>
        <w:adjustRightInd w:val="0"/>
        <w:spacing w:line="360" w:lineRule="auto"/>
        <w:rPr>
          <w:rFonts w:ascii="宋体" w:cs="宋体"/>
          <w:b/>
          <w:bCs/>
          <w:color w:val="000000" w:themeColor="text1"/>
          <w:kern w:val="0"/>
          <w:sz w:val="36"/>
          <w:szCs w:val="36"/>
          <w14:textFill>
            <w14:solidFill>
              <w14:schemeClr w14:val="tx1"/>
            </w14:solidFill>
          </w14:textFill>
        </w:rPr>
      </w:pPr>
      <w:r>
        <w:rPr>
          <w:rFonts w:ascii="宋体" w:cs="宋体"/>
          <w:b/>
          <w:bCs/>
          <w:color w:val="000000" w:themeColor="text1"/>
          <w:kern w:val="0"/>
          <w:sz w:val="36"/>
          <w:szCs w:val="36"/>
          <w14:textFill>
            <w14:solidFill>
              <w14:schemeClr w14:val="tx1"/>
            </w14:solidFill>
          </w14:textFill>
        </w:rPr>
        <w:br w:type="page"/>
      </w:r>
    </w:p>
    <w:p>
      <w:pPr>
        <w:tabs>
          <w:tab w:val="left" w:pos="1260"/>
        </w:tabs>
        <w:autoSpaceDE w:val="0"/>
        <w:autoSpaceDN w:val="0"/>
        <w:adjustRightInd w:val="0"/>
        <w:spacing w:line="360" w:lineRule="auto"/>
        <w:jc w:val="center"/>
        <w:rPr>
          <w:rFonts w:asci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第四章</w:t>
      </w:r>
      <w:r>
        <w:rPr>
          <w:rFonts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14:textFill>
            <w14:solidFill>
              <w14:schemeClr w14:val="tx1"/>
            </w14:solidFill>
          </w14:textFill>
        </w:rPr>
        <w:t>投标人须知</w:t>
      </w:r>
    </w:p>
    <w:p>
      <w:pPr>
        <w:tabs>
          <w:tab w:val="left" w:pos="1260"/>
        </w:tabs>
        <w:autoSpaceDE w:val="0"/>
        <w:autoSpaceDN w:val="0"/>
        <w:adjustRightInd w:val="0"/>
        <w:spacing w:line="360" w:lineRule="auto"/>
        <w:jc w:val="center"/>
        <w:rPr>
          <w:rFonts w:ascii="宋体" w:cs="Times New Roman"/>
          <w:b/>
          <w:bCs/>
          <w:color w:val="000000" w:themeColor="text1"/>
          <w:kern w:val="0"/>
          <w:sz w:val="28"/>
          <w:szCs w:val="28"/>
          <w14:textFill>
            <w14:solidFill>
              <w14:schemeClr w14:val="tx1"/>
            </w14:solidFill>
          </w14:textFill>
        </w:rPr>
      </w:pPr>
    </w:p>
    <w:p>
      <w:pPr>
        <w:tabs>
          <w:tab w:val="left" w:pos="1260"/>
        </w:tabs>
        <w:autoSpaceDE w:val="0"/>
        <w:autoSpaceDN w:val="0"/>
        <w:adjustRightInd w:val="0"/>
        <w:spacing w:line="360" w:lineRule="auto"/>
        <w:jc w:val="center"/>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一、概念释义</w:t>
      </w: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适用范围</w:t>
      </w:r>
    </w:p>
    <w:p>
      <w:pPr>
        <w:pStyle w:val="44"/>
        <w:numPr>
          <w:ilvl w:val="0"/>
          <w:numId w:val="7"/>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本招标文件仅适用于本次“投标邀请”中所述采购项目。</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本招标文件解释权属于“投标邀请”所述的采购人。</w:t>
      </w:r>
    </w:p>
    <w:p>
      <w:pPr>
        <w:pStyle w:val="44"/>
        <w:autoSpaceDE w:val="0"/>
        <w:autoSpaceDN w:val="0"/>
        <w:spacing w:line="360" w:lineRule="auto"/>
        <w:ind w:left="780" w:firstLine="0" w:firstLineChars="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定义</w:t>
      </w:r>
    </w:p>
    <w:p>
      <w:pPr>
        <w:pStyle w:val="44"/>
        <w:numPr>
          <w:ilvl w:val="0"/>
          <w:numId w:val="7"/>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“采购项目”：“投标人须知前附表”中所述的采购项目。</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“招标人”：“投标人须知前附表”中所述的组织本次招标的代理机构和采购人。</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“采购人”：是指依法进行政府采购的国家机关、事业单位、团体组织。采购人名称、</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地址、电话、联系人见“投标人须知前附表”。</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“代理机构”：接受采购人委托，代理采购项目的采购代理机构。代理机构名称、地址、</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电话、联系人见“投标人须知前附表”。</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采购代理机构及其分支机构不得在所代理的采购项目中投标或者代理投标，不得为所代理的采购项目的投标人参加本项目提供投标咨询。</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“潜在投标人”指符合《中华人民共和国政府采购法》及相关法律法规和本招标文件的各项规定，且按照本项目招标公告及招标文件规定的方式获取招标文件的法人、其他组织或者自然人。</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“节能产品”或者“环保产品”：财政部发布的《节能产品政府采购清单》或者《环境标志产品政府采购清单》的产品。</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“进口产品”：是指通过中国海关报关验放进入中国境内且产自关境外的产品，包括已经进入中国境内的进口产品。详见《关于政府采购进口产品管理有关问题的通知》</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财库</w:t>
      </w:r>
      <w:r>
        <w:rPr>
          <w:rFonts w:ascii="宋体" w:hAnsi="宋体" w:cs="宋体"/>
          <w:color w:val="000000" w:themeColor="text1"/>
          <w:kern w:val="0"/>
          <w14:textFill>
            <w14:solidFill>
              <w14:schemeClr w14:val="tx1"/>
            </w14:solidFill>
          </w14:textFill>
        </w:rPr>
        <w:t>[2007]119</w:t>
      </w:r>
      <w:r>
        <w:rPr>
          <w:rFonts w:hint="eastAsia" w:ascii="宋体" w:hAnsi="宋体" w:cs="宋体"/>
          <w:color w:val="000000" w:themeColor="text1"/>
          <w:kern w:val="0"/>
          <w14:textFill>
            <w14:solidFill>
              <w14:schemeClr w14:val="tx1"/>
            </w14:solidFill>
          </w14:textFill>
        </w:rPr>
        <w:t>号</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、《关于政府采购进口产品管理有关问题的通知》（财办库［</w:t>
      </w:r>
      <w:r>
        <w:rPr>
          <w:rFonts w:ascii="宋体" w:hAnsi="宋体" w:cs="宋体"/>
          <w:color w:val="000000" w:themeColor="text1"/>
          <w:kern w:val="0"/>
          <w14:textFill>
            <w14:solidFill>
              <w14:schemeClr w14:val="tx1"/>
            </w14:solidFill>
          </w14:textFill>
        </w:rPr>
        <w:t>2008</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248 </w:t>
      </w:r>
      <w:r>
        <w:rPr>
          <w:rFonts w:hint="eastAsia" w:ascii="宋体" w:hAnsi="宋体" w:cs="宋体"/>
          <w:color w:val="000000" w:themeColor="text1"/>
          <w:kern w:val="0"/>
          <w14:textFill>
            <w14:solidFill>
              <w14:schemeClr w14:val="tx1"/>
            </w14:solidFill>
          </w14:textFill>
        </w:rPr>
        <w:t>号）。</w:t>
      </w:r>
    </w:p>
    <w:p>
      <w:pPr>
        <w:pStyle w:val="44"/>
        <w:numPr>
          <w:ilvl w:val="1"/>
          <w:numId w:val="8"/>
        </w:numPr>
        <w:autoSpaceDE w:val="0"/>
        <w:autoSpaceDN w:val="0"/>
        <w:spacing w:line="360" w:lineRule="auto"/>
        <w:ind w:left="1327" w:hanging="907"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招标文件列明不允许或未列明允许进口产品参加投标的，均视为拒绝进口产品参加投标。</w:t>
      </w:r>
    </w:p>
    <w:p>
      <w:pPr>
        <w:pStyle w:val="44"/>
        <w:numPr>
          <w:ilvl w:val="1"/>
          <w:numId w:val="9"/>
        </w:numPr>
        <w:autoSpaceDE w:val="0"/>
        <w:autoSpaceDN w:val="0"/>
        <w:spacing w:line="360" w:lineRule="auto"/>
        <w:ind w:left="1327" w:hanging="907"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如招标文件中已说明，经财政部门审核同意，允许部分或全部产品采购进口产品，投标人既可提供本国产品，也可以提供进口产品。</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招标文件中凡标有“★”的条款均系实质性要求条款。</w:t>
      </w:r>
    </w:p>
    <w:p>
      <w:pPr>
        <w:pStyle w:val="44"/>
        <w:autoSpaceDE w:val="0"/>
        <w:autoSpaceDN w:val="0"/>
        <w:spacing w:line="360" w:lineRule="auto"/>
        <w:ind w:left="964" w:firstLine="0" w:firstLineChars="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合格的投标人</w:t>
      </w:r>
    </w:p>
    <w:p>
      <w:pPr>
        <w:pStyle w:val="44"/>
        <w:numPr>
          <w:ilvl w:val="0"/>
          <w:numId w:val="7"/>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在中华人民共和国境内注册，具有本项目生产、制造、供应或实施能力，符合、承认并承诺履行本招标文件各项规定的法人、其他组织或者自然人。</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符合本项目“投标邀请”和“投标人须知前附表”中规定的合格投标人所必须具备的条件。</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政府采购活动中查询及使用投标人信用记录的具体要求为：投标人未被列入失信被执行人、重大税收违法案件当事人名单、</w:t>
      </w:r>
      <w:r>
        <w:rPr>
          <w:rFonts w:hint="eastAsia" w:ascii="宋体" w:hAnsi="宋体" w:cs="宋体"/>
          <w:color w:val="000000" w:themeColor="text1"/>
          <w:shd w:val="clear" w:color="auto" w:fill="FFFFFF"/>
          <w14:textFill>
            <w14:solidFill>
              <w14:schemeClr w14:val="tx1"/>
            </w14:solidFill>
          </w14:textFill>
        </w:rPr>
        <w:t>政府采购严重违法失信名单、</w:t>
      </w:r>
      <w:r>
        <w:rPr>
          <w:rFonts w:hint="eastAsia" w:ascii="宋体" w:hAnsi="宋体" w:cs="宋体"/>
          <w:color w:val="000000" w:themeColor="text1"/>
          <w:kern w:val="0"/>
          <w14:textFill>
            <w14:solidFill>
              <w14:schemeClr w14:val="tx1"/>
            </w14:solidFill>
          </w14:textFill>
        </w:rPr>
        <w:t>政府采购严重违法失信行为记录名单（联合体形式投标的，联合体成员存在不良信用记录，视同联合体存在不良信用记录）。</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单位负责人为同一人或者存在直接控股、管理关系的不同供应商，不得参加同一合同项下的政府采购活动；</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除单一来源采购项目外，为采购项目提供整体设计、规范编制或者项目管理、监理、检测等服务的供应商，不得再参加该采购项目的其他采购活动。</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“投标邀请”和“投标人须知前附表”规定接受联合体投标的，除应符合本章第</w:t>
      </w:r>
      <w:r>
        <w:rPr>
          <w:rFonts w:ascii="宋体" w:hAnsi="宋体" w:cs="宋体"/>
          <w:color w:val="000000" w:themeColor="text1"/>
          <w:kern w:val="0"/>
          <w14:textFill>
            <w14:solidFill>
              <w14:schemeClr w14:val="tx1"/>
            </w14:solidFill>
          </w14:textFill>
        </w:rPr>
        <w:t>3.1</w:t>
      </w:r>
      <w:r>
        <w:rPr>
          <w:rFonts w:hint="eastAsia" w:ascii="宋体" w:hAnsi="宋体" w:cs="宋体"/>
          <w:color w:val="000000" w:themeColor="text1"/>
          <w:kern w:val="0"/>
          <w14:textFill>
            <w14:solidFill>
              <w14:schemeClr w14:val="tx1"/>
            </w14:solidFill>
          </w14:textFill>
        </w:rPr>
        <w:t>项和</w:t>
      </w:r>
      <w:r>
        <w:rPr>
          <w:rFonts w:ascii="宋体" w:hAnsi="宋体" w:cs="宋体"/>
          <w:color w:val="000000" w:themeColor="text1"/>
          <w:kern w:val="0"/>
          <w14:textFill>
            <w14:solidFill>
              <w14:schemeClr w14:val="tx1"/>
            </w14:solidFill>
          </w14:textFill>
        </w:rPr>
        <w:t>3.2</w:t>
      </w:r>
      <w:r>
        <w:rPr>
          <w:rFonts w:hint="eastAsia" w:ascii="宋体" w:hAnsi="宋体" w:cs="宋体"/>
          <w:color w:val="000000" w:themeColor="text1"/>
          <w:kern w:val="0"/>
          <w14:textFill>
            <w14:solidFill>
              <w14:schemeClr w14:val="tx1"/>
            </w14:solidFill>
          </w14:textFill>
        </w:rPr>
        <w:t>项要求外，还应遵守以下规定：</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）在投标文件中向采购人提交联合体协议书，明确联合体各方承担的工作和义务；</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）联合体中有同类资质的供应商按联合体分工承担相同工作的，应当按照资质等级较低的供应商确定资质等级；</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）招标人根据采购项目的特殊要求规定投标人特定条件的，联合体各方中至少应当有一方符合采购规定的特定条件。</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14:textFill>
            <w14:solidFill>
              <w14:schemeClr w14:val="tx1"/>
            </w14:solidFill>
          </w14:textFill>
        </w:rPr>
        <w:t>）联合体各方不得再单独参加或者与其他供应商另外组成联合体参加同一合同项下的政府采购活动。</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14:textFill>
            <w14:solidFill>
              <w14:schemeClr w14:val="tx1"/>
            </w14:solidFill>
          </w14:textFill>
        </w:rPr>
        <w:t>）联合体各方应当共同与采购人签订采购合同，就采购合同约定的事项对采购人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"https://baike.baidu.com/item/%E6%89%BF%E6%8B%85%E8%BF%9E%E5%B8%A6%E8%B4%A3%E4%BB%BB" \t "_blank"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14:textFill>
            <w14:solidFill>
              <w14:schemeClr w14:val="tx1"/>
            </w14:solidFill>
          </w14:textFill>
        </w:rPr>
        <w:t>承担连带责任</w:t>
      </w:r>
      <w:r>
        <w:rPr>
          <w:rFonts w:hint="eastAsia" w:ascii="宋体" w:hAnsi="宋体" w:cs="宋体"/>
          <w:color w:val="000000" w:themeColor="text1"/>
          <w:kern w:val="0"/>
          <w14:textFill>
            <w14:solidFill>
              <w14:schemeClr w14:val="tx1"/>
            </w14:solidFill>
          </w14:textFill>
        </w:rPr>
        <w:fldChar w:fldCharType="end"/>
      </w:r>
      <w:r>
        <w:rPr>
          <w:rFonts w:hint="eastAsia" w:ascii="宋体" w:hAnsi="宋体" w:cs="宋体"/>
          <w:color w:val="000000" w:themeColor="text1"/>
          <w:kern w:val="0"/>
          <w14:textFill>
            <w14:solidFill>
              <w14:schemeClr w14:val="tx1"/>
            </w14:solidFill>
          </w14:textFill>
        </w:rPr>
        <w:t>。</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法律、行政法规规定的其他条件。</w:t>
      </w:r>
    </w:p>
    <w:p>
      <w:pPr>
        <w:pStyle w:val="44"/>
        <w:autoSpaceDE w:val="0"/>
        <w:autoSpaceDN w:val="0"/>
        <w:spacing w:line="360" w:lineRule="auto"/>
        <w:ind w:left="964" w:firstLine="0" w:firstLineChars="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合格的货物和服务</w:t>
      </w:r>
    </w:p>
    <w:p>
      <w:pPr>
        <w:pStyle w:val="44"/>
        <w:numPr>
          <w:ilvl w:val="0"/>
          <w:numId w:val="7"/>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投标人所提供的服务应当没有侵犯任何第三方的知识产权、技术秘密等合法权利。</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如采购人所采购产品为政府强制采购的节能产品，投标人所投产品的品牌及型号必须为《节能产品政府采购清单（投标截止时间前最新一期）》中的产品，并提供证明文件，否则其投标将被拒绝。</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投标人所投产品如被列入财政部与国家主管部门颁发的节能产品目录或环境标志产品目录，应提供相关证明，在评标时予以优先采购。</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000000" w:themeColor="text1"/>
          <w:kern w:val="0"/>
          <w14:textFill>
            <w14:solidFill>
              <w14:schemeClr w14:val="tx1"/>
            </w14:solidFill>
          </w14:textFill>
        </w:rPr>
        <w:t xml:space="preserve">CCC </w:t>
      </w:r>
      <w:r>
        <w:rPr>
          <w:rFonts w:hint="eastAsia" w:ascii="宋体" w:hAnsi="宋体" w:cs="宋体"/>
          <w:color w:val="000000" w:themeColor="text1"/>
          <w:kern w:val="0"/>
          <w14:textFill>
            <w14:solidFill>
              <w14:schemeClr w14:val="tx1"/>
            </w14:solidFill>
          </w14:textFill>
        </w:rPr>
        <w:t>认证）。投标人不能提供超出此目录范畴外的替代品。</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投标人所投产品如被列入《信息安全产品强制性认证目录》，则该产品应具备中国信息安全认证中心颁发的《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"http://www.cnca.gov.cn/cnca/zwxx/ggxx/images/2010/07/19/A6C32D2A507AC2A38326896013A67542.doc" \t "_blank"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14:textFill>
            <w14:solidFill>
              <w14:schemeClr w14:val="tx1"/>
            </w14:solidFill>
          </w14:textFill>
        </w:rPr>
        <w:t>中国国家信息安全产品认证证书</w:t>
      </w:r>
      <w:r>
        <w:rPr>
          <w:rFonts w:hint="eastAsia" w:ascii="宋体" w:hAnsi="宋体" w:cs="宋体"/>
          <w:color w:val="000000" w:themeColor="text1"/>
          <w:kern w:val="0"/>
          <w14:textFill>
            <w14:solidFill>
              <w14:schemeClr w14:val="tx1"/>
            </w14:solidFill>
          </w14:textFill>
        </w:rPr>
        <w:fldChar w:fldCharType="end"/>
      </w:r>
      <w:r>
        <w:rPr>
          <w:rFonts w:hint="eastAsia" w:ascii="宋体" w:hAnsi="宋体" w:cs="宋体"/>
          <w:color w:val="000000" w:themeColor="text1"/>
          <w:kern w:val="0"/>
          <w14:textFill>
            <w14:solidFill>
              <w14:schemeClr w14:val="tx1"/>
            </w14:solidFill>
          </w14:textFill>
        </w:rPr>
        <w:t>》。投标人不能提供超出此目录范畴外的替代品。</w:t>
      </w:r>
    </w:p>
    <w:p>
      <w:pPr>
        <w:pStyle w:val="44"/>
        <w:autoSpaceDE w:val="0"/>
        <w:autoSpaceDN w:val="0"/>
        <w:spacing w:line="360" w:lineRule="auto"/>
        <w:ind w:left="964" w:firstLine="0" w:firstLineChars="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投标费用</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不论投标的结果如何，投标人均应自行承担所有与投标有关的全部费用，招标人在任何情况下均无义务和责任承担这些费用。</w:t>
      </w:r>
    </w:p>
    <w:p>
      <w:pPr>
        <w:autoSpaceDE w:val="0"/>
        <w:autoSpaceDN w:val="0"/>
        <w:spacing w:line="360" w:lineRule="auto"/>
        <w:ind w:left="964"/>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信息发布</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采购代理机构代理费用收取标准和方式</w:t>
      </w:r>
    </w:p>
    <w:p>
      <w:pPr>
        <w:pStyle w:val="44"/>
        <w:numPr>
          <w:ilvl w:val="0"/>
          <w:numId w:val="10"/>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收取标准</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按照中标合同金额的比例收取。详见投标人须知前附表。</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收取方式：一次性以银行划账、电汇、汇票或支票的形式支付。</w:t>
      </w:r>
    </w:p>
    <w:p>
      <w:pPr>
        <w:pStyle w:val="44"/>
        <w:autoSpaceDE w:val="0"/>
        <w:autoSpaceDN w:val="0"/>
        <w:spacing w:line="360" w:lineRule="auto"/>
        <w:ind w:left="964" w:firstLine="0" w:firstLineChars="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其他</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本“投标人须知”的条款如与“投标邀请”、“项目需求”、“投标人须知前附表”和“资格审查与评标”就同一内容的表述不一致的，以“投标邀请”、“</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项目需求”、</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“投标人须知前附表”和“资格审查与评标”中规定的内容为准。</w:t>
      </w:r>
    </w:p>
    <w:p>
      <w:pPr>
        <w:autoSpaceDE w:val="0"/>
        <w:autoSpaceDN w:val="0"/>
        <w:spacing w:line="360" w:lineRule="auto"/>
        <w:rPr>
          <w:rFonts w:ascii="宋体" w:cs="Times New Roman"/>
          <w:color w:val="000000" w:themeColor="text1"/>
          <w:kern w:val="0"/>
          <w14:textFill>
            <w14:solidFill>
              <w14:schemeClr w14:val="tx1"/>
            </w14:solidFill>
          </w14:textFill>
        </w:rPr>
      </w:pPr>
    </w:p>
    <w:p>
      <w:pPr>
        <w:autoSpaceDE w:val="0"/>
        <w:autoSpaceDN w:val="0"/>
        <w:spacing w:line="360" w:lineRule="auto"/>
        <w:rPr>
          <w:rFonts w:ascii="宋体" w:cs="Times New Roman"/>
          <w:color w:val="000000" w:themeColor="text1"/>
          <w:kern w:val="0"/>
          <w14:textFill>
            <w14:solidFill>
              <w14:schemeClr w14:val="tx1"/>
            </w14:solidFill>
          </w14:textFill>
        </w:rPr>
      </w:pPr>
    </w:p>
    <w:p>
      <w:pPr>
        <w:tabs>
          <w:tab w:val="left" w:pos="1260"/>
        </w:tabs>
        <w:autoSpaceDE w:val="0"/>
        <w:autoSpaceDN w:val="0"/>
        <w:spacing w:line="360" w:lineRule="auto"/>
        <w:jc w:val="center"/>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二、招标文件说明</w:t>
      </w: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招标文件构成</w:t>
      </w:r>
    </w:p>
    <w:p>
      <w:pPr>
        <w:pStyle w:val="44"/>
        <w:numPr>
          <w:ilvl w:val="0"/>
          <w:numId w:val="11"/>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招标文件由以下部分组成：</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）投标邀请（招标公告）</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）项目需求</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）投标人须知前附表</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14:textFill>
            <w14:solidFill>
              <w14:schemeClr w14:val="tx1"/>
            </w14:solidFill>
          </w14:textFill>
        </w:rPr>
        <w:t>）投标人须知</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14:textFill>
            <w14:solidFill>
              <w14:schemeClr w14:val="tx1"/>
            </w14:solidFill>
          </w14:textFill>
        </w:rPr>
        <w:t>）政府采购政策功能</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14:textFill>
            <w14:solidFill>
              <w14:schemeClr w14:val="tx1"/>
            </w14:solidFill>
          </w14:textFill>
        </w:rPr>
        <w:t>）资格审查与评标</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14:textFill>
            <w14:solidFill>
              <w14:schemeClr w14:val="tx1"/>
            </w14:solidFill>
          </w14:textFill>
        </w:rPr>
        <w:t>）合同条款及格式</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8</w:t>
      </w:r>
      <w:r>
        <w:rPr>
          <w:rFonts w:hint="eastAsia" w:ascii="宋体" w:hAnsi="宋体" w:cs="宋体"/>
          <w:color w:val="000000" w:themeColor="text1"/>
          <w:kern w:val="0"/>
          <w14:textFill>
            <w14:solidFill>
              <w14:schemeClr w14:val="tx1"/>
            </w14:solidFill>
          </w14:textFill>
        </w:rPr>
        <w:t>）投标文件有关格式</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9</w:t>
      </w:r>
      <w:r>
        <w:rPr>
          <w:rFonts w:hint="eastAsia" w:ascii="宋体" w:hAnsi="宋体" w:cs="宋体"/>
          <w:color w:val="000000" w:themeColor="text1"/>
          <w:kern w:val="0"/>
          <w14:textFill>
            <w14:solidFill>
              <w14:schemeClr w14:val="tx1"/>
            </w14:solidFill>
          </w14:textFill>
        </w:rPr>
        <w:t>）本项目招标文件的澄清、答复、修改、补充内容（如有的话）</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4"/>
        <w:autoSpaceDE w:val="0"/>
        <w:autoSpaceDN w:val="0"/>
        <w:spacing w:line="360" w:lineRule="auto"/>
        <w:ind w:left="964" w:firstLine="0" w:firstLineChars="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现场考察、开标前答疑会</w:t>
      </w:r>
    </w:p>
    <w:p>
      <w:pPr>
        <w:pStyle w:val="44"/>
        <w:numPr>
          <w:ilvl w:val="0"/>
          <w:numId w:val="11"/>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招标人根据采购项目的具体情况，可以在招标文件公告期满后，组织已获取招标文件的潜在投标人现场考察或者召开开标前答疑会。</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招标人组织现场考察或者召开答疑会的，应当在招标文件中载明，或者在招标文件公告期满后在财政部门指定的政府采购信息发布媒体和《全国公共资源交易平台（河南省·许昌市）》发布更正公告。</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现场考察及参加开标前答疑会所发生的费用及一切责任由投标人自行承担。</w:t>
      </w:r>
    </w:p>
    <w:p>
      <w:pPr>
        <w:autoSpaceDE w:val="0"/>
        <w:autoSpaceDN w:val="0"/>
        <w:spacing w:line="360" w:lineRule="auto"/>
        <w:ind w:left="42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招标文件的澄清或修改</w:t>
      </w:r>
    </w:p>
    <w:p>
      <w:pPr>
        <w:pStyle w:val="44"/>
        <w:numPr>
          <w:ilvl w:val="0"/>
          <w:numId w:val="12"/>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在投标截止期前，无论出于何种原因，招标人可主动地或在解答潜在投标人提出的澄清问题时对招标文件进行修改。</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招标人可以对已发出的招标文件进行必要的澄清或者修改。澄清或者修改的内容可能影响投标文件编制的，招标人将在投标截止时间</w:t>
      </w:r>
      <w:r>
        <w:rPr>
          <w:rFonts w:ascii="宋体" w:hAnsi="宋体" w:cs="宋体"/>
          <w:color w:val="000000" w:themeColor="text1"/>
          <w:kern w:val="0"/>
          <w14:textFill>
            <w14:solidFill>
              <w14:schemeClr w14:val="tx1"/>
            </w14:solidFill>
          </w14:textFill>
        </w:rPr>
        <w:t>15</w:t>
      </w:r>
      <w:r>
        <w:rPr>
          <w:rFonts w:hint="eastAsia" w:ascii="宋体" w:hAnsi="宋体" w:cs="宋体"/>
          <w:color w:val="000000" w:themeColor="text1"/>
          <w:kern w:val="0"/>
          <w14:textFill>
            <w14:solidFill>
              <w14:schemeClr w14:val="tx1"/>
            </w14:solidFill>
          </w14:textFill>
        </w:rPr>
        <w:t>日前，在财政部门指定的政府采购信息发布媒体和《全国公共资源交易平台（河南省·许昌市）》发布更正公告。</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澄清或修改公告的内容为招标文件的组成部分，并对投标人具有约束力。当招标文件与澄清或修改公告就同一内容的表述不一致时，以最后发出的文件内容为准。</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如果澄清或者修改发出的时间距规定的投标截止时间不足</w:t>
      </w:r>
      <w:r>
        <w:rPr>
          <w:rFonts w:ascii="宋体" w:hAnsi="宋体" w:cs="宋体"/>
          <w:color w:val="000000" w:themeColor="text1"/>
          <w:kern w:val="0"/>
          <w14:textFill>
            <w14:solidFill>
              <w14:schemeClr w14:val="tx1"/>
            </w14:solidFill>
          </w14:textFill>
        </w:rPr>
        <w:t>15</w:t>
      </w:r>
      <w:r>
        <w:rPr>
          <w:rFonts w:hint="eastAsia" w:ascii="宋体" w:hAnsi="宋体" w:cs="宋体"/>
          <w:color w:val="000000" w:themeColor="text1"/>
          <w:kern w:val="0"/>
          <w14:textFill>
            <w14:solidFill>
              <w14:schemeClr w14:val="tx1"/>
            </w14:solidFill>
          </w14:textFill>
        </w:rPr>
        <w:t>日，招标人将顺延提交投标文件的截止时间。</w:t>
      </w:r>
    </w:p>
    <w:p>
      <w:pPr>
        <w:autoSpaceDE w:val="0"/>
        <w:autoSpaceDN w:val="0"/>
        <w:spacing w:line="360" w:lineRule="auto"/>
        <w:rPr>
          <w:rFonts w:ascii="宋体" w:cs="Times New Roman"/>
          <w:color w:val="000000" w:themeColor="text1"/>
          <w:kern w:val="0"/>
          <w14:textFill>
            <w14:solidFill>
              <w14:schemeClr w14:val="tx1"/>
            </w14:solidFill>
          </w14:textFill>
        </w:rPr>
      </w:pPr>
    </w:p>
    <w:p>
      <w:pPr>
        <w:tabs>
          <w:tab w:val="left" w:pos="1260"/>
        </w:tabs>
        <w:autoSpaceDE w:val="0"/>
        <w:autoSpaceDN w:val="0"/>
        <w:spacing w:line="360" w:lineRule="auto"/>
        <w:jc w:val="center"/>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三、投标文件的编制</w:t>
      </w: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投标的语言及计量单位</w:t>
      </w:r>
    </w:p>
    <w:p>
      <w:pPr>
        <w:pStyle w:val="44"/>
        <w:numPr>
          <w:ilvl w:val="0"/>
          <w:numId w:val="13"/>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投标人提交的投标文件以及投标人与招标人就有关投标事宜的所有来往书面文件均应使用中文。除签名、盖章、专用名称等特殊情形外，以中文以外的文字表述的投标文件视同未提供。</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投标计量单位，招标文件已有明确规定的，使用招标文件规定的计量单位；招标文件没有规定的，一律采用中华人民共和国法定计量单位。</w:t>
      </w:r>
    </w:p>
    <w:p>
      <w:pPr>
        <w:pStyle w:val="44"/>
        <w:autoSpaceDE w:val="0"/>
        <w:autoSpaceDN w:val="0"/>
        <w:spacing w:line="360" w:lineRule="auto"/>
        <w:ind w:left="964" w:firstLine="0" w:firstLineChars="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投标报价</w:t>
      </w:r>
      <w:r>
        <w:rPr>
          <w:rFonts w:ascii="宋体" w:hAnsi="宋体" w:cs="宋体"/>
          <w:b/>
          <w:bCs/>
          <w:color w:val="000000" w:themeColor="text1"/>
          <w:kern w:val="0"/>
          <w14:textFill>
            <w14:solidFill>
              <w14:schemeClr w14:val="tx1"/>
            </w14:solidFill>
          </w14:textFill>
        </w:rPr>
        <w:t xml:space="preserve"> </w:t>
      </w:r>
    </w:p>
    <w:p>
      <w:pPr>
        <w:pStyle w:val="44"/>
        <w:numPr>
          <w:ilvl w:val="0"/>
          <w:numId w:val="13"/>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本次招标项目的投标均以人民币为计算单位。</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采购人不得向投标人索要或者接受其给予的赠品、回扣或者与采购无关的其他商品、服务。</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投标人应对项目要求的全部内容进行报价，少报漏报将导致其投标为非实质性响应予以拒绝。</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本项目所涉及的运输、施工、安装、集成、调试、验收、备品和工具等费用均包含在投标报价中。</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本次招标不接受可选择或可调整的投标方案和报价，任何有选择的或可调整的投标方案和报价将被视为非实质性响应投标而作无效投标处理。</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报价不得高于本项目最高限价，且不低于成本价。本次招标实行“最高限价（项目控制金额上限）”</w:t>
      </w:r>
      <w:r>
        <w:rPr>
          <w:rFonts w:asci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投标人的投标报价高于最高限价（项目控制金额上限）的，该投标人的投标文件将被视为非实质性响应予以拒绝。</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最低报价不能作为中标的保证。</w:t>
      </w:r>
    </w:p>
    <w:p>
      <w:pPr>
        <w:autoSpaceDE w:val="0"/>
        <w:autoSpaceDN w:val="0"/>
        <w:spacing w:line="360" w:lineRule="auto"/>
        <w:ind w:left="42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投标有效期</w:t>
      </w:r>
    </w:p>
    <w:p>
      <w:pPr>
        <w:pStyle w:val="44"/>
        <w:numPr>
          <w:ilvl w:val="0"/>
          <w:numId w:val="13"/>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投标有效期内投标人撤销投标文件的，招标人将不退还投标保证金。</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中标人的投标文件作为项目合同的附件，其有效期至中标人全部合同义务履行完毕为止。</w:t>
      </w:r>
    </w:p>
    <w:p>
      <w:pPr>
        <w:pStyle w:val="44"/>
        <w:autoSpaceDE w:val="0"/>
        <w:autoSpaceDN w:val="0"/>
        <w:spacing w:line="360" w:lineRule="auto"/>
        <w:ind w:left="964" w:firstLine="0" w:firstLineChars="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投标文件构成</w:t>
      </w:r>
    </w:p>
    <w:p>
      <w:pPr>
        <w:pStyle w:val="44"/>
        <w:numPr>
          <w:ilvl w:val="0"/>
          <w:numId w:val="13"/>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投标文件的构成应符合法律法规及招标文件的要求。</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投标人应当按照招标文件的要求编制投标文件。投标文件应当对招标文件提出的要求和条件作出明确响应。</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投标文件由资格证明材料、符合性证明材料、其它材料等组成。</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投标人登录许昌公共资源交易系统下载“许昌投标文件制作系统</w:t>
      </w:r>
      <w:r>
        <w:rPr>
          <w:rFonts w:ascii="宋体" w:hAnsi="宋体" w:cs="宋体"/>
          <w:color w:val="000000" w:themeColor="text1"/>
          <w:kern w:val="0"/>
          <w14:textFill>
            <w14:solidFill>
              <w14:schemeClr w14:val="tx1"/>
            </w14:solidFill>
          </w14:textFill>
        </w:rPr>
        <w:t>SEARUN V1.0</w:t>
      </w:r>
      <w:r>
        <w:rPr>
          <w:rFonts w:hint="eastAsia" w:ascii="宋体" w:hAnsi="宋体" w:cs="宋体"/>
          <w:color w:val="000000" w:themeColor="text1"/>
          <w:kern w:val="0"/>
          <w14:textFill>
            <w14:solidFill>
              <w14:schemeClr w14:val="tx1"/>
            </w14:solidFill>
          </w14:textFill>
        </w:rPr>
        <w:t>”，按招标文件要求根据所投标段制作电子投标文件。</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一个标段对应生成一个文件夹（</w:t>
      </w:r>
      <w:r>
        <w:rPr>
          <w:rFonts w:ascii="宋体" w:hAnsi="宋体" w:cs="宋体"/>
          <w:color w:val="000000" w:themeColor="text1"/>
          <w:kern w:val="0"/>
          <w14:textFill>
            <w14:solidFill>
              <w14:schemeClr w14:val="tx1"/>
            </w14:solidFill>
          </w14:textFill>
        </w:rPr>
        <w:t>xxxx</w:t>
      </w:r>
      <w:r>
        <w:rPr>
          <w:rFonts w:hint="eastAsia" w:ascii="宋体" w:hAnsi="宋体" w:cs="宋体"/>
          <w:color w:val="000000" w:themeColor="text1"/>
          <w:kern w:val="0"/>
          <w14:textFill>
            <w14:solidFill>
              <w14:schemeClr w14:val="tx1"/>
            </w14:solidFill>
          </w14:textFill>
        </w:rPr>
        <w:t>项目</w:t>
      </w:r>
      <w:r>
        <w:rPr>
          <w:rFonts w:ascii="宋体" w:hAnsi="宋体" w:cs="宋体"/>
          <w:color w:val="000000" w:themeColor="text1"/>
          <w:kern w:val="0"/>
          <w14:textFill>
            <w14:solidFill>
              <w14:schemeClr w14:val="tx1"/>
            </w14:solidFill>
          </w14:textFill>
        </w:rPr>
        <w:t>xx</w:t>
      </w:r>
      <w:r>
        <w:rPr>
          <w:rFonts w:hint="eastAsia" w:ascii="宋体" w:hAnsi="宋体" w:cs="宋体"/>
          <w:color w:val="000000" w:themeColor="text1"/>
          <w:kern w:val="0"/>
          <w14:textFill>
            <w14:solidFill>
              <w14:schemeClr w14:val="tx1"/>
            </w14:solidFill>
          </w14:textFill>
        </w:rPr>
        <w:t>标段）</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其中包含</w:t>
      </w: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个文件和</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个文件夹。后缀名为“</w:t>
      </w:r>
      <w:r>
        <w:rPr>
          <w:rFonts w:ascii="宋体" w:hAnsi="宋体" w:cs="宋体"/>
          <w:color w:val="000000" w:themeColor="text1"/>
          <w:kern w:val="0"/>
          <w14:textFill>
            <w14:solidFill>
              <w14:schemeClr w14:val="tx1"/>
            </w14:solidFill>
          </w14:textFill>
        </w:rPr>
        <w:t>.file</w:t>
      </w:r>
      <w:r>
        <w:rPr>
          <w:rFonts w:hint="eastAsia" w:ascii="宋体" w:hAnsi="宋体" w:cs="宋体"/>
          <w:color w:val="000000" w:themeColor="text1"/>
          <w:kern w:val="0"/>
          <w14:textFill>
            <w14:solidFill>
              <w14:schemeClr w14:val="tx1"/>
            </w14:solidFill>
          </w14:textFill>
        </w:rPr>
        <w:t>”的文件用于电子投标使用，后缀名为“</w:t>
      </w:r>
      <w:r>
        <w:rPr>
          <w:rFonts w:ascii="宋体" w:hAnsi="宋体" w:cs="宋体"/>
          <w:color w:val="000000" w:themeColor="text1"/>
          <w:kern w:val="0"/>
          <w14:textFill>
            <w14:solidFill>
              <w14:schemeClr w14:val="tx1"/>
            </w14:solidFill>
          </w14:textFill>
        </w:rPr>
        <w:t>.PDF</w:t>
      </w:r>
      <w:r>
        <w:rPr>
          <w:rFonts w:hint="eastAsia" w:ascii="宋体" w:hAnsi="宋体" w:cs="宋体"/>
          <w:color w:val="000000" w:themeColor="text1"/>
          <w:kern w:val="0"/>
          <w14:textFill>
            <w14:solidFill>
              <w14:schemeClr w14:val="tx1"/>
            </w14:solidFill>
          </w14:textFill>
        </w:rPr>
        <w:t>”的文件用于打印纸质投标文件，名称为“备份”的文件夹使用电子介质存储，供开标现场备用。</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电子投标文件制作技术咨询：</w:t>
      </w:r>
      <w:r>
        <w:rPr>
          <w:rFonts w:ascii="宋体" w:hAnsi="宋体" w:cs="宋体"/>
          <w:b/>
          <w:bCs/>
          <w:color w:val="000000" w:themeColor="text1"/>
          <w:kern w:val="0"/>
          <w14:textFill>
            <w14:solidFill>
              <w14:schemeClr w14:val="tx1"/>
            </w14:solidFill>
          </w14:textFill>
        </w:rPr>
        <w:t>0374-2961598</w:t>
      </w:r>
      <w:r>
        <w:rPr>
          <w:rFonts w:hint="eastAsia" w:ascii="宋体" w:hAnsi="宋体" w:cs="宋体"/>
          <w:color w:val="000000" w:themeColor="text1"/>
          <w:kern w:val="0"/>
          <w14:textFill>
            <w14:solidFill>
              <w14:schemeClr w14:val="tx1"/>
            </w14:solidFill>
          </w14:textFill>
        </w:rPr>
        <w:t>。</w:t>
      </w:r>
    </w:p>
    <w:p>
      <w:pPr>
        <w:autoSpaceDE w:val="0"/>
        <w:autoSpaceDN w:val="0"/>
        <w:spacing w:line="360" w:lineRule="auto"/>
        <w:ind w:left="964"/>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投标文件格式</w:t>
      </w:r>
    </w:p>
    <w:p>
      <w:pPr>
        <w:pStyle w:val="44"/>
        <w:numPr>
          <w:ilvl w:val="0"/>
          <w:numId w:val="13"/>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投标文件应参照招标文件第七部分（投标文件有关格式）的内容要求、编排顺序和格式要求，投标人应按照以上要求将投标文件编上唯一的连贯页码并以</w:t>
      </w:r>
      <w:r>
        <w:rPr>
          <w:rFonts w:ascii="宋体" w:hAnsi="宋体" w:cs="宋体"/>
          <w:color w:val="000000" w:themeColor="text1"/>
          <w:kern w:val="0"/>
          <w14:textFill>
            <w14:solidFill>
              <w14:schemeClr w14:val="tx1"/>
            </w14:solidFill>
          </w14:textFill>
        </w:rPr>
        <w:t>A4</w:t>
      </w:r>
      <w:r>
        <w:rPr>
          <w:rFonts w:hint="eastAsia" w:ascii="宋体" w:hAnsi="宋体" w:cs="宋体"/>
          <w:color w:val="000000" w:themeColor="text1"/>
          <w:kern w:val="0"/>
          <w14:textFill>
            <w14:solidFill>
              <w14:schemeClr w14:val="tx1"/>
            </w14:solidFill>
          </w14:textFill>
        </w:rPr>
        <w:t>幅面装订成册，并在投标文件封面上注明：正本</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副本、所投项目名称、项目编号、投标人名称、日期等字样。</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投标人应按招标文件提供的格式编写投标文件。招标文件未提供标准格式的投标人可自行拟定。</w:t>
      </w:r>
    </w:p>
    <w:p>
      <w:pPr>
        <w:autoSpaceDE w:val="0"/>
        <w:autoSpaceDN w:val="0"/>
        <w:spacing w:line="360" w:lineRule="auto"/>
        <w:ind w:left="42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投标保证金</w:t>
      </w:r>
    </w:p>
    <w:p>
      <w:pPr>
        <w:pStyle w:val="44"/>
        <w:numPr>
          <w:ilvl w:val="0"/>
          <w:numId w:val="13"/>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投标保证金的缴纳</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）投标人应按“投标人须知前附表”规定时间及金额提交投标保证金，并作为其投标的一部分。未按要求提交投标保证金的投标文件为无效投标。</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）投标保证金用于避免和减少本次招标由于投标人的行为而给采购人带来的损失。</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宋体"/>
          <w:color w:val="000000" w:themeColor="text1"/>
          <w:kern w:val="0"/>
          <w14:textFill>
            <w14:solidFill>
              <w14:schemeClr w14:val="tx1"/>
            </w14:solidFill>
          </w14:textFill>
        </w:rPr>
        <w:t xml:space="preserve"> </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14:textFill>
            <w14:solidFill>
              <w14:schemeClr w14:val="tx1"/>
            </w14:solidFill>
          </w14:textFill>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14:textFill>
            <w14:solidFill>
              <w14:schemeClr w14:val="tx1"/>
            </w14:solidFill>
          </w14:textFill>
        </w:rPr>
        <w:t>）投标保证金缴纳方式：</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a. </w:t>
      </w:r>
      <w:r>
        <w:rPr>
          <w:rFonts w:hint="eastAsia" w:ascii="宋体" w:hAnsi="宋体" w:cs="宋体"/>
          <w:color w:val="000000" w:themeColor="text1"/>
          <w:kern w:val="0"/>
          <w14:textFill>
            <w14:solidFill>
              <w14:schemeClr w14:val="tx1"/>
            </w14:solidFill>
          </w14:textFill>
        </w:rPr>
        <w:t>投标人网上下载招标文件后，登录</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"http://221.14.6.70:8088/ggzy" </w:instrText>
      </w:r>
      <w:r>
        <w:rPr>
          <w:color w:val="000000" w:themeColor="text1"/>
          <w14:textFill>
            <w14:solidFill>
              <w14:schemeClr w14:val="tx1"/>
            </w14:solidFill>
          </w14:textFill>
        </w:rPr>
        <w:fldChar w:fldCharType="separate"/>
      </w:r>
      <w:r>
        <w:rPr>
          <w:rFonts w:ascii="宋体" w:hAnsi="宋体" w:cs="宋体"/>
          <w:color w:val="000000" w:themeColor="text1"/>
          <w:kern w:val="0"/>
          <w14:textFill>
            <w14:solidFill>
              <w14:schemeClr w14:val="tx1"/>
            </w14:solidFill>
          </w14:textFill>
        </w:rPr>
        <w:t>http://221.14.6.70:8088/ggzy</w:t>
      </w:r>
      <w:r>
        <w:rPr>
          <w:rFonts w:ascii="宋体" w:hAnsi="宋体" w:cs="宋体"/>
          <w:color w:val="000000" w:themeColor="text1"/>
          <w:kern w:val="0"/>
          <w14:textFill>
            <w14:solidFill>
              <w14:schemeClr w14:val="tx1"/>
            </w14:solidFill>
          </w14:textFill>
        </w:rPr>
        <w:fldChar w:fldCharType="end"/>
      </w:r>
      <w:r>
        <w:rPr>
          <w:rFonts w:hint="eastAsia" w:ascii="宋体" w:hAnsi="宋体" w:cs="宋体"/>
          <w:color w:val="000000" w:themeColor="text1"/>
          <w:kern w:val="0"/>
          <w14:textFill>
            <w14:solidFill>
              <w14:schemeClr w14:val="tx1"/>
            </w14:solidFill>
          </w14:textFill>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b. </w:t>
      </w:r>
      <w:r>
        <w:rPr>
          <w:rFonts w:hint="eastAsia" w:ascii="宋体" w:hAnsi="宋体" w:cs="宋体"/>
          <w:color w:val="000000" w:themeColor="text1"/>
          <w:kern w:val="0"/>
          <w14:textFill>
            <w14:solidFill>
              <w14:schemeClr w14:val="tx1"/>
            </w14:solidFill>
          </w14:textFill>
        </w:rPr>
        <w:t>成功缴纳后重新登录前述系统，依次点击“会员向导”→“参与投标”→“保证金绑定”→“绑定”进行投标保证金绑定。</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c. </w:t>
      </w:r>
      <w:r>
        <w:rPr>
          <w:rFonts w:hint="eastAsia" w:ascii="宋体" w:hAnsi="宋体" w:cs="宋体"/>
          <w:color w:val="000000" w:themeColor="text1"/>
          <w:kern w:val="0"/>
          <w14:textFill>
            <w14:solidFill>
              <w14:schemeClr w14:val="tx1"/>
            </w14:solidFill>
          </w14:textFill>
        </w:rPr>
        <w:t>《保证金缴纳绑定操作指南》获取方法：登录许昌公共资源交易系统</w:t>
      </w:r>
      <w:r>
        <w:rPr>
          <w:rFonts w:asci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组件下载</w:t>
      </w:r>
      <w:r>
        <w:rPr>
          <w:rFonts w:asci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《保证金缴纳绑定操作指南》。</w:t>
      </w:r>
    </w:p>
    <w:p>
      <w:pPr>
        <w:autoSpaceDE w:val="0"/>
        <w:autoSpaceDN w:val="0"/>
        <w:spacing w:line="360" w:lineRule="auto"/>
        <w:ind w:left="964"/>
        <w:rPr>
          <w:rFonts w:ascii="宋体" w:cs="Times New Roman"/>
          <w:color w:val="000000" w:themeColor="text1"/>
          <w:lang w:val="zh-CN"/>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d. </w:t>
      </w:r>
      <w:r>
        <w:rPr>
          <w:rFonts w:hint="eastAsia" w:ascii="宋体" w:hAnsi="宋体" w:cs="宋体"/>
          <w:color w:val="000000" w:themeColor="text1"/>
          <w:kern w:val="0"/>
          <w14:textFill>
            <w14:solidFill>
              <w14:schemeClr w14:val="tx1"/>
            </w14:solidFill>
          </w14:textFill>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每个投标人每个项目每个标段只有唯一缴纳账号，切勿重复缴纳或错误缴纳。</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8</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不同投标人的投标保证金不得从同一单位或者个人的账户转出。</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9</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未按上述规定操作引起的无效投标，由投标人自行负责。</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10</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汇款凭证无需备注项目编号和项目名称。</w:t>
      </w:r>
    </w:p>
    <w:p>
      <w:pPr>
        <w:pStyle w:val="44"/>
        <w:numPr>
          <w:ilvl w:val="1"/>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投标保证金的退还</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退还投标保证金时，区别中标与否，按不同时序由银行按来款途径退还原账户。</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a. </w:t>
      </w:r>
      <w:r>
        <w:rPr>
          <w:rFonts w:hint="eastAsia" w:ascii="宋体" w:hAnsi="宋体" w:cs="宋体"/>
          <w:color w:val="000000" w:themeColor="text1"/>
          <w:kern w:val="0"/>
          <w14:textFill>
            <w14:solidFill>
              <w14:schemeClr w14:val="tx1"/>
            </w14:solidFill>
          </w14:textFill>
        </w:rPr>
        <w:t>自中标通知书发出之日起</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14:textFill>
            <w14:solidFill>
              <w14:schemeClr w14:val="tx1"/>
            </w14:solidFill>
          </w14:textFill>
        </w:rPr>
        <w:t>个工作日内退还未中标人的投标保证金。</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b. </w:t>
      </w:r>
      <w:r>
        <w:rPr>
          <w:rFonts w:hint="eastAsia" w:ascii="宋体" w:hAnsi="宋体" w:cs="宋体"/>
          <w:color w:val="000000" w:themeColor="text1"/>
          <w:kern w:val="0"/>
          <w14:textFill>
            <w14:solidFill>
              <w14:schemeClr w14:val="tx1"/>
            </w14:solidFill>
          </w14:textFill>
        </w:rPr>
        <w:t>自采购合同签订之日起</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14:textFill>
            <w14:solidFill>
              <w14:schemeClr w14:val="tx1"/>
            </w14:solidFill>
          </w14:textFill>
        </w:rPr>
        <w:t>个工作日内退还中标人的投标保证金。</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c. </w:t>
      </w:r>
      <w:r>
        <w:rPr>
          <w:rFonts w:hint="eastAsia" w:ascii="宋体" w:hAnsi="宋体" w:cs="宋体"/>
          <w:color w:val="000000" w:themeColor="text1"/>
          <w:kern w:val="0"/>
          <w14:textFill>
            <w14:solidFill>
              <w14:schemeClr w14:val="tx1"/>
            </w14:solidFill>
          </w14:textFill>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宋体"/>
          <w:color w:val="000000" w:themeColor="text1"/>
          <w:kern w:val="0"/>
          <w14:textFill>
            <w14:solidFill>
              <w14:schemeClr w14:val="tx1"/>
            </w14:solidFill>
          </w14:textFill>
        </w:rPr>
        <w:t>0374-2968027</w:t>
      </w:r>
      <w:r>
        <w:rPr>
          <w:rFonts w:hint="eastAsia" w:ascii="宋体" w:hAnsi="宋体" w:cs="宋体"/>
          <w:color w:val="000000" w:themeColor="text1"/>
          <w:kern w:val="0"/>
          <w14:textFill>
            <w14:solidFill>
              <w14:schemeClr w14:val="tx1"/>
            </w14:solidFill>
          </w14:textFill>
        </w:rPr>
        <w:t>）。</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d. </w:t>
      </w:r>
      <w:r>
        <w:rPr>
          <w:rFonts w:hint="eastAsia" w:ascii="宋体" w:hAnsi="宋体" w:cs="宋体"/>
          <w:color w:val="000000" w:themeColor="text1"/>
          <w:kern w:val="0"/>
          <w14:textFill>
            <w14:solidFill>
              <w14:schemeClr w14:val="tx1"/>
            </w14:solidFill>
          </w14:textFill>
        </w:rPr>
        <w:t>因投标人自身原因无法及时退还投标保证金，滞留三年以上的，投标保证金上缴财政。</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有下列情形之一的，投标保证金不予退还</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a. </w:t>
      </w:r>
      <w:r>
        <w:rPr>
          <w:rFonts w:hint="eastAsia" w:ascii="宋体" w:hAnsi="宋体" w:cs="宋体"/>
          <w:color w:val="000000" w:themeColor="text1"/>
          <w:kern w:val="0"/>
          <w14:textFill>
            <w14:solidFill>
              <w14:schemeClr w14:val="tx1"/>
            </w14:solidFill>
          </w14:textFill>
        </w:rPr>
        <w:t>投标有效期内投标人撤销投标文件的；</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b. </w:t>
      </w:r>
      <w:r>
        <w:rPr>
          <w:rFonts w:hint="eastAsia" w:ascii="宋体" w:hAnsi="宋体" w:cs="宋体"/>
          <w:color w:val="000000" w:themeColor="text1"/>
          <w:kern w:val="0"/>
          <w14:textFill>
            <w14:solidFill>
              <w14:schemeClr w14:val="tx1"/>
            </w14:solidFill>
          </w14:textFill>
        </w:rPr>
        <w:t>投标人在投标文件中提供虚假材料的；</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c. </w:t>
      </w:r>
      <w:r>
        <w:rPr>
          <w:rFonts w:hint="eastAsia" w:ascii="宋体" w:hAnsi="宋体" w:cs="宋体"/>
          <w:color w:val="000000" w:themeColor="text1"/>
          <w:kern w:val="0"/>
          <w14:textFill>
            <w14:solidFill>
              <w14:schemeClr w14:val="tx1"/>
            </w14:solidFill>
          </w14:textFill>
        </w:rPr>
        <w:t>除因不可抗力或招标文件认可的情形以外，中标人不与采购人签订合同的；</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d. </w:t>
      </w:r>
      <w:r>
        <w:rPr>
          <w:rFonts w:hint="eastAsia" w:ascii="宋体" w:hAnsi="宋体" w:cs="宋体"/>
          <w:color w:val="000000" w:themeColor="text1"/>
          <w:kern w:val="0"/>
          <w14:textFill>
            <w14:solidFill>
              <w14:schemeClr w14:val="tx1"/>
            </w14:solidFill>
          </w14:textFill>
        </w:rPr>
        <w:t>投标人与采购人、其他投标人或者采购代理机构恶意串通的；</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e. </w:t>
      </w:r>
      <w:r>
        <w:rPr>
          <w:rFonts w:hint="eastAsia" w:ascii="宋体" w:hAnsi="宋体" w:cs="宋体"/>
          <w:color w:val="000000" w:themeColor="text1"/>
          <w:kern w:val="0"/>
          <w14:textFill>
            <w14:solidFill>
              <w14:schemeClr w14:val="tx1"/>
            </w14:solidFill>
          </w14:textFill>
        </w:rPr>
        <w:t>法律法规及招标文件规定的其他情形。</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凡投标人投标保证金交纳至同一标段相同子账号的，保证金暂不予退还，并依照《许昌市公共资源交易当事人不良行为管理暂行办法》（许公管委〔</w:t>
      </w:r>
      <w:r>
        <w:rPr>
          <w:rFonts w:ascii="宋体" w:hAnsi="宋体" w:cs="宋体"/>
          <w:color w:val="000000" w:themeColor="text1"/>
          <w:kern w:val="0"/>
          <w14:textFill>
            <w14:solidFill>
              <w14:schemeClr w14:val="tx1"/>
            </w14:solidFill>
          </w14:textFill>
        </w:rPr>
        <w:t>2017</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号）规定，进行调查、认定、记录，并予以公示公告。对涉嫌串通投标，经调查核实后，记录不良行为，移交有关部门进行查处，不予退还的保证金上缴国库。</w:t>
      </w:r>
    </w:p>
    <w:p>
      <w:pPr>
        <w:pStyle w:val="44"/>
        <w:autoSpaceDE w:val="0"/>
        <w:autoSpaceDN w:val="0"/>
        <w:spacing w:line="360" w:lineRule="auto"/>
        <w:ind w:left="964" w:firstLine="0" w:firstLineChars="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投标文件的数量和签署盖章</w:t>
      </w:r>
    </w:p>
    <w:p>
      <w:pPr>
        <w:pStyle w:val="44"/>
        <w:numPr>
          <w:ilvl w:val="0"/>
          <w:numId w:val="13"/>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投标人应提交投标文件份数见“投标人须知前附表”。</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在招标文件中已明示需盖章及签名之处，电子投标文件应按招标文件要求加盖投标人电子印章和法人电子印章或授权代表电子印章。</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纸质投标文件是指投标人电子投标文件制作完成后生成的后缀名为“</w:t>
      </w:r>
      <w:r>
        <w:rPr>
          <w:rFonts w:ascii="宋体" w:hAnsi="宋体" w:cs="宋体"/>
          <w:color w:val="000000" w:themeColor="text1"/>
          <w:kern w:val="0"/>
          <w14:textFill>
            <w14:solidFill>
              <w14:schemeClr w14:val="tx1"/>
            </w14:solidFill>
          </w14:textFill>
        </w:rPr>
        <w:t>.PDF</w:t>
      </w:r>
      <w:r>
        <w:rPr>
          <w:rFonts w:hint="eastAsia" w:ascii="宋体" w:hAnsi="宋体" w:cs="宋体"/>
          <w:color w:val="000000" w:themeColor="text1"/>
          <w:kern w:val="0"/>
          <w14:textFill>
            <w14:solidFill>
              <w14:schemeClr w14:val="tx1"/>
            </w14:solidFill>
          </w14:textFill>
        </w:rPr>
        <w:t>”的文件打印的投标文件。纸质投标文件正本和副本封面上应清楚标明</w:t>
      </w:r>
      <w:r>
        <w:rPr>
          <w:rFonts w:hint="eastAsia" w:asci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正本</w:t>
      </w:r>
      <w:r>
        <w:rPr>
          <w:rFonts w:hint="eastAsia" w:asci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或</w:t>
      </w:r>
      <w:r>
        <w:rPr>
          <w:rFonts w:hint="eastAsia" w:asci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副本</w:t>
      </w:r>
      <w:r>
        <w:rPr>
          <w:rFonts w:hint="eastAsia" w:asci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字样；一旦正本和副本内容不一致时，以正本为准。纸质投标文件的正本及所有副本的封面均须由投标人加盖投标人公章。</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纸质投标文件副本可以是纸质投标文件的正本复印而成。</w:t>
      </w:r>
    </w:p>
    <w:p>
      <w:pPr>
        <w:tabs>
          <w:tab w:val="left" w:pos="1260"/>
        </w:tabs>
        <w:autoSpaceDE w:val="0"/>
        <w:autoSpaceDN w:val="0"/>
        <w:spacing w:line="360" w:lineRule="auto"/>
        <w:rPr>
          <w:rFonts w:ascii="宋体" w:cs="Times New Roman"/>
          <w:color w:val="000000" w:themeColor="text1"/>
          <w:lang w:val="zh-CN"/>
          <w14:textFill>
            <w14:solidFill>
              <w14:schemeClr w14:val="tx1"/>
            </w14:solidFill>
          </w14:textFill>
        </w:rPr>
      </w:pPr>
    </w:p>
    <w:p>
      <w:pPr>
        <w:tabs>
          <w:tab w:val="left" w:pos="1260"/>
        </w:tabs>
        <w:autoSpaceDE w:val="0"/>
        <w:autoSpaceDN w:val="0"/>
        <w:spacing w:line="360" w:lineRule="auto"/>
        <w:jc w:val="center"/>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四、投标文件的递交</w:t>
      </w: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投标文件的密封</w:t>
      </w:r>
    </w:p>
    <w:p>
      <w:pPr>
        <w:pStyle w:val="44"/>
        <w:numPr>
          <w:ilvl w:val="0"/>
          <w:numId w:val="13"/>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投标人应将纸质投标文件“正本”、“</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副本”密封包装。使用电子介质存储的投标文件单独密封包装，并随纸质投标文件一并提交。</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投标文件如果未按规定密封，招标人将拒绝接收。</w:t>
      </w:r>
    </w:p>
    <w:p>
      <w:pPr>
        <w:autoSpaceDE w:val="0"/>
        <w:autoSpaceDN w:val="0"/>
        <w:spacing w:line="360" w:lineRule="auto"/>
        <w:ind w:left="42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投标截止时间</w:t>
      </w:r>
    </w:p>
    <w:p>
      <w:pPr>
        <w:pStyle w:val="44"/>
        <w:numPr>
          <w:ilvl w:val="0"/>
          <w:numId w:val="13"/>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投标人必须在“投标邀请”和“投标人须知前附表”中规定的投标截止时间前，将所有投标文件送达招标文件指定的开标地点。</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招标人收到投标文件后，应当如实记载投标文件的送达时间和密封情况，签收保存，并向投标人出具签收回执。任何单位和个人不得在开标前开启投标文件。</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招标人可以按本须知第</w:t>
      </w:r>
      <w:r>
        <w:rPr>
          <w:rFonts w:ascii="宋体" w:hAnsi="宋体" w:cs="宋体"/>
          <w:color w:val="000000" w:themeColor="text1"/>
          <w:kern w:val="0"/>
          <w14:textFill>
            <w14:solidFill>
              <w14:schemeClr w14:val="tx1"/>
            </w14:solidFill>
          </w14:textFill>
        </w:rPr>
        <w:t>10</w:t>
      </w:r>
      <w:r>
        <w:rPr>
          <w:rFonts w:hint="eastAsia" w:ascii="宋体" w:hAnsi="宋体" w:cs="宋体"/>
          <w:color w:val="000000" w:themeColor="text1"/>
          <w:kern w:val="0"/>
          <w14:textFill>
            <w14:solidFill>
              <w14:schemeClr w14:val="tx1"/>
            </w14:solidFill>
          </w14:textFill>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4"/>
        <w:autoSpaceDE w:val="0"/>
        <w:autoSpaceDN w:val="0"/>
        <w:spacing w:line="360" w:lineRule="auto"/>
        <w:ind w:left="964" w:firstLine="0" w:firstLineChars="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迟交的投标文件</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投标截止时间之后送达</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上传的投标文件，招标人将拒绝接收。</w:t>
      </w:r>
    </w:p>
    <w:p>
      <w:pPr>
        <w:autoSpaceDE w:val="0"/>
        <w:autoSpaceDN w:val="0"/>
        <w:spacing w:line="360" w:lineRule="auto"/>
        <w:ind w:left="964"/>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投标文件的修改和撤回</w:t>
      </w:r>
    </w:p>
    <w:p>
      <w:pPr>
        <w:pStyle w:val="44"/>
        <w:numPr>
          <w:ilvl w:val="0"/>
          <w:numId w:val="14"/>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投标人在投标截止时间前，对所递交的纸质投标文件进行补充、修改或者撤回的，须书面通知招标人。</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投标人应当在投标截止时间前完成电子投标文件的提交，可以补充、修改或撤回。投标截止时间前未完成电子投标文件提交、取得“投标文件提交回执单”的，视为撤回投标文件。</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投标人补充、修改的内容并作为投标文件的组成部分。补充或修改应当按招标文件要求签署、盖章、密封、递交，并应注明“修改</w:t>
      </w:r>
      <w:r>
        <w:rPr>
          <w:rFonts w:hint="eastAsia" w:asci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或“补充</w:t>
      </w:r>
      <w:r>
        <w:rPr>
          <w:rFonts w:hint="eastAsia" w:asci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字样。</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投标人在递交纸质投标文件后，可以撤回其投标，但投标人必须在规定的投标截止时间前以书面形式告知招标人。</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投标人不得在投标有效期内撤销投标文件，否则招标人将不退还其投标保证金。</w:t>
      </w:r>
    </w:p>
    <w:p>
      <w:pPr>
        <w:autoSpaceDE w:val="0"/>
        <w:autoSpaceDN w:val="0"/>
        <w:spacing w:line="360" w:lineRule="auto"/>
        <w:ind w:left="42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除投标人须知前附表另有规定外，投标人所提交的电子投标文件、纸质投标文件及电子介质存储的备份文件不予退还。</w:t>
      </w:r>
    </w:p>
    <w:p>
      <w:pPr>
        <w:autoSpaceDE w:val="0"/>
        <w:autoSpaceDN w:val="0"/>
        <w:spacing w:line="360" w:lineRule="auto"/>
        <w:rPr>
          <w:rFonts w:ascii="宋体" w:cs="Times New Roman"/>
          <w:color w:val="000000" w:themeColor="text1"/>
          <w:kern w:val="0"/>
          <w14:textFill>
            <w14:solidFill>
              <w14:schemeClr w14:val="tx1"/>
            </w14:solidFill>
          </w14:textFill>
        </w:rPr>
      </w:pPr>
    </w:p>
    <w:p>
      <w:pPr>
        <w:tabs>
          <w:tab w:val="left" w:pos="1260"/>
        </w:tabs>
        <w:autoSpaceDE w:val="0"/>
        <w:autoSpaceDN w:val="0"/>
        <w:spacing w:line="360" w:lineRule="auto"/>
        <w:jc w:val="center"/>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五、开标和评标</w:t>
      </w: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开标</w:t>
      </w:r>
    </w:p>
    <w:p>
      <w:pPr>
        <w:pStyle w:val="44"/>
        <w:numPr>
          <w:ilvl w:val="0"/>
          <w:numId w:val="15"/>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招标人将按招标文件规定的时间和地点组织公开开标。开标由代理机构主持，邀请投标人参加。评标委员会成员不得参加开标活动。</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招标人应当对开标、评标现场活动进行全程录音录像。录音录像应当清晰可辨，音像资料作为采购文件一并存档。</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）电子投标文件的解密</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全流程电子化交易项目电子投标文件采用双重加密。解密需分标段进行两次解密。</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a. </w:t>
      </w:r>
      <w:r>
        <w:rPr>
          <w:rFonts w:hint="eastAsia" w:ascii="宋体" w:hAnsi="宋体" w:cs="宋体"/>
          <w:color w:val="000000" w:themeColor="text1"/>
          <w:kern w:val="0"/>
          <w14:textFill>
            <w14:solidFill>
              <w14:schemeClr w14:val="tx1"/>
            </w14:solidFill>
          </w14:textFill>
        </w:rPr>
        <w:t>投标人解密：投标人使用本单位</w:t>
      </w:r>
      <w:r>
        <w:rPr>
          <w:rFonts w:ascii="宋体" w:hAnsi="宋体" w:cs="宋体"/>
          <w:color w:val="000000" w:themeColor="text1"/>
          <w:kern w:val="0"/>
          <w14:textFill>
            <w14:solidFill>
              <w14:schemeClr w14:val="tx1"/>
            </w14:solidFill>
          </w14:textFill>
        </w:rPr>
        <w:t>CA</w:t>
      </w:r>
      <w:r>
        <w:rPr>
          <w:rFonts w:hint="eastAsia" w:ascii="宋体" w:hAnsi="宋体" w:cs="宋体"/>
          <w:color w:val="000000" w:themeColor="text1"/>
          <w:kern w:val="0"/>
          <w14:textFill>
            <w14:solidFill>
              <w14:schemeClr w14:val="tx1"/>
            </w14:solidFill>
          </w14:textFill>
        </w:rPr>
        <w:t>数字证书远程或现场进行解密。需开标现场使用一体机进行解密的，请在代理机构引导下进行。</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b. </w:t>
      </w:r>
      <w:r>
        <w:rPr>
          <w:rFonts w:hint="eastAsia" w:ascii="宋体" w:hAnsi="宋体" w:cs="宋体"/>
          <w:color w:val="000000" w:themeColor="text1"/>
          <w:kern w:val="0"/>
          <w14:textFill>
            <w14:solidFill>
              <w14:schemeClr w14:val="tx1"/>
            </w14:solidFill>
          </w14:textFill>
        </w:rPr>
        <w:t>代理机构解密：代理机构按电子投标文件到达交易系统的先后顺序，使用本单位</w:t>
      </w:r>
      <w:r>
        <w:rPr>
          <w:rFonts w:ascii="宋体" w:hAnsi="宋体" w:cs="宋体"/>
          <w:color w:val="000000" w:themeColor="text1"/>
          <w:kern w:val="0"/>
          <w14:textFill>
            <w14:solidFill>
              <w14:schemeClr w14:val="tx1"/>
            </w14:solidFill>
          </w14:textFill>
        </w:rPr>
        <w:t>CA</w:t>
      </w:r>
      <w:r>
        <w:rPr>
          <w:rFonts w:hint="eastAsia" w:ascii="宋体" w:hAnsi="宋体" w:cs="宋体"/>
          <w:color w:val="000000" w:themeColor="text1"/>
          <w:kern w:val="0"/>
          <w14:textFill>
            <w14:solidFill>
              <w14:schemeClr w14:val="tx1"/>
            </w14:solidFill>
          </w14:textFill>
        </w:rPr>
        <w:t>数字证书进行再次解密。</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电子投标文件解密异常情况处理</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a. </w:t>
      </w:r>
      <w:r>
        <w:rPr>
          <w:rFonts w:hint="eastAsia" w:ascii="宋体" w:hAnsi="宋体" w:cs="宋体"/>
          <w:color w:val="000000" w:themeColor="text1"/>
          <w:kern w:val="0"/>
          <w14:textFill>
            <w14:solidFill>
              <w14:schemeClr w14:val="tx1"/>
            </w14:solidFill>
          </w14:textFill>
        </w:rPr>
        <w:t>因电子交易系统异常无法解密电子投标文件的，使用纸质投标文件以人工方式进行。</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b. </w:t>
      </w:r>
      <w:r>
        <w:rPr>
          <w:rFonts w:hint="eastAsia" w:ascii="宋体" w:hAnsi="宋体" w:cs="宋体"/>
          <w:color w:val="000000" w:themeColor="text1"/>
          <w:kern w:val="0"/>
          <w14:textFill>
            <w14:solidFill>
              <w14:schemeClr w14:val="tx1"/>
            </w14:solidFill>
          </w14:textFill>
        </w:rPr>
        <w:t>因投标人原因电子投标文件解密失败的，由系统技术人员协助投标人将备份文件（电子介质存储）导入系统。若备份文件（电子介质存储）无法导入系统或导入系统仍无法解密的，其投标将被拒绝。</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投标人不足</w:t>
      </w: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家的，不得开标。</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开标过程由采购代理机构负责记录，由参加开标的各投标人代表和相关工作人员签字确认后随采购文件一并存档。</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投标人未参加开标的，视同认可开标结果。</w:t>
      </w:r>
    </w:p>
    <w:p>
      <w:pPr>
        <w:pStyle w:val="44"/>
        <w:autoSpaceDE w:val="0"/>
        <w:autoSpaceDN w:val="0"/>
        <w:spacing w:line="360" w:lineRule="auto"/>
        <w:ind w:left="964" w:firstLine="0" w:firstLineChars="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资格审查</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开标结束后，采购人依法对投标人的资格进行审查。合格投标人不足</w:t>
      </w: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家的，不得评标。</w:t>
      </w:r>
    </w:p>
    <w:p>
      <w:pPr>
        <w:autoSpaceDE w:val="0"/>
        <w:autoSpaceDN w:val="0"/>
        <w:spacing w:line="360" w:lineRule="auto"/>
        <w:ind w:left="964"/>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评标委员会的组成</w:t>
      </w:r>
    </w:p>
    <w:p>
      <w:pPr>
        <w:pStyle w:val="44"/>
        <w:numPr>
          <w:ilvl w:val="0"/>
          <w:numId w:val="1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招标人将依法组建评标委员会，评标委员会由采购人代表和评审专家组成，成员人数应当为</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14:textFill>
            <w14:solidFill>
              <w14:schemeClr w14:val="tx1"/>
            </w14:solidFill>
          </w14:textFill>
        </w:rPr>
        <w:t>人以上单数，其中评审专家的人数不少于评标委员会成员总数的三分之二。评审专家依法从政府采购评审专家库中随机抽取。</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采购项目符合下列情形之一的，评标委员会成员人数应当为</w:t>
      </w:r>
      <w:r>
        <w:rPr>
          <w:rFonts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14:textFill>
            <w14:solidFill>
              <w14:schemeClr w14:val="tx1"/>
            </w14:solidFill>
          </w14:textFill>
        </w:rPr>
        <w:t>人以上单数：</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）采购预算金额在</w:t>
      </w:r>
      <w:r>
        <w:rPr>
          <w:rFonts w:ascii="宋体" w:hAnsi="宋体" w:cs="宋体"/>
          <w:color w:val="000000" w:themeColor="text1"/>
          <w:kern w:val="0"/>
          <w14:textFill>
            <w14:solidFill>
              <w14:schemeClr w14:val="tx1"/>
            </w14:solidFill>
          </w14:textFill>
        </w:rPr>
        <w:t>1000</w:t>
      </w:r>
      <w:r>
        <w:rPr>
          <w:rFonts w:hint="eastAsia" w:ascii="宋体" w:hAnsi="宋体" w:cs="宋体"/>
          <w:color w:val="000000" w:themeColor="text1"/>
          <w:kern w:val="0"/>
          <w14:textFill>
            <w14:solidFill>
              <w14:schemeClr w14:val="tx1"/>
            </w14:solidFill>
          </w14:textFill>
        </w:rPr>
        <w:t>万元以上；</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）技术复杂；</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）社会影响较大。</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评审专家对本单位的采购项目只能作为采购人代表参与评标。采购代理机构工作人员不得参加由本机构代理的政府采购项目的评标。</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评审专家与投标人存在下列利害关系之一的</w:t>
      </w:r>
      <w:r>
        <w:rPr>
          <w:rFonts w:asci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应当回避</w:t>
      </w:r>
      <w:r>
        <w:rPr>
          <w:rFonts w:ascii="宋体" w:hAnsi="宋体" w:cs="宋体"/>
          <w:color w:val="000000" w:themeColor="text1"/>
          <w:kern w:val="0"/>
          <w14:textFill>
            <w14:solidFill>
              <w14:schemeClr w14:val="tx1"/>
            </w14:solidFill>
          </w14:textFill>
        </w:rPr>
        <w:t>:</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）参加采购活动前三年内</w:t>
      </w:r>
      <w:r>
        <w:rPr>
          <w:rFonts w:asci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与供应商存在劳动关系</w:t>
      </w:r>
      <w:r>
        <w:rPr>
          <w:rFonts w:asci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或者担任过供应商的董事、监事</w:t>
      </w:r>
      <w:r>
        <w:rPr>
          <w:rFonts w:asci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或者是供应商的控股股东或实际控制人；</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）与供应商的法定代表人或者负责人有夫妻、直系血亲、三代以内旁系血亲或者近姻亲关系；</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）与供应商有其他可能影响政府采购活动公平、公正进行的关系。</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评审专家发现本人与参加采购活动的供应商有利害关系的</w:t>
      </w:r>
      <w:r>
        <w:rPr>
          <w:rFonts w:asci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应当主动提出回避。采购人或者代理机构发现评审专家与参加采购活动的供应商有利害关系的</w:t>
      </w:r>
      <w:r>
        <w:rPr>
          <w:rFonts w:asci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应当要求其回避。</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采购人不得担任评标小组长。</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采购人可以在评标前说明项目背景和采购需求，说明内容不得含有歧视性、倾向性意见，不得超出招标文件所述范围。说明应当提交书面材料，并随采购文件一并存档。</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评标委员会成员名单在评标结果公告前应当保密。</w:t>
      </w:r>
    </w:p>
    <w:p>
      <w:pPr>
        <w:autoSpaceDE w:val="0"/>
        <w:autoSpaceDN w:val="0"/>
        <w:spacing w:line="360" w:lineRule="auto"/>
        <w:ind w:left="42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符合性审查</w:t>
      </w:r>
    </w:p>
    <w:p>
      <w:pPr>
        <w:pStyle w:val="44"/>
        <w:numPr>
          <w:ilvl w:val="0"/>
          <w:numId w:val="1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评标委员会依据有关法律法规和招标文件的规定，对符合资格的投标人的投标文件进行符合性审查，以确定其是否满足招标文件的实质性要求。</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审查、评价投标文件是否符合招标文件的商务、技术等实质性要求。</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可要求投标人对投标文件有关事项作出澄清或者说明。</w:t>
      </w:r>
    </w:p>
    <w:p>
      <w:pPr>
        <w:pStyle w:val="44"/>
        <w:autoSpaceDE w:val="0"/>
        <w:autoSpaceDN w:val="0"/>
        <w:spacing w:line="360" w:lineRule="auto"/>
        <w:ind w:left="964" w:firstLine="0" w:firstLineChars="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投标文件的澄清</w:t>
      </w:r>
    </w:p>
    <w:p>
      <w:pPr>
        <w:pStyle w:val="44"/>
        <w:numPr>
          <w:ilvl w:val="0"/>
          <w:numId w:val="1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投标人的澄清文件是其投标文件的组成部分。</w:t>
      </w:r>
    </w:p>
    <w:p>
      <w:pPr>
        <w:pStyle w:val="44"/>
        <w:autoSpaceDE w:val="0"/>
        <w:autoSpaceDN w:val="0"/>
        <w:spacing w:line="360" w:lineRule="auto"/>
        <w:ind w:left="964" w:firstLine="0" w:firstLineChars="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投标文件报价出现前后不一致的修正</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）投标文件中开标一览表</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报价表</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内容与投标文件中相应内容不一致的，以开标一览表</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报价表</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为准；</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）大写金额和小写金额不一致的，以大写金额为准；</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单价金额小数点或者百分比有明显错位的，以开标一览表的总价为准，并修改单价；</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总价金额与按单价汇总金额不一致的，以单价金额计算结果为准。同时出现两种以上不一致的，按照前款规定的顺序修正。修正后的报价按照“投标人须知”</w:t>
      </w:r>
      <w:r>
        <w:rPr>
          <w:rFonts w:ascii="宋体" w:hAnsi="宋体" w:cs="宋体"/>
          <w:color w:val="000000" w:themeColor="text1"/>
          <w:kern w:val="0"/>
          <w14:textFill>
            <w14:solidFill>
              <w14:schemeClr w14:val="tx1"/>
            </w14:solidFill>
          </w14:textFill>
        </w:rPr>
        <w:t>28.2</w:t>
      </w:r>
      <w:r>
        <w:rPr>
          <w:rFonts w:hint="eastAsia" w:ascii="宋体" w:hAnsi="宋体" w:cs="宋体"/>
          <w:color w:val="000000" w:themeColor="text1"/>
          <w:kern w:val="0"/>
          <w14:textFill>
            <w14:solidFill>
              <w14:schemeClr w14:val="tx1"/>
            </w14:solidFill>
          </w14:textFill>
        </w:rPr>
        <w:t>规定经投标人确认后产生约束力，投标人不确认的，其投标无效。</w:t>
      </w:r>
    </w:p>
    <w:p>
      <w:pPr>
        <w:autoSpaceDE w:val="0"/>
        <w:autoSpaceDN w:val="0"/>
        <w:spacing w:line="360" w:lineRule="auto"/>
        <w:ind w:left="964"/>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投标无效情形</w:t>
      </w:r>
    </w:p>
    <w:p>
      <w:pPr>
        <w:pStyle w:val="44"/>
        <w:numPr>
          <w:ilvl w:val="0"/>
          <w:numId w:val="17"/>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投标文件属下列情况之一的，按照无效投标处理：</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）未按照招标文件的规定提交投标保证金的；</w:t>
      </w:r>
      <w:r>
        <w:rPr>
          <w:rFonts w:ascii="宋体" w:hAnsi="宋体" w:cs="宋体"/>
          <w:color w:val="000000" w:themeColor="text1"/>
          <w:kern w:val="0"/>
          <w14:textFill>
            <w14:solidFill>
              <w14:schemeClr w14:val="tx1"/>
            </w14:solidFill>
          </w14:textFill>
        </w:rPr>
        <w:t xml:space="preserve"> </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投标文件未按招标文件要求签署、盖章的；</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不具备招标文件中规定的资格要求的；</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报价超过招标文件中规定的预算金额或者最高限价的；</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投标文件含有采购人不能接受的附加条件的。</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有下列情形之一的，视为投标人串通投标，其投标无效：</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不同投标人的投标文件由同一单位或者个人编制；</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不同投标人委托同一单位或者个人办理投标事宜；</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不同投标人的投标文件载明的项目管理成员或者联系人员为同一人；</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不同投标人的投标文件异常一致或者投标报价呈规律性差异；</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不同投标人的投标文件相互混装；</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不同投标人的投标保证金从同一单位或者个人的账户转出。</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法律、法规和招标文件规定的其他无效情形。</w:t>
      </w:r>
    </w:p>
    <w:p>
      <w:pPr>
        <w:pStyle w:val="44"/>
        <w:autoSpaceDE w:val="0"/>
        <w:autoSpaceDN w:val="0"/>
        <w:spacing w:line="360" w:lineRule="auto"/>
        <w:ind w:left="964" w:firstLine="0" w:firstLineChars="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相同品牌投标人的认定</w:t>
      </w:r>
    </w:p>
    <w:p>
      <w:pPr>
        <w:pStyle w:val="44"/>
        <w:numPr>
          <w:ilvl w:val="0"/>
          <w:numId w:val="17"/>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4"/>
        <w:autoSpaceDE w:val="0"/>
        <w:autoSpaceDN w:val="0"/>
        <w:spacing w:line="360" w:lineRule="auto"/>
        <w:ind w:left="964" w:firstLine="0" w:firstLineChars="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投标文件的比较与评价</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评标委员会按照招标文件中规定的评标方法和标准，对符合性审查合格的投标文件进行商务和技术评估，综合比较与评价。</w:t>
      </w:r>
    </w:p>
    <w:p>
      <w:pPr>
        <w:autoSpaceDE w:val="0"/>
        <w:autoSpaceDN w:val="0"/>
        <w:spacing w:line="360" w:lineRule="auto"/>
        <w:ind w:left="964"/>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评标方法、评标标准</w:t>
      </w:r>
    </w:p>
    <w:p>
      <w:pPr>
        <w:pStyle w:val="44"/>
        <w:numPr>
          <w:ilvl w:val="0"/>
          <w:numId w:val="18"/>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评标方法分为最低评标价法和综合评分法。</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最低评标价法</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a. </w:t>
      </w:r>
      <w:r>
        <w:rPr>
          <w:rFonts w:hint="eastAsia" w:ascii="宋体" w:hAnsi="宋体" w:cs="宋体"/>
          <w:color w:val="000000" w:themeColor="text1"/>
          <w:kern w:val="0"/>
          <w14:textFill>
            <w14:solidFill>
              <w14:schemeClr w14:val="tx1"/>
            </w14:solidFill>
          </w14:textFill>
        </w:rPr>
        <w:t>最低评标价法，是指投标文件满足招标文件全部实质性要求，且投标报价最低的投标人为中标候选人的评标方法。</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b. </w:t>
      </w:r>
      <w:r>
        <w:rPr>
          <w:rFonts w:hint="eastAsia" w:ascii="宋体" w:hAnsi="宋体" w:cs="宋体"/>
          <w:color w:val="000000" w:themeColor="text1"/>
          <w:kern w:val="0"/>
          <w14:textFill>
            <w14:solidFill>
              <w14:schemeClr w14:val="tx1"/>
            </w14:solidFill>
          </w14:textFill>
        </w:rPr>
        <w:t>采用最低评标价法评标时，除了算术修正和落实政府采购政策需进行的价格扣除外，不能对投标人的投标价格进行任何调整。</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综合评分法，是指投标文件满足招标文件全部实质性要求，且按照评审因素的量化指标评审得分最高的投标人为中标候选人的评标方法。</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价格分</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投标报价得分</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评标基准价</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投标报价</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100</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评标总得分</w:t>
      </w:r>
      <w:r>
        <w:rPr>
          <w:rFonts w:ascii="宋体" w:hAnsi="宋体" w:cs="宋体"/>
          <w:color w:val="000000" w:themeColor="text1"/>
          <w:kern w:val="0"/>
          <w14:textFill>
            <w14:solidFill>
              <w14:schemeClr w14:val="tx1"/>
            </w14:solidFill>
          </w14:textFill>
        </w:rPr>
        <w:t>=F1</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A1+F2</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A2+</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+Fn</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An</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F1</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F2</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Fn</w:t>
      </w:r>
      <w:r>
        <w:rPr>
          <w:rFonts w:hint="eastAsia" w:ascii="宋体" w:hAnsi="宋体" w:cs="宋体"/>
          <w:color w:val="000000" w:themeColor="text1"/>
          <w:kern w:val="0"/>
          <w14:textFill>
            <w14:solidFill>
              <w14:schemeClr w14:val="tx1"/>
            </w14:solidFill>
          </w14:textFill>
        </w:rPr>
        <w:t>分别为各项评审因素的得分</w:t>
      </w:r>
      <w:r>
        <w:rPr>
          <w:rFonts w:ascii="宋体" w:hAnsi="宋体" w:cs="宋体"/>
          <w:color w:val="000000" w:themeColor="text1"/>
          <w:kern w:val="0"/>
          <w14:textFill>
            <w14:solidFill>
              <w14:schemeClr w14:val="tx1"/>
            </w14:solidFill>
          </w14:textFill>
        </w:rPr>
        <w:t>;</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A1</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A2</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An </w:t>
      </w:r>
      <w:r>
        <w:rPr>
          <w:rFonts w:hint="eastAsia" w:ascii="宋体" w:hAnsi="宋体" w:cs="宋体"/>
          <w:color w:val="000000" w:themeColor="text1"/>
          <w:kern w:val="0"/>
          <w14:textFill>
            <w14:solidFill>
              <w14:schemeClr w14:val="tx1"/>
            </w14:solidFill>
          </w14:textFill>
        </w:rPr>
        <w:t>分别为各项评审因素所占的权重</w:t>
      </w:r>
      <w:r>
        <w:rPr>
          <w:rFonts w:ascii="宋体" w:hAnsi="宋体" w:cs="宋体"/>
          <w:color w:val="000000" w:themeColor="text1"/>
          <w:kern w:val="0"/>
          <w14:textFill>
            <w14:solidFill>
              <w14:schemeClr w14:val="tx1"/>
            </w14:solidFill>
          </w14:textFill>
        </w:rPr>
        <w:t>(A1+A2+</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+An=1)</w:t>
      </w:r>
      <w:r>
        <w:rPr>
          <w:rFonts w:hint="eastAsia" w:ascii="宋体" w:hAnsi="宋体" w:cs="宋体"/>
          <w:color w:val="000000" w:themeColor="text1"/>
          <w:kern w:val="0"/>
          <w14:textFill>
            <w14:solidFill>
              <w14:schemeClr w14:val="tx1"/>
            </w14:solidFill>
          </w14:textFill>
        </w:rPr>
        <w:t>。</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评标过程中，不得去掉报价中的最高报价和最低报价。</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因落实政府采购政策进行价格调整的，以调整后的价格计算评标基准价和投标报价。</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本次评标具体评标方法、评标标准见（第六章</w:t>
      </w:r>
      <w:r>
        <w:rPr>
          <w:rFonts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14:textFill>
            <w14:solidFill>
              <w14:schemeClr w14:val="tx1"/>
            </w14:solidFill>
          </w14:textFill>
        </w:rPr>
        <w:t>资格审查与评标）</w:t>
      </w:r>
      <w:r>
        <w:rPr>
          <w:rFonts w:hint="eastAsia" w:ascii="宋体" w:hAnsi="宋体" w:cs="宋体"/>
          <w:color w:val="000000" w:themeColor="text1"/>
          <w:kern w:val="0"/>
          <w14:textFill>
            <w14:solidFill>
              <w14:schemeClr w14:val="tx1"/>
            </w14:solidFill>
          </w14:textFill>
        </w:rPr>
        <w:t>。</w:t>
      </w:r>
    </w:p>
    <w:p>
      <w:pPr>
        <w:pStyle w:val="44"/>
        <w:autoSpaceDE w:val="0"/>
        <w:autoSpaceDN w:val="0"/>
        <w:spacing w:line="360" w:lineRule="auto"/>
        <w:ind w:left="964" w:firstLine="0" w:firstLineChars="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推荐中标候选人</w:t>
      </w:r>
    </w:p>
    <w:p>
      <w:pPr>
        <w:pStyle w:val="44"/>
        <w:numPr>
          <w:ilvl w:val="0"/>
          <w:numId w:val="18"/>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采用最低评标价法的，评标结果按投标报价由低到高顺序排列。投标报价相同的并列。投标文件满足招标文件全部实质性要求且投标报价最低的投标人为排名第一的中标候选人。</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4"/>
        <w:autoSpaceDE w:val="0"/>
        <w:autoSpaceDN w:val="0"/>
        <w:spacing w:line="360" w:lineRule="auto"/>
        <w:ind w:left="964" w:firstLine="0" w:firstLineChars="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评审意见无效情形</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评标委员会及其成员有下列行为之一的，其评审意见无效：</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确定参与评标至评标结束前私自接触投标人；</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接受投标人提出的与投标文件不一致的澄清或者说明，《投标人须知》</w:t>
      </w:r>
      <w:r>
        <w:rPr>
          <w:rFonts w:ascii="宋体" w:hAnsi="宋体" w:cs="宋体"/>
          <w:color w:val="000000" w:themeColor="text1"/>
          <w:kern w:val="0"/>
          <w14:textFill>
            <w14:solidFill>
              <w14:schemeClr w14:val="tx1"/>
            </w14:solidFill>
          </w14:textFill>
        </w:rPr>
        <w:t>26</w:t>
      </w:r>
      <w:r>
        <w:rPr>
          <w:rFonts w:hint="eastAsia" w:ascii="宋体" w:hAnsi="宋体" w:cs="宋体"/>
          <w:color w:val="000000" w:themeColor="text1"/>
          <w:kern w:val="0"/>
          <w14:textFill>
            <w14:solidFill>
              <w14:schemeClr w14:val="tx1"/>
            </w14:solidFill>
          </w14:textFill>
        </w:rPr>
        <w:t>条规定的情形除外；</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违反评标纪律发表倾向性意见或者征询采购人的倾向性意见；</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对需要专业判断的主观评审因素协商评分；</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在评标过程中擅离职守，影响评标程序正常进行的；</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记录、复制或者带走任何评标资料；</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其他不遵守评标纪律的行为。</w:t>
      </w:r>
    </w:p>
    <w:p>
      <w:pPr>
        <w:autoSpaceDE w:val="0"/>
        <w:autoSpaceDN w:val="0"/>
        <w:spacing w:line="360" w:lineRule="auto"/>
        <w:ind w:left="964"/>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保密</w:t>
      </w:r>
    </w:p>
    <w:p>
      <w:pPr>
        <w:pStyle w:val="44"/>
        <w:numPr>
          <w:ilvl w:val="0"/>
          <w:numId w:val="19"/>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评审专家应当遵守评审工作纪律，不得泄露评审文件、评审情况和评审中获悉的商业秘密。</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rPr>
          <w:rFonts w:ascii="宋体" w:cs="Times New Roman"/>
          <w:color w:val="000000" w:themeColor="text1"/>
          <w:lang w:val="zh-CN"/>
          <w14:textFill>
            <w14:solidFill>
              <w14:schemeClr w14:val="tx1"/>
            </w14:solidFill>
          </w14:textFill>
        </w:rPr>
      </w:pPr>
    </w:p>
    <w:p>
      <w:pPr>
        <w:tabs>
          <w:tab w:val="left" w:pos="1260"/>
        </w:tabs>
        <w:autoSpaceDE w:val="0"/>
        <w:autoSpaceDN w:val="0"/>
        <w:spacing w:line="360" w:lineRule="auto"/>
        <w:jc w:val="center"/>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六、定标和授予合同</w:t>
      </w: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确定中标人</w:t>
      </w:r>
    </w:p>
    <w:p>
      <w:pPr>
        <w:pStyle w:val="44"/>
        <w:numPr>
          <w:ilvl w:val="0"/>
          <w:numId w:val="19"/>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采购人应当自收到评标报告之日起</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14:textFill>
            <w14:solidFill>
              <w14:schemeClr w14:val="tx1"/>
            </w14:solidFill>
          </w14:textFill>
        </w:rPr>
        <w:t>个工作日内，在评标报告确定的中标候选人名单中按顺序确定中标人。中标候选人并列的，由采购人采取随机抽取的方式确定。</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采购人在收到评标报告</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14:textFill>
            <w14:solidFill>
              <w14:schemeClr w14:val="tx1"/>
            </w14:solidFill>
          </w14:textFill>
        </w:rPr>
        <w:t>个工作日内未按评标报告推荐的中标候选人顺序确定中标人，又不能说明合法理由的，视同按评标报告推荐的顺序确定排名第一的中标候选人为中标人。</w:t>
      </w:r>
    </w:p>
    <w:p>
      <w:pPr>
        <w:pStyle w:val="44"/>
        <w:autoSpaceDE w:val="0"/>
        <w:autoSpaceDN w:val="0"/>
        <w:spacing w:line="360" w:lineRule="auto"/>
        <w:ind w:left="964" w:firstLine="0" w:firstLineChars="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中标公告、发出中标通知书</w:t>
      </w:r>
    </w:p>
    <w:p>
      <w:pPr>
        <w:pStyle w:val="44"/>
        <w:numPr>
          <w:ilvl w:val="0"/>
          <w:numId w:val="19"/>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采购人确认中标人后，招标人在公告中标结果的同时，向中标人发出中标通知书。</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中标通知书发出后，采购人不得违法改变中标结果，中标人无正当理由不得放弃中标。</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中标人在接到中标通知时，须向代理机构发送投标报价及分项报价一览表（包含主要中标标的的名称、规格型号、数量、单价、服务要求等）电子文档，并同时通知代理机构联系人。</w:t>
      </w:r>
    </w:p>
    <w:p>
      <w:pPr>
        <w:pStyle w:val="44"/>
        <w:autoSpaceDE w:val="0"/>
        <w:autoSpaceDN w:val="0"/>
        <w:spacing w:line="360" w:lineRule="auto"/>
        <w:ind w:left="964" w:firstLine="0" w:firstLineChars="0"/>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质疑提出与答复</w:t>
      </w:r>
    </w:p>
    <w:p>
      <w:pPr>
        <w:pStyle w:val="44"/>
        <w:numPr>
          <w:ilvl w:val="0"/>
          <w:numId w:val="19"/>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对采购文件提出质疑的，潜在投标人应已依法获取采购文件，且应当在获取采购文件或者采购文件公告期限届满之日起</w:t>
      </w:r>
      <w:r>
        <w:rPr>
          <w:rFonts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14:textFill>
            <w14:solidFill>
              <w14:schemeClr w14:val="tx1"/>
            </w14:solidFill>
          </w14:textFill>
        </w:rPr>
        <w:t>个工作日内通过《全国公共资源交易平台（河南省·许昌市）》一次性提出，如未提出视为全面接受；</w:t>
      </w:r>
      <w:r>
        <w:rPr>
          <w:rFonts w:ascii="宋体" w:cs="Times New Roman"/>
          <w:color w:val="000000" w:themeColor="text1"/>
          <w:kern w:val="0"/>
          <w14:textFill>
            <w14:solidFill>
              <w14:schemeClr w14:val="tx1"/>
            </w14:solidFill>
          </w14:textFill>
        </w:rPr>
        <w:br w:type="textWrapping"/>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对采购过程提出质疑的，为各采购程序环节结束之日起七个工作日内，以书面形式向采购人和采购代理机构一次性提出；</w:t>
      </w:r>
      <w:r>
        <w:rPr>
          <w:rFonts w:ascii="宋体" w:cs="Times New Roman"/>
          <w:color w:val="000000" w:themeColor="text1"/>
          <w:kern w:val="0"/>
          <w14:textFill>
            <w14:solidFill>
              <w14:schemeClr w14:val="tx1"/>
            </w14:solidFill>
          </w14:textFill>
        </w:rPr>
        <w:br w:type="textWrapping"/>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对中标结果提出质疑的，为中标结果公告期限届满之日起七个工作日内，以书面形式向采购人和采购代理机构一次性提出。</w:t>
      </w:r>
    </w:p>
    <w:p>
      <w:pPr>
        <w:pStyle w:val="44"/>
        <w:numPr>
          <w:ilvl w:val="1"/>
          <w:numId w:val="6"/>
        </w:numPr>
        <w:autoSpaceDE w:val="0"/>
        <w:autoSpaceDN w:val="0"/>
        <w:spacing w:line="360" w:lineRule="auto"/>
        <w:ind w:firstLineChars="0"/>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ind w:left="964"/>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签订合同</w:t>
      </w:r>
    </w:p>
    <w:p>
      <w:pPr>
        <w:autoSpaceDE w:val="0"/>
        <w:autoSpaceDN w:val="0"/>
        <w:spacing w:line="360" w:lineRule="auto"/>
        <w:ind w:left="964"/>
        <w:rPr>
          <w:rFonts w:ascii="宋体"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采购人应当自中标通知书发出之日起</w:t>
      </w:r>
      <w:r>
        <w:rPr>
          <w:rFonts w:ascii="宋体" w:hAnsi="宋体" w:cs="宋体"/>
          <w:color w:val="000000" w:themeColor="text1"/>
          <w:kern w:val="0"/>
          <w14:textFill>
            <w14:solidFill>
              <w14:schemeClr w14:val="tx1"/>
            </w14:solidFill>
          </w14:textFill>
        </w:rPr>
        <w:t>30</w:t>
      </w:r>
      <w:r>
        <w:rPr>
          <w:rFonts w:hint="eastAsia" w:ascii="宋体" w:hAnsi="宋体" w:cs="宋体"/>
          <w:color w:val="000000" w:themeColor="text1"/>
          <w:kern w:val="0"/>
          <w14:textFill>
            <w14:solidFill>
              <w14:schemeClr w14:val="tx1"/>
            </w14:solidFill>
          </w14:textFill>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rPr>
          <w:rFonts w:ascii="宋体" w:cs="Times New Roman"/>
          <w:color w:val="000000" w:themeColor="text1"/>
          <w:kern w:val="0"/>
          <w14:textFill>
            <w14:solidFill>
              <w14:schemeClr w14:val="tx1"/>
            </w14:solidFill>
          </w14:textFill>
        </w:rPr>
      </w:pPr>
    </w:p>
    <w:p>
      <w:pPr>
        <w:pStyle w:val="44"/>
        <w:numPr>
          <w:ilvl w:val="0"/>
          <w:numId w:val="6"/>
        </w:numPr>
        <w:autoSpaceDE w:val="0"/>
        <w:autoSpaceDN w:val="0"/>
        <w:spacing w:line="360" w:lineRule="auto"/>
        <w:ind w:firstLineChars="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履约保证金</w:t>
      </w:r>
    </w:p>
    <w:p>
      <w:pPr>
        <w:autoSpaceDE w:val="0"/>
        <w:autoSpaceDN w:val="0"/>
        <w:spacing w:line="360" w:lineRule="auto"/>
        <w:ind w:left="964"/>
        <w:rPr>
          <w:rFonts w:ascii="宋体" w:cs="宋体"/>
          <w:b/>
          <w:bCs/>
          <w:color w:val="000000" w:themeColor="text1"/>
          <w:kern w:val="0"/>
          <w:sz w:val="36"/>
          <w:szCs w:val="36"/>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000000" w:themeColor="text1"/>
          <w:kern w:val="0"/>
          <w14:textFill>
            <w14:solidFill>
              <w14:schemeClr w14:val="tx1"/>
            </w14:solidFill>
          </w14:textFill>
        </w:rPr>
        <w:t>10%</w:t>
      </w:r>
      <w:r>
        <w:rPr>
          <w:rFonts w:hint="eastAsia" w:ascii="宋体" w:hAnsi="宋体" w:cs="宋体"/>
          <w:color w:val="000000" w:themeColor="text1"/>
          <w:kern w:val="0"/>
          <w14:textFill>
            <w14:solidFill>
              <w14:schemeClr w14:val="tx1"/>
            </w14:solidFill>
          </w14:textFill>
        </w:rPr>
        <w:t>。</w:t>
      </w:r>
      <w:r>
        <w:rPr>
          <w:rFonts w:ascii="宋体" w:cs="Times New Roman"/>
          <w:color w:val="000000" w:themeColor="text1"/>
          <w:sz w:val="24"/>
          <w:szCs w:val="24"/>
          <w14:textFill>
            <w14:solidFill>
              <w14:schemeClr w14:val="tx1"/>
            </w14:solidFill>
          </w14:textFill>
        </w:rPr>
        <w:br w:type="textWrapping"/>
      </w:r>
    </w:p>
    <w:p>
      <w:pPr>
        <w:tabs>
          <w:tab w:val="left" w:pos="1260"/>
        </w:tabs>
        <w:autoSpaceDE w:val="0"/>
        <w:autoSpaceDN w:val="0"/>
        <w:adjustRightInd w:val="0"/>
        <w:spacing w:line="360" w:lineRule="auto"/>
        <w:jc w:val="center"/>
        <w:rPr>
          <w:rFonts w:ascii="宋体" w:cs="宋体"/>
          <w:b/>
          <w:bCs/>
          <w:color w:val="000000" w:themeColor="text1"/>
          <w:kern w:val="0"/>
          <w:sz w:val="36"/>
          <w:szCs w:val="36"/>
          <w14:textFill>
            <w14:solidFill>
              <w14:schemeClr w14:val="tx1"/>
            </w14:solidFill>
          </w14:textFill>
        </w:rPr>
      </w:pPr>
    </w:p>
    <w:p>
      <w:pPr>
        <w:tabs>
          <w:tab w:val="left" w:pos="1260"/>
        </w:tabs>
        <w:autoSpaceDE w:val="0"/>
        <w:autoSpaceDN w:val="0"/>
        <w:adjustRightInd w:val="0"/>
        <w:spacing w:line="360" w:lineRule="auto"/>
        <w:jc w:val="center"/>
        <w:rPr>
          <w:rFonts w:ascii="宋体" w:cs="宋体"/>
          <w:b/>
          <w:bCs/>
          <w:color w:val="000000" w:themeColor="text1"/>
          <w:kern w:val="0"/>
          <w:sz w:val="36"/>
          <w:szCs w:val="36"/>
          <w14:textFill>
            <w14:solidFill>
              <w14:schemeClr w14:val="tx1"/>
            </w14:solidFill>
          </w14:textFill>
        </w:rPr>
      </w:pPr>
    </w:p>
    <w:p>
      <w:pPr>
        <w:tabs>
          <w:tab w:val="left" w:pos="1260"/>
        </w:tabs>
        <w:autoSpaceDE w:val="0"/>
        <w:autoSpaceDN w:val="0"/>
        <w:adjustRightInd w:val="0"/>
        <w:spacing w:line="360" w:lineRule="auto"/>
        <w:jc w:val="center"/>
        <w:rPr>
          <w:rFonts w:ascii="宋体" w:cs="宋体"/>
          <w:b/>
          <w:bCs/>
          <w:color w:val="000000" w:themeColor="text1"/>
          <w:kern w:val="0"/>
          <w:sz w:val="36"/>
          <w:szCs w:val="36"/>
          <w14:textFill>
            <w14:solidFill>
              <w14:schemeClr w14:val="tx1"/>
            </w14:solidFill>
          </w14:textFill>
        </w:rPr>
      </w:pPr>
    </w:p>
    <w:p>
      <w:pPr>
        <w:tabs>
          <w:tab w:val="left" w:pos="1260"/>
        </w:tabs>
        <w:autoSpaceDE w:val="0"/>
        <w:autoSpaceDN w:val="0"/>
        <w:adjustRightInd w:val="0"/>
        <w:spacing w:line="360" w:lineRule="auto"/>
        <w:jc w:val="center"/>
        <w:rPr>
          <w:rFonts w:asci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第五章</w:t>
      </w:r>
      <w:r>
        <w:rPr>
          <w:rFonts w:ascii="宋体" w:hAnsi="宋体" w:cs="宋体"/>
          <w:b/>
          <w:bCs/>
          <w:color w:val="000000" w:themeColor="text1"/>
          <w:kern w:val="0"/>
          <w:sz w:val="32"/>
          <w:szCs w:val="32"/>
          <w14:textFill>
            <w14:solidFill>
              <w14:schemeClr w14:val="tx1"/>
            </w14:solidFill>
          </w14:textFill>
        </w:rPr>
        <w:t xml:space="preserve"> </w:t>
      </w:r>
      <w:r>
        <w:rPr>
          <w:rFonts w:hint="eastAsia" w:ascii="宋体" w:hAnsi="宋体" w:cs="宋体"/>
          <w:b/>
          <w:bCs/>
          <w:color w:val="000000" w:themeColor="text1"/>
          <w:kern w:val="0"/>
          <w:sz w:val="32"/>
          <w:szCs w:val="32"/>
          <w14:textFill>
            <w14:solidFill>
              <w14:schemeClr w14:val="tx1"/>
            </w14:solidFill>
          </w14:textFill>
        </w:rPr>
        <w:t>政府采购政策功能</w:t>
      </w:r>
    </w:p>
    <w:p>
      <w:pPr>
        <w:jc w:val="center"/>
        <w:rPr>
          <w:rFonts w:ascii="宋体" w:cs="宋体"/>
          <w:b/>
          <w:bCs/>
          <w:color w:val="000000" w:themeColor="text1"/>
          <w:kern w:val="0"/>
          <w:sz w:val="36"/>
          <w:szCs w:val="36"/>
          <w14:textFill>
            <w14:solidFill>
              <w14:schemeClr w14:val="tx1"/>
            </w14:solidFill>
          </w14:textFill>
        </w:rPr>
      </w:pPr>
    </w:p>
    <w:p>
      <w:pPr>
        <w:spacing w:line="360" w:lineRule="auto"/>
        <w:ind w:firstLine="420" w:firstLineChars="200"/>
        <w:rPr>
          <w:rFonts w:ascii="宋体" w:cs="Times New Roman"/>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22" w:firstLineChars="200"/>
        <w:rPr>
          <w:rFonts w:ascii="宋体" w:cs="宋体"/>
          <w:b/>
          <w:bCs/>
          <w:color w:val="000000" w:themeColor="text1"/>
          <w:sz w:val="21"/>
          <w:szCs w:val="21"/>
          <w:lang w:val="zh-CN"/>
          <w14:textFill>
            <w14:solidFill>
              <w14:schemeClr w14:val="tx1"/>
            </w14:solidFill>
          </w14:textFill>
        </w:rPr>
      </w:pPr>
      <w:r>
        <w:rPr>
          <w:rFonts w:hint="eastAsia" w:ascii="宋体" w:hAnsi="宋体" w:cs="宋体"/>
          <w:b/>
          <w:bCs/>
          <w:color w:val="000000" w:themeColor="text1"/>
          <w:sz w:val="21"/>
          <w:szCs w:val="21"/>
          <w:lang w:val="zh-CN"/>
          <w14:textFill>
            <w14:solidFill>
              <w14:schemeClr w14:val="tx1"/>
            </w14:solidFill>
          </w14:textFill>
        </w:rPr>
        <w:t>一、节能能源、保护环境</w:t>
      </w:r>
    </w:p>
    <w:p>
      <w:pPr>
        <w:pStyle w:val="15"/>
        <w:spacing w:line="360" w:lineRule="auto"/>
        <w:ind w:firstLine="420" w:firstLineChars="200"/>
        <w:rPr>
          <w:rFonts w:ascii="宋体" w:cs="宋体"/>
          <w:color w:val="000000" w:themeColor="text1"/>
          <w:sz w:val="21"/>
          <w:szCs w:val="21"/>
          <w14:textFill>
            <w14:solidFill>
              <w14:schemeClr w14:val="tx1"/>
            </w14:solidFill>
          </w14:textFill>
        </w:rPr>
      </w:pPr>
      <w:r>
        <w:rPr>
          <w:rFonts w:ascii="宋体" w:hAnsi="宋体" w:cs="宋体"/>
          <w:color w:val="000000" w:themeColor="text1"/>
          <w:sz w:val="21"/>
          <w:szCs w:val="21"/>
          <w:lang w:val="zh-CN"/>
          <w14:textFill>
            <w14:solidFill>
              <w14:schemeClr w14:val="tx1"/>
            </w14:solidFill>
          </w14:textFill>
        </w:rPr>
        <w:t>1</w:t>
      </w:r>
      <w:r>
        <w:rPr>
          <w:rFonts w:hint="eastAsia" w:ascii="宋体" w:hAnsi="宋体" w:cs="宋体"/>
          <w:color w:val="000000" w:themeColor="text1"/>
          <w:sz w:val="21"/>
          <w:szCs w:val="21"/>
          <w:lang w:val="zh-CN"/>
          <w14:textFill>
            <w14:solidFill>
              <w14:schemeClr w14:val="tx1"/>
            </w14:solidFill>
          </w14:textFill>
        </w:rPr>
        <w:t>、按照《国务院办公厅关于建立政府强制采购节能产品制度的通知》（国办发</w:t>
      </w:r>
      <w:r>
        <w:rPr>
          <w:rFonts w:ascii="宋体" w:hAnsi="宋体" w:cs="宋体"/>
          <w:color w:val="000000" w:themeColor="text1"/>
          <w:sz w:val="21"/>
          <w:szCs w:val="21"/>
          <w:lang w:val="zh-CN"/>
          <w14:textFill>
            <w14:solidFill>
              <w14:schemeClr w14:val="tx1"/>
            </w14:solidFill>
          </w14:textFill>
        </w:rPr>
        <w:t>[2007]51</w:t>
      </w:r>
      <w:r>
        <w:rPr>
          <w:rFonts w:hint="eastAsia" w:ascii="宋体" w:hAnsi="宋体" w:cs="宋体"/>
          <w:color w:val="000000" w:themeColor="text1"/>
          <w:sz w:val="21"/>
          <w:szCs w:val="21"/>
          <w:lang w:val="zh-CN"/>
          <w14:textFill>
            <w14:solidFill>
              <w14:schemeClr w14:val="tx1"/>
            </w14:solidFill>
          </w14:textFill>
        </w:rPr>
        <w:t>号）和财政部、发展改革委发布的《节能产品政府采购实施意见》（财库</w:t>
      </w:r>
      <w:r>
        <w:rPr>
          <w:rFonts w:ascii="宋体" w:hAnsi="宋体" w:cs="宋体"/>
          <w:color w:val="000000" w:themeColor="text1"/>
          <w:sz w:val="21"/>
          <w:szCs w:val="21"/>
          <w:lang w:val="zh-CN"/>
          <w14:textFill>
            <w14:solidFill>
              <w14:schemeClr w14:val="tx1"/>
            </w14:solidFill>
          </w14:textFill>
        </w:rPr>
        <w:t>[2004]185</w:t>
      </w:r>
      <w:r>
        <w:rPr>
          <w:rFonts w:hint="eastAsia" w:ascii="宋体" w:hAnsi="宋体" w:cs="宋体"/>
          <w:color w:val="000000" w:themeColor="text1"/>
          <w:sz w:val="21"/>
          <w:szCs w:val="21"/>
          <w:lang w:val="zh-CN"/>
          <w14:textFill>
            <w14:solidFill>
              <w14:schemeClr w14:val="tx1"/>
            </w14:solidFill>
          </w14:textFill>
        </w:rPr>
        <w:t>号）以及《财政部、发展改革委关于调整公布节能产品政府采购清单的通知》最新一期的规定，《节能产品政府采购清单》所列产品包括政府强制采购和优先采购的节能产品</w:t>
      </w:r>
      <w:r>
        <w:rPr>
          <w:rFonts w:hint="eastAsia" w:ascii="宋体" w:hAnsi="宋体" w:cs="宋体"/>
          <w:color w:val="000000" w:themeColor="text1"/>
          <w:sz w:val="21"/>
          <w:szCs w:val="21"/>
          <w14:textFill>
            <w14:solidFill>
              <w14:schemeClr w14:val="tx1"/>
            </w14:solidFill>
          </w14:textFill>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5"/>
        <w:spacing w:line="360" w:lineRule="auto"/>
        <w:ind w:firstLine="420" w:firstLineChars="200"/>
        <w:rPr>
          <w:rFonts w:asci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宋体"/>
          <w:color w:val="000000" w:themeColor="text1"/>
          <w:sz w:val="21"/>
          <w:szCs w:val="21"/>
          <w14:textFill>
            <w14:solidFill>
              <w14:schemeClr w14:val="tx1"/>
            </w14:solidFill>
          </w14:textFill>
        </w:rPr>
        <w:t>并加盖投标人公章的原件扫描件（或图片）</w:t>
      </w:r>
      <w:r>
        <w:rPr>
          <w:rFonts w:hint="eastAsia" w:ascii="宋体" w:hAnsi="宋体" w:cs="宋体"/>
          <w:color w:val="000000" w:themeColor="text1"/>
          <w:sz w:val="21"/>
          <w:szCs w:val="21"/>
          <w:lang w:val="zh-CN"/>
          <w14:textFill>
            <w14:solidFill>
              <w14:schemeClr w14:val="tx1"/>
            </w14:solidFill>
          </w14:textFill>
        </w:rPr>
        <w:t>。投标人所投其他产品若属于“节能产品政府采购清单”优先采购产品，在同等条件下，优先采购清单中的产品。</w:t>
      </w:r>
    </w:p>
    <w:p>
      <w:pPr>
        <w:pStyle w:val="15"/>
        <w:spacing w:line="360" w:lineRule="auto"/>
        <w:ind w:firstLine="420" w:firstLineChars="200"/>
        <w:rPr>
          <w:rFonts w:asci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rPr>
          <w:rFonts w:ascii="宋体" w:cs="Times New Roman"/>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2</w:t>
      </w:r>
      <w:r>
        <w:rPr>
          <w:rFonts w:hint="eastAsia" w:ascii="宋体" w:hAnsi="宋体" w:cs="宋体"/>
          <w:color w:val="000000" w:themeColor="text1"/>
          <w:lang w:val="zh-CN"/>
          <w14:textFill>
            <w14:solidFill>
              <w14:schemeClr w14:val="tx1"/>
            </w14:solidFill>
          </w14:textFill>
        </w:rPr>
        <w:t>、按照财政部、国家环保总局发布的《环境标志产品政府采购实施的意见》（财库</w:t>
      </w:r>
      <w:r>
        <w:rPr>
          <w:rFonts w:ascii="宋体" w:hAnsi="宋体" w:cs="宋体"/>
          <w:color w:val="000000" w:themeColor="text1"/>
          <w:lang w:val="zh-CN"/>
          <w14:textFill>
            <w14:solidFill>
              <w14:schemeClr w14:val="tx1"/>
            </w14:solidFill>
          </w14:textFill>
        </w:rPr>
        <w:t>[2006]90</w:t>
      </w:r>
      <w:r>
        <w:rPr>
          <w:rFonts w:hint="eastAsia" w:ascii="宋体" w:hAnsi="宋体" w:cs="宋体"/>
          <w:color w:val="000000" w:themeColor="text1"/>
          <w:lang w:val="zh-CN"/>
          <w14:textFill>
            <w14:solidFill>
              <w14:schemeClr w14:val="tx1"/>
            </w14:solidFill>
          </w14:textFill>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rPr>
          <w:rFonts w:ascii="宋体" w:cs="Times New Roman"/>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、对于同时列入环保清单和节能产品政府采购清单的产品，应当优先于只列入其中一个清单的产品。</w:t>
      </w:r>
    </w:p>
    <w:p>
      <w:pPr>
        <w:spacing w:line="360" w:lineRule="auto"/>
        <w:ind w:firstLine="420" w:firstLineChars="200"/>
        <w:rPr>
          <w:rFonts w:ascii="宋体" w:cs="Times New Roman"/>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4</w:t>
      </w:r>
      <w:r>
        <w:rPr>
          <w:rFonts w:hint="eastAsia" w:ascii="宋体" w:hAnsi="宋体" w:cs="宋体"/>
          <w:color w:val="000000" w:themeColor="text1"/>
          <w:lang w:val="zh-CN"/>
          <w14:textFill>
            <w14:solidFill>
              <w14:schemeClr w14:val="tx1"/>
            </w14:solidFill>
          </w14:textFill>
        </w:rPr>
        <w:t>、上述“节能产品政府采购清单”、“环境标志产品政府采购清单”，在采购公告发布前已经过期的以及尚在公示期的均不得作为评标时的依据。</w:t>
      </w:r>
    </w:p>
    <w:p>
      <w:pPr>
        <w:spacing w:line="360" w:lineRule="auto"/>
        <w:ind w:firstLine="422" w:firstLineChars="200"/>
        <w:rPr>
          <w:rFonts w:ascii="宋体" w:cs="Times New Roman"/>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二、促进中小企业发展</w:t>
      </w:r>
    </w:p>
    <w:p>
      <w:pPr>
        <w:topLinePunct/>
        <w:spacing w:line="360" w:lineRule="auto"/>
        <w:ind w:firstLine="420" w:firstLineChars="200"/>
        <w:rPr>
          <w:rFonts w:ascii="宋体" w:cs="Times New Roman"/>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1</w:t>
      </w:r>
      <w:r>
        <w:rPr>
          <w:rFonts w:hint="eastAsia" w:ascii="宋体" w:hAnsi="宋体" w:cs="宋体"/>
          <w:color w:val="000000" w:themeColor="text1"/>
          <w:lang w:val="zh-CN"/>
          <w14:textFill>
            <w14:solidFill>
              <w14:schemeClr w14:val="tx1"/>
            </w14:solidFill>
          </w14:textFill>
        </w:rPr>
        <w:t>、按照财政部、工业和信息化部发布的《政府采购促进中小企业发展暂行办法》（财库</w:t>
      </w:r>
      <w:r>
        <w:rPr>
          <w:rFonts w:ascii="宋体" w:hAnsi="宋体" w:cs="宋体"/>
          <w:color w:val="000000" w:themeColor="text1"/>
          <w:lang w:val="zh-CN"/>
          <w14:textFill>
            <w14:solidFill>
              <w14:schemeClr w14:val="tx1"/>
            </w14:solidFill>
          </w14:textFill>
        </w:rPr>
        <w:t>[2011]181</w:t>
      </w:r>
      <w:r>
        <w:rPr>
          <w:rFonts w:hint="eastAsia" w:ascii="宋体" w:hAnsi="宋体" w:cs="宋体"/>
          <w:color w:val="000000" w:themeColor="text1"/>
          <w:lang w:val="zh-CN"/>
          <w14:textFill>
            <w14:solidFill>
              <w14:schemeClr w14:val="tx1"/>
            </w14:solidFill>
          </w14:textFill>
        </w:rPr>
        <w:t>号）规定，本项目为非专门面向中小企业采购的项目，对小型和微型企业投标人产品的价格给予</w:t>
      </w:r>
      <w:r>
        <w:rPr>
          <w:rFonts w:ascii="宋体" w:hAnsi="宋体" w:cs="宋体"/>
          <w:color w:val="000000" w:themeColor="text1"/>
          <w:lang w:val="zh-CN"/>
          <w14:textFill>
            <w14:solidFill>
              <w14:schemeClr w14:val="tx1"/>
            </w14:solidFill>
          </w14:textFill>
        </w:rPr>
        <w:t>6%-10%</w:t>
      </w:r>
      <w:r>
        <w:rPr>
          <w:rFonts w:hint="eastAsia" w:ascii="宋体" w:hAnsi="宋体" w:cs="宋体"/>
          <w:color w:val="000000" w:themeColor="text1"/>
          <w:lang w:val="zh-CN"/>
          <w14:textFill>
            <w14:solidFill>
              <w14:schemeClr w14:val="tx1"/>
            </w14:solidFill>
          </w14:textFill>
        </w:rPr>
        <w:t>的扣除，用扣除后的价格参与评审。</w:t>
      </w:r>
    </w:p>
    <w:p>
      <w:pPr>
        <w:spacing w:line="360" w:lineRule="auto"/>
        <w:ind w:firstLine="420" w:firstLineChars="200"/>
        <w:rPr>
          <w:rFonts w:ascii="宋体" w:cs="Times New Roman"/>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2</w:t>
      </w:r>
      <w:r>
        <w:rPr>
          <w:rFonts w:hint="eastAsia" w:ascii="宋体" w:hAnsi="宋体" w:cs="宋体"/>
          <w:color w:val="000000" w:themeColor="text1"/>
          <w:lang w:val="zh-CN"/>
          <w14:textFill>
            <w14:solidFill>
              <w14:schemeClr w14:val="tx1"/>
            </w14:solidFill>
          </w14:textFill>
        </w:rPr>
        <w:t>、如果本项目为非专门面向中小企业采购且接受联合体投标，联合协议中约定小型或微型企业的协议合同金额占到联合体协议合同总金额</w:t>
      </w:r>
      <w:r>
        <w:rPr>
          <w:rFonts w:ascii="宋体" w:hAnsi="宋体" w:cs="宋体"/>
          <w:color w:val="000000" w:themeColor="text1"/>
          <w:lang w:val="zh-CN"/>
          <w14:textFill>
            <w14:solidFill>
              <w14:schemeClr w14:val="tx1"/>
            </w14:solidFill>
          </w14:textFill>
        </w:rPr>
        <w:t>30%</w:t>
      </w:r>
      <w:r>
        <w:rPr>
          <w:rFonts w:hint="eastAsia" w:ascii="宋体" w:hAnsi="宋体" w:cs="宋体"/>
          <w:color w:val="000000" w:themeColor="text1"/>
          <w:lang w:val="zh-CN"/>
          <w14:textFill>
            <w14:solidFill>
              <w14:schemeClr w14:val="tx1"/>
            </w14:solidFill>
          </w14:textFill>
        </w:rPr>
        <w:t>以上的，给予联合体</w:t>
      </w:r>
      <w:r>
        <w:rPr>
          <w:rFonts w:ascii="宋体" w:hAnsi="宋体" w:cs="宋体"/>
          <w:color w:val="000000" w:themeColor="text1"/>
          <w:lang w:val="zh-CN"/>
          <w14:textFill>
            <w14:solidFill>
              <w14:schemeClr w14:val="tx1"/>
            </w14:solidFill>
          </w14:textFill>
        </w:rPr>
        <w:t>2%-3%</w:t>
      </w:r>
      <w:r>
        <w:rPr>
          <w:rFonts w:hint="eastAsia" w:ascii="宋体" w:hAnsi="宋体" w:cs="宋体"/>
          <w:color w:val="000000" w:themeColor="text1"/>
          <w:lang w:val="zh-CN"/>
          <w14:textFill>
            <w14:solidFill>
              <w14:schemeClr w14:val="tx1"/>
            </w14:solidFill>
          </w14:textFill>
        </w:rPr>
        <w:t>的价格扣除，用扣除后的价格参与评审。</w:t>
      </w:r>
    </w:p>
    <w:p>
      <w:pPr>
        <w:topLinePunct/>
        <w:spacing w:line="360" w:lineRule="auto"/>
        <w:ind w:firstLine="420" w:firstLineChars="200"/>
        <w:rPr>
          <w:rFonts w:ascii="宋体" w:cs="Times New Roman"/>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rPr>
          <w:rFonts w:ascii="宋体" w:cs="Times New Roman"/>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4</w:t>
      </w:r>
      <w:r>
        <w:rPr>
          <w:rFonts w:hint="eastAsia" w:ascii="宋体" w:hAnsi="宋体" w:cs="宋体"/>
          <w:color w:val="000000" w:themeColor="text1"/>
          <w:lang w:val="zh-CN"/>
          <w14:textFill>
            <w14:solidFill>
              <w14:schemeClr w14:val="tx1"/>
            </w14:solidFill>
          </w14:textFill>
        </w:rPr>
        <w:t>、中小企业投标应提供《中小企业声明函》，如为联合投标的，联合体各方需分别填写《中小企业声明函》。</w:t>
      </w:r>
    </w:p>
    <w:p>
      <w:pPr>
        <w:topLinePunct/>
        <w:spacing w:line="360" w:lineRule="auto"/>
        <w:ind w:firstLine="422" w:firstLineChars="200"/>
        <w:rPr>
          <w:rFonts w:ascii="宋体" w:cs="Times New Roman"/>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三、支持监狱企业发展</w:t>
      </w:r>
    </w:p>
    <w:p>
      <w:pPr>
        <w:spacing w:line="360" w:lineRule="auto"/>
        <w:ind w:firstLine="420" w:firstLineChars="200"/>
        <w:rPr>
          <w:rFonts w:ascii="宋体" w:cs="Times New Roman"/>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按照财政部、司法部发布的《关于政府采购支持监狱企业发展有关问题的通知》（</w:t>
      </w:r>
      <w:bookmarkStart w:id="2" w:name="OLE_LINK6"/>
      <w:r>
        <w:rPr>
          <w:rFonts w:hint="eastAsia" w:ascii="宋体" w:hAnsi="宋体" w:cs="宋体"/>
          <w:color w:val="000000" w:themeColor="text1"/>
          <w:lang w:val="zh-CN"/>
          <w14:textFill>
            <w14:solidFill>
              <w14:schemeClr w14:val="tx1"/>
            </w14:solidFill>
          </w14:textFill>
        </w:rPr>
        <w:t>财库</w:t>
      </w:r>
      <w:r>
        <w:rPr>
          <w:rFonts w:ascii="宋体" w:hAnsi="宋体" w:cs="宋体"/>
          <w:color w:val="000000" w:themeColor="text1"/>
          <w:lang w:val="zh-CN"/>
          <w14:textFill>
            <w14:solidFill>
              <w14:schemeClr w14:val="tx1"/>
            </w14:solidFill>
          </w14:textFill>
        </w:rPr>
        <w:t>[2014]68</w:t>
      </w:r>
      <w:r>
        <w:rPr>
          <w:rFonts w:hint="eastAsia" w:ascii="宋体" w:hAnsi="宋体" w:cs="宋体"/>
          <w:color w:val="000000" w:themeColor="text1"/>
          <w:lang w:val="zh-CN"/>
          <w14:textFill>
            <w14:solidFill>
              <w14:schemeClr w14:val="tx1"/>
            </w14:solidFill>
          </w14:textFill>
        </w:rPr>
        <w:t>号</w:t>
      </w:r>
      <w:bookmarkEnd w:id="2"/>
      <w:r>
        <w:rPr>
          <w:rFonts w:hint="eastAsia" w:ascii="宋体" w:hAnsi="宋体" w:cs="宋体"/>
          <w:color w:val="000000" w:themeColor="text1"/>
          <w:lang w:val="zh-CN"/>
          <w14:textFill>
            <w14:solidFill>
              <w14:schemeClr w14:val="tx1"/>
            </w14:solidFill>
          </w14:textFill>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color w:val="000000" w:themeColor="text1"/>
          <w:lang w:val="zh-CN"/>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含新疆生产建设兵团</w:t>
      </w:r>
      <w:r>
        <w:rPr>
          <w:rFonts w:ascii="宋体" w:hAnsi="宋体" w:cs="宋体"/>
          <w:color w:val="000000" w:themeColor="text1"/>
          <w:lang w:val="zh-CN"/>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出具的属于监狱企业的证明文件。</w:t>
      </w:r>
    </w:p>
    <w:p>
      <w:pPr>
        <w:spacing w:line="360" w:lineRule="auto"/>
        <w:ind w:firstLine="422" w:firstLineChars="200"/>
        <w:rPr>
          <w:rFonts w:ascii="宋体" w:cs="Times New Roman"/>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四、促进残疾人就业</w:t>
      </w:r>
    </w:p>
    <w:p>
      <w:pPr>
        <w:pStyle w:val="15"/>
        <w:spacing w:line="360" w:lineRule="auto"/>
        <w:ind w:firstLine="420" w:firstLineChars="200"/>
        <w:rPr>
          <w:rFonts w:ascii="宋体" w:cs="宋体"/>
          <w:color w:val="000000" w:themeColor="text1"/>
          <w:sz w:val="21"/>
          <w:szCs w:val="21"/>
          <w:lang w:val="zh-CN"/>
          <w14:textFill>
            <w14:solidFill>
              <w14:schemeClr w14:val="tx1"/>
            </w14:solidFill>
          </w14:textFill>
        </w:rPr>
      </w:pPr>
      <w:r>
        <w:rPr>
          <w:rFonts w:ascii="宋体" w:hAnsi="宋体" w:cs="宋体"/>
          <w:color w:val="000000" w:themeColor="text1"/>
          <w:sz w:val="21"/>
          <w:szCs w:val="21"/>
          <w:lang w:val="zh-CN"/>
          <w14:textFill>
            <w14:solidFill>
              <w14:schemeClr w14:val="tx1"/>
            </w14:solidFill>
          </w14:textFill>
        </w:rPr>
        <w:t>1</w:t>
      </w:r>
      <w:r>
        <w:rPr>
          <w:rFonts w:hint="eastAsia" w:ascii="宋体" w:hAnsi="宋体" w:cs="宋体"/>
          <w:color w:val="000000" w:themeColor="text1"/>
          <w:sz w:val="21"/>
          <w:szCs w:val="21"/>
          <w:lang w:val="zh-CN"/>
          <w14:textFill>
            <w14:solidFill>
              <w14:schemeClr w14:val="tx1"/>
            </w14:solidFill>
          </w14:textFill>
        </w:rPr>
        <w:t>、按照财政部、民政部、中国残疾人联合会和残疾人发布的《三部门联合发布关于促进残疾人就业政府采购政策的通知》（财库</w:t>
      </w:r>
      <w:r>
        <w:rPr>
          <w:rFonts w:ascii="宋体" w:hAnsi="宋体" w:cs="宋体"/>
          <w:color w:val="000000" w:themeColor="text1"/>
          <w:sz w:val="21"/>
          <w:szCs w:val="21"/>
          <w:lang w:val="zh-CN"/>
          <w14:textFill>
            <w14:solidFill>
              <w14:schemeClr w14:val="tx1"/>
            </w14:solidFill>
          </w14:textFill>
        </w:rPr>
        <w:t>[2017]141</w:t>
      </w:r>
      <w:r>
        <w:rPr>
          <w:rFonts w:hint="eastAsia" w:ascii="宋体" w:hAnsi="宋体" w:cs="宋体"/>
          <w:color w:val="000000" w:themeColor="text1"/>
          <w:sz w:val="21"/>
          <w:szCs w:val="21"/>
          <w:lang w:val="zh-CN"/>
          <w14:textFill>
            <w14:solidFill>
              <w14:schemeClr w14:val="tx1"/>
            </w14:solidFill>
          </w14:textFill>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color w:val="000000" w:themeColor="text1"/>
          <w:sz w:val="21"/>
          <w:szCs w:val="21"/>
          <w14:textFill>
            <w14:solidFill>
              <w14:schemeClr w14:val="tx1"/>
            </w14:solidFill>
          </w14:textFill>
        </w:rPr>
        <w:t>残疾人福利性单位属于小型、微型企业的，不重复享受政策。</w:t>
      </w:r>
    </w:p>
    <w:p>
      <w:pPr>
        <w:pStyle w:val="15"/>
        <w:spacing w:line="360" w:lineRule="auto"/>
        <w:ind w:firstLine="420" w:firstLineChars="200"/>
        <w:rPr>
          <w:rFonts w:ascii="宋体" w:cs="宋体"/>
          <w:color w:val="000000" w:themeColor="text1"/>
          <w:sz w:val="21"/>
          <w:szCs w:val="21"/>
          <w:lang w:val="zh-CN"/>
          <w14:textFill>
            <w14:solidFill>
              <w14:schemeClr w14:val="tx1"/>
            </w14:solidFill>
          </w14:textFill>
        </w:rPr>
      </w:pPr>
      <w:r>
        <w:rPr>
          <w:rFonts w:ascii="宋体" w:hAnsi="宋体" w:cs="宋体"/>
          <w:color w:val="000000" w:themeColor="text1"/>
          <w:sz w:val="21"/>
          <w:szCs w:val="21"/>
          <w:lang w:val="zh-CN"/>
          <w14:textFill>
            <w14:solidFill>
              <w14:schemeClr w14:val="tx1"/>
            </w14:solidFill>
          </w14:textFill>
        </w:rPr>
        <w:t>2</w:t>
      </w:r>
      <w:r>
        <w:rPr>
          <w:rFonts w:hint="eastAsia" w:ascii="宋体" w:hAnsi="宋体" w:cs="宋体"/>
          <w:color w:val="000000" w:themeColor="text1"/>
          <w:sz w:val="21"/>
          <w:szCs w:val="21"/>
          <w:lang w:val="zh-CN"/>
          <w14:textFill>
            <w14:solidFill>
              <w14:schemeClr w14:val="tx1"/>
            </w14:solidFill>
          </w14:textFill>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rPr>
          <w:rFonts w:ascii="宋体" w:cs="宋体"/>
          <w:color w:val="000000" w:themeColor="text1"/>
          <w:lang w:val="zh-CN"/>
          <w14:textFill>
            <w14:solidFill>
              <w14:schemeClr w14:val="tx1"/>
            </w14:solidFill>
          </w14:textFill>
        </w:rPr>
      </w:pPr>
      <w:r>
        <w:rPr>
          <w:rFonts w:ascii="宋体" w:hAnsi="宋体" w:cs="宋体"/>
          <w:color w:val="000000" w:themeColor="text1"/>
          <w:sz w:val="21"/>
          <w:szCs w:val="21"/>
          <w:lang w:val="zh-CN"/>
          <w14:textFill>
            <w14:solidFill>
              <w14:schemeClr w14:val="tx1"/>
            </w14:solidFill>
          </w14:textFill>
        </w:rPr>
        <w:t>3</w:t>
      </w:r>
      <w:r>
        <w:rPr>
          <w:rFonts w:hint="eastAsia" w:ascii="宋体" w:hAnsi="宋体" w:cs="宋体"/>
          <w:color w:val="000000" w:themeColor="text1"/>
          <w:sz w:val="21"/>
          <w:szCs w:val="21"/>
          <w:lang w:val="zh-CN"/>
          <w14:textFill>
            <w14:solidFill>
              <w14:schemeClr w14:val="tx1"/>
            </w14:solidFill>
          </w14:textFill>
        </w:rPr>
        <w:t>、中标人为残疾人福利性单位的，招标人应当随中标结果同时公告其《残疾人福利性单位声明函》，接受社会监督。</w:t>
      </w:r>
    </w:p>
    <w:p>
      <w:pPr>
        <w:pStyle w:val="15"/>
        <w:spacing w:line="360" w:lineRule="auto"/>
        <w:ind w:left="282" w:hanging="282" w:hangingChars="78"/>
        <w:jc w:val="center"/>
        <w:rPr>
          <w:rFonts w:ascii="宋体" w:cs="宋体"/>
          <w:b/>
          <w:bCs/>
          <w:color w:val="000000" w:themeColor="text1"/>
          <w:sz w:val="36"/>
          <w:szCs w:val="36"/>
          <w14:textFill>
            <w14:solidFill>
              <w14:schemeClr w14:val="tx1"/>
            </w14:solidFill>
          </w14:textFill>
        </w:rPr>
      </w:pPr>
    </w:p>
    <w:p>
      <w:pPr>
        <w:pStyle w:val="15"/>
        <w:spacing w:line="360" w:lineRule="auto"/>
        <w:ind w:left="282" w:hanging="282" w:hangingChars="78"/>
        <w:jc w:val="center"/>
        <w:rPr>
          <w:rFonts w:ascii="宋体" w:cs="宋体"/>
          <w:b/>
          <w:bCs/>
          <w:color w:val="000000" w:themeColor="text1"/>
          <w:sz w:val="36"/>
          <w:szCs w:val="36"/>
          <w14:textFill>
            <w14:solidFill>
              <w14:schemeClr w14:val="tx1"/>
            </w14:solidFill>
          </w14:textFill>
        </w:rPr>
      </w:pPr>
    </w:p>
    <w:p>
      <w:pPr>
        <w:pStyle w:val="15"/>
        <w:spacing w:line="360" w:lineRule="auto"/>
        <w:ind w:left="282" w:hanging="282" w:hangingChars="78"/>
        <w:jc w:val="center"/>
        <w:rPr>
          <w:rFonts w:ascii="宋体" w:cs="宋体"/>
          <w:b/>
          <w:bCs/>
          <w:color w:val="000000" w:themeColor="text1"/>
          <w:sz w:val="36"/>
          <w:szCs w:val="36"/>
          <w14:textFill>
            <w14:solidFill>
              <w14:schemeClr w14:val="tx1"/>
            </w14:solidFill>
          </w14:textFill>
        </w:rPr>
      </w:pPr>
    </w:p>
    <w:p>
      <w:pPr>
        <w:pStyle w:val="15"/>
        <w:spacing w:line="360" w:lineRule="auto"/>
        <w:ind w:left="282" w:hanging="282" w:hangingChars="78"/>
        <w:jc w:val="center"/>
        <w:rPr>
          <w:rFonts w:ascii="宋体" w:cs="宋体"/>
          <w:b/>
          <w:bCs/>
          <w:color w:val="000000" w:themeColor="text1"/>
          <w:sz w:val="36"/>
          <w:szCs w:val="36"/>
          <w14:textFill>
            <w14:solidFill>
              <w14:schemeClr w14:val="tx1"/>
            </w14:solidFill>
          </w14:textFill>
        </w:rPr>
      </w:pPr>
    </w:p>
    <w:p>
      <w:pPr>
        <w:pStyle w:val="15"/>
        <w:spacing w:line="360" w:lineRule="auto"/>
        <w:ind w:left="282" w:hanging="282" w:hangingChars="78"/>
        <w:jc w:val="center"/>
        <w:rPr>
          <w:rFonts w:ascii="宋体" w:cs="宋体"/>
          <w:b/>
          <w:bCs/>
          <w:color w:val="000000" w:themeColor="text1"/>
          <w:sz w:val="36"/>
          <w:szCs w:val="36"/>
          <w14:textFill>
            <w14:solidFill>
              <w14:schemeClr w14:val="tx1"/>
            </w14:solidFill>
          </w14:textFill>
        </w:rPr>
      </w:pPr>
    </w:p>
    <w:p>
      <w:pPr>
        <w:pStyle w:val="15"/>
        <w:spacing w:line="360" w:lineRule="auto"/>
        <w:ind w:left="282" w:hanging="282" w:hangingChars="78"/>
        <w:jc w:val="center"/>
        <w:rPr>
          <w:rFonts w:ascii="宋体" w:cs="宋体"/>
          <w:b/>
          <w:bCs/>
          <w:color w:val="000000" w:themeColor="text1"/>
          <w:sz w:val="36"/>
          <w:szCs w:val="36"/>
          <w14:textFill>
            <w14:solidFill>
              <w14:schemeClr w14:val="tx1"/>
            </w14:solidFill>
          </w14:textFill>
        </w:rPr>
      </w:pPr>
    </w:p>
    <w:p>
      <w:pPr>
        <w:pStyle w:val="15"/>
        <w:spacing w:line="360" w:lineRule="auto"/>
        <w:ind w:left="282" w:hanging="282" w:hangingChars="78"/>
        <w:jc w:val="center"/>
        <w:rPr>
          <w:rFonts w:ascii="宋体" w:cs="宋体"/>
          <w:b/>
          <w:bCs/>
          <w:color w:val="000000" w:themeColor="text1"/>
          <w:sz w:val="36"/>
          <w:szCs w:val="36"/>
          <w14:textFill>
            <w14:solidFill>
              <w14:schemeClr w14:val="tx1"/>
            </w14:solidFill>
          </w14:textFill>
        </w:rPr>
      </w:pPr>
    </w:p>
    <w:p>
      <w:pPr>
        <w:pStyle w:val="15"/>
        <w:spacing w:line="360" w:lineRule="auto"/>
        <w:ind w:left="282" w:hanging="282" w:hangingChars="78"/>
        <w:jc w:val="center"/>
        <w:rPr>
          <w:rFonts w:ascii="宋体" w:cs="宋体"/>
          <w:b/>
          <w:bCs/>
          <w:color w:val="000000" w:themeColor="text1"/>
          <w:sz w:val="36"/>
          <w:szCs w:val="36"/>
          <w14:textFill>
            <w14:solidFill>
              <w14:schemeClr w14:val="tx1"/>
            </w14:solidFill>
          </w14:textFill>
        </w:rPr>
      </w:pPr>
    </w:p>
    <w:p>
      <w:pPr>
        <w:pStyle w:val="15"/>
        <w:spacing w:line="360" w:lineRule="auto"/>
        <w:ind w:left="282" w:hanging="282" w:hangingChars="78"/>
        <w:jc w:val="center"/>
        <w:rPr>
          <w:rFonts w:ascii="宋体" w:cs="宋体"/>
          <w:b/>
          <w:bCs/>
          <w:color w:val="000000" w:themeColor="text1"/>
          <w:sz w:val="36"/>
          <w:szCs w:val="36"/>
          <w14:textFill>
            <w14:solidFill>
              <w14:schemeClr w14:val="tx1"/>
            </w14:solidFill>
          </w14:textFill>
        </w:rPr>
      </w:pPr>
    </w:p>
    <w:p>
      <w:pPr>
        <w:pStyle w:val="15"/>
        <w:spacing w:line="360" w:lineRule="auto"/>
        <w:ind w:left="282" w:hanging="282" w:hangingChars="78"/>
        <w:jc w:val="center"/>
        <w:rPr>
          <w:rFonts w:ascii="宋体" w:cs="宋体"/>
          <w:b/>
          <w:bCs/>
          <w:color w:val="000000" w:themeColor="text1"/>
          <w:sz w:val="36"/>
          <w:szCs w:val="36"/>
          <w14:textFill>
            <w14:solidFill>
              <w14:schemeClr w14:val="tx1"/>
            </w14:solidFill>
          </w14:textFill>
        </w:rPr>
      </w:pPr>
    </w:p>
    <w:p>
      <w:pPr>
        <w:pStyle w:val="15"/>
        <w:spacing w:line="360" w:lineRule="auto"/>
        <w:ind w:left="282" w:hanging="282" w:hangingChars="78"/>
        <w:jc w:val="center"/>
        <w:rPr>
          <w:rFonts w:ascii="宋体" w:cs="宋体"/>
          <w:b/>
          <w:bCs/>
          <w:color w:val="000000" w:themeColor="text1"/>
          <w:sz w:val="36"/>
          <w:szCs w:val="36"/>
          <w14:textFill>
            <w14:solidFill>
              <w14:schemeClr w14:val="tx1"/>
            </w14:solidFill>
          </w14:textFill>
        </w:rPr>
      </w:pPr>
    </w:p>
    <w:p>
      <w:pPr>
        <w:pStyle w:val="15"/>
        <w:spacing w:line="360" w:lineRule="auto"/>
        <w:ind w:left="282" w:hanging="282" w:hangingChars="78"/>
        <w:jc w:val="center"/>
        <w:rPr>
          <w:rFonts w:ascii="宋体" w:cs="宋体"/>
          <w:b/>
          <w:bCs/>
          <w:color w:val="000000" w:themeColor="text1"/>
          <w:sz w:val="36"/>
          <w:szCs w:val="36"/>
          <w14:textFill>
            <w14:solidFill>
              <w14:schemeClr w14:val="tx1"/>
            </w14:solidFill>
          </w14:textFill>
        </w:rPr>
      </w:pPr>
    </w:p>
    <w:p>
      <w:pPr>
        <w:pStyle w:val="15"/>
        <w:spacing w:line="360" w:lineRule="auto"/>
        <w:ind w:left="282" w:hanging="282" w:hangingChars="78"/>
        <w:jc w:val="center"/>
        <w:rPr>
          <w:rFonts w:ascii="宋体" w:cs="宋体"/>
          <w:b/>
          <w:bCs/>
          <w:color w:val="000000" w:themeColor="text1"/>
          <w:sz w:val="36"/>
          <w:szCs w:val="36"/>
          <w14:textFill>
            <w14:solidFill>
              <w14:schemeClr w14:val="tx1"/>
            </w14:solidFill>
          </w14:textFill>
        </w:rPr>
      </w:pPr>
    </w:p>
    <w:p>
      <w:pPr>
        <w:pStyle w:val="15"/>
        <w:spacing w:line="360" w:lineRule="auto"/>
        <w:ind w:left="282" w:hanging="282" w:hangingChars="78"/>
        <w:jc w:val="center"/>
        <w:rPr>
          <w:rFonts w:ascii="宋体" w:cs="宋体"/>
          <w:b/>
          <w:bCs/>
          <w:color w:val="000000" w:themeColor="text1"/>
          <w:sz w:val="36"/>
          <w:szCs w:val="36"/>
          <w14:textFill>
            <w14:solidFill>
              <w14:schemeClr w14:val="tx1"/>
            </w14:solidFill>
          </w14:textFill>
        </w:rPr>
      </w:pPr>
    </w:p>
    <w:p>
      <w:pPr>
        <w:pStyle w:val="15"/>
        <w:spacing w:line="360" w:lineRule="auto"/>
        <w:ind w:left="282" w:hanging="282" w:hangingChars="78"/>
        <w:jc w:val="center"/>
        <w:rPr>
          <w:rFonts w:ascii="宋体" w:cs="宋体"/>
          <w:b/>
          <w:bCs/>
          <w:color w:val="000000" w:themeColor="text1"/>
          <w:sz w:val="36"/>
          <w:szCs w:val="36"/>
          <w14:textFill>
            <w14:solidFill>
              <w14:schemeClr w14:val="tx1"/>
            </w14:solidFill>
          </w14:textFill>
        </w:rPr>
      </w:pPr>
      <w:r>
        <w:rPr>
          <w:rFonts w:ascii="宋体" w:cs="宋体"/>
          <w:b/>
          <w:bCs/>
          <w:color w:val="000000" w:themeColor="text1"/>
          <w:sz w:val="36"/>
          <w:szCs w:val="36"/>
          <w14:textFill>
            <w14:solidFill>
              <w14:schemeClr w14:val="tx1"/>
            </w14:solidFill>
          </w14:textFill>
        </w:rPr>
        <w:br w:type="page"/>
      </w:r>
    </w:p>
    <w:p>
      <w:pPr>
        <w:pStyle w:val="15"/>
        <w:spacing w:line="360" w:lineRule="auto"/>
        <w:ind w:left="282" w:hanging="282" w:hangingChars="78"/>
        <w:jc w:val="center"/>
        <w:rPr>
          <w:rFonts w:asci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第六章</w:t>
      </w:r>
      <w:r>
        <w:rPr>
          <w:rFonts w:ascii="宋体" w:hAnsi="宋体" w:cs="宋体"/>
          <w:b/>
          <w:bCs/>
          <w:color w:val="000000" w:themeColor="text1"/>
          <w:sz w:val="36"/>
          <w:szCs w:val="36"/>
          <w14:textFill>
            <w14:solidFill>
              <w14:schemeClr w14:val="tx1"/>
            </w14:solidFill>
          </w14:textFill>
        </w:rPr>
        <w:t xml:space="preserve"> </w:t>
      </w:r>
      <w:r>
        <w:rPr>
          <w:rFonts w:hint="eastAsia" w:ascii="宋体" w:hAnsi="宋体" w:cs="宋体"/>
          <w:b/>
          <w:bCs/>
          <w:color w:val="000000" w:themeColor="text1"/>
          <w:sz w:val="36"/>
          <w:szCs w:val="36"/>
          <w14:textFill>
            <w14:solidFill>
              <w14:schemeClr w14:val="tx1"/>
            </w14:solidFill>
          </w14:textFill>
        </w:rPr>
        <w:t>资格审查与评标</w:t>
      </w:r>
    </w:p>
    <w:p>
      <w:pPr>
        <w:pStyle w:val="15"/>
        <w:spacing w:line="360" w:lineRule="auto"/>
        <w:jc w:val="center"/>
        <w:rPr>
          <w:rFonts w:asci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一、资格审查</w:t>
      </w:r>
    </w:p>
    <w:p>
      <w:pPr>
        <w:pStyle w:val="15"/>
        <w:spacing w:line="360" w:lineRule="auto"/>
        <w:ind w:firstLine="480" w:firstLineChars="20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（一）开标结束后，采购人依法对投标人资格进行审查。</w:t>
      </w:r>
    </w:p>
    <w:p>
      <w:pPr>
        <w:spacing w:line="360" w:lineRule="auto"/>
        <w:ind w:right="420" w:rightChars="200" w:firstLine="480" w:firstLineChars="20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（二）资格证明材料（本栏所列内容为本项目的资格审查条件，如有一项不符合要求，则不能进入下一步评审）。</w:t>
      </w:r>
    </w:p>
    <w:p>
      <w:pPr>
        <w:spacing w:line="360" w:lineRule="auto"/>
        <w:ind w:right="420" w:rightChars="200" w:firstLine="480" w:firstLineChars="20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（三）资格审查中所涉及到的证书及材料，均须在电子投标文件中提供原件扫描件（或图片）。</w:t>
      </w:r>
    </w:p>
    <w:tbl>
      <w:tblPr>
        <w:tblStyle w:val="26"/>
        <w:tblW w:w="907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w:t>
            </w:r>
            <w:r>
              <w:rPr>
                <w:rFonts w:hint="eastAsia" w:ascii="宋体" w:hAnsi="宋体" w:cs="宋体"/>
                <w:b/>
                <w:bCs/>
                <w:color w:val="000000" w:themeColor="text1"/>
                <w:sz w:val="24"/>
                <w:szCs w:val="24"/>
                <w14:textFill>
                  <w14:solidFill>
                    <w14:schemeClr w14:val="tx1"/>
                  </w14:solidFill>
                </w14:textFill>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14:textFill>
                  <w14:solidFill>
                    <w14:schemeClr w14:val="tx1"/>
                  </w14:solidFill>
                </w14:textFill>
              </w:rPr>
              <w:t>、法人或者其他组织的营业执照等证明文件，自然人的身份证明</w:t>
            </w:r>
          </w:p>
          <w:p>
            <w:pPr>
              <w:spacing w:line="36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）企业法人营业执照或营业执照。（企业投标提供）</w:t>
            </w:r>
          </w:p>
          <w:p>
            <w:pPr>
              <w:spacing w:line="36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）事业单位法人证书。（事业单位投标提供）</w:t>
            </w:r>
          </w:p>
          <w:p>
            <w:pPr>
              <w:spacing w:line="36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）执业许可证。（非专业服务机构投标提供）</w:t>
            </w:r>
          </w:p>
          <w:p>
            <w:pPr>
              <w:spacing w:line="36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）个体工商户营业执照。（个体工商户投标提供）</w:t>
            </w:r>
          </w:p>
          <w:p>
            <w:pPr>
              <w:spacing w:line="360" w:lineRule="auto"/>
              <w:rPr>
                <w:rFonts w:asci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14:textFill>
                  <w14:solidFill>
                    <w14:schemeClr w14:val="tx1"/>
                  </w14:solidFill>
                </w14:textFill>
              </w:rPr>
              <w:t>、财务状况报告相关材料</w:t>
            </w:r>
          </w:p>
          <w:p>
            <w:pPr>
              <w:spacing w:line="36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2016</w:t>
            </w:r>
            <w:r>
              <w:rPr>
                <w:rFonts w:hint="eastAsia" w:ascii="宋体" w:hAnsi="宋体" w:cs="宋体"/>
                <w:color w:val="000000" w:themeColor="text1"/>
                <w:sz w:val="24"/>
                <w:szCs w:val="24"/>
                <w14:textFill>
                  <w14:solidFill>
                    <w14:schemeClr w14:val="tx1"/>
                  </w14:solidFill>
                </w14:textFill>
              </w:rPr>
              <w:t>年度经审计的财务报告，包括资产负债表、利润表、现金流量表、所有者权益变动表及其附注；</w:t>
            </w:r>
            <w:r>
              <w:rPr>
                <w:rFonts w:hint="eastAsia" w:ascii="宋体" w:hAnsi="宋体" w:cs="宋体"/>
                <w:color w:val="000000" w:themeColor="text1"/>
                <w:sz w:val="24"/>
                <w:szCs w:val="24"/>
                <w14:textFill>
                  <w14:solidFill>
                    <w14:schemeClr w14:val="tx1"/>
                  </w14:solidFill>
                </w14:textFill>
              </w:rPr>
              <w:t>或</w:t>
            </w:r>
            <w:r>
              <w:rPr>
                <w:rFonts w:hint="eastAsia" w:ascii="宋体" w:hAnsi="宋体" w:cs="宋体"/>
                <w:color w:val="000000" w:themeColor="text1"/>
                <w:sz w:val="24"/>
                <w:szCs w:val="24"/>
                <w14:textFill>
                  <w14:solidFill>
                    <w14:schemeClr w14:val="tx1"/>
                  </w14:solidFill>
                </w14:textFill>
              </w:rPr>
              <w:t>基本开户银行出具的资信证明；</w:t>
            </w:r>
            <w:r>
              <w:rPr>
                <w:rFonts w:hint="eastAsia" w:ascii="宋体" w:hAnsi="宋体" w:cs="宋体"/>
                <w:color w:val="000000" w:themeColor="text1"/>
                <w:sz w:val="24"/>
                <w:szCs w:val="24"/>
                <w14:textFill>
                  <w14:solidFill>
                    <w14:schemeClr w14:val="tx1"/>
                  </w14:solidFill>
                </w14:textFill>
              </w:rPr>
              <w:t>或</w:t>
            </w:r>
            <w:r>
              <w:rPr>
                <w:rFonts w:hint="eastAsia" w:ascii="宋体" w:hAnsi="宋体" w:cs="宋体"/>
                <w:color w:val="000000" w:themeColor="text1"/>
                <w:sz w:val="24"/>
                <w:szCs w:val="24"/>
                <w14:textFill>
                  <w14:solidFill>
                    <w14:schemeClr w14:val="tx1"/>
                  </w14:solidFill>
                </w14:textFill>
              </w:rPr>
              <w:t>财政部门认可的政府采购专业担保机构的证明文件和担保机构出具的投标担保函。（法人投标提供。法人包括企业法人、机关法人、事业单位法人和社会团体法人。）</w:t>
            </w:r>
          </w:p>
          <w:p>
            <w:pPr>
              <w:spacing w:line="360" w:lineRule="auto"/>
              <w:rPr>
                <w:rFonts w:asci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）银行出具的资信证明；</w:t>
            </w:r>
            <w:r>
              <w:rPr>
                <w:rFonts w:hint="eastAsia" w:ascii="宋体" w:hAnsi="宋体" w:cs="宋体"/>
                <w:color w:val="000000" w:themeColor="text1"/>
                <w:sz w:val="24"/>
                <w:szCs w:val="24"/>
                <w14:textFill>
                  <w14:solidFill>
                    <w14:schemeClr w14:val="tx1"/>
                  </w14:solidFill>
                </w14:textFill>
              </w:rPr>
              <w:t>或</w:t>
            </w:r>
            <w:r>
              <w:rPr>
                <w:rFonts w:hint="eastAsia" w:ascii="宋体" w:hAnsi="宋体" w:cs="宋体"/>
                <w:color w:val="000000" w:themeColor="text1"/>
                <w:sz w:val="24"/>
                <w:szCs w:val="24"/>
                <w14:textFill>
                  <w14:solidFill>
                    <w14:schemeClr w14:val="tx1"/>
                  </w14:solidFill>
                </w14:textFill>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4</w:t>
            </w:r>
            <w:r>
              <w:rPr>
                <w:rFonts w:hint="eastAsia" w:ascii="宋体" w:hAnsi="宋体" w:cs="宋体"/>
                <w:b/>
                <w:bCs/>
                <w:color w:val="000000" w:themeColor="text1"/>
                <w:sz w:val="24"/>
                <w:szCs w:val="24"/>
                <w14:textFill>
                  <w14:solidFill>
                    <w14:schemeClr w14:val="tx1"/>
                  </w14:solidFill>
                </w14:textFill>
              </w:rPr>
              <w:t>、依法缴纳税收相关材料</w:t>
            </w:r>
          </w:p>
          <w:p>
            <w:pPr>
              <w:spacing w:line="360" w:lineRule="auto"/>
              <w:rPr>
                <w:rFonts w:asci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5</w:t>
            </w:r>
            <w:r>
              <w:rPr>
                <w:rFonts w:hint="eastAsia" w:ascii="宋体" w:hAnsi="宋体" w:cs="宋体"/>
                <w:b/>
                <w:bCs/>
                <w:color w:val="000000" w:themeColor="text1"/>
                <w:sz w:val="24"/>
                <w:szCs w:val="24"/>
                <w14:textFill>
                  <w14:solidFill>
                    <w14:schemeClr w14:val="tx1"/>
                  </w14:solidFill>
                </w14:textFill>
              </w:rPr>
              <w:t>、依法缴纳社会保障资金的证明材料</w:t>
            </w:r>
          </w:p>
          <w:p>
            <w:pPr>
              <w:spacing w:line="36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6</w:t>
            </w:r>
            <w:r>
              <w:rPr>
                <w:rFonts w:hint="eastAsia" w:ascii="宋体" w:hAnsi="宋体" w:cs="宋体"/>
                <w:b/>
                <w:bCs/>
                <w:color w:val="000000" w:themeColor="text1"/>
                <w:sz w:val="24"/>
                <w:szCs w:val="24"/>
                <w14:textFill>
                  <w14:solidFill>
                    <w14:schemeClr w14:val="tx1"/>
                  </w14:solidFill>
                </w14:textFill>
              </w:rPr>
              <w:t>、履行合同所必须的设备和专业技术能力的证明材料</w:t>
            </w:r>
          </w:p>
          <w:p>
            <w:pPr>
              <w:spacing w:line="360" w:lineRule="auto"/>
              <w:rPr>
                <w:rFonts w:asci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相关设备的购置发票、专业技术人员职称证书、用工合同等</w:t>
            </w:r>
            <w:r>
              <w:rPr>
                <w:rFonts w:hint="eastAsia" w:ascii="宋体" w:hAnsi="宋体" w:cs="宋体"/>
                <w:color w:val="000000" w:themeColor="text1"/>
                <w:sz w:val="24"/>
                <w:szCs w:val="24"/>
                <w14:textFill>
                  <w14:solidFill>
                    <w14:schemeClr w14:val="tx1"/>
                  </w14:solidFill>
                </w14:textFill>
              </w:rPr>
              <w:t>或者</w:t>
            </w:r>
            <w:r>
              <w:rPr>
                <w:rFonts w:hint="eastAsia" w:ascii="宋体" w:hAnsi="宋体" w:cs="宋体"/>
                <w:color w:val="000000" w:themeColor="text1"/>
                <w:sz w:val="24"/>
                <w:szCs w:val="24"/>
                <w14:textFill>
                  <w14:solidFill>
                    <w14:schemeClr w14:val="tx1"/>
                  </w14:solidFill>
                </w14:textFill>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7</w:t>
            </w:r>
            <w:r>
              <w:rPr>
                <w:rFonts w:hint="eastAsia" w:ascii="宋体" w:hAnsi="宋体" w:cs="宋体"/>
                <w:b/>
                <w:bCs/>
                <w:color w:val="000000" w:themeColor="text1"/>
                <w:sz w:val="24"/>
                <w:szCs w:val="24"/>
                <w14:textFill>
                  <w14:solidFill>
                    <w14:schemeClr w14:val="tx1"/>
                  </w14:solidFill>
                </w14:textFill>
              </w:rPr>
              <w:t>、参加政府采购活动前</w:t>
            </w:r>
            <w:r>
              <w:rPr>
                <w:rFonts w:ascii="宋体" w:hAnsi="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14:textFill>
                  <w14:solidFill>
                    <w14:schemeClr w14:val="tx1"/>
                  </w14:solidFill>
                </w14:textFill>
              </w:rPr>
              <w:t>年内在经营活动中没有重大违法记录的声明</w:t>
            </w:r>
          </w:p>
          <w:p>
            <w:pPr>
              <w:spacing w:line="36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投标人“参加政府采购活动前</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年内在经营活动中没有重大违法记录的书面声明”。</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8</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shd w:val="clear" w:color="auto" w:fill="FFFFFF"/>
                <w14:textFill>
                  <w14:solidFill>
                    <w14:schemeClr w14:val="tx1"/>
                  </w14:solidFill>
                </w14:textFill>
              </w:rPr>
              <w:t>未被列入“信用中国”网站</w:t>
            </w:r>
            <w:r>
              <w:rPr>
                <w:rFonts w:ascii="宋体" w:hAnsi="宋体" w:cs="宋体"/>
                <w:b/>
                <w:bCs/>
                <w:color w:val="000000" w:themeColor="text1"/>
                <w:sz w:val="24"/>
                <w:szCs w:val="24"/>
                <w:shd w:val="clear" w:color="auto" w:fill="FFFFFF"/>
                <w14:textFill>
                  <w14:solidFill>
                    <w14:schemeClr w14:val="tx1"/>
                  </w14:solidFill>
                </w14:textFill>
              </w:rPr>
              <w:t>(www.creditchina.gov.cn)</w:t>
            </w:r>
            <w:r>
              <w:rPr>
                <w:rFonts w:hint="eastAsia" w:ascii="宋体" w:hAnsi="宋体" w:cs="宋体"/>
                <w:b/>
                <w:bCs/>
                <w:color w:val="000000" w:themeColor="text1"/>
                <w:sz w:val="24"/>
                <w:szCs w:val="24"/>
                <w:shd w:val="clear" w:color="auto" w:fill="FFFFFF"/>
                <w14:textFill>
                  <w14:solidFill>
                    <w14:schemeClr w14:val="tx1"/>
                  </w14:solidFill>
                </w14:textFill>
              </w:rPr>
              <w:t>失信被执行人、重大税收违法案件当事人名单、政府采购严重违法失信名单的投标人；</w:t>
            </w:r>
            <w:r>
              <w:rPr>
                <w:rFonts w:hint="eastAsia" w:ascii="宋体" w:hAnsi="宋体" w:cs="宋体"/>
                <w:b/>
                <w:bCs/>
                <w:color w:val="000000" w:themeColor="text1"/>
                <w:shd w:val="clear" w:color="auto" w:fill="FFFFFF"/>
                <w14:textFill>
                  <w14:solidFill>
                    <w14:schemeClr w14:val="tx1"/>
                  </w14:solidFill>
                </w14:textFill>
              </w:rPr>
              <w:t>“</w:t>
            </w:r>
            <w:r>
              <w:rPr>
                <w:rFonts w:hint="eastAsia" w:ascii="宋体" w:hAnsi="宋体" w:cs="宋体"/>
                <w:b/>
                <w:bCs/>
                <w:color w:val="000000" w:themeColor="text1"/>
                <w:sz w:val="24"/>
                <w:szCs w:val="24"/>
                <w:shd w:val="clear" w:color="auto" w:fill="FFFFFF"/>
                <w14:textFill>
                  <w14:solidFill>
                    <w14:schemeClr w14:val="tx1"/>
                  </w14:solidFill>
                </w14:textFill>
              </w:rPr>
              <w:t>中国政府采购网</w:t>
            </w:r>
            <w:r>
              <w:rPr>
                <w:rFonts w:hint="eastAsia" w:ascii="宋体" w:hAnsi="宋体" w:cs="宋体"/>
                <w:b/>
                <w:bCs/>
                <w:color w:val="000000" w:themeColor="text1"/>
                <w:shd w:val="clear" w:color="auto" w:fill="FFFFFF"/>
                <w14:textFill>
                  <w14:solidFill>
                    <w14:schemeClr w14:val="tx1"/>
                  </w14:solidFill>
                </w14:textFill>
              </w:rPr>
              <w:t>”</w:t>
            </w:r>
            <w:r>
              <w:rPr>
                <w:rFonts w:ascii="宋体" w:hAnsi="宋体" w:cs="宋体"/>
                <w:b/>
                <w:bCs/>
                <w:color w:val="000000" w:themeColor="text1"/>
                <w:shd w:val="clear" w:color="auto" w:fill="FFFFFF"/>
                <w14:textFill>
                  <w14:solidFill>
                    <w14:schemeClr w14:val="tx1"/>
                  </w14:solidFill>
                </w14:textFill>
              </w:rPr>
              <w:t xml:space="preserve"> </w:t>
            </w:r>
            <w:r>
              <w:rPr>
                <w:rFonts w:ascii="宋体" w:hAnsi="宋体" w:cs="宋体"/>
                <w:b/>
                <w:bCs/>
                <w:color w:val="000000" w:themeColor="text1"/>
                <w:sz w:val="24"/>
                <w:szCs w:val="24"/>
                <w:shd w:val="clear" w:color="auto" w:fill="FFFFFF"/>
                <w14:textFill>
                  <w14:solidFill>
                    <w14:schemeClr w14:val="tx1"/>
                  </w14:solidFill>
                </w14:textFill>
              </w:rPr>
              <w:t>(www.ccgp.gov.cn)</w:t>
            </w:r>
            <w:r>
              <w:rPr>
                <w:rFonts w:hint="eastAsia" w:ascii="宋体" w:hAnsi="宋体" w:cs="宋体"/>
                <w:b/>
                <w:bCs/>
                <w:color w:val="000000" w:themeColor="text1"/>
                <w:sz w:val="24"/>
                <w:szCs w:val="24"/>
                <w:shd w:val="clear" w:color="auto" w:fill="FFFFFF"/>
                <w14:textFill>
                  <w14:solidFill>
                    <w14:schemeClr w14:val="tx1"/>
                  </w14:solidFill>
                </w14:textFill>
              </w:rPr>
              <w:t>政府采购严重违法失信行为记录名单的投标人</w:t>
            </w:r>
            <w:r>
              <w:rPr>
                <w:rFonts w:hint="eastAsia" w:ascii="宋体" w:hAnsi="宋体" w:cs="宋体"/>
                <w:b/>
                <w:bCs/>
                <w:color w:val="000000" w:themeColor="text1"/>
                <w:sz w:val="24"/>
                <w:szCs w:val="24"/>
                <w14:textFill>
                  <w14:solidFill>
                    <w14:schemeClr w14:val="tx1"/>
                  </w14:solidFill>
                </w14:textFill>
              </w:rPr>
              <w:t>。</w:t>
            </w:r>
          </w:p>
          <w:p>
            <w:pPr>
              <w:spacing w:line="36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）查询渠道：“信用中国”网站（</w:t>
            </w:r>
            <w:r>
              <w:rPr>
                <w:rFonts w:ascii="宋体" w:hAnsi="宋体" w:cs="宋体"/>
                <w:color w:val="000000" w:themeColor="text1"/>
                <w:sz w:val="24"/>
                <w:szCs w:val="24"/>
                <w14:textFill>
                  <w14:solidFill>
                    <w14:schemeClr w14:val="tx1"/>
                  </w14:solidFill>
                </w14:textFill>
              </w:rPr>
              <w:t>www.creditchina.gov.cn</w:t>
            </w:r>
            <w:r>
              <w:rPr>
                <w:rFonts w:hint="eastAsia" w:ascii="宋体" w:hAnsi="宋体" w:cs="宋体"/>
                <w:color w:val="000000" w:themeColor="text1"/>
                <w:sz w:val="24"/>
                <w:szCs w:val="24"/>
                <w14:textFill>
                  <w14:solidFill>
                    <w14:schemeClr w14:val="tx1"/>
                  </w14:solidFill>
                </w14:textFill>
              </w:rPr>
              <w:t>）和“中国政府采购网”（</w:t>
            </w:r>
            <w:r>
              <w:rPr>
                <w:rFonts w:ascii="宋体" w:hAnsi="宋体" w:cs="宋体"/>
                <w:color w:val="000000" w:themeColor="text1"/>
                <w:sz w:val="24"/>
                <w:szCs w:val="24"/>
                <w14:textFill>
                  <w14:solidFill>
                    <w14:schemeClr w14:val="tx1"/>
                  </w14:solidFill>
                </w14:textFill>
              </w:rPr>
              <w:t>www.ccgp.gov.cn</w:t>
            </w:r>
            <w:r>
              <w:rPr>
                <w:rFonts w:hint="eastAsia" w:ascii="宋体" w:hAnsi="宋体" w:cs="宋体"/>
                <w:color w:val="000000" w:themeColor="text1"/>
                <w:sz w:val="24"/>
                <w:szCs w:val="24"/>
                <w14:textFill>
                  <w14:solidFill>
                    <w14:schemeClr w14:val="tx1"/>
                  </w14:solidFill>
                </w14:textFill>
              </w:rPr>
              <w:t>）；</w:t>
            </w:r>
          </w:p>
          <w:p>
            <w:pPr>
              <w:spacing w:line="36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）截止时间：同投标截止时间；</w:t>
            </w:r>
          </w:p>
          <w:p>
            <w:pPr>
              <w:spacing w:line="36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）信用信息查询记录和证据留存具体方式：经采购人确认的查询结果网页截图作为查询记录和证据，与其他采购文件一并保存；</w:t>
            </w:r>
          </w:p>
          <w:p>
            <w:pPr>
              <w:spacing w:line="36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宋体"/>
                <w:b/>
                <w:bCs/>
                <w:color w:val="000000" w:themeColor="text1"/>
                <w:sz w:val="24"/>
                <w:szCs w:val="24"/>
                <w:lang w:val="zh-CN"/>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9</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zh-CN"/>
                <w14:textFill>
                  <w14:solidFill>
                    <w14:schemeClr w14:val="tx1"/>
                  </w14:solidFill>
                </w14:textFill>
              </w:rPr>
              <w:t>报价</w:t>
            </w:r>
          </w:p>
          <w:p>
            <w:pPr>
              <w:spacing w:line="360" w:lineRule="auto"/>
              <w:rPr>
                <w:rFonts w:asci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10</w:t>
            </w:r>
            <w:r>
              <w:rPr>
                <w:rFonts w:hint="eastAsia" w:ascii="宋体" w:hAnsi="宋体" w:cs="宋体"/>
                <w:b/>
                <w:bCs/>
                <w:color w:val="000000" w:themeColor="text1"/>
                <w:sz w:val="24"/>
                <w:szCs w:val="24"/>
                <w14:textFill>
                  <w14:solidFill>
                    <w14:schemeClr w14:val="tx1"/>
                  </w14:solidFill>
                </w14:textFill>
              </w:rPr>
              <w:t>、联合体协议</w:t>
            </w:r>
          </w:p>
          <w:p>
            <w:pPr>
              <w:spacing w:line="360" w:lineRule="auto"/>
              <w:rPr>
                <w:rFonts w:asci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11</w:t>
            </w:r>
            <w:r>
              <w:rPr>
                <w:rFonts w:hint="eastAsia" w:ascii="宋体" w:hAnsi="宋体" w:cs="宋体"/>
                <w:b/>
                <w:bCs/>
                <w:color w:val="000000" w:themeColor="text1"/>
                <w:sz w:val="24"/>
                <w:szCs w:val="24"/>
                <w14:textFill>
                  <w14:solidFill>
                    <w14:schemeClr w14:val="tx1"/>
                  </w14:solidFill>
                </w14:textFill>
              </w:rPr>
              <w:t>、投标保证金</w:t>
            </w:r>
          </w:p>
          <w:p>
            <w:pPr>
              <w:spacing w:line="36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rPr>
                <w:rFonts w:asci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12</w:t>
            </w:r>
            <w:r>
              <w:rPr>
                <w:rFonts w:hint="eastAsia" w:ascii="宋体" w:hAnsi="宋体" w:cs="宋体"/>
                <w:b/>
                <w:bCs/>
                <w:color w:val="000000" w:themeColor="text1"/>
                <w:sz w:val="24"/>
                <w:szCs w:val="24"/>
                <w14:textFill>
                  <w14:solidFill>
                    <w14:schemeClr w14:val="tx1"/>
                  </w14:solidFill>
                </w14:textFill>
              </w:rPr>
              <w:t>、法定代表人身份证明或提供法定代表人授权委托书及被授权人身份证明。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rPr>
                <w:rFonts w:asci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13</w:t>
            </w:r>
            <w:r>
              <w:rPr>
                <w:rFonts w:hint="eastAsia" w:ascii="宋体" w:hAnsi="宋体" w:cs="宋体"/>
                <w:b/>
                <w:bCs/>
                <w:color w:val="000000" w:themeColor="text1"/>
                <w:sz w:val="24"/>
                <w:szCs w:val="24"/>
                <w14:textFill>
                  <w14:solidFill>
                    <w14:schemeClr w14:val="tx1"/>
                  </w14:solidFill>
                </w14:textFill>
              </w:rPr>
              <w:t>、具有相应范围的《医疗器械生产许可证》或《医疗器械经营许可证》经营范围涵盖所投包号产品，高频电刀并具有投标产品的《中华人民共和国医疗器械注册证》；</w:t>
            </w:r>
          </w:p>
        </w:tc>
      </w:tr>
    </w:tbl>
    <w:p>
      <w:pPr>
        <w:pStyle w:val="15"/>
        <w:spacing w:line="360" w:lineRule="auto"/>
        <w:ind w:firstLine="482" w:firstLineChars="200"/>
        <w:rPr>
          <w:rFonts w:ascii="宋体" w:cs="宋体"/>
          <w:b/>
          <w:bCs/>
          <w:color w:val="000000" w:themeColor="text1"/>
          <w:lang w:val="zh-CN"/>
          <w14:textFill>
            <w14:solidFill>
              <w14:schemeClr w14:val="tx1"/>
            </w14:solidFill>
          </w14:textFill>
        </w:rPr>
      </w:pPr>
    </w:p>
    <w:p>
      <w:pPr>
        <w:pStyle w:val="15"/>
        <w:spacing w:line="360" w:lineRule="auto"/>
        <w:jc w:val="center"/>
        <w:rPr>
          <w:rFonts w:asci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二、评标</w:t>
      </w:r>
    </w:p>
    <w:p>
      <w:pPr>
        <w:pStyle w:val="15"/>
        <w:spacing w:line="360" w:lineRule="auto"/>
        <w:ind w:firstLine="482" w:firstLineChars="200"/>
        <w:rPr>
          <w:rFonts w:asci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（一）评标方法</w:t>
      </w:r>
    </w:p>
    <w:p>
      <w:pPr>
        <w:pStyle w:val="15"/>
        <w:spacing w:line="360" w:lineRule="auto"/>
        <w:ind w:firstLine="480" w:firstLineChars="20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本项目采用综合评分法。总分为</w:t>
      </w:r>
      <w:r>
        <w:rPr>
          <w:rFonts w:ascii="宋体" w:hAnsi="宋体" w:cs="宋体"/>
          <w:color w:val="000000" w:themeColor="text1"/>
          <w:lang w:val="zh-CN"/>
          <w14:textFill>
            <w14:solidFill>
              <w14:schemeClr w14:val="tx1"/>
            </w14:solidFill>
          </w14:textFill>
        </w:rPr>
        <w:t>100</w:t>
      </w:r>
      <w:r>
        <w:rPr>
          <w:rFonts w:hint="eastAsia" w:ascii="宋体" w:hAnsi="宋体" w:cs="宋体"/>
          <w:color w:val="000000" w:themeColor="text1"/>
          <w:lang w:val="zh-CN"/>
          <w14:textFill>
            <w14:solidFill>
              <w14:schemeClr w14:val="tx1"/>
            </w14:solidFill>
          </w14:textFill>
        </w:rPr>
        <w:t>分。</w:t>
      </w:r>
    </w:p>
    <w:p>
      <w:pPr>
        <w:pStyle w:val="15"/>
        <w:spacing w:line="360" w:lineRule="auto"/>
        <w:ind w:firstLine="482" w:firstLineChars="200"/>
        <w:rPr>
          <w:rFonts w:asci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（二）评标委员会负责具体评标事务，并独立履行下列职责</w:t>
      </w:r>
    </w:p>
    <w:p>
      <w:pPr>
        <w:pStyle w:val="15"/>
        <w:spacing w:line="360" w:lineRule="auto"/>
        <w:ind w:firstLine="482" w:firstLineChars="200"/>
        <w:jc w:val="left"/>
        <w:rPr>
          <w:rFonts w:ascii="宋体" w:cs="宋体"/>
          <w:b/>
          <w:bCs/>
          <w:color w:val="000000" w:themeColor="text1"/>
          <w:lang w:val="zh-CN"/>
          <w14:textFill>
            <w14:solidFill>
              <w14:schemeClr w14:val="tx1"/>
            </w14:solidFill>
          </w14:textFill>
        </w:rPr>
      </w:pPr>
      <w:r>
        <w:rPr>
          <w:rFonts w:ascii="宋体" w:hAnsi="宋体" w:cs="宋体"/>
          <w:b/>
          <w:bCs/>
          <w:color w:val="000000" w:themeColor="text1"/>
          <w:lang w:val="zh-CN"/>
          <w14:textFill>
            <w14:solidFill>
              <w14:schemeClr w14:val="tx1"/>
            </w14:solidFill>
          </w14:textFill>
        </w:rPr>
        <w:t>1</w:t>
      </w:r>
      <w:r>
        <w:rPr>
          <w:rFonts w:hint="eastAsia" w:ascii="宋体" w:hAnsi="宋体" w:cs="宋体"/>
          <w:b/>
          <w:bCs/>
          <w:color w:val="000000" w:themeColor="text1"/>
          <w:lang w:val="zh-CN"/>
          <w14:textFill>
            <w14:solidFill>
              <w14:schemeClr w14:val="tx1"/>
            </w14:solidFill>
          </w14:textFill>
        </w:rPr>
        <w:t>、审查、评价投标文件是否符合招标文件的商务、技术等实质性要求；</w:t>
      </w:r>
    </w:p>
    <w:p>
      <w:pPr>
        <w:pStyle w:val="15"/>
        <w:spacing w:line="360" w:lineRule="auto"/>
        <w:ind w:firstLine="480" w:firstLineChars="200"/>
        <w:jc w:val="left"/>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评标委员会对符合资格的投标人的投标文件进行符合性审查，以确定其是否满足招标文件的商务、技术等实质性要求。</w:t>
      </w:r>
    </w:p>
    <w:p>
      <w:pPr>
        <w:pStyle w:val="15"/>
        <w:spacing w:line="360" w:lineRule="auto"/>
        <w:ind w:firstLine="480" w:firstLineChars="200"/>
        <w:jc w:val="left"/>
        <w:rPr>
          <w:rFonts w:ascii="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注：符合性审查中所涉及到的证书及材料，均应在电子投标文件中提供原件扫描件（或图片）。</w:t>
      </w:r>
    </w:p>
    <w:p>
      <w:pPr>
        <w:pStyle w:val="15"/>
        <w:spacing w:line="360" w:lineRule="auto"/>
        <w:ind w:firstLine="482" w:firstLineChars="200"/>
        <w:rPr>
          <w:rFonts w:ascii="宋体" w:cs="宋体"/>
          <w:b/>
          <w:bCs/>
          <w:color w:val="000000" w:themeColor="text1"/>
          <w:lang w:val="zh-CN"/>
          <w14:textFill>
            <w14:solidFill>
              <w14:schemeClr w14:val="tx1"/>
            </w14:solidFill>
          </w14:textFill>
        </w:rPr>
      </w:pPr>
      <w:r>
        <w:rPr>
          <w:rFonts w:ascii="宋体" w:hAnsi="宋体" w:cs="宋体"/>
          <w:b/>
          <w:bCs/>
          <w:color w:val="000000" w:themeColor="text1"/>
          <w:lang w:val="zh-CN"/>
          <w14:textFill>
            <w14:solidFill>
              <w14:schemeClr w14:val="tx1"/>
            </w14:solidFill>
          </w14:textFill>
        </w:rPr>
        <w:t>2</w:t>
      </w:r>
      <w:r>
        <w:rPr>
          <w:rFonts w:hint="eastAsia" w:ascii="宋体" w:hAnsi="宋体" w:cs="宋体"/>
          <w:b/>
          <w:bCs/>
          <w:color w:val="000000" w:themeColor="text1"/>
          <w:lang w:val="zh-CN"/>
          <w14:textFill>
            <w14:solidFill>
              <w14:schemeClr w14:val="tx1"/>
            </w14:solidFill>
          </w14:textFill>
        </w:rPr>
        <w:t>、要求投标人对投标文件有关事项作出澄清或者说明；</w:t>
      </w:r>
    </w:p>
    <w:p>
      <w:pPr>
        <w:pStyle w:val="15"/>
        <w:spacing w:line="360" w:lineRule="auto"/>
        <w:ind w:firstLine="480" w:firstLineChars="20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jc w:val="left"/>
        <w:rPr>
          <w:rFonts w:ascii="宋体" w:cs="宋体"/>
          <w:b/>
          <w:bCs/>
          <w:color w:val="000000" w:themeColor="text1"/>
          <w:lang w:val="zh-CN"/>
          <w14:textFill>
            <w14:solidFill>
              <w14:schemeClr w14:val="tx1"/>
            </w14:solidFill>
          </w14:textFill>
        </w:rPr>
      </w:pPr>
      <w:r>
        <w:rPr>
          <w:rFonts w:ascii="宋体" w:hAnsi="宋体" w:cs="宋体"/>
          <w:b/>
          <w:bCs/>
          <w:color w:val="000000" w:themeColor="text1"/>
          <w:lang w:val="zh-CN"/>
          <w14:textFill>
            <w14:solidFill>
              <w14:schemeClr w14:val="tx1"/>
            </w14:solidFill>
          </w14:textFill>
        </w:rPr>
        <w:t>3</w:t>
      </w:r>
      <w:r>
        <w:rPr>
          <w:rFonts w:hint="eastAsia" w:ascii="宋体" w:hAnsi="宋体" w:cs="宋体"/>
          <w:b/>
          <w:bCs/>
          <w:color w:val="000000" w:themeColor="text1"/>
          <w:lang w:val="zh-CN"/>
          <w14:textFill>
            <w14:solidFill>
              <w14:schemeClr w14:val="tx1"/>
            </w14:solidFill>
          </w14:textFill>
        </w:rPr>
        <w:t>、对投标文件进行比较和评价；</w:t>
      </w:r>
    </w:p>
    <w:p>
      <w:pPr>
        <w:pStyle w:val="15"/>
        <w:spacing w:line="360" w:lineRule="auto"/>
        <w:ind w:firstLine="480" w:firstLineChars="200"/>
        <w:rPr>
          <w:rFonts w:ascii="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5"/>
        <w:spacing w:line="360" w:lineRule="auto"/>
        <w:ind w:firstLine="480" w:firstLineChars="200"/>
        <w:rPr>
          <w:rFonts w:ascii="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注：评标标准中所涉及到的证书及材料，均应在电子投标文件中提供原件扫描件（或图片）。</w:t>
      </w:r>
    </w:p>
    <w:p>
      <w:pPr>
        <w:pStyle w:val="15"/>
        <w:spacing w:line="360" w:lineRule="auto"/>
        <w:ind w:firstLine="482" w:firstLineChars="200"/>
        <w:rPr>
          <w:rFonts w:asci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w:t>
      </w:r>
      <w:r>
        <w:rPr>
          <w:rFonts w:ascii="宋体" w:hAnsi="宋体" w:cs="宋体"/>
          <w:b/>
          <w:bCs/>
          <w:color w:val="000000" w:themeColor="text1"/>
          <w:lang w:val="zh-CN"/>
          <w14:textFill>
            <w14:solidFill>
              <w14:schemeClr w14:val="tx1"/>
            </w14:solidFill>
          </w14:textFill>
        </w:rPr>
        <w:t>1</w:t>
      </w:r>
      <w:r>
        <w:rPr>
          <w:rFonts w:hint="eastAsia" w:ascii="宋体" w:hAnsi="宋体" w:cs="宋体"/>
          <w:b/>
          <w:bCs/>
          <w:color w:val="000000" w:themeColor="text1"/>
          <w:lang w:val="zh-CN"/>
          <w14:textFill>
            <w14:solidFill>
              <w14:schemeClr w14:val="tx1"/>
            </w14:solidFill>
          </w14:textFill>
        </w:rPr>
        <w:t>）价格分计算</w:t>
      </w:r>
    </w:p>
    <w:p>
      <w:pPr>
        <w:pStyle w:val="15"/>
        <w:spacing w:line="360" w:lineRule="auto"/>
        <w:ind w:firstLine="480" w:firstLineChars="20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rPr>
          <w:rFonts w:asci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1</w:t>
      </w:r>
      <w:r>
        <w:rPr>
          <w:rFonts w:hint="eastAsia" w:ascii="宋体" w:hAnsi="宋体" w:cs="宋体"/>
          <w:color w:val="000000" w:themeColor="text1"/>
          <w:lang w:val="zh-CN"/>
          <w14:textFill>
            <w14:solidFill>
              <w14:schemeClr w14:val="tx1"/>
            </w14:solidFill>
          </w14:textFill>
        </w:rPr>
        <w:t>）如果本项目非专门面向中小企业采购，对小型和微型企业投标人的投标价格给予</w:t>
      </w:r>
      <w:r>
        <w:rPr>
          <w:rFonts w:ascii="宋体" w:hAnsi="宋体" w:cs="宋体"/>
          <w:color w:val="000000" w:themeColor="text1"/>
          <w:lang w:val="zh-CN"/>
          <w14:textFill>
            <w14:solidFill>
              <w14:schemeClr w14:val="tx1"/>
            </w14:solidFill>
          </w14:textFill>
        </w:rPr>
        <w:t>6%</w:t>
      </w:r>
      <w:r>
        <w:rPr>
          <w:rFonts w:hint="eastAsia" w:ascii="宋体" w:hAnsi="宋体" w:cs="宋体"/>
          <w:color w:val="000000" w:themeColor="text1"/>
          <w:lang w:val="zh-CN"/>
          <w14:textFill>
            <w14:solidFill>
              <w14:schemeClr w14:val="tx1"/>
            </w14:solidFill>
          </w14:textFill>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color w:val="000000" w:themeColor="text1"/>
          <w:lang w:val="zh-CN"/>
          <w14:textFill>
            <w14:solidFill>
              <w14:schemeClr w14:val="tx1"/>
            </w14:solidFill>
          </w14:textFill>
        </w:rPr>
        <w:t>30%</w:t>
      </w:r>
      <w:r>
        <w:rPr>
          <w:rFonts w:hint="eastAsia" w:ascii="宋体" w:hAnsi="宋体" w:cs="宋体"/>
          <w:color w:val="000000" w:themeColor="text1"/>
          <w:lang w:val="zh-CN"/>
          <w14:textFill>
            <w14:solidFill>
              <w14:schemeClr w14:val="tx1"/>
            </w14:solidFill>
          </w14:textFill>
        </w:rPr>
        <w:t>以上的，给予联合体</w:t>
      </w:r>
      <w:r>
        <w:rPr>
          <w:rFonts w:ascii="宋体" w:hAnsi="宋体" w:cs="宋体"/>
          <w:color w:val="000000" w:themeColor="text1"/>
          <w:lang w:val="zh-CN"/>
          <w14:textFill>
            <w14:solidFill>
              <w14:schemeClr w14:val="tx1"/>
            </w14:solidFill>
          </w14:textFill>
        </w:rPr>
        <w:t>2%</w:t>
      </w:r>
      <w:r>
        <w:rPr>
          <w:rFonts w:hint="eastAsia" w:ascii="宋体" w:hAnsi="宋体" w:cs="宋体"/>
          <w:color w:val="000000" w:themeColor="text1"/>
          <w:lang w:val="zh-CN"/>
          <w14:textFill>
            <w14:solidFill>
              <w14:schemeClr w14:val="tx1"/>
            </w14:solidFill>
          </w14:textFill>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rPr>
          <w:rFonts w:ascii="宋体" w:cs="Times New Roman"/>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）监狱企业视同小型、微型企业，对监狱企业价格给予</w:t>
      </w:r>
      <w:r>
        <w:rPr>
          <w:rFonts w:ascii="宋体" w:hAnsi="宋体" w:cs="宋体"/>
          <w:color w:val="000000" w:themeColor="text1"/>
          <w:sz w:val="24"/>
          <w:szCs w:val="24"/>
          <w:lang w:val="zh-CN"/>
          <w14:textFill>
            <w14:solidFill>
              <w14:schemeClr w14:val="tx1"/>
            </w14:solidFill>
          </w14:textFill>
        </w:rPr>
        <w:t>6%</w:t>
      </w:r>
      <w:r>
        <w:rPr>
          <w:rFonts w:hint="eastAsia" w:ascii="宋体" w:hAnsi="宋体" w:cs="宋体"/>
          <w:color w:val="000000" w:themeColor="text1"/>
          <w:sz w:val="24"/>
          <w:szCs w:val="24"/>
          <w:lang w:val="zh-CN"/>
          <w14:textFill>
            <w14:solidFill>
              <w14:schemeClr w14:val="tx1"/>
            </w14:solidFill>
          </w14:textFill>
        </w:rPr>
        <w:t>的扣除，用扣除后的价格参与评审。监狱企业应当提供由省级以上监狱管理局、戒毒管理局</w:t>
      </w:r>
      <w:r>
        <w:rPr>
          <w:rFonts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含新疆生产建设兵团</w:t>
      </w:r>
      <w:r>
        <w:rPr>
          <w:rFonts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出具的属于监狱企业的证明文件。</w:t>
      </w:r>
    </w:p>
    <w:p>
      <w:pPr>
        <w:pStyle w:val="15"/>
        <w:spacing w:line="360" w:lineRule="auto"/>
        <w:ind w:firstLine="480" w:firstLineChars="200"/>
        <w:rPr>
          <w:rFonts w:ascii="宋体" w:cs="宋体"/>
          <w:color w:val="000000" w:themeColor="text1"/>
          <w14:textFill>
            <w14:solidFill>
              <w14:schemeClr w14:val="tx1"/>
            </w14:solidFill>
          </w14:textFill>
        </w:rPr>
      </w:pPr>
      <w:r>
        <w:rPr>
          <w:rFonts w:ascii="宋体" w:hAnsi="宋体" w:cs="宋体"/>
          <w:color w:val="000000" w:themeColor="text1"/>
          <w:lang w:val="zh-CN"/>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color w:val="000000" w:themeColor="text1"/>
          <w:lang w:val="zh-CN"/>
          <w14:textFill>
            <w14:solidFill>
              <w14:schemeClr w14:val="tx1"/>
            </w14:solidFill>
          </w14:textFill>
        </w:rPr>
        <w:t>6%</w:t>
      </w:r>
      <w:r>
        <w:rPr>
          <w:rFonts w:hint="eastAsia" w:ascii="宋体" w:hAnsi="宋体" w:cs="宋体"/>
          <w:color w:val="000000" w:themeColor="text1"/>
          <w:lang w:val="zh-CN"/>
          <w14:textFill>
            <w14:solidFill>
              <w14:schemeClr w14:val="tx1"/>
            </w14:solidFill>
          </w14:textFill>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000000" w:themeColor="text1"/>
          <w14:textFill>
            <w14:solidFill>
              <w14:schemeClr w14:val="tx1"/>
            </w14:solidFill>
          </w14:textFill>
        </w:rPr>
        <w:t>残疾人福利性单位属于小型、微型企业的，不重复享受政策。</w:t>
      </w:r>
    </w:p>
    <w:p>
      <w:pPr>
        <w:pStyle w:val="15"/>
        <w:spacing w:line="360" w:lineRule="auto"/>
        <w:ind w:firstLine="482" w:firstLineChars="200"/>
        <w:rPr>
          <w:rFonts w:ascii="宋体" w:cs="宋体"/>
          <w:b/>
          <w:bCs/>
          <w:color w:val="000000" w:themeColor="text1"/>
          <w:lang w:val="zh-CN"/>
          <w14:textFill>
            <w14:solidFill>
              <w14:schemeClr w14:val="tx1"/>
            </w14:solidFill>
          </w14:textFill>
        </w:rPr>
      </w:pPr>
      <w:r>
        <w:rPr>
          <w:rFonts w:hint="eastAsia" w:ascii="宋体" w:hAnsi="宋体" w:cs="宋体"/>
          <w:b/>
          <w:bCs/>
          <w:color w:val="000000" w:themeColor="text1"/>
          <w14:textFill>
            <w14:solidFill>
              <w14:schemeClr w14:val="tx1"/>
            </w14:solidFill>
          </w14:textFill>
        </w:rPr>
        <w:t>（</w:t>
      </w:r>
      <w:r>
        <w:rPr>
          <w:rFonts w:ascii="宋体" w:hAnsi="宋体" w:cs="宋体"/>
          <w:b/>
          <w:bCs/>
          <w:color w:val="000000" w:themeColor="text1"/>
          <w14:textFill>
            <w14:solidFill>
              <w14:schemeClr w14:val="tx1"/>
            </w14:solidFill>
          </w14:textFill>
        </w:rPr>
        <w:t>2</w:t>
      </w:r>
      <w:r>
        <w:rPr>
          <w:rFonts w:hint="eastAsia" w:ascii="宋体" w:hAnsi="宋体" w:cs="宋体"/>
          <w:b/>
          <w:bCs/>
          <w:color w:val="000000" w:themeColor="text1"/>
          <w14:textFill>
            <w14:solidFill>
              <w14:schemeClr w14:val="tx1"/>
            </w14:solidFill>
          </w14:textFill>
        </w:rPr>
        <w:t>）强制采购节能产品和优先采购节能产品、优先采购环保产品</w:t>
      </w:r>
    </w:p>
    <w:p>
      <w:pPr>
        <w:pStyle w:val="15"/>
        <w:spacing w:line="360" w:lineRule="auto"/>
        <w:ind w:firstLine="465"/>
        <w:jc w:val="left"/>
        <w:rPr>
          <w:rFonts w:asci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1</w:t>
      </w:r>
      <w:r>
        <w:rPr>
          <w:rFonts w:hint="eastAsia" w:ascii="宋体" w:hAnsi="宋体" w:cs="宋体"/>
          <w:color w:val="000000" w:themeColor="text1"/>
          <w:lang w:val="zh-CN"/>
          <w14:textFill>
            <w14:solidFill>
              <w14:schemeClr w14:val="tx1"/>
            </w14:solidFill>
          </w14:textFill>
        </w:rPr>
        <w:t>）对《节能产品政府采购清单》所列的政府强制采购节能产品</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5"/>
        <w:spacing w:line="360" w:lineRule="auto"/>
        <w:ind w:firstLine="465"/>
        <w:jc w:val="left"/>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5"/>
        <w:spacing w:line="360" w:lineRule="auto"/>
        <w:ind w:firstLine="480" w:firstLineChars="200"/>
        <w:rPr>
          <w:rFonts w:asci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2</w:t>
      </w:r>
      <w:r>
        <w:rPr>
          <w:rFonts w:hint="eastAsia" w:ascii="宋体" w:hAnsi="宋体" w:cs="宋体"/>
          <w:color w:val="000000" w:themeColor="text1"/>
          <w:lang w:val="zh-CN"/>
          <w14:textFill>
            <w14:solidFill>
              <w14:schemeClr w14:val="tx1"/>
            </w14:solidFill>
          </w14:textFill>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5"/>
        <w:spacing w:line="360" w:lineRule="auto"/>
        <w:ind w:firstLine="482" w:firstLineChars="200"/>
        <w:rPr>
          <w:rFonts w:asci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w:t>
      </w:r>
      <w:r>
        <w:rPr>
          <w:rFonts w:ascii="宋体" w:hAnsi="宋体" w:cs="宋体"/>
          <w:b/>
          <w:bCs/>
          <w:color w:val="000000" w:themeColor="text1"/>
          <w:lang w:val="zh-CN"/>
          <w14:textFill>
            <w14:solidFill>
              <w14:schemeClr w14:val="tx1"/>
            </w14:solidFill>
          </w14:textFill>
        </w:rPr>
        <w:t>3</w:t>
      </w:r>
      <w:r>
        <w:rPr>
          <w:rFonts w:hint="eastAsia" w:ascii="宋体" w:hAnsi="宋体" w:cs="宋体"/>
          <w:b/>
          <w:bCs/>
          <w:color w:val="000000" w:themeColor="text1"/>
          <w:lang w:val="zh-CN"/>
          <w14:textFill>
            <w14:solidFill>
              <w14:schemeClr w14:val="tx1"/>
            </w14:solidFill>
          </w14:textFill>
        </w:rPr>
        <w:t>）关于相同品牌产品</w:t>
      </w:r>
    </w:p>
    <w:p>
      <w:pPr>
        <w:pStyle w:val="15"/>
        <w:spacing w:line="360" w:lineRule="auto"/>
        <w:ind w:firstLine="465"/>
        <w:jc w:val="left"/>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5"/>
        <w:spacing w:line="360" w:lineRule="auto"/>
        <w:ind w:firstLine="465"/>
        <w:jc w:val="left"/>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5"/>
        <w:spacing w:line="360" w:lineRule="auto"/>
        <w:ind w:firstLine="465"/>
        <w:jc w:val="left"/>
        <w:rPr>
          <w:rFonts w:asci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w:t>
      </w:r>
      <w:r>
        <w:rPr>
          <w:rFonts w:ascii="宋体" w:hAnsi="宋体" w:cs="宋体"/>
          <w:b/>
          <w:bCs/>
          <w:color w:val="000000" w:themeColor="text1"/>
          <w:lang w:val="zh-CN"/>
          <w14:textFill>
            <w14:solidFill>
              <w14:schemeClr w14:val="tx1"/>
            </w14:solidFill>
          </w14:textFill>
        </w:rPr>
        <w:t>4</w:t>
      </w:r>
      <w:r>
        <w:rPr>
          <w:rFonts w:hint="eastAsia" w:ascii="宋体" w:hAnsi="宋体" w:cs="宋体"/>
          <w:b/>
          <w:bCs/>
          <w:color w:val="000000" w:themeColor="text1"/>
          <w:lang w:val="zh-CN"/>
          <w14:textFill>
            <w14:solidFill>
              <w14:schemeClr w14:val="tx1"/>
            </w14:solidFill>
          </w14:textFill>
        </w:rPr>
        <w:t>）关于强制性产品认证</w:t>
      </w:r>
    </w:p>
    <w:p>
      <w:pPr>
        <w:spacing w:line="360" w:lineRule="auto"/>
        <w:ind w:firstLine="480" w:firstLineChars="200"/>
        <w:rPr>
          <w:rFonts w:ascii="宋体" w:cs="Times New Roman"/>
          <w:color w:val="000000" w:themeColor="text1"/>
          <w:kern w:val="0"/>
          <w:sz w:val="24"/>
          <w:szCs w:val="24"/>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）如投标人所投产品属于“中国强制性产品认证”（</w:t>
      </w:r>
      <w:r>
        <w:rPr>
          <w:rFonts w:ascii="宋体" w:hAnsi="宋体" w:cs="宋体"/>
          <w:color w:val="000000" w:themeColor="text1"/>
          <w:sz w:val="24"/>
          <w:szCs w:val="24"/>
          <w:lang w:val="zh-CN"/>
          <w14:textFill>
            <w14:solidFill>
              <w14:schemeClr w14:val="tx1"/>
            </w14:solidFill>
          </w14:textFill>
        </w:rPr>
        <w:t>3C</w:t>
      </w:r>
      <w:r>
        <w:rPr>
          <w:rFonts w:hint="eastAsia" w:ascii="宋体" w:hAnsi="宋体" w:cs="宋体"/>
          <w:color w:val="000000" w:themeColor="text1"/>
          <w:sz w:val="24"/>
          <w:szCs w:val="24"/>
          <w:lang w:val="zh-CN"/>
          <w14:textFill>
            <w14:solidFill>
              <w14:schemeClr w14:val="tx1"/>
            </w14:solidFill>
          </w14:textFill>
        </w:rPr>
        <w:t>认证）范围内</w:t>
      </w:r>
      <w:r>
        <w:rPr>
          <w:rFonts w:asci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则必须承诺采用《中华人民共和国实施强制性产品认证的产品目录》并在有效期内的产品，应在投标文件中提供</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所投产品符合国家强制性要求承诺函</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并加盖投标人公章，否则将承担其投标被视为非实质性响应投标的风险。</w:t>
      </w:r>
    </w:p>
    <w:p>
      <w:pPr>
        <w:wordWrap w:val="0"/>
        <w:autoSpaceDE w:val="0"/>
        <w:autoSpaceDN w:val="0"/>
        <w:spacing w:line="360" w:lineRule="auto"/>
        <w:ind w:firstLine="480" w:firstLineChars="200"/>
        <w:rPr>
          <w:rFonts w:ascii="宋体" w:cs="Times New Roman"/>
          <w:color w:val="000000" w:themeColor="text1"/>
          <w:sz w:val="24"/>
          <w:szCs w:val="24"/>
          <w:lang w:val="zh-CN"/>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投标人所投产品如被列入《信息安全产品强制性认证目录》，</w:t>
      </w:r>
      <w:r>
        <w:rPr>
          <w:rFonts w:hint="eastAsia" w:ascii="宋体" w:hAnsi="宋体" w:cs="宋体"/>
          <w:color w:val="000000" w:themeColor="text1"/>
          <w:sz w:val="24"/>
          <w:szCs w:val="24"/>
          <w:lang w:val="zh-CN"/>
          <w14:textFill>
            <w14:solidFill>
              <w14:schemeClr w14:val="tx1"/>
            </w14:solidFill>
          </w14:textFill>
        </w:rPr>
        <w:t>则投标文件中应根据本项目招标文件“第二章</w:t>
      </w:r>
      <w:r>
        <w:rPr>
          <w:rFonts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项目需求”提供：</w:t>
      </w:r>
    </w:p>
    <w:p>
      <w:pPr>
        <w:wordWrap w:val="0"/>
        <w:autoSpaceDE w:val="0"/>
        <w:autoSpaceDN w:val="0"/>
        <w:spacing w:line="360" w:lineRule="auto"/>
        <w:ind w:firstLine="480" w:firstLineChars="20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中国信息安全认证中心官网（</w:t>
      </w:r>
      <w:r>
        <w:rPr>
          <w:rFonts w:ascii="宋体" w:hAnsi="宋体" w:cs="宋体"/>
          <w:color w:val="000000" w:themeColor="text1"/>
          <w:kern w:val="0"/>
          <w:sz w:val="24"/>
          <w:szCs w:val="24"/>
          <w14:textFill>
            <w14:solidFill>
              <w14:schemeClr w14:val="tx1"/>
            </w14:solidFill>
          </w14:textFill>
        </w:rPr>
        <w:t>http://www.isccc.gov.cn/index.shtml</w:t>
      </w:r>
      <w:r>
        <w:rPr>
          <w:rFonts w:hint="eastAsia" w:ascii="宋体" w:hAnsi="宋体" w:cs="宋体"/>
          <w:color w:val="000000" w:themeColor="text1"/>
          <w:kern w:val="0"/>
          <w:sz w:val="24"/>
          <w:szCs w:val="24"/>
          <w14:textFill>
            <w14:solidFill>
              <w14:schemeClr w14:val="tx1"/>
            </w14:solidFill>
          </w14:textFill>
        </w:rPr>
        <w:t>）产品查询结果截图并加盖投标人公章或中国信息安全认证中心</w:t>
      </w:r>
      <w:r>
        <w:rPr>
          <w:rFonts w:hint="eastAsia" w:ascii="宋体" w:hAnsi="宋体" w:cs="宋体"/>
          <w:color w:val="000000" w:themeColor="text1"/>
          <w:sz w:val="24"/>
          <w:szCs w:val="24"/>
          <w:lang w:val="zh-CN"/>
          <w14:textFill>
            <w14:solidFill>
              <w14:schemeClr w14:val="tx1"/>
            </w14:solidFill>
          </w14:textFill>
        </w:rPr>
        <w:t>颁发的《中国国家信息安全产品认证证书》加盖投标人公章的原件扫描件（或图片）。</w:t>
      </w:r>
    </w:p>
    <w:p>
      <w:pPr>
        <w:tabs>
          <w:tab w:val="left" w:pos="1260"/>
        </w:tabs>
        <w:autoSpaceDE w:val="0"/>
        <w:autoSpaceDN w:val="0"/>
        <w:spacing w:line="360" w:lineRule="auto"/>
        <w:ind w:firstLine="482" w:firstLineChars="200"/>
        <w:rPr>
          <w:rFonts w:ascii="宋体" w:cs="Times New Roman"/>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w:t>
      </w:r>
      <w:r>
        <w:rPr>
          <w:rFonts w:ascii="宋体" w:hAnsi="宋体" w:cs="宋体"/>
          <w:b/>
          <w:bCs/>
          <w:color w:val="000000" w:themeColor="text1"/>
          <w:sz w:val="24"/>
          <w:szCs w:val="24"/>
          <w:lang w:val="zh-CN"/>
          <w14:textFill>
            <w14:solidFill>
              <w14:schemeClr w14:val="tx1"/>
            </w14:solidFill>
          </w14:textFill>
        </w:rPr>
        <w:t>5</w:t>
      </w:r>
      <w:r>
        <w:rPr>
          <w:rFonts w:hint="eastAsia" w:ascii="宋体" w:hAnsi="宋体" w:cs="宋体"/>
          <w:b/>
          <w:bCs/>
          <w:color w:val="000000" w:themeColor="text1"/>
          <w:sz w:val="24"/>
          <w:szCs w:val="24"/>
          <w:lang w:val="zh-CN"/>
          <w14:textFill>
            <w14:solidFill>
              <w14:schemeClr w14:val="tx1"/>
            </w14:solidFill>
          </w14:textFill>
        </w:rPr>
        <w:t>）投标无效情形</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）符合性审查资料未按招标文件要求签署、盖章的；</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3</w:t>
      </w:r>
      <w:r>
        <w:rPr>
          <w:rFonts w:hint="eastAsia" w:ascii="宋体" w:hAnsi="宋体" w:cs="宋体"/>
          <w:color w:val="000000" w:themeColor="text1"/>
          <w:sz w:val="24"/>
          <w:szCs w:val="24"/>
          <w:lang w:val="zh-CN"/>
          <w14:textFill>
            <w14:solidFill>
              <w14:schemeClr w14:val="tx1"/>
            </w14:solidFill>
          </w14:textFill>
        </w:rPr>
        <w:t>）有下列情形之一的，视为投标人串通投标，其投标无效：</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a.</w:t>
      </w:r>
      <w:r>
        <w:rPr>
          <w:rFonts w:hint="eastAsia" w:ascii="宋体" w:hAnsi="宋体" w:cs="宋体"/>
          <w:color w:val="000000" w:themeColor="text1"/>
          <w:sz w:val="24"/>
          <w:szCs w:val="24"/>
          <w:lang w:val="zh-CN"/>
          <w14:textFill>
            <w14:solidFill>
              <w14:schemeClr w14:val="tx1"/>
            </w14:solidFill>
          </w14:textFill>
        </w:rPr>
        <w:t>不同投标人的投标文件由同一单位或者个人编制；</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b.</w:t>
      </w:r>
      <w:r>
        <w:rPr>
          <w:rFonts w:hint="eastAsia" w:ascii="宋体" w:hAnsi="宋体" w:cs="宋体"/>
          <w:color w:val="000000" w:themeColor="text1"/>
          <w:sz w:val="24"/>
          <w:szCs w:val="24"/>
          <w:lang w:val="zh-CN"/>
          <w14:textFill>
            <w14:solidFill>
              <w14:schemeClr w14:val="tx1"/>
            </w14:solidFill>
          </w14:textFill>
        </w:rPr>
        <w:t>不同投标人委托同一单位或者个人办理投标事宜；</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c.</w:t>
      </w:r>
      <w:r>
        <w:rPr>
          <w:rFonts w:hint="eastAsia" w:ascii="宋体" w:hAnsi="宋体" w:cs="宋体"/>
          <w:color w:val="000000" w:themeColor="text1"/>
          <w:sz w:val="24"/>
          <w:szCs w:val="24"/>
          <w:lang w:val="zh-CN"/>
          <w14:textFill>
            <w14:solidFill>
              <w14:schemeClr w14:val="tx1"/>
            </w14:solidFill>
          </w14:textFill>
        </w:rPr>
        <w:t>不同投标人的投标文件载明的项目管理成员或者联系人员为同一人；</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d.</w:t>
      </w:r>
      <w:r>
        <w:rPr>
          <w:rFonts w:hint="eastAsia" w:ascii="宋体" w:hAnsi="宋体" w:cs="宋体"/>
          <w:color w:val="000000" w:themeColor="text1"/>
          <w:sz w:val="24"/>
          <w:szCs w:val="24"/>
          <w:lang w:val="zh-CN"/>
          <w14:textFill>
            <w14:solidFill>
              <w14:schemeClr w14:val="tx1"/>
            </w14:solidFill>
          </w14:textFill>
        </w:rPr>
        <w:t>不同投标人的投标文件异常一致或者投标报价呈规律性差异；</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e.</w:t>
      </w:r>
      <w:r>
        <w:rPr>
          <w:rFonts w:hint="eastAsia" w:ascii="宋体" w:hAnsi="宋体" w:cs="宋体"/>
          <w:color w:val="000000" w:themeColor="text1"/>
          <w:sz w:val="24"/>
          <w:szCs w:val="24"/>
          <w:lang w:val="zh-CN"/>
          <w14:textFill>
            <w14:solidFill>
              <w14:schemeClr w14:val="tx1"/>
            </w14:solidFill>
          </w14:textFill>
        </w:rPr>
        <w:t>不同投标人的投标文件相互混装；</w:t>
      </w:r>
    </w:p>
    <w:p>
      <w:pPr>
        <w:spacing w:line="360" w:lineRule="auto"/>
        <w:ind w:firstLine="480" w:firstLineChars="200"/>
        <w:rPr>
          <w:rFonts w:ascii="宋体" w:cs="Times New Roman"/>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4</w:t>
      </w:r>
      <w:r>
        <w:rPr>
          <w:rFonts w:hint="eastAsia" w:ascii="宋体" w:hAnsi="宋体" w:cs="宋体"/>
          <w:color w:val="000000" w:themeColor="text1"/>
          <w:sz w:val="24"/>
          <w:szCs w:val="24"/>
          <w:lang w:val="zh-CN"/>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5</w:t>
      </w:r>
      <w:r>
        <w:rPr>
          <w:rFonts w:hint="eastAsia" w:ascii="宋体" w:hAnsi="宋体" w:cs="宋体"/>
          <w:color w:val="000000" w:themeColor="text1"/>
          <w:sz w:val="24"/>
          <w:szCs w:val="24"/>
          <w:lang w:val="zh-CN"/>
          <w14:textFill>
            <w14:solidFill>
              <w14:schemeClr w14:val="tx1"/>
            </w14:solidFill>
          </w14:textFill>
        </w:rPr>
        <w:t>）法律、法规和招标文件规定的其他无效情形。</w:t>
      </w:r>
    </w:p>
    <w:p>
      <w:pPr>
        <w:pStyle w:val="15"/>
        <w:spacing w:line="360" w:lineRule="auto"/>
        <w:ind w:firstLine="482" w:firstLineChars="200"/>
        <w:rPr>
          <w:rFonts w:asci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w:t>
      </w:r>
      <w:r>
        <w:rPr>
          <w:rFonts w:ascii="宋体" w:hAnsi="宋体" w:cs="宋体"/>
          <w:b/>
          <w:bCs/>
          <w:color w:val="000000" w:themeColor="text1"/>
          <w:lang w:val="zh-CN"/>
          <w14:textFill>
            <w14:solidFill>
              <w14:schemeClr w14:val="tx1"/>
            </w14:solidFill>
          </w14:textFill>
        </w:rPr>
        <w:t>6</w:t>
      </w:r>
      <w:r>
        <w:rPr>
          <w:rFonts w:hint="eastAsia" w:ascii="宋体" w:hAnsi="宋体" w:cs="宋体"/>
          <w:b/>
          <w:bCs/>
          <w:color w:val="000000" w:themeColor="text1"/>
          <w:lang w:val="zh-CN"/>
          <w14:textFill>
            <w14:solidFill>
              <w14:schemeClr w14:val="tx1"/>
            </w14:solidFill>
          </w14:textFill>
        </w:rPr>
        <w:t>）评标标准</w:t>
      </w:r>
    </w:p>
    <w:tbl>
      <w:tblPr>
        <w:tblStyle w:val="26"/>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cs="Times New Roman"/>
                <w:color w:val="000000" w:themeColor="text1"/>
                <w:sz w:val="24"/>
                <w:szCs w:val="24"/>
                <w14:textFill>
                  <w14:solidFill>
                    <w14:schemeClr w14:val="tx1"/>
                  </w14:solidFill>
                </w14:textFill>
              </w:rPr>
            </w:pPr>
            <w:bookmarkStart w:id="3" w:name="_Hlk523842573"/>
            <w:r>
              <w:rPr>
                <w:rFonts w:hint="eastAsia" w:ascii="宋体" w:hAnsi="宋体" w:cs="宋体"/>
                <w:color w:val="000000" w:themeColor="text1"/>
                <w:sz w:val="24"/>
                <w:szCs w:val="24"/>
                <w14:textFill>
                  <w14:solidFill>
                    <w14:schemeClr w14:val="tx1"/>
                  </w14:solidFill>
                </w14:textFill>
              </w:rPr>
              <w:t>分值构成</w:t>
            </w:r>
          </w:p>
          <w:p>
            <w:pPr>
              <w:spacing w:line="360" w:lineRule="auto"/>
              <w:jc w:val="center"/>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总分</w:t>
            </w:r>
            <w:r>
              <w:rPr>
                <w:rFonts w:ascii="宋体" w:hAnsi="宋体" w:cs="宋体"/>
                <w:color w:val="000000" w:themeColor="text1"/>
                <w:sz w:val="24"/>
                <w:szCs w:val="24"/>
                <w14:textFill>
                  <w14:solidFill>
                    <w14:schemeClr w14:val="tx1"/>
                  </w14:solidFill>
                </w14:textFill>
              </w:rPr>
              <w:t>100</w:t>
            </w:r>
            <w:r>
              <w:rPr>
                <w:rFonts w:hint="eastAsia" w:ascii="宋体" w:hAnsi="宋体" w:cs="宋体"/>
                <w:color w:val="000000" w:themeColor="text1"/>
                <w:sz w:val="24"/>
                <w:szCs w:val="24"/>
                <w14:textFill>
                  <w14:solidFill>
                    <w14:schemeClr w14:val="tx1"/>
                  </w14:solidFill>
                </w14:textFill>
              </w:rPr>
              <w:t>分</w:t>
            </w:r>
            <w:r>
              <w:rPr>
                <w:rFonts w:ascii="宋体" w:hAnsi="宋体" w:cs="宋体"/>
                <w:color w:val="000000" w:themeColor="text1"/>
                <w:sz w:val="24"/>
                <w:szCs w:val="24"/>
                <w14:textFill>
                  <w14:solidFill>
                    <w14:schemeClr w14:val="tx1"/>
                  </w14:solidFill>
                </w14:textFill>
              </w:rPr>
              <w:t>)</w:t>
            </w:r>
          </w:p>
        </w:tc>
        <w:tc>
          <w:tcPr>
            <w:tcW w:w="7208" w:type="dxa"/>
            <w:gridSpan w:val="2"/>
            <w:vAlign w:val="center"/>
          </w:tcPr>
          <w:p>
            <w:pPr>
              <w:spacing w:line="360" w:lineRule="auto"/>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价格分值：</w:t>
            </w:r>
            <w:r>
              <w:rPr>
                <w:rFonts w:ascii="宋体" w:hAnsi="宋体" w:cs="宋体"/>
                <w:color w:val="000000" w:themeColor="text1"/>
                <w:sz w:val="24"/>
                <w:szCs w:val="24"/>
                <w:u w:val="single"/>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分</w:t>
            </w:r>
          </w:p>
          <w:p>
            <w:pPr>
              <w:spacing w:line="360" w:lineRule="auto"/>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商务部分：</w:t>
            </w:r>
            <w:r>
              <w:rPr>
                <w:rFonts w:ascii="宋体" w:hAnsi="宋体" w:cs="宋体"/>
                <w:color w:val="000000" w:themeColor="text1"/>
                <w:sz w:val="24"/>
                <w:szCs w:val="24"/>
                <w:u w:val="single"/>
                <w14:textFill>
                  <w14:solidFill>
                    <w14:schemeClr w14:val="tx1"/>
                  </w14:solidFill>
                </w14:textFill>
              </w:rPr>
              <w:t>25</w:t>
            </w:r>
            <w:r>
              <w:rPr>
                <w:rFonts w:hint="eastAsia" w:ascii="宋体" w:hAnsi="宋体" w:cs="宋体"/>
                <w:color w:val="000000" w:themeColor="text1"/>
                <w:sz w:val="24"/>
                <w:szCs w:val="24"/>
                <w14:textFill>
                  <w14:solidFill>
                    <w14:schemeClr w14:val="tx1"/>
                  </w14:solidFill>
                </w14:textFill>
              </w:rPr>
              <w:t>分</w:t>
            </w:r>
          </w:p>
          <w:p>
            <w:pPr>
              <w:spacing w:line="360" w:lineRule="auto"/>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技术部分：</w:t>
            </w:r>
            <w:r>
              <w:rPr>
                <w:rFonts w:ascii="宋体" w:hAnsi="宋体" w:cs="宋体"/>
                <w:color w:val="000000" w:themeColor="text1"/>
                <w:sz w:val="24"/>
                <w:szCs w:val="24"/>
                <w:u w:val="single"/>
                <w14:textFill>
                  <w14:solidFill>
                    <w14:schemeClr w14:val="tx1"/>
                  </w14:solidFill>
                </w14:textFill>
              </w:rPr>
              <w:t>45</w:t>
            </w:r>
            <w:r>
              <w:rPr>
                <w:rFonts w:hint="eastAsia" w:ascii="宋体" w:hAnsi="宋体" w:cs="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vAlign w:val="center"/>
          </w:tcPr>
          <w:p>
            <w:pPr>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价格部分（满分</w:t>
            </w:r>
            <w:r>
              <w:rPr>
                <w:rFonts w:ascii="宋体" w:hAnsi="宋体" w:cs="宋体"/>
                <w:b/>
                <w:bCs/>
                <w:color w:val="000000" w:themeColor="text1"/>
                <w:sz w:val="24"/>
                <w:szCs w:val="24"/>
                <w:u w:val="single"/>
                <w14:textFill>
                  <w14:solidFill>
                    <w14:schemeClr w14:val="tx1"/>
                  </w14:solidFill>
                </w14:textFill>
              </w:rPr>
              <w:t>30</w:t>
            </w:r>
            <w:r>
              <w:rPr>
                <w:rFonts w:hint="eastAsia" w:ascii="宋体" w:hAnsi="宋体" w:cs="宋体"/>
                <w:b/>
                <w:bCs/>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评分因素</w:t>
            </w:r>
          </w:p>
        </w:tc>
        <w:tc>
          <w:tcPr>
            <w:tcW w:w="6241" w:type="dxa"/>
            <w:vAlign w:val="center"/>
          </w:tcPr>
          <w:p>
            <w:pPr>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评标标准</w:t>
            </w:r>
          </w:p>
        </w:tc>
        <w:tc>
          <w:tcPr>
            <w:tcW w:w="967" w:type="dxa"/>
            <w:vAlign w:val="center"/>
          </w:tcPr>
          <w:p>
            <w:pPr>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vAlign w:val="center"/>
          </w:tcPr>
          <w:p>
            <w:pPr>
              <w:spacing w:line="360" w:lineRule="auto"/>
              <w:jc w:val="center"/>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投标报价</w:t>
            </w:r>
          </w:p>
          <w:p>
            <w:pPr>
              <w:spacing w:line="360" w:lineRule="auto"/>
              <w:jc w:val="center"/>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评分标准</w:t>
            </w:r>
          </w:p>
        </w:tc>
        <w:tc>
          <w:tcPr>
            <w:tcW w:w="6241" w:type="dxa"/>
            <w:vAlign w:val="center"/>
          </w:tcPr>
          <w:p>
            <w:pPr>
              <w:spacing w:line="36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评标基准价：满足招标文件要求的有效投标报价中，最低的投标报价为评标基准价。</w:t>
            </w:r>
          </w:p>
          <w:p>
            <w:pPr>
              <w:spacing w:line="36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投标报价得分</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（评标基准价</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投标报价）×</w:t>
            </w:r>
            <w:r>
              <w:rPr>
                <w:rFonts w:ascii="宋体" w:hAnsi="宋体" w:cs="宋体"/>
                <w:color w:val="000000" w:themeColor="text1"/>
                <w:sz w:val="24"/>
                <w:szCs w:val="24"/>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。计算结果按四舍五入，保留两位小数。</w:t>
            </w:r>
          </w:p>
        </w:tc>
        <w:tc>
          <w:tcPr>
            <w:tcW w:w="967" w:type="dxa"/>
            <w:vAlign w:val="center"/>
          </w:tcPr>
          <w:p>
            <w:pPr>
              <w:jc w:val="center"/>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u w:val="single"/>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vAlign w:val="center"/>
          </w:tcPr>
          <w:p>
            <w:pPr>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商务部分（满分</w:t>
            </w:r>
            <w:r>
              <w:rPr>
                <w:rFonts w:ascii="宋体" w:hAnsi="宋体" w:cs="宋体"/>
                <w:b/>
                <w:bCs/>
                <w:color w:val="000000" w:themeColor="text1"/>
                <w:sz w:val="24"/>
                <w:szCs w:val="24"/>
                <w:u w:val="single"/>
                <w14:textFill>
                  <w14:solidFill>
                    <w14:schemeClr w14:val="tx1"/>
                  </w14:solidFill>
                </w14:textFill>
              </w:rPr>
              <w:t>25</w:t>
            </w:r>
            <w:r>
              <w:rPr>
                <w:rFonts w:hint="eastAsia" w:ascii="宋体" w:hAnsi="宋体" w:cs="宋体"/>
                <w:b/>
                <w:bCs/>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vAlign w:val="center"/>
          </w:tcPr>
          <w:p>
            <w:pPr>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评分因素</w:t>
            </w:r>
          </w:p>
        </w:tc>
        <w:tc>
          <w:tcPr>
            <w:tcW w:w="6241" w:type="dxa"/>
            <w:vAlign w:val="center"/>
          </w:tcPr>
          <w:p>
            <w:pPr>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评标标准</w:t>
            </w:r>
          </w:p>
        </w:tc>
        <w:tc>
          <w:tcPr>
            <w:tcW w:w="967" w:type="dxa"/>
            <w:vAlign w:val="center"/>
          </w:tcPr>
          <w:p>
            <w:pPr>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cs="Times New Roman"/>
                <w:color w:val="000000" w:themeColor="text1"/>
                <w:sz w:val="28"/>
                <w:szCs w:val="28"/>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综合实力</w:t>
            </w:r>
          </w:p>
        </w:tc>
        <w:tc>
          <w:tcPr>
            <w:tcW w:w="6241" w:type="dxa"/>
            <w:vAlign w:val="center"/>
          </w:tcPr>
          <w:p>
            <w:pPr>
              <w:autoSpaceDE w:val="0"/>
              <w:autoSpaceDN w:val="0"/>
              <w:spacing w:line="360" w:lineRule="auto"/>
              <w:contextualSpacing/>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生产厂家或投标人提供</w:t>
            </w:r>
            <w:r>
              <w:rPr>
                <w:rFonts w:ascii="宋体" w:hAnsi="宋体" w:cs="宋体"/>
                <w:color w:val="000000" w:themeColor="text1"/>
                <w:sz w:val="24"/>
                <w:szCs w:val="24"/>
                <w14:textFill>
                  <w14:solidFill>
                    <w14:schemeClr w14:val="tx1"/>
                  </w14:solidFill>
                </w14:textFill>
              </w:rPr>
              <w:t>ISO9001</w:t>
            </w:r>
            <w:r>
              <w:rPr>
                <w:rFonts w:hint="eastAsia" w:ascii="宋体" w:hAnsi="宋体" w:cs="宋体"/>
                <w:color w:val="000000" w:themeColor="text1"/>
                <w:sz w:val="24"/>
                <w:szCs w:val="24"/>
                <w14:textFill>
                  <w14:solidFill>
                    <w14:schemeClr w14:val="tx1"/>
                  </w14:solidFill>
                </w14:textFill>
              </w:rPr>
              <w:t>质量管理体系认证证书、国家版权局颁发的产品软件著作权登记证书、有效期内技术监督局备案产品质量技术标准、省级以上权威机构的产品质量检测报告、国家知识产权局颁发的产品专利证书、儿童悬吊具有国家康复器械质量监督检验中心出具的儿童滑轨悬吊检验报告、中国心理学会等国家级学术权威机构认可的临床标准软件（须提供认可证书及推荐使用证书）</w:t>
            </w:r>
          </w:p>
          <w:p>
            <w:p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每提供一项得</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分，满分</w:t>
            </w:r>
            <w:r>
              <w:rPr>
                <w:rFonts w:ascii="宋体" w:hAnsi="宋体" w:cs="宋体"/>
                <w:color w:val="000000" w:themeColor="text1"/>
                <w:sz w:val="24"/>
                <w:szCs w:val="24"/>
                <w14:textFill>
                  <w14:solidFill>
                    <w14:schemeClr w14:val="tx1"/>
                  </w14:solidFill>
                </w14:textFill>
              </w:rPr>
              <w:t>16</w:t>
            </w:r>
            <w:r>
              <w:rPr>
                <w:rFonts w:hint="eastAsia" w:ascii="宋体" w:hAnsi="宋体" w:cs="宋体"/>
                <w:color w:val="000000" w:themeColor="text1"/>
                <w:sz w:val="24"/>
                <w:szCs w:val="24"/>
                <w14:textFill>
                  <w14:solidFill>
                    <w14:schemeClr w14:val="tx1"/>
                  </w14:solidFill>
                </w14:textFill>
              </w:rPr>
              <w:t>分，不提供不得分。</w:t>
            </w:r>
          </w:p>
        </w:tc>
        <w:tc>
          <w:tcPr>
            <w:tcW w:w="967" w:type="dxa"/>
            <w:vAlign w:val="center"/>
          </w:tcPr>
          <w:p>
            <w:pPr>
              <w:jc w:val="center"/>
              <w:rPr>
                <w:rFonts w:ascii="宋体" w:cs="Times New Roman"/>
                <w:color w:val="000000" w:themeColor="text1"/>
                <w:sz w:val="24"/>
                <w:szCs w:val="24"/>
                <w:u w:val="single"/>
                <w14:textFill>
                  <w14:solidFill>
                    <w14:schemeClr w14:val="tx1"/>
                  </w14:solidFill>
                </w14:textFill>
              </w:rPr>
            </w:pPr>
            <w:r>
              <w:rPr>
                <w:rFonts w:ascii="宋体" w:hAnsi="宋体" w:cs="宋体"/>
                <w:color w:val="000000" w:themeColor="text1"/>
                <w:sz w:val="24"/>
                <w:szCs w:val="24"/>
                <w:u w:val="single"/>
                <w14:textFill>
                  <w14:solidFill>
                    <w14:schemeClr w14:val="tx1"/>
                  </w14:solidFill>
                </w14:textFill>
              </w:rPr>
              <w:t>16</w:t>
            </w:r>
            <w:r>
              <w:rPr>
                <w:rFonts w:hint="eastAsia" w:ascii="宋体" w:hAnsi="宋体" w:cs="宋体"/>
                <w:color w:val="000000" w:themeColor="text1"/>
                <w:sz w:val="24"/>
                <w:szCs w:val="24"/>
                <w:lang w:val="en-GB"/>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30" w:lineRule="exact"/>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售后服务</w:t>
            </w:r>
          </w:p>
          <w:p>
            <w:pPr>
              <w:spacing w:line="430" w:lineRule="exact"/>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及培训</w:t>
            </w:r>
          </w:p>
          <w:p>
            <w:pPr>
              <w:spacing w:line="430" w:lineRule="exact"/>
              <w:jc w:val="center"/>
              <w:rPr>
                <w:rFonts w:ascii="宋体" w:cs="Times New Roman"/>
                <w:color w:val="000000" w:themeColor="text1"/>
                <w:sz w:val="24"/>
                <w:szCs w:val="24"/>
                <w14:textFill>
                  <w14:solidFill>
                    <w14:schemeClr w14:val="tx1"/>
                  </w14:solidFill>
                </w14:textFill>
              </w:rPr>
            </w:pPr>
          </w:p>
        </w:tc>
        <w:tc>
          <w:tcPr>
            <w:tcW w:w="6241" w:type="dxa"/>
            <w:vAlign w:val="center"/>
          </w:tcPr>
          <w:p>
            <w:pPr>
              <w:spacing w:line="360" w:lineRule="auto"/>
              <w:rPr>
                <w:rFonts w:ascii="仿宋" w:hAnsi="仿宋" w:eastAsia="仿宋"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除满足本招标文件内对售后服务及培训的所有实质性要求之外还有其他服务承诺。有效性、可行性优秀的得</w:t>
            </w:r>
            <w:r>
              <w:rPr>
                <w:rFonts w:ascii="宋体" w:hAnsi="宋体" w:cs="宋体"/>
                <w:color w:val="000000" w:themeColor="text1"/>
                <w:sz w:val="24"/>
                <w:szCs w:val="24"/>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分，良好的得</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分，一般的得</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分，没有的或差的不得分。</w:t>
            </w:r>
          </w:p>
        </w:tc>
        <w:tc>
          <w:tcPr>
            <w:tcW w:w="967" w:type="dxa"/>
            <w:vAlign w:val="center"/>
          </w:tcPr>
          <w:p>
            <w:pPr>
              <w:jc w:val="center"/>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u w:val="single"/>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vAlign w:val="center"/>
          </w:tcPr>
          <w:p>
            <w:pPr>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技术部分（满分</w:t>
            </w:r>
            <w:r>
              <w:rPr>
                <w:rFonts w:ascii="宋体" w:hAnsi="宋体" w:cs="宋体"/>
                <w:b/>
                <w:bCs/>
                <w:color w:val="000000" w:themeColor="text1"/>
                <w:sz w:val="24"/>
                <w:szCs w:val="24"/>
                <w:u w:val="single"/>
                <w14:textFill>
                  <w14:solidFill>
                    <w14:schemeClr w14:val="tx1"/>
                  </w14:solidFill>
                </w14:textFill>
              </w:rPr>
              <w:t>45</w:t>
            </w:r>
            <w:r>
              <w:rPr>
                <w:rFonts w:hint="eastAsia" w:ascii="宋体" w:hAnsi="宋体" w:cs="宋体"/>
                <w:b/>
                <w:bCs/>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评分因素</w:t>
            </w:r>
          </w:p>
        </w:tc>
        <w:tc>
          <w:tcPr>
            <w:tcW w:w="6241" w:type="dxa"/>
            <w:vAlign w:val="center"/>
          </w:tcPr>
          <w:p>
            <w:pPr>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评标标准</w:t>
            </w:r>
          </w:p>
        </w:tc>
        <w:tc>
          <w:tcPr>
            <w:tcW w:w="967" w:type="dxa"/>
            <w:vAlign w:val="center"/>
          </w:tcPr>
          <w:p>
            <w:pPr>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vAlign w:val="center"/>
          </w:tcPr>
          <w:p>
            <w:pPr>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投标文件的规范响应程度</w:t>
            </w:r>
          </w:p>
          <w:p>
            <w:pPr>
              <w:jc w:val="center"/>
              <w:rPr>
                <w:rFonts w:ascii="宋体" w:cs="Times New Roman"/>
                <w:b/>
                <w:bCs/>
                <w:color w:val="000000" w:themeColor="text1"/>
                <w:sz w:val="24"/>
                <w:szCs w:val="24"/>
                <w14:textFill>
                  <w14:solidFill>
                    <w14:schemeClr w14:val="tx1"/>
                  </w14:solidFill>
                </w14:textFill>
              </w:rPr>
            </w:pPr>
          </w:p>
        </w:tc>
        <w:tc>
          <w:tcPr>
            <w:tcW w:w="6241" w:type="dxa"/>
            <w:vAlign w:val="center"/>
          </w:tcPr>
          <w:p>
            <w:pPr>
              <w:widowControl/>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、投标文件的编制符合招标文件的规定，装订整齐规范的，得</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分，否则不得分。</w:t>
            </w:r>
          </w:p>
        </w:tc>
        <w:tc>
          <w:tcPr>
            <w:tcW w:w="967" w:type="dxa"/>
            <w:vAlign w:val="center"/>
          </w:tcPr>
          <w:p>
            <w:pPr>
              <w:jc w:val="center"/>
              <w:rPr>
                <w:rFonts w:ascii="宋体" w:cs="Times New Roman"/>
                <w:color w:val="000000" w:themeColor="text1"/>
                <w:sz w:val="24"/>
                <w:szCs w:val="24"/>
                <w:u w:val="single"/>
                <w14:textFill>
                  <w14:solidFill>
                    <w14:schemeClr w14:val="tx1"/>
                  </w14:solidFill>
                </w14:textFill>
              </w:rPr>
            </w:pPr>
            <w:r>
              <w:rPr>
                <w:rFonts w:ascii="宋体" w:hAnsi="宋体" w:cs="宋体"/>
                <w:color w:val="000000" w:themeColor="text1"/>
                <w:sz w:val="24"/>
                <w:szCs w:val="24"/>
                <w:u w:val="single"/>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rPr>
                <w:rFonts w:cs="Times New Roman"/>
                <w:color w:val="000000" w:themeColor="text1"/>
                <w:sz w:val="20"/>
                <w:szCs w:val="20"/>
                <w14:textFill>
                  <w14:solidFill>
                    <w14:schemeClr w14:val="tx1"/>
                  </w14:solidFill>
                </w14:textFill>
              </w:rPr>
            </w:pPr>
          </w:p>
        </w:tc>
        <w:tc>
          <w:tcPr>
            <w:tcW w:w="6241" w:type="dxa"/>
            <w:vAlign w:val="center"/>
          </w:tcPr>
          <w:p>
            <w:pPr>
              <w:spacing w:line="360" w:lineRule="exac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、投标人编制投标文件逻辑严紧、描述规范、无文字错误的，得</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分，否则不得分。</w:t>
            </w:r>
          </w:p>
        </w:tc>
        <w:tc>
          <w:tcPr>
            <w:tcW w:w="967" w:type="dxa"/>
            <w:vAlign w:val="center"/>
          </w:tcPr>
          <w:p>
            <w:pPr>
              <w:jc w:val="center"/>
              <w:rPr>
                <w:rFonts w:ascii="宋体" w:cs="Times New Roman"/>
                <w:color w:val="000000" w:themeColor="text1"/>
                <w:sz w:val="24"/>
                <w:szCs w:val="24"/>
                <w:u w:val="single"/>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rPr>
                <w:rFonts w:cs="Times New Roman"/>
                <w:color w:val="000000" w:themeColor="text1"/>
                <w:sz w:val="20"/>
                <w:szCs w:val="20"/>
                <w14:textFill>
                  <w14:solidFill>
                    <w14:schemeClr w14:val="tx1"/>
                  </w14:solidFill>
                </w14:textFill>
              </w:rPr>
            </w:pPr>
          </w:p>
        </w:tc>
        <w:tc>
          <w:tcPr>
            <w:tcW w:w="6241" w:type="dxa"/>
            <w:vAlign w:val="center"/>
          </w:tcPr>
          <w:p>
            <w:pPr>
              <w:spacing w:line="360" w:lineRule="auto"/>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、根据投标人对所投产品配置的成熟性、稳定性、可维修性及产品性能与配置等情况，基本全部满足的得</w:t>
            </w:r>
            <w:r>
              <w:rPr>
                <w:rFonts w:ascii="宋体" w:hAnsi="宋体" w:cs="宋体"/>
                <w:color w:val="000000" w:themeColor="text1"/>
                <w:sz w:val="24"/>
                <w:szCs w:val="24"/>
                <w14:textFill>
                  <w14:solidFill>
                    <w14:schemeClr w14:val="tx1"/>
                  </w14:solidFill>
                </w14:textFill>
              </w:rPr>
              <w:t>27</w:t>
            </w:r>
            <w:r>
              <w:rPr>
                <w:rFonts w:hint="eastAsia" w:ascii="宋体" w:hAnsi="宋体" w:cs="宋体"/>
                <w:color w:val="000000" w:themeColor="text1"/>
                <w:sz w:val="24"/>
                <w:szCs w:val="24"/>
                <w14:textFill>
                  <w14:solidFill>
                    <w14:schemeClr w14:val="tx1"/>
                  </w14:solidFill>
                </w14:textFill>
              </w:rPr>
              <w:t>分。</w:t>
            </w:r>
          </w:p>
          <w:p>
            <w:pPr>
              <w:spacing w:line="360" w:lineRule="exac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根据所投产品生产工艺技术水平以及所投产品的性能、精度、可靠性、稳定性等，以技术参数证明文件</w:t>
            </w:r>
            <w:r>
              <w:rPr>
                <w:rFonts w:ascii="宋体" w:cs="Times New Roman"/>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以提供厂家证明文件（产品的彩页、说明书、检验报告等）为依据，且须在投标文件中准确的描述所述产品的技术参数并附厂家证明文件（产品的彩页、说明书、检验报告）的复印件。</w:t>
            </w:r>
            <w:r>
              <w:rPr>
                <w:rFonts w:ascii="宋体" w:cs="Times New Roman"/>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优于招标文件要求的，每一项加</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分，最多加</w:t>
            </w:r>
            <w:r>
              <w:rPr>
                <w:rFonts w:ascii="宋体" w:hAnsi="宋体" w:cs="宋体"/>
                <w:color w:val="000000" w:themeColor="text1"/>
                <w:sz w:val="24"/>
                <w:szCs w:val="24"/>
                <w14:textFill>
                  <w14:solidFill>
                    <w14:schemeClr w14:val="tx1"/>
                  </w14:solidFill>
                </w14:textFill>
              </w:rPr>
              <w:t>16</w:t>
            </w:r>
            <w:r>
              <w:rPr>
                <w:rFonts w:hint="eastAsia" w:ascii="宋体" w:hAnsi="宋体" w:cs="宋体"/>
                <w:color w:val="000000" w:themeColor="text1"/>
                <w:sz w:val="24"/>
                <w:szCs w:val="24"/>
                <w14:textFill>
                  <w14:solidFill>
                    <w14:schemeClr w14:val="tx1"/>
                  </w14:solidFill>
                </w14:textFill>
              </w:rPr>
              <w:t>分（仅进行了简单概况的或不能完整提供有效证明文件的不得分）。满分</w:t>
            </w:r>
            <w:r>
              <w:rPr>
                <w:rFonts w:ascii="宋体" w:hAnsi="宋体" w:cs="宋体"/>
                <w:color w:val="000000" w:themeColor="text1"/>
                <w:sz w:val="24"/>
                <w:szCs w:val="24"/>
                <w14:textFill>
                  <w14:solidFill>
                    <w14:schemeClr w14:val="tx1"/>
                  </w14:solidFill>
                </w14:textFill>
              </w:rPr>
              <w:t>43</w:t>
            </w:r>
            <w:r>
              <w:rPr>
                <w:rFonts w:hint="eastAsia" w:ascii="宋体" w:hAnsi="宋体" w:cs="宋体"/>
                <w:color w:val="000000" w:themeColor="text1"/>
                <w:sz w:val="24"/>
                <w:szCs w:val="24"/>
                <w14:textFill>
                  <w14:solidFill>
                    <w14:schemeClr w14:val="tx1"/>
                  </w14:solidFill>
                </w14:textFill>
              </w:rPr>
              <w:t>分。</w:t>
            </w:r>
          </w:p>
        </w:tc>
        <w:tc>
          <w:tcPr>
            <w:tcW w:w="967" w:type="dxa"/>
            <w:vAlign w:val="center"/>
          </w:tcPr>
          <w:p>
            <w:pPr>
              <w:jc w:val="center"/>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43</w:t>
            </w:r>
            <w:r>
              <w:rPr>
                <w:rFonts w:hint="eastAsia" w:ascii="宋体" w:hAnsi="宋体" w:cs="宋体"/>
                <w:color w:val="000000" w:themeColor="text1"/>
                <w:sz w:val="24"/>
                <w:szCs w:val="24"/>
                <w14:textFill>
                  <w14:solidFill>
                    <w14:schemeClr w14:val="tx1"/>
                  </w14:solidFill>
                </w14:textFill>
              </w:rPr>
              <w:t>分</w:t>
            </w:r>
          </w:p>
        </w:tc>
      </w:tr>
      <w:bookmarkEnd w:id="3"/>
    </w:tbl>
    <w:p>
      <w:pPr>
        <w:spacing w:line="360" w:lineRule="auto"/>
        <w:ind w:firstLine="482" w:firstLineChars="200"/>
        <w:rPr>
          <w:rFonts w:ascii="宋体" w:cs="Times New Roman"/>
          <w:b/>
          <w:bCs/>
          <w:color w:val="000000" w:themeColor="text1"/>
          <w:sz w:val="24"/>
          <w:szCs w:val="24"/>
          <w:lang w:val="zh-CN"/>
          <w14:textFill>
            <w14:solidFill>
              <w14:schemeClr w14:val="tx1"/>
            </w14:solidFill>
          </w14:textFill>
        </w:rPr>
      </w:pPr>
    </w:p>
    <w:p>
      <w:pPr>
        <w:spacing w:line="360" w:lineRule="auto"/>
        <w:ind w:firstLine="482" w:firstLineChars="200"/>
        <w:rPr>
          <w:rFonts w:ascii="宋体" w:cs="Times New Roman"/>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其中：价格分计算（落实政府采购政策价格调整部分）</w:t>
      </w:r>
    </w:p>
    <w:tbl>
      <w:tblPr>
        <w:tblStyle w:val="26"/>
        <w:tblW w:w="893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cs="宋体"/>
                <w:b/>
                <w:bCs/>
                <w:color w:val="000000" w:themeColor="text1"/>
                <w:sz w:val="24"/>
                <w:szCs w:val="24"/>
                <w:lang w:val="en-GB"/>
                <w14:textFill>
                  <w14:solidFill>
                    <w14:schemeClr w14:val="tx1"/>
                  </w14:solidFill>
                </w14:textFill>
              </w:rPr>
            </w:pPr>
            <w:r>
              <w:rPr>
                <w:rFonts w:hint="eastAsia" w:ascii="宋体" w:hAnsi="宋体" w:cs="宋体"/>
                <w:b/>
                <w:bCs/>
                <w:color w:val="000000" w:themeColor="text1"/>
                <w:sz w:val="24"/>
                <w:szCs w:val="24"/>
                <w:lang w:val="en-GB"/>
                <w14:textFill>
                  <w14:solidFill>
                    <w14:schemeClr w14:val="tx1"/>
                  </w14:solidFill>
                </w14:textFill>
              </w:rPr>
              <w:t>序号</w:t>
            </w:r>
          </w:p>
        </w:tc>
        <w:tc>
          <w:tcPr>
            <w:tcW w:w="2823" w:type="dxa"/>
            <w:vAlign w:val="center"/>
          </w:tcPr>
          <w:p>
            <w:pPr>
              <w:jc w:val="center"/>
              <w:rPr>
                <w:rFonts w:ascii="宋体" w:cs="宋体"/>
                <w:b/>
                <w:bCs/>
                <w:color w:val="000000" w:themeColor="text1"/>
                <w:sz w:val="24"/>
                <w:szCs w:val="24"/>
                <w:lang w:val="en-GB"/>
                <w14:textFill>
                  <w14:solidFill>
                    <w14:schemeClr w14:val="tx1"/>
                  </w14:solidFill>
                </w14:textFill>
              </w:rPr>
            </w:pPr>
            <w:r>
              <w:rPr>
                <w:rFonts w:hint="eastAsia" w:ascii="宋体" w:hAnsi="宋体" w:cs="宋体"/>
                <w:b/>
                <w:bCs/>
                <w:color w:val="000000" w:themeColor="text1"/>
                <w:sz w:val="24"/>
                <w:szCs w:val="24"/>
                <w:lang w:val="en-GB"/>
                <w14:textFill>
                  <w14:solidFill>
                    <w14:schemeClr w14:val="tx1"/>
                  </w14:solidFill>
                </w14:textFill>
              </w:rPr>
              <w:t>情形</w:t>
            </w:r>
          </w:p>
        </w:tc>
        <w:tc>
          <w:tcPr>
            <w:tcW w:w="2552" w:type="dxa"/>
            <w:vAlign w:val="center"/>
          </w:tcPr>
          <w:p>
            <w:pPr>
              <w:jc w:val="center"/>
              <w:rPr>
                <w:rFonts w:ascii="宋体" w:cs="宋体"/>
                <w:b/>
                <w:bCs/>
                <w:color w:val="000000" w:themeColor="text1"/>
                <w:sz w:val="24"/>
                <w:szCs w:val="24"/>
                <w:lang w:val="en-GB"/>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价格扣除</w:t>
            </w:r>
            <w:r>
              <w:rPr>
                <w:rFonts w:hint="eastAsia" w:ascii="宋体" w:hAnsi="宋体" w:cs="宋体"/>
                <w:b/>
                <w:bCs/>
                <w:color w:val="000000" w:themeColor="text1"/>
                <w:sz w:val="24"/>
                <w:szCs w:val="24"/>
                <w:lang w:val="en-GB"/>
                <w14:textFill>
                  <w14:solidFill>
                    <w14:schemeClr w14:val="tx1"/>
                  </w14:solidFill>
                </w14:textFill>
              </w:rPr>
              <w:t>比例</w:t>
            </w:r>
          </w:p>
        </w:tc>
        <w:tc>
          <w:tcPr>
            <w:tcW w:w="2835" w:type="dxa"/>
            <w:vAlign w:val="center"/>
          </w:tcPr>
          <w:p>
            <w:pPr>
              <w:jc w:val="center"/>
              <w:rPr>
                <w:rFonts w:ascii="宋体" w:cs="宋体"/>
                <w:b/>
                <w:bCs/>
                <w:color w:val="000000" w:themeColor="text1"/>
                <w:sz w:val="24"/>
                <w:szCs w:val="24"/>
                <w:lang w:val="en-GB"/>
                <w14:textFill>
                  <w14:solidFill>
                    <w14:schemeClr w14:val="tx1"/>
                  </w14:solidFill>
                </w14:textFill>
              </w:rPr>
            </w:pPr>
            <w:r>
              <w:rPr>
                <w:rFonts w:hint="eastAsia" w:ascii="宋体" w:hAnsi="宋体" w:cs="宋体"/>
                <w:b/>
                <w:bCs/>
                <w:color w:val="000000" w:themeColor="text1"/>
                <w:sz w:val="24"/>
                <w:szCs w:val="24"/>
                <w:lang w:val="en-GB"/>
                <w14:textFill>
                  <w14:solidFill>
                    <w14:schemeClr w14:val="tx1"/>
                  </w14:solidFill>
                </w14:textFill>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cs="宋体"/>
                <w:b/>
                <w:bCs/>
                <w:color w:val="000000" w:themeColor="text1"/>
                <w:sz w:val="24"/>
                <w:szCs w:val="24"/>
                <w:lang w:val="en-GB"/>
                <w14:textFill>
                  <w14:solidFill>
                    <w14:schemeClr w14:val="tx1"/>
                  </w14:solidFill>
                </w14:textFill>
              </w:rPr>
            </w:pPr>
            <w:r>
              <w:rPr>
                <w:rFonts w:ascii="宋体" w:hAnsi="宋体" w:cs="宋体"/>
                <w:b/>
                <w:bCs/>
                <w:color w:val="000000" w:themeColor="text1"/>
                <w:sz w:val="24"/>
                <w:szCs w:val="24"/>
                <w:lang w:val="en-GB"/>
                <w14:textFill>
                  <w14:solidFill>
                    <w14:schemeClr w14:val="tx1"/>
                  </w14:solidFill>
                </w14:textFill>
              </w:rPr>
              <w:t>1</w:t>
            </w:r>
          </w:p>
        </w:tc>
        <w:tc>
          <w:tcPr>
            <w:tcW w:w="2823" w:type="dxa"/>
            <w:vAlign w:val="center"/>
          </w:tcPr>
          <w:p>
            <w:pPr>
              <w:jc w:val="center"/>
              <w:rPr>
                <w:rFonts w:ascii="宋体" w:cs="宋体"/>
                <w:color w:val="000000" w:themeColor="text1"/>
                <w:sz w:val="24"/>
                <w:szCs w:val="24"/>
                <w:lang w:val="en-GB"/>
                <w14:textFill>
                  <w14:solidFill>
                    <w14:schemeClr w14:val="tx1"/>
                  </w14:solidFill>
                </w14:textFill>
              </w:rPr>
            </w:pPr>
            <w:r>
              <w:rPr>
                <w:rFonts w:hint="eastAsia" w:ascii="宋体" w:hAnsi="宋体" w:cs="宋体"/>
                <w:color w:val="000000" w:themeColor="text1"/>
                <w:sz w:val="24"/>
                <w:szCs w:val="24"/>
                <w:lang w:val="en-GB"/>
                <w14:textFill>
                  <w14:solidFill>
                    <w14:schemeClr w14:val="tx1"/>
                  </w14:solidFill>
                </w14:textFill>
              </w:rPr>
              <w:t>非联合体投标人</w:t>
            </w:r>
          </w:p>
          <w:p>
            <w:pPr>
              <w:jc w:val="center"/>
              <w:rPr>
                <w:rFonts w:ascii="宋体" w:cs="宋体"/>
                <w:b/>
                <w:bCs/>
                <w:color w:val="000000" w:themeColor="text1"/>
                <w:sz w:val="24"/>
                <w:szCs w:val="24"/>
                <w:lang w:val="en-GB"/>
                <w14:textFill>
                  <w14:solidFill>
                    <w14:schemeClr w14:val="tx1"/>
                  </w14:solidFill>
                </w14:textFill>
              </w:rPr>
            </w:pPr>
            <w:r>
              <w:rPr>
                <w:rFonts w:hint="eastAsia" w:ascii="宋体" w:hAnsi="宋体" w:cs="宋体"/>
                <w:color w:val="000000" w:themeColor="text1"/>
                <w:sz w:val="24"/>
                <w:szCs w:val="24"/>
                <w:lang w:val="en-GB"/>
                <w14:textFill>
                  <w14:solidFill>
                    <w14:schemeClr w14:val="tx1"/>
                  </w14:solidFill>
                </w14:textFill>
              </w:rPr>
              <w:t>（投标人须为中小企业）</w:t>
            </w:r>
          </w:p>
        </w:tc>
        <w:tc>
          <w:tcPr>
            <w:tcW w:w="2552" w:type="dxa"/>
            <w:vAlign w:val="center"/>
          </w:tcPr>
          <w:p>
            <w:pPr>
              <w:jc w:val="center"/>
              <w:rPr>
                <w:rFonts w:ascii="宋体" w:cs="宋体"/>
                <w:b/>
                <w:bCs/>
                <w:color w:val="000000" w:themeColor="text1"/>
                <w:sz w:val="24"/>
                <w:szCs w:val="24"/>
                <w:lang w:val="en-GB"/>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对小型和微型企业产品的价格扣除</w:t>
            </w:r>
            <w:r>
              <w:rPr>
                <w:rFonts w:ascii="宋体" w:hAnsi="宋体" w:cs="宋体"/>
                <w:color w:val="000000" w:themeColor="text1"/>
                <w:sz w:val="24"/>
                <w:szCs w:val="24"/>
                <w:u w:val="single"/>
                <w14:textFill>
                  <w14:solidFill>
                    <w14:schemeClr w14:val="tx1"/>
                  </w14:solidFill>
                </w14:textFill>
              </w:rPr>
              <w:t>6</w:t>
            </w:r>
            <w:r>
              <w:rPr>
                <w:rFonts w:ascii="宋体" w:hAnsi="宋体" w:cs="宋体"/>
                <w:color w:val="000000" w:themeColor="text1"/>
                <w:sz w:val="24"/>
                <w:szCs w:val="24"/>
                <w14:textFill>
                  <w14:solidFill>
                    <w14:schemeClr w14:val="tx1"/>
                  </w14:solidFill>
                </w14:textFill>
              </w:rPr>
              <w:t>%</w:t>
            </w:r>
          </w:p>
        </w:tc>
        <w:tc>
          <w:tcPr>
            <w:tcW w:w="2835" w:type="dxa"/>
            <w:vMerge w:val="restart"/>
            <w:vAlign w:val="center"/>
          </w:tcPr>
          <w:p>
            <w:pPr>
              <w:jc w:val="center"/>
              <w:rPr>
                <w:color w:val="000000" w:themeColor="text1"/>
                <w:sz w:val="24"/>
                <w:szCs w:val="24"/>
                <w:lang w:val="en-GB"/>
                <w14:textFill>
                  <w14:solidFill>
                    <w14:schemeClr w14:val="tx1"/>
                  </w14:solidFill>
                </w14:textFill>
              </w:rPr>
            </w:pPr>
            <w:r>
              <w:rPr>
                <w:rFonts w:hint="eastAsia" w:cs="宋体"/>
                <w:color w:val="000000" w:themeColor="text1"/>
                <w:sz w:val="24"/>
                <w:szCs w:val="24"/>
                <w:lang w:val="en-GB"/>
                <w14:textFill>
                  <w14:solidFill>
                    <w14:schemeClr w14:val="tx1"/>
                  </w14:solidFill>
                </w14:textFill>
              </w:rPr>
              <w:t>评标价格＝投标报价</w:t>
            </w:r>
            <w:r>
              <w:rPr>
                <w:color w:val="000000" w:themeColor="text1"/>
                <w:sz w:val="24"/>
                <w:szCs w:val="24"/>
                <w:lang w:val="en-GB"/>
                <w14:textFill>
                  <w14:solidFill>
                    <w14:schemeClr w14:val="tx1"/>
                  </w14:solidFill>
                </w14:textFill>
              </w:rPr>
              <w:t>—</w:t>
            </w:r>
            <w:r>
              <w:rPr>
                <w:rFonts w:hint="eastAsia" w:cs="宋体"/>
                <w:color w:val="000000" w:themeColor="text1"/>
                <w:sz w:val="24"/>
                <w:szCs w:val="24"/>
                <w14:textFill>
                  <w14:solidFill>
                    <w14:schemeClr w14:val="tx1"/>
                  </w14:solidFill>
                </w14:textFill>
              </w:rPr>
              <w:t>小型和微型企业产品的价格</w:t>
            </w:r>
            <w:r>
              <w:rPr>
                <w:rFonts w:hint="eastAsia" w:ascii="宋体" w:hAnsi="宋体" w:cs="宋体"/>
                <w:color w:val="000000" w:themeColor="text1"/>
                <w:sz w:val="24"/>
                <w:szCs w:val="24"/>
                <w:lang w:val="en-GB"/>
                <w14:textFill>
                  <w14:solidFill>
                    <w14:schemeClr w14:val="tx1"/>
                  </w14:solidFill>
                </w14:textFill>
              </w:rPr>
              <w:t>×</w:t>
            </w:r>
            <w:r>
              <w:rPr>
                <w:color w:val="000000" w:themeColor="text1"/>
                <w:sz w:val="24"/>
                <w:szCs w:val="24"/>
                <w:lang w:val="en-GB"/>
                <w14:textFill>
                  <w14:solidFill>
                    <w14:schemeClr w14:val="tx1"/>
                  </w14:solidFill>
                </w14:textFill>
              </w:rPr>
              <w:t>6%</w:t>
            </w:r>
          </w:p>
          <w:p>
            <w:pPr>
              <w:jc w:val="center"/>
              <w:rPr>
                <w:rFonts w:ascii="宋体" w:cs="宋体"/>
                <w:b/>
                <w:bCs/>
                <w:color w:val="000000" w:themeColor="text1"/>
                <w:sz w:val="24"/>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cs="宋体"/>
                <w:b/>
                <w:bCs/>
                <w:color w:val="000000" w:themeColor="text1"/>
                <w:sz w:val="24"/>
                <w:szCs w:val="24"/>
                <w:lang w:val="en-GB"/>
                <w14:textFill>
                  <w14:solidFill>
                    <w14:schemeClr w14:val="tx1"/>
                  </w14:solidFill>
                </w14:textFill>
              </w:rPr>
            </w:pPr>
            <w:r>
              <w:rPr>
                <w:rFonts w:ascii="宋体" w:hAnsi="宋体" w:cs="宋体"/>
                <w:b/>
                <w:bCs/>
                <w:color w:val="000000" w:themeColor="text1"/>
                <w:sz w:val="24"/>
                <w:szCs w:val="24"/>
                <w:lang w:val="en-GB"/>
                <w14:textFill>
                  <w14:solidFill>
                    <w14:schemeClr w14:val="tx1"/>
                  </w14:solidFill>
                </w14:textFill>
              </w:rPr>
              <w:t>2</w:t>
            </w:r>
          </w:p>
        </w:tc>
        <w:tc>
          <w:tcPr>
            <w:tcW w:w="2823" w:type="dxa"/>
            <w:vAlign w:val="center"/>
          </w:tcPr>
          <w:p>
            <w:pPr>
              <w:jc w:val="center"/>
              <w:rPr>
                <w:rFonts w:asci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GB"/>
                <w14:textFill>
                  <w14:solidFill>
                    <w14:schemeClr w14:val="tx1"/>
                  </w14:solidFill>
                </w14:textFill>
              </w:rPr>
              <w:t>联合体各方均为小型、微型企业</w:t>
            </w:r>
          </w:p>
        </w:tc>
        <w:tc>
          <w:tcPr>
            <w:tcW w:w="255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对小型和微型企业产品的价格扣除</w:t>
            </w:r>
            <w:r>
              <w:rPr>
                <w:rFonts w:ascii="宋体" w:hAnsi="宋体" w:cs="宋体"/>
                <w:color w:val="000000" w:themeColor="text1"/>
                <w:sz w:val="24"/>
                <w:szCs w:val="24"/>
                <w:u w:val="single"/>
                <w14:textFill>
                  <w14:solidFill>
                    <w14:schemeClr w14:val="tx1"/>
                  </w14:solidFill>
                </w14:textFill>
              </w:rPr>
              <w:t>6</w:t>
            </w:r>
            <w:r>
              <w:rPr>
                <w:rFonts w:ascii="宋体" w:hAnsi="宋体" w:cs="宋体"/>
                <w:color w:val="000000" w:themeColor="text1"/>
                <w:sz w:val="24"/>
                <w:szCs w:val="24"/>
                <w14:textFill>
                  <w14:solidFill>
                    <w14:schemeClr w14:val="tx1"/>
                  </w14:solidFill>
                </w14:textFill>
              </w:rPr>
              <w:t>%</w:t>
            </w:r>
          </w:p>
          <w:p>
            <w:pPr>
              <w:jc w:val="center"/>
              <w:rPr>
                <w:rFonts w:ascii="宋体" w:cs="宋体"/>
                <w:b/>
                <w:bCs/>
                <w:color w:val="000000" w:themeColor="text1"/>
                <w:sz w:val="24"/>
                <w:szCs w:val="24"/>
                <w:lang w:val="en-GB"/>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（不再享受序号</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的价格折扣）</w:t>
            </w:r>
          </w:p>
        </w:tc>
        <w:tc>
          <w:tcPr>
            <w:tcW w:w="2835" w:type="dxa"/>
            <w:vMerge w:val="continue"/>
          </w:tcPr>
          <w:p>
            <w:pPr>
              <w:rPr>
                <w:rFonts w:ascii="宋体" w:cs="宋体"/>
                <w:color w:val="000000" w:themeColor="text1"/>
                <w:sz w:val="24"/>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bCs/>
                <w:color w:val="000000" w:themeColor="text1"/>
                <w:sz w:val="24"/>
                <w:szCs w:val="24"/>
                <w:lang w:val="en-GB"/>
                <w14:textFill>
                  <w14:solidFill>
                    <w14:schemeClr w14:val="tx1"/>
                  </w14:solidFill>
                </w14:textFill>
              </w:rPr>
            </w:pPr>
            <w:r>
              <w:rPr>
                <w:rFonts w:ascii="宋体" w:hAnsi="宋体" w:cs="宋体"/>
                <w:b/>
                <w:bCs/>
                <w:color w:val="000000" w:themeColor="text1"/>
                <w:sz w:val="24"/>
                <w:szCs w:val="24"/>
                <w:lang w:val="en-GB"/>
                <w14:textFill>
                  <w14:solidFill>
                    <w14:schemeClr w14:val="tx1"/>
                  </w14:solidFill>
                </w14:textFill>
              </w:rPr>
              <w:t>3</w:t>
            </w:r>
          </w:p>
        </w:tc>
        <w:tc>
          <w:tcPr>
            <w:tcW w:w="2823" w:type="dxa"/>
            <w:vAlign w:val="center"/>
          </w:tcPr>
          <w:p>
            <w:pPr>
              <w:jc w:val="center"/>
              <w:rPr>
                <w:rFonts w:ascii="宋体" w:cs="宋体"/>
                <w:b/>
                <w:bCs/>
                <w:color w:val="000000" w:themeColor="text1"/>
                <w:sz w:val="24"/>
                <w:szCs w:val="24"/>
                <w:lang w:val="en-GB"/>
                <w14:textFill>
                  <w14:solidFill>
                    <w14:schemeClr w14:val="tx1"/>
                  </w14:solidFill>
                </w14:textFill>
              </w:rPr>
            </w:pPr>
            <w:r>
              <w:rPr>
                <w:rFonts w:hint="eastAsia" w:ascii="宋体" w:hAnsi="宋体" w:cs="宋体"/>
                <w:color w:val="000000" w:themeColor="text1"/>
                <w:sz w:val="24"/>
                <w:szCs w:val="24"/>
                <w:lang w:val="en-GB"/>
                <w14:textFill>
                  <w14:solidFill>
                    <w14:schemeClr w14:val="tx1"/>
                  </w14:solidFill>
                </w14:textFill>
              </w:rPr>
              <w:t>联合体一方为小型、微型企业且小型、微型企业协议合同金额占联合体协议合同总金额</w:t>
            </w:r>
            <w:r>
              <w:rPr>
                <w:rFonts w:ascii="宋体" w:hAnsi="宋体" w:cs="宋体"/>
                <w:color w:val="000000" w:themeColor="text1"/>
                <w:sz w:val="24"/>
                <w:szCs w:val="24"/>
                <w:lang w:val="en-GB"/>
                <w14:textFill>
                  <w14:solidFill>
                    <w14:schemeClr w14:val="tx1"/>
                  </w14:solidFill>
                </w14:textFill>
              </w:rPr>
              <w:t>30%</w:t>
            </w:r>
            <w:r>
              <w:rPr>
                <w:rFonts w:hint="eastAsia" w:ascii="宋体" w:hAnsi="宋体" w:cs="宋体"/>
                <w:color w:val="000000" w:themeColor="text1"/>
                <w:sz w:val="24"/>
                <w:szCs w:val="24"/>
                <w:lang w:val="en-GB"/>
                <w14:textFill>
                  <w14:solidFill>
                    <w14:schemeClr w14:val="tx1"/>
                  </w14:solidFill>
                </w14:textFill>
              </w:rPr>
              <w:t>以上的</w:t>
            </w:r>
          </w:p>
        </w:tc>
        <w:tc>
          <w:tcPr>
            <w:tcW w:w="2552" w:type="dxa"/>
            <w:vAlign w:val="center"/>
          </w:tcPr>
          <w:p>
            <w:pPr>
              <w:jc w:val="center"/>
              <w:rPr>
                <w:rFonts w:ascii="宋体" w:cs="宋体"/>
                <w:color w:val="000000" w:themeColor="text1"/>
                <w:sz w:val="24"/>
                <w:szCs w:val="24"/>
                <w:lang w:val="en-GB"/>
                <w14:textFill>
                  <w14:solidFill>
                    <w14:schemeClr w14:val="tx1"/>
                  </w14:solidFill>
                </w14:textFill>
              </w:rPr>
            </w:pPr>
            <w:r>
              <w:rPr>
                <w:rFonts w:hint="eastAsia" w:ascii="宋体" w:hAnsi="宋体" w:cs="宋体"/>
                <w:color w:val="000000" w:themeColor="text1"/>
                <w:sz w:val="24"/>
                <w:szCs w:val="24"/>
                <w:lang w:val="en-GB"/>
                <w14:textFill>
                  <w14:solidFill>
                    <w14:schemeClr w14:val="tx1"/>
                  </w14:solidFill>
                </w14:textFill>
              </w:rPr>
              <w:t>对联合体总金额扣除</w:t>
            </w:r>
          </w:p>
          <w:p>
            <w:pPr>
              <w:jc w:val="center"/>
              <w:rPr>
                <w:rFonts w:ascii="宋体" w:cs="宋体"/>
                <w:b/>
                <w:bCs/>
                <w:color w:val="000000" w:themeColor="text1"/>
                <w:sz w:val="24"/>
                <w:szCs w:val="24"/>
                <w:lang w:val="en-GB"/>
                <w14:textFill>
                  <w14:solidFill>
                    <w14:schemeClr w14:val="tx1"/>
                  </w14:solidFill>
                </w14:textFill>
              </w:rPr>
            </w:pPr>
            <w:r>
              <w:rPr>
                <w:rFonts w:ascii="宋体" w:hAnsi="宋体" w:cs="宋体"/>
                <w:color w:val="000000" w:themeColor="text1"/>
                <w:sz w:val="24"/>
                <w:szCs w:val="24"/>
                <w:u w:val="single"/>
                <w14:textFill>
                  <w14:solidFill>
                    <w14:schemeClr w14:val="tx1"/>
                  </w14:solidFill>
                </w14:textFill>
              </w:rPr>
              <w:t xml:space="preserve"> 2 </w:t>
            </w:r>
            <w:r>
              <w:rPr>
                <w:rFonts w:ascii="宋体" w:hAnsi="宋体" w:cs="宋体"/>
                <w:color w:val="000000" w:themeColor="text1"/>
                <w:sz w:val="24"/>
                <w:szCs w:val="24"/>
                <w14:textFill>
                  <w14:solidFill>
                    <w14:schemeClr w14:val="tx1"/>
                  </w14:solidFill>
                </w14:textFill>
              </w:rPr>
              <w:t>%</w:t>
            </w:r>
          </w:p>
        </w:tc>
        <w:tc>
          <w:tcPr>
            <w:tcW w:w="2835" w:type="dxa"/>
            <w:vAlign w:val="center"/>
          </w:tcPr>
          <w:p>
            <w:pPr>
              <w:jc w:val="center"/>
              <w:rPr>
                <w:rFonts w:asci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lang w:val="en-GB"/>
                <w14:textFill>
                  <w14:solidFill>
                    <w14:schemeClr w14:val="tx1"/>
                  </w14:solidFill>
                </w14:textFill>
              </w:rPr>
              <w:t>评标价格＝投标报价×</w:t>
            </w:r>
            <w:r>
              <w:rPr>
                <w:rFonts w:ascii="宋体" w:hAnsi="宋体" w:cs="宋体"/>
                <w:color w:val="000000" w:themeColor="text1"/>
                <w:sz w:val="24"/>
                <w:szCs w:val="24"/>
                <w14:textFill>
                  <w14:solidFill>
                    <w14:schemeClr w14:val="tx1"/>
                  </w14:solidFill>
                </w14:textFill>
              </w:rPr>
              <w:t>(1-</w:t>
            </w:r>
            <w:r>
              <w:rPr>
                <w:rFonts w:ascii="宋体" w:hAnsi="宋体" w:cs="宋体"/>
                <w:color w:val="000000" w:themeColor="text1"/>
                <w:sz w:val="24"/>
                <w:szCs w:val="24"/>
                <w:u w:val="single"/>
                <w14:textFill>
                  <w14:solidFill>
                    <w14:schemeClr w14:val="tx1"/>
                  </w14:solidFill>
                </w14:textFill>
              </w:rPr>
              <w:t>2%)</w:t>
            </w:r>
          </w:p>
          <w:p>
            <w:pPr>
              <w:jc w:val="center"/>
              <w:rPr>
                <w:rFonts w:ascii="宋体" w:cs="宋体"/>
                <w:b/>
                <w:bCs/>
                <w:color w:val="000000" w:themeColor="text1"/>
                <w:sz w:val="24"/>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bCs/>
                <w:color w:val="000000" w:themeColor="text1"/>
                <w:sz w:val="24"/>
                <w:szCs w:val="24"/>
                <w:lang w:val="en-GB"/>
                <w14:textFill>
                  <w14:solidFill>
                    <w14:schemeClr w14:val="tx1"/>
                  </w14:solidFill>
                </w14:textFill>
              </w:rPr>
            </w:pPr>
            <w:r>
              <w:rPr>
                <w:rFonts w:ascii="宋体" w:hAnsi="宋体" w:cs="宋体"/>
                <w:b/>
                <w:bCs/>
                <w:color w:val="000000" w:themeColor="text1"/>
                <w:sz w:val="24"/>
                <w:szCs w:val="24"/>
                <w:lang w:val="en-GB"/>
                <w14:textFill>
                  <w14:solidFill>
                    <w14:schemeClr w14:val="tx1"/>
                  </w14:solidFill>
                </w14:textFill>
              </w:rPr>
              <w:t>4</w:t>
            </w:r>
          </w:p>
        </w:tc>
        <w:tc>
          <w:tcPr>
            <w:tcW w:w="2823" w:type="dxa"/>
            <w:vAlign w:val="center"/>
          </w:tcPr>
          <w:p>
            <w:pPr>
              <w:jc w:val="center"/>
              <w:rPr>
                <w:rFonts w:ascii="宋体" w:cs="宋体"/>
                <w:color w:val="000000" w:themeColor="text1"/>
                <w:sz w:val="24"/>
                <w:szCs w:val="24"/>
                <w:lang w:val="en-GB"/>
                <w14:textFill>
                  <w14:solidFill>
                    <w14:schemeClr w14:val="tx1"/>
                  </w14:solidFill>
                </w14:textFill>
              </w:rPr>
            </w:pPr>
            <w:r>
              <w:rPr>
                <w:rFonts w:hint="eastAsia" w:ascii="宋体" w:hAnsi="宋体" w:cs="宋体"/>
                <w:color w:val="000000" w:themeColor="text1"/>
                <w:sz w:val="24"/>
                <w:szCs w:val="24"/>
                <w:lang w:val="en-GB"/>
                <w14:textFill>
                  <w14:solidFill>
                    <w14:schemeClr w14:val="tx1"/>
                  </w14:solidFill>
                </w14:textFill>
              </w:rPr>
              <w:t>监狱企业</w:t>
            </w:r>
          </w:p>
        </w:tc>
        <w:tc>
          <w:tcPr>
            <w:tcW w:w="2552" w:type="dxa"/>
            <w:vAlign w:val="center"/>
          </w:tcPr>
          <w:p>
            <w:pPr>
              <w:jc w:val="center"/>
              <w:rPr>
                <w:rFonts w:ascii="宋体" w:cs="宋体"/>
                <w:color w:val="000000" w:themeColor="text1"/>
                <w:sz w:val="24"/>
                <w:szCs w:val="24"/>
                <w:lang w:val="en-GB"/>
                <w14:textFill>
                  <w14:solidFill>
                    <w14:schemeClr w14:val="tx1"/>
                  </w14:solidFill>
                </w14:textFill>
              </w:rPr>
            </w:pPr>
            <w:r>
              <w:rPr>
                <w:rFonts w:hint="eastAsia" w:ascii="宋体" w:hAnsi="宋体" w:cs="宋体"/>
                <w:color w:val="000000" w:themeColor="text1"/>
                <w:sz w:val="24"/>
                <w:szCs w:val="24"/>
                <w:lang w:val="en-GB"/>
                <w14:textFill>
                  <w14:solidFill>
                    <w14:schemeClr w14:val="tx1"/>
                  </w14:solidFill>
                </w14:textFill>
              </w:rPr>
              <w:t>视同小型、微型企业</w:t>
            </w:r>
          </w:p>
          <w:p>
            <w:pPr>
              <w:jc w:val="center"/>
              <w:rPr>
                <w:rFonts w:ascii="宋体" w:cs="宋体"/>
                <w:color w:val="000000" w:themeColor="text1"/>
                <w:sz w:val="24"/>
                <w:szCs w:val="24"/>
                <w:lang w:val="en-GB"/>
                <w14:textFill>
                  <w14:solidFill>
                    <w14:schemeClr w14:val="tx1"/>
                  </w14:solidFill>
                </w14:textFill>
              </w:rPr>
            </w:pPr>
            <w:r>
              <w:rPr>
                <w:rFonts w:hint="eastAsia" w:ascii="宋体" w:hAnsi="宋体" w:cs="宋体"/>
                <w:color w:val="000000" w:themeColor="text1"/>
                <w:sz w:val="24"/>
                <w:szCs w:val="24"/>
                <w:lang w:val="en-GB"/>
                <w14:textFill>
                  <w14:solidFill>
                    <w14:schemeClr w14:val="tx1"/>
                  </w14:solidFill>
                </w14:textFill>
              </w:rPr>
              <w:t>对监狱企业产品价格扣除</w:t>
            </w:r>
            <w:r>
              <w:rPr>
                <w:rFonts w:ascii="宋体" w:hAnsi="宋体" w:cs="宋体"/>
                <w:color w:val="000000" w:themeColor="text1"/>
                <w:sz w:val="24"/>
                <w:szCs w:val="24"/>
                <w:u w:val="single"/>
                <w14:textFill>
                  <w14:solidFill>
                    <w14:schemeClr w14:val="tx1"/>
                  </w14:solidFill>
                </w14:textFill>
              </w:rPr>
              <w:t>6</w:t>
            </w:r>
            <w:r>
              <w:rPr>
                <w:rFonts w:ascii="宋体" w:hAnsi="宋体" w:cs="宋体"/>
                <w:color w:val="000000" w:themeColor="text1"/>
                <w:sz w:val="24"/>
                <w:szCs w:val="24"/>
                <w14:textFill>
                  <w14:solidFill>
                    <w14:schemeClr w14:val="tx1"/>
                  </w14:solidFill>
                </w14:textFill>
              </w:rPr>
              <w:t>%</w:t>
            </w:r>
          </w:p>
        </w:tc>
        <w:tc>
          <w:tcPr>
            <w:tcW w:w="2835" w:type="dxa"/>
            <w:vAlign w:val="center"/>
          </w:tcPr>
          <w:p>
            <w:pPr>
              <w:jc w:val="center"/>
              <w:rPr>
                <w:rFonts w:ascii="宋体" w:cs="宋体"/>
                <w:color w:val="000000" w:themeColor="text1"/>
                <w:sz w:val="24"/>
                <w:szCs w:val="24"/>
                <w:lang w:val="en-GB"/>
                <w14:textFill>
                  <w14:solidFill>
                    <w14:schemeClr w14:val="tx1"/>
                  </w14:solidFill>
                </w14:textFill>
              </w:rPr>
            </w:pPr>
            <w:r>
              <w:rPr>
                <w:rFonts w:hint="eastAsia" w:cs="宋体"/>
                <w:color w:val="000000" w:themeColor="text1"/>
                <w:sz w:val="24"/>
                <w:szCs w:val="24"/>
                <w:lang w:val="en-GB"/>
                <w14:textFill>
                  <w14:solidFill>
                    <w14:schemeClr w14:val="tx1"/>
                  </w14:solidFill>
                </w14:textFill>
              </w:rPr>
              <w:t>评标价格＝投标报价</w:t>
            </w:r>
            <w:r>
              <w:rPr>
                <w:color w:val="000000" w:themeColor="text1"/>
                <w:sz w:val="24"/>
                <w:szCs w:val="24"/>
                <w:lang w:val="en-GB"/>
                <w14:textFill>
                  <w14:solidFill>
                    <w14:schemeClr w14:val="tx1"/>
                  </w14:solidFill>
                </w14:textFill>
              </w:rPr>
              <w:t>—</w:t>
            </w:r>
            <w:r>
              <w:rPr>
                <w:rFonts w:hint="eastAsia" w:cs="宋体"/>
                <w:color w:val="000000" w:themeColor="text1"/>
                <w:sz w:val="24"/>
                <w:szCs w:val="24"/>
                <w14:textFill>
                  <w14:solidFill>
                    <w14:schemeClr w14:val="tx1"/>
                  </w14:solidFill>
                </w14:textFill>
              </w:rPr>
              <w:t>监狱企业产品的价格</w:t>
            </w:r>
            <w:r>
              <w:rPr>
                <w:rFonts w:hint="eastAsia" w:ascii="宋体" w:hAnsi="宋体" w:cs="宋体"/>
                <w:color w:val="000000" w:themeColor="text1"/>
                <w:sz w:val="24"/>
                <w:szCs w:val="24"/>
                <w:lang w:val="en-GB"/>
                <w14:textFill>
                  <w14:solidFill>
                    <w14:schemeClr w14:val="tx1"/>
                  </w14:solidFill>
                </w14:textFill>
              </w:rPr>
              <w:t>×</w:t>
            </w:r>
            <w:r>
              <w:rPr>
                <w:color w:val="000000" w:themeColor="text1"/>
                <w:sz w:val="24"/>
                <w:szCs w:val="24"/>
                <w:lang w:val="en-GB"/>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bCs/>
                <w:color w:val="000000" w:themeColor="text1"/>
                <w:sz w:val="24"/>
                <w:szCs w:val="24"/>
                <w:lang w:val="en-GB"/>
                <w14:textFill>
                  <w14:solidFill>
                    <w14:schemeClr w14:val="tx1"/>
                  </w14:solidFill>
                </w14:textFill>
              </w:rPr>
            </w:pPr>
            <w:r>
              <w:rPr>
                <w:rFonts w:ascii="宋体" w:hAnsi="宋体" w:cs="宋体"/>
                <w:b/>
                <w:bCs/>
                <w:color w:val="000000" w:themeColor="text1"/>
                <w:sz w:val="24"/>
                <w:szCs w:val="24"/>
                <w:lang w:val="en-GB"/>
                <w14:textFill>
                  <w14:solidFill>
                    <w14:schemeClr w14:val="tx1"/>
                  </w14:solidFill>
                </w14:textFill>
              </w:rPr>
              <w:t>5</w:t>
            </w:r>
          </w:p>
        </w:tc>
        <w:tc>
          <w:tcPr>
            <w:tcW w:w="2823" w:type="dxa"/>
            <w:vAlign w:val="center"/>
          </w:tcPr>
          <w:p>
            <w:pPr>
              <w:jc w:val="center"/>
              <w:rPr>
                <w:rFonts w:ascii="宋体" w:cs="宋体"/>
                <w:color w:val="000000" w:themeColor="text1"/>
                <w:sz w:val="24"/>
                <w:szCs w:val="24"/>
                <w:lang w:val="en-GB"/>
                <w14:textFill>
                  <w14:solidFill>
                    <w14:schemeClr w14:val="tx1"/>
                  </w14:solidFill>
                </w14:textFill>
              </w:rPr>
            </w:pPr>
            <w:r>
              <w:rPr>
                <w:rFonts w:hint="eastAsia" w:ascii="宋体" w:hAnsi="宋体" w:cs="宋体"/>
                <w:color w:val="000000" w:themeColor="text1"/>
                <w:sz w:val="24"/>
                <w:szCs w:val="24"/>
                <w:lang w:val="en-GB"/>
                <w14:textFill>
                  <w14:solidFill>
                    <w14:schemeClr w14:val="tx1"/>
                  </w14:solidFill>
                </w14:textFill>
              </w:rPr>
              <w:t>残疾人福利性单位</w:t>
            </w:r>
          </w:p>
        </w:tc>
        <w:tc>
          <w:tcPr>
            <w:tcW w:w="2552" w:type="dxa"/>
            <w:vAlign w:val="center"/>
          </w:tcPr>
          <w:p>
            <w:pPr>
              <w:jc w:val="center"/>
              <w:rPr>
                <w:rFonts w:ascii="宋体" w:cs="宋体"/>
                <w:color w:val="000000" w:themeColor="text1"/>
                <w:sz w:val="24"/>
                <w:szCs w:val="24"/>
                <w:lang w:val="en-GB"/>
                <w14:textFill>
                  <w14:solidFill>
                    <w14:schemeClr w14:val="tx1"/>
                  </w14:solidFill>
                </w14:textFill>
              </w:rPr>
            </w:pPr>
            <w:r>
              <w:rPr>
                <w:rFonts w:hint="eastAsia" w:ascii="宋体" w:hAnsi="宋体" w:cs="宋体"/>
                <w:color w:val="000000" w:themeColor="text1"/>
                <w:sz w:val="24"/>
                <w:szCs w:val="24"/>
                <w:lang w:val="en-GB"/>
                <w14:textFill>
                  <w14:solidFill>
                    <w14:schemeClr w14:val="tx1"/>
                  </w14:solidFill>
                </w14:textFill>
              </w:rPr>
              <w:t>视同小型、微型企业</w:t>
            </w:r>
          </w:p>
          <w:p>
            <w:pPr>
              <w:jc w:val="center"/>
              <w:rPr>
                <w:rFonts w:ascii="宋体" w:cs="宋体"/>
                <w:color w:val="000000" w:themeColor="text1"/>
                <w:sz w:val="24"/>
                <w:szCs w:val="24"/>
                <w:lang w:val="en-GB"/>
                <w14:textFill>
                  <w14:solidFill>
                    <w14:schemeClr w14:val="tx1"/>
                  </w14:solidFill>
                </w14:textFill>
              </w:rPr>
            </w:pPr>
            <w:r>
              <w:rPr>
                <w:rFonts w:hint="eastAsia" w:ascii="宋体" w:hAnsi="宋体" w:cs="宋体"/>
                <w:color w:val="000000" w:themeColor="text1"/>
                <w:sz w:val="24"/>
                <w:szCs w:val="24"/>
                <w:lang w:val="en-GB"/>
                <w14:textFill>
                  <w14:solidFill>
                    <w14:schemeClr w14:val="tx1"/>
                  </w14:solidFill>
                </w14:textFill>
              </w:rPr>
              <w:t>对残疾人福利性单位产品价格扣除</w:t>
            </w:r>
            <w:r>
              <w:rPr>
                <w:rFonts w:ascii="宋体" w:hAnsi="宋体" w:cs="宋体"/>
                <w:color w:val="000000" w:themeColor="text1"/>
                <w:sz w:val="24"/>
                <w:szCs w:val="24"/>
                <w:u w:val="single"/>
                <w14:textFill>
                  <w14:solidFill>
                    <w14:schemeClr w14:val="tx1"/>
                  </w14:solidFill>
                </w14:textFill>
              </w:rPr>
              <w:t>6</w:t>
            </w:r>
            <w:r>
              <w:rPr>
                <w:rFonts w:ascii="宋体" w:hAnsi="宋体" w:cs="宋体"/>
                <w:color w:val="000000" w:themeColor="text1"/>
                <w:sz w:val="24"/>
                <w:szCs w:val="24"/>
                <w14:textFill>
                  <w14:solidFill>
                    <w14:schemeClr w14:val="tx1"/>
                  </w14:solidFill>
                </w14:textFill>
              </w:rPr>
              <w:t>%</w:t>
            </w:r>
          </w:p>
        </w:tc>
        <w:tc>
          <w:tcPr>
            <w:tcW w:w="2835" w:type="dxa"/>
            <w:vAlign w:val="center"/>
          </w:tcPr>
          <w:p>
            <w:pPr>
              <w:jc w:val="center"/>
              <w:rPr>
                <w:color w:val="000000" w:themeColor="text1"/>
                <w:sz w:val="24"/>
                <w:szCs w:val="24"/>
                <w:lang w:val="en-GB"/>
                <w14:textFill>
                  <w14:solidFill>
                    <w14:schemeClr w14:val="tx1"/>
                  </w14:solidFill>
                </w14:textFill>
              </w:rPr>
            </w:pPr>
            <w:r>
              <w:rPr>
                <w:rFonts w:hint="eastAsia" w:cs="宋体"/>
                <w:color w:val="000000" w:themeColor="text1"/>
                <w:sz w:val="24"/>
                <w:szCs w:val="24"/>
                <w:lang w:val="en-GB"/>
                <w14:textFill>
                  <w14:solidFill>
                    <w14:schemeClr w14:val="tx1"/>
                  </w14:solidFill>
                </w14:textFill>
              </w:rPr>
              <w:t>评标价格＝投标报价</w:t>
            </w:r>
            <w:r>
              <w:rPr>
                <w:color w:val="000000" w:themeColor="text1"/>
                <w:sz w:val="24"/>
                <w:szCs w:val="24"/>
                <w:lang w:val="en-GB"/>
                <w14:textFill>
                  <w14:solidFill>
                    <w14:schemeClr w14:val="tx1"/>
                  </w14:solidFill>
                </w14:textFill>
              </w:rPr>
              <w:t>—</w:t>
            </w:r>
            <w:r>
              <w:rPr>
                <w:rFonts w:hint="eastAsia" w:cs="宋体"/>
                <w:color w:val="000000" w:themeColor="text1"/>
                <w:sz w:val="24"/>
                <w:szCs w:val="24"/>
                <w14:textFill>
                  <w14:solidFill>
                    <w14:schemeClr w14:val="tx1"/>
                  </w14:solidFill>
                </w14:textFill>
              </w:rPr>
              <w:t>残疾人福利性单位产品的价格</w:t>
            </w:r>
            <w:r>
              <w:rPr>
                <w:rFonts w:hint="eastAsia" w:ascii="宋体" w:hAnsi="宋体" w:cs="宋体"/>
                <w:color w:val="000000" w:themeColor="text1"/>
                <w:sz w:val="24"/>
                <w:szCs w:val="24"/>
                <w:lang w:val="en-GB"/>
                <w14:textFill>
                  <w14:solidFill>
                    <w14:schemeClr w14:val="tx1"/>
                  </w14:solidFill>
                </w14:textFill>
              </w:rPr>
              <w:t>×</w:t>
            </w:r>
            <w:r>
              <w:rPr>
                <w:color w:val="000000" w:themeColor="text1"/>
                <w:sz w:val="24"/>
                <w:szCs w:val="24"/>
                <w:lang w:val="en-GB"/>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、中小企业应在投标文件提供《中小企业声明函》。监狱企业应当在投标文件中提供由省级以上监狱管理局、戒毒管理局</w:t>
            </w:r>
            <w:r>
              <w:rPr>
                <w:rFonts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含新疆生产建设兵团</w:t>
            </w:r>
            <w:r>
              <w:rPr>
                <w:rFonts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评标基准价</w:t>
            </w:r>
            <w:r>
              <w:rPr>
                <w:rFonts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评标价格的最低价</w:t>
            </w:r>
          </w:p>
          <w:p>
            <w:pPr>
              <w:adjustRightInd w:val="0"/>
              <w:spacing w:line="360" w:lineRule="auto"/>
              <w:ind w:left="-88" w:leftChars="-42" w:firstLine="513" w:firstLineChars="214"/>
              <w:jc w:val="left"/>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其他投标报价得分</w:t>
            </w:r>
            <w:r>
              <w:rPr>
                <w:rFonts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（评标基准价</w:t>
            </w:r>
            <w:r>
              <w:rPr>
                <w:rFonts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评标价格）×评标标准中价格分值</w:t>
            </w:r>
          </w:p>
        </w:tc>
      </w:tr>
    </w:tbl>
    <w:p>
      <w:pPr>
        <w:spacing w:line="360" w:lineRule="auto"/>
        <w:rPr>
          <w:rFonts w:ascii="宋体" w:cs="Times New Roman"/>
          <w:color w:val="000000" w:themeColor="text1"/>
          <w:sz w:val="24"/>
          <w:szCs w:val="24"/>
          <w:lang w:val="en-GB"/>
          <w14:textFill>
            <w14:solidFill>
              <w14:schemeClr w14:val="tx1"/>
            </w14:solidFill>
          </w14:textFill>
        </w:rPr>
      </w:pPr>
      <w:r>
        <w:rPr>
          <w:rFonts w:hint="eastAsia" w:ascii="宋体" w:hAnsi="宋体" w:cs="宋体"/>
          <w:color w:val="000000" w:themeColor="text1"/>
          <w:sz w:val="24"/>
          <w:szCs w:val="24"/>
          <w:lang w:val="en-GB"/>
          <w14:textFill>
            <w14:solidFill>
              <w14:schemeClr w14:val="tx1"/>
            </w14:solidFill>
          </w14:textFill>
        </w:rPr>
        <w:t>备注：</w:t>
      </w:r>
    </w:p>
    <w:p>
      <w:pPr>
        <w:spacing w:line="360" w:lineRule="auto"/>
        <w:ind w:firstLine="480" w:firstLineChars="200"/>
        <w:rPr>
          <w:rFonts w:ascii="宋体" w:cs="Times New Roman"/>
          <w:color w:val="000000" w:themeColor="text1"/>
          <w:sz w:val="24"/>
          <w:szCs w:val="24"/>
          <w:lang w:val="en-GB"/>
          <w14:textFill>
            <w14:solidFill>
              <w14:schemeClr w14:val="tx1"/>
            </w14:solidFill>
          </w14:textFill>
        </w:rPr>
      </w:pPr>
      <w:r>
        <w:rPr>
          <w:rFonts w:ascii="宋体" w:hAnsi="宋体" w:cs="宋体"/>
          <w:color w:val="000000" w:themeColor="text1"/>
          <w:sz w:val="24"/>
          <w:szCs w:val="24"/>
          <w:lang w:val="en-GB"/>
          <w14:textFill>
            <w14:solidFill>
              <w14:schemeClr w14:val="tx1"/>
            </w14:solidFill>
          </w14:textFill>
        </w:rPr>
        <w:t>a</w:t>
      </w:r>
      <w:r>
        <w:rPr>
          <w:rFonts w:hint="eastAsia" w:ascii="宋体" w:hAnsi="宋体" w:cs="宋体"/>
          <w:color w:val="000000" w:themeColor="text1"/>
          <w:sz w:val="24"/>
          <w:szCs w:val="24"/>
          <w:lang w:val="en-GB"/>
          <w14:textFill>
            <w14:solidFill>
              <w14:schemeClr w14:val="tx1"/>
            </w14:solidFill>
          </w14:textFill>
        </w:rPr>
        <w:t>、不接受联合体投标的项目，本表中第</w:t>
      </w:r>
      <w:r>
        <w:rPr>
          <w:rFonts w:ascii="宋体" w:hAnsi="宋体" w:cs="宋体"/>
          <w:color w:val="000000" w:themeColor="text1"/>
          <w:sz w:val="24"/>
          <w:szCs w:val="24"/>
          <w:lang w:val="en-GB"/>
          <w14:textFill>
            <w14:solidFill>
              <w14:schemeClr w14:val="tx1"/>
            </w14:solidFill>
          </w14:textFill>
        </w:rPr>
        <w:t>2</w:t>
      </w:r>
      <w:r>
        <w:rPr>
          <w:rFonts w:hint="eastAsia" w:ascii="宋体" w:hAnsi="宋体" w:cs="宋体"/>
          <w:color w:val="000000" w:themeColor="text1"/>
          <w:sz w:val="24"/>
          <w:szCs w:val="24"/>
          <w:lang w:val="en-GB"/>
          <w14:textFill>
            <w14:solidFill>
              <w14:schemeClr w14:val="tx1"/>
            </w14:solidFill>
          </w14:textFill>
        </w:rPr>
        <w:t>项、第</w:t>
      </w:r>
      <w:r>
        <w:rPr>
          <w:rFonts w:ascii="宋体" w:hAnsi="宋体" w:cs="宋体"/>
          <w:color w:val="000000" w:themeColor="text1"/>
          <w:sz w:val="24"/>
          <w:szCs w:val="24"/>
          <w:lang w:val="en-GB"/>
          <w14:textFill>
            <w14:solidFill>
              <w14:schemeClr w14:val="tx1"/>
            </w14:solidFill>
          </w14:textFill>
        </w:rPr>
        <w:t>3</w:t>
      </w:r>
      <w:r>
        <w:rPr>
          <w:rFonts w:hint="eastAsia" w:ascii="宋体" w:hAnsi="宋体" w:cs="宋体"/>
          <w:color w:val="000000" w:themeColor="text1"/>
          <w:sz w:val="24"/>
          <w:szCs w:val="24"/>
          <w:lang w:val="en-GB"/>
          <w14:textFill>
            <w14:solidFill>
              <w14:schemeClr w14:val="tx1"/>
            </w14:solidFill>
          </w14:textFill>
        </w:rPr>
        <w:t>项情形不适用。</w:t>
      </w:r>
    </w:p>
    <w:p>
      <w:pPr>
        <w:spacing w:line="360" w:lineRule="auto"/>
        <w:ind w:firstLine="480" w:firstLineChars="200"/>
        <w:rPr>
          <w:rFonts w:ascii="宋体" w:cs="Times New Roman"/>
          <w:color w:val="000000" w:themeColor="text1"/>
          <w:sz w:val="24"/>
          <w:szCs w:val="24"/>
          <w:lang w:val="en-GB"/>
          <w14:textFill>
            <w14:solidFill>
              <w14:schemeClr w14:val="tx1"/>
            </w14:solidFill>
          </w14:textFill>
        </w:rPr>
      </w:pPr>
      <w:r>
        <w:rPr>
          <w:rFonts w:ascii="宋体" w:hAnsi="宋体" w:cs="宋体"/>
          <w:color w:val="000000" w:themeColor="text1"/>
          <w:sz w:val="24"/>
          <w:szCs w:val="24"/>
          <w:lang w:val="en-GB"/>
          <w14:textFill>
            <w14:solidFill>
              <w14:schemeClr w14:val="tx1"/>
            </w14:solidFill>
          </w14:textFill>
        </w:rPr>
        <w:t>b</w:t>
      </w:r>
      <w:r>
        <w:rPr>
          <w:rFonts w:hint="eastAsia" w:ascii="宋体" w:hAnsi="宋体" w:cs="宋体"/>
          <w:color w:val="000000" w:themeColor="text1"/>
          <w:sz w:val="24"/>
          <w:szCs w:val="24"/>
          <w:lang w:val="en-GB"/>
          <w14:textFill>
            <w14:solidFill>
              <w14:schemeClr w14:val="tx1"/>
            </w14:solidFill>
          </w14:textFill>
        </w:rPr>
        <w:t>、小型和微型企业产品包括货物及其提供的服务与工程。</w:t>
      </w:r>
    </w:p>
    <w:p>
      <w:pPr>
        <w:spacing w:line="360" w:lineRule="auto"/>
        <w:ind w:firstLine="480" w:firstLineChars="200"/>
        <w:rPr>
          <w:rFonts w:ascii="宋体" w:cs="Times New Roman"/>
          <w:color w:val="000000" w:themeColor="text1"/>
          <w:sz w:val="24"/>
          <w:szCs w:val="24"/>
          <w:lang w:val="en-GB"/>
          <w14:textFill>
            <w14:solidFill>
              <w14:schemeClr w14:val="tx1"/>
            </w14:solidFill>
          </w14:textFill>
        </w:rPr>
      </w:pPr>
      <w:r>
        <w:rPr>
          <w:rFonts w:ascii="宋体" w:hAnsi="宋体" w:cs="宋体"/>
          <w:color w:val="000000" w:themeColor="text1"/>
          <w:sz w:val="24"/>
          <w:szCs w:val="24"/>
          <w:lang w:val="en-GB"/>
          <w14:textFill>
            <w14:solidFill>
              <w14:schemeClr w14:val="tx1"/>
            </w14:solidFill>
          </w14:textFill>
        </w:rPr>
        <w:t>c</w:t>
      </w:r>
      <w:r>
        <w:rPr>
          <w:rFonts w:hint="eastAsia" w:ascii="宋体" w:hAnsi="宋体" w:cs="宋体"/>
          <w:color w:val="000000" w:themeColor="text1"/>
          <w:sz w:val="24"/>
          <w:szCs w:val="24"/>
          <w:lang w:val="en-GB"/>
          <w14:textFill>
            <w14:solidFill>
              <w14:schemeClr w14:val="tx1"/>
            </w14:solidFill>
          </w14:textFill>
        </w:rPr>
        <w:t>、中小企业、残疾人福利性单位提供其他企业制造的货物的，则该货物的制造商也必须为上述企业，否则不能享受价格优惠。</w:t>
      </w:r>
    </w:p>
    <w:p>
      <w:pPr>
        <w:spacing w:line="360" w:lineRule="auto"/>
        <w:ind w:firstLine="480" w:firstLineChars="200"/>
        <w:rPr>
          <w:rFonts w:ascii="宋体" w:cs="Times New Roman"/>
          <w:color w:val="000000" w:themeColor="text1"/>
          <w:sz w:val="24"/>
          <w:szCs w:val="24"/>
          <w:lang w:val="en-GB"/>
          <w14:textFill>
            <w14:solidFill>
              <w14:schemeClr w14:val="tx1"/>
            </w14:solidFill>
          </w14:textFill>
        </w:rPr>
      </w:pPr>
      <w:r>
        <w:rPr>
          <w:rFonts w:ascii="宋体" w:hAnsi="宋体" w:cs="宋体"/>
          <w:color w:val="000000" w:themeColor="text1"/>
          <w:sz w:val="24"/>
          <w:szCs w:val="24"/>
          <w:lang w:val="en-GB"/>
          <w14:textFill>
            <w14:solidFill>
              <w14:schemeClr w14:val="tx1"/>
            </w14:solidFill>
          </w14:textFill>
        </w:rPr>
        <w:t>d</w:t>
      </w:r>
      <w:r>
        <w:rPr>
          <w:rFonts w:hint="eastAsia" w:ascii="宋体" w:hAnsi="宋体" w:cs="宋体"/>
          <w:color w:val="000000" w:themeColor="text1"/>
          <w:sz w:val="24"/>
          <w:szCs w:val="24"/>
          <w:lang w:val="en-GB"/>
          <w14:textFill>
            <w14:solidFill>
              <w14:schemeClr w14:val="tx1"/>
            </w14:solidFill>
          </w14:textFill>
        </w:rPr>
        <w:t>、残疾人福利性单位属于小型、微型企业的，不重复享受政策。</w:t>
      </w:r>
    </w:p>
    <w:p>
      <w:pPr>
        <w:pStyle w:val="15"/>
        <w:spacing w:line="360" w:lineRule="auto"/>
        <w:ind w:firstLine="482" w:firstLineChars="200"/>
        <w:rPr>
          <w:rFonts w:ascii="宋体" w:cs="宋体"/>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w:t>
      </w:r>
      <w:r>
        <w:rPr>
          <w:rFonts w:ascii="宋体" w:hAnsi="宋体" w:cs="宋体"/>
          <w:b/>
          <w:bCs/>
          <w:color w:val="000000" w:themeColor="text1"/>
          <w:lang w:val="zh-CN"/>
          <w14:textFill>
            <w14:solidFill>
              <w14:schemeClr w14:val="tx1"/>
            </w14:solidFill>
          </w14:textFill>
        </w:rPr>
        <w:t>7</w:t>
      </w:r>
      <w:r>
        <w:rPr>
          <w:rFonts w:hint="eastAsia" w:ascii="宋体" w:hAnsi="宋体" w:cs="宋体"/>
          <w:b/>
          <w:bCs/>
          <w:color w:val="000000" w:themeColor="text1"/>
          <w:lang w:val="zh-CN"/>
          <w14:textFill>
            <w14:solidFill>
              <w14:schemeClr w14:val="tx1"/>
            </w14:solidFill>
          </w14:textFill>
        </w:rPr>
        <w:t>）评标结果汇总完成后，除下列情形外，任何人不得修改评标结果：</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分值汇总计算错误的；</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分项评分超出评分标准范围的；</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3</w:t>
      </w:r>
      <w:r>
        <w:rPr>
          <w:rFonts w:hint="eastAsia" w:ascii="宋体" w:hAns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评标委员会成员对客观评审因素评分不一致的；</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4</w:t>
      </w:r>
      <w:r>
        <w:rPr>
          <w:rFonts w:hint="eastAsia" w:ascii="宋体" w:hAns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经评标委员会认定评分畸高、畸低的。</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rPr>
          <w:rFonts w:ascii="宋体" w:cs="Times New Roman"/>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w:t>
      </w:r>
      <w:r>
        <w:rPr>
          <w:rFonts w:ascii="宋体" w:hAnsi="宋体" w:cs="宋体"/>
          <w:b/>
          <w:bCs/>
          <w:color w:val="000000" w:themeColor="text1"/>
          <w:sz w:val="24"/>
          <w:szCs w:val="24"/>
          <w:lang w:val="zh-CN"/>
          <w14:textFill>
            <w14:solidFill>
              <w14:schemeClr w14:val="tx1"/>
            </w14:solidFill>
          </w14:textFill>
        </w:rPr>
        <w:t>8</w:t>
      </w:r>
      <w:r>
        <w:rPr>
          <w:rFonts w:hint="eastAsia" w:ascii="宋体" w:hAnsi="宋体" w:cs="宋体"/>
          <w:b/>
          <w:bCs/>
          <w:color w:val="000000" w:themeColor="text1"/>
          <w:sz w:val="24"/>
          <w:szCs w:val="24"/>
          <w:lang w:val="zh-CN"/>
          <w14:textFill>
            <w14:solidFill>
              <w14:schemeClr w14:val="tx1"/>
            </w14:solidFill>
          </w14:textFill>
        </w:rPr>
        <w:t>）评标委员会争议处理</w:t>
      </w:r>
    </w:p>
    <w:p>
      <w:pPr>
        <w:tabs>
          <w:tab w:val="left" w:pos="1260"/>
        </w:tabs>
        <w:autoSpaceDE w:val="0"/>
        <w:autoSpaceDN w:val="0"/>
        <w:spacing w:line="360" w:lineRule="auto"/>
        <w:ind w:firstLine="480" w:firstLineChars="20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rPr>
          <w:rFonts w:ascii="宋体" w:cs="Times New Roman"/>
          <w:b/>
          <w:bCs/>
          <w:color w:val="000000" w:themeColor="text1"/>
          <w:sz w:val="24"/>
          <w:szCs w:val="24"/>
          <w:lang w:val="zh-CN"/>
          <w14:textFill>
            <w14:solidFill>
              <w14:schemeClr w14:val="tx1"/>
            </w14:solidFill>
          </w14:textFill>
        </w:rPr>
      </w:pPr>
      <w:r>
        <w:rPr>
          <w:rFonts w:ascii="宋体" w:hAnsi="宋体" w:cs="宋体"/>
          <w:b/>
          <w:bCs/>
          <w:color w:val="000000" w:themeColor="text1"/>
          <w:sz w:val="24"/>
          <w:szCs w:val="24"/>
          <w:lang w:val="zh-CN"/>
          <w14:textFill>
            <w14:solidFill>
              <w14:schemeClr w14:val="tx1"/>
            </w14:solidFill>
          </w14:textFill>
        </w:rPr>
        <w:t>4</w:t>
      </w:r>
      <w:r>
        <w:rPr>
          <w:rFonts w:hint="eastAsia" w:ascii="宋体" w:hAnsi="宋体" w:cs="宋体"/>
          <w:b/>
          <w:bCs/>
          <w:color w:val="000000" w:themeColor="text1"/>
          <w:sz w:val="24"/>
          <w:szCs w:val="24"/>
          <w:lang w:val="zh-CN"/>
          <w14:textFill>
            <w14:solidFill>
              <w14:schemeClr w14:val="tx1"/>
            </w14:solidFill>
          </w14:textFill>
        </w:rPr>
        <w:t>、确定中标候选人名单，以及根据采购人委托直接确定中标人。</w:t>
      </w:r>
    </w:p>
    <w:p>
      <w:pPr>
        <w:adjustRightInd w:val="0"/>
        <w:snapToGrid w:val="0"/>
        <w:spacing w:line="360" w:lineRule="auto"/>
        <w:ind w:firstLine="420" w:firstLineChars="200"/>
        <w:rPr>
          <w:rFonts w:ascii="宋体" w:cs="Times New Roman"/>
          <w:color w:val="000000" w:themeColor="text1"/>
          <w14:textFill>
            <w14:solidFill>
              <w14:schemeClr w14:val="tx1"/>
            </w14:solidFill>
          </w14:textFill>
        </w:rPr>
      </w:pPr>
    </w:p>
    <w:p>
      <w:pPr>
        <w:adjustRightInd w:val="0"/>
        <w:snapToGrid w:val="0"/>
        <w:spacing w:line="360" w:lineRule="auto"/>
        <w:ind w:firstLine="420" w:firstLineChars="200"/>
        <w:rPr>
          <w:rFonts w:ascii="宋体" w:cs="Times New Roman"/>
          <w:color w:val="000000" w:themeColor="text1"/>
          <w14:textFill>
            <w14:solidFill>
              <w14:schemeClr w14:val="tx1"/>
            </w14:solidFill>
          </w14:textFill>
        </w:rPr>
      </w:pPr>
    </w:p>
    <w:p>
      <w:pPr>
        <w:adjustRightInd w:val="0"/>
        <w:snapToGrid w:val="0"/>
        <w:spacing w:line="360" w:lineRule="auto"/>
        <w:ind w:firstLine="420" w:firstLineChars="200"/>
        <w:rPr>
          <w:rFonts w:ascii="宋体" w:cs="Times New Roman"/>
          <w:color w:val="000000" w:themeColor="text1"/>
          <w14:textFill>
            <w14:solidFill>
              <w14:schemeClr w14:val="tx1"/>
            </w14:solidFill>
          </w14:textFill>
        </w:rPr>
      </w:pPr>
    </w:p>
    <w:p>
      <w:pPr>
        <w:adjustRightInd w:val="0"/>
        <w:snapToGrid w:val="0"/>
        <w:spacing w:line="360" w:lineRule="auto"/>
        <w:ind w:firstLine="420" w:firstLineChars="200"/>
        <w:rPr>
          <w:rFonts w:ascii="宋体" w:cs="Times New Roman"/>
          <w:color w:val="000000" w:themeColor="text1"/>
          <w14:textFill>
            <w14:solidFill>
              <w14:schemeClr w14:val="tx1"/>
            </w14:solidFill>
          </w14:textFill>
        </w:rPr>
      </w:pPr>
    </w:p>
    <w:p>
      <w:pPr>
        <w:adjustRightInd w:val="0"/>
        <w:snapToGrid w:val="0"/>
        <w:spacing w:line="360" w:lineRule="auto"/>
        <w:ind w:firstLine="420" w:firstLineChars="200"/>
        <w:rPr>
          <w:rFonts w:ascii="宋体" w:cs="Times New Roman"/>
          <w:color w:val="000000" w:themeColor="text1"/>
          <w14:textFill>
            <w14:solidFill>
              <w14:schemeClr w14:val="tx1"/>
            </w14:solidFill>
          </w14:textFill>
        </w:rPr>
      </w:pPr>
    </w:p>
    <w:p>
      <w:pPr>
        <w:adjustRightInd w:val="0"/>
        <w:snapToGrid w:val="0"/>
        <w:spacing w:line="360" w:lineRule="auto"/>
        <w:ind w:firstLine="420" w:firstLineChars="200"/>
        <w:rPr>
          <w:rFonts w:ascii="宋体" w:cs="Times New Roman"/>
          <w:color w:val="000000" w:themeColor="text1"/>
          <w14:textFill>
            <w14:solidFill>
              <w14:schemeClr w14:val="tx1"/>
            </w14:solidFill>
          </w14:textFill>
        </w:rPr>
      </w:pPr>
    </w:p>
    <w:p>
      <w:pPr>
        <w:adjustRightInd w:val="0"/>
        <w:snapToGrid w:val="0"/>
        <w:spacing w:line="360" w:lineRule="auto"/>
        <w:ind w:firstLine="420" w:firstLineChars="200"/>
        <w:rPr>
          <w:rFonts w:ascii="宋体" w:cs="Times New Roman"/>
          <w:color w:val="000000" w:themeColor="text1"/>
          <w14:textFill>
            <w14:solidFill>
              <w14:schemeClr w14:val="tx1"/>
            </w14:solidFill>
          </w14:textFill>
        </w:rPr>
      </w:pPr>
    </w:p>
    <w:p>
      <w:pPr>
        <w:pStyle w:val="15"/>
        <w:spacing w:line="360" w:lineRule="auto"/>
        <w:jc w:val="center"/>
        <w:rPr>
          <w:rFonts w:ascii="宋体" w:cs="宋体"/>
          <w:b/>
          <w:bCs/>
          <w:color w:val="000000" w:themeColor="text1"/>
          <w:sz w:val="36"/>
          <w:szCs w:val="36"/>
          <w14:textFill>
            <w14:solidFill>
              <w14:schemeClr w14:val="tx1"/>
            </w14:solidFill>
          </w14:textFill>
        </w:rPr>
      </w:pPr>
      <w:r>
        <w:rPr>
          <w:rFonts w:ascii="宋体" w:cs="宋体"/>
          <w:b/>
          <w:bCs/>
          <w:color w:val="000000" w:themeColor="text1"/>
          <w:sz w:val="36"/>
          <w:szCs w:val="36"/>
          <w14:textFill>
            <w14:solidFill>
              <w14:schemeClr w14:val="tx1"/>
            </w14:solidFill>
          </w14:textFill>
        </w:rPr>
        <w:br w:type="page"/>
      </w:r>
    </w:p>
    <w:p>
      <w:pPr>
        <w:pStyle w:val="15"/>
        <w:spacing w:line="360" w:lineRule="auto"/>
        <w:jc w:val="center"/>
        <w:rPr>
          <w:rFonts w:ascii="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第七章合同条款及格式</w:t>
      </w:r>
      <w:r>
        <w:rPr>
          <w:rFonts w:ascii="宋体" w:cs="宋体"/>
          <w:b/>
          <w:bCs/>
          <w:color w:val="000000" w:themeColor="text1"/>
          <w:sz w:val="36"/>
          <w:szCs w:val="36"/>
          <w14:textFill>
            <w14:solidFill>
              <w14:schemeClr w14:val="tx1"/>
            </w14:solidFill>
          </w14:textFill>
        </w:rPr>
        <w:br w:type="textWrapping"/>
      </w:r>
      <w:r>
        <w:rPr>
          <w:rFonts w:hint="eastAsia" w:ascii="宋体" w:hAnsi="宋体" w:cs="宋体"/>
          <w:b/>
          <w:bCs/>
          <w:color w:val="000000" w:themeColor="text1"/>
          <w:sz w:val="36"/>
          <w:szCs w:val="36"/>
          <w14:textFill>
            <w14:solidFill>
              <w14:schemeClr w14:val="tx1"/>
            </w14:solidFill>
          </w14:textFill>
        </w:rPr>
        <w:t>（一）合同一般条款</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 xml:space="preserve">1. </w:t>
      </w:r>
      <w:r>
        <w:rPr>
          <w:rFonts w:hint="eastAsia" w:ascii="宋体" w:cs="宋体"/>
          <w:color w:val="000000" w:themeColor="text1"/>
          <w:sz w:val="24"/>
          <w:szCs w:val="24"/>
          <w:lang w:val="zh-CN"/>
          <w14:textFill>
            <w14:solidFill>
              <w14:schemeClr w14:val="tx1"/>
            </w14:solidFill>
          </w14:textFill>
        </w:rPr>
        <w:t>定义</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1.1</w:t>
      </w:r>
      <w:r>
        <w:rPr>
          <w:color w:val="000000" w:themeColor="text1"/>
          <w:sz w:val="24"/>
          <w:szCs w:val="24"/>
          <w14:textFill>
            <w14:solidFill>
              <w14:schemeClr w14:val="tx1"/>
            </w14:solidFill>
          </w14:textFill>
        </w:rPr>
        <w:t>“</w:t>
      </w:r>
      <w:r>
        <w:rPr>
          <w:rFonts w:hint="eastAsia" w:ascii="宋体" w:cs="宋体"/>
          <w:color w:val="000000" w:themeColor="text1"/>
          <w:sz w:val="24"/>
          <w:szCs w:val="24"/>
          <w:lang w:val="zh-CN"/>
          <w14:textFill>
            <w14:solidFill>
              <w14:schemeClr w14:val="tx1"/>
            </w14:solidFill>
          </w14:textFill>
        </w:rPr>
        <w:t>合同</w:t>
      </w:r>
      <w:r>
        <w:rPr>
          <w:color w:val="000000" w:themeColor="text1"/>
          <w:sz w:val="24"/>
          <w:szCs w:val="24"/>
          <w14:textFill>
            <w14:solidFill>
              <w14:schemeClr w14:val="tx1"/>
            </w14:solidFill>
          </w14:textFill>
        </w:rPr>
        <w:t>”</w:t>
      </w:r>
      <w:r>
        <w:rPr>
          <w:rFonts w:hint="eastAsia" w:ascii="宋体" w:cs="宋体"/>
          <w:color w:val="000000" w:themeColor="text1"/>
          <w:sz w:val="24"/>
          <w:szCs w:val="24"/>
          <w:lang w:val="zh-CN"/>
          <w14:textFill>
            <w14:solidFill>
              <w14:schemeClr w14:val="tx1"/>
            </w14:solidFill>
          </w14:textFill>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1.2</w:t>
      </w:r>
      <w:r>
        <w:rPr>
          <w:color w:val="000000" w:themeColor="text1"/>
          <w:sz w:val="24"/>
          <w:szCs w:val="24"/>
          <w14:textFill>
            <w14:solidFill>
              <w14:schemeClr w14:val="tx1"/>
            </w14:solidFill>
          </w14:textFill>
        </w:rPr>
        <w:t>“</w:t>
      </w:r>
      <w:r>
        <w:rPr>
          <w:rFonts w:hint="eastAsia" w:ascii="宋体" w:cs="宋体"/>
          <w:color w:val="000000" w:themeColor="text1"/>
          <w:sz w:val="24"/>
          <w:szCs w:val="24"/>
          <w:lang w:val="zh-CN"/>
          <w14:textFill>
            <w14:solidFill>
              <w14:schemeClr w14:val="tx1"/>
            </w14:solidFill>
          </w14:textFill>
        </w:rPr>
        <w:t>合同价格</w:t>
      </w:r>
      <w:r>
        <w:rPr>
          <w:color w:val="000000" w:themeColor="text1"/>
          <w:sz w:val="24"/>
          <w:szCs w:val="24"/>
          <w14:textFill>
            <w14:solidFill>
              <w14:schemeClr w14:val="tx1"/>
            </w14:solidFill>
          </w14:textFill>
        </w:rPr>
        <w:t>”</w:t>
      </w:r>
      <w:r>
        <w:rPr>
          <w:rFonts w:hint="eastAsia" w:ascii="宋体" w:cs="宋体"/>
          <w:color w:val="000000" w:themeColor="text1"/>
          <w:sz w:val="24"/>
          <w:szCs w:val="24"/>
          <w:lang w:val="zh-CN"/>
          <w14:textFill>
            <w14:solidFill>
              <w14:schemeClr w14:val="tx1"/>
            </w14:solidFill>
          </w14:textFill>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1.3</w:t>
      </w:r>
      <w:r>
        <w:rPr>
          <w:color w:val="000000" w:themeColor="text1"/>
          <w:sz w:val="24"/>
          <w:szCs w:val="24"/>
          <w14:textFill>
            <w14:solidFill>
              <w14:schemeClr w14:val="tx1"/>
            </w14:solidFill>
          </w14:textFill>
        </w:rPr>
        <w:t>“</w:t>
      </w:r>
      <w:r>
        <w:rPr>
          <w:rFonts w:hint="eastAsia" w:ascii="宋体" w:cs="宋体"/>
          <w:color w:val="000000" w:themeColor="text1"/>
          <w:sz w:val="24"/>
          <w:szCs w:val="24"/>
          <w:lang w:val="zh-CN"/>
          <w14:textFill>
            <w14:solidFill>
              <w14:schemeClr w14:val="tx1"/>
            </w14:solidFill>
          </w14:textFill>
        </w:rPr>
        <w:t>甲方</w:t>
      </w:r>
      <w:r>
        <w:rPr>
          <w:color w:val="000000" w:themeColor="text1"/>
          <w:sz w:val="24"/>
          <w:szCs w:val="24"/>
          <w14:textFill>
            <w14:solidFill>
              <w14:schemeClr w14:val="tx1"/>
            </w14:solidFill>
          </w14:textFill>
        </w:rPr>
        <w:t>”</w:t>
      </w:r>
      <w:r>
        <w:rPr>
          <w:rFonts w:hint="eastAsia" w:ascii="宋体" w:cs="宋体"/>
          <w:color w:val="000000" w:themeColor="text1"/>
          <w:sz w:val="24"/>
          <w:szCs w:val="24"/>
          <w:lang w:val="zh-CN"/>
          <w14:textFill>
            <w14:solidFill>
              <w14:schemeClr w14:val="tx1"/>
            </w14:solidFill>
          </w14:textFill>
        </w:rPr>
        <w:t>系指通过招标方式，接受合同服务的采购人</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1.4</w:t>
      </w:r>
      <w:r>
        <w:rPr>
          <w:color w:val="000000" w:themeColor="text1"/>
          <w:sz w:val="24"/>
          <w:szCs w:val="24"/>
          <w14:textFill>
            <w14:solidFill>
              <w14:schemeClr w14:val="tx1"/>
            </w14:solidFill>
          </w14:textFill>
        </w:rPr>
        <w:t>“</w:t>
      </w:r>
      <w:r>
        <w:rPr>
          <w:rFonts w:hint="eastAsia" w:ascii="宋体" w:cs="宋体"/>
          <w:color w:val="000000" w:themeColor="text1"/>
          <w:sz w:val="24"/>
          <w:szCs w:val="24"/>
          <w:lang w:val="zh-CN"/>
          <w14:textFill>
            <w14:solidFill>
              <w14:schemeClr w14:val="tx1"/>
            </w14:solidFill>
          </w14:textFill>
        </w:rPr>
        <w:t>乙方</w:t>
      </w:r>
      <w:r>
        <w:rPr>
          <w:color w:val="000000" w:themeColor="text1"/>
          <w:sz w:val="24"/>
          <w:szCs w:val="24"/>
          <w14:textFill>
            <w14:solidFill>
              <w14:schemeClr w14:val="tx1"/>
            </w14:solidFill>
          </w14:textFill>
        </w:rPr>
        <w:t>”</w:t>
      </w:r>
      <w:r>
        <w:rPr>
          <w:rFonts w:hint="eastAsia" w:ascii="宋体" w:cs="宋体"/>
          <w:color w:val="000000" w:themeColor="text1"/>
          <w:sz w:val="24"/>
          <w:szCs w:val="24"/>
          <w:lang w:val="zh-CN"/>
          <w14:textFill>
            <w14:solidFill>
              <w14:schemeClr w14:val="tx1"/>
            </w14:solidFill>
          </w14:textFill>
        </w:rPr>
        <w:t>系指中标后提供合同服务的中标方或供应商。</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2.</w:t>
      </w:r>
      <w:r>
        <w:rPr>
          <w:rFonts w:hint="eastAsia" w:ascii="宋体" w:cs="宋体"/>
          <w:color w:val="000000" w:themeColor="text1"/>
          <w:sz w:val="24"/>
          <w:szCs w:val="24"/>
          <w:lang w:val="zh-CN"/>
          <w14:textFill>
            <w14:solidFill>
              <w14:schemeClr w14:val="tx1"/>
            </w14:solidFill>
          </w14:textFill>
        </w:rPr>
        <w:t>适用范围</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本合同条款仅适用于本次招标活动。</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3.</w:t>
      </w:r>
      <w:r>
        <w:rPr>
          <w:rFonts w:hint="eastAsia" w:ascii="宋体" w:cs="宋体"/>
          <w:color w:val="000000" w:themeColor="text1"/>
          <w:sz w:val="24"/>
          <w:szCs w:val="24"/>
          <w:lang w:val="zh-CN"/>
          <w14:textFill>
            <w14:solidFill>
              <w14:schemeClr w14:val="tx1"/>
            </w14:solidFill>
          </w14:textFill>
        </w:rPr>
        <w:t>技术规格和标准</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4.</w:t>
      </w:r>
      <w:r>
        <w:rPr>
          <w:rFonts w:hint="eastAsia" w:ascii="宋体" w:cs="宋体"/>
          <w:color w:val="000000" w:themeColor="text1"/>
          <w:sz w:val="24"/>
          <w:szCs w:val="24"/>
          <w:lang w:val="zh-CN"/>
          <w14:textFill>
            <w14:solidFill>
              <w14:schemeClr w14:val="tx1"/>
            </w14:solidFill>
          </w14:textFill>
        </w:rPr>
        <w:t>合同期限</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即自</w:t>
      </w:r>
      <w:r>
        <w:rPr>
          <w:rFonts w:ascii="宋体" w:cs="Times New Roman"/>
          <w:color w:val="000000" w:themeColor="text1"/>
          <w:sz w:val="24"/>
          <w:szCs w:val="24"/>
          <w:lang w:val="zh-CN"/>
          <w14:textFill>
            <w14:solidFill>
              <w14:schemeClr w14:val="tx1"/>
            </w14:solidFill>
          </w14:textFill>
        </w:rPr>
        <w:tab/>
      </w:r>
      <w:r>
        <w:rPr>
          <w:rFonts w:hint="eastAsia" w:ascii="宋体" w:cs="宋体"/>
          <w:color w:val="000000" w:themeColor="text1"/>
          <w:sz w:val="24"/>
          <w:szCs w:val="24"/>
          <w:lang w:val="zh-CN"/>
          <w14:textFill>
            <w14:solidFill>
              <w14:schemeClr w14:val="tx1"/>
            </w14:solidFill>
          </w14:textFill>
        </w:rPr>
        <w:t>年</w:t>
      </w:r>
      <w:r>
        <w:rPr>
          <w:rFonts w:ascii="宋体" w:cs="Times New Roman"/>
          <w:color w:val="000000" w:themeColor="text1"/>
          <w:sz w:val="24"/>
          <w:szCs w:val="24"/>
          <w:lang w:val="zh-CN"/>
          <w14:textFill>
            <w14:solidFill>
              <w14:schemeClr w14:val="tx1"/>
            </w14:solidFill>
          </w14:textFill>
        </w:rPr>
        <w:tab/>
      </w:r>
      <w:r>
        <w:rPr>
          <w:rFonts w:hint="eastAsia" w:ascii="宋体" w:cs="宋体"/>
          <w:color w:val="000000" w:themeColor="text1"/>
          <w:sz w:val="24"/>
          <w:szCs w:val="24"/>
          <w:lang w:val="zh-CN"/>
          <w14:textFill>
            <w14:solidFill>
              <w14:schemeClr w14:val="tx1"/>
            </w14:solidFill>
          </w14:textFill>
        </w:rPr>
        <w:t>月</w:t>
      </w:r>
      <w:r>
        <w:rPr>
          <w:rFonts w:ascii="宋体" w:cs="Times New Roman"/>
          <w:color w:val="000000" w:themeColor="text1"/>
          <w:sz w:val="24"/>
          <w:szCs w:val="24"/>
          <w:lang w:val="zh-CN"/>
          <w14:textFill>
            <w14:solidFill>
              <w14:schemeClr w14:val="tx1"/>
            </w14:solidFill>
          </w14:textFill>
        </w:rPr>
        <w:tab/>
      </w:r>
      <w:r>
        <w:rPr>
          <w:rFonts w:hint="eastAsia" w:ascii="宋体" w:cs="宋体"/>
          <w:color w:val="000000" w:themeColor="text1"/>
          <w:sz w:val="24"/>
          <w:szCs w:val="24"/>
          <w:lang w:val="zh-CN"/>
          <w14:textFill>
            <w14:solidFill>
              <w14:schemeClr w14:val="tx1"/>
            </w14:solidFill>
          </w14:textFill>
        </w:rPr>
        <w:t>日起至</w:t>
      </w:r>
      <w:r>
        <w:rPr>
          <w:rFonts w:ascii="宋体" w:cs="Times New Roman"/>
          <w:color w:val="000000" w:themeColor="text1"/>
          <w:sz w:val="24"/>
          <w:szCs w:val="24"/>
          <w:lang w:val="zh-CN"/>
          <w14:textFill>
            <w14:solidFill>
              <w14:schemeClr w14:val="tx1"/>
            </w14:solidFill>
          </w14:textFill>
        </w:rPr>
        <w:tab/>
      </w:r>
      <w:r>
        <w:rPr>
          <w:rFonts w:hint="eastAsia" w:ascii="宋体" w:cs="宋体"/>
          <w:color w:val="000000" w:themeColor="text1"/>
          <w:sz w:val="24"/>
          <w:szCs w:val="24"/>
          <w:lang w:val="zh-CN"/>
          <w14:textFill>
            <w14:solidFill>
              <w14:schemeClr w14:val="tx1"/>
            </w14:solidFill>
          </w14:textFill>
        </w:rPr>
        <w:t>年</w:t>
      </w:r>
      <w:r>
        <w:rPr>
          <w:rFonts w:ascii="宋体" w:cs="Times New Roman"/>
          <w:color w:val="000000" w:themeColor="text1"/>
          <w:sz w:val="24"/>
          <w:szCs w:val="24"/>
          <w:lang w:val="zh-CN"/>
          <w14:textFill>
            <w14:solidFill>
              <w14:schemeClr w14:val="tx1"/>
            </w14:solidFill>
          </w14:textFill>
        </w:rPr>
        <w:tab/>
      </w:r>
      <w:r>
        <w:rPr>
          <w:rFonts w:hint="eastAsia" w:ascii="宋体" w:cs="宋体"/>
          <w:color w:val="000000" w:themeColor="text1"/>
          <w:sz w:val="24"/>
          <w:szCs w:val="24"/>
          <w:lang w:val="zh-CN"/>
          <w14:textFill>
            <w14:solidFill>
              <w14:schemeClr w14:val="tx1"/>
            </w14:solidFill>
          </w14:textFill>
        </w:rPr>
        <w:t>月</w:t>
      </w:r>
      <w:r>
        <w:rPr>
          <w:rFonts w:ascii="宋体" w:cs="Times New Roman"/>
          <w:color w:val="000000" w:themeColor="text1"/>
          <w:sz w:val="24"/>
          <w:szCs w:val="24"/>
          <w:lang w:val="zh-CN"/>
          <w14:textFill>
            <w14:solidFill>
              <w14:schemeClr w14:val="tx1"/>
            </w14:solidFill>
          </w14:textFill>
        </w:rPr>
        <w:tab/>
      </w:r>
      <w:r>
        <w:rPr>
          <w:rFonts w:hint="eastAsia" w:ascii="宋体" w:cs="宋体"/>
          <w:color w:val="000000" w:themeColor="text1"/>
          <w:sz w:val="24"/>
          <w:szCs w:val="24"/>
          <w:lang w:val="zh-CN"/>
          <w14:textFill>
            <w14:solidFill>
              <w14:schemeClr w14:val="tx1"/>
            </w14:solidFill>
          </w14:textFill>
        </w:rPr>
        <w:t>日止。</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5.</w:t>
      </w:r>
      <w:r>
        <w:rPr>
          <w:rFonts w:hint="eastAsia" w:ascii="宋体" w:cs="宋体"/>
          <w:color w:val="000000" w:themeColor="text1"/>
          <w:sz w:val="24"/>
          <w:szCs w:val="24"/>
          <w:lang w:val="zh-CN"/>
          <w14:textFill>
            <w14:solidFill>
              <w14:schemeClr w14:val="tx1"/>
            </w14:solidFill>
          </w14:textFill>
        </w:rPr>
        <w:t>价格</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6.</w:t>
      </w:r>
      <w:r>
        <w:rPr>
          <w:rFonts w:hint="eastAsia" w:ascii="宋体" w:cs="宋体"/>
          <w:color w:val="000000" w:themeColor="text1"/>
          <w:sz w:val="24"/>
          <w:szCs w:val="24"/>
          <w:lang w:val="zh-CN"/>
          <w14:textFill>
            <w14:solidFill>
              <w14:schemeClr w14:val="tx1"/>
            </w14:solidFill>
          </w14:textFill>
        </w:rPr>
        <w:t>索赔</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6.1</w:t>
      </w:r>
      <w:r>
        <w:rPr>
          <w:rFonts w:hint="eastAsia" w:ascii="宋体" w:cs="宋体"/>
          <w:color w:val="000000" w:themeColor="text1"/>
          <w:sz w:val="24"/>
          <w:szCs w:val="24"/>
          <w:lang w:val="zh-CN"/>
          <w14:textFill>
            <w14:solidFill>
              <w14:schemeClr w14:val="tx1"/>
            </w14:solidFill>
          </w14:textFill>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6.1.1</w:t>
      </w:r>
      <w:r>
        <w:rPr>
          <w:rFonts w:hint="eastAsia" w:ascii="宋体" w:cs="宋体"/>
          <w:color w:val="000000" w:themeColor="text1"/>
          <w:sz w:val="24"/>
          <w:szCs w:val="24"/>
          <w:lang w:val="zh-CN"/>
          <w14:textFill>
            <w14:solidFill>
              <w14:schemeClr w14:val="tx1"/>
            </w14:solidFill>
          </w14:textFill>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6.1.2</w:t>
      </w:r>
      <w:r>
        <w:rPr>
          <w:rFonts w:hint="eastAsia" w:ascii="宋体" w:cs="宋体"/>
          <w:color w:val="000000" w:themeColor="text1"/>
          <w:sz w:val="24"/>
          <w:szCs w:val="24"/>
          <w:lang w:val="zh-CN"/>
          <w14:textFill>
            <w14:solidFill>
              <w14:schemeClr w14:val="tx1"/>
            </w14:solidFill>
          </w14:textFill>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 xml:space="preserve">6.2 </w:t>
      </w:r>
      <w:r>
        <w:rPr>
          <w:rFonts w:hint="eastAsia" w:ascii="宋体" w:cs="宋体"/>
          <w:color w:val="000000" w:themeColor="text1"/>
          <w:sz w:val="24"/>
          <w:szCs w:val="24"/>
          <w:lang w:val="zh-CN"/>
          <w14:textFill>
            <w14:solidFill>
              <w14:schemeClr w14:val="tx1"/>
            </w14:solidFill>
          </w14:textFill>
        </w:rPr>
        <w:t>如果甲方提出索赔通知后</w:t>
      </w:r>
      <w:r>
        <w:rPr>
          <w:rFonts w:ascii="宋体" w:cs="宋体"/>
          <w:color w:val="000000" w:themeColor="text1"/>
          <w:sz w:val="24"/>
          <w:szCs w:val="24"/>
          <w:lang w:val="zh-CN"/>
          <w14:textFill>
            <w14:solidFill>
              <w14:schemeClr w14:val="tx1"/>
            </w14:solidFill>
          </w14:textFill>
        </w:rPr>
        <w:t xml:space="preserve"> 30</w:t>
      </w:r>
      <w:r>
        <w:rPr>
          <w:rFonts w:hint="eastAsia" w:ascii="宋体" w:cs="宋体"/>
          <w:color w:val="000000" w:themeColor="text1"/>
          <w:sz w:val="24"/>
          <w:szCs w:val="24"/>
          <w:lang w:val="zh-CN"/>
          <w14:textFill>
            <w14:solidFill>
              <w14:schemeClr w14:val="tx1"/>
            </w14:solidFill>
          </w14:textFill>
        </w:rPr>
        <w:t>天内乙方未能予以签复，该索赔应视为已被乙方接受。若乙方未能在甲方提出索赔通知的</w:t>
      </w:r>
      <w:r>
        <w:rPr>
          <w:rFonts w:ascii="宋体" w:cs="宋体"/>
          <w:color w:val="000000" w:themeColor="text1"/>
          <w:sz w:val="24"/>
          <w:szCs w:val="24"/>
          <w:lang w:val="zh-CN"/>
          <w14:textFill>
            <w14:solidFill>
              <w14:schemeClr w14:val="tx1"/>
            </w14:solidFill>
          </w14:textFill>
        </w:rPr>
        <w:t xml:space="preserve"> 30</w:t>
      </w:r>
      <w:r>
        <w:rPr>
          <w:rFonts w:hint="eastAsia" w:ascii="宋体" w:cs="宋体"/>
          <w:color w:val="000000" w:themeColor="text1"/>
          <w:sz w:val="24"/>
          <w:szCs w:val="24"/>
          <w:lang w:val="zh-CN"/>
          <w14:textFill>
            <w14:solidFill>
              <w14:schemeClr w14:val="tx1"/>
            </w14:solidFill>
          </w14:textFill>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7.</w:t>
      </w:r>
      <w:r>
        <w:rPr>
          <w:rFonts w:hint="eastAsia" w:ascii="宋体" w:cs="宋体"/>
          <w:color w:val="000000" w:themeColor="text1"/>
          <w:sz w:val="24"/>
          <w:szCs w:val="24"/>
          <w:lang w:val="zh-CN"/>
          <w14:textFill>
            <w14:solidFill>
              <w14:schemeClr w14:val="tx1"/>
            </w14:solidFill>
          </w14:textFill>
        </w:rPr>
        <w:t>不可抗力</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7.1</w:t>
      </w:r>
      <w:r>
        <w:rPr>
          <w:rFonts w:hint="eastAsia" w:ascii="宋体" w:cs="宋体"/>
          <w:color w:val="000000" w:themeColor="text1"/>
          <w:sz w:val="24"/>
          <w:szCs w:val="24"/>
          <w:lang w:val="zh-CN"/>
          <w14:textFill>
            <w14:solidFill>
              <w14:schemeClr w14:val="tx1"/>
            </w14:solidFill>
          </w14:textFill>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7.2</w:t>
      </w:r>
      <w:r>
        <w:rPr>
          <w:rFonts w:hint="eastAsia" w:ascii="宋体" w:cs="宋体"/>
          <w:color w:val="000000" w:themeColor="text1"/>
          <w:sz w:val="24"/>
          <w:szCs w:val="24"/>
          <w:lang w:val="zh-CN"/>
          <w14:textFill>
            <w14:solidFill>
              <w14:schemeClr w14:val="tx1"/>
            </w14:solidFill>
          </w14:textFill>
        </w:rPr>
        <w:t>受损一方应在不可抗力事故发生后尽快用电报、传真或电传通知对方，并于事故发生后</w:t>
      </w:r>
      <w:r>
        <w:rPr>
          <w:rFonts w:ascii="宋体" w:cs="宋体"/>
          <w:color w:val="000000" w:themeColor="text1"/>
          <w:sz w:val="24"/>
          <w:szCs w:val="24"/>
          <w:lang w:val="zh-CN"/>
          <w14:textFill>
            <w14:solidFill>
              <w14:schemeClr w14:val="tx1"/>
            </w14:solidFill>
          </w14:textFill>
        </w:rPr>
        <w:t xml:space="preserve"> 14</w:t>
      </w:r>
      <w:r>
        <w:rPr>
          <w:rFonts w:hint="eastAsia" w:ascii="宋体" w:cs="宋体"/>
          <w:color w:val="000000" w:themeColor="text1"/>
          <w:sz w:val="24"/>
          <w:szCs w:val="24"/>
          <w:lang w:val="zh-CN"/>
          <w14:textFill>
            <w14:solidFill>
              <w14:schemeClr w14:val="tx1"/>
            </w14:solidFill>
          </w14:textFill>
        </w:rPr>
        <w:t>天内将有关部门出具的证明文件用特快专递或挂号信寄给对方审阅确认。一旦不可抗力事故的影响持续</w:t>
      </w:r>
      <w:r>
        <w:rPr>
          <w:rFonts w:ascii="宋体" w:cs="宋体"/>
          <w:color w:val="000000" w:themeColor="text1"/>
          <w:sz w:val="24"/>
          <w:szCs w:val="24"/>
          <w:lang w:val="zh-CN"/>
          <w14:textFill>
            <w14:solidFill>
              <w14:schemeClr w14:val="tx1"/>
            </w14:solidFill>
          </w14:textFill>
        </w:rPr>
        <w:t xml:space="preserve"> 60</w:t>
      </w:r>
      <w:r>
        <w:rPr>
          <w:rFonts w:hint="eastAsia" w:ascii="宋体" w:cs="宋体"/>
          <w:color w:val="000000" w:themeColor="text1"/>
          <w:sz w:val="24"/>
          <w:szCs w:val="24"/>
          <w:lang w:val="zh-CN"/>
          <w14:textFill>
            <w14:solidFill>
              <w14:schemeClr w14:val="tx1"/>
            </w14:solidFill>
          </w14:textFill>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8.</w:t>
      </w:r>
      <w:r>
        <w:rPr>
          <w:rFonts w:hint="eastAsia" w:ascii="宋体" w:cs="宋体"/>
          <w:color w:val="000000" w:themeColor="text1"/>
          <w:sz w:val="24"/>
          <w:szCs w:val="24"/>
          <w:lang w:val="zh-CN"/>
          <w14:textFill>
            <w14:solidFill>
              <w14:schemeClr w14:val="tx1"/>
            </w14:solidFill>
          </w14:textFill>
        </w:rPr>
        <w:t>履约保证金</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8.1</w:t>
      </w:r>
      <w:r>
        <w:rPr>
          <w:rFonts w:hint="eastAsia" w:ascii="宋体" w:cs="宋体"/>
          <w:color w:val="000000" w:themeColor="text1"/>
          <w:sz w:val="24"/>
          <w:szCs w:val="24"/>
          <w:lang w:val="zh-CN"/>
          <w14:textFill>
            <w14:solidFill>
              <w14:schemeClr w14:val="tx1"/>
            </w14:solidFill>
          </w14:textFill>
        </w:rPr>
        <w:t>履约保证金的有效期至供货完毕且验收合格。</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8.2</w:t>
      </w:r>
      <w:r>
        <w:rPr>
          <w:rFonts w:hint="eastAsia" w:ascii="宋体" w:cs="宋体"/>
          <w:color w:val="000000" w:themeColor="text1"/>
          <w:sz w:val="24"/>
          <w:szCs w:val="24"/>
          <w:lang w:val="zh-CN"/>
          <w14:textFill>
            <w14:solidFill>
              <w14:schemeClr w14:val="tx1"/>
            </w14:solidFill>
          </w14:textFill>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8.4</w:t>
      </w:r>
      <w:r>
        <w:rPr>
          <w:rFonts w:hint="eastAsia" w:ascii="宋体" w:cs="宋体"/>
          <w:color w:val="000000" w:themeColor="text1"/>
          <w:sz w:val="24"/>
          <w:szCs w:val="24"/>
          <w:lang w:val="zh-CN"/>
          <w14:textFill>
            <w14:solidFill>
              <w14:schemeClr w14:val="tx1"/>
            </w14:solidFill>
          </w14:textFill>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9.</w:t>
      </w:r>
      <w:r>
        <w:rPr>
          <w:rFonts w:hint="eastAsia" w:ascii="宋体" w:cs="宋体"/>
          <w:color w:val="000000" w:themeColor="text1"/>
          <w:sz w:val="24"/>
          <w:szCs w:val="24"/>
          <w:lang w:val="zh-CN"/>
          <w14:textFill>
            <w14:solidFill>
              <w14:schemeClr w14:val="tx1"/>
            </w14:solidFill>
          </w14:textFill>
        </w:rPr>
        <w:t>争议的解决</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9.1</w:t>
      </w:r>
      <w:r>
        <w:rPr>
          <w:rFonts w:hint="eastAsia" w:ascii="宋体" w:cs="宋体"/>
          <w:color w:val="000000" w:themeColor="text1"/>
          <w:sz w:val="24"/>
          <w:szCs w:val="24"/>
          <w:lang w:val="zh-CN"/>
          <w14:textFill>
            <w14:solidFill>
              <w14:schemeClr w14:val="tx1"/>
            </w14:solidFill>
          </w14:textFill>
        </w:rPr>
        <w:t>在执行合同中发生的与本合同有关的争端，双方应通过友好协商解决，经协商在</w:t>
      </w:r>
      <w:r>
        <w:rPr>
          <w:rFonts w:ascii="宋体" w:cs="宋体"/>
          <w:color w:val="000000" w:themeColor="text1"/>
          <w:sz w:val="24"/>
          <w:szCs w:val="24"/>
          <w:lang w:val="zh-CN"/>
          <w14:textFill>
            <w14:solidFill>
              <w14:schemeClr w14:val="tx1"/>
            </w14:solidFill>
          </w14:textFill>
        </w:rPr>
        <w:t xml:space="preserve"> 60</w:t>
      </w:r>
      <w:r>
        <w:rPr>
          <w:rFonts w:hint="eastAsia" w:ascii="宋体" w:cs="宋体"/>
          <w:color w:val="000000" w:themeColor="text1"/>
          <w:sz w:val="24"/>
          <w:szCs w:val="24"/>
          <w:lang w:val="zh-CN"/>
          <w14:textFill>
            <w14:solidFill>
              <w14:schemeClr w14:val="tx1"/>
            </w14:solidFill>
          </w14:textFill>
        </w:rPr>
        <w:t>天内不能达成协议时，应提交仲裁。</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 xml:space="preserve">9.2 </w:t>
      </w:r>
      <w:r>
        <w:rPr>
          <w:rFonts w:hint="eastAsia" w:ascii="宋体" w:cs="宋体"/>
          <w:color w:val="000000" w:themeColor="text1"/>
          <w:sz w:val="24"/>
          <w:szCs w:val="24"/>
          <w:lang w:val="zh-CN"/>
          <w14:textFill>
            <w14:solidFill>
              <w14:schemeClr w14:val="tx1"/>
            </w14:solidFill>
          </w14:textFill>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 xml:space="preserve">9.3 </w:t>
      </w:r>
      <w:r>
        <w:rPr>
          <w:rFonts w:hint="eastAsia" w:ascii="宋体" w:cs="宋体"/>
          <w:color w:val="000000" w:themeColor="text1"/>
          <w:sz w:val="24"/>
          <w:szCs w:val="24"/>
          <w:lang w:val="zh-CN"/>
          <w14:textFill>
            <w14:solidFill>
              <w14:schemeClr w14:val="tx1"/>
            </w14:solidFill>
          </w14:textFill>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 xml:space="preserve">9.4 </w:t>
      </w:r>
      <w:r>
        <w:rPr>
          <w:rFonts w:hint="eastAsia" w:ascii="宋体" w:cs="宋体"/>
          <w:color w:val="000000" w:themeColor="text1"/>
          <w:sz w:val="24"/>
          <w:szCs w:val="24"/>
          <w:lang w:val="zh-CN"/>
          <w14:textFill>
            <w14:solidFill>
              <w14:schemeClr w14:val="tx1"/>
            </w14:solidFill>
          </w14:textFill>
        </w:rPr>
        <w:t>仲裁裁决应为最终决定，并对双方具有约束力。</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 xml:space="preserve">9.5 </w:t>
      </w:r>
      <w:r>
        <w:rPr>
          <w:rFonts w:hint="eastAsia" w:ascii="宋体" w:cs="宋体"/>
          <w:color w:val="000000" w:themeColor="text1"/>
          <w:sz w:val="24"/>
          <w:szCs w:val="24"/>
          <w:lang w:val="zh-CN"/>
          <w14:textFill>
            <w14:solidFill>
              <w14:schemeClr w14:val="tx1"/>
            </w14:solidFill>
          </w14:textFill>
        </w:rPr>
        <w:t>除另有裁决外，仲裁费应由败诉方负担。</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 xml:space="preserve">9.6 </w:t>
      </w:r>
      <w:r>
        <w:rPr>
          <w:rFonts w:hint="eastAsia" w:ascii="宋体" w:cs="宋体"/>
          <w:color w:val="000000" w:themeColor="text1"/>
          <w:sz w:val="24"/>
          <w:szCs w:val="24"/>
          <w:lang w:val="zh-CN"/>
          <w14:textFill>
            <w14:solidFill>
              <w14:schemeClr w14:val="tx1"/>
            </w14:solidFill>
          </w14:textFill>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10.</w:t>
      </w:r>
      <w:r>
        <w:rPr>
          <w:rFonts w:hint="eastAsia" w:ascii="宋体" w:cs="宋体"/>
          <w:color w:val="000000" w:themeColor="text1"/>
          <w:sz w:val="24"/>
          <w:szCs w:val="24"/>
          <w:lang w:val="zh-CN"/>
          <w14:textFill>
            <w14:solidFill>
              <w14:schemeClr w14:val="tx1"/>
            </w14:solidFill>
          </w14:textFill>
        </w:rPr>
        <w:t>合同终止</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10.1</w:t>
      </w:r>
      <w:r>
        <w:rPr>
          <w:rFonts w:hint="eastAsia" w:ascii="宋体" w:cs="宋体"/>
          <w:color w:val="000000" w:themeColor="text1"/>
          <w:sz w:val="24"/>
          <w:szCs w:val="24"/>
          <w:lang w:val="zh-CN"/>
          <w14:textFill>
            <w14:solidFill>
              <w14:schemeClr w14:val="tx1"/>
            </w14:solidFill>
          </w14:textFill>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 xml:space="preserve">10.2 </w:t>
      </w:r>
      <w:r>
        <w:rPr>
          <w:rFonts w:hint="eastAsia" w:ascii="宋体" w:cs="宋体"/>
          <w:color w:val="000000" w:themeColor="text1"/>
          <w:sz w:val="24"/>
          <w:szCs w:val="24"/>
          <w:lang w:val="zh-CN"/>
          <w14:textFill>
            <w14:solidFill>
              <w14:schemeClr w14:val="tx1"/>
            </w14:solidFill>
          </w14:textFill>
        </w:rPr>
        <w:t>出现下列情况时合同自动终止：</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10.2.1</w:t>
      </w:r>
      <w:r>
        <w:rPr>
          <w:rFonts w:hint="eastAsia" w:ascii="宋体" w:cs="宋体"/>
          <w:color w:val="000000" w:themeColor="text1"/>
          <w:sz w:val="24"/>
          <w:szCs w:val="24"/>
          <w:lang w:val="zh-CN"/>
          <w14:textFill>
            <w14:solidFill>
              <w14:schemeClr w14:val="tx1"/>
            </w14:solidFill>
          </w14:textFill>
        </w:rPr>
        <w:t>发生不可抗力时。</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10.2.2</w:t>
      </w:r>
      <w:r>
        <w:rPr>
          <w:rFonts w:hint="eastAsia" w:ascii="宋体" w:cs="宋体"/>
          <w:color w:val="000000" w:themeColor="text1"/>
          <w:sz w:val="24"/>
          <w:szCs w:val="24"/>
          <w:lang w:val="zh-CN"/>
          <w14:textFill>
            <w14:solidFill>
              <w14:schemeClr w14:val="tx1"/>
            </w14:solidFill>
          </w14:textFill>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11.</w:t>
      </w:r>
      <w:r>
        <w:rPr>
          <w:rFonts w:hint="eastAsia" w:ascii="宋体" w:cs="宋体"/>
          <w:color w:val="000000" w:themeColor="text1"/>
          <w:sz w:val="24"/>
          <w:szCs w:val="24"/>
          <w:lang w:val="zh-CN"/>
          <w14:textFill>
            <w14:solidFill>
              <w14:schemeClr w14:val="tx1"/>
            </w14:solidFill>
          </w14:textFill>
        </w:rPr>
        <w:t>合同修改</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12.</w:t>
      </w:r>
      <w:r>
        <w:rPr>
          <w:rFonts w:hint="eastAsia" w:ascii="宋体" w:cs="宋体"/>
          <w:color w:val="000000" w:themeColor="text1"/>
          <w:sz w:val="24"/>
          <w:szCs w:val="24"/>
          <w:lang w:val="zh-CN"/>
          <w14:textFill>
            <w14:solidFill>
              <w14:schemeClr w14:val="tx1"/>
            </w14:solidFill>
          </w14:textFill>
        </w:rPr>
        <w:t>适用法律</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本合同应按中华人民共和国的法律解释。</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13.</w:t>
      </w:r>
      <w:r>
        <w:rPr>
          <w:rFonts w:hint="eastAsia" w:ascii="宋体" w:cs="宋体"/>
          <w:color w:val="000000" w:themeColor="text1"/>
          <w:sz w:val="24"/>
          <w:szCs w:val="24"/>
          <w:lang w:val="zh-CN"/>
          <w14:textFill>
            <w14:solidFill>
              <w14:schemeClr w14:val="tx1"/>
            </w14:solidFill>
          </w14:textFill>
        </w:rPr>
        <w:t>主导语言与计量单位</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 xml:space="preserve">13.1 </w:t>
      </w:r>
      <w:r>
        <w:rPr>
          <w:rFonts w:hint="eastAsia" w:ascii="宋体" w:cs="宋体"/>
          <w:color w:val="000000" w:themeColor="text1"/>
          <w:sz w:val="24"/>
          <w:szCs w:val="24"/>
          <w:lang w:val="zh-CN"/>
          <w14:textFill>
            <w14:solidFill>
              <w14:schemeClr w14:val="tx1"/>
            </w14:solidFill>
          </w14:textFill>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 xml:space="preserve">13.2 </w:t>
      </w:r>
      <w:r>
        <w:rPr>
          <w:rFonts w:hint="eastAsia" w:ascii="宋体" w:cs="宋体"/>
          <w:color w:val="000000" w:themeColor="text1"/>
          <w:sz w:val="24"/>
          <w:szCs w:val="24"/>
          <w:lang w:val="zh-CN"/>
          <w14:textFill>
            <w14:solidFill>
              <w14:schemeClr w14:val="tx1"/>
            </w14:solidFill>
          </w14:textFill>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宋体"/>
          <w:color w:val="000000" w:themeColor="text1"/>
          <w:sz w:val="24"/>
          <w:szCs w:val="24"/>
          <w:lang w:val="zh-CN"/>
          <w14:textFill>
            <w14:solidFill>
              <w14:schemeClr w14:val="tx1"/>
            </w14:solidFill>
          </w14:textFill>
        </w:rPr>
        <w:t>14.</w:t>
      </w:r>
      <w:r>
        <w:rPr>
          <w:rFonts w:hint="eastAsia" w:ascii="宋体" w:cs="宋体"/>
          <w:color w:val="000000" w:themeColor="text1"/>
          <w:sz w:val="24"/>
          <w:szCs w:val="24"/>
          <w:lang w:val="zh-CN"/>
          <w14:textFill>
            <w14:solidFill>
              <w14:schemeClr w14:val="tx1"/>
            </w14:solidFill>
          </w14:textFill>
        </w:rPr>
        <w:t>合同生效</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Times New Roman"/>
          <w:b/>
          <w:bCs/>
          <w:color w:val="000000" w:themeColor="text1"/>
          <w:sz w:val="28"/>
          <w:szCs w:val="28"/>
          <w:lang w:val="zh-CN"/>
          <w14:textFill>
            <w14:solidFill>
              <w14:schemeClr w14:val="tx1"/>
            </w14:solidFill>
          </w14:textFill>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14:textFill>
            <w14:solidFill>
              <w14:schemeClr w14:val="tx1"/>
            </w14:solidFill>
          </w14:textFill>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14:textFill>
            <w14:solidFill>
              <w14:schemeClr w14:val="tx1"/>
            </w14:solidFill>
          </w14:textFill>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14:textFill>
            <w14:solidFill>
              <w14:schemeClr w14:val="tx1"/>
            </w14:solidFill>
          </w14:textFill>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14:textFill>
            <w14:solidFill>
              <w14:schemeClr w14:val="tx1"/>
            </w14:solidFill>
          </w14:textFill>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14:textFill>
            <w14:solidFill>
              <w14:schemeClr w14:val="tx1"/>
            </w14:solidFill>
          </w14:textFill>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（二）合同特殊条款</w:t>
      </w:r>
    </w:p>
    <w:p>
      <w:pPr>
        <w:wordWrap w:val="0"/>
        <w:topLinePunct/>
        <w:autoSpaceDE w:val="0"/>
        <w:autoSpaceDN w:val="0"/>
        <w:adjustRightInd w:val="0"/>
        <w:snapToGrid w:val="0"/>
        <w:spacing w:line="360" w:lineRule="auto"/>
        <w:jc w:val="center"/>
        <w:rPr>
          <w:rFonts w:ascii="宋体" w:cs="Times New Roman"/>
          <w:b/>
          <w:bCs/>
          <w:color w:val="000000" w:themeColor="text1"/>
          <w:sz w:val="30"/>
          <w:szCs w:val="30"/>
          <w:lang w:val="zh-CN"/>
          <w14:textFill>
            <w14:solidFill>
              <w14:schemeClr w14:val="tx1"/>
            </w14:solidFill>
          </w14:textFill>
        </w:rPr>
      </w:pP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合同特殊条款是合同一般条款的补充和修改。如果两者之间有抵触，应以特殊条款为准。</w:t>
      </w:r>
    </w:p>
    <w:p>
      <w:pPr>
        <w:pStyle w:val="15"/>
        <w:spacing w:line="360" w:lineRule="auto"/>
        <w:rPr>
          <w:rFonts w:ascii="宋体"/>
          <w:b/>
          <w:bCs/>
          <w:color w:val="000000" w:themeColor="text1"/>
          <w:sz w:val="36"/>
          <w:szCs w:val="36"/>
          <w14:textFill>
            <w14:solidFill>
              <w14:schemeClr w14:val="tx1"/>
            </w14:solidFill>
          </w14:textFill>
        </w:rPr>
      </w:pPr>
    </w:p>
    <w:p>
      <w:pPr>
        <w:wordWrap w:val="0"/>
        <w:topLinePunct/>
        <w:autoSpaceDE w:val="0"/>
        <w:autoSpaceDN w:val="0"/>
        <w:adjustRightInd w:val="0"/>
        <w:snapToGrid w:val="0"/>
        <w:spacing w:line="360" w:lineRule="auto"/>
        <w:jc w:val="center"/>
        <w:outlineLvl w:val="0"/>
        <w:rPr>
          <w:rFonts w:ascii="宋体" w:cs="Times New Roman"/>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合同书</w:t>
      </w:r>
      <w:r>
        <w:rPr>
          <w:rFonts w:ascii="宋体" w:hAnsi="宋体" w:cs="宋体"/>
          <w:b/>
          <w:bCs/>
          <w:color w:val="000000" w:themeColor="text1"/>
          <w:kern w:val="0"/>
          <w:sz w:val="36"/>
          <w:szCs w:val="36"/>
          <w:lang w:val="zh-CN"/>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（参考样本）</w:t>
      </w:r>
    </w:p>
    <w:p>
      <w:pPr>
        <w:wordWrap w:val="0"/>
        <w:topLinePunct/>
        <w:autoSpaceDE w:val="0"/>
        <w:autoSpaceDN w:val="0"/>
        <w:adjustRightInd w:val="0"/>
        <w:snapToGrid w:val="0"/>
        <w:spacing w:line="36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合同编号：</w:t>
      </w:r>
    </w:p>
    <w:p>
      <w:pPr>
        <w:wordWrap w:val="0"/>
        <w:topLinePunct/>
        <w:autoSpaceDE w:val="0"/>
        <w:autoSpaceDN w:val="0"/>
        <w:adjustRightInd w:val="0"/>
        <w:snapToGrid w:val="0"/>
        <w:spacing w:line="36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供方：</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需方：</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供、需双方根据</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二、货物名称、数量、规格、型号、金额及交货期</w:t>
      </w:r>
    </w:p>
    <w:tbl>
      <w:tblPr>
        <w:tblStyle w:val="26"/>
        <w:tblW w:w="9490" w:type="dxa"/>
        <w:tblInd w:w="2"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cs="Times New Roman"/>
                <w:color w:val="000000" w:themeColor="text1"/>
                <w:sz w:val="24"/>
                <w:szCs w:val="24"/>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cs="Times New Roman"/>
                <w:color w:val="000000" w:themeColor="text1"/>
                <w:sz w:val="24"/>
                <w:szCs w:val="24"/>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14:textFill>
                  <w14:solidFill>
                    <w14:schemeClr w14:val="tx1"/>
                  </w14:solidFill>
                </w14:textFill>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14:textFill>
                  <w14:solidFill>
                    <w14:schemeClr w14:val="tx1"/>
                  </w14:solidFill>
                </w14:textFill>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14:textFill>
                  <w14:solidFill>
                    <w14:schemeClr w14:val="tx1"/>
                  </w14:solidFill>
                </w14:textFill>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14:textFill>
                  <w14:solidFill>
                    <w14:schemeClr w14:val="tx1"/>
                  </w14:solidFill>
                </w14:textFill>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14:textFill>
                  <w14:solidFill>
                    <w14:schemeClr w14:val="tx1"/>
                  </w14:solidFill>
                </w14:textFill>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14:textFill>
                  <w14:solidFill>
                    <w14:schemeClr w14:val="tx1"/>
                  </w14:solidFill>
                </w14:textFill>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14:textFill>
                  <w14:solidFill>
                    <w14:schemeClr w14:val="tx1"/>
                  </w14:solidFill>
                </w14:textFill>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14:textFill>
                  <w14:solidFill>
                    <w14:schemeClr w14:val="tx1"/>
                  </w14:solidFill>
                </w14:textFill>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14:textFill>
                  <w14:solidFill>
                    <w14:schemeClr w14:val="tx1"/>
                  </w14:solidFill>
                </w14:textFill>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14:textFill>
                  <w14:solidFill>
                    <w14:schemeClr w14:val="tx1"/>
                  </w14:solidFill>
                </w14:textFill>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14:textFill>
                  <w14:solidFill>
                    <w14:schemeClr w14:val="tx1"/>
                  </w14:solidFill>
                </w14:textFill>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14:textFill>
                  <w14:solidFill>
                    <w14:schemeClr w14:val="tx1"/>
                  </w14:solidFill>
                </w14:textFill>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14:textFill>
                  <w14:solidFill>
                    <w14:schemeClr w14:val="tx1"/>
                  </w14:solidFill>
                </w14:textFill>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14:textFill>
                  <w14:solidFill>
                    <w14:schemeClr w14:val="tx1"/>
                  </w14:solidFill>
                </w14:textFill>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cs="Times New Roman"/>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Times New Roman"/>
                <w:color w:val="000000" w:themeColor="text1"/>
                <w:sz w:val="24"/>
                <w:szCs w:val="24"/>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Times New Roman"/>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大写：　　　　　　小写：</w:t>
            </w:r>
          </w:p>
        </w:tc>
      </w:tr>
    </w:tbl>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三、设备质量要求及供方对质量负责的条件和期限</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1</w:t>
      </w:r>
      <w:r>
        <w:rPr>
          <w:rFonts w:hint="eastAsia" w:ascii="宋体" w:hAnsi="宋体" w:cs="宋体"/>
          <w:color w:val="000000" w:themeColor="text1"/>
          <w:sz w:val="24"/>
          <w:szCs w:val="24"/>
          <w14:textFill>
            <w14:solidFill>
              <w14:schemeClr w14:val="tx1"/>
            </w14:solidFill>
          </w14:textFill>
        </w:rPr>
        <w:t>、供方提供的货物须是全新的且保证不是库存或积压品</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包括零部件</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四、交货时间、地点、方式：</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八、售后服务：按招标文件及投标文件相应条款执行。</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九、结算方式：</w:t>
      </w:r>
      <w:r>
        <w:rPr>
          <w:rFonts w:hint="eastAsia" w:ascii="宋体" w:hAnsi="宋体" w:cs="宋体"/>
          <w:color w:val="000000" w:themeColor="text1"/>
          <w:sz w:val="24"/>
          <w:szCs w:val="24"/>
          <w14:textFill>
            <w14:solidFill>
              <w14:schemeClr w14:val="tx1"/>
            </w14:solidFill>
          </w14:textFill>
        </w:rPr>
        <w:t>设备安装完成</w:t>
      </w:r>
      <w:r>
        <w:rPr>
          <w:rFonts w:hint="eastAsia" w:ascii="宋体" w:hAnsi="宋体" w:cs="宋体"/>
          <w:color w:val="000000" w:themeColor="text1"/>
          <w:sz w:val="24"/>
          <w:szCs w:val="24"/>
          <w14:textFill>
            <w14:solidFill>
              <w14:schemeClr w14:val="tx1"/>
            </w14:solidFill>
          </w14:textFill>
        </w:rPr>
        <w:t>经验收合格后付总价的</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，剩余</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满一年无质量问题一次付清。</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十、法律责任</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1</w:t>
      </w:r>
      <w:r>
        <w:rPr>
          <w:rFonts w:hint="eastAsia" w:ascii="宋体" w:hAnsi="宋体" w:cs="宋体"/>
          <w:color w:val="000000" w:themeColor="text1"/>
          <w:sz w:val="24"/>
          <w:szCs w:val="24"/>
          <w14:textFill>
            <w14:solidFill>
              <w14:schemeClr w14:val="tx1"/>
            </w14:solidFill>
          </w14:textFill>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2</w:t>
      </w:r>
      <w:r>
        <w:rPr>
          <w:rFonts w:hint="eastAsia" w:ascii="宋体" w:hAnsi="宋体" w:cs="宋体"/>
          <w:color w:val="000000" w:themeColor="text1"/>
          <w:sz w:val="24"/>
          <w:szCs w:val="24"/>
          <w14:textFill>
            <w14:solidFill>
              <w14:schemeClr w14:val="tx1"/>
            </w14:solidFill>
          </w14:textFill>
        </w:rPr>
        <w:t>、供方逾期交付货物，应向需方每日支付逾期交货部分货款总值</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的违约金；在合同规定的交货期满</w:t>
      </w:r>
      <w:r>
        <w:rPr>
          <w:rFonts w:ascii="宋体" w:hAnsi="宋体" w:cs="宋体"/>
          <w:color w:val="000000" w:themeColor="text1"/>
          <w:sz w:val="24"/>
          <w:szCs w:val="24"/>
          <w14:textFill>
            <w14:solidFill>
              <w14:schemeClr w14:val="tx1"/>
            </w14:solidFill>
          </w14:textFill>
        </w:rPr>
        <w:t>15</w:t>
      </w:r>
      <w:r>
        <w:rPr>
          <w:rFonts w:hint="eastAsia" w:ascii="宋体" w:hAnsi="宋体" w:cs="宋体"/>
          <w:color w:val="000000" w:themeColor="text1"/>
          <w:sz w:val="24"/>
          <w:szCs w:val="24"/>
          <w14:textFill>
            <w14:solidFill>
              <w14:schemeClr w14:val="tx1"/>
            </w14:solidFill>
          </w14:textFill>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3</w:t>
      </w:r>
      <w:r>
        <w:rPr>
          <w:rFonts w:hint="eastAsia" w:ascii="宋体" w:hAnsi="宋体" w:cs="宋体"/>
          <w:color w:val="000000" w:themeColor="text1"/>
          <w:sz w:val="24"/>
          <w:szCs w:val="24"/>
          <w14:textFill>
            <w14:solidFill>
              <w14:schemeClr w14:val="tx1"/>
            </w14:solidFill>
          </w14:textFill>
        </w:rPr>
        <w:t>、供方在本合同规定的交货期内不能交货，应向需方支付全部合同金额</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的违约金，需方有权终止合同。</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4</w:t>
      </w:r>
      <w:r>
        <w:rPr>
          <w:rFonts w:hint="eastAsia" w:ascii="宋体" w:hAnsi="宋体" w:cs="宋体"/>
          <w:color w:val="000000" w:themeColor="text1"/>
          <w:sz w:val="24"/>
          <w:szCs w:val="24"/>
          <w14:textFill>
            <w14:solidFill>
              <w14:schemeClr w14:val="tx1"/>
            </w14:solidFill>
          </w14:textFill>
        </w:rPr>
        <w:t>、需方无正当理由拒收设备，应向供方支付无正当理由拒收设备金额</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的违约金。</w:t>
      </w:r>
      <w:r>
        <w:rPr>
          <w:rFonts w:ascii="宋体" w:hAnsi="宋体" w:cs="宋体"/>
          <w:color w:val="000000" w:themeColor="text1"/>
          <w:sz w:val="24"/>
          <w:szCs w:val="24"/>
          <w14:textFill>
            <w14:solidFill>
              <w14:schemeClr w14:val="tx1"/>
            </w14:solidFill>
          </w14:textFill>
        </w:rPr>
        <w:t xml:space="preserve"> </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5</w:t>
      </w:r>
      <w:r>
        <w:rPr>
          <w:rFonts w:hint="eastAsia" w:ascii="宋体" w:hAnsi="宋体" w:cs="宋体"/>
          <w:color w:val="000000" w:themeColor="text1"/>
          <w:sz w:val="24"/>
          <w:szCs w:val="24"/>
          <w14:textFill>
            <w14:solidFill>
              <w14:schemeClr w14:val="tx1"/>
            </w14:solidFill>
          </w14:textFill>
        </w:rPr>
        <w:t>、因供方原因造成逾期付款，需方不承担责任；因需方原因造成逾期付款的，需方应按违约额每日</w:t>
      </w:r>
      <w:r>
        <w:rPr>
          <w:rFonts w:ascii="宋体" w:hAnsi="宋体" w:cs="宋体"/>
          <w:color w:val="000000" w:themeColor="text1"/>
          <w:sz w:val="24"/>
          <w:szCs w:val="24"/>
          <w14:textFill>
            <w14:solidFill>
              <w14:schemeClr w14:val="tx1"/>
            </w14:solidFill>
          </w14:textFill>
        </w:rPr>
        <w:t>0.5</w:t>
      </w:r>
      <w:r>
        <w:rPr>
          <w:rFonts w:hint="eastAsia" w:ascii="宋体" w:hAnsi="宋体" w:cs="宋体"/>
          <w:color w:val="000000" w:themeColor="text1"/>
          <w:sz w:val="24"/>
          <w:szCs w:val="24"/>
          <w14:textFill>
            <w14:solidFill>
              <w14:schemeClr w14:val="tx1"/>
            </w14:solidFill>
          </w14:textFill>
        </w:rPr>
        <w:t>‰的违约金支付给供方。</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供方：</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需方：</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地址：</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委托代理人：</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委托代理人：</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电话：</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开户银行：</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开户银行：</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帐号：</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帐号：</w:t>
      </w:r>
    </w:p>
    <w:p>
      <w:pPr>
        <w:wordWrap w:val="0"/>
        <w:topLinePunct/>
        <w:autoSpaceDE w:val="0"/>
        <w:autoSpaceDN w:val="0"/>
        <w:adjustRightInd w:val="0"/>
        <w:snapToGrid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税务登记证号：</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签定时间：</w:t>
      </w:r>
    </w:p>
    <w:p>
      <w:pPr>
        <w:pStyle w:val="15"/>
        <w:spacing w:line="360" w:lineRule="auto"/>
        <w:jc w:val="center"/>
        <w:rPr>
          <w:rFonts w:ascii="宋体" w:cs="宋体"/>
          <w:b/>
          <w:bCs/>
          <w:color w:val="000000" w:themeColor="text1"/>
          <w:sz w:val="36"/>
          <w:szCs w:val="36"/>
          <w14:textFill>
            <w14:solidFill>
              <w14:schemeClr w14:val="tx1"/>
            </w14:solidFill>
          </w14:textFill>
        </w:rPr>
      </w:pPr>
    </w:p>
    <w:p>
      <w:pPr>
        <w:spacing w:line="360" w:lineRule="auto"/>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（此合同仅供参考。以最终采购人与中标人签定的合同条款为准进行公示，</w:t>
      </w:r>
    </w:p>
    <w:p>
      <w:pPr>
        <w:spacing w:line="360" w:lineRule="auto"/>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最终签定合同的主要条款不能与招标文件有冲突）</w:t>
      </w:r>
    </w:p>
    <w:p>
      <w:pPr>
        <w:pStyle w:val="15"/>
        <w:spacing w:line="360" w:lineRule="auto"/>
        <w:jc w:val="center"/>
        <w:rPr>
          <w:rFonts w:ascii="宋体" w:cs="宋体"/>
          <w:b/>
          <w:bCs/>
          <w:color w:val="000000" w:themeColor="text1"/>
          <w:sz w:val="36"/>
          <w:szCs w:val="36"/>
          <w14:textFill>
            <w14:solidFill>
              <w14:schemeClr w14:val="tx1"/>
            </w14:solidFill>
          </w14:textFill>
        </w:rPr>
      </w:pPr>
    </w:p>
    <w:p>
      <w:pPr>
        <w:pStyle w:val="15"/>
        <w:spacing w:line="360" w:lineRule="auto"/>
        <w:jc w:val="center"/>
        <w:rPr>
          <w:rFonts w:ascii="宋体" w:cs="宋体"/>
          <w:b/>
          <w:bCs/>
          <w:color w:val="000000" w:themeColor="text1"/>
          <w:sz w:val="36"/>
          <w:szCs w:val="36"/>
          <w14:textFill>
            <w14:solidFill>
              <w14:schemeClr w14:val="tx1"/>
            </w14:solidFill>
          </w14:textFill>
        </w:rPr>
      </w:pPr>
    </w:p>
    <w:p>
      <w:pPr>
        <w:pStyle w:val="15"/>
        <w:spacing w:line="360" w:lineRule="auto"/>
        <w:jc w:val="center"/>
        <w:rPr>
          <w:rFonts w:ascii="宋体" w:cs="宋体"/>
          <w:b/>
          <w:bCs/>
          <w:color w:val="000000" w:themeColor="text1"/>
          <w:sz w:val="36"/>
          <w:szCs w:val="36"/>
          <w14:textFill>
            <w14:solidFill>
              <w14:schemeClr w14:val="tx1"/>
            </w14:solidFill>
          </w14:textFill>
        </w:rPr>
      </w:pPr>
    </w:p>
    <w:p>
      <w:pPr>
        <w:pStyle w:val="15"/>
        <w:spacing w:line="360" w:lineRule="auto"/>
        <w:jc w:val="center"/>
        <w:rPr>
          <w:rFonts w:ascii="宋体" w:cs="宋体"/>
          <w:b/>
          <w:bCs/>
          <w:color w:val="000000" w:themeColor="text1"/>
          <w:sz w:val="36"/>
          <w:szCs w:val="36"/>
          <w14:textFill>
            <w14:solidFill>
              <w14:schemeClr w14:val="tx1"/>
            </w14:solidFill>
          </w14:textFill>
        </w:rPr>
      </w:pPr>
      <w:r>
        <w:rPr>
          <w:rFonts w:ascii="宋体" w:cs="宋体"/>
          <w:b/>
          <w:bCs/>
          <w:color w:val="000000" w:themeColor="text1"/>
          <w:sz w:val="36"/>
          <w:szCs w:val="36"/>
          <w14:textFill>
            <w14:solidFill>
              <w14:schemeClr w14:val="tx1"/>
            </w14:solidFill>
          </w14:textFill>
        </w:rPr>
        <w:br w:type="page"/>
      </w:r>
    </w:p>
    <w:p>
      <w:pPr>
        <w:pStyle w:val="15"/>
        <w:spacing w:line="360" w:lineRule="auto"/>
        <w:jc w:val="center"/>
        <w:rPr>
          <w:rFonts w:asci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第八章</w:t>
      </w:r>
      <w:r>
        <w:rPr>
          <w:rFonts w:ascii="宋体" w:hAnsi="宋体" w:cs="宋体"/>
          <w:b/>
          <w:bCs/>
          <w:color w:val="000000" w:themeColor="text1"/>
          <w:sz w:val="36"/>
          <w:szCs w:val="36"/>
          <w14:textFill>
            <w14:solidFill>
              <w14:schemeClr w14:val="tx1"/>
            </w14:solidFill>
          </w14:textFill>
        </w:rPr>
        <w:t xml:space="preserve"> </w:t>
      </w:r>
      <w:r>
        <w:rPr>
          <w:rFonts w:hint="eastAsia" w:ascii="宋体" w:hAnsi="宋体" w:cs="宋体"/>
          <w:b/>
          <w:bCs/>
          <w:color w:val="000000" w:themeColor="text1"/>
          <w:sz w:val="36"/>
          <w:szCs w:val="36"/>
          <w14:textFill>
            <w14:solidFill>
              <w14:schemeClr w14:val="tx1"/>
            </w14:solidFill>
          </w14:textFill>
        </w:rPr>
        <w:t>投标文件有关格式</w:t>
      </w:r>
      <w:r>
        <w:rPr>
          <w:rFonts w:ascii="宋体" w:cs="宋体"/>
          <w:b/>
          <w:bCs/>
          <w:color w:val="000000" w:themeColor="text1"/>
          <w:sz w:val="36"/>
          <w:szCs w:val="36"/>
          <w14:textFill>
            <w14:solidFill>
              <w14:schemeClr w14:val="tx1"/>
            </w14:solidFill>
          </w14:textFill>
        </w:rPr>
        <w:br w:type="textWrapping"/>
      </w:r>
    </w:p>
    <w:p>
      <w:pPr>
        <w:pStyle w:val="54"/>
        <w:numPr>
          <w:ilvl w:val="0"/>
          <w:numId w:val="0"/>
        </w:numPr>
        <w:tabs>
          <w:tab w:val="left" w:pos="660"/>
        </w:tabs>
        <w:snapToGrid w:val="0"/>
        <w:spacing w:before="0" w:line="400" w:lineRule="exact"/>
        <w:rPr>
          <w:rFonts w:cs="Times New Roman"/>
          <w:color w:val="000000" w:themeColor="text1"/>
          <w:kern w:val="2"/>
          <w:sz w:val="36"/>
          <w:szCs w:val="36"/>
          <w:lang w:val="zh-CN"/>
          <w14:textFill>
            <w14:solidFill>
              <w14:schemeClr w14:val="tx1"/>
            </w14:solidFill>
          </w14:textFill>
        </w:rPr>
      </w:pPr>
      <w:bookmarkStart w:id="4" w:name="_Toc186274126"/>
      <w:bookmarkStart w:id="5" w:name="_Toc184023138"/>
      <w:bookmarkStart w:id="6" w:name="_Toc174185203"/>
      <w:r>
        <w:rPr>
          <w:rFonts w:hint="eastAsia"/>
          <w:color w:val="000000" w:themeColor="text1"/>
          <w:kern w:val="2"/>
          <w:sz w:val="36"/>
          <w:szCs w:val="36"/>
          <w:lang w:val="zh-CN"/>
          <w14:textFill>
            <w14:solidFill>
              <w14:schemeClr w14:val="tx1"/>
            </w14:solidFill>
          </w14:textFill>
        </w:rPr>
        <w:t>一、投标人应答索引表</w:t>
      </w:r>
      <w:bookmarkEnd w:id="4"/>
      <w:bookmarkEnd w:id="5"/>
      <w:bookmarkEnd w:id="6"/>
    </w:p>
    <w:tbl>
      <w:tblPr>
        <w:tblStyle w:val="26"/>
        <w:tblW w:w="9356"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序号</w:t>
            </w:r>
          </w:p>
        </w:tc>
        <w:tc>
          <w:tcPr>
            <w:tcW w:w="3751" w:type="dxa"/>
            <w:gridSpan w:val="4"/>
            <w:vAlign w:val="center"/>
          </w:tcPr>
          <w:p>
            <w:pPr>
              <w:snapToGrid w:val="0"/>
              <w:spacing w:line="400" w:lineRule="exact"/>
              <w:jc w:val="center"/>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w:t>
            </w:r>
          </w:p>
        </w:tc>
        <w:tc>
          <w:tcPr>
            <w:tcW w:w="1559" w:type="dxa"/>
            <w:vAlign w:val="center"/>
          </w:tcPr>
          <w:p>
            <w:pPr>
              <w:snapToGrid w:val="0"/>
              <w:spacing w:line="400" w:lineRule="exact"/>
              <w:jc w:val="center"/>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投标人应答</w:t>
            </w:r>
          </w:p>
          <w:p>
            <w:pPr>
              <w:snapToGrid w:val="0"/>
              <w:spacing w:line="400" w:lineRule="exact"/>
              <w:jc w:val="center"/>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（有</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没有）</w:t>
            </w:r>
          </w:p>
        </w:tc>
        <w:tc>
          <w:tcPr>
            <w:tcW w:w="1560" w:type="dxa"/>
            <w:vAlign w:val="center"/>
          </w:tcPr>
          <w:p>
            <w:pPr>
              <w:snapToGrid w:val="0"/>
              <w:spacing w:line="400" w:lineRule="exact"/>
              <w:jc w:val="center"/>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投标文件中所在页码</w:t>
            </w:r>
          </w:p>
        </w:tc>
        <w:tc>
          <w:tcPr>
            <w:tcW w:w="2018" w:type="dxa"/>
            <w:vAlign w:val="center"/>
          </w:tcPr>
          <w:p>
            <w:pPr>
              <w:snapToGrid w:val="0"/>
              <w:spacing w:line="400" w:lineRule="exact"/>
              <w:jc w:val="center"/>
              <w:rPr>
                <w:rFonts w:asci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投标人应答索引表</w:t>
            </w:r>
          </w:p>
        </w:tc>
        <w:tc>
          <w:tcPr>
            <w:tcW w:w="1559" w:type="dxa"/>
            <w:vAlign w:val="center"/>
          </w:tcPr>
          <w:p>
            <w:pPr>
              <w:snapToGrid w:val="0"/>
              <w:spacing w:line="400" w:lineRule="exact"/>
              <w:jc w:val="center"/>
              <w:rPr>
                <w:rFonts w:ascii="宋体" w:cs="宋体"/>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开标一览表</w:t>
            </w:r>
          </w:p>
        </w:tc>
        <w:tc>
          <w:tcPr>
            <w:tcW w:w="1559" w:type="dxa"/>
            <w:vAlign w:val="center"/>
          </w:tcPr>
          <w:p>
            <w:pPr>
              <w:snapToGrid w:val="0"/>
              <w:spacing w:line="400" w:lineRule="exact"/>
              <w:jc w:val="center"/>
              <w:rPr>
                <w:rFonts w:ascii="宋体" w:cs="宋体"/>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投标函</w:t>
            </w:r>
          </w:p>
        </w:tc>
        <w:tc>
          <w:tcPr>
            <w:tcW w:w="1559" w:type="dxa"/>
            <w:vAlign w:val="center"/>
          </w:tcPr>
          <w:p>
            <w:pPr>
              <w:snapToGrid w:val="0"/>
              <w:spacing w:line="400" w:lineRule="exact"/>
              <w:jc w:val="center"/>
              <w:rPr>
                <w:rFonts w:ascii="宋体" w:cs="宋体"/>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ascii="宋体" w:hAnsi="宋体" w:cs="宋体"/>
                <w:color w:val="000000" w:themeColor="text1"/>
                <w:kern w:val="2"/>
                <w:lang w:val="zh-CN" w:eastAsia="zh-CN"/>
                <w14:textFill>
                  <w14:solidFill>
                    <w14:schemeClr w14:val="tx1"/>
                  </w14:solidFill>
                </w14:textFill>
              </w:rPr>
              <w:t>法定代表人资格证明书</w:t>
            </w:r>
          </w:p>
        </w:tc>
        <w:tc>
          <w:tcPr>
            <w:tcW w:w="1559" w:type="dxa"/>
            <w:vAlign w:val="center"/>
          </w:tcPr>
          <w:p>
            <w:pPr>
              <w:snapToGrid w:val="0"/>
              <w:spacing w:line="400" w:lineRule="exact"/>
              <w:jc w:val="center"/>
              <w:rPr>
                <w:rFonts w:ascii="宋体" w:cs="宋体"/>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法定代表人授权书</w:t>
            </w:r>
          </w:p>
        </w:tc>
        <w:tc>
          <w:tcPr>
            <w:tcW w:w="1559" w:type="dxa"/>
            <w:vAlign w:val="center"/>
          </w:tcPr>
          <w:p>
            <w:pPr>
              <w:snapToGrid w:val="0"/>
              <w:spacing w:line="400" w:lineRule="exact"/>
              <w:jc w:val="center"/>
              <w:rPr>
                <w:rFonts w:ascii="宋体" w:cs="宋体"/>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营业执照等证明</w:t>
            </w:r>
          </w:p>
        </w:tc>
        <w:tc>
          <w:tcPr>
            <w:tcW w:w="1559" w:type="dxa"/>
            <w:vAlign w:val="center"/>
          </w:tcPr>
          <w:p>
            <w:pPr>
              <w:snapToGrid w:val="0"/>
              <w:spacing w:line="400" w:lineRule="exact"/>
              <w:jc w:val="center"/>
              <w:rPr>
                <w:rFonts w:ascii="宋体" w:cs="宋体"/>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hAnsi="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税务登记证</w:t>
            </w:r>
          </w:p>
        </w:tc>
        <w:tc>
          <w:tcPr>
            <w:tcW w:w="1559" w:type="dxa"/>
            <w:vAlign w:val="center"/>
          </w:tcPr>
          <w:p>
            <w:pPr>
              <w:snapToGrid w:val="0"/>
              <w:spacing w:line="400" w:lineRule="exact"/>
              <w:jc w:val="center"/>
              <w:rPr>
                <w:rFonts w:ascii="宋体" w:cs="宋体"/>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cs="宋体"/>
                <w:color w:val="000000" w:themeColor="text1"/>
                <w14:textFill>
                  <w14:solidFill>
                    <w14:schemeClr w14:val="tx1"/>
                  </w14:solidFill>
                </w14:textFill>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ascii="宋体" w:hAnsi="宋体" w:cs="宋体"/>
                <w:color w:val="000000" w:themeColor="text1"/>
                <w:kern w:val="2"/>
                <w:lang w:val="en-US" w:eastAsia="zh-CN"/>
                <w14:textFill>
                  <w14:solidFill>
                    <w14:schemeClr w14:val="tx1"/>
                  </w14:solidFill>
                </w14:textFill>
              </w:rPr>
              <w:t>纳税凭据复印件</w:t>
            </w:r>
          </w:p>
        </w:tc>
        <w:tc>
          <w:tcPr>
            <w:tcW w:w="1559" w:type="dxa"/>
            <w:vAlign w:val="center"/>
          </w:tcPr>
          <w:p>
            <w:pPr>
              <w:pStyle w:val="15"/>
              <w:rPr>
                <w:rFonts w:ascii="宋体"/>
                <w:color w:val="000000" w:themeColor="text1"/>
                <w:kern w:val="2"/>
                <w:lang w:val="en-US" w:eastAsia="zh-CN"/>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w:t>
            </w:r>
          </w:p>
        </w:tc>
        <w:tc>
          <w:tcPr>
            <w:tcW w:w="774" w:type="dxa"/>
            <w:vMerge w:val="restart"/>
            <w:tcBorders>
              <w:right w:val="single" w:color="auto" w:sz="4" w:space="0"/>
            </w:tcBorders>
            <w:vAlign w:val="center"/>
          </w:tcPr>
          <w:p>
            <w:pPr>
              <w:snapToGrid w:val="0"/>
              <w:spacing w:line="400" w:lineRule="exact"/>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经审计财务报告</w:t>
            </w:r>
          </w:p>
        </w:tc>
        <w:tc>
          <w:tcPr>
            <w:tcW w:w="2268" w:type="dxa"/>
            <w:tcBorders>
              <w:left w:val="single" w:color="auto" w:sz="6" w:space="0"/>
            </w:tcBorders>
            <w:vAlign w:val="center"/>
          </w:tcPr>
          <w:p>
            <w:pPr>
              <w:snapToGrid w:val="0"/>
              <w:spacing w:line="40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资产负债表</w:t>
            </w:r>
          </w:p>
        </w:tc>
        <w:tc>
          <w:tcPr>
            <w:tcW w:w="1559" w:type="dxa"/>
            <w:vAlign w:val="center"/>
          </w:tcPr>
          <w:p>
            <w:pPr>
              <w:snapToGrid w:val="0"/>
              <w:spacing w:line="400" w:lineRule="exact"/>
              <w:jc w:val="center"/>
              <w:rPr>
                <w:rFonts w:ascii="宋体" w:cs="宋体"/>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14:textFill>
                  <w14:solidFill>
                    <w14:schemeClr w14:val="tx1"/>
                  </w14:solidFill>
                </w14:textFill>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14:textFill>
                  <w14:solidFill>
                    <w14:schemeClr w14:val="tx1"/>
                  </w14:solidFill>
                </w14:textFill>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000000" w:themeColor="text1"/>
                <w:sz w:val="24"/>
                <w:szCs w:val="24"/>
                <w14:textFill>
                  <w14:solidFill>
                    <w14:schemeClr w14:val="tx1"/>
                  </w14:solidFill>
                </w14:textFill>
              </w:rPr>
            </w:pPr>
          </w:p>
        </w:tc>
        <w:tc>
          <w:tcPr>
            <w:tcW w:w="2268" w:type="dxa"/>
            <w:tcBorders>
              <w:left w:val="single" w:color="auto" w:sz="6" w:space="0"/>
            </w:tcBorders>
            <w:vAlign w:val="center"/>
          </w:tcPr>
          <w:p>
            <w:pPr>
              <w:snapToGrid w:val="0"/>
              <w:spacing w:line="40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利润表</w:t>
            </w:r>
          </w:p>
        </w:tc>
        <w:tc>
          <w:tcPr>
            <w:tcW w:w="1559" w:type="dxa"/>
            <w:vAlign w:val="center"/>
          </w:tcPr>
          <w:p>
            <w:pPr>
              <w:snapToGrid w:val="0"/>
              <w:spacing w:line="400" w:lineRule="exact"/>
              <w:jc w:val="center"/>
              <w:rPr>
                <w:rFonts w:ascii="宋体" w:cs="宋体"/>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14:textFill>
                  <w14:solidFill>
                    <w14:schemeClr w14:val="tx1"/>
                  </w14:solidFill>
                </w14:textFill>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14:textFill>
                  <w14:solidFill>
                    <w14:schemeClr w14:val="tx1"/>
                  </w14:solidFill>
                </w14:textFill>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000000" w:themeColor="text1"/>
                <w:sz w:val="24"/>
                <w:szCs w:val="24"/>
                <w14:textFill>
                  <w14:solidFill>
                    <w14:schemeClr w14:val="tx1"/>
                  </w14:solidFill>
                </w14:textFill>
              </w:rPr>
            </w:pPr>
          </w:p>
        </w:tc>
        <w:tc>
          <w:tcPr>
            <w:tcW w:w="2268" w:type="dxa"/>
            <w:tcBorders>
              <w:left w:val="single" w:color="auto" w:sz="6" w:space="0"/>
            </w:tcBorders>
            <w:vAlign w:val="center"/>
          </w:tcPr>
          <w:p>
            <w:pPr>
              <w:snapToGrid w:val="0"/>
              <w:spacing w:line="40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现金流量表</w:t>
            </w:r>
          </w:p>
        </w:tc>
        <w:tc>
          <w:tcPr>
            <w:tcW w:w="1559" w:type="dxa"/>
            <w:vAlign w:val="center"/>
          </w:tcPr>
          <w:p>
            <w:pPr>
              <w:snapToGrid w:val="0"/>
              <w:spacing w:line="400" w:lineRule="exact"/>
              <w:jc w:val="center"/>
              <w:rPr>
                <w:rFonts w:ascii="宋体" w:cs="宋体"/>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14:textFill>
                  <w14:solidFill>
                    <w14:schemeClr w14:val="tx1"/>
                  </w14:solidFill>
                </w14:textFill>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14:textFill>
                  <w14:solidFill>
                    <w14:schemeClr w14:val="tx1"/>
                  </w14:solidFill>
                </w14:textFill>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000000" w:themeColor="text1"/>
                <w:sz w:val="24"/>
                <w:szCs w:val="24"/>
                <w14:textFill>
                  <w14:solidFill>
                    <w14:schemeClr w14:val="tx1"/>
                  </w14:solidFill>
                </w14:textFill>
              </w:rPr>
            </w:pPr>
          </w:p>
        </w:tc>
        <w:tc>
          <w:tcPr>
            <w:tcW w:w="2268" w:type="dxa"/>
            <w:tcBorders>
              <w:left w:val="single" w:color="auto" w:sz="6" w:space="0"/>
            </w:tcBorders>
            <w:vAlign w:val="center"/>
          </w:tcPr>
          <w:p>
            <w:pPr>
              <w:snapToGrid w:val="0"/>
              <w:spacing w:line="40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所有者权益变动表</w:t>
            </w:r>
          </w:p>
        </w:tc>
        <w:tc>
          <w:tcPr>
            <w:tcW w:w="1559" w:type="dxa"/>
            <w:vAlign w:val="center"/>
          </w:tcPr>
          <w:p>
            <w:pPr>
              <w:snapToGrid w:val="0"/>
              <w:spacing w:line="400" w:lineRule="exact"/>
              <w:jc w:val="center"/>
              <w:rPr>
                <w:rFonts w:ascii="宋体" w:cs="宋体"/>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14:textFill>
                  <w14:solidFill>
                    <w14:schemeClr w14:val="tx1"/>
                  </w14:solidFill>
                </w14:textFill>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14:textFill>
                  <w14:solidFill>
                    <w14:schemeClr w14:val="tx1"/>
                  </w14:solidFill>
                </w14:textFill>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宋体"/>
                <w:color w:val="000000" w:themeColor="text1"/>
                <w:sz w:val="24"/>
                <w:szCs w:val="24"/>
                <w14:textFill>
                  <w14:solidFill>
                    <w14:schemeClr w14:val="tx1"/>
                  </w14:solidFill>
                </w14:textFill>
              </w:rPr>
            </w:pPr>
          </w:p>
        </w:tc>
        <w:tc>
          <w:tcPr>
            <w:tcW w:w="2268" w:type="dxa"/>
            <w:tcBorders>
              <w:left w:val="single" w:color="auto" w:sz="6" w:space="0"/>
            </w:tcBorders>
            <w:vAlign w:val="center"/>
          </w:tcPr>
          <w:p>
            <w:pPr>
              <w:snapToGrid w:val="0"/>
              <w:spacing w:line="40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附注</w:t>
            </w:r>
          </w:p>
        </w:tc>
        <w:tc>
          <w:tcPr>
            <w:tcW w:w="1559" w:type="dxa"/>
            <w:vAlign w:val="center"/>
          </w:tcPr>
          <w:p>
            <w:pPr>
              <w:snapToGrid w:val="0"/>
              <w:spacing w:line="400" w:lineRule="exact"/>
              <w:jc w:val="center"/>
              <w:rPr>
                <w:rFonts w:ascii="宋体" w:cs="宋体"/>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14:textFill>
                  <w14:solidFill>
                    <w14:schemeClr w14:val="tx1"/>
                  </w14:solidFill>
                </w14:textFill>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14:textFill>
                  <w14:solidFill>
                    <w14:schemeClr w14:val="tx1"/>
                  </w14:solidFill>
                </w14:textFill>
              </w:rPr>
            </w:pPr>
          </w:p>
        </w:tc>
        <w:tc>
          <w:tcPr>
            <w:tcW w:w="2977" w:type="dxa"/>
            <w:gridSpan w:val="3"/>
            <w:tcBorders>
              <w:left w:val="single" w:color="auto" w:sz="4" w:space="0"/>
            </w:tcBorders>
            <w:vAlign w:val="center"/>
          </w:tcPr>
          <w:p>
            <w:pPr>
              <w:snapToGrid w:val="0"/>
              <w:spacing w:line="40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基本开户银行资信证明</w:t>
            </w:r>
          </w:p>
        </w:tc>
        <w:tc>
          <w:tcPr>
            <w:tcW w:w="1559" w:type="dxa"/>
            <w:vAlign w:val="center"/>
          </w:tcPr>
          <w:p>
            <w:pPr>
              <w:snapToGrid w:val="0"/>
              <w:spacing w:line="400" w:lineRule="exact"/>
              <w:jc w:val="center"/>
              <w:rPr>
                <w:rFonts w:ascii="宋体" w:cs="宋体"/>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14:textFill>
                  <w14:solidFill>
                    <w14:schemeClr w14:val="tx1"/>
                  </w14:solidFill>
                </w14:textFill>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14:textFill>
                  <w14:solidFill>
                    <w14:schemeClr w14:val="tx1"/>
                  </w14:solidFill>
                </w14:textFill>
              </w:rPr>
            </w:pPr>
          </w:p>
        </w:tc>
        <w:tc>
          <w:tcPr>
            <w:tcW w:w="2977" w:type="dxa"/>
            <w:gridSpan w:val="3"/>
            <w:tcBorders>
              <w:left w:val="single" w:color="auto" w:sz="4" w:space="0"/>
            </w:tcBorders>
            <w:vAlign w:val="center"/>
          </w:tcPr>
          <w:p>
            <w:pPr>
              <w:snapToGrid w:val="0"/>
              <w:spacing w:line="40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银行资信证明</w:t>
            </w:r>
          </w:p>
        </w:tc>
        <w:tc>
          <w:tcPr>
            <w:tcW w:w="1559" w:type="dxa"/>
            <w:vAlign w:val="center"/>
          </w:tcPr>
          <w:p>
            <w:pPr>
              <w:snapToGrid w:val="0"/>
              <w:spacing w:line="400" w:lineRule="exact"/>
              <w:jc w:val="center"/>
              <w:rPr>
                <w:rFonts w:ascii="宋体" w:cs="宋体"/>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14:textFill>
                  <w14:solidFill>
                    <w14:schemeClr w14:val="tx1"/>
                  </w14:solidFill>
                </w14:textFill>
              </w:rPr>
            </w:pPr>
          </w:p>
        </w:tc>
        <w:tc>
          <w:tcPr>
            <w:tcW w:w="774" w:type="dxa"/>
            <w:vMerge w:val="continue"/>
            <w:tcBorders>
              <w:right w:val="single" w:color="auto" w:sz="4" w:space="0"/>
            </w:tcBorders>
            <w:vAlign w:val="center"/>
          </w:tcPr>
          <w:p>
            <w:pPr>
              <w:snapToGrid w:val="0"/>
              <w:spacing w:line="400" w:lineRule="exact"/>
              <w:rPr>
                <w:rFonts w:ascii="宋体" w:cs="宋体"/>
                <w:color w:val="000000" w:themeColor="text1"/>
                <w:sz w:val="24"/>
                <w:szCs w:val="24"/>
                <w14:textFill>
                  <w14:solidFill>
                    <w14:schemeClr w14:val="tx1"/>
                  </w14:solidFill>
                </w14:textFill>
              </w:rPr>
            </w:pPr>
          </w:p>
        </w:tc>
        <w:tc>
          <w:tcPr>
            <w:tcW w:w="2977" w:type="dxa"/>
            <w:gridSpan w:val="3"/>
            <w:tcBorders>
              <w:left w:val="single" w:color="auto" w:sz="4" w:space="0"/>
            </w:tcBorders>
            <w:vAlign w:val="center"/>
          </w:tcPr>
          <w:p>
            <w:pPr>
              <w:snapToGrid w:val="0"/>
              <w:spacing w:line="40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政府采购投标担保函</w:t>
            </w:r>
          </w:p>
        </w:tc>
        <w:tc>
          <w:tcPr>
            <w:tcW w:w="1559" w:type="dxa"/>
            <w:vAlign w:val="center"/>
          </w:tcPr>
          <w:p>
            <w:pPr>
              <w:snapToGrid w:val="0"/>
              <w:spacing w:line="400" w:lineRule="exact"/>
              <w:jc w:val="center"/>
              <w:rPr>
                <w:rFonts w:ascii="宋体" w:cs="宋体"/>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9</w:t>
            </w:r>
          </w:p>
        </w:tc>
        <w:tc>
          <w:tcPr>
            <w:tcW w:w="3751" w:type="dxa"/>
            <w:gridSpan w:val="4"/>
            <w:vAlign w:val="center"/>
          </w:tcPr>
          <w:p>
            <w:pPr>
              <w:snapToGrid w:val="0"/>
              <w:spacing w:line="40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依法缴纳社会保险凭据复印件</w:t>
            </w:r>
          </w:p>
        </w:tc>
        <w:tc>
          <w:tcPr>
            <w:tcW w:w="1559" w:type="dxa"/>
            <w:vAlign w:val="center"/>
          </w:tcPr>
          <w:p>
            <w:pPr>
              <w:snapToGrid w:val="0"/>
              <w:spacing w:line="400" w:lineRule="exact"/>
              <w:jc w:val="center"/>
              <w:rPr>
                <w:rFonts w:ascii="宋体" w:cs="宋体"/>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w:t>
            </w:r>
          </w:p>
        </w:tc>
        <w:tc>
          <w:tcPr>
            <w:tcW w:w="774" w:type="dxa"/>
            <w:vMerge w:val="restart"/>
            <w:tcBorders>
              <w:right w:val="single" w:color="auto" w:sz="6" w:space="0"/>
            </w:tcBorders>
            <w:vAlign w:val="center"/>
          </w:tcPr>
          <w:p>
            <w:pPr>
              <w:snapToGrid w:val="0"/>
              <w:spacing w:line="400" w:lineRule="exact"/>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证明材料</w:t>
            </w:r>
          </w:p>
        </w:tc>
        <w:tc>
          <w:tcPr>
            <w:tcW w:w="2268" w:type="dxa"/>
            <w:tcBorders>
              <w:left w:val="single" w:color="auto" w:sz="6" w:space="0"/>
            </w:tcBorders>
            <w:vAlign w:val="center"/>
          </w:tcPr>
          <w:p>
            <w:pPr>
              <w:snapToGrid w:val="0"/>
              <w:spacing w:line="40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设备购置发票</w:t>
            </w:r>
          </w:p>
        </w:tc>
        <w:tc>
          <w:tcPr>
            <w:tcW w:w="1559" w:type="dxa"/>
            <w:vAlign w:val="center"/>
          </w:tcPr>
          <w:p>
            <w:pPr>
              <w:jc w:val="center"/>
              <w:rPr>
                <w:rFonts w:cs="Times New Roman"/>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14:textFill>
                  <w14:solidFill>
                    <w14:schemeClr w14:val="tx1"/>
                  </w14:solidFill>
                </w14:textFill>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技术人员职称证书</w:t>
            </w:r>
          </w:p>
        </w:tc>
        <w:tc>
          <w:tcPr>
            <w:tcW w:w="1559" w:type="dxa"/>
            <w:vAlign w:val="center"/>
          </w:tcPr>
          <w:p>
            <w:pPr>
              <w:pStyle w:val="15"/>
              <w:rPr>
                <w:color w:val="000000" w:themeColor="text1"/>
                <w:kern w:val="2"/>
                <w:lang w:val="en-US" w:eastAsia="zh-CN"/>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14:textFill>
                  <w14:solidFill>
                    <w14:schemeClr w14:val="tx1"/>
                  </w14:solidFill>
                </w14:textFill>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用工合同</w:t>
            </w:r>
          </w:p>
        </w:tc>
        <w:tc>
          <w:tcPr>
            <w:tcW w:w="1559" w:type="dxa"/>
            <w:vAlign w:val="center"/>
          </w:tcPr>
          <w:p>
            <w:pPr>
              <w:pStyle w:val="15"/>
              <w:rPr>
                <w:color w:val="000000" w:themeColor="text1"/>
                <w:kern w:val="2"/>
                <w:lang w:val="en-US" w:eastAsia="zh-CN"/>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宋体"/>
                <w:color w:val="000000" w:themeColor="text1"/>
                <w14:textFill>
                  <w14:solidFill>
                    <w14:schemeClr w14:val="tx1"/>
                  </w14:solidFill>
                </w14:textFill>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ascii="宋体" w:hAnsi="宋体" w:cs="宋体"/>
                <w:color w:val="000000" w:themeColor="text1"/>
                <w:kern w:val="2"/>
                <w:lang w:val="en-US" w:eastAsia="zh-CN"/>
                <w14:textFill>
                  <w14:solidFill>
                    <w14:schemeClr w14:val="tx1"/>
                  </w14:solidFill>
                </w14:textFill>
              </w:rPr>
              <w:t>投标人相关承诺函或声明</w:t>
            </w:r>
          </w:p>
        </w:tc>
        <w:tc>
          <w:tcPr>
            <w:tcW w:w="1559" w:type="dxa"/>
            <w:vAlign w:val="center"/>
          </w:tcPr>
          <w:p>
            <w:pPr>
              <w:pStyle w:val="15"/>
              <w:rPr>
                <w:color w:val="000000" w:themeColor="text1"/>
                <w:kern w:val="2"/>
                <w:lang w:val="en-US" w:eastAsia="zh-CN"/>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没有重大违法记录的声明</w:t>
            </w:r>
          </w:p>
        </w:tc>
        <w:tc>
          <w:tcPr>
            <w:tcW w:w="1559" w:type="dxa"/>
            <w:vAlign w:val="center"/>
          </w:tcPr>
          <w:p>
            <w:pPr>
              <w:jc w:val="center"/>
              <w:rPr>
                <w:rFonts w:cs="Times New Roman"/>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12</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投标人须具备的特殊资质证书</w:t>
            </w:r>
          </w:p>
        </w:tc>
        <w:tc>
          <w:tcPr>
            <w:tcW w:w="1559" w:type="dxa"/>
            <w:vAlign w:val="center"/>
          </w:tcPr>
          <w:p>
            <w:pPr>
              <w:jc w:val="center"/>
              <w:rPr>
                <w:rFonts w:cs="Times New Roman"/>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ascii="宋体" w:hAnsi="宋体" w:cs="宋体"/>
                <w:color w:val="000000" w:themeColor="text1"/>
                <w:kern w:val="2"/>
                <w:lang w:val="zh-CN" w:eastAsia="zh-CN"/>
                <w14:textFill>
                  <w14:solidFill>
                    <w14:schemeClr w14:val="tx1"/>
                  </w14:solidFill>
                </w14:textFill>
              </w:rPr>
              <w:t>投标保证金缴纳回执</w:t>
            </w:r>
          </w:p>
        </w:tc>
        <w:tc>
          <w:tcPr>
            <w:tcW w:w="1559" w:type="dxa"/>
            <w:vAlign w:val="center"/>
          </w:tcPr>
          <w:p>
            <w:pPr>
              <w:jc w:val="center"/>
              <w:rPr>
                <w:rFonts w:cs="Times New Roman"/>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14</w:t>
            </w:r>
          </w:p>
        </w:tc>
        <w:tc>
          <w:tcPr>
            <w:tcW w:w="3751" w:type="dxa"/>
            <w:gridSpan w:val="4"/>
            <w:vAlign w:val="center"/>
          </w:tcPr>
          <w:p>
            <w:pPr>
              <w:pStyle w:val="15"/>
              <w:kinsoku w:val="0"/>
              <w:overflowPunct w:val="0"/>
              <w:autoSpaceDE w:val="0"/>
              <w:autoSpaceDN w:val="0"/>
              <w:spacing w:line="320" w:lineRule="exact"/>
              <w:rPr>
                <w:rFonts w:ascii="宋体" w:cs="宋体"/>
                <w:color w:val="000000" w:themeColor="text1"/>
                <w:kern w:val="2"/>
                <w:lang w:val="zh-CN" w:eastAsia="zh-CN"/>
                <w14:textFill>
                  <w14:solidFill>
                    <w14:schemeClr w14:val="tx1"/>
                  </w14:solidFill>
                </w14:textFill>
              </w:rPr>
            </w:pPr>
            <w:r>
              <w:rPr>
                <w:rFonts w:hint="eastAsia" w:ascii="宋体" w:hAnsi="宋体" w:cs="宋体"/>
                <w:color w:val="000000" w:themeColor="text1"/>
                <w:kern w:val="2"/>
                <w:lang w:val="zh-CN" w:eastAsia="zh-CN"/>
                <w14:textFill>
                  <w14:solidFill>
                    <w14:schemeClr w14:val="tx1"/>
                  </w14:solidFill>
                </w14:textFill>
              </w:rPr>
              <w:t>联合体协议</w:t>
            </w:r>
          </w:p>
        </w:tc>
        <w:tc>
          <w:tcPr>
            <w:tcW w:w="1559" w:type="dxa"/>
            <w:vAlign w:val="center"/>
          </w:tcPr>
          <w:p>
            <w:pPr>
              <w:jc w:val="center"/>
              <w:rPr>
                <w:rFonts w:cs="Times New Roman"/>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15</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投标分项报价表</w:t>
            </w:r>
          </w:p>
        </w:tc>
        <w:tc>
          <w:tcPr>
            <w:tcW w:w="1559" w:type="dxa"/>
            <w:tcBorders>
              <w:top w:val="double" w:color="auto" w:sz="4" w:space="0"/>
            </w:tcBorders>
            <w:vAlign w:val="center"/>
          </w:tcPr>
          <w:p>
            <w:pPr>
              <w:jc w:val="center"/>
              <w:rPr>
                <w:rFonts w:cs="Times New Roman"/>
                <w:color w:val="000000" w:themeColor="text1"/>
                <w14:textFill>
                  <w14:solidFill>
                    <w14:schemeClr w14:val="tx1"/>
                  </w14:solidFill>
                </w14:textFill>
              </w:rPr>
            </w:pPr>
          </w:p>
        </w:tc>
        <w:tc>
          <w:tcPr>
            <w:tcW w:w="1560" w:type="dxa"/>
            <w:tcBorders>
              <w:top w:val="double" w:color="auto" w:sz="4" w:space="0"/>
            </w:tcBorders>
            <w:vAlign w:val="center"/>
          </w:tcPr>
          <w:p>
            <w:pPr>
              <w:snapToGrid w:val="0"/>
              <w:spacing w:line="400" w:lineRule="exact"/>
              <w:rPr>
                <w:rFonts w:ascii="宋体" w:cs="宋体"/>
                <w:color w:val="000000" w:themeColor="text1"/>
                <w14:textFill>
                  <w14:solidFill>
                    <w14:schemeClr w14:val="tx1"/>
                  </w14:solidFill>
                </w14:textFill>
              </w:rPr>
            </w:pPr>
          </w:p>
        </w:tc>
        <w:tc>
          <w:tcPr>
            <w:tcW w:w="2018" w:type="dxa"/>
            <w:tcBorders>
              <w:top w:val="double" w:color="auto" w:sz="4" w:space="0"/>
            </w:tcBorders>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16</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技术规格偏离表</w:t>
            </w:r>
          </w:p>
        </w:tc>
        <w:tc>
          <w:tcPr>
            <w:tcW w:w="1559" w:type="dxa"/>
            <w:vAlign w:val="center"/>
          </w:tcPr>
          <w:p>
            <w:pPr>
              <w:jc w:val="center"/>
              <w:rPr>
                <w:rFonts w:cs="Times New Roman"/>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17</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技术方案（实施方案）</w:t>
            </w:r>
          </w:p>
        </w:tc>
        <w:tc>
          <w:tcPr>
            <w:tcW w:w="1559" w:type="dxa"/>
            <w:vAlign w:val="center"/>
          </w:tcPr>
          <w:p>
            <w:pPr>
              <w:jc w:val="center"/>
              <w:rPr>
                <w:rFonts w:cs="Times New Roman"/>
                <w:color w:val="000000" w:themeColor="text1"/>
                <w14:textFill>
                  <w14:solidFill>
                    <w14:schemeClr w14:val="tx1"/>
                  </w14:solidFill>
                </w14:textFill>
              </w:rPr>
            </w:pPr>
          </w:p>
        </w:tc>
        <w:tc>
          <w:tcPr>
            <w:tcW w:w="1560" w:type="dxa"/>
            <w:tcBorders>
              <w:top w:val="single" w:color="auto" w:sz="4" w:space="0"/>
            </w:tcBorders>
            <w:vAlign w:val="center"/>
          </w:tcPr>
          <w:p>
            <w:pPr>
              <w:snapToGrid w:val="0"/>
              <w:spacing w:line="400" w:lineRule="exact"/>
              <w:rPr>
                <w:rFonts w:ascii="宋体" w:cs="宋体"/>
                <w:color w:val="000000" w:themeColor="text1"/>
                <w14:textFill>
                  <w14:solidFill>
                    <w14:schemeClr w14:val="tx1"/>
                  </w14:solidFill>
                </w14:textFill>
              </w:rPr>
            </w:pPr>
          </w:p>
        </w:tc>
        <w:tc>
          <w:tcPr>
            <w:tcW w:w="2018" w:type="dxa"/>
            <w:tcBorders>
              <w:top w:val="single" w:color="auto" w:sz="4" w:space="0"/>
            </w:tcBorders>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18</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售后服务方案</w:t>
            </w:r>
          </w:p>
        </w:tc>
        <w:tc>
          <w:tcPr>
            <w:tcW w:w="1559" w:type="dxa"/>
            <w:vAlign w:val="center"/>
          </w:tcPr>
          <w:p>
            <w:pPr>
              <w:jc w:val="center"/>
              <w:rPr>
                <w:rFonts w:cs="Times New Roman"/>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19</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业绩情况表</w:t>
            </w:r>
          </w:p>
        </w:tc>
        <w:tc>
          <w:tcPr>
            <w:tcW w:w="1559" w:type="dxa"/>
            <w:vAlign w:val="center"/>
          </w:tcPr>
          <w:p>
            <w:pPr>
              <w:jc w:val="center"/>
              <w:rPr>
                <w:rFonts w:cs="Times New Roman"/>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20</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强制节能产品政府采购清单情况</w:t>
            </w:r>
          </w:p>
        </w:tc>
        <w:tc>
          <w:tcPr>
            <w:tcW w:w="1559" w:type="dxa"/>
            <w:vAlign w:val="center"/>
          </w:tcPr>
          <w:p>
            <w:pPr>
              <w:jc w:val="center"/>
              <w:rPr>
                <w:rFonts w:cs="Times New Roman"/>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21</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优先采购节能产品政府采购清单情况</w:t>
            </w:r>
          </w:p>
        </w:tc>
        <w:tc>
          <w:tcPr>
            <w:tcW w:w="1559" w:type="dxa"/>
            <w:vAlign w:val="center"/>
          </w:tcPr>
          <w:p>
            <w:pPr>
              <w:jc w:val="center"/>
              <w:rPr>
                <w:rFonts w:cs="Times New Roman"/>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22</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ascii="宋体" w:hAnsi="宋体" w:cs="宋体"/>
                <w:color w:val="000000" w:themeColor="text1"/>
                <w:kern w:val="2"/>
                <w:lang w:val="en-GB" w:eastAsia="zh-CN"/>
                <w14:textFill>
                  <w14:solidFill>
                    <w14:schemeClr w14:val="tx1"/>
                  </w14:solidFill>
                </w14:textFill>
              </w:rPr>
              <w:t>环境标志产品政府采购清单情况</w:t>
            </w:r>
          </w:p>
        </w:tc>
        <w:tc>
          <w:tcPr>
            <w:tcW w:w="1559" w:type="dxa"/>
            <w:vAlign w:val="center"/>
          </w:tcPr>
          <w:p>
            <w:pPr>
              <w:jc w:val="center"/>
              <w:rPr>
                <w:rFonts w:cs="Times New Roman"/>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23</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中小企业声明函</w:t>
            </w:r>
          </w:p>
        </w:tc>
        <w:tc>
          <w:tcPr>
            <w:tcW w:w="1559" w:type="dxa"/>
            <w:vAlign w:val="center"/>
          </w:tcPr>
          <w:p>
            <w:pPr>
              <w:jc w:val="center"/>
              <w:rPr>
                <w:rFonts w:cs="Times New Roman"/>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24</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ascii="宋体" w:hAnsi="宋体" w:cs="宋体"/>
                <w:color w:val="000000" w:themeColor="text1"/>
                <w:kern w:val="2"/>
                <w:lang w:val="zh-CN" w:eastAsia="zh-CN"/>
                <w14:textFill>
                  <w14:solidFill>
                    <w14:schemeClr w14:val="tx1"/>
                  </w14:solidFill>
                </w14:textFill>
              </w:rPr>
              <w:t>残疾人福利性单位声明函</w:t>
            </w:r>
          </w:p>
        </w:tc>
        <w:tc>
          <w:tcPr>
            <w:tcW w:w="1559" w:type="dxa"/>
            <w:vAlign w:val="center"/>
          </w:tcPr>
          <w:p>
            <w:pPr>
              <w:jc w:val="center"/>
              <w:rPr>
                <w:rFonts w:cs="Times New Roman"/>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25</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监狱企业证明文件</w:t>
            </w:r>
          </w:p>
        </w:tc>
        <w:tc>
          <w:tcPr>
            <w:tcW w:w="1559" w:type="dxa"/>
            <w:vAlign w:val="center"/>
          </w:tcPr>
          <w:p>
            <w:pPr>
              <w:jc w:val="center"/>
              <w:rPr>
                <w:rFonts w:cs="Times New Roman"/>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Ansi="宋体" w:cs="Calibri"/>
                <w:color w:val="000000" w:themeColor="text1"/>
                <w:lang w:val="en-US" w:eastAsia="zh-CN"/>
                <w14:textFill>
                  <w14:solidFill>
                    <w14:schemeClr w14:val="tx1"/>
                  </w14:solidFill>
                </w14:textFill>
              </w:rPr>
              <w:t>CCC</w:t>
            </w:r>
            <w:r>
              <w:rPr>
                <w:rFonts w:hint="eastAsia" w:hAnsi="宋体" w:cs="宋体"/>
                <w:color w:val="000000" w:themeColor="text1"/>
                <w:lang w:val="en-US" w:eastAsia="zh-CN"/>
                <w14:textFill>
                  <w14:solidFill>
                    <w14:schemeClr w14:val="tx1"/>
                  </w14:solidFill>
                </w14:textFill>
              </w:rPr>
              <w:t>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ascii="宋体" w:hAnsi="宋体" w:cs="宋体"/>
                <w:color w:val="000000" w:themeColor="text1"/>
                <w:kern w:val="2"/>
                <w:lang w:val="zh-CN" w:eastAsia="zh-CN"/>
                <w14:textFill>
                  <w14:solidFill>
                    <w14:schemeClr w14:val="tx1"/>
                  </w14:solidFill>
                </w14:textFill>
              </w:rPr>
              <w:t>所投产品符合国家强制性要求承诺函</w:t>
            </w:r>
          </w:p>
        </w:tc>
        <w:tc>
          <w:tcPr>
            <w:tcW w:w="1559" w:type="dxa"/>
            <w:vAlign w:val="center"/>
          </w:tcPr>
          <w:p>
            <w:pPr>
              <w:pStyle w:val="15"/>
              <w:rPr>
                <w:color w:val="000000" w:themeColor="text1"/>
                <w:kern w:val="2"/>
                <w:lang w:val="en-US" w:eastAsia="zh-CN"/>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ascii="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cs="宋体"/>
                <w:color w:val="000000" w:themeColor="text1"/>
                <w:kern w:val="2"/>
                <w:lang w:val="zh-CN"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认证机构颁发的认证证书</w:t>
            </w:r>
          </w:p>
        </w:tc>
        <w:tc>
          <w:tcPr>
            <w:tcW w:w="1559" w:type="dxa"/>
            <w:vAlign w:val="center"/>
          </w:tcPr>
          <w:p>
            <w:pPr>
              <w:pStyle w:val="15"/>
              <w:rPr>
                <w:color w:val="000000" w:themeColor="text1"/>
                <w:kern w:val="2"/>
                <w:lang w:val="en-US" w:eastAsia="zh-CN"/>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宋体"/>
                <w:color w:val="000000" w:themeColor="text1"/>
                <w14:textFill>
                  <w14:solidFill>
                    <w14:schemeClr w14:val="tx1"/>
                  </w14:solidFill>
                </w14:textFill>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宋体" w:cs="宋体"/>
                <w:color w:val="000000" w:themeColor="text1"/>
                <w:kern w:val="2"/>
                <w:lang w:val="zh-CN" w:eastAsia="zh-CN"/>
                <w14:textFill>
                  <w14:solidFill>
                    <w14:schemeClr w14:val="tx1"/>
                  </w14:solidFill>
                </w14:textFill>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cs="宋体"/>
                <w:color w:val="000000" w:themeColor="text1"/>
                <w:kern w:val="2"/>
                <w:lang w:val="zh-CN"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中国信息安全认证中心官网产品查询结果截图</w:t>
            </w:r>
          </w:p>
        </w:tc>
        <w:tc>
          <w:tcPr>
            <w:tcW w:w="1559" w:type="dxa"/>
            <w:vAlign w:val="center"/>
          </w:tcPr>
          <w:p>
            <w:pPr>
              <w:pStyle w:val="15"/>
              <w:rPr>
                <w:color w:val="000000" w:themeColor="text1"/>
                <w:kern w:val="2"/>
                <w:lang w:val="en-US" w:eastAsia="zh-CN"/>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28</w:t>
            </w: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其它资料</w:t>
            </w:r>
          </w:p>
        </w:tc>
        <w:tc>
          <w:tcPr>
            <w:tcW w:w="1559" w:type="dxa"/>
            <w:vAlign w:val="center"/>
          </w:tcPr>
          <w:p>
            <w:pPr>
              <w:jc w:val="center"/>
              <w:rPr>
                <w:rFonts w:cs="Times New Roman"/>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cs="宋体"/>
                <w:color w:val="000000" w:themeColor="text1"/>
                <w14:textFill>
                  <w14:solidFill>
                    <w14:schemeClr w14:val="tx1"/>
                  </w14:solidFill>
                </w14:textFill>
              </w:rPr>
            </w:pPr>
          </w:p>
        </w:tc>
        <w:tc>
          <w:tcPr>
            <w:tcW w:w="3751" w:type="dxa"/>
            <w:gridSpan w:val="4"/>
            <w:vAlign w:val="center"/>
          </w:tcPr>
          <w:p>
            <w:pPr>
              <w:pStyle w:val="15"/>
              <w:kinsoku w:val="0"/>
              <w:overflowPunct w:val="0"/>
              <w:autoSpaceDE w:val="0"/>
              <w:autoSpaceDN w:val="0"/>
              <w:spacing w:line="320" w:lineRule="exact"/>
              <w:rPr>
                <w:rFonts w:hAnsi="宋体"/>
                <w:color w:val="000000" w:themeColor="text1"/>
                <w:lang w:val="en-US" w:eastAsia="zh-CN"/>
                <w14:textFill>
                  <w14:solidFill>
                    <w14:schemeClr w14:val="tx1"/>
                  </w14:solidFill>
                </w14:textFill>
              </w:rPr>
            </w:pPr>
          </w:p>
        </w:tc>
        <w:tc>
          <w:tcPr>
            <w:tcW w:w="1559" w:type="dxa"/>
            <w:vAlign w:val="center"/>
          </w:tcPr>
          <w:p>
            <w:pPr>
              <w:jc w:val="center"/>
              <w:rPr>
                <w:rFonts w:cs="Times New Roman"/>
                <w:color w:val="000000" w:themeColor="text1"/>
                <w14:textFill>
                  <w14:solidFill>
                    <w14:schemeClr w14:val="tx1"/>
                  </w14:solidFill>
                </w14:textFill>
              </w:rPr>
            </w:pPr>
          </w:p>
        </w:tc>
        <w:tc>
          <w:tcPr>
            <w:tcW w:w="1560" w:type="dxa"/>
            <w:vAlign w:val="center"/>
          </w:tcPr>
          <w:p>
            <w:pPr>
              <w:snapToGrid w:val="0"/>
              <w:spacing w:line="400" w:lineRule="exact"/>
              <w:rPr>
                <w:rFonts w:ascii="宋体" w:cs="宋体"/>
                <w:color w:val="000000" w:themeColor="text1"/>
                <w14:textFill>
                  <w14:solidFill>
                    <w14:schemeClr w14:val="tx1"/>
                  </w14:solidFill>
                </w14:textFill>
              </w:rPr>
            </w:pPr>
          </w:p>
        </w:tc>
        <w:tc>
          <w:tcPr>
            <w:tcW w:w="2018" w:type="dxa"/>
            <w:vAlign w:val="center"/>
          </w:tcPr>
          <w:p>
            <w:pPr>
              <w:snapToGrid w:val="0"/>
              <w:spacing w:line="400" w:lineRule="exact"/>
              <w:rPr>
                <w:rFonts w:ascii="宋体" w:cs="宋体"/>
                <w:color w:val="000000" w:themeColor="text1"/>
                <w14:textFill>
                  <w14:solidFill>
                    <w14:schemeClr w14:val="tx1"/>
                  </w14:solidFill>
                </w14:textFill>
              </w:rPr>
            </w:pPr>
          </w:p>
        </w:tc>
      </w:tr>
    </w:tbl>
    <w:p>
      <w:pPr>
        <w:autoSpaceDE w:val="0"/>
        <w:autoSpaceDN w:val="0"/>
        <w:adjustRightInd w:val="0"/>
        <w:spacing w:line="700" w:lineRule="exact"/>
        <w:ind w:firstLine="551"/>
        <w:jc w:val="center"/>
        <w:rPr>
          <w:rFonts w:ascii="宋体" w:cs="Times New Roman"/>
          <w:b/>
          <w:bCs/>
          <w:color w:val="000000" w:themeColor="text1"/>
          <w:sz w:val="44"/>
          <w:szCs w:val="44"/>
          <w:lang w:val="zh-CN"/>
          <w14:textFill>
            <w14:solidFill>
              <w14:schemeClr w14:val="tx1"/>
            </w14:solidFill>
          </w14:textFill>
        </w:rPr>
      </w:pPr>
    </w:p>
    <w:p>
      <w:pPr>
        <w:autoSpaceDE w:val="0"/>
        <w:autoSpaceDN w:val="0"/>
        <w:adjustRightInd w:val="0"/>
        <w:spacing w:line="700" w:lineRule="exact"/>
        <w:ind w:firstLine="551"/>
        <w:jc w:val="center"/>
        <w:rPr>
          <w:rFonts w:ascii="宋体" w:cs="Times New Roman"/>
          <w:b/>
          <w:bCs/>
          <w:color w:val="000000" w:themeColor="text1"/>
          <w:sz w:val="44"/>
          <w:szCs w:val="44"/>
          <w:lang w:val="zh-CN"/>
          <w14:textFill>
            <w14:solidFill>
              <w14:schemeClr w14:val="tx1"/>
            </w14:solidFill>
          </w14:textFill>
        </w:rPr>
      </w:pPr>
    </w:p>
    <w:p>
      <w:pPr>
        <w:pStyle w:val="15"/>
        <w:spacing w:line="360" w:lineRule="auto"/>
        <w:jc w:val="center"/>
        <w:rPr>
          <w:rFonts w:ascii="宋体" w:cs="宋体"/>
          <w:b/>
          <w:bCs/>
          <w:snapToGrid w:val="0"/>
          <w:color w:val="000000" w:themeColor="text1"/>
          <w:sz w:val="36"/>
          <w:szCs w:val="36"/>
          <w14:textFill>
            <w14:solidFill>
              <w14:schemeClr w14:val="tx1"/>
            </w14:solidFill>
          </w14:textFill>
        </w:rPr>
      </w:pPr>
    </w:p>
    <w:p>
      <w:pPr>
        <w:pStyle w:val="15"/>
        <w:spacing w:line="360" w:lineRule="auto"/>
        <w:jc w:val="center"/>
        <w:rPr>
          <w:rFonts w:ascii="宋体" w:cs="宋体"/>
          <w:b/>
          <w:bCs/>
          <w:snapToGrid w:val="0"/>
          <w:color w:val="000000" w:themeColor="text1"/>
          <w:sz w:val="36"/>
          <w:szCs w:val="36"/>
          <w14:textFill>
            <w14:solidFill>
              <w14:schemeClr w14:val="tx1"/>
            </w14:solidFill>
          </w14:textFill>
        </w:rPr>
      </w:pPr>
      <w:r>
        <w:rPr>
          <w:rFonts w:hint="eastAsia" w:ascii="宋体" w:hAnsi="宋体" w:cs="宋体"/>
          <w:b/>
          <w:bCs/>
          <w:snapToGrid w:val="0"/>
          <w:color w:val="000000" w:themeColor="text1"/>
          <w:sz w:val="36"/>
          <w:szCs w:val="36"/>
          <w14:textFill>
            <w14:solidFill>
              <w14:schemeClr w14:val="tx1"/>
            </w14:solidFill>
          </w14:textFill>
        </w:rPr>
        <w:t>二、开标一览表</w:t>
      </w:r>
    </w:p>
    <w:p>
      <w:pPr>
        <w:spacing w:before="50" w:afterLines="50" w:line="360" w:lineRule="auto"/>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项目编号：</w:t>
      </w:r>
    </w:p>
    <w:p>
      <w:pPr>
        <w:spacing w:line="36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单位：元（人民币）</w:t>
      </w:r>
    </w:p>
    <w:tbl>
      <w:tblPr>
        <w:tblStyle w:val="26"/>
        <w:tblW w:w="9180" w:type="dxa"/>
        <w:tblInd w:w="2"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14:textFill>
                  <w14:solidFill>
                    <w14:schemeClr w14:val="tx1"/>
                  </w14:solidFill>
                </w14:textFill>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lang w:val="zh-CN"/>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lang w:val="zh-CN"/>
                <w14:textFill>
                  <w14:solidFill>
                    <w14:schemeClr w14:val="tx1"/>
                  </w14:solidFill>
                </w14:textFill>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14:textFill>
                  <w14:solidFill>
                    <w14:schemeClr w14:val="tx1"/>
                  </w14:solidFill>
                </w14:textFill>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lang w:val="zh-CN"/>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000000" w:themeColor="text1"/>
                <w:sz w:val="24"/>
                <w:szCs w:val="24"/>
                <w:lang w:val="zh-CN"/>
                <w14:textFill>
                  <w14:solidFill>
                    <w14:schemeClr w14:val="tx1"/>
                  </w14:solidFill>
                </w14:textFill>
              </w:rPr>
            </w:pPr>
          </w:p>
        </w:tc>
      </w:tr>
    </w:tbl>
    <w:p>
      <w:pPr>
        <w:autoSpaceDE w:val="0"/>
        <w:autoSpaceDN w:val="0"/>
        <w:adjustRightInd w:val="0"/>
        <w:spacing w:line="480" w:lineRule="auto"/>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投标人名称：</w:t>
      </w:r>
      <w:r>
        <w:rPr>
          <w:rFonts w:ascii="宋体" w:hAnsi="宋体" w:cs="宋体"/>
          <w:color w:val="000000" w:themeColor="text1"/>
          <w:sz w:val="24"/>
          <w:szCs w:val="24"/>
          <w:u w:val="single"/>
          <w:lang w:val="zh-CN"/>
          <w14:textFill>
            <w14:solidFill>
              <w14:schemeClr w14:val="tx1"/>
            </w14:solidFill>
          </w14:textFill>
        </w:rPr>
        <w:t xml:space="preserve">     </w:t>
      </w:r>
      <w:r>
        <w:rPr>
          <w:rFonts w:hint="eastAsia" w:ascii="宋体" w:hAnsi="宋体" w:cs="宋体"/>
          <w:color w:val="000000" w:themeColor="text1"/>
          <w:sz w:val="24"/>
          <w:szCs w:val="24"/>
          <w:u w:val="single"/>
          <w:lang w:val="zh-CN"/>
          <w14:textFill>
            <w14:solidFill>
              <w14:schemeClr w14:val="tx1"/>
            </w14:solidFill>
          </w14:textFill>
        </w:rPr>
        <w:t>（全称）</w:t>
      </w:r>
      <w:r>
        <w:rPr>
          <w:rFonts w:ascii="宋体" w:hAnsi="宋体" w:cs="宋体"/>
          <w:color w:val="000000" w:themeColor="text1"/>
          <w:sz w:val="24"/>
          <w:szCs w:val="24"/>
          <w:u w:val="single"/>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（公章）：</w:t>
      </w:r>
    </w:p>
    <w:p>
      <w:pPr>
        <w:autoSpaceDE w:val="0"/>
        <w:autoSpaceDN w:val="0"/>
        <w:adjustRightInd w:val="0"/>
        <w:spacing w:line="480" w:lineRule="auto"/>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投标人法定代表人（或授权代表）签字：</w:t>
      </w:r>
    </w:p>
    <w:p>
      <w:pPr>
        <w:autoSpaceDE w:val="0"/>
        <w:autoSpaceDN w:val="0"/>
        <w:adjustRightInd w:val="0"/>
        <w:spacing w:line="480" w:lineRule="auto"/>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日期：</w:t>
      </w:r>
      <w:r>
        <w:rPr>
          <w:rFonts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年</w:t>
      </w:r>
      <w:r>
        <w:rPr>
          <w:rFonts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月</w:t>
      </w:r>
      <w:r>
        <w:rPr>
          <w:rFonts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日</w:t>
      </w:r>
    </w:p>
    <w:p>
      <w:pPr>
        <w:autoSpaceDE w:val="0"/>
        <w:autoSpaceDN w:val="0"/>
        <w:adjustRightInd w:val="0"/>
        <w:spacing w:line="480" w:lineRule="auto"/>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注：交付日期指完成该项目的最终时间（日历天）。</w:t>
      </w:r>
    </w:p>
    <w:p>
      <w:pPr>
        <w:autoSpaceDE w:val="0"/>
        <w:autoSpaceDN w:val="0"/>
        <w:adjustRightInd w:val="0"/>
        <w:spacing w:line="360" w:lineRule="auto"/>
        <w:rPr>
          <w:rFonts w:ascii="宋体" w:cs="Times New Roman"/>
          <w:color w:val="000000" w:themeColor="text1"/>
          <w:sz w:val="24"/>
          <w:szCs w:val="24"/>
          <w:lang w:val="zh-CN"/>
          <w14:textFill>
            <w14:solidFill>
              <w14:schemeClr w14:val="tx1"/>
            </w14:solidFill>
          </w14:textFill>
        </w:rPr>
      </w:pPr>
    </w:p>
    <w:p>
      <w:pPr>
        <w:autoSpaceDE w:val="0"/>
        <w:autoSpaceDN w:val="0"/>
        <w:adjustRightInd w:val="0"/>
        <w:spacing w:line="360" w:lineRule="auto"/>
        <w:rPr>
          <w:rFonts w:ascii="宋体" w:cs="Times New Roman"/>
          <w:color w:val="000000" w:themeColor="text1"/>
          <w:sz w:val="24"/>
          <w:szCs w:val="24"/>
          <w:lang w:val="zh-CN"/>
          <w14:textFill>
            <w14:solidFill>
              <w14:schemeClr w14:val="tx1"/>
            </w14:solidFill>
          </w14:textFill>
        </w:rPr>
      </w:pPr>
    </w:p>
    <w:p>
      <w:pPr>
        <w:autoSpaceDE w:val="0"/>
        <w:autoSpaceDN w:val="0"/>
        <w:adjustRightInd w:val="0"/>
        <w:spacing w:line="360" w:lineRule="auto"/>
        <w:rPr>
          <w:rFonts w:ascii="宋体" w:cs="Times New Roman"/>
          <w:color w:val="000000" w:themeColor="text1"/>
          <w:sz w:val="24"/>
          <w:szCs w:val="24"/>
          <w:lang w:val="zh-CN"/>
          <w14:textFill>
            <w14:solidFill>
              <w14:schemeClr w14:val="tx1"/>
            </w14:solidFill>
          </w14:textFill>
        </w:rPr>
      </w:pPr>
    </w:p>
    <w:p>
      <w:pPr>
        <w:autoSpaceDE w:val="0"/>
        <w:autoSpaceDN w:val="0"/>
        <w:adjustRightInd w:val="0"/>
        <w:spacing w:line="360" w:lineRule="auto"/>
        <w:rPr>
          <w:rFonts w:ascii="宋体" w:cs="Times New Roman"/>
          <w:color w:val="000000" w:themeColor="text1"/>
          <w:sz w:val="24"/>
          <w:szCs w:val="24"/>
          <w:lang w:val="zh-CN"/>
          <w14:textFill>
            <w14:solidFill>
              <w14:schemeClr w14:val="tx1"/>
            </w14:solidFill>
          </w14:textFill>
        </w:rPr>
      </w:pPr>
    </w:p>
    <w:p>
      <w:pPr>
        <w:autoSpaceDE w:val="0"/>
        <w:autoSpaceDN w:val="0"/>
        <w:adjustRightInd w:val="0"/>
        <w:spacing w:line="360" w:lineRule="auto"/>
        <w:rPr>
          <w:rFonts w:ascii="宋体" w:cs="Times New Roman"/>
          <w:color w:val="000000" w:themeColor="text1"/>
          <w:sz w:val="24"/>
          <w:szCs w:val="24"/>
          <w:lang w:val="zh-CN"/>
          <w14:textFill>
            <w14:solidFill>
              <w14:schemeClr w14:val="tx1"/>
            </w14:solidFill>
          </w14:textFill>
        </w:rPr>
      </w:pPr>
    </w:p>
    <w:p>
      <w:pPr>
        <w:autoSpaceDE w:val="0"/>
        <w:autoSpaceDN w:val="0"/>
        <w:adjustRightInd w:val="0"/>
        <w:spacing w:line="360" w:lineRule="auto"/>
        <w:rPr>
          <w:rFonts w:ascii="宋体" w:cs="Times New Roman"/>
          <w:color w:val="000000" w:themeColor="text1"/>
          <w:sz w:val="24"/>
          <w:szCs w:val="24"/>
          <w:lang w:val="zh-CN"/>
          <w14:textFill>
            <w14:solidFill>
              <w14:schemeClr w14:val="tx1"/>
            </w14:solidFill>
          </w14:textFill>
        </w:rPr>
      </w:pPr>
    </w:p>
    <w:p>
      <w:pPr>
        <w:autoSpaceDE w:val="0"/>
        <w:autoSpaceDN w:val="0"/>
        <w:adjustRightInd w:val="0"/>
        <w:spacing w:line="360" w:lineRule="auto"/>
        <w:rPr>
          <w:rFonts w:ascii="宋体" w:cs="Times New Roman"/>
          <w:color w:val="000000" w:themeColor="text1"/>
          <w:sz w:val="24"/>
          <w:szCs w:val="24"/>
          <w:lang w:val="zh-CN"/>
          <w14:textFill>
            <w14:solidFill>
              <w14:schemeClr w14:val="tx1"/>
            </w14:solidFill>
          </w14:textFill>
        </w:rPr>
      </w:pPr>
    </w:p>
    <w:p>
      <w:pPr>
        <w:autoSpaceDE w:val="0"/>
        <w:autoSpaceDN w:val="0"/>
        <w:adjustRightInd w:val="0"/>
        <w:spacing w:line="360" w:lineRule="auto"/>
        <w:rPr>
          <w:rFonts w:ascii="宋体" w:cs="Times New Roman"/>
          <w:color w:val="000000" w:themeColor="text1"/>
          <w:sz w:val="24"/>
          <w:szCs w:val="24"/>
          <w:lang w:val="zh-CN"/>
          <w14:textFill>
            <w14:solidFill>
              <w14:schemeClr w14:val="tx1"/>
            </w14:solidFill>
          </w14:textFill>
        </w:rPr>
      </w:pPr>
    </w:p>
    <w:p>
      <w:pPr>
        <w:autoSpaceDE w:val="0"/>
        <w:autoSpaceDN w:val="0"/>
        <w:adjustRightInd w:val="0"/>
        <w:spacing w:line="360" w:lineRule="auto"/>
        <w:rPr>
          <w:rFonts w:ascii="宋体" w:cs="Times New Roman"/>
          <w:color w:val="000000" w:themeColor="text1"/>
          <w:sz w:val="24"/>
          <w:szCs w:val="24"/>
          <w:lang w:val="zh-CN"/>
          <w14:textFill>
            <w14:solidFill>
              <w14:schemeClr w14:val="tx1"/>
            </w14:solidFill>
          </w14:textFill>
        </w:rPr>
      </w:pPr>
    </w:p>
    <w:p>
      <w:pPr>
        <w:autoSpaceDE w:val="0"/>
        <w:autoSpaceDN w:val="0"/>
        <w:adjustRightInd w:val="0"/>
        <w:spacing w:line="360" w:lineRule="auto"/>
        <w:rPr>
          <w:rFonts w:ascii="宋体" w:cs="Times New Roman"/>
          <w:color w:val="000000" w:themeColor="text1"/>
          <w:sz w:val="24"/>
          <w:szCs w:val="24"/>
          <w:lang w:val="zh-CN"/>
          <w14:textFill>
            <w14:solidFill>
              <w14:schemeClr w14:val="tx1"/>
            </w14:solidFill>
          </w14:textFill>
        </w:rPr>
      </w:pPr>
    </w:p>
    <w:p>
      <w:pPr>
        <w:autoSpaceDE w:val="0"/>
        <w:autoSpaceDN w:val="0"/>
        <w:adjustRightInd w:val="0"/>
        <w:spacing w:line="360" w:lineRule="auto"/>
        <w:jc w:val="center"/>
        <w:rPr>
          <w:rFonts w:ascii="宋体" w:cs="Times New Roman"/>
          <w:b/>
          <w:bCs/>
          <w:color w:val="000000" w:themeColor="text1"/>
          <w:sz w:val="44"/>
          <w:szCs w:val="44"/>
          <w:lang w:val="zh-CN"/>
          <w14:textFill>
            <w14:solidFill>
              <w14:schemeClr w14:val="tx1"/>
            </w14:solidFill>
          </w14:textFill>
        </w:rPr>
      </w:pPr>
      <w:r>
        <w:rPr>
          <w:rFonts w:hint="eastAsia" w:ascii="宋体" w:hAnsi="宋体" w:cs="宋体"/>
          <w:b/>
          <w:bCs/>
          <w:color w:val="000000" w:themeColor="text1"/>
          <w:sz w:val="44"/>
          <w:szCs w:val="44"/>
          <w:lang w:val="zh-CN"/>
          <w14:textFill>
            <w14:solidFill>
              <w14:schemeClr w14:val="tx1"/>
            </w14:solidFill>
          </w14:textFill>
        </w:rPr>
        <w:t>三、资格审查证明材料</w:t>
      </w:r>
    </w:p>
    <w:p>
      <w:pPr>
        <w:pStyle w:val="15"/>
        <w:spacing w:line="360" w:lineRule="auto"/>
        <w:jc w:val="center"/>
        <w:rPr>
          <w:rFonts w:ascii="宋体" w:cs="宋体"/>
          <w:b/>
          <w:bCs/>
          <w:snapToGrid w:val="0"/>
          <w:color w:val="000000" w:themeColor="text1"/>
          <w:sz w:val="36"/>
          <w:szCs w:val="36"/>
          <w14:textFill>
            <w14:solidFill>
              <w14:schemeClr w14:val="tx1"/>
            </w14:solidFill>
          </w14:textFill>
        </w:rPr>
      </w:pPr>
      <w:r>
        <w:rPr>
          <w:rFonts w:ascii="宋体" w:hAnsi="宋体" w:cs="宋体"/>
          <w:b/>
          <w:bCs/>
          <w:snapToGrid w:val="0"/>
          <w:color w:val="000000" w:themeColor="text1"/>
          <w:sz w:val="36"/>
          <w:szCs w:val="36"/>
          <w14:textFill>
            <w14:solidFill>
              <w14:schemeClr w14:val="tx1"/>
            </w14:solidFill>
          </w14:textFill>
        </w:rPr>
        <w:t xml:space="preserve">3.1 </w:t>
      </w:r>
      <w:r>
        <w:rPr>
          <w:rFonts w:hint="eastAsia" w:ascii="宋体" w:hAnsi="宋体" w:cs="宋体"/>
          <w:b/>
          <w:bCs/>
          <w:snapToGrid w:val="0"/>
          <w:color w:val="000000" w:themeColor="text1"/>
          <w:sz w:val="36"/>
          <w:szCs w:val="36"/>
          <w14:textFill>
            <w14:solidFill>
              <w14:schemeClr w14:val="tx1"/>
            </w14:solidFill>
          </w14:textFill>
        </w:rPr>
        <w:t>投</w:t>
      </w:r>
      <w:r>
        <w:rPr>
          <w:rFonts w:ascii="宋体" w:hAnsi="宋体" w:cs="宋体"/>
          <w:b/>
          <w:bCs/>
          <w:snapToGrid w:val="0"/>
          <w:color w:val="000000" w:themeColor="text1"/>
          <w:sz w:val="36"/>
          <w:szCs w:val="36"/>
          <w14:textFill>
            <w14:solidFill>
              <w14:schemeClr w14:val="tx1"/>
            </w14:solidFill>
          </w14:textFill>
        </w:rPr>
        <w:t xml:space="preserve"> </w:t>
      </w:r>
      <w:r>
        <w:rPr>
          <w:rFonts w:hint="eastAsia" w:ascii="宋体" w:hAnsi="宋体" w:cs="宋体"/>
          <w:b/>
          <w:bCs/>
          <w:snapToGrid w:val="0"/>
          <w:color w:val="000000" w:themeColor="text1"/>
          <w:sz w:val="36"/>
          <w:szCs w:val="36"/>
          <w14:textFill>
            <w14:solidFill>
              <w14:schemeClr w14:val="tx1"/>
            </w14:solidFill>
          </w14:textFill>
        </w:rPr>
        <w:t>标</w:t>
      </w:r>
      <w:r>
        <w:rPr>
          <w:rFonts w:ascii="宋体" w:hAnsi="宋体" w:cs="宋体"/>
          <w:b/>
          <w:bCs/>
          <w:snapToGrid w:val="0"/>
          <w:color w:val="000000" w:themeColor="text1"/>
          <w:sz w:val="36"/>
          <w:szCs w:val="36"/>
          <w14:textFill>
            <w14:solidFill>
              <w14:schemeClr w14:val="tx1"/>
            </w14:solidFill>
          </w14:textFill>
        </w:rPr>
        <w:t xml:space="preserve"> </w:t>
      </w:r>
      <w:r>
        <w:rPr>
          <w:rFonts w:hint="eastAsia" w:ascii="宋体" w:hAnsi="宋体" w:cs="宋体"/>
          <w:b/>
          <w:bCs/>
          <w:snapToGrid w:val="0"/>
          <w:color w:val="000000" w:themeColor="text1"/>
          <w:sz w:val="36"/>
          <w:szCs w:val="36"/>
          <w14:textFill>
            <w14:solidFill>
              <w14:schemeClr w14:val="tx1"/>
            </w14:solidFill>
          </w14:textFill>
        </w:rPr>
        <w:t>函</w:t>
      </w:r>
    </w:p>
    <w:p>
      <w:pPr>
        <w:adjustRightInd w:val="0"/>
        <w:spacing w:line="360" w:lineRule="auto"/>
        <w:rPr>
          <w:rFonts w:ascii="宋体" w:cs="Times New Roman"/>
          <w:b/>
          <w:bCs/>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致：</w:t>
      </w:r>
      <w:r>
        <w:rPr>
          <w:rFonts w:hint="eastAsia" w:ascii="宋体" w:hAnsi="宋体" w:cs="宋体"/>
          <w:b/>
          <w:bCs/>
          <w:snapToGrid w:val="0"/>
          <w:color w:val="000000" w:themeColor="text1"/>
          <w:kern w:val="0"/>
          <w:sz w:val="24"/>
          <w:szCs w:val="24"/>
          <w14:textFill>
            <w14:solidFill>
              <w14:schemeClr w14:val="tx1"/>
            </w14:solidFill>
          </w14:textFill>
        </w:rPr>
        <w:t>（采购人）</w:t>
      </w:r>
    </w:p>
    <w:p>
      <w:pPr>
        <w:adjustRightInd w:val="0"/>
        <w:spacing w:line="360" w:lineRule="auto"/>
        <w:ind w:firstLine="480" w:firstLineChars="200"/>
        <w:outlineLvl w:val="0"/>
        <w:rPr>
          <w:rFonts w:ascii="宋体" w:cs="Times New Roman"/>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根据贵方</w:t>
      </w:r>
      <w:r>
        <w:rPr>
          <w:rFonts w:ascii="宋体" w:hAnsi="宋体" w:cs="宋体"/>
          <w:snapToGrid w:val="0"/>
          <w:color w:val="000000" w:themeColor="text1"/>
          <w:kern w:val="0"/>
          <w:sz w:val="24"/>
          <w:szCs w:val="24"/>
          <w14:textFill>
            <w14:solidFill>
              <w14:schemeClr w14:val="tx1"/>
            </w14:solidFill>
          </w14:textFill>
        </w:rPr>
        <w:t>_</w:t>
      </w:r>
      <w:r>
        <w:rPr>
          <w:rFonts w:ascii="宋体" w:hAnsi="宋体" w:cs="宋体"/>
          <w:snapToGrid w:val="0"/>
          <w:color w:val="000000" w:themeColor="text1"/>
          <w:kern w:val="0"/>
          <w:sz w:val="24"/>
          <w:szCs w:val="24"/>
          <w:u w:val="single"/>
          <w14:textFill>
            <w14:solidFill>
              <w14:schemeClr w14:val="tx1"/>
            </w14:solidFill>
          </w14:textFill>
        </w:rPr>
        <w:t xml:space="preserve">_    </w:t>
      </w:r>
      <w:r>
        <w:rPr>
          <w:rFonts w:ascii="宋体" w:hAnsi="宋体" w:cs="宋体"/>
          <w:snapToGrid w:val="0"/>
          <w:color w:val="000000" w:themeColor="text1"/>
          <w:kern w:val="0"/>
          <w:sz w:val="24"/>
          <w:szCs w:val="24"/>
          <w14:textFill>
            <w14:solidFill>
              <w14:schemeClr w14:val="tx1"/>
            </w14:solidFill>
          </w14:textFill>
        </w:rPr>
        <w:t>_</w:t>
      </w:r>
      <w:r>
        <w:rPr>
          <w:rFonts w:hint="eastAsia" w:ascii="宋体" w:hAnsi="宋体" w:cs="宋体"/>
          <w:snapToGrid w:val="0"/>
          <w:color w:val="000000" w:themeColor="text1"/>
          <w:kern w:val="0"/>
          <w:sz w:val="24"/>
          <w:szCs w:val="24"/>
          <w14:textFill>
            <w14:solidFill>
              <w14:schemeClr w14:val="tx1"/>
            </w14:solidFill>
          </w14:textFill>
        </w:rPr>
        <w:t>（项目名称、招标编号）采购的招标公告及投标邀请，</w:t>
      </w:r>
      <w:r>
        <w:rPr>
          <w:rFonts w:ascii="宋体" w:hAnsi="宋体" w:cs="宋体"/>
          <w:snapToGrid w:val="0"/>
          <w:color w:val="000000" w:themeColor="text1"/>
          <w:kern w:val="0"/>
          <w:sz w:val="24"/>
          <w:szCs w:val="24"/>
          <w14:textFill>
            <w14:solidFill>
              <w14:schemeClr w14:val="tx1"/>
            </w14:solidFill>
          </w14:textFill>
        </w:rPr>
        <w:t>_______</w:t>
      </w:r>
      <w:r>
        <w:rPr>
          <w:rFonts w:hint="eastAsia" w:ascii="宋体" w:hAnsi="宋体" w:cs="宋体"/>
          <w:snapToGrid w:val="0"/>
          <w:color w:val="000000" w:themeColor="text1"/>
          <w:kern w:val="0"/>
          <w:sz w:val="24"/>
          <w:szCs w:val="24"/>
          <w14:textFill>
            <w14:solidFill>
              <w14:schemeClr w14:val="tx1"/>
            </w14:solidFill>
          </w14:textFill>
        </w:rPr>
        <w:t>（姓名和职务）被正式授权并代表投标人</w:t>
      </w:r>
      <w:r>
        <w:rPr>
          <w:rFonts w:ascii="宋体" w:hAnsi="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cs="宋体"/>
          <w:snapToGrid w:val="0"/>
          <w:color w:val="000000" w:themeColor="text1"/>
          <w:kern w:val="0"/>
          <w:sz w:val="24"/>
          <w:szCs w:val="24"/>
          <w14:textFill>
            <w14:solidFill>
              <w14:schemeClr w14:val="tx1"/>
            </w14:solidFill>
          </w14:textFill>
        </w:rPr>
        <w:t>（投标人名称、地址）提交。</w:t>
      </w:r>
    </w:p>
    <w:p>
      <w:pPr>
        <w:pStyle w:val="15"/>
        <w:adjustRightInd w:val="0"/>
        <w:spacing w:line="360" w:lineRule="auto"/>
        <w:ind w:firstLine="480" w:firstLineChars="200"/>
        <w:rPr>
          <w:rFonts w:ascii="宋体" w:cs="宋体"/>
          <w:snapToGrid w:val="0"/>
          <w:color w:val="000000" w:themeColor="text1"/>
          <w14:textFill>
            <w14:solidFill>
              <w14:schemeClr w14:val="tx1"/>
            </w14:solidFill>
          </w14:textFill>
        </w:rPr>
      </w:pPr>
      <w:r>
        <w:rPr>
          <w:rFonts w:hint="eastAsia" w:ascii="宋体" w:hAnsi="宋体" w:cs="宋体"/>
          <w:snapToGrid w:val="0"/>
          <w:color w:val="000000" w:themeColor="text1"/>
          <w14:textFill>
            <w14:solidFill>
              <w14:schemeClr w14:val="tx1"/>
            </w14:solidFill>
          </w14:textFill>
        </w:rPr>
        <w:t>我方确认收到贵方提供的</w:t>
      </w:r>
      <w:r>
        <w:rPr>
          <w:rFonts w:ascii="宋体" w:hAnsi="宋体" w:cs="宋体"/>
          <w:snapToGrid w:val="0"/>
          <w:color w:val="000000" w:themeColor="text1"/>
          <w:u w:val="single"/>
          <w14:textFill>
            <w14:solidFill>
              <w14:schemeClr w14:val="tx1"/>
            </w14:solidFill>
          </w14:textFill>
        </w:rPr>
        <w:t xml:space="preserve">               </w:t>
      </w:r>
      <w:r>
        <w:rPr>
          <w:rFonts w:hint="eastAsia" w:ascii="宋体" w:hAnsi="宋体" w:cs="宋体"/>
          <w:snapToGrid w:val="0"/>
          <w:color w:val="000000" w:themeColor="text1"/>
          <w14:textFill>
            <w14:solidFill>
              <w14:schemeClr w14:val="tx1"/>
            </w14:solidFill>
          </w14:textFill>
        </w:rPr>
        <w:t>（项目名称、招标编号）招标文件的全部内容。</w:t>
      </w:r>
    </w:p>
    <w:p>
      <w:pPr>
        <w:pStyle w:val="15"/>
        <w:adjustRightInd w:val="0"/>
        <w:spacing w:line="360" w:lineRule="auto"/>
        <w:ind w:firstLine="480" w:firstLineChars="200"/>
        <w:rPr>
          <w:rFonts w:ascii="宋体" w:cs="宋体"/>
          <w:snapToGrid w:val="0"/>
          <w:color w:val="000000" w:themeColor="text1"/>
          <w14:textFill>
            <w14:solidFill>
              <w14:schemeClr w14:val="tx1"/>
            </w14:solidFill>
          </w14:textFill>
        </w:rPr>
      </w:pPr>
      <w:r>
        <w:rPr>
          <w:rFonts w:hint="eastAsia" w:ascii="宋体" w:hAnsi="宋体" w:cs="宋体"/>
          <w:snapToGrid w:val="0"/>
          <w:color w:val="000000" w:themeColor="text1"/>
          <w14:textFill>
            <w14:solidFill>
              <w14:schemeClr w14:val="tx1"/>
            </w14:solidFill>
          </w14:textFill>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color w:val="000000" w:themeColor="text1"/>
          <w14:textFill>
            <w14:solidFill>
              <w14:schemeClr w14:val="tx1"/>
            </w14:solidFill>
          </w14:textFill>
        </w:rPr>
        <w:t>已完全理解并接受招标文件的各项规定和要求及资金支付规定，对招标文件的合理性、合法性不再有异议。</w:t>
      </w:r>
    </w:p>
    <w:p>
      <w:pPr>
        <w:adjustRightInd w:val="0"/>
        <w:spacing w:line="360" w:lineRule="auto"/>
        <w:ind w:firstLine="480" w:firstLineChars="200"/>
        <w:rPr>
          <w:rFonts w:ascii="宋体" w:cs="Times New Roman"/>
          <w:snapToGrid w:val="0"/>
          <w:color w:val="000000" w:themeColor="text1"/>
          <w:kern w:val="0"/>
          <w:sz w:val="24"/>
          <w:szCs w:val="24"/>
          <w14:textFill>
            <w14:solidFill>
              <w14:schemeClr w14:val="tx1"/>
            </w14:solidFill>
          </w14:textFill>
        </w:rPr>
      </w:pPr>
      <w:r>
        <w:rPr>
          <w:rFonts w:ascii="宋体" w:hAnsi="宋体" w:cs="宋体"/>
          <w:snapToGrid w:val="0"/>
          <w:color w:val="000000" w:themeColor="text1"/>
          <w:kern w:val="0"/>
          <w:sz w:val="24"/>
          <w:szCs w:val="24"/>
          <w:u w:val="single"/>
          <w14:textFill>
            <w14:solidFill>
              <w14:schemeClr w14:val="tx1"/>
            </w14:solidFill>
          </w14:textFill>
        </w:rPr>
        <w:t xml:space="preserve">      </w:t>
      </w:r>
      <w:r>
        <w:rPr>
          <w:rFonts w:ascii="宋体" w:hAnsi="宋体" w:cs="宋体"/>
          <w:i/>
          <w:iCs/>
          <w:snapToGrid w:val="0"/>
          <w:color w:val="000000" w:themeColor="text1"/>
          <w:kern w:val="0"/>
          <w:sz w:val="24"/>
          <w:szCs w:val="24"/>
          <w:u w:val="single"/>
          <w14:textFill>
            <w14:solidFill>
              <w14:schemeClr w14:val="tx1"/>
            </w14:solidFill>
          </w14:textFill>
        </w:rPr>
        <w:t>(</w:t>
      </w:r>
      <w:r>
        <w:rPr>
          <w:rFonts w:hint="eastAsia" w:ascii="宋体" w:hAnsi="宋体" w:cs="宋体"/>
          <w:i/>
          <w:iCs/>
          <w:snapToGrid w:val="0"/>
          <w:color w:val="000000" w:themeColor="text1"/>
          <w:kern w:val="0"/>
          <w:sz w:val="24"/>
          <w:szCs w:val="24"/>
          <w:u w:val="single"/>
          <w14:textFill>
            <w14:solidFill>
              <w14:schemeClr w14:val="tx1"/>
            </w14:solidFill>
          </w14:textFill>
        </w:rPr>
        <w:t>投标人名称</w:t>
      </w:r>
      <w:r>
        <w:rPr>
          <w:rFonts w:ascii="宋体" w:hAnsi="宋体" w:cs="宋体"/>
          <w:i/>
          <w:iCs/>
          <w:snapToGrid w:val="0"/>
          <w:color w:val="000000" w:themeColor="text1"/>
          <w:kern w:val="0"/>
          <w:sz w:val="24"/>
          <w:szCs w:val="24"/>
          <w:u w:val="single"/>
          <w14:textFill>
            <w14:solidFill>
              <w14:schemeClr w14:val="tx1"/>
            </w14:solidFill>
          </w14:textFill>
        </w:rPr>
        <w:t xml:space="preserve">)     </w:t>
      </w:r>
      <w:r>
        <w:rPr>
          <w:rFonts w:hint="eastAsia" w:ascii="宋体" w:hAnsi="宋体" w:cs="宋体"/>
          <w:snapToGrid w:val="0"/>
          <w:color w:val="000000" w:themeColor="text1"/>
          <w:kern w:val="0"/>
          <w:sz w:val="24"/>
          <w:szCs w:val="24"/>
          <w14:textFill>
            <w14:solidFill>
              <w14:schemeClr w14:val="tx1"/>
            </w14:solidFill>
          </w14:textFill>
        </w:rPr>
        <w:t>作为投标人正式授权</w:t>
      </w:r>
      <w:r>
        <w:rPr>
          <w:rFonts w:ascii="宋体" w:hAnsi="宋体" w:cs="宋体"/>
          <w:snapToGrid w:val="0"/>
          <w:color w:val="000000" w:themeColor="text1"/>
          <w:kern w:val="0"/>
          <w:sz w:val="24"/>
          <w:szCs w:val="24"/>
          <w:u w:val="single"/>
          <w14:textFill>
            <w14:solidFill>
              <w14:schemeClr w14:val="tx1"/>
            </w14:solidFill>
          </w14:textFill>
        </w:rPr>
        <w:t xml:space="preserve">     </w:t>
      </w:r>
      <w:r>
        <w:rPr>
          <w:rFonts w:ascii="宋体" w:hAnsi="宋体" w:cs="宋体"/>
          <w:i/>
          <w:iCs/>
          <w:snapToGrid w:val="0"/>
          <w:color w:val="000000" w:themeColor="text1"/>
          <w:kern w:val="0"/>
          <w:sz w:val="24"/>
          <w:szCs w:val="24"/>
          <w:u w:val="single"/>
          <w14:textFill>
            <w14:solidFill>
              <w14:schemeClr w14:val="tx1"/>
            </w14:solidFill>
          </w14:textFill>
        </w:rPr>
        <w:t>(</w:t>
      </w:r>
      <w:r>
        <w:rPr>
          <w:rFonts w:hint="eastAsia" w:ascii="宋体" w:hAnsi="宋体" w:cs="宋体"/>
          <w:i/>
          <w:iCs/>
          <w:snapToGrid w:val="0"/>
          <w:color w:val="000000" w:themeColor="text1"/>
          <w:kern w:val="0"/>
          <w:sz w:val="24"/>
          <w:szCs w:val="24"/>
          <w:u w:val="single"/>
          <w14:textFill>
            <w14:solidFill>
              <w14:schemeClr w14:val="tx1"/>
            </w14:solidFill>
          </w14:textFill>
        </w:rPr>
        <w:t>授权代表全名</w:t>
      </w:r>
      <w:r>
        <w:rPr>
          <w:rFonts w:ascii="宋体" w:hAnsi="宋体" w:cs="宋体"/>
          <w:i/>
          <w:iCs/>
          <w:snapToGrid w:val="0"/>
          <w:color w:val="000000" w:themeColor="text1"/>
          <w:kern w:val="0"/>
          <w:sz w:val="24"/>
          <w:szCs w:val="24"/>
          <w:u w:val="single"/>
          <w14:textFill>
            <w14:solidFill>
              <w14:schemeClr w14:val="tx1"/>
            </w14:solidFill>
          </w14:textFill>
        </w:rPr>
        <w:t xml:space="preserve">, </w:t>
      </w:r>
      <w:r>
        <w:rPr>
          <w:rFonts w:hint="eastAsia" w:ascii="宋体" w:hAnsi="宋体" w:cs="宋体"/>
          <w:i/>
          <w:iCs/>
          <w:snapToGrid w:val="0"/>
          <w:color w:val="000000" w:themeColor="text1"/>
          <w:kern w:val="0"/>
          <w:sz w:val="24"/>
          <w:szCs w:val="24"/>
          <w:u w:val="single"/>
          <w14:textFill>
            <w14:solidFill>
              <w14:schemeClr w14:val="tx1"/>
            </w14:solidFill>
          </w14:textFill>
        </w:rPr>
        <w:t>职务</w:t>
      </w:r>
      <w:r>
        <w:rPr>
          <w:rFonts w:ascii="宋体" w:hAnsi="宋体" w:cs="宋体"/>
          <w:i/>
          <w:iCs/>
          <w:snapToGrid w:val="0"/>
          <w:color w:val="000000" w:themeColor="text1"/>
          <w:kern w:val="0"/>
          <w:sz w:val="24"/>
          <w:szCs w:val="24"/>
          <w:u w:val="single"/>
          <w14:textFill>
            <w14:solidFill>
              <w14:schemeClr w14:val="tx1"/>
            </w14:solidFill>
          </w14:textFill>
        </w:rPr>
        <w:t xml:space="preserve">)       </w:t>
      </w:r>
      <w:r>
        <w:rPr>
          <w:rFonts w:hint="eastAsia" w:ascii="宋体" w:hAnsi="宋体" w:cs="宋体"/>
          <w:snapToGrid w:val="0"/>
          <w:color w:val="000000" w:themeColor="text1"/>
          <w:kern w:val="0"/>
          <w:sz w:val="24"/>
          <w:szCs w:val="24"/>
          <w14:textFill>
            <w14:solidFill>
              <w14:schemeClr w14:val="tx1"/>
            </w14:solidFill>
          </w14:textFill>
        </w:rPr>
        <w:t>代表我方全权处理有关本投标的一切事宜。</w:t>
      </w:r>
    </w:p>
    <w:p>
      <w:pPr>
        <w:adjustRightInd w:val="0"/>
        <w:spacing w:line="360" w:lineRule="auto"/>
        <w:ind w:firstLine="480" w:firstLineChars="200"/>
        <w:rPr>
          <w:rFonts w:ascii="宋体" w:cs="Times New Roman"/>
          <w:snapToGrid w:val="0"/>
          <w:color w:val="000000" w:themeColor="text1"/>
          <w:kern w:val="0"/>
          <w:sz w:val="24"/>
          <w:szCs w:val="24"/>
          <w14:textFill>
            <w14:solidFill>
              <w14:schemeClr w14:val="tx1"/>
            </w14:solidFill>
          </w14:textFill>
        </w:rPr>
      </w:pPr>
      <w:r>
        <w:rPr>
          <w:rFonts w:hint="eastAsia" w:ascii="宋体" w:hAnsi="宋体" w:cs="宋体"/>
          <w:snapToGrid w:val="0"/>
          <w:color w:val="000000" w:themeColor="text1"/>
          <w:kern w:val="0"/>
          <w:sz w:val="24"/>
          <w:szCs w:val="24"/>
          <w14:textFill>
            <w14:solidFill>
              <w14:schemeClr w14:val="tx1"/>
            </w14:solidFill>
          </w14:textFill>
        </w:rPr>
        <w:t>在此提交的投标文件，正本一份，副本</w:t>
      </w:r>
      <w:r>
        <w:rPr>
          <w:rFonts w:ascii="宋体" w:hAnsi="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cs="宋体"/>
          <w:snapToGrid w:val="0"/>
          <w:color w:val="000000" w:themeColor="text1"/>
          <w:kern w:val="0"/>
          <w:sz w:val="24"/>
          <w:szCs w:val="24"/>
          <w14:textFill>
            <w14:solidFill>
              <w14:schemeClr w14:val="tx1"/>
            </w14:solidFill>
          </w14:textFill>
        </w:rPr>
        <w:t>份。</w:t>
      </w:r>
    </w:p>
    <w:p>
      <w:pPr>
        <w:adjustRightInd w:val="0"/>
        <w:spacing w:line="360" w:lineRule="auto"/>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我方已完全明白招标文件的所有条款要求，并申明如下：</w:t>
      </w:r>
    </w:p>
    <w:p>
      <w:pPr>
        <w:adjustRightInd w:val="0"/>
        <w:spacing w:line="360" w:lineRule="auto"/>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一、按招标文件提供的全部货物与相关服务的投标总价详见《开标一览表》。</w:t>
      </w:r>
    </w:p>
    <w:p>
      <w:pPr>
        <w:adjustRightInd w:val="0"/>
        <w:spacing w:line="360" w:lineRule="auto"/>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二、本投标文件的有效期为投标截止时间起</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三、我方明白并同意，在规定的开标日之后，投标有效期之内撤销投标的，则贵方将不予退还投标保证金。</w:t>
      </w:r>
    </w:p>
    <w:p>
      <w:pPr>
        <w:pStyle w:val="21"/>
        <w:adjustRightInd w:val="0"/>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四、我方同意按照贵方可能提出的要求而提供与投标有关的任何其它数据、信息或资料。</w:t>
      </w:r>
    </w:p>
    <w:p>
      <w:pPr>
        <w:pStyle w:val="21"/>
        <w:adjustRightInd w:val="0"/>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五、我方理解贵方不一定接受最低投标价或任何贵方可能收到的投标。</w:t>
      </w:r>
    </w:p>
    <w:p>
      <w:pPr>
        <w:pStyle w:val="21"/>
        <w:adjustRightInd w:val="0"/>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七、我方在此保证所提交的所有文件和全部说明是真实的和正确的。</w:t>
      </w:r>
    </w:p>
    <w:p>
      <w:pPr>
        <w:pStyle w:val="15"/>
        <w:adjustRightIn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八、我方投标报价已包含应向知识产权所有权人支付的所有相关税费，并保证采购人在中国使用我方提供的货物时，如有第三方提出侵犯其知识产权主张的，责任由我方承担。</w:t>
      </w:r>
      <w:r>
        <w:rPr>
          <w:rFonts w:ascii="宋体" w:hAnsi="宋体" w:cs="宋体"/>
          <w:color w:val="000000" w:themeColor="text1"/>
          <w14:textFill>
            <w14:solidFill>
              <w14:schemeClr w14:val="tx1"/>
            </w14:solidFill>
          </w14:textFill>
        </w:rPr>
        <w:t xml:space="preserve"> </w:t>
      </w:r>
    </w:p>
    <w:p>
      <w:pPr>
        <w:pStyle w:val="15"/>
        <w:adjustRightInd w:val="0"/>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九、我方具备《政府采购法》第二十二条规定的条件；承诺如下：</w:t>
      </w:r>
    </w:p>
    <w:p>
      <w:pPr>
        <w:pStyle w:val="15"/>
        <w:adjustRightInd w:val="0"/>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）我方已依法缴纳了各项税费及社会保险费用，如有需要，可随时向采购人提供近三个月内的相关缴费证明，以便核查。</w:t>
      </w:r>
    </w:p>
    <w:p>
      <w:pPr>
        <w:adjustRightInd w:val="0"/>
        <w:spacing w:line="360" w:lineRule="auto"/>
        <w:ind w:firstLine="504" w:firstLineChars="21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）我方已依法建立健全的财务会计制度，如有需要，可随时向采购人提供相关证明材料，以便核查。</w:t>
      </w:r>
    </w:p>
    <w:p>
      <w:pPr>
        <w:adjustRightInd w:val="0"/>
        <w:spacing w:line="360" w:lineRule="auto"/>
        <w:ind w:firstLine="504" w:firstLineChars="21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）参加政府采购活动前三年内，在经营活动中没有重大违法记录。</w:t>
      </w:r>
    </w:p>
    <w:p>
      <w:pPr>
        <w:adjustRightInd w:val="0"/>
        <w:spacing w:line="360" w:lineRule="auto"/>
        <w:ind w:firstLine="504" w:firstLineChars="21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）符合法律、行政法规规定的其他条件。</w:t>
      </w:r>
    </w:p>
    <w:p>
      <w:pPr>
        <w:adjustRightInd w:val="0"/>
        <w:spacing w:line="360" w:lineRule="auto"/>
        <w:ind w:firstLine="504" w:firstLineChars="21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以上内容如有虚假或与事实不符的，评审委员会可将我方做无效投标处理，我方愿意承担相应的法律责任。</w:t>
      </w:r>
    </w:p>
    <w:p>
      <w:pPr>
        <w:pStyle w:val="15"/>
        <w:adjustRightInd w:val="0"/>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十、我方具备履行合同所必需的设备和专业技术能力。</w:t>
      </w:r>
    </w:p>
    <w:p>
      <w:pPr>
        <w:pStyle w:val="15"/>
        <w:adjustRightInd w:val="0"/>
        <w:spacing w:line="360" w:lineRule="auto"/>
        <w:ind w:firstLine="480" w:firstLineChars="200"/>
        <w:rPr>
          <w:rFonts w:ascii="宋体" w:cs="宋体"/>
          <w:color w:val="000000" w:themeColor="text1"/>
          <w14:textFill>
            <w14:solidFill>
              <w14:schemeClr w14:val="tx1"/>
            </w14:solidFill>
          </w14:textFill>
        </w:rPr>
      </w:pPr>
      <w:r>
        <w:rPr>
          <w:rFonts w:hint="eastAsia" w:ascii="宋体" w:hAnsi="宋体" w:cs="宋体"/>
          <w:snapToGrid w:val="0"/>
          <w:color w:val="000000" w:themeColor="text1"/>
          <w14:textFill>
            <w14:solidFill>
              <w14:schemeClr w14:val="tx1"/>
            </w14:solidFill>
          </w14:textFill>
        </w:rPr>
        <w:t>十一、</w:t>
      </w:r>
      <w:r>
        <w:rPr>
          <w:rFonts w:hint="eastAsia" w:ascii="宋体" w:hAnsi="宋体" w:cs="宋体"/>
          <w:color w:val="000000" w:themeColor="text1"/>
          <w14:textFill>
            <w14:solidFill>
              <w14:schemeClr w14:val="tx1"/>
            </w14:solidFill>
          </w14:textFill>
        </w:rPr>
        <w:t>我方对在本函及投标文件中所作的所有承诺承担法律责任。</w:t>
      </w:r>
    </w:p>
    <w:p>
      <w:pPr>
        <w:pStyle w:val="15"/>
        <w:adjustRightInd w:val="0"/>
        <w:snapToGrid w:val="0"/>
        <w:spacing w:line="360" w:lineRule="auto"/>
        <w:rPr>
          <w:rFonts w:ascii="宋体" w:cs="宋体"/>
          <w:color w:val="000000" w:themeColor="text1"/>
          <w14:textFill>
            <w14:solidFill>
              <w14:schemeClr w14:val="tx1"/>
            </w14:solidFill>
          </w14:textFill>
        </w:rPr>
      </w:pPr>
    </w:p>
    <w:p>
      <w:pPr>
        <w:pStyle w:val="15"/>
        <w:adjustRightInd w:val="0"/>
        <w:snapToGrid w:val="0"/>
        <w:spacing w:line="36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所有与本招标有关的一切正式往来请寄：</w:t>
      </w:r>
    </w:p>
    <w:p>
      <w:pPr>
        <w:adjustRightInd w:val="0"/>
        <w:snapToGrid w:val="0"/>
        <w:spacing w:line="36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址：</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邮政编码：</w:t>
      </w:r>
      <w:r>
        <w:rPr>
          <w:rFonts w:ascii="宋体" w:hAnsi="宋体" w:cs="宋体"/>
          <w:color w:val="000000" w:themeColor="text1"/>
          <w:sz w:val="24"/>
          <w:szCs w:val="24"/>
          <w:u w:val="single"/>
          <w14:textFill>
            <w14:solidFill>
              <w14:schemeClr w14:val="tx1"/>
            </w14:solidFill>
          </w14:textFill>
        </w:rPr>
        <w:t xml:space="preserve">                 </w:t>
      </w:r>
      <w:r>
        <w:rPr>
          <w:rFonts w:ascii="宋体" w:cs="宋体"/>
          <w:color w:val="000000" w:themeColor="text1"/>
          <w:sz w:val="24"/>
          <w:szCs w:val="24"/>
          <w14:textFill>
            <w14:solidFill>
              <w14:schemeClr w14:val="tx1"/>
            </w14:solidFill>
          </w14:textFill>
        </w:rPr>
        <w:t>.</w:t>
      </w:r>
    </w:p>
    <w:p>
      <w:pPr>
        <w:adjustRightInd w:val="0"/>
        <w:snapToGrid w:val="0"/>
        <w:spacing w:line="36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话：</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传</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真：</w:t>
      </w:r>
      <w:r>
        <w:rPr>
          <w:rFonts w:ascii="宋体" w:hAnsi="宋体" w:cs="宋体"/>
          <w:color w:val="000000" w:themeColor="text1"/>
          <w:sz w:val="24"/>
          <w:szCs w:val="24"/>
          <w:u w:val="single"/>
          <w14:textFill>
            <w14:solidFill>
              <w14:schemeClr w14:val="tx1"/>
            </w14:solidFill>
          </w14:textFill>
        </w:rPr>
        <w:t xml:space="preserve">                 </w:t>
      </w:r>
      <w:r>
        <w:rPr>
          <w:rFonts w:ascii="宋体" w:cs="宋体"/>
          <w:color w:val="000000" w:themeColor="text1"/>
          <w:sz w:val="24"/>
          <w:szCs w:val="24"/>
          <w14:textFill>
            <w14:solidFill>
              <w14:schemeClr w14:val="tx1"/>
            </w14:solidFill>
          </w14:textFill>
        </w:rPr>
        <w:t>.</w:t>
      </w:r>
    </w:p>
    <w:p>
      <w:pPr>
        <w:adjustRightInd w:val="0"/>
        <w:snapToGrid w:val="0"/>
        <w:spacing w:line="360" w:lineRule="auto"/>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投标人代表姓名：</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职</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务：</w:t>
      </w:r>
      <w:r>
        <w:rPr>
          <w:rFonts w:ascii="宋体" w:hAnsi="宋体" w:cs="宋体"/>
          <w:color w:val="000000" w:themeColor="text1"/>
          <w:sz w:val="24"/>
          <w:szCs w:val="24"/>
          <w:u w:val="single"/>
          <w14:textFill>
            <w14:solidFill>
              <w14:schemeClr w14:val="tx1"/>
            </w14:solidFill>
          </w14:textFill>
        </w:rPr>
        <w:t xml:space="preserve">                 </w:t>
      </w:r>
      <w:r>
        <w:rPr>
          <w:rFonts w:ascii="宋体" w:cs="宋体"/>
          <w:color w:val="000000" w:themeColor="text1"/>
          <w:sz w:val="24"/>
          <w:szCs w:val="24"/>
          <w14:textFill>
            <w14:solidFill>
              <w14:schemeClr w14:val="tx1"/>
            </w14:solidFill>
          </w14:textFill>
        </w:rPr>
        <w:t>.</w:t>
      </w:r>
    </w:p>
    <w:p>
      <w:pPr>
        <w:adjustRightInd w:val="0"/>
        <w:snapToGrid w:val="0"/>
        <w:spacing w:line="36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投标人法定代表人（或法定代表人授权代表）签字或盖章：</w:t>
      </w:r>
      <w:r>
        <w:rPr>
          <w:rFonts w:ascii="宋体" w:hAnsi="宋体" w:cs="宋体"/>
          <w:color w:val="000000" w:themeColor="text1"/>
          <w:sz w:val="24"/>
          <w:szCs w:val="24"/>
          <w:u w:val="single"/>
          <w14:textFill>
            <w14:solidFill>
              <w14:schemeClr w14:val="tx1"/>
            </w14:solidFill>
          </w14:textFill>
        </w:rPr>
        <w:t xml:space="preserve">         </w:t>
      </w:r>
    </w:p>
    <w:p>
      <w:pPr>
        <w:adjustRightInd w:val="0"/>
        <w:snapToGrid w:val="0"/>
        <w:spacing w:line="36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投标人名称（盖章）：</w:t>
      </w:r>
      <w:r>
        <w:rPr>
          <w:rFonts w:ascii="宋体" w:hAnsi="宋体" w:cs="宋体"/>
          <w:color w:val="000000" w:themeColor="text1"/>
          <w:sz w:val="24"/>
          <w:szCs w:val="24"/>
          <w:u w:val="single"/>
          <w14:textFill>
            <w14:solidFill>
              <w14:schemeClr w14:val="tx1"/>
            </w14:solidFill>
          </w14:textFill>
        </w:rPr>
        <w:t xml:space="preserve">                   </w:t>
      </w:r>
    </w:p>
    <w:p>
      <w:pPr>
        <w:adjustRightInd w:val="0"/>
        <w:snapToGrid w:val="0"/>
        <w:spacing w:line="360" w:lineRule="auto"/>
        <w:ind w:firstLine="4920" w:firstLineChars="205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p>
    <w:p>
      <w:pPr>
        <w:spacing w:line="480" w:lineRule="exact"/>
        <w:jc w:val="center"/>
        <w:rPr>
          <w:rFonts w:ascii="宋体" w:cs="宋体"/>
          <w:b/>
          <w:bCs/>
          <w:color w:val="000000" w:themeColor="text1"/>
          <w:sz w:val="36"/>
          <w:szCs w:val="36"/>
          <w14:textFill>
            <w14:solidFill>
              <w14:schemeClr w14:val="tx1"/>
            </w14:solidFill>
          </w14:textFill>
        </w:rPr>
      </w:pPr>
      <w:r>
        <w:rPr>
          <w:rFonts w:ascii="宋体" w:hAnsi="宋体" w:cs="宋体"/>
          <w:b/>
          <w:bCs/>
          <w:color w:val="000000" w:themeColor="text1"/>
          <w:sz w:val="36"/>
          <w:szCs w:val="36"/>
          <w14:textFill>
            <w14:solidFill>
              <w14:schemeClr w14:val="tx1"/>
            </w14:solidFill>
          </w14:textFill>
        </w:rPr>
        <w:t xml:space="preserve">3.2 </w:t>
      </w:r>
      <w:r>
        <w:rPr>
          <w:rFonts w:hint="eastAsia" w:ascii="宋体" w:hAnsi="宋体" w:cs="宋体"/>
          <w:b/>
          <w:bCs/>
          <w:color w:val="000000" w:themeColor="text1"/>
          <w:sz w:val="36"/>
          <w:szCs w:val="36"/>
          <w14:textFill>
            <w14:solidFill>
              <w14:schemeClr w14:val="tx1"/>
            </w14:solidFill>
          </w14:textFill>
        </w:rPr>
        <w:t>法定代表人资格证明书</w:t>
      </w:r>
    </w:p>
    <w:p>
      <w:pPr>
        <w:autoSpaceDE w:val="0"/>
        <w:autoSpaceDN w:val="0"/>
        <w:adjustRightInd w:val="0"/>
        <w:spacing w:line="480" w:lineRule="auto"/>
        <w:ind w:firstLine="616" w:firstLineChars="257"/>
        <w:rPr>
          <w:rFonts w:ascii="宋体" w:cs="Times New Roman"/>
          <w:color w:val="000000" w:themeColor="text1"/>
          <w:sz w:val="24"/>
          <w:szCs w:val="24"/>
          <w14:textFill>
            <w14:solidFill>
              <w14:schemeClr w14:val="tx1"/>
            </w14:solidFill>
          </w14:textFill>
        </w:rPr>
      </w:pPr>
    </w:p>
    <w:p>
      <w:pPr>
        <w:pStyle w:val="46"/>
        <w:spacing w:line="480" w:lineRule="auto"/>
        <w:ind w:firstLine="540" w:firstLineChars="225"/>
        <w:jc w:val="left"/>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单位名称：</w:t>
      </w:r>
    </w:p>
    <w:p>
      <w:pPr>
        <w:pStyle w:val="46"/>
        <w:spacing w:line="480" w:lineRule="auto"/>
        <w:ind w:firstLine="540" w:firstLineChars="225"/>
        <w:jc w:val="left"/>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地址：</w:t>
      </w:r>
    </w:p>
    <w:p>
      <w:pPr>
        <w:pStyle w:val="46"/>
        <w:spacing w:line="480" w:lineRule="auto"/>
        <w:ind w:firstLine="540" w:firstLineChars="225"/>
        <w:jc w:val="left"/>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姓名：</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性别：</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年龄：</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职务：</w:t>
      </w:r>
      <w:r>
        <w:rPr>
          <w:rFonts w:hAnsi="宋体"/>
          <w:color w:val="000000" w:themeColor="text1"/>
          <w14:textFill>
            <w14:solidFill>
              <w14:schemeClr w14:val="tx1"/>
            </w14:solidFill>
          </w14:textFill>
        </w:rPr>
        <w:t xml:space="preserve">        </w:t>
      </w:r>
    </w:p>
    <w:p>
      <w:pPr>
        <w:pStyle w:val="46"/>
        <w:spacing w:line="480" w:lineRule="auto"/>
        <w:ind w:firstLine="540" w:firstLineChars="225"/>
        <w:jc w:val="left"/>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本人系</w:t>
      </w:r>
      <w:r>
        <w:rPr>
          <w:rFonts w:hAnsi="宋体"/>
          <w:color w:val="000000" w:themeColor="text1"/>
          <w:u w:val="single"/>
          <w14:textFill>
            <w14:solidFill>
              <w14:schemeClr w14:val="tx1"/>
            </w14:solidFill>
          </w14:textFill>
        </w:rPr>
        <w:t xml:space="preserve">  </w:t>
      </w:r>
      <w:r>
        <w:rPr>
          <w:rFonts w:hint="eastAsia" w:hAnsi="宋体"/>
          <w:i/>
          <w:iCs/>
          <w:snapToGrid w:val="0"/>
          <w:color w:val="000000" w:themeColor="text1"/>
          <w:u w:val="single"/>
          <w14:textFill>
            <w14:solidFill>
              <w14:schemeClr w14:val="tx1"/>
            </w14:solidFill>
          </w14:textFill>
        </w:rPr>
        <w:t>投标人名称</w:t>
      </w:r>
      <w:r>
        <w:rPr>
          <w:rFonts w:hAnsi="宋体"/>
          <w:i/>
          <w:iCs/>
          <w:snapToGrid w:val="0"/>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的法定代表人。就参加贵方招标编号为</w:t>
      </w:r>
      <w:r>
        <w:rPr>
          <w:rFonts w:hAnsi="宋体"/>
          <w:color w:val="000000" w:themeColor="text1"/>
          <w:u w:val="single"/>
          <w14:textFill>
            <w14:solidFill>
              <w14:schemeClr w14:val="tx1"/>
            </w14:solidFill>
          </w14:textFill>
        </w:rPr>
        <w:t xml:space="preserve">  </w:t>
      </w:r>
      <w:r>
        <w:rPr>
          <w:rFonts w:hint="eastAsia" w:hAnsi="宋体"/>
          <w:i/>
          <w:iCs/>
          <w:color w:val="000000" w:themeColor="text1"/>
          <w:u w:val="single"/>
          <w14:textFill>
            <w14:solidFill>
              <w14:schemeClr w14:val="tx1"/>
            </w14:solidFill>
          </w14:textFill>
        </w:rPr>
        <w:t>项目编号</w:t>
      </w:r>
      <w:r>
        <w:rPr>
          <w:rFonts w:hAnsi="宋体"/>
          <w:i/>
          <w:iCs/>
          <w:color w:val="000000" w:themeColor="text1"/>
          <w:u w:val="single"/>
          <w14:textFill>
            <w14:solidFill>
              <w14:schemeClr w14:val="tx1"/>
            </w14:solidFill>
          </w14:textFill>
        </w:rPr>
        <w:t xml:space="preserve"> </w:t>
      </w:r>
      <w:r>
        <w:rPr>
          <w:rFonts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的</w:t>
      </w:r>
      <w:r>
        <w:rPr>
          <w:rFonts w:hAnsi="宋体"/>
          <w:color w:val="000000" w:themeColor="text1"/>
          <w:u w:val="single"/>
          <w14:textFill>
            <w14:solidFill>
              <w14:schemeClr w14:val="tx1"/>
            </w14:solidFill>
          </w14:textFill>
        </w:rPr>
        <w:t xml:space="preserve">  </w:t>
      </w:r>
      <w:r>
        <w:rPr>
          <w:rFonts w:hint="eastAsia" w:hAnsi="宋体"/>
          <w:i/>
          <w:iCs/>
          <w:color w:val="000000" w:themeColor="text1"/>
          <w:u w:val="single"/>
          <w14:textFill>
            <w14:solidFill>
              <w14:schemeClr w14:val="tx1"/>
            </w14:solidFill>
          </w14:textFill>
        </w:rPr>
        <w:t>项目名称</w:t>
      </w:r>
      <w:r>
        <w:rPr>
          <w:rFonts w:hAnsi="宋体"/>
          <w:i/>
          <w:iCs/>
          <w:color w:val="000000" w:themeColor="text1"/>
          <w:u w:val="single"/>
          <w14:textFill>
            <w14:solidFill>
              <w14:schemeClr w14:val="tx1"/>
            </w14:solidFill>
          </w14:textFill>
        </w:rPr>
        <w:t xml:space="preserve"> </w:t>
      </w:r>
      <w:r>
        <w:rPr>
          <w:rFonts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公开招标项目的投标报价，签署上述项目的投标文件及合同的执行、完成、服务和保修，签署合同和处理与之有关的一切事务。</w:t>
      </w:r>
    </w:p>
    <w:p>
      <w:pPr>
        <w:pStyle w:val="46"/>
        <w:spacing w:line="480" w:lineRule="auto"/>
        <w:ind w:firstLine="540" w:firstLineChars="225"/>
        <w:jc w:val="left"/>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特此证明。</w:t>
      </w:r>
    </w:p>
    <w:p>
      <w:pPr>
        <w:pStyle w:val="46"/>
        <w:spacing w:line="480" w:lineRule="auto"/>
        <w:ind w:firstLine="540" w:firstLineChars="225"/>
        <w:jc w:val="left"/>
        <w:rPr>
          <w:color w:val="000000" w:themeColor="text1"/>
          <w14:textFill>
            <w14:solidFill>
              <w14:schemeClr w14:val="tx1"/>
            </w14:solidFill>
          </w14:textFill>
        </w:rPr>
      </w:pPr>
    </w:p>
    <w:p>
      <w:pPr>
        <w:pStyle w:val="46"/>
        <w:spacing w:line="480" w:lineRule="auto"/>
        <w:ind w:firstLine="540" w:firstLineChars="225"/>
        <w:jc w:val="left"/>
        <w:rPr>
          <w:color w:val="000000" w:themeColor="text1"/>
          <w14:textFill>
            <w14:solidFill>
              <w14:schemeClr w14:val="tx1"/>
            </w14:solidFill>
          </w14:textFill>
        </w:rPr>
      </w:pPr>
    </w:p>
    <w:p>
      <w:pPr>
        <w:pStyle w:val="46"/>
        <w:spacing w:line="480" w:lineRule="auto"/>
        <w:ind w:left="-538" w:leftChars="-256" w:firstLine="616" w:firstLineChars="257"/>
        <w:jc w:val="center"/>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【此处请粘贴法定代表人身份证复印件，需清晰反映身份证有效期限】</w:t>
      </w:r>
    </w:p>
    <w:p>
      <w:pPr>
        <w:pStyle w:val="46"/>
        <w:spacing w:line="480" w:lineRule="auto"/>
        <w:ind w:left="-538" w:leftChars="-256" w:firstLine="616" w:firstLineChars="257"/>
        <w:jc w:val="center"/>
        <w:rPr>
          <w:color w:val="000000" w:themeColor="text1"/>
          <w14:textFill>
            <w14:solidFill>
              <w14:schemeClr w14:val="tx1"/>
            </w14:solidFill>
          </w14:textFill>
        </w:rPr>
      </w:pPr>
    </w:p>
    <w:p>
      <w:pPr>
        <w:autoSpaceDE w:val="0"/>
        <w:autoSpaceDN w:val="0"/>
        <w:adjustRightInd w:val="0"/>
        <w:spacing w:line="360" w:lineRule="auto"/>
        <w:ind w:right="-11"/>
        <w:rPr>
          <w:rFonts w:ascii="宋体" w:cs="Times New Roman"/>
          <w:color w:val="000000" w:themeColor="text1"/>
          <w:sz w:val="24"/>
          <w:szCs w:val="24"/>
          <w:lang w:val="zh-CN"/>
          <w14:textFill>
            <w14:solidFill>
              <w14:schemeClr w14:val="tx1"/>
            </w14:solidFill>
          </w14:textFill>
        </w:rPr>
      </w:pPr>
    </w:p>
    <w:p>
      <w:pPr>
        <w:autoSpaceDE w:val="0"/>
        <w:autoSpaceDN w:val="0"/>
        <w:adjustRightInd w:val="0"/>
        <w:spacing w:line="360" w:lineRule="auto"/>
        <w:ind w:right="-11"/>
        <w:rPr>
          <w:rFonts w:ascii="宋体" w:cs="Times New Roman"/>
          <w:color w:val="000000" w:themeColor="text1"/>
          <w:sz w:val="24"/>
          <w:szCs w:val="24"/>
          <w:lang w:val="zh-CN"/>
          <w14:textFill>
            <w14:solidFill>
              <w14:schemeClr w14:val="tx1"/>
            </w14:solidFill>
          </w14:textFill>
        </w:rPr>
      </w:pPr>
    </w:p>
    <w:p>
      <w:pPr>
        <w:autoSpaceDE w:val="0"/>
        <w:autoSpaceDN w:val="0"/>
        <w:adjustRightInd w:val="0"/>
        <w:spacing w:line="360" w:lineRule="auto"/>
        <w:ind w:right="-11"/>
        <w:rPr>
          <w:rFonts w:ascii="宋体" w:cs="Times New Roman"/>
          <w:color w:val="000000" w:themeColor="text1"/>
          <w:sz w:val="24"/>
          <w:szCs w:val="24"/>
          <w:lang w:val="zh-CN"/>
          <w14:textFill>
            <w14:solidFill>
              <w14:schemeClr w14:val="tx1"/>
            </w14:solidFill>
          </w14:textFill>
        </w:rPr>
      </w:pPr>
    </w:p>
    <w:p>
      <w:pPr>
        <w:spacing w:line="480" w:lineRule="auto"/>
        <w:ind w:firstLine="3900" w:firstLineChars="1625"/>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投标人名称（并加盖公章）：</w:t>
      </w:r>
    </w:p>
    <w:p>
      <w:pPr>
        <w:pStyle w:val="49"/>
        <w:spacing w:before="60" w:line="480" w:lineRule="auto"/>
        <w:ind w:firstLine="3900" w:firstLineChars="1625"/>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签署日期：</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pStyle w:val="48"/>
        <w:spacing w:line="480" w:lineRule="auto"/>
        <w:rPr>
          <w:rFonts w:ascii="宋体"/>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spacing w:line="320" w:lineRule="exact"/>
        <w:rPr>
          <w:rFonts w:ascii="宋体" w:cs="Times New Roman"/>
          <w:color w:val="000000" w:themeColor="text1"/>
          <w:kern w:val="12"/>
          <w:sz w:val="24"/>
          <w:szCs w:val="24"/>
          <w14:textFill>
            <w14:solidFill>
              <w14:schemeClr w14:val="tx1"/>
            </w14:solidFill>
          </w14:textFill>
        </w:rPr>
      </w:pPr>
      <w:r>
        <w:rPr>
          <w:rFonts w:hint="eastAsia" w:ascii="宋体" w:hAnsi="宋体" w:cs="宋体"/>
          <w:color w:val="000000" w:themeColor="text1"/>
          <w:kern w:val="12"/>
          <w:sz w:val="24"/>
          <w:szCs w:val="24"/>
          <w14:textFill>
            <w14:solidFill>
              <w14:schemeClr w14:val="tx1"/>
            </w14:solidFill>
          </w14:textFill>
        </w:rPr>
        <w:t>说明：法定代表人参加本招标项目投标的，仅须出具此证明书。</w:t>
      </w:r>
    </w:p>
    <w:p>
      <w:pPr>
        <w:spacing w:line="480" w:lineRule="exact"/>
        <w:jc w:val="center"/>
        <w:rPr>
          <w:rFonts w:ascii="宋体" w:cs="Times New Roman"/>
          <w:b/>
          <w:bCs/>
          <w:color w:val="000000" w:themeColor="text1"/>
          <w:sz w:val="36"/>
          <w:szCs w:val="36"/>
          <w14:textFill>
            <w14:solidFill>
              <w14:schemeClr w14:val="tx1"/>
            </w14:solidFill>
          </w14:textFill>
        </w:rPr>
      </w:pPr>
    </w:p>
    <w:p>
      <w:pPr>
        <w:spacing w:line="480" w:lineRule="exact"/>
        <w:jc w:val="center"/>
        <w:rPr>
          <w:rFonts w:ascii="宋体" w:cs="Times New Roman"/>
          <w:b/>
          <w:bCs/>
          <w:color w:val="000000" w:themeColor="text1"/>
          <w:sz w:val="36"/>
          <w:szCs w:val="36"/>
          <w14:textFill>
            <w14:solidFill>
              <w14:schemeClr w14:val="tx1"/>
            </w14:solidFill>
          </w14:textFill>
        </w:rPr>
      </w:pPr>
      <w:r>
        <w:rPr>
          <w:rFonts w:ascii="宋体" w:hAnsi="宋体" w:cs="宋体"/>
          <w:b/>
          <w:bCs/>
          <w:color w:val="000000" w:themeColor="text1"/>
          <w:sz w:val="36"/>
          <w:szCs w:val="36"/>
          <w14:textFill>
            <w14:solidFill>
              <w14:schemeClr w14:val="tx1"/>
            </w14:solidFill>
          </w14:textFill>
        </w:rPr>
        <w:t xml:space="preserve">3.3 </w:t>
      </w:r>
      <w:r>
        <w:rPr>
          <w:rFonts w:hint="eastAsia" w:ascii="宋体" w:hAnsi="宋体" w:cs="宋体"/>
          <w:b/>
          <w:bCs/>
          <w:color w:val="000000" w:themeColor="text1"/>
          <w:sz w:val="36"/>
          <w:szCs w:val="36"/>
          <w14:textFill>
            <w14:solidFill>
              <w14:schemeClr w14:val="tx1"/>
            </w14:solidFill>
          </w14:textFill>
        </w:rPr>
        <w:t>法定代表人授权书</w:t>
      </w:r>
    </w:p>
    <w:p>
      <w:pPr>
        <w:spacing w:line="480" w:lineRule="exact"/>
        <w:jc w:val="center"/>
        <w:rPr>
          <w:rFonts w:ascii="宋体" w:cs="Times New Roman"/>
          <w:b/>
          <w:bCs/>
          <w:color w:val="000000" w:themeColor="text1"/>
          <w:sz w:val="36"/>
          <w:szCs w:val="36"/>
          <w14:textFill>
            <w14:solidFill>
              <w14:schemeClr w14:val="tx1"/>
            </w14:solidFill>
          </w14:textFill>
        </w:rPr>
      </w:pPr>
    </w:p>
    <w:p>
      <w:pPr>
        <w:adjustRightInd w:val="0"/>
        <w:spacing w:line="360" w:lineRule="auto"/>
        <w:ind w:firstLine="504" w:firstLineChars="21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本人</w:t>
      </w:r>
      <w:r>
        <w:rPr>
          <w:rFonts w:hint="eastAsia" w:ascii="宋体" w:hAnsi="宋体" w:cs="宋体"/>
          <w:color w:val="000000" w:themeColor="text1"/>
          <w:sz w:val="24"/>
          <w:szCs w:val="24"/>
          <w:u w:val="single"/>
          <w14:textFill>
            <w14:solidFill>
              <w14:schemeClr w14:val="tx1"/>
            </w14:solidFill>
          </w14:textFill>
        </w:rPr>
        <w:t>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i/>
          <w:iCs/>
          <w:snapToGrid w:val="0"/>
          <w:color w:val="000000" w:themeColor="text1"/>
          <w:sz w:val="24"/>
          <w:szCs w:val="24"/>
          <w:u w:val="single"/>
          <w14:textFill>
            <w14:solidFill>
              <w14:schemeClr w14:val="tx1"/>
            </w14:solidFill>
          </w14:textFill>
        </w:rPr>
        <w:t>法人姓名</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系</w:t>
      </w:r>
      <w:r>
        <w:rPr>
          <w:rFonts w:hint="eastAsia" w:ascii="宋体" w:hAnsi="宋体" w:cs="宋体"/>
          <w:color w:val="000000" w:themeColor="text1"/>
          <w:sz w:val="24"/>
          <w:szCs w:val="24"/>
          <w:u w:val="single"/>
          <w14:textFill>
            <w14:solidFill>
              <w14:schemeClr w14:val="tx1"/>
            </w14:solidFill>
          </w14:textFill>
        </w:rPr>
        <w:t>　</w:t>
      </w:r>
      <w:r>
        <w:rPr>
          <w:rFonts w:hint="eastAsia" w:ascii="宋体" w:hAnsi="宋体" w:cs="宋体"/>
          <w:i/>
          <w:iCs/>
          <w:snapToGrid w:val="0"/>
          <w:color w:val="000000" w:themeColor="text1"/>
          <w:sz w:val="24"/>
          <w:szCs w:val="24"/>
          <w:u w:val="single"/>
          <w14:textFill>
            <w14:solidFill>
              <w14:schemeClr w14:val="tx1"/>
            </w14:solidFill>
          </w14:textFill>
        </w:rPr>
        <w:t>投标人名称</w:t>
      </w:r>
      <w:r>
        <w:rPr>
          <w:rFonts w:ascii="宋体" w:hAnsi="宋体" w:cs="宋体"/>
          <w:i/>
          <w:iCs/>
          <w:snapToGrid w:val="0"/>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的法定代表人，现委托</w:t>
      </w:r>
      <w:r>
        <w:rPr>
          <w:rFonts w:hint="eastAsia" w:ascii="宋体" w:hAnsi="宋体" w:cs="宋体"/>
          <w:color w:val="000000" w:themeColor="text1"/>
          <w:sz w:val="24"/>
          <w:szCs w:val="24"/>
          <w:u w:val="single"/>
          <w14:textFill>
            <w14:solidFill>
              <w14:schemeClr w14:val="tx1"/>
            </w14:solidFill>
          </w14:textFill>
        </w:rPr>
        <w:t>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i/>
          <w:iCs/>
          <w:snapToGrid w:val="0"/>
          <w:color w:val="000000" w:themeColor="text1"/>
          <w:sz w:val="24"/>
          <w:szCs w:val="24"/>
          <w:u w:val="single"/>
          <w14:textFill>
            <w14:solidFill>
              <w14:schemeClr w14:val="tx1"/>
            </w14:solidFill>
          </w14:textFill>
        </w:rPr>
        <w:t>姓名，职务</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以我方的名义参加贵方</w:t>
      </w:r>
      <w:r>
        <w:rPr>
          <w:rFonts w:ascii="宋体" w:hAnsi="宋体" w:cs="宋体"/>
          <w:color w:val="000000" w:themeColor="text1"/>
          <w:sz w:val="24"/>
          <w:szCs w:val="24"/>
          <w14:textFill>
            <w14:solidFill>
              <w14:schemeClr w14:val="tx1"/>
            </w14:solidFill>
          </w14:textFill>
        </w:rPr>
        <w:t>______________________</w:t>
      </w:r>
      <w:r>
        <w:rPr>
          <w:rFonts w:hint="eastAsia" w:ascii="宋体" w:hAnsi="宋体" w:cs="宋体"/>
          <w:color w:val="000000" w:themeColor="text1"/>
          <w:sz w:val="24"/>
          <w:szCs w:val="24"/>
          <w14:textFill>
            <w14:solidFill>
              <w14:schemeClr w14:val="tx1"/>
            </w14:solidFill>
          </w14:textFill>
        </w:rPr>
        <w:t>项目的投标活动，并代表我方全权办理针对上述项目的投标、开标、投标文件澄清、签约等一切具体事务和签署相关文件。</w:t>
      </w:r>
    </w:p>
    <w:p>
      <w:pPr>
        <w:adjustRightInd w:val="0"/>
        <w:spacing w:line="360" w:lineRule="auto"/>
        <w:ind w:firstLine="504" w:firstLineChars="21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我方对被授权人的签名事项负全部责任。</w:t>
      </w:r>
    </w:p>
    <w:p>
      <w:pPr>
        <w:adjustRightInd w:val="0"/>
        <w:spacing w:line="360" w:lineRule="auto"/>
        <w:ind w:firstLine="504" w:firstLineChars="21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被授权人无转委托权，特此委托。</w:t>
      </w:r>
    </w:p>
    <w:p>
      <w:pPr>
        <w:spacing w:line="480" w:lineRule="auto"/>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投标人名称：</w:t>
      </w:r>
      <w:r>
        <w:rPr>
          <w:rFonts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（全称）</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（盖单位公章）</w:t>
      </w:r>
    </w:p>
    <w:p>
      <w:pPr>
        <w:spacing w:line="480" w:lineRule="auto"/>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w:t>
      </w:r>
      <w:r>
        <w:rPr>
          <w:rFonts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（签字或加盖名章）</w:t>
      </w:r>
    </w:p>
    <w:p>
      <w:pPr>
        <w:spacing w:line="480" w:lineRule="auto"/>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法定代表人授权代表：</w:t>
      </w:r>
      <w:r>
        <w:rPr>
          <w:rFonts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（签字或加盖名章）</w:t>
      </w:r>
    </w:p>
    <w:tbl>
      <w:tblPr>
        <w:tblStyle w:val="26"/>
        <w:tblW w:w="898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法定代表人身份证（正面）</w:t>
            </w:r>
          </w:p>
        </w:tc>
        <w:tc>
          <w:tcPr>
            <w:tcW w:w="4485" w:type="dxa"/>
            <w:gridSpan w:val="2"/>
            <w:vAlign w:val="center"/>
          </w:tcPr>
          <w:p>
            <w:pPr>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s="宋体"/>
                <w:color w:val="000000" w:themeColor="text1"/>
                <w:sz w:val="24"/>
                <w:szCs w:val="24"/>
                <w14:textFill>
                  <w14:solidFill>
                    <w14:schemeClr w14:val="tx1"/>
                  </w14:solidFill>
                </w14:textFill>
              </w:rPr>
            </w:pPr>
            <w:bookmarkStart w:id="7" w:name="_资格证明文件"/>
            <w:bookmarkEnd w:id="7"/>
            <w:bookmarkStart w:id="8" w:name="_Toc364329026"/>
            <w:r>
              <w:rPr>
                <w:rFonts w:hint="eastAsia" w:ascii="宋体" w:hAnsi="宋体" w:cs="宋体"/>
                <w:color w:val="000000" w:themeColor="text1"/>
                <w:sz w:val="24"/>
                <w:szCs w:val="24"/>
                <w14:textFill>
                  <w14:solidFill>
                    <w14:schemeClr w14:val="tx1"/>
                  </w14:solidFill>
                </w14:textFill>
              </w:rPr>
              <w:t>法定代表人授权代表身份证（正面）</w:t>
            </w:r>
            <w:bookmarkEnd w:id="8"/>
          </w:p>
        </w:tc>
        <w:tc>
          <w:tcPr>
            <w:tcW w:w="4492" w:type="dxa"/>
            <w:gridSpan w:val="2"/>
            <w:vAlign w:val="center"/>
          </w:tcPr>
          <w:p>
            <w:pPr>
              <w:jc w:val="center"/>
              <w:rPr>
                <w:rFonts w:ascii="宋体" w:cs="宋体"/>
                <w:color w:val="000000" w:themeColor="text1"/>
                <w:sz w:val="24"/>
                <w:szCs w:val="24"/>
                <w14:textFill>
                  <w14:solidFill>
                    <w14:schemeClr w14:val="tx1"/>
                  </w14:solidFill>
                </w14:textFill>
              </w:rPr>
            </w:pPr>
            <w:bookmarkStart w:id="9" w:name="_Toc364329027"/>
            <w:r>
              <w:rPr>
                <w:rFonts w:hint="eastAsia" w:ascii="宋体" w:hAnsi="宋体" w:cs="宋体"/>
                <w:color w:val="000000" w:themeColor="text1"/>
                <w:sz w:val="24"/>
                <w:szCs w:val="24"/>
                <w14:textFill>
                  <w14:solidFill>
                    <w14:schemeClr w14:val="tx1"/>
                  </w14:solidFill>
                </w14:textFill>
              </w:rPr>
              <w:t>法定代表人授权代表身份证（反面）</w:t>
            </w:r>
            <w:bookmarkEnd w:id="9"/>
          </w:p>
        </w:tc>
      </w:tr>
    </w:tbl>
    <w:p>
      <w:pPr>
        <w:spacing w:line="320" w:lineRule="exact"/>
        <w:ind w:left="2" w:firstLine="357" w:firstLineChars="149"/>
        <w:rPr>
          <w:rFonts w:ascii="宋体" w:cs="Times New Roman"/>
          <w:color w:val="000000" w:themeColor="text1"/>
          <w:sz w:val="24"/>
          <w:szCs w:val="24"/>
          <w14:textFill>
            <w14:solidFill>
              <w14:schemeClr w14:val="tx1"/>
            </w14:solidFill>
          </w14:textFill>
        </w:rPr>
      </w:pPr>
    </w:p>
    <w:p>
      <w:pPr>
        <w:widowControl/>
        <w:spacing w:before="100" w:beforeAutospacing="1" w:after="100" w:afterAutospacing="1" w:line="360" w:lineRule="auto"/>
        <w:jc w:val="center"/>
        <w:rPr>
          <w:rFonts w:ascii="宋体" w:cs="Times New Roman"/>
          <w:b/>
          <w:bCs/>
          <w:color w:val="000000" w:themeColor="text1"/>
          <w:sz w:val="36"/>
          <w:szCs w:val="36"/>
          <w14:textFill>
            <w14:solidFill>
              <w14:schemeClr w14:val="tx1"/>
            </w14:solidFill>
          </w14:textFill>
        </w:rPr>
      </w:pPr>
      <w:r>
        <w:rPr>
          <w:rFonts w:ascii="宋体" w:hAnsi="宋体" w:cs="宋体"/>
          <w:b/>
          <w:bCs/>
          <w:color w:val="000000" w:themeColor="text1"/>
          <w:sz w:val="36"/>
          <w:szCs w:val="36"/>
          <w14:textFill>
            <w14:solidFill>
              <w14:schemeClr w14:val="tx1"/>
            </w14:solidFill>
          </w14:textFill>
        </w:rPr>
        <w:t xml:space="preserve">3.4 </w:t>
      </w:r>
      <w:r>
        <w:rPr>
          <w:rFonts w:hint="eastAsia" w:ascii="宋体" w:hAnsi="宋体" w:cs="宋体"/>
          <w:b/>
          <w:bCs/>
          <w:color w:val="000000" w:themeColor="text1"/>
          <w:sz w:val="36"/>
          <w:szCs w:val="36"/>
          <w14:textFill>
            <w14:solidFill>
              <w14:schemeClr w14:val="tx1"/>
            </w14:solidFill>
          </w14:textFill>
        </w:rPr>
        <w:t>没有重大违法记录的声明</w:t>
      </w:r>
    </w:p>
    <w:p>
      <w:pPr>
        <w:spacing w:beforeLines="50" w:afterLines="50"/>
        <w:jc w:val="center"/>
        <w:rPr>
          <w:rFonts w:ascii="宋体" w:cs="Times New Roman"/>
          <w:color w:val="000000" w:themeColor="text1"/>
          <w:kern w:val="0"/>
          <w:sz w:val="36"/>
          <w:szCs w:val="36"/>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声　</w:t>
      </w:r>
      <w:r>
        <w:rPr>
          <w:rFonts w:ascii="宋体" w:hAnsi="宋体" w:cs="宋体"/>
          <w:color w:val="000000" w:themeColor="text1"/>
          <w:kern w:val="0"/>
          <w:sz w:val="36"/>
          <w:szCs w:val="36"/>
          <w14:textFill>
            <w14:solidFill>
              <w14:schemeClr w14:val="tx1"/>
            </w14:solidFill>
          </w14:textFill>
        </w:rPr>
        <w:t xml:space="preserve">   </w:t>
      </w:r>
      <w:r>
        <w:rPr>
          <w:rFonts w:hint="eastAsia" w:ascii="宋体" w:hAnsi="宋体" w:cs="宋体"/>
          <w:color w:val="000000" w:themeColor="text1"/>
          <w:kern w:val="0"/>
          <w:sz w:val="36"/>
          <w:szCs w:val="36"/>
          <w14:textFill>
            <w14:solidFill>
              <w14:schemeClr w14:val="tx1"/>
            </w14:solidFill>
          </w14:textFill>
        </w:rPr>
        <w:t>明</w:t>
      </w:r>
    </w:p>
    <w:p>
      <w:pPr>
        <w:spacing w:beforeLines="50" w:afterLines="50" w:line="360" w:lineRule="auto"/>
        <w:ind w:firstLine="480" w:firstLineChars="20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特此声明。</w:t>
      </w:r>
    </w:p>
    <w:p>
      <w:pPr>
        <w:spacing w:beforeLines="50" w:afterLines="50" w:line="360" w:lineRule="auto"/>
        <w:ind w:firstLine="480" w:firstLineChars="20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本公司对上述声明的真实性负责。如有虚假，将依法承担相应责任。</w:t>
      </w:r>
    </w:p>
    <w:p>
      <w:pPr>
        <w:spacing w:beforeLines="50" w:afterLines="50" w:line="360" w:lineRule="auto"/>
        <w:ind w:firstLine="566" w:firstLineChars="236"/>
        <w:rPr>
          <w:rFonts w:ascii="宋体" w:cs="Times New Roman"/>
          <w:color w:val="000000" w:themeColor="text1"/>
          <w:sz w:val="24"/>
          <w:szCs w:val="24"/>
          <w:lang w:val="zh-CN"/>
          <w14:textFill>
            <w14:solidFill>
              <w14:schemeClr w14:val="tx1"/>
            </w14:solidFill>
          </w14:textFill>
        </w:rPr>
      </w:pPr>
    </w:p>
    <w:p>
      <w:pPr>
        <w:spacing w:beforeLines="50" w:afterLines="50" w:line="360" w:lineRule="auto"/>
        <w:ind w:right="420" w:firstLine="5486" w:firstLineChars="2286"/>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单位名称（盖章）：</w:t>
      </w:r>
    </w:p>
    <w:p>
      <w:pPr>
        <w:spacing w:beforeLines="50" w:afterLines="50" w:line="360" w:lineRule="auto"/>
        <w:ind w:right="420" w:firstLine="5486" w:firstLineChars="2286"/>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日</w:t>
      </w:r>
      <w:r>
        <w:rPr>
          <w:rFonts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期：</w:t>
      </w:r>
    </w:p>
    <w:p>
      <w:pPr>
        <w:spacing w:beforeLines="50" w:afterLines="50" w:line="360" w:lineRule="auto"/>
        <w:ind w:right="420" w:firstLine="5486" w:firstLineChars="2286"/>
        <w:rPr>
          <w:rFonts w:ascii="宋体" w:cs="Times New Roman"/>
          <w:color w:val="000000" w:themeColor="text1"/>
          <w:sz w:val="24"/>
          <w:szCs w:val="24"/>
          <w:lang w:val="zh-CN"/>
          <w14:textFill>
            <w14:solidFill>
              <w14:schemeClr w14:val="tx1"/>
            </w14:solidFill>
          </w14:textFill>
        </w:rPr>
      </w:pPr>
    </w:p>
    <w:p>
      <w:pPr>
        <w:autoSpaceDE w:val="0"/>
        <w:autoSpaceDN w:val="0"/>
        <w:adjustRightInd w:val="0"/>
        <w:spacing w:line="360" w:lineRule="auto"/>
        <w:jc w:val="center"/>
        <w:outlineLvl w:val="0"/>
        <w:rPr>
          <w:rFonts w:ascii="宋体" w:cs="Times New Roman"/>
          <w:b/>
          <w:bCs/>
          <w:color w:val="000000" w:themeColor="text1"/>
          <w:sz w:val="36"/>
          <w:szCs w:val="36"/>
          <w14:textFill>
            <w14:solidFill>
              <w14:schemeClr w14:val="tx1"/>
            </w14:solidFill>
          </w14:textFill>
        </w:rPr>
      </w:pPr>
      <w:r>
        <w:rPr>
          <w:rFonts w:ascii="宋体" w:hAnsi="宋体" w:cs="宋体"/>
          <w:b/>
          <w:bCs/>
          <w:color w:val="000000" w:themeColor="text1"/>
          <w:sz w:val="36"/>
          <w:szCs w:val="36"/>
          <w14:textFill>
            <w14:solidFill>
              <w14:schemeClr w14:val="tx1"/>
            </w14:solidFill>
          </w14:textFill>
        </w:rPr>
        <w:t xml:space="preserve">3.5 </w:t>
      </w:r>
      <w:r>
        <w:rPr>
          <w:rFonts w:hint="eastAsia" w:ascii="宋体" w:hAnsi="宋体" w:cs="宋体"/>
          <w:b/>
          <w:bCs/>
          <w:color w:val="000000" w:themeColor="text1"/>
          <w:sz w:val="36"/>
          <w:szCs w:val="36"/>
          <w14:textFill>
            <w14:solidFill>
              <w14:schemeClr w14:val="tx1"/>
            </w14:solidFill>
          </w14:textFill>
        </w:rPr>
        <w:t>投标保证金</w:t>
      </w:r>
    </w:p>
    <w:p>
      <w:pPr>
        <w:autoSpaceDE w:val="0"/>
        <w:autoSpaceDN w:val="0"/>
        <w:adjustRightInd w:val="0"/>
        <w:spacing w:line="360" w:lineRule="auto"/>
        <w:jc w:val="center"/>
        <w:outlineLvl w:val="0"/>
        <w:rPr>
          <w:rFonts w:hAnsi="宋体" w:cs="Times New Roman"/>
          <w:b/>
          <w:bCs/>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许昌公共资源交易中心保证金缴纳回执</w:t>
      </w:r>
    </w:p>
    <w:p>
      <w:pPr>
        <w:autoSpaceDE w:val="0"/>
        <w:autoSpaceDN w:val="0"/>
        <w:adjustRightInd w:val="0"/>
        <w:spacing w:line="360" w:lineRule="auto"/>
        <w:jc w:val="center"/>
        <w:rPr>
          <w:rFonts w:ascii="宋体" w:cs="Times New Roman"/>
          <w:color w:val="000000" w:themeColor="text1"/>
          <w:sz w:val="24"/>
          <w:szCs w:val="24"/>
          <w:lang w:val="zh-CN"/>
          <w14:textFill>
            <w14:solidFill>
              <w14:schemeClr w14:val="tx1"/>
            </w14:solidFill>
          </w14:textFill>
        </w:rPr>
      </w:pPr>
    </w:p>
    <w:p>
      <w:pPr>
        <w:autoSpaceDE w:val="0"/>
        <w:autoSpaceDN w:val="0"/>
        <w:adjustRightInd w:val="0"/>
        <w:spacing w:line="360" w:lineRule="auto"/>
        <w:jc w:val="center"/>
        <w:rPr>
          <w:rFonts w:ascii="宋体" w:cs="Times New Roman"/>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（注：开标现场单独提供一份“许昌公共资源交易中心保证金缴纳回执”以备查询）</w:t>
      </w:r>
    </w:p>
    <w:p>
      <w:pPr>
        <w:autoSpaceDE w:val="0"/>
        <w:autoSpaceDN w:val="0"/>
        <w:adjustRightInd w:val="0"/>
        <w:spacing w:line="360" w:lineRule="auto"/>
        <w:ind w:right="-11"/>
        <w:rPr>
          <w:rFonts w:ascii="宋体" w:cs="Times New Roman"/>
          <w:color w:val="000000" w:themeColor="text1"/>
          <w:sz w:val="24"/>
          <w:szCs w:val="24"/>
          <w:lang w:val="zh-CN"/>
          <w14:textFill>
            <w14:solidFill>
              <w14:schemeClr w14:val="tx1"/>
            </w14:solidFill>
          </w14:textFill>
        </w:rPr>
      </w:pPr>
    </w:p>
    <w:p>
      <w:pPr>
        <w:autoSpaceDE w:val="0"/>
        <w:autoSpaceDN w:val="0"/>
        <w:adjustRightInd w:val="0"/>
        <w:spacing w:line="360" w:lineRule="auto"/>
        <w:jc w:val="center"/>
        <w:rPr>
          <w:rFonts w:ascii="宋体" w:cs="Times New Roman"/>
          <w:color w:val="000000" w:themeColor="text1"/>
          <w:sz w:val="24"/>
          <w:szCs w:val="24"/>
          <w:lang w:val="zh-CN"/>
          <w14:textFill>
            <w14:solidFill>
              <w14:schemeClr w14:val="tx1"/>
            </w14:solidFill>
          </w14:textFill>
        </w:rPr>
      </w:pPr>
    </w:p>
    <w:p>
      <w:pPr>
        <w:autoSpaceDE w:val="0"/>
        <w:autoSpaceDN w:val="0"/>
        <w:adjustRightInd w:val="0"/>
        <w:spacing w:line="360" w:lineRule="auto"/>
        <w:outlineLvl w:val="0"/>
        <w:rPr>
          <w:rFonts w:ascii="宋体" w:cs="Times New Roman"/>
          <w:color w:val="000000" w:themeColor="text1"/>
          <w:sz w:val="24"/>
          <w:szCs w:val="24"/>
          <w:lang w:val="zh-CN"/>
          <w14:textFill>
            <w14:solidFill>
              <w14:schemeClr w14:val="tx1"/>
            </w14:solidFill>
          </w14:textFill>
        </w:rPr>
      </w:pPr>
    </w:p>
    <w:p>
      <w:pPr>
        <w:widowControl/>
        <w:spacing w:before="100" w:beforeAutospacing="1" w:after="100" w:afterAutospacing="1" w:line="360" w:lineRule="auto"/>
        <w:jc w:val="center"/>
        <w:rPr>
          <w:rFonts w:ascii="宋体" w:cs="Times New Roman"/>
          <w:b/>
          <w:bCs/>
          <w:color w:val="000000" w:themeColor="text1"/>
          <w:sz w:val="36"/>
          <w:szCs w:val="36"/>
          <w14:textFill>
            <w14:solidFill>
              <w14:schemeClr w14:val="tx1"/>
            </w14:solidFill>
          </w14:textFill>
        </w:rPr>
      </w:pPr>
      <w:r>
        <w:rPr>
          <w:rFonts w:ascii="宋体" w:hAnsi="宋体" w:cs="宋体"/>
          <w:b/>
          <w:bCs/>
          <w:color w:val="000000" w:themeColor="text1"/>
          <w:sz w:val="36"/>
          <w:szCs w:val="36"/>
          <w14:textFill>
            <w14:solidFill>
              <w14:schemeClr w14:val="tx1"/>
            </w14:solidFill>
          </w14:textFill>
        </w:rPr>
        <w:t xml:space="preserve">3.6 </w:t>
      </w:r>
      <w:r>
        <w:rPr>
          <w:rFonts w:hint="eastAsia" w:ascii="宋体" w:hAnsi="宋体" w:cs="宋体"/>
          <w:b/>
          <w:bCs/>
          <w:color w:val="000000" w:themeColor="text1"/>
          <w:sz w:val="36"/>
          <w:szCs w:val="36"/>
          <w14:textFill>
            <w14:solidFill>
              <w14:schemeClr w14:val="tx1"/>
            </w14:solidFill>
          </w14:textFill>
        </w:rPr>
        <w:t>其他资格证书或材料</w:t>
      </w:r>
      <w:r>
        <w:rPr>
          <w:rFonts w:ascii="宋体" w:hAnsi="宋体" w:cs="宋体"/>
          <w:b/>
          <w:bCs/>
          <w:color w:val="000000" w:themeColor="text1"/>
          <w:sz w:val="36"/>
          <w:szCs w:val="36"/>
          <w14:textFill>
            <w14:solidFill>
              <w14:schemeClr w14:val="tx1"/>
            </w14:solidFill>
          </w14:textFill>
        </w:rPr>
        <w:t xml:space="preserve"> </w:t>
      </w:r>
    </w:p>
    <w:p>
      <w:pPr>
        <w:autoSpaceDE w:val="0"/>
        <w:autoSpaceDN w:val="0"/>
        <w:adjustRightInd w:val="0"/>
        <w:spacing w:line="360" w:lineRule="auto"/>
        <w:jc w:val="center"/>
        <w:outlineLvl w:val="0"/>
        <w:rPr>
          <w:rFonts w:hAnsi="宋体" w:cs="Times New Roman"/>
          <w:b/>
          <w:bCs/>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rPr>
          <w:rFonts w:ascii="宋体" w:cs="Times New Roman"/>
          <w:b/>
          <w:bCs/>
          <w:color w:val="000000" w:themeColor="text1"/>
          <w:sz w:val="44"/>
          <w:szCs w:val="44"/>
          <w:lang w:val="zh-CN"/>
          <w14:textFill>
            <w14:solidFill>
              <w14:schemeClr w14:val="tx1"/>
            </w14:solidFill>
          </w14:textFill>
        </w:rPr>
      </w:pPr>
      <w:r>
        <w:rPr>
          <w:rFonts w:hint="eastAsia" w:ascii="宋体" w:hAnsi="宋体" w:cs="宋体"/>
          <w:b/>
          <w:bCs/>
          <w:color w:val="000000" w:themeColor="text1"/>
          <w:sz w:val="44"/>
          <w:szCs w:val="44"/>
          <w:lang w:val="zh-CN"/>
          <w14:textFill>
            <w14:solidFill>
              <w14:schemeClr w14:val="tx1"/>
            </w14:solidFill>
          </w14:textFill>
        </w:rPr>
        <w:t>四、符合性审查证明材料</w:t>
      </w:r>
    </w:p>
    <w:p>
      <w:pPr>
        <w:autoSpaceDE w:val="0"/>
        <w:autoSpaceDN w:val="0"/>
        <w:adjustRightInd w:val="0"/>
        <w:spacing w:line="360" w:lineRule="auto"/>
        <w:jc w:val="center"/>
        <w:outlineLvl w:val="0"/>
        <w:rPr>
          <w:rFonts w:hAnsi="宋体" w:cs="Times New Roman"/>
          <w:b/>
          <w:bCs/>
          <w:snapToGrid w:val="0"/>
          <w:color w:val="000000" w:themeColor="text1"/>
          <w:kern w:val="0"/>
          <w:sz w:val="36"/>
          <w:szCs w:val="36"/>
          <w14:textFill>
            <w14:solidFill>
              <w14:schemeClr w14:val="tx1"/>
            </w14:solidFill>
          </w14:textFill>
        </w:rPr>
      </w:pPr>
      <w:r>
        <w:rPr>
          <w:rFonts w:ascii="宋体" w:hAnsi="宋体" w:cs="宋体"/>
          <w:b/>
          <w:bCs/>
          <w:color w:val="000000" w:themeColor="text1"/>
          <w:sz w:val="36"/>
          <w:szCs w:val="36"/>
          <w14:textFill>
            <w14:solidFill>
              <w14:schemeClr w14:val="tx1"/>
            </w14:solidFill>
          </w14:textFill>
        </w:rPr>
        <w:t xml:space="preserve">4.1 </w:t>
      </w:r>
      <w:r>
        <w:rPr>
          <w:rFonts w:hint="eastAsia" w:hAnsi="宋体" w:cs="宋体"/>
          <w:b/>
          <w:bCs/>
          <w:snapToGrid w:val="0"/>
          <w:color w:val="000000" w:themeColor="text1"/>
          <w:kern w:val="0"/>
          <w:sz w:val="36"/>
          <w:szCs w:val="36"/>
          <w14:textFill>
            <w14:solidFill>
              <w14:schemeClr w14:val="tx1"/>
            </w14:solidFill>
          </w14:textFill>
        </w:rPr>
        <w:t>投标分项报价表</w:t>
      </w:r>
    </w:p>
    <w:p>
      <w:pPr>
        <w:spacing w:before="50" w:afterLines="50" w:line="360" w:lineRule="auto"/>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项目编号：</w:t>
      </w:r>
    </w:p>
    <w:p>
      <w:pPr>
        <w:autoSpaceDE w:val="0"/>
        <w:autoSpaceDN w:val="0"/>
        <w:adjustRightInd w:val="0"/>
        <w:spacing w:line="360" w:lineRule="auto"/>
        <w:outlineLvl w:val="0"/>
        <w:rPr>
          <w:rFonts w:hAnsi="宋体" w:cs="Times New Roman"/>
          <w:b/>
          <w:bCs/>
          <w:snapToGrid w:val="0"/>
          <w:color w:val="000000" w:themeColor="text1"/>
          <w:kern w:val="0"/>
          <w:sz w:val="36"/>
          <w:szCs w:val="36"/>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r>
        <w:rPr>
          <w:rFonts w:ascii="宋体" w:hAnsi="宋体" w:cs="宋体"/>
          <w:color w:val="000000" w:themeColor="text1"/>
          <w:sz w:val="24"/>
          <w:szCs w:val="24"/>
          <w14:textFill>
            <w14:solidFill>
              <w14:schemeClr w14:val="tx1"/>
            </w14:solidFill>
          </w14:textFill>
        </w:rPr>
        <w:t xml:space="preserve">   </w:t>
      </w:r>
    </w:p>
    <w:tbl>
      <w:tblPr>
        <w:tblStyle w:val="26"/>
        <w:tblW w:w="9400" w:type="dxa"/>
        <w:tblInd w:w="2"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名</w:t>
            </w:r>
            <w:r>
              <w:rPr>
                <w:rFonts w:ascii="宋体" w:hAnsi="宋体" w:cs="宋体"/>
                <w:b/>
                <w:bCs/>
                <w:color w:val="000000" w:themeColor="text1"/>
                <w:sz w:val="24"/>
                <w:szCs w:val="24"/>
                <w:lang w:val="zh-CN"/>
                <w14:textFill>
                  <w14:solidFill>
                    <w14:schemeClr w14:val="tx1"/>
                  </w14:solidFill>
                </w14:textFill>
              </w:rPr>
              <w:t xml:space="preserve"> </w:t>
            </w:r>
            <w:r>
              <w:rPr>
                <w:rFonts w:hint="eastAsia" w:ascii="宋体" w:hAnsi="宋体" w:cs="宋体"/>
                <w:b/>
                <w:bCs/>
                <w:color w:val="000000" w:themeColor="text1"/>
                <w:sz w:val="24"/>
                <w:szCs w:val="24"/>
                <w:lang w:val="zh-CN"/>
                <w14:textFill>
                  <w14:solidFill>
                    <w14:schemeClr w14:val="tx1"/>
                  </w14:solidFill>
                </w14:textFill>
              </w:rPr>
              <w:t>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技术</w:t>
            </w:r>
          </w:p>
          <w:p>
            <w:pPr>
              <w:autoSpaceDE w:val="0"/>
              <w:autoSpaceDN w:val="0"/>
              <w:adjustRightInd w:val="0"/>
              <w:spacing w:line="360" w:lineRule="auto"/>
              <w:jc w:val="center"/>
              <w:rPr>
                <w:rFonts w:asci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单</w:t>
            </w:r>
            <w:r>
              <w:rPr>
                <w:rFonts w:ascii="宋体" w:hAnsi="宋体" w:cs="宋体"/>
                <w:b/>
                <w:bCs/>
                <w:color w:val="000000" w:themeColor="text1"/>
                <w:sz w:val="24"/>
                <w:szCs w:val="24"/>
                <w:lang w:val="zh-CN"/>
                <w14:textFill>
                  <w14:solidFill>
                    <w14:schemeClr w14:val="tx1"/>
                  </w14:solidFill>
                </w14:textFill>
              </w:rPr>
              <w:t xml:space="preserve"> </w:t>
            </w:r>
            <w:r>
              <w:rPr>
                <w:rFonts w:hint="eastAsia" w:ascii="宋体" w:hAnsi="宋体" w:cs="宋体"/>
                <w:b/>
                <w:bCs/>
                <w:color w:val="000000" w:themeColor="text1"/>
                <w:sz w:val="24"/>
                <w:szCs w:val="24"/>
                <w:lang w:val="zh-CN"/>
                <w14:textFill>
                  <w14:solidFill>
                    <w14:schemeClr w14:val="tx1"/>
                  </w14:solidFill>
                </w14:textFill>
              </w:rPr>
              <w:t>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数</w:t>
            </w:r>
            <w:r>
              <w:rPr>
                <w:rFonts w:ascii="宋体" w:hAnsi="宋体" w:cs="宋体"/>
                <w:b/>
                <w:bCs/>
                <w:color w:val="000000" w:themeColor="text1"/>
                <w:sz w:val="24"/>
                <w:szCs w:val="24"/>
                <w:lang w:val="zh-CN"/>
                <w14:textFill>
                  <w14:solidFill>
                    <w14:schemeClr w14:val="tx1"/>
                  </w14:solidFill>
                </w14:textFill>
              </w:rPr>
              <w:t xml:space="preserve"> </w:t>
            </w:r>
            <w:r>
              <w:rPr>
                <w:rFonts w:hint="eastAsia" w:ascii="宋体" w:hAnsi="宋体" w:cs="宋体"/>
                <w:b/>
                <w:bCs/>
                <w:color w:val="000000" w:themeColor="text1"/>
                <w:sz w:val="24"/>
                <w:szCs w:val="24"/>
                <w:lang w:val="zh-CN"/>
                <w14:textFill>
                  <w14:solidFill>
                    <w14:schemeClr w14:val="tx1"/>
                  </w14:solidFill>
                </w14:textFill>
              </w:rPr>
              <w:t>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产地及</w:t>
            </w:r>
          </w:p>
          <w:p>
            <w:pPr>
              <w:autoSpaceDE w:val="0"/>
              <w:autoSpaceDN w:val="0"/>
              <w:adjustRightInd w:val="0"/>
              <w:spacing w:line="360" w:lineRule="auto"/>
              <w:ind w:left="120" w:hanging="120"/>
              <w:jc w:val="center"/>
              <w:rPr>
                <w:rFonts w:asci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14:textFill>
                  <w14:solidFill>
                    <w14:schemeClr w14:val="tx1"/>
                  </w14:solidFill>
                </w14:textFill>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14:textFill>
                  <w14:solidFill>
                    <w14:schemeClr w14:val="tx1"/>
                  </w14:solidFill>
                </w14:textFill>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14:textFill>
                  <w14:solidFill>
                    <w14:schemeClr w14:val="tx1"/>
                  </w14:solidFill>
                </w14:textFill>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14:textFill>
                  <w14:solidFill>
                    <w14:schemeClr w14:val="tx1"/>
                  </w14:solidFill>
                </w14:textFill>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合</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大写：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小写：</w:t>
            </w:r>
          </w:p>
        </w:tc>
      </w:tr>
    </w:tbl>
    <w:p>
      <w:pPr>
        <w:autoSpaceDE w:val="0"/>
        <w:autoSpaceDN w:val="0"/>
        <w:adjustRightInd w:val="0"/>
        <w:spacing w:line="480" w:lineRule="auto"/>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投标人（公章）：</w:t>
      </w:r>
    </w:p>
    <w:p>
      <w:pPr>
        <w:autoSpaceDE w:val="0"/>
        <w:autoSpaceDN w:val="0"/>
        <w:adjustRightInd w:val="0"/>
        <w:spacing w:line="480" w:lineRule="auto"/>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投标人法定代表人</w:t>
      </w:r>
      <w:r>
        <w:rPr>
          <w:rFonts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（或授权代表）签字：</w:t>
      </w:r>
    </w:p>
    <w:p>
      <w:pPr>
        <w:spacing w:line="300" w:lineRule="exact"/>
        <w:rPr>
          <w:rFonts w:ascii="宋体" w:cs="Times New Roman"/>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hAnsi="宋体" w:cs="Times New Roman"/>
          <w:b/>
          <w:bCs/>
          <w:snapToGrid w:val="0"/>
          <w:color w:val="000000" w:themeColor="text1"/>
          <w:kern w:val="0"/>
          <w:sz w:val="36"/>
          <w:szCs w:val="36"/>
          <w14:textFill>
            <w14:solidFill>
              <w14:schemeClr w14:val="tx1"/>
            </w14:solidFill>
          </w14:textFill>
        </w:rPr>
      </w:pPr>
      <w:r>
        <w:rPr>
          <w:rFonts w:ascii="宋体" w:hAnsi="宋体" w:cs="宋体"/>
          <w:b/>
          <w:bCs/>
          <w:color w:val="000000" w:themeColor="text1"/>
          <w:sz w:val="36"/>
          <w:szCs w:val="36"/>
          <w14:textFill>
            <w14:solidFill>
              <w14:schemeClr w14:val="tx1"/>
            </w14:solidFill>
          </w14:textFill>
        </w:rPr>
        <w:t xml:space="preserve">4.2 </w:t>
      </w:r>
      <w:r>
        <w:rPr>
          <w:rFonts w:hint="eastAsia" w:hAnsi="宋体" w:cs="宋体"/>
          <w:b/>
          <w:bCs/>
          <w:snapToGrid w:val="0"/>
          <w:color w:val="000000" w:themeColor="text1"/>
          <w:kern w:val="0"/>
          <w:sz w:val="36"/>
          <w:szCs w:val="36"/>
          <w14:textFill>
            <w14:solidFill>
              <w14:schemeClr w14:val="tx1"/>
            </w14:solidFill>
          </w14:textFill>
        </w:rPr>
        <w:t>技术规格偏离表</w:t>
      </w:r>
    </w:p>
    <w:p>
      <w:pPr>
        <w:spacing w:before="50" w:afterLines="50" w:line="360" w:lineRule="auto"/>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项目编号：</w:t>
      </w:r>
    </w:p>
    <w:p>
      <w:pPr>
        <w:autoSpaceDE w:val="0"/>
        <w:autoSpaceDN w:val="0"/>
        <w:adjustRightInd w:val="0"/>
        <w:spacing w:line="360" w:lineRule="auto"/>
        <w:outlineLvl w:val="0"/>
        <w:rPr>
          <w:rFonts w:hAnsi="宋体" w:cs="Times New Roman"/>
          <w:b/>
          <w:bCs/>
          <w:snapToGrid w:val="0"/>
          <w:color w:val="000000" w:themeColor="text1"/>
          <w:kern w:val="0"/>
          <w:sz w:val="36"/>
          <w:szCs w:val="36"/>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r>
        <w:rPr>
          <w:rFonts w:ascii="宋体" w:hAnsi="宋体" w:cs="宋体"/>
          <w:color w:val="000000" w:themeColor="text1"/>
          <w:sz w:val="24"/>
          <w:szCs w:val="24"/>
          <w14:textFill>
            <w14:solidFill>
              <w14:schemeClr w14:val="tx1"/>
            </w14:solidFill>
          </w14:textFill>
        </w:rPr>
        <w:t xml:space="preserve">   </w:t>
      </w:r>
    </w:p>
    <w:tbl>
      <w:tblPr>
        <w:tblStyle w:val="26"/>
        <w:tblW w:w="9322" w:type="dxa"/>
        <w:tblInd w:w="2"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货物服务</w:t>
            </w:r>
          </w:p>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招标文件</w:t>
            </w:r>
          </w:p>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投标技术</w:t>
            </w:r>
          </w:p>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
                <w:bCs/>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b/>
                <w:bCs/>
                <w:color w:val="000000" w:themeColor="text1"/>
                <w:sz w:val="24"/>
                <w:szCs w:val="24"/>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b/>
                <w:bCs/>
                <w:color w:val="000000" w:themeColor="text1"/>
                <w:sz w:val="24"/>
                <w:szCs w:val="24"/>
                <w14:textFill>
                  <w14:solidFill>
                    <w14:schemeClr w14:val="tx1"/>
                  </w14:solidFill>
                </w14:textFill>
              </w:rPr>
            </w:pPr>
          </w:p>
        </w:tc>
      </w:tr>
    </w:tbl>
    <w:p>
      <w:pPr>
        <w:autoSpaceDE w:val="0"/>
        <w:autoSpaceDN w:val="0"/>
        <w:adjustRightInd w:val="0"/>
        <w:spacing w:line="480" w:lineRule="auto"/>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投标人（公章）：</w:t>
      </w:r>
    </w:p>
    <w:p>
      <w:pPr>
        <w:autoSpaceDE w:val="0"/>
        <w:autoSpaceDN w:val="0"/>
        <w:adjustRightInd w:val="0"/>
        <w:spacing w:line="480" w:lineRule="auto"/>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投标人法定代表人（或授权代表）签字：</w:t>
      </w:r>
      <w:r>
        <w:rPr>
          <w:rFonts w:ascii="宋体" w:hAnsi="宋体" w:cs="宋体"/>
          <w:color w:val="000000" w:themeColor="text1"/>
          <w:sz w:val="24"/>
          <w:szCs w:val="24"/>
          <w:lang w:val="zh-CN"/>
          <w14:textFill>
            <w14:solidFill>
              <w14:schemeClr w14:val="tx1"/>
            </w14:solidFill>
          </w14:textFill>
        </w:rPr>
        <w:t xml:space="preserve"> </w:t>
      </w:r>
    </w:p>
    <w:p>
      <w:pPr>
        <w:autoSpaceDE w:val="0"/>
        <w:autoSpaceDN w:val="0"/>
        <w:adjustRightInd w:val="0"/>
        <w:spacing w:line="360" w:lineRule="auto"/>
        <w:jc w:val="center"/>
        <w:rPr>
          <w:rFonts w:ascii="宋体" w:cs="Times New Roman"/>
          <w:b/>
          <w:bCs/>
          <w:color w:val="000000" w:themeColor="text1"/>
          <w:sz w:val="44"/>
          <w:szCs w:val="44"/>
          <w:lang w:val="zh-CN"/>
          <w14:textFill>
            <w14:solidFill>
              <w14:schemeClr w14:val="tx1"/>
            </w14:solidFill>
          </w14:textFill>
        </w:rPr>
      </w:pPr>
      <w:r>
        <w:rPr>
          <w:rFonts w:ascii="宋体" w:hAnsi="宋体" w:cs="宋体"/>
          <w:b/>
          <w:bCs/>
          <w:color w:val="000000" w:themeColor="text1"/>
          <w:sz w:val="36"/>
          <w:szCs w:val="36"/>
          <w14:textFill>
            <w14:solidFill>
              <w14:schemeClr w14:val="tx1"/>
            </w14:solidFill>
          </w14:textFill>
        </w:rPr>
        <w:t xml:space="preserve">4.3 </w:t>
      </w:r>
      <w:r>
        <w:rPr>
          <w:rFonts w:hint="eastAsia" w:hAnsi="宋体" w:cs="宋体"/>
          <w:b/>
          <w:bCs/>
          <w:snapToGrid w:val="0"/>
          <w:color w:val="000000" w:themeColor="text1"/>
          <w:kern w:val="0"/>
          <w:sz w:val="36"/>
          <w:szCs w:val="36"/>
          <w14:textFill>
            <w14:solidFill>
              <w14:schemeClr w14:val="tx1"/>
            </w14:solidFill>
          </w14:textFill>
        </w:rPr>
        <w:t>技术方案（实施方案）</w:t>
      </w:r>
    </w:p>
    <w:p>
      <w:pPr>
        <w:snapToGrid w:val="0"/>
        <w:spacing w:line="360" w:lineRule="auto"/>
        <w:jc w:val="center"/>
        <w:rPr>
          <w:rFonts w:hAnsi="宋体" w:cs="Times New Roman"/>
          <w:b/>
          <w:bCs/>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（投标人根据招标文件要求自行编制）</w:t>
      </w:r>
    </w:p>
    <w:p>
      <w:pPr>
        <w:snapToGrid w:val="0"/>
        <w:spacing w:line="360" w:lineRule="auto"/>
        <w:jc w:val="center"/>
        <w:rPr>
          <w:rFonts w:hAnsi="宋体" w:cs="Times New Roman"/>
          <w:b/>
          <w:bCs/>
          <w:snapToGrid w:val="0"/>
          <w:color w:val="000000" w:themeColor="text1"/>
          <w:kern w:val="0"/>
          <w:sz w:val="36"/>
          <w:szCs w:val="36"/>
          <w14:textFill>
            <w14:solidFill>
              <w14:schemeClr w14:val="tx1"/>
            </w14:solidFill>
          </w14:textFill>
        </w:rPr>
      </w:pPr>
    </w:p>
    <w:p>
      <w:pPr>
        <w:snapToGrid w:val="0"/>
        <w:spacing w:line="360" w:lineRule="auto"/>
        <w:jc w:val="center"/>
        <w:rPr>
          <w:rFonts w:hAnsi="宋体" w:cs="Times New Roman"/>
          <w:b/>
          <w:bCs/>
          <w:snapToGrid w:val="0"/>
          <w:color w:val="000000" w:themeColor="text1"/>
          <w:kern w:val="0"/>
          <w:sz w:val="36"/>
          <w:szCs w:val="36"/>
          <w14:textFill>
            <w14:solidFill>
              <w14:schemeClr w14:val="tx1"/>
            </w14:solidFill>
          </w14:textFill>
        </w:rPr>
      </w:pPr>
    </w:p>
    <w:p>
      <w:pPr>
        <w:snapToGrid w:val="0"/>
        <w:spacing w:line="360" w:lineRule="auto"/>
        <w:jc w:val="center"/>
        <w:rPr>
          <w:rFonts w:hAnsi="宋体" w:cs="Times New Roman"/>
          <w:b/>
          <w:bCs/>
          <w:snapToGrid w:val="0"/>
          <w:color w:val="000000" w:themeColor="text1"/>
          <w:kern w:val="0"/>
          <w:sz w:val="36"/>
          <w:szCs w:val="36"/>
          <w14:textFill>
            <w14:solidFill>
              <w14:schemeClr w14:val="tx1"/>
            </w14:solidFill>
          </w14:textFill>
        </w:rPr>
      </w:pPr>
      <w:r>
        <w:rPr>
          <w:rFonts w:ascii="宋体" w:hAnsi="宋体" w:cs="宋体"/>
          <w:b/>
          <w:bCs/>
          <w:color w:val="000000" w:themeColor="text1"/>
          <w:sz w:val="36"/>
          <w:szCs w:val="36"/>
          <w14:textFill>
            <w14:solidFill>
              <w14:schemeClr w14:val="tx1"/>
            </w14:solidFill>
          </w14:textFill>
        </w:rPr>
        <w:t xml:space="preserve">4.4 </w:t>
      </w:r>
      <w:r>
        <w:rPr>
          <w:rFonts w:hint="eastAsia" w:hAnsi="宋体" w:cs="宋体"/>
          <w:b/>
          <w:bCs/>
          <w:snapToGrid w:val="0"/>
          <w:color w:val="000000" w:themeColor="text1"/>
          <w:kern w:val="0"/>
          <w:sz w:val="36"/>
          <w:szCs w:val="36"/>
          <w14:textFill>
            <w14:solidFill>
              <w14:schemeClr w14:val="tx1"/>
            </w14:solidFill>
          </w14:textFill>
        </w:rPr>
        <w:t>业绩情况表</w:t>
      </w:r>
    </w:p>
    <w:p>
      <w:pPr>
        <w:spacing w:before="50" w:afterLines="50" w:line="360" w:lineRule="auto"/>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项目编号：</w:t>
      </w:r>
    </w:p>
    <w:p>
      <w:pPr>
        <w:snapToGrid w:val="0"/>
        <w:spacing w:line="360" w:lineRule="auto"/>
        <w:rPr>
          <w:rFonts w:hAnsi="宋体" w:cs="Times New Roman"/>
          <w:b/>
          <w:bCs/>
          <w:snapToGrid w:val="0"/>
          <w:color w:val="000000" w:themeColor="text1"/>
          <w:kern w:val="0"/>
          <w:sz w:val="36"/>
          <w:szCs w:val="36"/>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r>
        <w:rPr>
          <w:rFonts w:ascii="宋体" w:hAnsi="宋体" w:cs="宋体"/>
          <w:color w:val="000000" w:themeColor="text1"/>
          <w:sz w:val="24"/>
          <w:szCs w:val="24"/>
          <w14:textFill>
            <w14:solidFill>
              <w14:schemeClr w14:val="tx1"/>
            </w14:solidFill>
          </w14:textFill>
        </w:rPr>
        <w:t xml:space="preserve">   </w:t>
      </w:r>
    </w:p>
    <w:tbl>
      <w:tblPr>
        <w:tblStyle w:val="26"/>
        <w:tblW w:w="924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808" w:type="dxa"/>
            <w:shd w:val="clear" w:color="auto" w:fill="F3F3F3"/>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客户单位名称</w:t>
            </w:r>
          </w:p>
        </w:tc>
        <w:tc>
          <w:tcPr>
            <w:tcW w:w="3579" w:type="dxa"/>
            <w:shd w:val="clear" w:color="auto" w:fill="F3F3F3"/>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项目名称及主要内容</w:t>
            </w:r>
          </w:p>
        </w:tc>
        <w:tc>
          <w:tcPr>
            <w:tcW w:w="1440" w:type="dxa"/>
            <w:shd w:val="clear" w:color="auto" w:fill="F3F3F3"/>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合同金额（万元）</w:t>
            </w:r>
          </w:p>
        </w:tc>
        <w:tc>
          <w:tcPr>
            <w:tcW w:w="1706" w:type="dxa"/>
            <w:shd w:val="clear" w:color="auto" w:fill="F3F3F3"/>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p>
        </w:tc>
        <w:tc>
          <w:tcPr>
            <w:tcW w:w="1808"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3579"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440"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706"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w:t>
            </w:r>
          </w:p>
        </w:tc>
        <w:tc>
          <w:tcPr>
            <w:tcW w:w="1808"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3579"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440"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706"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w:t>
            </w:r>
          </w:p>
        </w:tc>
        <w:tc>
          <w:tcPr>
            <w:tcW w:w="1808"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3579"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440"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706"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w:t>
            </w:r>
          </w:p>
        </w:tc>
        <w:tc>
          <w:tcPr>
            <w:tcW w:w="1808" w:type="dxa"/>
            <w:vAlign w:val="center"/>
          </w:tcPr>
          <w:p>
            <w:pPr>
              <w:rPr>
                <w:rFonts w:ascii="宋体" w:cs="Times New Roman"/>
                <w:color w:val="000000" w:themeColor="text1"/>
                <w14:textFill>
                  <w14:solidFill>
                    <w14:schemeClr w14:val="tx1"/>
                  </w14:solidFill>
                </w14:textFill>
              </w:rPr>
            </w:pPr>
          </w:p>
        </w:tc>
        <w:tc>
          <w:tcPr>
            <w:tcW w:w="3579" w:type="dxa"/>
            <w:vAlign w:val="center"/>
          </w:tcPr>
          <w:p>
            <w:pPr>
              <w:rPr>
                <w:rFonts w:ascii="宋体" w:cs="Times New Roman"/>
                <w:color w:val="000000" w:themeColor="text1"/>
                <w14:textFill>
                  <w14:solidFill>
                    <w14:schemeClr w14:val="tx1"/>
                  </w14:solidFill>
                </w14:textFill>
              </w:rPr>
            </w:pPr>
          </w:p>
        </w:tc>
        <w:tc>
          <w:tcPr>
            <w:tcW w:w="1440" w:type="dxa"/>
            <w:vAlign w:val="center"/>
          </w:tcPr>
          <w:p>
            <w:pPr>
              <w:rPr>
                <w:rFonts w:ascii="宋体" w:cs="Times New Roman"/>
                <w:color w:val="000000" w:themeColor="text1"/>
                <w14:textFill>
                  <w14:solidFill>
                    <w14:schemeClr w14:val="tx1"/>
                  </w14:solidFill>
                </w14:textFill>
              </w:rPr>
            </w:pPr>
          </w:p>
        </w:tc>
        <w:tc>
          <w:tcPr>
            <w:tcW w:w="1706" w:type="dxa"/>
            <w:vAlign w:val="center"/>
          </w:tcPr>
          <w:p>
            <w:pPr>
              <w:rPr>
                <w:rFonts w:ascii="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808" w:type="dxa"/>
            <w:vAlign w:val="center"/>
          </w:tcPr>
          <w:p>
            <w:pPr>
              <w:rPr>
                <w:rFonts w:ascii="宋体" w:cs="Times New Roman"/>
                <w:color w:val="000000" w:themeColor="text1"/>
                <w14:textFill>
                  <w14:solidFill>
                    <w14:schemeClr w14:val="tx1"/>
                  </w14:solidFill>
                </w14:textFill>
              </w:rPr>
            </w:pPr>
          </w:p>
        </w:tc>
        <w:tc>
          <w:tcPr>
            <w:tcW w:w="3579" w:type="dxa"/>
            <w:vAlign w:val="center"/>
          </w:tcPr>
          <w:p>
            <w:pPr>
              <w:rPr>
                <w:rFonts w:ascii="宋体" w:cs="Times New Roman"/>
                <w:color w:val="000000" w:themeColor="text1"/>
                <w14:textFill>
                  <w14:solidFill>
                    <w14:schemeClr w14:val="tx1"/>
                  </w14:solidFill>
                </w14:textFill>
              </w:rPr>
            </w:pPr>
          </w:p>
        </w:tc>
        <w:tc>
          <w:tcPr>
            <w:tcW w:w="1440" w:type="dxa"/>
            <w:vAlign w:val="center"/>
          </w:tcPr>
          <w:p>
            <w:pPr>
              <w:rPr>
                <w:rFonts w:ascii="宋体" w:cs="Times New Roman"/>
                <w:color w:val="000000" w:themeColor="text1"/>
                <w14:textFill>
                  <w14:solidFill>
                    <w14:schemeClr w14:val="tx1"/>
                  </w14:solidFill>
                </w14:textFill>
              </w:rPr>
            </w:pPr>
          </w:p>
        </w:tc>
        <w:tc>
          <w:tcPr>
            <w:tcW w:w="1706" w:type="dxa"/>
            <w:vAlign w:val="center"/>
          </w:tcPr>
          <w:p>
            <w:pPr>
              <w:rPr>
                <w:rFonts w:ascii="宋体" w:cs="Times New Roman"/>
                <w:color w:val="000000" w:themeColor="text1"/>
                <w14:textFill>
                  <w14:solidFill>
                    <w14:schemeClr w14:val="tx1"/>
                  </w14:solidFill>
                </w14:textFill>
              </w:rPr>
            </w:pPr>
          </w:p>
        </w:tc>
      </w:tr>
    </w:tbl>
    <w:p>
      <w:pPr>
        <w:autoSpaceDE w:val="0"/>
        <w:autoSpaceDN w:val="0"/>
        <w:adjustRightInd w:val="0"/>
        <w:spacing w:line="480" w:lineRule="auto"/>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投标人（公章）：</w:t>
      </w:r>
    </w:p>
    <w:p>
      <w:pPr>
        <w:autoSpaceDE w:val="0"/>
        <w:autoSpaceDN w:val="0"/>
        <w:adjustRightInd w:val="0"/>
        <w:spacing w:line="480" w:lineRule="auto"/>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投标人法定代表人（或授权代表）签字：</w:t>
      </w:r>
      <w:r>
        <w:rPr>
          <w:rFonts w:ascii="宋体" w:hAnsi="宋体" w:cs="宋体"/>
          <w:color w:val="000000" w:themeColor="text1"/>
          <w:sz w:val="24"/>
          <w:szCs w:val="24"/>
          <w:lang w:val="zh-CN"/>
          <w14:textFill>
            <w14:solidFill>
              <w14:schemeClr w14:val="tx1"/>
            </w14:solidFill>
          </w14:textFill>
        </w:rPr>
        <w:t xml:space="preserve"> </w:t>
      </w:r>
    </w:p>
    <w:p>
      <w:pPr>
        <w:autoSpaceDE w:val="0"/>
        <w:autoSpaceDN w:val="0"/>
        <w:adjustRightInd w:val="0"/>
        <w:spacing w:line="360" w:lineRule="auto"/>
        <w:jc w:val="center"/>
        <w:outlineLvl w:val="0"/>
        <w:rPr>
          <w:rFonts w:ascii="宋体" w:cs="Times New Roman"/>
          <w:b/>
          <w:bCs/>
          <w:color w:val="000000" w:themeColor="text1"/>
          <w:sz w:val="36"/>
          <w:szCs w:val="36"/>
          <w14:textFill>
            <w14:solidFill>
              <w14:schemeClr w14:val="tx1"/>
            </w14:solidFill>
          </w14:textFill>
        </w:rPr>
      </w:pPr>
    </w:p>
    <w:p>
      <w:pPr>
        <w:autoSpaceDE w:val="0"/>
        <w:autoSpaceDN w:val="0"/>
        <w:adjustRightInd w:val="0"/>
        <w:spacing w:line="360" w:lineRule="auto"/>
        <w:jc w:val="center"/>
        <w:outlineLvl w:val="0"/>
        <w:rPr>
          <w:rFonts w:ascii="宋体" w:cs="Times New Roman"/>
          <w:b/>
          <w:bCs/>
          <w:color w:val="000000" w:themeColor="text1"/>
          <w:sz w:val="36"/>
          <w:szCs w:val="36"/>
          <w14:textFill>
            <w14:solidFill>
              <w14:schemeClr w14:val="tx1"/>
            </w14:solidFill>
          </w14:textFill>
        </w:rPr>
      </w:pPr>
      <w:r>
        <w:rPr>
          <w:rFonts w:ascii="宋体" w:hAnsi="宋体" w:cs="宋体"/>
          <w:b/>
          <w:bCs/>
          <w:color w:val="000000" w:themeColor="text1"/>
          <w:sz w:val="36"/>
          <w:szCs w:val="36"/>
          <w14:textFill>
            <w14:solidFill>
              <w14:schemeClr w14:val="tx1"/>
            </w14:solidFill>
          </w14:textFill>
        </w:rPr>
        <w:t xml:space="preserve">4.5 </w:t>
      </w:r>
      <w:r>
        <w:rPr>
          <w:rFonts w:hint="eastAsia" w:ascii="宋体" w:hAnsi="宋体" w:cs="宋体"/>
          <w:b/>
          <w:bCs/>
          <w:color w:val="000000" w:themeColor="text1"/>
          <w:sz w:val="36"/>
          <w:szCs w:val="36"/>
          <w14:textFill>
            <w14:solidFill>
              <w14:schemeClr w14:val="tx1"/>
            </w14:solidFill>
          </w14:textFill>
        </w:rPr>
        <w:t>售后服务方案</w:t>
      </w:r>
    </w:p>
    <w:p>
      <w:pPr>
        <w:autoSpaceDE w:val="0"/>
        <w:autoSpaceDN w:val="0"/>
        <w:adjustRightInd w:val="0"/>
        <w:spacing w:line="360" w:lineRule="auto"/>
        <w:jc w:val="center"/>
        <w:outlineLvl w:val="0"/>
        <w:rPr>
          <w:rFonts w:ascii="宋体" w:cs="Times New Roman"/>
          <w:b/>
          <w:bCs/>
          <w:color w:val="000000" w:themeColor="text1"/>
          <w:sz w:val="36"/>
          <w:szCs w:val="36"/>
          <w14:textFill>
            <w14:solidFill>
              <w14:schemeClr w14:val="tx1"/>
            </w14:solidFill>
          </w14:textFill>
        </w:rPr>
      </w:pPr>
    </w:p>
    <w:p>
      <w:pPr>
        <w:autoSpaceDE w:val="0"/>
        <w:autoSpaceDN w:val="0"/>
        <w:adjustRightInd w:val="0"/>
        <w:spacing w:line="360" w:lineRule="auto"/>
        <w:jc w:val="center"/>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（投标人根据招标文件要求自行编制）</w:t>
      </w:r>
    </w:p>
    <w:p>
      <w:pPr>
        <w:jc w:val="center"/>
        <w:rPr>
          <w:rFonts w:ascii="宋体" w:cs="Times New Roman"/>
          <w:b/>
          <w:bCs/>
          <w:color w:val="000000" w:themeColor="text1"/>
          <w:sz w:val="36"/>
          <w:szCs w:val="36"/>
          <w14:textFill>
            <w14:solidFill>
              <w14:schemeClr w14:val="tx1"/>
            </w14:solidFill>
          </w14:textFill>
        </w:rPr>
      </w:pPr>
    </w:p>
    <w:p>
      <w:pPr>
        <w:jc w:val="center"/>
        <w:rPr>
          <w:rFonts w:ascii="宋体" w:cs="Times New Roman"/>
          <w:b/>
          <w:bCs/>
          <w:color w:val="000000" w:themeColor="text1"/>
          <w:sz w:val="36"/>
          <w:szCs w:val="36"/>
          <w14:textFill>
            <w14:solidFill>
              <w14:schemeClr w14:val="tx1"/>
            </w14:solidFill>
          </w14:textFill>
        </w:rPr>
      </w:pPr>
      <w:r>
        <w:rPr>
          <w:rFonts w:ascii="宋体" w:hAnsi="宋体" w:cs="宋体"/>
          <w:b/>
          <w:bCs/>
          <w:color w:val="000000" w:themeColor="text1"/>
          <w:sz w:val="36"/>
          <w:szCs w:val="36"/>
          <w14:textFill>
            <w14:solidFill>
              <w14:schemeClr w14:val="tx1"/>
            </w14:solidFill>
          </w14:textFill>
        </w:rPr>
        <w:t>4.6</w:t>
      </w:r>
      <w:r>
        <w:rPr>
          <w:rFonts w:hint="eastAsia" w:ascii="宋体" w:hAnsi="宋体" w:cs="宋体"/>
          <w:b/>
          <w:bCs/>
          <w:color w:val="000000" w:themeColor="text1"/>
          <w:sz w:val="36"/>
          <w:szCs w:val="36"/>
          <w14:textFill>
            <w14:solidFill>
              <w14:schemeClr w14:val="tx1"/>
            </w14:solidFill>
          </w14:textFill>
        </w:rPr>
        <w:t>“节能产品政府采购清单”强制节能产品情况</w:t>
      </w:r>
    </w:p>
    <w:p>
      <w:pPr>
        <w:spacing w:before="50" w:afterLines="50" w:line="360" w:lineRule="auto"/>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项目编号：</w:t>
      </w:r>
    </w:p>
    <w:p>
      <w:pPr>
        <w:tabs>
          <w:tab w:val="left" w:pos="1800"/>
          <w:tab w:val="left" w:pos="5580"/>
        </w:tabs>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p>
    <w:tbl>
      <w:tblPr>
        <w:tblStyle w:val="26"/>
        <w:tblW w:w="918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274" w:type="dxa"/>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货物名称</w:t>
            </w:r>
          </w:p>
        </w:tc>
        <w:tc>
          <w:tcPr>
            <w:tcW w:w="991" w:type="dxa"/>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品牌</w:t>
            </w:r>
          </w:p>
        </w:tc>
        <w:tc>
          <w:tcPr>
            <w:tcW w:w="1276" w:type="dxa"/>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产品型号</w:t>
            </w:r>
          </w:p>
        </w:tc>
        <w:tc>
          <w:tcPr>
            <w:tcW w:w="1135" w:type="dxa"/>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制造商</w:t>
            </w:r>
          </w:p>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名称</w:t>
            </w:r>
          </w:p>
        </w:tc>
        <w:tc>
          <w:tcPr>
            <w:tcW w:w="1276" w:type="dxa"/>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节字标志认证证书号</w:t>
            </w:r>
          </w:p>
        </w:tc>
        <w:tc>
          <w:tcPr>
            <w:tcW w:w="1439" w:type="dxa"/>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提供节能产品所在页</w:t>
            </w:r>
          </w:p>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复印件</w:t>
            </w:r>
          </w:p>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（是</w:t>
            </w:r>
            <w:r>
              <w:rPr>
                <w:rFonts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否）</w:t>
            </w:r>
          </w:p>
        </w:tc>
        <w:tc>
          <w:tcPr>
            <w:tcW w:w="1252" w:type="dxa"/>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p>
        </w:tc>
        <w:tc>
          <w:tcPr>
            <w:tcW w:w="1274"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991"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76"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135"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76"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439"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52"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w:t>
            </w:r>
          </w:p>
        </w:tc>
        <w:tc>
          <w:tcPr>
            <w:tcW w:w="1274"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991"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76"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135"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76"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439"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52"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274"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991"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76"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135"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76"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439"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52"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r>
    </w:tbl>
    <w:p>
      <w:pPr>
        <w:autoSpaceDE w:val="0"/>
        <w:autoSpaceDN w:val="0"/>
        <w:adjustRightInd w:val="0"/>
        <w:spacing w:line="480" w:lineRule="auto"/>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投标人（公章）：</w:t>
      </w:r>
    </w:p>
    <w:p>
      <w:pPr>
        <w:autoSpaceDE w:val="0"/>
        <w:autoSpaceDN w:val="0"/>
        <w:adjustRightInd w:val="0"/>
        <w:spacing w:line="480" w:lineRule="auto"/>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投标人法定代表人（或授权代表）签字：</w:t>
      </w:r>
      <w:r>
        <w:rPr>
          <w:rFonts w:ascii="宋体" w:hAnsi="宋体" w:cs="宋体"/>
          <w:color w:val="000000" w:themeColor="text1"/>
          <w:sz w:val="24"/>
          <w:szCs w:val="24"/>
          <w:lang w:val="zh-CN"/>
          <w14:textFill>
            <w14:solidFill>
              <w14:schemeClr w14:val="tx1"/>
            </w14:solidFill>
          </w14:textFill>
        </w:rPr>
        <w:t xml:space="preserve"> </w:t>
      </w:r>
    </w:p>
    <w:p>
      <w:pPr>
        <w:snapToGrid w:val="0"/>
        <w:spacing w:line="500" w:lineRule="exact"/>
        <w:rPr>
          <w:rFonts w:ascii="宋体" w:cs="Times New Roman"/>
          <w:color w:val="000000" w:themeColor="text1"/>
          <w:sz w:val="24"/>
          <w:szCs w:val="24"/>
          <w:lang w:val="zh-CN"/>
          <w14:textFill>
            <w14:solidFill>
              <w14:schemeClr w14:val="tx1"/>
            </w14:solidFill>
          </w14:textFill>
        </w:rPr>
      </w:pPr>
    </w:p>
    <w:p>
      <w:pPr>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说明：所投产品节能清单所在页复印件并加盖投标人公章须附后。</w:t>
      </w:r>
    </w:p>
    <w:p>
      <w:pPr>
        <w:rPr>
          <w:rFonts w:ascii="宋体" w:cs="Times New Roman"/>
          <w:color w:val="000000" w:themeColor="text1"/>
          <w:sz w:val="24"/>
          <w:szCs w:val="24"/>
          <w:lang w:val="zh-CN"/>
          <w14:textFill>
            <w14:solidFill>
              <w14:schemeClr w14:val="tx1"/>
            </w14:solidFill>
          </w14:textFill>
        </w:rPr>
      </w:pPr>
    </w:p>
    <w:p>
      <w:pPr>
        <w:autoSpaceDE w:val="0"/>
        <w:autoSpaceDN w:val="0"/>
        <w:adjustRightInd w:val="0"/>
        <w:spacing w:line="360" w:lineRule="auto"/>
        <w:jc w:val="center"/>
        <w:outlineLvl w:val="0"/>
        <w:rPr>
          <w:rFonts w:ascii="宋体" w:cs="Times New Roman"/>
          <w:b/>
          <w:bCs/>
          <w:color w:val="000000" w:themeColor="text1"/>
          <w:sz w:val="36"/>
          <w:szCs w:val="36"/>
          <w14:textFill>
            <w14:solidFill>
              <w14:schemeClr w14:val="tx1"/>
            </w14:solidFill>
          </w14:textFill>
        </w:rPr>
      </w:pPr>
    </w:p>
    <w:p>
      <w:pPr>
        <w:spacing w:line="360" w:lineRule="auto"/>
        <w:jc w:val="center"/>
        <w:rPr>
          <w:rFonts w:ascii="宋体" w:cs="Times New Roman"/>
          <w:b/>
          <w:bCs/>
          <w:color w:val="000000" w:themeColor="text1"/>
          <w:sz w:val="36"/>
          <w:szCs w:val="36"/>
          <w14:textFill>
            <w14:solidFill>
              <w14:schemeClr w14:val="tx1"/>
            </w14:solidFill>
          </w14:textFill>
        </w:rPr>
      </w:pPr>
      <w:r>
        <w:rPr>
          <w:rFonts w:ascii="宋体" w:cs="Times New Roman"/>
          <w:b/>
          <w:bCs/>
          <w:color w:val="000000" w:themeColor="text1"/>
          <w:sz w:val="36"/>
          <w:szCs w:val="36"/>
          <w14:textFill>
            <w14:solidFill>
              <w14:schemeClr w14:val="tx1"/>
            </w14:solidFill>
          </w14:textFill>
        </w:rPr>
        <w:br w:type="page"/>
      </w:r>
    </w:p>
    <w:p>
      <w:pPr>
        <w:spacing w:line="360" w:lineRule="auto"/>
        <w:jc w:val="center"/>
        <w:rPr>
          <w:rFonts w:ascii="宋体" w:cs="Times New Roman"/>
          <w:b/>
          <w:bCs/>
          <w:color w:val="000000" w:themeColor="text1"/>
          <w:sz w:val="36"/>
          <w:szCs w:val="36"/>
          <w14:textFill>
            <w14:solidFill>
              <w14:schemeClr w14:val="tx1"/>
            </w14:solidFill>
          </w14:textFill>
        </w:rPr>
      </w:pPr>
      <w:r>
        <w:rPr>
          <w:rFonts w:ascii="宋体" w:hAnsi="宋体" w:cs="宋体"/>
          <w:b/>
          <w:bCs/>
          <w:color w:val="000000" w:themeColor="text1"/>
          <w:sz w:val="36"/>
          <w:szCs w:val="36"/>
          <w14:textFill>
            <w14:solidFill>
              <w14:schemeClr w14:val="tx1"/>
            </w14:solidFill>
          </w14:textFill>
        </w:rPr>
        <w:t xml:space="preserve">4.7 </w:t>
      </w:r>
      <w:r>
        <w:rPr>
          <w:rFonts w:hint="eastAsia" w:ascii="宋体" w:hAnsi="宋体" w:cs="宋体"/>
          <w:b/>
          <w:bCs/>
          <w:color w:val="000000" w:themeColor="text1"/>
          <w:sz w:val="36"/>
          <w:szCs w:val="36"/>
          <w14:textFill>
            <w14:solidFill>
              <w14:schemeClr w14:val="tx1"/>
            </w14:solidFill>
          </w14:textFill>
        </w:rPr>
        <w:t>“节能产品政府采购清单”优先采购产品情况</w:t>
      </w:r>
    </w:p>
    <w:p>
      <w:pPr>
        <w:spacing w:before="50" w:afterLines="50" w:line="360" w:lineRule="auto"/>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项目编号：</w:t>
      </w:r>
    </w:p>
    <w:p>
      <w:pPr>
        <w:tabs>
          <w:tab w:val="left" w:pos="1800"/>
          <w:tab w:val="left" w:pos="5580"/>
        </w:tabs>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p>
    <w:tbl>
      <w:tblPr>
        <w:tblStyle w:val="26"/>
        <w:tblW w:w="918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274" w:type="dxa"/>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货物名称</w:t>
            </w:r>
          </w:p>
        </w:tc>
        <w:tc>
          <w:tcPr>
            <w:tcW w:w="991" w:type="dxa"/>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品牌</w:t>
            </w:r>
          </w:p>
        </w:tc>
        <w:tc>
          <w:tcPr>
            <w:tcW w:w="1276" w:type="dxa"/>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产品型号</w:t>
            </w:r>
          </w:p>
        </w:tc>
        <w:tc>
          <w:tcPr>
            <w:tcW w:w="1135" w:type="dxa"/>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制造商</w:t>
            </w:r>
          </w:p>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名称</w:t>
            </w:r>
          </w:p>
        </w:tc>
        <w:tc>
          <w:tcPr>
            <w:tcW w:w="1276" w:type="dxa"/>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节字标志认证证书号</w:t>
            </w:r>
          </w:p>
        </w:tc>
        <w:tc>
          <w:tcPr>
            <w:tcW w:w="1439" w:type="dxa"/>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提供节能产品所在页</w:t>
            </w:r>
          </w:p>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复印件</w:t>
            </w:r>
          </w:p>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（是</w:t>
            </w:r>
            <w:r>
              <w:rPr>
                <w:rFonts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否）</w:t>
            </w:r>
          </w:p>
        </w:tc>
        <w:tc>
          <w:tcPr>
            <w:tcW w:w="1252" w:type="dxa"/>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p>
        </w:tc>
        <w:tc>
          <w:tcPr>
            <w:tcW w:w="1274"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991"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76"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135"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76"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439"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52"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w:t>
            </w:r>
          </w:p>
        </w:tc>
        <w:tc>
          <w:tcPr>
            <w:tcW w:w="1274"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991"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76"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135"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76"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439"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52"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274"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991"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76"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135"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76"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439"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52"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r>
    </w:tbl>
    <w:p>
      <w:pPr>
        <w:autoSpaceDE w:val="0"/>
        <w:autoSpaceDN w:val="0"/>
        <w:adjustRightInd w:val="0"/>
        <w:spacing w:line="480" w:lineRule="auto"/>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投标人（公章）：</w:t>
      </w:r>
    </w:p>
    <w:p>
      <w:pPr>
        <w:autoSpaceDE w:val="0"/>
        <w:autoSpaceDN w:val="0"/>
        <w:adjustRightInd w:val="0"/>
        <w:spacing w:line="480" w:lineRule="auto"/>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投标人法定代表人（或授权代表）签字：</w:t>
      </w:r>
      <w:r>
        <w:rPr>
          <w:rFonts w:ascii="宋体" w:hAnsi="宋体" w:cs="宋体"/>
          <w:color w:val="000000" w:themeColor="text1"/>
          <w:sz w:val="24"/>
          <w:szCs w:val="24"/>
          <w:lang w:val="zh-CN"/>
          <w14:textFill>
            <w14:solidFill>
              <w14:schemeClr w14:val="tx1"/>
            </w14:solidFill>
          </w14:textFill>
        </w:rPr>
        <w:t xml:space="preserve"> </w:t>
      </w:r>
    </w:p>
    <w:p>
      <w:pPr>
        <w:snapToGrid w:val="0"/>
        <w:spacing w:line="500" w:lineRule="exact"/>
        <w:rPr>
          <w:rFonts w:ascii="宋体" w:cs="Times New Roman"/>
          <w:color w:val="000000" w:themeColor="text1"/>
          <w:sz w:val="24"/>
          <w:szCs w:val="24"/>
          <w:lang w:val="zh-CN"/>
          <w14:textFill>
            <w14:solidFill>
              <w14:schemeClr w14:val="tx1"/>
            </w14:solidFill>
          </w14:textFill>
        </w:rPr>
      </w:pPr>
    </w:p>
    <w:p>
      <w:pPr>
        <w:snapToGrid w:val="0"/>
        <w:spacing w:line="500" w:lineRule="exact"/>
        <w:rPr>
          <w:rFonts w:ascii="宋体" w:cs="Times New Roman"/>
          <w:color w:val="000000" w:themeColor="text1"/>
          <w:sz w:val="24"/>
          <w:szCs w:val="24"/>
          <w:lang w:val="zh-CN"/>
          <w14:textFill>
            <w14:solidFill>
              <w14:schemeClr w14:val="tx1"/>
            </w14:solidFill>
          </w14:textFill>
        </w:rPr>
      </w:pPr>
    </w:p>
    <w:p>
      <w:pPr>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说明：所投产品“节能产品政府采购清单”所在页复印件并加盖投标人公章须附后。</w:t>
      </w:r>
    </w:p>
    <w:p>
      <w:pPr>
        <w:spacing w:line="360" w:lineRule="auto"/>
        <w:jc w:val="center"/>
        <w:rPr>
          <w:rFonts w:ascii="宋体" w:cs="Times New Roman"/>
          <w:b/>
          <w:bCs/>
          <w:color w:val="000000" w:themeColor="text1"/>
          <w:sz w:val="36"/>
          <w:szCs w:val="36"/>
          <w14:textFill>
            <w14:solidFill>
              <w14:schemeClr w14:val="tx1"/>
            </w14:solidFill>
          </w14:textFill>
        </w:rPr>
      </w:pPr>
    </w:p>
    <w:p>
      <w:pPr>
        <w:spacing w:line="360" w:lineRule="auto"/>
        <w:jc w:val="center"/>
        <w:rPr>
          <w:rFonts w:ascii="宋体" w:cs="Times New Roman"/>
          <w:b/>
          <w:bCs/>
          <w:color w:val="000000" w:themeColor="text1"/>
          <w:sz w:val="36"/>
          <w:szCs w:val="36"/>
          <w14:textFill>
            <w14:solidFill>
              <w14:schemeClr w14:val="tx1"/>
            </w14:solidFill>
          </w14:textFill>
        </w:rPr>
      </w:pPr>
    </w:p>
    <w:p>
      <w:pPr>
        <w:spacing w:line="360" w:lineRule="auto"/>
        <w:jc w:val="center"/>
        <w:rPr>
          <w:rFonts w:ascii="宋体" w:cs="Times New Roman"/>
          <w:b/>
          <w:bCs/>
          <w:color w:val="000000" w:themeColor="text1"/>
          <w:sz w:val="36"/>
          <w:szCs w:val="36"/>
          <w14:textFill>
            <w14:solidFill>
              <w14:schemeClr w14:val="tx1"/>
            </w14:solidFill>
          </w14:textFill>
        </w:rPr>
      </w:pPr>
    </w:p>
    <w:p>
      <w:pPr>
        <w:spacing w:line="360" w:lineRule="auto"/>
        <w:jc w:val="center"/>
        <w:rPr>
          <w:rFonts w:ascii="宋体" w:cs="Times New Roman"/>
          <w:b/>
          <w:bCs/>
          <w:color w:val="000000" w:themeColor="text1"/>
          <w:sz w:val="36"/>
          <w:szCs w:val="36"/>
          <w14:textFill>
            <w14:solidFill>
              <w14:schemeClr w14:val="tx1"/>
            </w14:solidFill>
          </w14:textFill>
        </w:rPr>
      </w:pPr>
    </w:p>
    <w:p>
      <w:pPr>
        <w:spacing w:line="360" w:lineRule="auto"/>
        <w:jc w:val="center"/>
        <w:rPr>
          <w:rFonts w:ascii="宋体" w:cs="Times New Roman"/>
          <w:b/>
          <w:bCs/>
          <w:color w:val="000000" w:themeColor="text1"/>
          <w:sz w:val="36"/>
          <w:szCs w:val="36"/>
          <w14:textFill>
            <w14:solidFill>
              <w14:schemeClr w14:val="tx1"/>
            </w14:solidFill>
          </w14:textFill>
        </w:rPr>
      </w:pPr>
    </w:p>
    <w:p>
      <w:pPr>
        <w:spacing w:line="360" w:lineRule="auto"/>
        <w:jc w:val="center"/>
        <w:rPr>
          <w:rFonts w:ascii="宋体" w:cs="Times New Roman"/>
          <w:b/>
          <w:bCs/>
          <w:color w:val="000000" w:themeColor="text1"/>
          <w:sz w:val="36"/>
          <w:szCs w:val="36"/>
          <w14:textFill>
            <w14:solidFill>
              <w14:schemeClr w14:val="tx1"/>
            </w14:solidFill>
          </w14:textFill>
        </w:rPr>
      </w:pPr>
    </w:p>
    <w:p>
      <w:pPr>
        <w:spacing w:line="360" w:lineRule="auto"/>
        <w:jc w:val="center"/>
        <w:rPr>
          <w:rFonts w:ascii="宋体" w:cs="Times New Roman"/>
          <w:b/>
          <w:bCs/>
          <w:color w:val="000000" w:themeColor="text1"/>
          <w:sz w:val="36"/>
          <w:szCs w:val="36"/>
          <w14:textFill>
            <w14:solidFill>
              <w14:schemeClr w14:val="tx1"/>
            </w14:solidFill>
          </w14:textFill>
        </w:rPr>
      </w:pPr>
    </w:p>
    <w:p>
      <w:pPr>
        <w:spacing w:line="360" w:lineRule="auto"/>
        <w:jc w:val="center"/>
        <w:rPr>
          <w:rFonts w:ascii="宋体" w:cs="Times New Roman"/>
          <w:b/>
          <w:bCs/>
          <w:color w:val="000000" w:themeColor="text1"/>
          <w:sz w:val="36"/>
          <w:szCs w:val="36"/>
          <w14:textFill>
            <w14:solidFill>
              <w14:schemeClr w14:val="tx1"/>
            </w14:solidFill>
          </w14:textFill>
        </w:rPr>
      </w:pPr>
      <w:r>
        <w:rPr>
          <w:rFonts w:ascii="宋体" w:hAnsi="宋体" w:cs="宋体"/>
          <w:b/>
          <w:bCs/>
          <w:color w:val="000000" w:themeColor="text1"/>
          <w:sz w:val="36"/>
          <w:szCs w:val="36"/>
          <w14:textFill>
            <w14:solidFill>
              <w14:schemeClr w14:val="tx1"/>
            </w14:solidFill>
          </w14:textFill>
        </w:rPr>
        <w:t xml:space="preserve">4.8 </w:t>
      </w:r>
      <w:r>
        <w:rPr>
          <w:rFonts w:hint="eastAsia" w:ascii="宋体" w:hAnsi="宋体" w:cs="宋体"/>
          <w:b/>
          <w:bCs/>
          <w:color w:val="000000" w:themeColor="text1"/>
          <w:sz w:val="36"/>
          <w:szCs w:val="36"/>
          <w14:textFill>
            <w14:solidFill>
              <w14:schemeClr w14:val="tx1"/>
            </w14:solidFill>
          </w14:textFill>
        </w:rPr>
        <w:t>“环境标志产品政府采购清单”优先采购产品情况</w:t>
      </w:r>
    </w:p>
    <w:p>
      <w:pPr>
        <w:spacing w:before="50" w:afterLines="50" w:line="360" w:lineRule="auto"/>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项目编号：</w:t>
      </w:r>
    </w:p>
    <w:p>
      <w:pPr>
        <w:tabs>
          <w:tab w:val="left" w:pos="1800"/>
          <w:tab w:val="left" w:pos="5580"/>
        </w:tabs>
        <w:spacing w:line="360" w:lineRule="auto"/>
        <w:rPr>
          <w:rFonts w:ascii="宋体" w:cs="Times New Roman"/>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p>
    <w:tbl>
      <w:tblPr>
        <w:tblStyle w:val="26"/>
        <w:tblW w:w="918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274" w:type="dxa"/>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货物名称</w:t>
            </w:r>
          </w:p>
        </w:tc>
        <w:tc>
          <w:tcPr>
            <w:tcW w:w="991" w:type="dxa"/>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品牌</w:t>
            </w:r>
          </w:p>
        </w:tc>
        <w:tc>
          <w:tcPr>
            <w:tcW w:w="1276" w:type="dxa"/>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产品型号</w:t>
            </w:r>
          </w:p>
        </w:tc>
        <w:tc>
          <w:tcPr>
            <w:tcW w:w="1135" w:type="dxa"/>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制造商</w:t>
            </w:r>
          </w:p>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名称</w:t>
            </w:r>
          </w:p>
        </w:tc>
        <w:tc>
          <w:tcPr>
            <w:tcW w:w="1276" w:type="dxa"/>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中国环境标志认证证书编号</w:t>
            </w:r>
          </w:p>
        </w:tc>
        <w:tc>
          <w:tcPr>
            <w:tcW w:w="1439" w:type="dxa"/>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提供环境标志产品所在页复印件</w:t>
            </w:r>
          </w:p>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（是</w:t>
            </w:r>
            <w:r>
              <w:rPr>
                <w:rFonts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否）</w:t>
            </w:r>
          </w:p>
        </w:tc>
        <w:tc>
          <w:tcPr>
            <w:tcW w:w="1252" w:type="dxa"/>
            <w:shd w:val="clear" w:color="auto" w:fill="F2F2F2"/>
            <w:vAlign w:val="center"/>
          </w:tcPr>
          <w:p>
            <w:pPr>
              <w:pStyle w:val="11"/>
              <w:jc w:val="cente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p>
        </w:tc>
        <w:tc>
          <w:tcPr>
            <w:tcW w:w="1274"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991"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76"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135"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76"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439"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52"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w:t>
            </w:r>
          </w:p>
        </w:tc>
        <w:tc>
          <w:tcPr>
            <w:tcW w:w="1274"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991"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76"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135"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76"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439"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52"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274"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991" w:type="dxa"/>
            <w:vAlign w:val="center"/>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76"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135"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76"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439"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c>
          <w:tcPr>
            <w:tcW w:w="1252" w:type="dxa"/>
          </w:tcPr>
          <w:p>
            <w:pPr>
              <w:pStyle w:val="11"/>
              <w:spacing w:line="360" w:lineRule="auto"/>
              <w:rPr>
                <w:rFonts w:ascii="宋体" w:hAnsi="宋体" w:eastAsia="宋体" w:cs="Times New Roman"/>
                <w:color w:val="000000" w:themeColor="text1"/>
                <w:sz w:val="24"/>
                <w:szCs w:val="24"/>
                <w14:textFill>
                  <w14:solidFill>
                    <w14:schemeClr w14:val="tx1"/>
                  </w14:solidFill>
                </w14:textFill>
              </w:rPr>
            </w:pPr>
          </w:p>
        </w:tc>
      </w:tr>
    </w:tbl>
    <w:p>
      <w:pPr>
        <w:autoSpaceDE w:val="0"/>
        <w:autoSpaceDN w:val="0"/>
        <w:adjustRightInd w:val="0"/>
        <w:spacing w:line="480" w:lineRule="auto"/>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投标人（公章）：</w:t>
      </w:r>
    </w:p>
    <w:p>
      <w:pPr>
        <w:autoSpaceDE w:val="0"/>
        <w:autoSpaceDN w:val="0"/>
        <w:adjustRightInd w:val="0"/>
        <w:spacing w:line="480" w:lineRule="auto"/>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投标人法定代表人（或授权代表）签字：</w:t>
      </w:r>
      <w:r>
        <w:rPr>
          <w:rFonts w:ascii="宋体" w:hAnsi="宋体" w:cs="宋体"/>
          <w:color w:val="000000" w:themeColor="text1"/>
          <w:sz w:val="24"/>
          <w:szCs w:val="24"/>
          <w:lang w:val="zh-CN"/>
          <w14:textFill>
            <w14:solidFill>
              <w14:schemeClr w14:val="tx1"/>
            </w14:solidFill>
          </w14:textFill>
        </w:rPr>
        <w:t xml:space="preserve"> </w:t>
      </w:r>
    </w:p>
    <w:p>
      <w:pPr>
        <w:snapToGrid w:val="0"/>
        <w:spacing w:line="500" w:lineRule="exact"/>
        <w:rPr>
          <w:rFonts w:ascii="宋体" w:cs="Times New Roman"/>
          <w:color w:val="000000" w:themeColor="text1"/>
          <w:sz w:val="24"/>
          <w:szCs w:val="24"/>
          <w:lang w:val="zh-CN"/>
          <w14:textFill>
            <w14:solidFill>
              <w14:schemeClr w14:val="tx1"/>
            </w14:solidFill>
          </w14:textFill>
        </w:rPr>
      </w:pPr>
    </w:p>
    <w:p>
      <w:pPr>
        <w:snapToGrid w:val="0"/>
        <w:spacing w:line="500" w:lineRule="exact"/>
        <w:rPr>
          <w:rFonts w:ascii="宋体" w:cs="Times New Roman"/>
          <w:color w:val="000000" w:themeColor="text1"/>
          <w:sz w:val="24"/>
          <w:szCs w:val="24"/>
          <w:lang w:val="zh-CN"/>
          <w14:textFill>
            <w14:solidFill>
              <w14:schemeClr w14:val="tx1"/>
            </w14:solidFill>
          </w14:textFill>
        </w:rPr>
      </w:pPr>
    </w:p>
    <w:p>
      <w:pPr>
        <w:ind w:left="720" w:hanging="720" w:hangingChars="30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说明：所投产品“环境标志产品政府采购清单”所在页复印件并加盖投标人公章须附后。</w:t>
      </w:r>
    </w:p>
    <w:p>
      <w:pPr>
        <w:spacing w:line="360" w:lineRule="auto"/>
        <w:jc w:val="center"/>
        <w:rPr>
          <w:rFonts w:ascii="宋体" w:cs="Times New Roman"/>
          <w:b/>
          <w:bCs/>
          <w:color w:val="000000" w:themeColor="text1"/>
          <w:sz w:val="36"/>
          <w:szCs w:val="36"/>
          <w14:textFill>
            <w14:solidFill>
              <w14:schemeClr w14:val="tx1"/>
            </w14:solidFill>
          </w14:textFill>
        </w:rPr>
      </w:pPr>
    </w:p>
    <w:p>
      <w:pPr>
        <w:spacing w:line="360" w:lineRule="auto"/>
        <w:jc w:val="center"/>
        <w:rPr>
          <w:rFonts w:ascii="宋体" w:cs="Times New Roman"/>
          <w:b/>
          <w:bCs/>
          <w:color w:val="000000" w:themeColor="text1"/>
          <w:sz w:val="36"/>
          <w:szCs w:val="36"/>
          <w14:textFill>
            <w14:solidFill>
              <w14:schemeClr w14:val="tx1"/>
            </w14:solidFill>
          </w14:textFill>
        </w:rPr>
      </w:pPr>
    </w:p>
    <w:p>
      <w:pPr>
        <w:spacing w:line="360" w:lineRule="auto"/>
        <w:jc w:val="center"/>
        <w:rPr>
          <w:rFonts w:ascii="宋体" w:cs="Times New Roman"/>
          <w:b/>
          <w:bCs/>
          <w:color w:val="000000" w:themeColor="text1"/>
          <w:sz w:val="36"/>
          <w:szCs w:val="36"/>
          <w14:textFill>
            <w14:solidFill>
              <w14:schemeClr w14:val="tx1"/>
            </w14:solidFill>
          </w14:textFill>
        </w:rPr>
      </w:pPr>
    </w:p>
    <w:p>
      <w:pPr>
        <w:spacing w:line="360" w:lineRule="auto"/>
        <w:jc w:val="center"/>
        <w:rPr>
          <w:rFonts w:ascii="宋体" w:cs="Times New Roman"/>
          <w:b/>
          <w:bCs/>
          <w:color w:val="000000" w:themeColor="text1"/>
          <w:sz w:val="36"/>
          <w:szCs w:val="36"/>
          <w14:textFill>
            <w14:solidFill>
              <w14:schemeClr w14:val="tx1"/>
            </w14:solidFill>
          </w14:textFill>
        </w:rPr>
      </w:pPr>
    </w:p>
    <w:p>
      <w:pPr>
        <w:spacing w:line="360" w:lineRule="auto"/>
        <w:jc w:val="center"/>
        <w:rPr>
          <w:rFonts w:ascii="宋体" w:cs="Times New Roman"/>
          <w:b/>
          <w:bCs/>
          <w:color w:val="000000" w:themeColor="text1"/>
          <w:sz w:val="36"/>
          <w:szCs w:val="36"/>
          <w14:textFill>
            <w14:solidFill>
              <w14:schemeClr w14:val="tx1"/>
            </w14:solidFill>
          </w14:textFill>
        </w:rPr>
      </w:pPr>
    </w:p>
    <w:p>
      <w:pPr>
        <w:spacing w:line="360" w:lineRule="auto"/>
        <w:jc w:val="center"/>
        <w:rPr>
          <w:rFonts w:ascii="宋体" w:cs="Times New Roman"/>
          <w:b/>
          <w:bCs/>
          <w:color w:val="000000" w:themeColor="text1"/>
          <w:sz w:val="36"/>
          <w:szCs w:val="36"/>
          <w14:textFill>
            <w14:solidFill>
              <w14:schemeClr w14:val="tx1"/>
            </w14:solidFill>
          </w14:textFill>
        </w:rPr>
      </w:pPr>
    </w:p>
    <w:p>
      <w:pPr>
        <w:spacing w:line="360" w:lineRule="auto"/>
        <w:jc w:val="center"/>
        <w:rPr>
          <w:rFonts w:ascii="宋体" w:cs="Times New Roman"/>
          <w:b/>
          <w:bCs/>
          <w:color w:val="000000" w:themeColor="text1"/>
          <w:sz w:val="36"/>
          <w:szCs w:val="36"/>
          <w14:textFill>
            <w14:solidFill>
              <w14:schemeClr w14:val="tx1"/>
            </w14:solidFill>
          </w14:textFill>
        </w:rPr>
      </w:pPr>
    </w:p>
    <w:p>
      <w:pPr>
        <w:spacing w:line="360" w:lineRule="auto"/>
        <w:jc w:val="center"/>
        <w:rPr>
          <w:rFonts w:ascii="宋体" w:cs="Times New Roman"/>
          <w:b/>
          <w:bCs/>
          <w:color w:val="000000" w:themeColor="text1"/>
          <w:sz w:val="36"/>
          <w:szCs w:val="36"/>
          <w14:textFill>
            <w14:solidFill>
              <w14:schemeClr w14:val="tx1"/>
            </w14:solidFill>
          </w14:textFill>
        </w:rPr>
      </w:pPr>
      <w:r>
        <w:rPr>
          <w:rFonts w:ascii="宋体" w:hAnsi="宋体" w:cs="宋体"/>
          <w:b/>
          <w:bCs/>
          <w:color w:val="000000" w:themeColor="text1"/>
          <w:sz w:val="36"/>
          <w:szCs w:val="36"/>
          <w14:textFill>
            <w14:solidFill>
              <w14:schemeClr w14:val="tx1"/>
            </w14:solidFill>
          </w14:textFill>
        </w:rPr>
        <w:t xml:space="preserve">4.9 </w:t>
      </w:r>
      <w:r>
        <w:rPr>
          <w:rFonts w:hint="eastAsia" w:ascii="宋体" w:hAnsi="宋体" w:cs="宋体"/>
          <w:b/>
          <w:bCs/>
          <w:color w:val="000000" w:themeColor="text1"/>
          <w:sz w:val="36"/>
          <w:szCs w:val="36"/>
          <w14:textFill>
            <w14:solidFill>
              <w14:schemeClr w14:val="tx1"/>
            </w14:solidFill>
          </w14:textFill>
        </w:rPr>
        <w:t>中小企业声明函</w:t>
      </w:r>
    </w:p>
    <w:p>
      <w:pPr>
        <w:spacing w:line="360" w:lineRule="auto"/>
        <w:jc w:val="center"/>
        <w:rPr>
          <w:rFonts w:ascii="宋体" w:cs="Times New Roman"/>
          <w:b/>
          <w:bCs/>
          <w:color w:val="000000" w:themeColor="text1"/>
          <w:sz w:val="36"/>
          <w:szCs w:val="36"/>
          <w14:textFill>
            <w14:solidFill>
              <w14:schemeClr w14:val="tx1"/>
            </w14:solidFill>
          </w14:textFill>
        </w:rPr>
      </w:pPr>
    </w:p>
    <w:p>
      <w:pPr>
        <w:widowControl/>
        <w:spacing w:before="100" w:beforeAutospacing="1" w:after="100" w:afterAutospacing="1" w:line="360" w:lineRule="auto"/>
        <w:ind w:firstLine="420"/>
        <w:jc w:val="left"/>
        <w:rPr>
          <w:rFonts w:ascii="宋体" w:cs="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本公司郑重声明，根据《政府采购促进中小企业发展暂行办法》（财库</w:t>
      </w:r>
      <w:r>
        <w:rPr>
          <w:rFonts w:ascii="宋体" w:hAnsi="宋体" w:cs="宋体"/>
          <w:color w:val="000000" w:themeColor="text1"/>
          <w:kern w:val="0"/>
          <w:sz w:val="24"/>
          <w:szCs w:val="24"/>
          <w14:textFill>
            <w14:solidFill>
              <w14:schemeClr w14:val="tx1"/>
            </w14:solidFill>
          </w14:textFill>
        </w:rPr>
        <w:t>[2011]181</w:t>
      </w:r>
      <w:r>
        <w:rPr>
          <w:rFonts w:hint="eastAsia" w:ascii="宋体" w:hAnsi="宋体" w:cs="宋体"/>
          <w:color w:val="000000" w:themeColor="text1"/>
          <w:kern w:val="0"/>
          <w:sz w:val="24"/>
          <w:szCs w:val="24"/>
          <w14:textFill>
            <w14:solidFill>
              <w14:schemeClr w14:val="tx1"/>
            </w14:solidFill>
          </w14:textFill>
        </w:rPr>
        <w:t>号）的规定，本公司为</w:t>
      </w:r>
      <w:r>
        <w:rPr>
          <w:rFonts w:ascii="宋体" w:hAnsi="宋体" w:cs="宋体"/>
          <w:color w:val="000000" w:themeColor="text1"/>
          <w:kern w:val="0"/>
          <w:sz w:val="24"/>
          <w:szCs w:val="24"/>
          <w14:textFill>
            <w14:solidFill>
              <w14:schemeClr w14:val="tx1"/>
            </w14:solidFill>
          </w14:textFill>
        </w:rPr>
        <w:t>______</w:t>
      </w:r>
      <w:r>
        <w:rPr>
          <w:rFonts w:hint="eastAsia" w:ascii="宋体" w:hAnsi="宋体" w:cs="宋体"/>
          <w:color w:val="000000" w:themeColor="text1"/>
          <w:kern w:val="0"/>
          <w:sz w:val="24"/>
          <w:szCs w:val="24"/>
          <w14:textFill>
            <w14:solidFill>
              <w14:schemeClr w14:val="tx1"/>
            </w14:solidFill>
          </w14:textFill>
        </w:rPr>
        <w:t>（请填写：中型、小型、微型）企业。即，本公司同时满足以下条件：</w:t>
      </w:r>
      <w:r>
        <w:rPr>
          <w:rFonts w:ascii="宋体" w:cs="Times New Roman"/>
          <w:color w:val="000000" w:themeColor="text1"/>
          <w:kern w:val="0"/>
          <w:sz w:val="24"/>
          <w:szCs w:val="24"/>
          <w14:textFill>
            <w14:solidFill>
              <w14:schemeClr w14:val="tx1"/>
            </w14:solidFill>
          </w14:textFill>
        </w:rPr>
        <w:br w:type="textWrapping"/>
      </w:r>
      <w:r>
        <w:rPr>
          <w:rFonts w:hint="eastAsia" w:ascii="宋体" w:hAnsi="宋体" w:cs="宋体"/>
          <w:color w:val="000000" w:themeColor="text1"/>
          <w:kern w:val="0"/>
          <w:sz w:val="24"/>
          <w:szCs w:val="24"/>
          <w14:textFill>
            <w14:solidFill>
              <w14:schemeClr w14:val="tx1"/>
            </w14:solidFill>
          </w14:textFill>
        </w:rPr>
        <w:t>　　根据《工业和信息化部、国家统计局、国家发展和改革委员会、财政部关于印发中小企业划型标准规定的通知》（工信部联企业</w:t>
      </w:r>
      <w:r>
        <w:rPr>
          <w:rFonts w:ascii="宋体" w:hAnsi="宋体" w:cs="宋体"/>
          <w:color w:val="000000" w:themeColor="text1"/>
          <w:kern w:val="0"/>
          <w:sz w:val="24"/>
          <w:szCs w:val="24"/>
          <w14:textFill>
            <w14:solidFill>
              <w14:schemeClr w14:val="tx1"/>
            </w14:solidFill>
          </w14:textFill>
        </w:rPr>
        <w:t>[2011]300</w:t>
      </w:r>
      <w:r>
        <w:rPr>
          <w:rFonts w:hint="eastAsia" w:ascii="宋体" w:hAnsi="宋体" w:cs="宋体"/>
          <w:color w:val="000000" w:themeColor="text1"/>
          <w:kern w:val="0"/>
          <w:sz w:val="24"/>
          <w:szCs w:val="24"/>
          <w14:textFill>
            <w14:solidFill>
              <w14:schemeClr w14:val="tx1"/>
            </w14:solidFill>
          </w14:textFill>
        </w:rPr>
        <w:t>号）规定的划分标准，</w:t>
      </w:r>
      <w:r>
        <w:rPr>
          <w:rFonts w:hint="eastAsia" w:cs="宋体"/>
          <w:color w:val="000000" w:themeColor="text1"/>
          <w:sz w:val="24"/>
          <w:szCs w:val="24"/>
          <w14:textFill>
            <w14:solidFill>
              <w14:schemeClr w14:val="tx1"/>
            </w14:solidFill>
          </w14:textFill>
        </w:rPr>
        <w:t>按照《国家统计局关于印发统计上大中小微型企业划分办法的通知》（国统字</w:t>
      </w:r>
      <w:r>
        <w:rPr>
          <w:color w:val="000000" w:themeColor="text1"/>
          <w:sz w:val="24"/>
          <w:szCs w:val="24"/>
          <w14:textFill>
            <w14:solidFill>
              <w14:schemeClr w14:val="tx1"/>
            </w14:solidFill>
          </w14:textFill>
        </w:rPr>
        <w:t>[2011] 75</w:t>
      </w:r>
      <w:r>
        <w:rPr>
          <w:rFonts w:hint="eastAsia" w:cs="宋体"/>
          <w:color w:val="000000" w:themeColor="text1"/>
          <w:sz w:val="24"/>
          <w:szCs w:val="24"/>
          <w14:textFill>
            <w14:solidFill>
              <w14:schemeClr w14:val="tx1"/>
            </w14:solidFill>
          </w14:textFill>
        </w:rPr>
        <w:t>号）规定，本公司所属行业为</w:t>
      </w:r>
      <w:r>
        <w:rPr>
          <w:color w:val="000000" w:themeColor="text1"/>
          <w:sz w:val="24"/>
          <w:szCs w:val="24"/>
          <w14:textFill>
            <w14:solidFill>
              <w14:schemeClr w14:val="tx1"/>
            </w14:solidFill>
          </w14:textFill>
        </w:rPr>
        <w:t>______</w:t>
      </w:r>
      <w:r>
        <w:rPr>
          <w:rFonts w:hint="eastAsia" w:cs="宋体"/>
          <w:color w:val="000000" w:themeColor="text1"/>
          <w:sz w:val="24"/>
          <w:szCs w:val="24"/>
          <w14:textFill>
            <w14:solidFill>
              <w14:schemeClr w14:val="tx1"/>
            </w14:solidFill>
          </w14:textFill>
        </w:rPr>
        <w:t>，截至上一财年末，公司资产总额</w:t>
      </w:r>
      <w:r>
        <w:rPr>
          <w:color w:val="000000" w:themeColor="text1"/>
          <w:sz w:val="24"/>
          <w:szCs w:val="24"/>
          <w14:textFill>
            <w14:solidFill>
              <w14:schemeClr w14:val="tx1"/>
            </w14:solidFill>
          </w14:textFill>
        </w:rPr>
        <w:t>______</w:t>
      </w:r>
      <w:r>
        <w:rPr>
          <w:rFonts w:hint="eastAsia" w:cs="宋体"/>
          <w:color w:val="000000" w:themeColor="text1"/>
          <w:sz w:val="24"/>
          <w:szCs w:val="24"/>
          <w14:textFill>
            <w14:solidFill>
              <w14:schemeClr w14:val="tx1"/>
            </w14:solidFill>
          </w14:textFill>
        </w:rPr>
        <w:t>万元，营业收入</w:t>
      </w:r>
      <w:r>
        <w:rPr>
          <w:color w:val="000000" w:themeColor="text1"/>
          <w:sz w:val="24"/>
          <w:szCs w:val="24"/>
          <w14:textFill>
            <w14:solidFill>
              <w14:schemeClr w14:val="tx1"/>
            </w14:solidFill>
          </w14:textFill>
        </w:rPr>
        <w:t>______</w:t>
      </w:r>
      <w:r>
        <w:rPr>
          <w:rFonts w:hint="eastAsia" w:cs="宋体"/>
          <w:color w:val="000000" w:themeColor="text1"/>
          <w:sz w:val="24"/>
          <w:szCs w:val="24"/>
          <w14:textFill>
            <w14:solidFill>
              <w14:schemeClr w14:val="tx1"/>
            </w14:solidFill>
          </w14:textFill>
        </w:rPr>
        <w:t>万元，从业人员</w:t>
      </w:r>
      <w:r>
        <w:rPr>
          <w:color w:val="000000" w:themeColor="text1"/>
          <w:sz w:val="24"/>
          <w:szCs w:val="24"/>
          <w14:textFill>
            <w14:solidFill>
              <w14:schemeClr w14:val="tx1"/>
            </w14:solidFill>
          </w14:textFill>
        </w:rPr>
        <w:t>______</w:t>
      </w:r>
      <w:r>
        <w:rPr>
          <w:rFonts w:hint="eastAsia" w:cs="宋体"/>
          <w:color w:val="000000" w:themeColor="text1"/>
          <w:sz w:val="24"/>
          <w:szCs w:val="24"/>
          <w14:textFill>
            <w14:solidFill>
              <w14:schemeClr w14:val="tx1"/>
            </w14:solidFill>
          </w14:textFill>
        </w:rPr>
        <w:t>人，</w:t>
      </w:r>
      <w:r>
        <w:rPr>
          <w:rFonts w:hint="eastAsia" w:ascii="宋体" w:hAnsi="宋体" w:cs="宋体"/>
          <w:color w:val="000000" w:themeColor="text1"/>
          <w:kern w:val="0"/>
          <w:sz w:val="24"/>
          <w:szCs w:val="24"/>
          <w14:textFill>
            <w14:solidFill>
              <w14:schemeClr w14:val="tx1"/>
            </w14:solidFill>
          </w14:textFill>
        </w:rPr>
        <w:t>本公司为</w:t>
      </w:r>
      <w:r>
        <w:rPr>
          <w:rFonts w:ascii="宋体" w:hAnsi="宋体" w:cs="宋体"/>
          <w:color w:val="000000" w:themeColor="text1"/>
          <w:kern w:val="0"/>
          <w:sz w:val="24"/>
          <w:szCs w:val="24"/>
          <w14:textFill>
            <w14:solidFill>
              <w14:schemeClr w14:val="tx1"/>
            </w14:solidFill>
          </w14:textFill>
        </w:rPr>
        <w:t>______</w:t>
      </w:r>
      <w:r>
        <w:rPr>
          <w:rFonts w:hint="eastAsia" w:ascii="宋体" w:hAnsi="宋体" w:cs="宋体"/>
          <w:color w:val="000000" w:themeColor="text1"/>
          <w:kern w:val="0"/>
          <w:sz w:val="24"/>
          <w:szCs w:val="24"/>
          <w14:textFill>
            <w14:solidFill>
              <w14:schemeClr w14:val="tx1"/>
            </w14:solidFill>
          </w14:textFill>
        </w:rPr>
        <w:t>（请填写：中型、小型、微型）企业。　　</w:t>
      </w:r>
    </w:p>
    <w:p>
      <w:pPr>
        <w:widowControl/>
        <w:spacing w:before="100" w:beforeAutospacing="1" w:after="100" w:afterAutospacing="1" w:line="360" w:lineRule="auto"/>
        <w:ind w:firstLine="420"/>
        <w:jc w:val="left"/>
        <w:rPr>
          <w:rFonts w:ascii="宋体" w:cs="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Times New Roman"/>
          <w:color w:val="000000" w:themeColor="text1"/>
          <w:kern w:val="0"/>
          <w:sz w:val="24"/>
          <w:szCs w:val="24"/>
          <w14:textFill>
            <w14:solidFill>
              <w14:schemeClr w14:val="tx1"/>
            </w14:solidFill>
          </w14:textFill>
        </w:rPr>
      </w:pPr>
    </w:p>
    <w:p>
      <w:pPr>
        <w:widowControl/>
        <w:spacing w:before="100" w:beforeAutospacing="1" w:after="100" w:afterAutospacing="1" w:line="360" w:lineRule="auto"/>
        <w:ind w:left="3885" w:leftChars="1850"/>
        <w:jc w:val="left"/>
        <w:rPr>
          <w:rFonts w:ascii="宋体" w:cs="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企业名称（盖章）：　　　　　　　　　</w:t>
      </w:r>
      <w:r>
        <w:rPr>
          <w:rFonts w:ascii="宋体" w:cs="Times New Roman"/>
          <w:color w:val="000000" w:themeColor="text1"/>
          <w:kern w:val="0"/>
          <w:sz w:val="24"/>
          <w:szCs w:val="24"/>
          <w14:textFill>
            <w14:solidFill>
              <w14:schemeClr w14:val="tx1"/>
            </w14:solidFill>
          </w14:textFill>
        </w:rPr>
        <w:br w:type="textWrapping"/>
      </w:r>
      <w:r>
        <w:rPr>
          <w:rFonts w:hint="eastAsia" w:ascii="宋体" w:hAnsi="宋体" w:cs="宋体"/>
          <w:color w:val="000000" w:themeColor="text1"/>
          <w:kern w:val="0"/>
          <w:sz w:val="24"/>
          <w:szCs w:val="24"/>
          <w14:textFill>
            <w14:solidFill>
              <w14:schemeClr w14:val="tx1"/>
            </w14:solidFill>
          </w14:textFill>
        </w:rPr>
        <w:t>日　</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期：</w:t>
      </w:r>
    </w:p>
    <w:p>
      <w:pPr>
        <w:widowControl/>
        <w:spacing w:before="100" w:beforeAutospacing="1" w:after="100" w:afterAutospacing="1" w:line="360" w:lineRule="auto"/>
        <w:jc w:val="left"/>
        <w:rPr>
          <w:rFonts w:ascii="宋体" w:cs="Times New Roman"/>
          <w:color w:val="000000" w:themeColor="text1"/>
          <w:sz w:val="24"/>
          <w:szCs w:val="24"/>
          <w14:textFill>
            <w14:solidFill>
              <w14:schemeClr w14:val="tx1"/>
            </w14:solidFill>
          </w14:textFill>
        </w:rPr>
      </w:pPr>
    </w:p>
    <w:p>
      <w:pPr>
        <w:widowControl/>
        <w:spacing w:before="100" w:beforeAutospacing="1" w:after="100" w:afterAutospacing="1" w:line="360" w:lineRule="auto"/>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说明：</w:t>
      </w:r>
    </w:p>
    <w:p>
      <w:pPr>
        <w:widowControl/>
        <w:spacing w:before="100" w:beforeAutospacing="1" w:after="100" w:afterAutospacing="1" w:line="360" w:lineRule="auto"/>
        <w:jc w:val="left"/>
        <w:rPr>
          <w:rFonts w:ascii="宋体" w:cs="Times New Roman"/>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jc w:val="left"/>
        <w:rPr>
          <w:rFonts w:ascii="宋体" w:cs="Times New Roman"/>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、如投标人为联合投标的，联合投标人需分别填写上述《中小企业声明函》。</w:t>
      </w:r>
    </w:p>
    <w:p>
      <w:pPr>
        <w:autoSpaceDE w:val="0"/>
        <w:autoSpaceDN w:val="0"/>
        <w:adjustRightInd w:val="0"/>
        <w:spacing w:line="360" w:lineRule="auto"/>
        <w:jc w:val="center"/>
        <w:outlineLvl w:val="0"/>
        <w:rPr>
          <w:rFonts w:ascii="宋体" w:cs="Times New Roman"/>
          <w:color w:val="000000" w:themeColor="text1"/>
          <w:kern w:val="0"/>
          <w:sz w:val="24"/>
          <w:szCs w:val="24"/>
          <w14:textFill>
            <w14:solidFill>
              <w14:schemeClr w14:val="tx1"/>
            </w14:solidFill>
          </w14:textFill>
        </w:rPr>
      </w:pPr>
    </w:p>
    <w:p>
      <w:pPr>
        <w:autoSpaceDE w:val="0"/>
        <w:autoSpaceDN w:val="0"/>
        <w:adjustRightInd w:val="0"/>
        <w:spacing w:line="360" w:lineRule="auto"/>
        <w:jc w:val="center"/>
        <w:outlineLvl w:val="0"/>
        <w:rPr>
          <w:rFonts w:ascii="宋体" w:cs="Times New Roman"/>
          <w:b/>
          <w:bCs/>
          <w:color w:val="000000" w:themeColor="text1"/>
          <w:sz w:val="36"/>
          <w:szCs w:val="36"/>
          <w14:textFill>
            <w14:solidFill>
              <w14:schemeClr w14:val="tx1"/>
            </w14:solidFill>
          </w14:textFill>
        </w:rPr>
      </w:pPr>
    </w:p>
    <w:p>
      <w:pPr>
        <w:autoSpaceDE w:val="0"/>
        <w:autoSpaceDN w:val="0"/>
        <w:adjustRightInd w:val="0"/>
        <w:spacing w:line="360" w:lineRule="auto"/>
        <w:jc w:val="center"/>
        <w:outlineLvl w:val="0"/>
        <w:rPr>
          <w:rFonts w:ascii="宋体" w:cs="Times New Roman"/>
          <w:b/>
          <w:bCs/>
          <w:color w:val="000000" w:themeColor="text1"/>
          <w:sz w:val="36"/>
          <w:szCs w:val="36"/>
          <w14:textFill>
            <w14:solidFill>
              <w14:schemeClr w14:val="tx1"/>
            </w14:solidFill>
          </w14:textFill>
        </w:rPr>
      </w:pPr>
    </w:p>
    <w:p>
      <w:pPr>
        <w:spacing w:line="360" w:lineRule="auto"/>
        <w:jc w:val="center"/>
        <w:rPr>
          <w:rFonts w:ascii="宋体" w:cs="Times New Roman"/>
          <w:b/>
          <w:bCs/>
          <w:color w:val="000000" w:themeColor="text1"/>
          <w:sz w:val="36"/>
          <w:szCs w:val="36"/>
          <w14:textFill>
            <w14:solidFill>
              <w14:schemeClr w14:val="tx1"/>
            </w14:solidFill>
          </w14:textFill>
        </w:rPr>
      </w:pPr>
      <w:bookmarkStart w:id="10" w:name="OLE_LINK14"/>
      <w:bookmarkStart w:id="11" w:name="OLE_LINK13"/>
      <w:r>
        <w:rPr>
          <w:rFonts w:ascii="宋体" w:hAnsi="宋体" w:cs="宋体"/>
          <w:b/>
          <w:bCs/>
          <w:color w:val="000000" w:themeColor="text1"/>
          <w:sz w:val="36"/>
          <w:szCs w:val="36"/>
          <w14:textFill>
            <w14:solidFill>
              <w14:schemeClr w14:val="tx1"/>
            </w14:solidFill>
          </w14:textFill>
        </w:rPr>
        <w:t xml:space="preserve">4.10 </w:t>
      </w:r>
      <w:r>
        <w:rPr>
          <w:rFonts w:hint="eastAsia" w:ascii="宋体" w:hAnsi="宋体" w:cs="宋体"/>
          <w:b/>
          <w:bCs/>
          <w:color w:val="000000" w:themeColor="text1"/>
          <w:sz w:val="36"/>
          <w:szCs w:val="36"/>
          <w14:textFill>
            <w14:solidFill>
              <w14:schemeClr w14:val="tx1"/>
            </w14:solidFill>
          </w14:textFill>
        </w:rPr>
        <w:t>残疾人福利性单位声明函</w:t>
      </w:r>
    </w:p>
    <w:bookmarkEnd w:id="10"/>
    <w:bookmarkEnd w:id="11"/>
    <w:p>
      <w:pPr>
        <w:spacing w:line="360" w:lineRule="auto"/>
        <w:rPr>
          <w:rFonts w:ascii="宋体" w:cs="Times New Roman"/>
          <w:color w:val="000000" w:themeColor="text1"/>
          <w14:textFill>
            <w14:solidFill>
              <w14:schemeClr w14:val="tx1"/>
            </w14:solidFill>
          </w14:textFill>
        </w:rPr>
      </w:pPr>
    </w:p>
    <w:p>
      <w:pPr>
        <w:spacing w:line="360" w:lineRule="auto"/>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本单位郑重声明，根据《财政部</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民政部</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中国残疾人联合会关于促进残疾人就业政府采购政策的通知》（财库〔</w:t>
      </w:r>
      <w:r>
        <w:rPr>
          <w:rFonts w:ascii="宋体" w:hAnsi="宋体" w:cs="宋体"/>
          <w:color w:val="000000" w:themeColor="text1"/>
          <w:sz w:val="24"/>
          <w:szCs w:val="24"/>
          <w14:textFill>
            <w14:solidFill>
              <w14:schemeClr w14:val="tx1"/>
            </w14:solidFill>
          </w14:textFill>
        </w:rPr>
        <w:t>2017</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141</w:t>
      </w:r>
      <w:r>
        <w:rPr>
          <w:rFonts w:hint="eastAsia" w:ascii="宋体" w:hAnsi="宋体" w:cs="宋体"/>
          <w:color w:val="000000" w:themeColor="text1"/>
          <w:sz w:val="24"/>
          <w:szCs w:val="24"/>
          <w14:textFill>
            <w14:solidFill>
              <w14:schemeClr w14:val="tx1"/>
            </w14:solidFill>
          </w14:textFill>
        </w:rPr>
        <w:t>号）的规定，本单位为符合条件的残疾人福利性单位，且本单位参加</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单位的</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项目采购活动提供本单位制造的货物（由本单位承担工程</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提供服务），或者提供其他残疾人福利性单位制造的货物（不包括使用非残疾人福利性单位注册商标的货物）。</w:t>
      </w:r>
    </w:p>
    <w:p>
      <w:pPr>
        <w:spacing w:line="360" w:lineRule="auto"/>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本单位对上述声明的真实性负责。如有虚假，将依法承担相应责任。</w:t>
      </w:r>
    </w:p>
    <w:p>
      <w:pPr>
        <w:spacing w:line="360" w:lineRule="auto"/>
        <w:rPr>
          <w:rFonts w:ascii="宋体" w:cs="Times New Roman"/>
          <w:color w:val="000000" w:themeColor="text1"/>
          <w:sz w:val="24"/>
          <w:szCs w:val="24"/>
          <w14:textFill>
            <w14:solidFill>
              <w14:schemeClr w14:val="tx1"/>
            </w14:solidFill>
          </w14:textFill>
        </w:rPr>
      </w:pPr>
    </w:p>
    <w:p>
      <w:pPr>
        <w:spacing w:line="360" w:lineRule="auto"/>
        <w:rPr>
          <w:rFonts w:ascii="宋体" w:cs="Times New Roman"/>
          <w:color w:val="000000" w:themeColor="text1"/>
          <w:sz w:val="24"/>
          <w:szCs w:val="24"/>
          <w14:textFill>
            <w14:solidFill>
              <w14:schemeClr w14:val="tx1"/>
            </w14:solidFill>
          </w14:textFill>
        </w:rPr>
      </w:pPr>
    </w:p>
    <w:p>
      <w:pPr>
        <w:spacing w:line="360" w:lineRule="auto"/>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单位名称（盖章）：</w:t>
      </w:r>
    </w:p>
    <w:p>
      <w:pPr>
        <w:spacing w:line="360" w:lineRule="auto"/>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w:t>
      </w: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widowControl/>
        <w:spacing w:before="100" w:beforeAutospacing="1" w:after="100" w:afterAutospacing="1" w:line="360" w:lineRule="auto"/>
        <w:jc w:val="center"/>
        <w:rPr>
          <w:rFonts w:ascii="宋体" w:cs="Times New Roman"/>
          <w:b/>
          <w:bCs/>
          <w:color w:val="000000" w:themeColor="text1"/>
          <w:sz w:val="36"/>
          <w:szCs w:val="36"/>
          <w14:textFill>
            <w14:solidFill>
              <w14:schemeClr w14:val="tx1"/>
            </w14:solidFill>
          </w14:textFill>
        </w:rPr>
      </w:pPr>
      <w:r>
        <w:rPr>
          <w:rFonts w:ascii="宋体" w:hAnsi="宋体" w:cs="宋体"/>
          <w:b/>
          <w:bCs/>
          <w:color w:val="000000" w:themeColor="text1"/>
          <w:sz w:val="36"/>
          <w:szCs w:val="36"/>
          <w14:textFill>
            <w14:solidFill>
              <w14:schemeClr w14:val="tx1"/>
            </w14:solidFill>
          </w14:textFill>
        </w:rPr>
        <w:t xml:space="preserve">4.11 </w:t>
      </w:r>
      <w:r>
        <w:rPr>
          <w:rFonts w:hint="eastAsia" w:ascii="宋体" w:hAnsi="宋体" w:cs="宋体"/>
          <w:b/>
          <w:bCs/>
          <w:color w:val="000000" w:themeColor="text1"/>
          <w:sz w:val="36"/>
          <w:szCs w:val="36"/>
          <w14:textFill>
            <w14:solidFill>
              <w14:schemeClr w14:val="tx1"/>
            </w14:solidFill>
          </w14:textFill>
        </w:rPr>
        <w:t>所投产品符合国家强制性要求承诺函</w:t>
      </w:r>
      <w:r>
        <w:rPr>
          <w:rFonts w:ascii="宋体" w:hAnsi="宋体" w:cs="宋体"/>
          <w:b/>
          <w:bCs/>
          <w:color w:val="000000" w:themeColor="text1"/>
          <w:sz w:val="36"/>
          <w:szCs w:val="36"/>
          <w14:textFill>
            <w14:solidFill>
              <w14:schemeClr w14:val="tx1"/>
            </w14:solidFill>
          </w14:textFill>
        </w:rPr>
        <w:t xml:space="preserve"> </w:t>
      </w:r>
    </w:p>
    <w:p>
      <w:pPr>
        <w:spacing w:line="360" w:lineRule="auto"/>
        <w:jc w:val="center"/>
        <w:rPr>
          <w:rFonts w:ascii="宋体" w:cs="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投标人所投产品涉及国家有属强制性规定的，须承诺其所投产品符合国家强制性要求（如</w:t>
      </w:r>
      <w:r>
        <w:rPr>
          <w:rFonts w:ascii="宋体" w:hAnsi="宋体" w:cs="宋体"/>
          <w:color w:val="000000" w:themeColor="text1"/>
          <w:kern w:val="0"/>
          <w:sz w:val="24"/>
          <w:szCs w:val="24"/>
          <w14:textFill>
            <w14:solidFill>
              <w14:schemeClr w14:val="tx1"/>
            </w14:solidFill>
          </w14:textFill>
        </w:rPr>
        <w:t>CCC</w:t>
      </w:r>
      <w:r>
        <w:rPr>
          <w:rFonts w:hint="eastAsia" w:ascii="宋体" w:hAnsi="宋体" w:cs="宋体"/>
          <w:color w:val="000000" w:themeColor="text1"/>
          <w:kern w:val="0"/>
          <w:sz w:val="24"/>
          <w:szCs w:val="24"/>
          <w14:textFill>
            <w14:solidFill>
              <w14:schemeClr w14:val="tx1"/>
            </w14:solidFill>
          </w14:textFill>
        </w:rPr>
        <w:t>认证，格式自拟）</w:t>
      </w:r>
    </w:p>
    <w:p>
      <w:pPr>
        <w:widowControl/>
        <w:spacing w:before="100" w:beforeAutospacing="1" w:after="100" w:afterAutospacing="1" w:line="360" w:lineRule="auto"/>
        <w:jc w:val="center"/>
        <w:rPr>
          <w:rFonts w:ascii="宋体" w:cs="Times New Roman"/>
          <w:b/>
          <w:bCs/>
          <w:color w:val="000000" w:themeColor="text1"/>
          <w:sz w:val="36"/>
          <w:szCs w:val="36"/>
          <w14:textFill>
            <w14:solidFill>
              <w14:schemeClr w14:val="tx1"/>
            </w14:solidFill>
          </w14:textFill>
        </w:rPr>
      </w:pPr>
    </w:p>
    <w:p>
      <w:pPr>
        <w:widowControl/>
        <w:spacing w:before="100" w:beforeAutospacing="1" w:after="100" w:afterAutospacing="1" w:line="360" w:lineRule="auto"/>
        <w:jc w:val="center"/>
        <w:rPr>
          <w:rFonts w:ascii="宋体" w:cs="Times New Roman"/>
          <w:b/>
          <w:bCs/>
          <w:color w:val="000000" w:themeColor="text1"/>
          <w:sz w:val="36"/>
          <w:szCs w:val="36"/>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autoSpaceDE w:val="0"/>
        <w:autoSpaceDN w:val="0"/>
        <w:adjustRightInd w:val="0"/>
        <w:spacing w:line="360" w:lineRule="auto"/>
        <w:jc w:val="center"/>
        <w:rPr>
          <w:rFonts w:ascii="宋体" w:cs="Times New Roman"/>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ascii="宋体" w:cs="Times New Roman"/>
          <w:b/>
          <w:bCs/>
          <w:color w:val="000000" w:themeColor="text1"/>
          <w:sz w:val="44"/>
          <w:szCs w:val="44"/>
          <w:lang w:val="zh-CN"/>
          <w14:textFill>
            <w14:solidFill>
              <w14:schemeClr w14:val="tx1"/>
            </w14:solidFill>
          </w14:textFill>
        </w:rPr>
      </w:pPr>
      <w:r>
        <w:rPr>
          <w:rFonts w:hint="eastAsia" w:ascii="宋体" w:hAnsi="宋体" w:cs="宋体"/>
          <w:b/>
          <w:bCs/>
          <w:color w:val="000000" w:themeColor="text1"/>
          <w:sz w:val="44"/>
          <w:szCs w:val="44"/>
          <w:lang w:val="zh-CN"/>
          <w14:textFill>
            <w14:solidFill>
              <w14:schemeClr w14:val="tx1"/>
            </w14:solidFill>
          </w14:textFill>
        </w:rPr>
        <w:t>五、其他资料（若有）</w:t>
      </w: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spacing w:line="360" w:lineRule="auto"/>
        <w:jc w:val="center"/>
        <w:rPr>
          <w:rFonts w:ascii="宋体" w:cs="Times New Roman"/>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除招标文件另有规定外，投标人认为需要提交的其他证明材料或资料加盖投标人的单位公章后应在此项下提交。</w:t>
      </w:r>
    </w:p>
    <w:p>
      <w:pPr>
        <w:spacing w:line="360" w:lineRule="auto"/>
        <w:jc w:val="center"/>
        <w:rPr>
          <w:rFonts w:ascii="宋体" w:cs="Times New Roman"/>
          <w:b/>
          <w:bCs/>
          <w:color w:val="000000" w:themeColor="text1"/>
          <w:sz w:val="28"/>
          <w:szCs w:val="28"/>
          <w14:textFill>
            <w14:solidFill>
              <w14:schemeClr w14:val="tx1"/>
            </w14:solidFill>
          </w14:textFill>
        </w:rPr>
      </w:pPr>
      <w:r>
        <w:rPr>
          <w:rFonts w:ascii="宋体" w:cs="Times New Roman"/>
          <w:b/>
          <w:bCs/>
          <w:color w:val="000000" w:themeColor="text1"/>
          <w:sz w:val="28"/>
          <w:szCs w:val="28"/>
          <w14:textFill>
            <w14:solidFill>
              <w14:schemeClr w14:val="tx1"/>
            </w14:solidFill>
          </w14:textFill>
        </w:rPr>
        <w:t> </w:t>
      </w: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60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2ABBE"/>
    <w:multiLevelType w:val="singleLevel"/>
    <w:tmpl w:val="AB92ABBE"/>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pPr>
      <w:rPr>
        <w:rFonts w:hint="eastAsia" w:ascii="宋体" w:hAnsi="宋体" w:eastAsia="宋体"/>
        <w:sz w:val="24"/>
        <w:szCs w:val="24"/>
      </w:rPr>
    </w:lvl>
    <w:lvl w:ilvl="2" w:tentative="0">
      <w:start w:val="1"/>
      <w:numFmt w:val="chineseCountingThousand"/>
      <w:suff w:val="nothing"/>
      <w:lvlText w:val="(%3)"/>
      <w:lvlJc w:val="left"/>
      <w:rPr>
        <w:rFonts w:hint="default" w:ascii="Times New Roman" w:hAnsi="Times New Roman" w:eastAsia="宋体"/>
        <w:b/>
        <w:bCs/>
        <w:i w:val="0"/>
        <w:iCs w:val="0"/>
        <w:spacing w:val="0"/>
        <w:w w:val="100"/>
        <w:position w:val="0"/>
        <w:sz w:val="21"/>
        <w:szCs w:val="21"/>
      </w:rPr>
    </w:lvl>
    <w:lvl w:ilvl="3" w:tentative="0">
      <w:start w:val="1"/>
      <w:numFmt w:val="decimal"/>
      <w:pStyle w:val="7"/>
      <w:suff w:val="nothing"/>
      <w:lvlText w:val="%4、"/>
      <w:lvlJc w:val="left"/>
      <w:rPr>
        <w:rFonts w:hint="eastAsia"/>
      </w:rPr>
    </w:lvl>
    <w:lvl w:ilvl="4" w:tentative="0">
      <w:start w:val="1"/>
      <w:numFmt w:val="upperLetter"/>
      <w:suff w:val="nothing"/>
      <w:lvlText w:val="%5、"/>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bCs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54"/>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0"/>
  </w:num>
  <w:num w:numId="6">
    <w:abstractNumId w:val="8"/>
  </w:num>
  <w:num w:numId="7">
    <w:abstractNumId w:val="16"/>
  </w:num>
  <w:num w:numId="8">
    <w:abstractNumId w:val="17"/>
  </w:num>
  <w:num w:numId="9">
    <w:abstractNumId w:val="12"/>
  </w:num>
  <w:num w:numId="10">
    <w:abstractNumId w:val="9"/>
  </w:num>
  <w:num w:numId="11">
    <w:abstractNumId w:val="5"/>
  </w:num>
  <w:num w:numId="12">
    <w:abstractNumId w:val="6"/>
  </w:num>
  <w:num w:numId="13">
    <w:abstractNumId w:val="19"/>
  </w:num>
  <w:num w:numId="14">
    <w:abstractNumId w:val="11"/>
  </w:num>
  <w:num w:numId="15">
    <w:abstractNumId w:val="18"/>
  </w:num>
  <w:num w:numId="16">
    <w:abstractNumId w:val="4"/>
  </w:num>
  <w:num w:numId="17">
    <w:abstractNumId w:val="7"/>
  </w:num>
  <w:num w:numId="18">
    <w:abstractNumId w:val="13"/>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78E"/>
    <w:rsid w:val="00002C4C"/>
    <w:rsid w:val="00013791"/>
    <w:rsid w:val="0004744A"/>
    <w:rsid w:val="00051918"/>
    <w:rsid w:val="000826C7"/>
    <w:rsid w:val="000954CE"/>
    <w:rsid w:val="000B201C"/>
    <w:rsid w:val="000C07EB"/>
    <w:rsid w:val="000F0E1E"/>
    <w:rsid w:val="000F40BE"/>
    <w:rsid w:val="000F58D4"/>
    <w:rsid w:val="001150BF"/>
    <w:rsid w:val="001504AD"/>
    <w:rsid w:val="00160D27"/>
    <w:rsid w:val="0017416E"/>
    <w:rsid w:val="00196D76"/>
    <w:rsid w:val="001A7A28"/>
    <w:rsid w:val="001C3E6D"/>
    <w:rsid w:val="002009A3"/>
    <w:rsid w:val="00201BCA"/>
    <w:rsid w:val="00215B36"/>
    <w:rsid w:val="00217FB7"/>
    <w:rsid w:val="00220AD7"/>
    <w:rsid w:val="00227E3C"/>
    <w:rsid w:val="0025649C"/>
    <w:rsid w:val="0026689C"/>
    <w:rsid w:val="00270708"/>
    <w:rsid w:val="00276D1B"/>
    <w:rsid w:val="00282D4F"/>
    <w:rsid w:val="002855E8"/>
    <w:rsid w:val="002A39A2"/>
    <w:rsid w:val="002A7EAE"/>
    <w:rsid w:val="002C1175"/>
    <w:rsid w:val="002C6EC3"/>
    <w:rsid w:val="002D3100"/>
    <w:rsid w:val="002E629E"/>
    <w:rsid w:val="002F21EF"/>
    <w:rsid w:val="00313B12"/>
    <w:rsid w:val="003337FB"/>
    <w:rsid w:val="00363726"/>
    <w:rsid w:val="00366CB6"/>
    <w:rsid w:val="00397A66"/>
    <w:rsid w:val="003C1CEA"/>
    <w:rsid w:val="00445AEF"/>
    <w:rsid w:val="00450C1D"/>
    <w:rsid w:val="00460A21"/>
    <w:rsid w:val="00476919"/>
    <w:rsid w:val="00496923"/>
    <w:rsid w:val="004D15DE"/>
    <w:rsid w:val="004D6F1C"/>
    <w:rsid w:val="004E1D9C"/>
    <w:rsid w:val="00505787"/>
    <w:rsid w:val="0051397E"/>
    <w:rsid w:val="00526F30"/>
    <w:rsid w:val="005429D2"/>
    <w:rsid w:val="0057038A"/>
    <w:rsid w:val="005A1FB4"/>
    <w:rsid w:val="005A3870"/>
    <w:rsid w:val="005B17AC"/>
    <w:rsid w:val="005C306A"/>
    <w:rsid w:val="005E646F"/>
    <w:rsid w:val="006323E6"/>
    <w:rsid w:val="00636AAD"/>
    <w:rsid w:val="00653EDC"/>
    <w:rsid w:val="00675CD3"/>
    <w:rsid w:val="00685B99"/>
    <w:rsid w:val="006867F0"/>
    <w:rsid w:val="00694DB2"/>
    <w:rsid w:val="006974B1"/>
    <w:rsid w:val="006C3F16"/>
    <w:rsid w:val="006D00A6"/>
    <w:rsid w:val="006D3FCB"/>
    <w:rsid w:val="006D5B26"/>
    <w:rsid w:val="006D6672"/>
    <w:rsid w:val="006E678E"/>
    <w:rsid w:val="006F1C15"/>
    <w:rsid w:val="007054C2"/>
    <w:rsid w:val="00713175"/>
    <w:rsid w:val="00713536"/>
    <w:rsid w:val="007631C5"/>
    <w:rsid w:val="0076324F"/>
    <w:rsid w:val="0078154E"/>
    <w:rsid w:val="007D329B"/>
    <w:rsid w:val="007D408B"/>
    <w:rsid w:val="007D6789"/>
    <w:rsid w:val="007D68EA"/>
    <w:rsid w:val="007F018F"/>
    <w:rsid w:val="0080321E"/>
    <w:rsid w:val="00833920"/>
    <w:rsid w:val="008570DB"/>
    <w:rsid w:val="00885877"/>
    <w:rsid w:val="008933A4"/>
    <w:rsid w:val="00895BDB"/>
    <w:rsid w:val="008B3AF4"/>
    <w:rsid w:val="008C17D1"/>
    <w:rsid w:val="008D07A8"/>
    <w:rsid w:val="008E31AF"/>
    <w:rsid w:val="008E61D8"/>
    <w:rsid w:val="00902FED"/>
    <w:rsid w:val="00933EBF"/>
    <w:rsid w:val="009375C3"/>
    <w:rsid w:val="009434C1"/>
    <w:rsid w:val="0094597D"/>
    <w:rsid w:val="00964B5F"/>
    <w:rsid w:val="009668CE"/>
    <w:rsid w:val="0097065A"/>
    <w:rsid w:val="00976917"/>
    <w:rsid w:val="009808CB"/>
    <w:rsid w:val="009859AD"/>
    <w:rsid w:val="009C12AB"/>
    <w:rsid w:val="009D27F1"/>
    <w:rsid w:val="009E45AC"/>
    <w:rsid w:val="009F758E"/>
    <w:rsid w:val="00A3752F"/>
    <w:rsid w:val="00A4670A"/>
    <w:rsid w:val="00A57254"/>
    <w:rsid w:val="00A806A3"/>
    <w:rsid w:val="00A85BE2"/>
    <w:rsid w:val="00A95F60"/>
    <w:rsid w:val="00AC680B"/>
    <w:rsid w:val="00AD60E2"/>
    <w:rsid w:val="00AF1361"/>
    <w:rsid w:val="00AF2871"/>
    <w:rsid w:val="00B03C6F"/>
    <w:rsid w:val="00B07A0D"/>
    <w:rsid w:val="00B12429"/>
    <w:rsid w:val="00B13EE0"/>
    <w:rsid w:val="00B25AD9"/>
    <w:rsid w:val="00B328F5"/>
    <w:rsid w:val="00BF7BB6"/>
    <w:rsid w:val="00C118B0"/>
    <w:rsid w:val="00C42CF4"/>
    <w:rsid w:val="00C430DA"/>
    <w:rsid w:val="00C82E11"/>
    <w:rsid w:val="00C84F3D"/>
    <w:rsid w:val="00CA4098"/>
    <w:rsid w:val="00CA48FB"/>
    <w:rsid w:val="00CD277F"/>
    <w:rsid w:val="00CD3054"/>
    <w:rsid w:val="00CD47B7"/>
    <w:rsid w:val="00CE38EA"/>
    <w:rsid w:val="00D32BF7"/>
    <w:rsid w:val="00D371DB"/>
    <w:rsid w:val="00D41583"/>
    <w:rsid w:val="00D53665"/>
    <w:rsid w:val="00D81A59"/>
    <w:rsid w:val="00D86948"/>
    <w:rsid w:val="00D87539"/>
    <w:rsid w:val="00DA00A2"/>
    <w:rsid w:val="00DA0684"/>
    <w:rsid w:val="00DA4D6B"/>
    <w:rsid w:val="00DA749F"/>
    <w:rsid w:val="00DD1292"/>
    <w:rsid w:val="00DD7C56"/>
    <w:rsid w:val="00DE19DF"/>
    <w:rsid w:val="00DE647B"/>
    <w:rsid w:val="00E12F5D"/>
    <w:rsid w:val="00E31FBE"/>
    <w:rsid w:val="00E46883"/>
    <w:rsid w:val="00E84EA0"/>
    <w:rsid w:val="00EA2836"/>
    <w:rsid w:val="00ED546F"/>
    <w:rsid w:val="00F026B2"/>
    <w:rsid w:val="00F05223"/>
    <w:rsid w:val="00F06B63"/>
    <w:rsid w:val="00F10ABF"/>
    <w:rsid w:val="00F71CA7"/>
    <w:rsid w:val="00F969F2"/>
    <w:rsid w:val="00FC1C81"/>
    <w:rsid w:val="00FC40F1"/>
    <w:rsid w:val="00FD461E"/>
    <w:rsid w:val="01382ADE"/>
    <w:rsid w:val="022A77D9"/>
    <w:rsid w:val="04764B88"/>
    <w:rsid w:val="04EC2CF8"/>
    <w:rsid w:val="05A66782"/>
    <w:rsid w:val="06032CF4"/>
    <w:rsid w:val="06506114"/>
    <w:rsid w:val="06904873"/>
    <w:rsid w:val="1007750D"/>
    <w:rsid w:val="101F07CA"/>
    <w:rsid w:val="11916E7D"/>
    <w:rsid w:val="11C07FED"/>
    <w:rsid w:val="12633776"/>
    <w:rsid w:val="14BF58CA"/>
    <w:rsid w:val="16120009"/>
    <w:rsid w:val="18274E5F"/>
    <w:rsid w:val="182B658D"/>
    <w:rsid w:val="197E7B14"/>
    <w:rsid w:val="19AE47E0"/>
    <w:rsid w:val="19D73C2E"/>
    <w:rsid w:val="1AEC0950"/>
    <w:rsid w:val="1B5C7908"/>
    <w:rsid w:val="21014C5D"/>
    <w:rsid w:val="22800FB6"/>
    <w:rsid w:val="23C04A76"/>
    <w:rsid w:val="251C68D7"/>
    <w:rsid w:val="25566A8A"/>
    <w:rsid w:val="257061C5"/>
    <w:rsid w:val="25B142AB"/>
    <w:rsid w:val="28F025A3"/>
    <w:rsid w:val="29761C42"/>
    <w:rsid w:val="29827945"/>
    <w:rsid w:val="2A1D6C96"/>
    <w:rsid w:val="2B955B97"/>
    <w:rsid w:val="2F1B757B"/>
    <w:rsid w:val="2F652AF5"/>
    <w:rsid w:val="303456C6"/>
    <w:rsid w:val="304460C7"/>
    <w:rsid w:val="31001BFC"/>
    <w:rsid w:val="312C3F38"/>
    <w:rsid w:val="32C361F8"/>
    <w:rsid w:val="330C371F"/>
    <w:rsid w:val="33945752"/>
    <w:rsid w:val="33C24A64"/>
    <w:rsid w:val="34501561"/>
    <w:rsid w:val="36977DC0"/>
    <w:rsid w:val="389B578F"/>
    <w:rsid w:val="39CA7A84"/>
    <w:rsid w:val="3ADC6AB6"/>
    <w:rsid w:val="3AE31D2D"/>
    <w:rsid w:val="407D5E95"/>
    <w:rsid w:val="42E4064C"/>
    <w:rsid w:val="436D082F"/>
    <w:rsid w:val="44424FA1"/>
    <w:rsid w:val="44484B3D"/>
    <w:rsid w:val="44813CAF"/>
    <w:rsid w:val="44D06250"/>
    <w:rsid w:val="450B2124"/>
    <w:rsid w:val="479F493E"/>
    <w:rsid w:val="49810E90"/>
    <w:rsid w:val="4A462C00"/>
    <w:rsid w:val="4ADE353A"/>
    <w:rsid w:val="4B570E56"/>
    <w:rsid w:val="4ED553D9"/>
    <w:rsid w:val="4F152AD5"/>
    <w:rsid w:val="4F3B1AD7"/>
    <w:rsid w:val="505D42CC"/>
    <w:rsid w:val="516C62DE"/>
    <w:rsid w:val="52B3711D"/>
    <w:rsid w:val="52B473A8"/>
    <w:rsid w:val="53A569CE"/>
    <w:rsid w:val="54E4407B"/>
    <w:rsid w:val="54F42526"/>
    <w:rsid w:val="552B2547"/>
    <w:rsid w:val="555A4F1D"/>
    <w:rsid w:val="556632E1"/>
    <w:rsid w:val="56AD14CC"/>
    <w:rsid w:val="56D57114"/>
    <w:rsid w:val="57204064"/>
    <w:rsid w:val="57F57718"/>
    <w:rsid w:val="589937B6"/>
    <w:rsid w:val="58AC67C2"/>
    <w:rsid w:val="5A261258"/>
    <w:rsid w:val="5BD21553"/>
    <w:rsid w:val="5D287C15"/>
    <w:rsid w:val="5DA440F6"/>
    <w:rsid w:val="5E9E5CBE"/>
    <w:rsid w:val="605C4855"/>
    <w:rsid w:val="608355DF"/>
    <w:rsid w:val="60BB5B26"/>
    <w:rsid w:val="60ED2F3A"/>
    <w:rsid w:val="622F1798"/>
    <w:rsid w:val="6331309E"/>
    <w:rsid w:val="635621A7"/>
    <w:rsid w:val="6428471C"/>
    <w:rsid w:val="6504685B"/>
    <w:rsid w:val="659F02C0"/>
    <w:rsid w:val="67740EFF"/>
    <w:rsid w:val="67AE01B7"/>
    <w:rsid w:val="67EF097B"/>
    <w:rsid w:val="681B1C02"/>
    <w:rsid w:val="682D4512"/>
    <w:rsid w:val="68A56F52"/>
    <w:rsid w:val="69823DE4"/>
    <w:rsid w:val="6A05294B"/>
    <w:rsid w:val="6A2B2435"/>
    <w:rsid w:val="6A692423"/>
    <w:rsid w:val="6AE00BC1"/>
    <w:rsid w:val="6BD579B3"/>
    <w:rsid w:val="6ECB2D14"/>
    <w:rsid w:val="6FDC4587"/>
    <w:rsid w:val="717F55BF"/>
    <w:rsid w:val="719E0453"/>
    <w:rsid w:val="72522966"/>
    <w:rsid w:val="728D5BBC"/>
    <w:rsid w:val="73FA0EDC"/>
    <w:rsid w:val="748E2E4F"/>
    <w:rsid w:val="749003E7"/>
    <w:rsid w:val="75323C2B"/>
    <w:rsid w:val="77437BD7"/>
    <w:rsid w:val="7ACE383C"/>
    <w:rsid w:val="7C493A6A"/>
    <w:rsid w:val="7C4B5BB7"/>
    <w:rsid w:val="7F3622DF"/>
    <w:rsid w:val="7F9E56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0" w:name="toc 2" w:locked="1"/>
    <w:lsdException w:qFormat="1" w:unhideWhenUsed="0" w:uiPriority="99" w:name="toc 3"/>
    <w:lsdException w:uiPriority="0" w:name="toc 4" w:locked="1"/>
    <w:lsdException w:unhideWhenUsed="0" w:uiPriority="99" w:name="toc 5"/>
    <w:lsdException w:uiPriority="0" w:name="toc 6" w:locked="1"/>
    <w:lsdException w:uiPriority="0" w:name="toc 7" w:locked="1"/>
    <w:lsdException w:uiPriority="0" w:name="toc 8" w:locked="1"/>
    <w:lsdException w:uiPriority="0" w:name="toc 9" w:locked="1"/>
    <w:lsdException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7"/>
    <w:qFormat/>
    <w:uiPriority w:val="99"/>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5">
    <w:name w:val="heading 2"/>
    <w:basedOn w:val="1"/>
    <w:next w:val="1"/>
    <w:link w:val="28"/>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9"/>
    <w:qFormat/>
    <w:uiPriority w:val="99"/>
    <w:pPr>
      <w:autoSpaceDE w:val="0"/>
      <w:autoSpaceDN w:val="0"/>
      <w:adjustRightInd w:val="0"/>
      <w:spacing w:afterLines="50" w:line="360" w:lineRule="auto"/>
      <w:ind w:left="-4"/>
      <w:jc w:val="center"/>
      <w:outlineLvl w:val="2"/>
    </w:pPr>
    <w:rPr>
      <w:rFonts w:ascii="宋体" w:hAnsi="宋体" w:cs="Times New Roman"/>
      <w:b/>
      <w:bCs/>
      <w:color w:val="000000"/>
      <w:kern w:val="0"/>
      <w:sz w:val="20"/>
      <w:szCs w:val="20"/>
      <w:lang w:val="en-GB"/>
    </w:rPr>
  </w:style>
  <w:style w:type="paragraph" w:styleId="7">
    <w:name w:val="heading 4"/>
    <w:basedOn w:val="1"/>
    <w:next w:val="1"/>
    <w:link w:val="30"/>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32"/>
    <w:qFormat/>
    <w:uiPriority w:val="99"/>
    <w:pPr>
      <w:tabs>
        <w:tab w:val="left" w:pos="945"/>
        <w:tab w:val="left" w:pos="1155"/>
      </w:tabs>
      <w:spacing w:after="120"/>
      <w:ind w:left="420" w:leftChars="200" w:firstLine="420" w:firstLineChars="200"/>
    </w:pPr>
  </w:style>
  <w:style w:type="paragraph" w:styleId="3">
    <w:name w:val="Body Text Indent"/>
    <w:basedOn w:val="1"/>
    <w:link w:val="31"/>
    <w:qFormat/>
    <w:uiPriority w:val="99"/>
    <w:pPr>
      <w:tabs>
        <w:tab w:val="left" w:pos="945"/>
        <w:tab w:val="left" w:pos="1155"/>
      </w:tabs>
      <w:ind w:firstLine="435"/>
    </w:pPr>
    <w:rPr>
      <w:rFonts w:cs="Times New Roman"/>
      <w:kern w:val="0"/>
      <w:sz w:val="20"/>
    </w:rPr>
  </w:style>
  <w:style w:type="paragraph" w:styleId="8">
    <w:name w:val="Body Text First Indent"/>
    <w:basedOn w:val="9"/>
    <w:link w:val="34"/>
    <w:qFormat/>
    <w:uiPriority w:val="99"/>
    <w:pPr>
      <w:ind w:firstLine="420" w:firstLineChars="100"/>
    </w:pPr>
    <w:rPr>
      <w:rFonts w:ascii="宋体" w:hAnsi="Times New Roman" w:cs="Times New Roman"/>
      <w:kern w:val="0"/>
      <w:sz w:val="20"/>
      <w:szCs w:val="20"/>
    </w:rPr>
  </w:style>
  <w:style w:type="paragraph" w:styleId="9">
    <w:name w:val="Body Text"/>
    <w:basedOn w:val="1"/>
    <w:link w:val="33"/>
    <w:semiHidden/>
    <w:qFormat/>
    <w:uiPriority w:val="99"/>
    <w:pPr>
      <w:spacing w:after="120"/>
    </w:pPr>
  </w:style>
  <w:style w:type="paragraph" w:styleId="10">
    <w:name w:val="Normal Indent"/>
    <w:basedOn w:val="1"/>
    <w:uiPriority w:val="99"/>
    <w:pPr>
      <w:ind w:firstLine="425"/>
    </w:pPr>
    <w:rPr>
      <w:rFonts w:ascii="Times New Roman" w:hAnsi="Times New Roman" w:cs="Times New Roman"/>
    </w:rPr>
  </w:style>
  <w:style w:type="paragraph" w:styleId="11">
    <w:name w:val="caption"/>
    <w:basedOn w:val="1"/>
    <w:next w:val="1"/>
    <w:qFormat/>
    <w:uiPriority w:val="99"/>
    <w:rPr>
      <w:rFonts w:ascii="Arial" w:hAnsi="Arial" w:eastAsia="黑体" w:cs="Arial"/>
      <w:sz w:val="20"/>
      <w:szCs w:val="20"/>
    </w:rPr>
  </w:style>
  <w:style w:type="paragraph" w:styleId="12">
    <w:name w:val="Body Text 3"/>
    <w:basedOn w:val="1"/>
    <w:link w:val="35"/>
    <w:qFormat/>
    <w:uiPriority w:val="99"/>
    <w:rPr>
      <w:rFonts w:ascii="Times New Roman" w:hAnsi="Times New Roman" w:cs="Times New Roman"/>
      <w:color w:val="FF0000"/>
      <w:kern w:val="0"/>
      <w:sz w:val="24"/>
      <w:szCs w:val="24"/>
    </w:rPr>
  </w:style>
  <w:style w:type="paragraph" w:styleId="13">
    <w:name w:val="toc 5"/>
    <w:basedOn w:val="1"/>
    <w:next w:val="1"/>
    <w:semiHidden/>
    <w:uiPriority w:val="99"/>
    <w:pPr>
      <w:spacing w:line="276" w:lineRule="auto"/>
      <w:ind w:left="960"/>
      <w:jc w:val="center"/>
    </w:pPr>
    <w:rPr>
      <w:rFonts w:ascii="Times New Roman" w:hAnsi="Times New Roman" w:cs="Times New Roman"/>
      <w:b/>
      <w:bCs/>
      <w:color w:val="000000"/>
      <w:sz w:val="36"/>
      <w:szCs w:val="36"/>
    </w:rPr>
  </w:style>
  <w:style w:type="paragraph" w:styleId="14">
    <w:name w:val="toc 3"/>
    <w:basedOn w:val="1"/>
    <w:next w:val="1"/>
    <w:semiHidden/>
    <w:qFormat/>
    <w:uiPriority w:val="99"/>
    <w:pPr>
      <w:ind w:left="480"/>
      <w:jc w:val="left"/>
    </w:pPr>
    <w:rPr>
      <w:rFonts w:ascii="Times New Roman" w:hAnsi="Times New Roman" w:cs="Times New Roman"/>
      <w:i/>
      <w:iCs/>
      <w:color w:val="0000FF"/>
      <w:sz w:val="20"/>
      <w:szCs w:val="20"/>
    </w:rPr>
  </w:style>
  <w:style w:type="paragraph" w:styleId="15">
    <w:name w:val="Plain Text"/>
    <w:basedOn w:val="1"/>
    <w:link w:val="36"/>
    <w:qFormat/>
    <w:uiPriority w:val="99"/>
    <w:rPr>
      <w:rFonts w:cs="Times New Roman"/>
      <w:kern w:val="0"/>
      <w:sz w:val="24"/>
      <w:szCs w:val="24"/>
    </w:rPr>
  </w:style>
  <w:style w:type="paragraph" w:styleId="16">
    <w:name w:val="Date"/>
    <w:basedOn w:val="1"/>
    <w:next w:val="1"/>
    <w:link w:val="37"/>
    <w:qFormat/>
    <w:uiPriority w:val="99"/>
    <w:pPr>
      <w:ind w:left="100" w:leftChars="2500"/>
    </w:pPr>
  </w:style>
  <w:style w:type="paragraph" w:styleId="17">
    <w:name w:val="footer"/>
    <w:basedOn w:val="1"/>
    <w:link w:val="38"/>
    <w:qFormat/>
    <w:uiPriority w:val="99"/>
    <w:pPr>
      <w:tabs>
        <w:tab w:val="center" w:pos="4153"/>
        <w:tab w:val="right" w:pos="8306"/>
      </w:tabs>
      <w:snapToGrid w:val="0"/>
      <w:jc w:val="left"/>
    </w:pPr>
    <w:rPr>
      <w:rFonts w:cs="Times New Roman"/>
      <w:kern w:val="0"/>
      <w:sz w:val="18"/>
      <w:szCs w:val="18"/>
    </w:rPr>
  </w:style>
  <w:style w:type="paragraph" w:styleId="18">
    <w:name w:val="header"/>
    <w:basedOn w:val="1"/>
    <w:link w:val="39"/>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9">
    <w:name w:val="toc 1"/>
    <w:basedOn w:val="1"/>
    <w:next w:val="1"/>
    <w:semiHidden/>
    <w:qFormat/>
    <w:uiPriority w:val="99"/>
    <w:pPr>
      <w:spacing w:before="120" w:after="120"/>
      <w:jc w:val="left"/>
    </w:pPr>
    <w:rPr>
      <w:rFonts w:ascii="Times New Roman" w:hAnsi="Times New Roman" w:cs="Times New Roman"/>
      <w:b/>
      <w:bCs/>
      <w:caps/>
      <w:color w:val="0000FF"/>
      <w:sz w:val="20"/>
      <w:szCs w:val="20"/>
    </w:rPr>
  </w:style>
  <w:style w:type="paragraph" w:styleId="20">
    <w:name w:val="HTML Preformatted"/>
    <w:basedOn w:val="1"/>
    <w:link w:val="40"/>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21">
    <w:name w:val="Normal (Web)"/>
    <w:basedOn w:val="1"/>
    <w:qFormat/>
    <w:uiPriority w:val="99"/>
    <w:rPr>
      <w:sz w:val="24"/>
      <w:szCs w:val="24"/>
    </w:rPr>
  </w:style>
  <w:style w:type="character" w:styleId="23">
    <w:name w:val="Strong"/>
    <w:qFormat/>
    <w:uiPriority w:val="99"/>
    <w:rPr>
      <w:b/>
      <w:bCs/>
    </w:rPr>
  </w:style>
  <w:style w:type="character" w:styleId="24">
    <w:name w:val="FollowedHyperlink"/>
    <w:semiHidden/>
    <w:qFormat/>
    <w:uiPriority w:val="99"/>
    <w:rPr>
      <w:color w:val="800080"/>
      <w:u w:val="single"/>
    </w:rPr>
  </w:style>
  <w:style w:type="character" w:styleId="25">
    <w:name w:val="Hyperlink"/>
    <w:qFormat/>
    <w:uiPriority w:val="99"/>
    <w:rPr>
      <w:color w:val="0000FF"/>
      <w:u w:val="single"/>
    </w:rPr>
  </w:style>
  <w:style w:type="character" w:customStyle="1" w:styleId="27">
    <w:name w:val="标题 1 Char"/>
    <w:link w:val="4"/>
    <w:qFormat/>
    <w:locked/>
    <w:uiPriority w:val="99"/>
    <w:rPr>
      <w:rFonts w:ascii="Calibri" w:hAnsi="Calibri" w:eastAsia="宋体" w:cs="Calibri"/>
      <w:b/>
      <w:bCs/>
      <w:kern w:val="44"/>
      <w:sz w:val="44"/>
      <w:szCs w:val="44"/>
    </w:rPr>
  </w:style>
  <w:style w:type="character" w:customStyle="1" w:styleId="28">
    <w:name w:val="标题 2 Char"/>
    <w:link w:val="5"/>
    <w:locked/>
    <w:uiPriority w:val="99"/>
    <w:rPr>
      <w:rFonts w:ascii="Arial" w:hAnsi="Arial" w:eastAsia="黑体" w:cs="Arial"/>
      <w:b/>
      <w:bCs/>
      <w:kern w:val="0"/>
      <w:sz w:val="32"/>
      <w:szCs w:val="32"/>
    </w:rPr>
  </w:style>
  <w:style w:type="character" w:customStyle="1" w:styleId="29">
    <w:name w:val="标题 3 Char"/>
    <w:link w:val="6"/>
    <w:qFormat/>
    <w:locked/>
    <w:uiPriority w:val="99"/>
    <w:rPr>
      <w:rFonts w:ascii="宋体" w:hAnsi="宋体" w:eastAsia="宋体" w:cs="宋体"/>
      <w:b/>
      <w:bCs/>
      <w:color w:val="000000"/>
      <w:kern w:val="0"/>
      <w:sz w:val="20"/>
      <w:szCs w:val="20"/>
      <w:lang w:val="en-GB"/>
    </w:rPr>
  </w:style>
  <w:style w:type="character" w:customStyle="1" w:styleId="30">
    <w:name w:val="标题 4 Char"/>
    <w:link w:val="7"/>
    <w:qFormat/>
    <w:locked/>
    <w:uiPriority w:val="99"/>
    <w:rPr>
      <w:rFonts w:ascii="Arial" w:hAnsi="Arial" w:eastAsia="黑体" w:cs="Arial"/>
      <w:b/>
      <w:bCs/>
      <w:kern w:val="0"/>
      <w:sz w:val="28"/>
      <w:szCs w:val="28"/>
    </w:rPr>
  </w:style>
  <w:style w:type="character" w:customStyle="1" w:styleId="31">
    <w:name w:val="正文文本缩进 Char"/>
    <w:link w:val="3"/>
    <w:semiHidden/>
    <w:qFormat/>
    <w:uiPriority w:val="99"/>
    <w:rPr>
      <w:szCs w:val="21"/>
    </w:rPr>
  </w:style>
  <w:style w:type="character" w:customStyle="1" w:styleId="32">
    <w:name w:val="正文首行缩进 2 Char"/>
    <w:link w:val="2"/>
    <w:semiHidden/>
    <w:qFormat/>
    <w:uiPriority w:val="99"/>
    <w:rPr>
      <w:szCs w:val="21"/>
    </w:rPr>
  </w:style>
  <w:style w:type="character" w:customStyle="1" w:styleId="33">
    <w:name w:val="正文文本 Char"/>
    <w:basedOn w:val="22"/>
    <w:link w:val="9"/>
    <w:semiHidden/>
    <w:qFormat/>
    <w:locked/>
    <w:uiPriority w:val="99"/>
  </w:style>
  <w:style w:type="character" w:customStyle="1" w:styleId="34">
    <w:name w:val="正文首行缩进 Char"/>
    <w:link w:val="8"/>
    <w:locked/>
    <w:uiPriority w:val="99"/>
    <w:rPr>
      <w:rFonts w:ascii="宋体" w:hAnsi="Times New Roman" w:eastAsia="宋体" w:cs="宋体"/>
      <w:kern w:val="0"/>
      <w:sz w:val="20"/>
      <w:szCs w:val="20"/>
    </w:rPr>
  </w:style>
  <w:style w:type="character" w:customStyle="1" w:styleId="35">
    <w:name w:val="正文文本 3 Char"/>
    <w:link w:val="12"/>
    <w:qFormat/>
    <w:locked/>
    <w:uiPriority w:val="99"/>
    <w:rPr>
      <w:rFonts w:ascii="Times New Roman" w:hAnsi="Times New Roman" w:eastAsia="宋体" w:cs="Times New Roman"/>
      <w:color w:val="FF0000"/>
      <w:sz w:val="24"/>
      <w:szCs w:val="24"/>
    </w:rPr>
  </w:style>
  <w:style w:type="character" w:customStyle="1" w:styleId="36">
    <w:name w:val="纯文本 Char"/>
    <w:link w:val="15"/>
    <w:locked/>
    <w:uiPriority w:val="99"/>
    <w:rPr>
      <w:rFonts w:eastAsia="宋体"/>
      <w:sz w:val="24"/>
      <w:szCs w:val="24"/>
    </w:rPr>
  </w:style>
  <w:style w:type="character" w:customStyle="1" w:styleId="37">
    <w:name w:val="日期 Char"/>
    <w:basedOn w:val="22"/>
    <w:link w:val="16"/>
    <w:qFormat/>
    <w:locked/>
    <w:uiPriority w:val="99"/>
  </w:style>
  <w:style w:type="character" w:customStyle="1" w:styleId="38">
    <w:name w:val="页脚 Char"/>
    <w:link w:val="17"/>
    <w:qFormat/>
    <w:locked/>
    <w:uiPriority w:val="99"/>
    <w:rPr>
      <w:sz w:val="18"/>
      <w:szCs w:val="18"/>
    </w:rPr>
  </w:style>
  <w:style w:type="character" w:customStyle="1" w:styleId="39">
    <w:name w:val="页眉 Char"/>
    <w:link w:val="18"/>
    <w:qFormat/>
    <w:locked/>
    <w:uiPriority w:val="99"/>
    <w:rPr>
      <w:sz w:val="18"/>
      <w:szCs w:val="18"/>
    </w:rPr>
  </w:style>
  <w:style w:type="character" w:customStyle="1" w:styleId="40">
    <w:name w:val="HTML 预设格式 Char"/>
    <w:link w:val="20"/>
    <w:semiHidden/>
    <w:qFormat/>
    <w:locked/>
    <w:uiPriority w:val="99"/>
    <w:rPr>
      <w:rFonts w:ascii="宋体" w:hAnsi="宋体" w:eastAsia="宋体" w:cs="宋体"/>
      <w:kern w:val="0"/>
      <w:sz w:val="24"/>
      <w:szCs w:val="24"/>
    </w:rPr>
  </w:style>
  <w:style w:type="character" w:customStyle="1" w:styleId="41">
    <w:name w:val="纯文本 Char1"/>
    <w:uiPriority w:val="99"/>
    <w:rPr>
      <w:rFonts w:eastAsia="宋体"/>
      <w:sz w:val="24"/>
      <w:szCs w:val="24"/>
    </w:rPr>
  </w:style>
  <w:style w:type="paragraph" w:customStyle="1" w:styleId="4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3">
    <w:name w:val="列出段落1"/>
    <w:basedOn w:val="1"/>
    <w:qFormat/>
    <w:uiPriority w:val="99"/>
    <w:pPr>
      <w:ind w:firstLine="420" w:firstLineChars="200"/>
    </w:pPr>
  </w:style>
  <w:style w:type="paragraph" w:styleId="44">
    <w:name w:val="List Paragraph"/>
    <w:basedOn w:val="1"/>
    <w:qFormat/>
    <w:uiPriority w:val="99"/>
    <w:pPr>
      <w:ind w:firstLine="420" w:firstLineChars="200"/>
    </w:pPr>
  </w:style>
  <w:style w:type="character" w:customStyle="1" w:styleId="45">
    <w:name w:val="正文文本缩进 Char Char"/>
    <w:link w:val="46"/>
    <w:locked/>
    <w:uiPriority w:val="99"/>
    <w:rPr>
      <w:rFonts w:ascii="宋体" w:cs="宋体"/>
      <w:sz w:val="24"/>
      <w:szCs w:val="24"/>
    </w:rPr>
  </w:style>
  <w:style w:type="paragraph" w:customStyle="1" w:styleId="46">
    <w:name w:val="正文文本缩进1"/>
    <w:basedOn w:val="1"/>
    <w:link w:val="45"/>
    <w:qFormat/>
    <w:uiPriority w:val="99"/>
    <w:pPr>
      <w:spacing w:line="360" w:lineRule="auto"/>
      <w:ind w:firstLine="480" w:firstLineChars="200"/>
    </w:pPr>
    <w:rPr>
      <w:rFonts w:ascii="宋体" w:cs="Times New Roman"/>
      <w:kern w:val="0"/>
      <w:sz w:val="24"/>
      <w:szCs w:val="24"/>
    </w:rPr>
  </w:style>
  <w:style w:type="character" w:customStyle="1" w:styleId="47">
    <w:name w:val="日期 Char Char"/>
    <w:link w:val="48"/>
    <w:qFormat/>
    <w:locked/>
    <w:uiPriority w:val="99"/>
    <w:rPr>
      <w:sz w:val="24"/>
      <w:szCs w:val="24"/>
    </w:rPr>
  </w:style>
  <w:style w:type="paragraph" w:customStyle="1" w:styleId="48">
    <w:name w:val="日期1"/>
    <w:basedOn w:val="1"/>
    <w:next w:val="1"/>
    <w:link w:val="47"/>
    <w:qFormat/>
    <w:uiPriority w:val="99"/>
    <w:rPr>
      <w:rFonts w:cs="Times New Roman"/>
      <w:kern w:val="0"/>
      <w:sz w:val="24"/>
      <w:szCs w:val="24"/>
    </w:rPr>
  </w:style>
  <w:style w:type="paragraph" w:customStyle="1" w:styleId="49">
    <w:name w:val="正文缩进1"/>
    <w:basedOn w:val="1"/>
    <w:uiPriority w:val="99"/>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customStyle="1" w:styleId="50">
    <w:name w:val="样式1"/>
    <w:basedOn w:val="1"/>
    <w:qFormat/>
    <w:uiPriority w:val="99"/>
    <w:pPr>
      <w:numPr>
        <w:ilvl w:val="0"/>
        <w:numId w:val="2"/>
      </w:numPr>
      <w:adjustRightInd w:val="0"/>
      <w:textAlignment w:val="baseline"/>
    </w:pPr>
    <w:rPr>
      <w:rFonts w:ascii="宋体" w:hAnsi="宋体" w:cs="宋体"/>
      <w:kern w:val="0"/>
    </w:rPr>
  </w:style>
  <w:style w:type="paragraph" w:customStyle="1" w:styleId="51">
    <w:name w:val="图"/>
    <w:basedOn w:val="1"/>
    <w:qFormat/>
    <w:uiPriority w:val="99"/>
    <w:pPr>
      <w:keepNext/>
      <w:adjustRightInd w:val="0"/>
      <w:spacing w:before="60" w:after="60" w:line="300" w:lineRule="auto"/>
      <w:jc w:val="center"/>
      <w:textAlignment w:val="center"/>
    </w:pPr>
    <w:rPr>
      <w:rFonts w:ascii="Times New Roman" w:hAnsi="Times New Roman" w:cs="Times New Roman"/>
      <w:color w:val="0000FF"/>
      <w:spacing w:val="20"/>
      <w:kern w:val="0"/>
      <w:sz w:val="24"/>
      <w:szCs w:val="24"/>
    </w:rPr>
  </w:style>
  <w:style w:type="character" w:customStyle="1" w:styleId="52">
    <w:name w:val="edittexttarea"/>
    <w:basedOn w:val="22"/>
    <w:qFormat/>
    <w:uiPriority w:val="99"/>
  </w:style>
  <w:style w:type="paragraph" w:customStyle="1" w:styleId="53">
    <w:name w:val="样式 标题 1 + 四号 居中 段前: 12 磅 段后: 12 磅 行距: 单倍行距"/>
    <w:basedOn w:val="4"/>
    <w:qFormat/>
    <w:uiPriority w:val="99"/>
    <w:pPr>
      <w:spacing w:before="240" w:after="240" w:line="240" w:lineRule="auto"/>
      <w:ind w:left="-288"/>
      <w:jc w:val="center"/>
    </w:pPr>
    <w:rPr>
      <w:sz w:val="28"/>
      <w:szCs w:val="28"/>
    </w:rPr>
  </w:style>
  <w:style w:type="paragraph" w:customStyle="1" w:styleId="54">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rPr>
  </w:style>
  <w:style w:type="paragraph" w:customStyle="1" w:styleId="55">
    <w:name w:val="列出段落11"/>
    <w:basedOn w:val="1"/>
    <w:qFormat/>
    <w:uiPriority w:val="99"/>
    <w:pPr>
      <w:ind w:firstLine="420" w:firstLineChars="200"/>
    </w:pPr>
    <w:rPr>
      <w:rFonts w:ascii="Times New Roman" w:hAnsi="Times New Roman" w:cs="Times New Roman"/>
    </w:rPr>
  </w:style>
  <w:style w:type="paragraph" w:customStyle="1" w:styleId="56">
    <w:name w:val="List Paragraph1"/>
    <w:basedOn w:val="1"/>
    <w:qFormat/>
    <w:uiPriority w:val="99"/>
    <w:pPr>
      <w:ind w:firstLine="420" w:firstLineChars="200"/>
    </w:pPr>
  </w:style>
  <w:style w:type="paragraph" w:customStyle="1" w:styleId="57">
    <w:name w:val="p0"/>
    <w:basedOn w:val="1"/>
    <w:uiPriority w:val="99"/>
    <w:pPr>
      <w:widowControl/>
    </w:pPr>
    <w:rPr>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B71C9-BC5E-4DE5-A740-3479A5AAA6A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7293</Words>
  <Characters>41574</Characters>
  <Lines>346</Lines>
  <Paragraphs>97</Paragraphs>
  <TotalTime>21</TotalTime>
  <ScaleCrop>false</ScaleCrop>
  <LinksUpToDate>false</LinksUpToDate>
  <CharactersWithSpaces>48770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2018-09-03T08:50:00Z</dcterms:created>
  <dc:creator>许昌市公共资源交易中心:孟莉</dc:creator>
  <cp:lastModifiedBy>甛╚＞</cp:lastModifiedBy>
  <cp:lastPrinted>2018-09-11T00:45:00Z</cp:lastPrinted>
  <dcterms:modified xsi:type="dcterms:W3CDTF">2018-09-11T04:11:41Z</dcterms:modified>
  <dc:title>YLZB-G2018  号许昌市妇幼保健院所需“高频电刀等医疗设备”采购项目</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