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jc w:val="center"/>
        <w:rPr>
          <w:rFonts w:hint="eastAsia" w:ascii="宋体" w:hAnsi="宋体" w:eastAsia="宋体" w:cs="宋体"/>
          <w:b/>
          <w:bCs/>
          <w:sz w:val="52"/>
          <w:szCs w:val="52"/>
          <w:lang w:val="en-US" w:eastAsia="zh-CN"/>
        </w:rPr>
      </w:pPr>
      <w:r>
        <w:rPr>
          <w:rFonts w:hint="eastAsia" w:ascii="宋体" w:hAnsi="宋体" w:cs="宋体"/>
          <w:b/>
          <w:bCs/>
          <w:sz w:val="52"/>
          <w:szCs w:val="52"/>
        </w:rPr>
        <w:t>长葛市财政局物业管理服务项目</w:t>
      </w:r>
      <w:r>
        <w:rPr>
          <w:rFonts w:hint="eastAsia" w:ascii="宋体" w:hAnsi="宋体" w:cs="宋体"/>
          <w:b/>
          <w:bCs/>
          <w:sz w:val="52"/>
          <w:szCs w:val="52"/>
          <w:lang w:val="en-US" w:eastAsia="zh-CN"/>
        </w:rPr>
        <w:t>(二次）</w:t>
      </w:r>
    </w:p>
    <w:p>
      <w:pPr>
        <w:jc w:val="center"/>
        <w:rPr>
          <w:rFonts w:ascii="宋体" w:hAnsi="宋体" w:cs="宋体"/>
          <w:b/>
          <w:color w:val="000000"/>
          <w:spacing w:val="-16"/>
          <w:w w:val="90"/>
          <w:kern w:val="22"/>
          <w:sz w:val="72"/>
          <w:szCs w:val="72"/>
        </w:rPr>
      </w:pPr>
    </w:p>
    <w:p>
      <w:pPr>
        <w:jc w:val="center"/>
        <w:rPr>
          <w:rFonts w:ascii="宋体" w:hAnsi="宋体" w:cs="宋体"/>
          <w:b/>
          <w:color w:val="000000"/>
          <w:spacing w:val="-16"/>
          <w:w w:val="90"/>
          <w:kern w:val="22"/>
          <w:sz w:val="72"/>
          <w:szCs w:val="72"/>
        </w:rPr>
      </w:pPr>
    </w:p>
    <w:p>
      <w:pPr>
        <w:jc w:val="center"/>
        <w:rPr>
          <w:rFonts w:ascii="宋体" w:hAnsi="宋体" w:cs="宋体"/>
          <w:b/>
          <w:color w:val="000000"/>
          <w:spacing w:val="-16"/>
          <w:w w:val="90"/>
          <w:kern w:val="22"/>
          <w:sz w:val="72"/>
          <w:szCs w:val="72"/>
        </w:rPr>
      </w:pPr>
      <w:r>
        <w:rPr>
          <w:rFonts w:hint="eastAsia" w:ascii="宋体" w:hAnsi="宋体"/>
          <w:b/>
          <w:bCs/>
          <w:sz w:val="72"/>
          <w:szCs w:val="72"/>
        </w:rPr>
        <w:t>竞争性谈判文件</w:t>
      </w:r>
    </w:p>
    <w:p>
      <w:pPr>
        <w:jc w:val="center"/>
        <w:rPr>
          <w:rFonts w:ascii="宋体" w:hAnsi="宋体" w:cs="宋体"/>
          <w:b/>
          <w:color w:val="000000"/>
          <w:spacing w:val="-16"/>
          <w:w w:val="90"/>
          <w:kern w:val="22"/>
          <w:sz w:val="72"/>
          <w:szCs w:val="72"/>
        </w:rPr>
      </w:pPr>
    </w:p>
    <w:p>
      <w:pPr>
        <w:ind w:firstLine="1234" w:firstLineChars="441"/>
        <w:rPr>
          <w:rFonts w:ascii="宋体" w:hAnsi="宋体" w:cs="宋体"/>
          <w:color w:val="000000"/>
          <w:sz w:val="28"/>
          <w:szCs w:val="28"/>
        </w:rPr>
      </w:pPr>
    </w:p>
    <w:p>
      <w:pPr>
        <w:ind w:firstLine="1234" w:firstLineChars="441"/>
        <w:rPr>
          <w:rFonts w:ascii="宋体" w:hAnsi="宋体" w:cs="宋体"/>
          <w:color w:val="000000"/>
          <w:sz w:val="28"/>
          <w:szCs w:val="28"/>
        </w:rPr>
      </w:pPr>
    </w:p>
    <w:p>
      <w:pPr>
        <w:ind w:firstLine="1234" w:firstLineChars="441"/>
        <w:rPr>
          <w:rFonts w:ascii="宋体" w:hAnsi="宋体" w:cs="宋体"/>
          <w:color w:val="000000"/>
          <w:sz w:val="28"/>
          <w:szCs w:val="28"/>
        </w:rPr>
      </w:pPr>
    </w:p>
    <w:p>
      <w:pPr>
        <w:rPr>
          <w:rFonts w:ascii="宋体" w:hAnsi="宋体" w:cs="宋体"/>
          <w:color w:val="000000"/>
          <w:sz w:val="44"/>
        </w:rPr>
      </w:pPr>
    </w:p>
    <w:p>
      <w:pPr>
        <w:rPr>
          <w:rFonts w:ascii="宋体" w:hAnsi="宋体" w:cs="宋体"/>
          <w:color w:val="000000"/>
          <w:w w:val="200"/>
          <w:sz w:val="44"/>
        </w:rPr>
      </w:pPr>
    </w:p>
    <w:p>
      <w:pPr>
        <w:rPr>
          <w:rFonts w:ascii="宋体" w:hAnsi="宋体" w:cs="宋体"/>
          <w:color w:val="000000"/>
        </w:rPr>
      </w:pPr>
    </w:p>
    <w:p>
      <w:pPr>
        <w:jc w:val="center"/>
        <w:rPr>
          <w:rFonts w:ascii="宋体" w:hAnsi="宋体" w:cs="宋体"/>
          <w:color w:val="000000"/>
          <w:sz w:val="44"/>
          <w:szCs w:val="44"/>
        </w:rPr>
      </w:pPr>
    </w:p>
    <w:p>
      <w:pPr>
        <w:widowControl w:val="0"/>
        <w:wordWrap/>
        <w:adjustRightInd/>
        <w:snapToGrid/>
        <w:spacing w:line="480" w:lineRule="auto"/>
        <w:jc w:val="center"/>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采购编号 ：长采招竞字【2018】068号</w:t>
      </w:r>
    </w:p>
    <w:p>
      <w:pPr>
        <w:widowControl w:val="0"/>
        <w:wordWrap/>
        <w:adjustRightInd/>
        <w:snapToGrid/>
        <w:spacing w:line="480" w:lineRule="auto"/>
        <w:ind w:firstLine="1440" w:firstLineChars="400"/>
        <w:jc w:val="both"/>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采 购 人： 长葛市财政局</w:t>
      </w:r>
    </w:p>
    <w:p>
      <w:pPr>
        <w:widowControl w:val="0"/>
        <w:wordWrap/>
        <w:adjustRightInd/>
        <w:snapToGrid/>
        <w:spacing w:line="480" w:lineRule="auto"/>
        <w:jc w:val="center"/>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代理机构 ：长葛市公共资源交易中心</w:t>
      </w: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二零一八年八月</w:t>
      </w:r>
    </w:p>
    <w:p>
      <w:pPr>
        <w:rPr>
          <w:rFonts w:hint="eastAsia" w:ascii="宋体" w:hAnsi="宋体" w:eastAsia="宋体" w:cs="宋体"/>
          <w:b/>
          <w:bCs/>
          <w:kern w:val="2"/>
          <w:sz w:val="44"/>
          <w:szCs w:val="44"/>
          <w:lang w:val="en-US" w:eastAsia="zh-CN" w:bidi="ar-SA"/>
        </w:rPr>
        <w:sectPr>
          <w:headerReference r:id="rId4" w:type="default"/>
          <w:footerReference r:id="rId5" w:type="default"/>
          <w:pgSz w:w="11906" w:h="16838"/>
          <w:pgMar w:top="1440" w:right="1486" w:bottom="1440" w:left="1380" w:header="851" w:footer="992" w:gutter="0"/>
          <w:cols w:space="720" w:num="1"/>
          <w:docGrid w:type="lines" w:linePitch="312"/>
        </w:sect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投标人失信行为惩戒告知</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sz w:val="28"/>
          <w:szCs w:val="28"/>
        </w:rPr>
      </w:pPr>
      <w:r>
        <w:rPr>
          <w:rFonts w:hint="eastAsia" w:ascii="黑体" w:hAnsi="黑体" w:eastAsia="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sz w:val="28"/>
          <w:szCs w:val="28"/>
        </w:rPr>
      </w:pPr>
      <w:r>
        <w:rPr>
          <w:rFonts w:hint="eastAsia" w:ascii="黑体" w:hAnsi="黑体" w:eastAsia="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sz w:val="28"/>
          <w:szCs w:val="28"/>
        </w:rPr>
        <w:t>三、投标人（供应商）及其从业人员的不良行为记录期限一般为6—24个月。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widowControl/>
        <w:spacing w:beforeLines="100" w:afterLines="100" w:line="480" w:lineRule="exact"/>
        <w:jc w:val="center"/>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widowControl/>
        <w:spacing w:beforeLines="100" w:afterLines="100" w:line="480" w:lineRule="exact"/>
        <w:rPr>
          <w:rFonts w:ascii="宋体" w:hAnsi="宋体" w:cs="宋体"/>
          <w:b/>
          <w:color w:val="333333"/>
          <w:kern w:val="0"/>
          <w:sz w:val="32"/>
          <w:szCs w:val="32"/>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left"/>
        <w:rPr>
          <w:rFonts w:ascii="宋体" w:hAnsi="宋体"/>
          <w:sz w:val="30"/>
          <w:szCs w:val="30"/>
        </w:rPr>
      </w:pPr>
      <w:r>
        <w:rPr>
          <w:rFonts w:hint="eastAsia" w:ascii="宋体" w:hAnsi="宋体"/>
          <w:sz w:val="30"/>
          <w:szCs w:val="30"/>
        </w:rPr>
        <w:t>竞争性谈判公告</w:t>
      </w:r>
    </w:p>
    <w:p>
      <w:pPr>
        <w:jc w:val="left"/>
        <w:rPr>
          <w:rFonts w:ascii="宋体" w:hAnsi="宋体"/>
          <w:sz w:val="30"/>
          <w:szCs w:val="30"/>
        </w:rPr>
      </w:pPr>
      <w:r>
        <w:rPr>
          <w:rFonts w:hint="eastAsia" w:ascii="宋体" w:hAnsi="宋体"/>
          <w:sz w:val="30"/>
          <w:szCs w:val="30"/>
        </w:rPr>
        <w:t>一、项目需求及其它要求</w:t>
      </w:r>
    </w:p>
    <w:p>
      <w:pPr>
        <w:widowControl/>
        <w:rPr>
          <w:rFonts w:ascii="宋体" w:hAnsi="宋体"/>
          <w:kern w:val="36"/>
          <w:sz w:val="32"/>
          <w:szCs w:val="32"/>
        </w:rPr>
      </w:pPr>
      <w:r>
        <w:rPr>
          <w:rFonts w:hint="eastAsia" w:ascii="宋体" w:hAnsi="宋体"/>
          <w:kern w:val="36"/>
          <w:sz w:val="32"/>
          <w:szCs w:val="32"/>
        </w:rPr>
        <w:t>二、竞争性谈判响应文件内容</w:t>
      </w:r>
    </w:p>
    <w:p>
      <w:pPr>
        <w:widowControl/>
        <w:rPr>
          <w:rFonts w:ascii="宋体" w:hAnsi="宋体"/>
          <w:sz w:val="32"/>
          <w:szCs w:val="32"/>
        </w:rPr>
      </w:pPr>
      <w:r>
        <w:rPr>
          <w:rFonts w:hint="eastAsia" w:ascii="宋体" w:hAnsi="宋体"/>
          <w:b/>
          <w:bCs/>
          <w:sz w:val="32"/>
          <w:szCs w:val="32"/>
        </w:rPr>
        <w:t>三</w:t>
      </w:r>
      <w:r>
        <w:rPr>
          <w:rFonts w:hint="eastAsia" w:ascii="宋体" w:hAnsi="宋体"/>
          <w:sz w:val="32"/>
          <w:szCs w:val="32"/>
        </w:rPr>
        <w:t>、评审方法</w:t>
      </w:r>
    </w:p>
    <w:p>
      <w:pPr>
        <w:rPr>
          <w:rFonts w:ascii="宋体" w:hAnsi="宋体"/>
          <w:sz w:val="30"/>
          <w:szCs w:val="30"/>
        </w:rPr>
      </w:pPr>
      <w:r>
        <w:rPr>
          <w:rFonts w:hint="eastAsia" w:ascii="宋体" w:hAnsi="宋体"/>
          <w:sz w:val="30"/>
          <w:szCs w:val="30"/>
        </w:rPr>
        <w:t xml:space="preserve">四、投标人须知 </w:t>
      </w:r>
    </w:p>
    <w:p>
      <w:pPr>
        <w:jc w:val="left"/>
        <w:rPr>
          <w:rFonts w:ascii="宋体" w:hAnsi="宋体"/>
          <w:sz w:val="30"/>
          <w:szCs w:val="30"/>
        </w:rPr>
      </w:pPr>
      <w:r>
        <w:rPr>
          <w:rFonts w:hint="eastAsia" w:ascii="宋体" w:hAnsi="宋体"/>
          <w:sz w:val="30"/>
          <w:szCs w:val="30"/>
        </w:rPr>
        <w:t>五、合同一般条款</w:t>
      </w:r>
    </w:p>
    <w:p>
      <w:pPr>
        <w:jc w:val="left"/>
        <w:rPr>
          <w:rFonts w:ascii="宋体" w:hAnsi="宋体"/>
          <w:sz w:val="30"/>
          <w:szCs w:val="30"/>
        </w:rPr>
      </w:pPr>
      <w:r>
        <w:rPr>
          <w:rFonts w:hint="eastAsia" w:ascii="宋体" w:hAnsi="宋体"/>
          <w:sz w:val="30"/>
          <w:szCs w:val="30"/>
        </w:rPr>
        <w:t>六、合同特殊条款</w:t>
      </w:r>
    </w:p>
    <w:p>
      <w:pPr>
        <w:jc w:val="left"/>
        <w:rPr>
          <w:rFonts w:ascii="宋体" w:hAnsi="宋体"/>
          <w:sz w:val="30"/>
          <w:szCs w:val="30"/>
        </w:rPr>
      </w:pPr>
      <w:r>
        <w:rPr>
          <w:rFonts w:hint="eastAsia" w:ascii="宋体" w:hAnsi="宋体"/>
          <w:sz w:val="30"/>
          <w:szCs w:val="30"/>
        </w:rPr>
        <w:t>七、合同书</w:t>
      </w:r>
    </w:p>
    <w:p>
      <w:pPr>
        <w:jc w:val="left"/>
        <w:rPr>
          <w:rFonts w:ascii="宋体" w:hAnsi="宋体"/>
          <w:sz w:val="30"/>
          <w:szCs w:val="30"/>
        </w:rPr>
      </w:pPr>
      <w:r>
        <w:rPr>
          <w:rFonts w:hint="eastAsia" w:ascii="宋体" w:hAnsi="宋体"/>
          <w:sz w:val="30"/>
          <w:szCs w:val="30"/>
        </w:rPr>
        <w:t>八、附件</w:t>
      </w:r>
    </w:p>
    <w:p>
      <w:pPr>
        <w:widowControl/>
        <w:spacing w:line="480" w:lineRule="exact"/>
        <w:jc w:val="center"/>
        <w:rPr>
          <w:rFonts w:ascii="宋体" w:hAnsi="宋体"/>
          <w:b/>
          <w:bCs/>
          <w:kern w:val="36"/>
          <w:sz w:val="44"/>
          <w:szCs w:val="44"/>
        </w:rPr>
      </w:pPr>
    </w:p>
    <w:p>
      <w:pPr>
        <w:widowControl/>
        <w:spacing w:line="480" w:lineRule="exact"/>
        <w:jc w:val="center"/>
        <w:rPr>
          <w:rFonts w:ascii="宋体" w:hAnsi="宋体"/>
          <w:b/>
          <w:bCs/>
          <w:kern w:val="36"/>
          <w:sz w:val="44"/>
          <w:szCs w:val="44"/>
        </w:rPr>
      </w:pPr>
    </w:p>
    <w:p>
      <w:pPr>
        <w:widowControl/>
        <w:spacing w:line="480" w:lineRule="exact"/>
        <w:jc w:val="center"/>
        <w:rPr>
          <w:rFonts w:ascii="宋体" w:hAnsi="宋体"/>
          <w:b/>
          <w:bCs/>
          <w:kern w:val="36"/>
          <w:sz w:val="44"/>
          <w:szCs w:val="44"/>
        </w:rPr>
      </w:pPr>
    </w:p>
    <w:p>
      <w:pPr>
        <w:widowControl/>
        <w:spacing w:line="360" w:lineRule="auto"/>
        <w:ind w:firstLine="720" w:firstLineChars="224"/>
        <w:rPr>
          <w:rFonts w:ascii="宋体" w:hAnsi="宋体"/>
          <w:b/>
          <w:bCs/>
          <w:kern w:val="36"/>
          <w:sz w:val="32"/>
          <w:szCs w:val="32"/>
        </w:rPr>
      </w:pPr>
    </w:p>
    <w:p>
      <w:pPr>
        <w:spacing w:line="480" w:lineRule="exact"/>
        <w:rPr>
          <w:rFonts w:ascii="宋体" w:hAnsi="宋体" w:cs="Arial"/>
          <w:b/>
          <w:bCs/>
          <w:sz w:val="24"/>
        </w:rPr>
      </w:pPr>
    </w:p>
    <w:p>
      <w:pPr>
        <w:adjustRightInd w:val="0"/>
        <w:snapToGrid w:val="0"/>
        <w:spacing w:afterLines="50" w:line="320" w:lineRule="exact"/>
        <w:ind w:right="521" w:rightChars="248"/>
        <w:rPr>
          <w:rFonts w:ascii="宋体" w:hAnsi="宋体"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bCs/>
          <w:sz w:val="28"/>
          <w:szCs w:val="28"/>
        </w:rPr>
        <w:t>说明:</w:t>
      </w:r>
      <w:r>
        <w:rPr>
          <w:rFonts w:hint="eastAsia" w:ascii="宋体" w:hAnsi="宋体" w:cs="Lucida Sans Unicode"/>
          <w:sz w:val="28"/>
          <w:szCs w:val="28"/>
        </w:rPr>
        <w:t xml:space="preserve"> 采购文件由正文和附件组成，竞标人应当完整地阅读、理解构成本采购文件的所有内容。正文和附件如有不一致的地方，须以正文为准。</w:t>
      </w:r>
    </w:p>
    <w:p>
      <w:pPr>
        <w:widowControl/>
        <w:spacing w:beforeLines="100" w:afterLines="100" w:line="480" w:lineRule="exact"/>
        <w:jc w:val="center"/>
        <w:rPr>
          <w:rFonts w:ascii="宋体" w:hAnsi="宋体" w:cs="宋体"/>
          <w:b/>
          <w:color w:val="333333"/>
          <w:kern w:val="0"/>
          <w:sz w:val="32"/>
          <w:szCs w:val="32"/>
        </w:rPr>
      </w:pPr>
    </w:p>
    <w:p>
      <w:pPr>
        <w:widowControl/>
        <w:spacing w:beforeLines="100" w:afterLines="100" w:line="480" w:lineRule="exact"/>
        <w:jc w:val="center"/>
        <w:rPr>
          <w:rFonts w:ascii="宋体" w:hAnsi="宋体" w:cs="宋体"/>
          <w:b/>
          <w:color w:val="333333"/>
          <w:kern w:val="0"/>
          <w:sz w:val="32"/>
          <w:szCs w:val="32"/>
        </w:rPr>
      </w:pPr>
    </w:p>
    <w:p>
      <w:pPr>
        <w:pStyle w:val="2"/>
        <w:rPr>
          <w:rFonts w:hint="eastAsia" w:ascii="宋体" w:hAnsi="宋体"/>
          <w:sz w:val="30"/>
          <w:szCs w:val="30"/>
        </w:rPr>
      </w:pPr>
    </w:p>
    <w:p>
      <w:pPr>
        <w:pStyle w:val="11"/>
        <w:autoSpaceDE w:val="0"/>
        <w:spacing w:before="156" w:after="156" w:line="360" w:lineRule="auto"/>
        <w:ind w:firstLine="723" w:firstLineChars="200"/>
        <w:jc w:val="center"/>
        <w:rPr>
          <w:rFonts w:hint="eastAsia" w:ascii="宋体" w:hAnsi="宋体" w:eastAsia="华文中宋" w:cs="宋体"/>
          <w:b/>
          <w:bCs/>
          <w:sz w:val="36"/>
          <w:szCs w:val="36"/>
        </w:rPr>
      </w:pPr>
    </w:p>
    <w:p>
      <w:pPr>
        <w:pStyle w:val="11"/>
        <w:autoSpaceDE w:val="0"/>
        <w:spacing w:before="156" w:after="156" w:line="360" w:lineRule="auto"/>
        <w:ind w:firstLine="723" w:firstLineChars="200"/>
        <w:jc w:val="center"/>
        <w:rPr>
          <w:rFonts w:hint="eastAsia" w:ascii="宋体" w:hAnsi="宋体" w:eastAsia="华文中宋" w:cs="宋体"/>
          <w:b/>
          <w:bCs/>
          <w:sz w:val="36"/>
          <w:szCs w:val="36"/>
        </w:rPr>
      </w:pPr>
      <w:r>
        <w:rPr>
          <w:rFonts w:hint="eastAsia" w:ascii="宋体" w:hAnsi="宋体" w:eastAsia="华文中宋" w:cs="宋体"/>
          <w:b/>
          <w:bCs/>
          <w:sz w:val="36"/>
          <w:szCs w:val="36"/>
        </w:rPr>
        <w:t>长招采</w:t>
      </w:r>
      <w:r>
        <w:rPr>
          <w:rFonts w:hint="eastAsia" w:ascii="宋体" w:hAnsi="宋体" w:eastAsia="华文中宋" w:cs="宋体"/>
          <w:b/>
          <w:bCs/>
          <w:sz w:val="36"/>
          <w:szCs w:val="36"/>
          <w:lang w:eastAsia="zh-CN"/>
        </w:rPr>
        <w:t>竞</w:t>
      </w:r>
      <w:r>
        <w:rPr>
          <w:rFonts w:hint="eastAsia" w:ascii="宋体" w:hAnsi="宋体" w:eastAsia="华文中宋" w:cs="宋体"/>
          <w:b/>
          <w:bCs/>
          <w:sz w:val="36"/>
          <w:szCs w:val="36"/>
        </w:rPr>
        <w:t>字[2018]068号</w:t>
      </w:r>
    </w:p>
    <w:p>
      <w:pPr>
        <w:pStyle w:val="11"/>
        <w:autoSpaceDE w:val="0"/>
        <w:spacing w:before="156" w:after="156" w:line="360" w:lineRule="auto"/>
        <w:ind w:firstLine="723" w:firstLineChars="200"/>
        <w:jc w:val="center"/>
        <w:rPr>
          <w:rFonts w:hint="eastAsia" w:ascii="宋体" w:hAnsi="宋体" w:eastAsia="华文中宋" w:cs="宋体"/>
          <w:b/>
          <w:bCs/>
          <w:sz w:val="36"/>
          <w:szCs w:val="36"/>
          <w:lang w:eastAsia="zh-CN"/>
        </w:rPr>
      </w:pPr>
      <w:r>
        <w:rPr>
          <w:rFonts w:hint="eastAsia" w:ascii="宋体" w:hAnsi="宋体" w:eastAsia="华文中宋" w:cs="宋体"/>
          <w:b/>
          <w:bCs/>
          <w:sz w:val="36"/>
          <w:szCs w:val="36"/>
        </w:rPr>
        <w:t>长葛市财政局物业管理服务项目</w:t>
      </w:r>
      <w:r>
        <w:rPr>
          <w:rFonts w:hint="eastAsia" w:ascii="宋体" w:hAnsi="宋体" w:eastAsia="华文中宋" w:cs="宋体"/>
          <w:b/>
          <w:bCs/>
          <w:sz w:val="36"/>
          <w:szCs w:val="36"/>
          <w:lang w:eastAsia="zh-CN"/>
        </w:rPr>
        <w:t>（二次）</w:t>
      </w:r>
    </w:p>
    <w:p>
      <w:pPr>
        <w:pStyle w:val="11"/>
        <w:autoSpaceDE w:val="0"/>
        <w:spacing w:before="156" w:after="156" w:line="360" w:lineRule="auto"/>
        <w:ind w:firstLine="723" w:firstLineChars="200"/>
        <w:jc w:val="center"/>
        <w:rPr>
          <w:rFonts w:ascii="宋体" w:hAnsi="宋体" w:cs="宋体"/>
          <w:b/>
          <w:sz w:val="36"/>
          <w:szCs w:val="36"/>
        </w:rPr>
      </w:pPr>
      <w:r>
        <w:rPr>
          <w:rFonts w:hint="eastAsia" w:ascii="宋体" w:hAnsi="宋体" w:eastAsia="华文中宋" w:cs="宋体"/>
          <w:b/>
          <w:bCs/>
          <w:sz w:val="36"/>
          <w:szCs w:val="36"/>
        </w:rPr>
        <w:t>竞争性谈判</w:t>
      </w:r>
      <w:r>
        <w:rPr>
          <w:rFonts w:hint="eastAsia" w:ascii="宋体" w:hAnsi="宋体" w:cs="宋体"/>
          <w:b/>
          <w:bCs/>
          <w:sz w:val="36"/>
          <w:szCs w:val="36"/>
        </w:rPr>
        <w:t>公告</w:t>
      </w:r>
    </w:p>
    <w:p>
      <w:pPr>
        <w:pStyle w:val="11"/>
        <w:autoSpaceDE w:val="0"/>
        <w:spacing w:before="156" w:after="156" w:line="440" w:lineRule="exact"/>
        <w:ind w:firstLine="480" w:firstLineChars="200"/>
        <w:rPr>
          <w:rFonts w:ascii="宋体" w:hAnsi="宋体" w:eastAsia="宋体" w:cs="仿宋"/>
        </w:rPr>
      </w:pPr>
      <w:r>
        <w:rPr>
          <w:rFonts w:hint="eastAsia" w:ascii="宋体" w:hAnsi="宋体" w:eastAsia="宋体" w:cs="仿宋"/>
        </w:rPr>
        <w:t>长葛市公共资源交易中心受长葛市财政局的委托，就“长葛市财政局物业管理服务项目</w:t>
      </w:r>
      <w:r>
        <w:rPr>
          <w:rFonts w:hint="eastAsia" w:ascii="宋体" w:hAnsi="宋体" w:eastAsia="宋体" w:cs="仿宋"/>
          <w:lang w:eastAsia="zh-CN"/>
        </w:rPr>
        <w:t>（二次）</w:t>
      </w:r>
      <w:r>
        <w:rPr>
          <w:rFonts w:hint="eastAsia" w:ascii="宋体" w:hAnsi="宋体" w:eastAsia="宋体" w:cs="仿宋"/>
        </w:rPr>
        <w:t>”进行竞争性谈判，现欢迎符合相关条件的供应商参加。</w:t>
      </w:r>
    </w:p>
    <w:p>
      <w:pPr>
        <w:pStyle w:val="11"/>
        <w:autoSpaceDE w:val="0"/>
        <w:spacing w:line="440" w:lineRule="exact"/>
        <w:ind w:firstLine="482" w:firstLineChars="200"/>
        <w:rPr>
          <w:rFonts w:ascii="宋体" w:hAnsi="宋体" w:eastAsia="宋体" w:cs="仿宋"/>
          <w:b/>
          <w:bCs/>
        </w:rPr>
      </w:pPr>
      <w:r>
        <w:rPr>
          <w:rFonts w:hint="eastAsia" w:ascii="宋体" w:hAnsi="宋体" w:eastAsia="宋体" w:cs="仿宋"/>
          <w:b/>
          <w:bCs/>
        </w:rPr>
        <w:t>一、项目基本情况</w:t>
      </w:r>
    </w:p>
    <w:p>
      <w:pPr>
        <w:pStyle w:val="11"/>
        <w:autoSpaceDE w:val="0"/>
        <w:spacing w:line="440" w:lineRule="exact"/>
        <w:ind w:firstLine="480" w:firstLineChars="200"/>
        <w:rPr>
          <w:rFonts w:hint="eastAsia" w:ascii="宋体" w:hAnsi="宋体" w:eastAsia="宋体" w:cs="仿宋"/>
          <w:lang w:eastAsia="zh-CN"/>
        </w:rPr>
      </w:pPr>
      <w:r>
        <w:rPr>
          <w:rFonts w:hint="eastAsia" w:ascii="宋体" w:hAnsi="宋体" w:eastAsia="宋体" w:cs="仿宋"/>
        </w:rPr>
        <w:t>1、项目名称：长葛市财政局物业管理服务项目</w:t>
      </w:r>
      <w:r>
        <w:rPr>
          <w:rFonts w:hint="eastAsia" w:ascii="宋体" w:hAnsi="宋体" w:eastAsia="宋体" w:cs="仿宋"/>
          <w:lang w:eastAsia="zh-CN"/>
        </w:rPr>
        <w:t>（二次）</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2、采购编号：</w:t>
      </w:r>
      <w:r>
        <w:rPr>
          <w:rFonts w:hint="eastAsia" w:ascii="宋体" w:hAnsi="宋体" w:eastAsia="宋体" w:cs="宋体"/>
          <w:color w:val="000000"/>
          <w:shd w:val="clear" w:color="auto" w:fill="FFFFFF"/>
        </w:rPr>
        <w:t>长采招</w:t>
      </w:r>
      <w:r>
        <w:rPr>
          <w:rFonts w:hint="eastAsia" w:ascii="宋体" w:hAnsi="宋体" w:eastAsia="宋体" w:cs="宋体"/>
          <w:color w:val="000000"/>
          <w:shd w:val="clear" w:color="auto" w:fill="FFFFFF"/>
          <w:lang w:eastAsia="zh-CN"/>
        </w:rPr>
        <w:t>竞</w:t>
      </w:r>
      <w:r>
        <w:rPr>
          <w:rFonts w:hint="eastAsia" w:ascii="宋体" w:hAnsi="宋体" w:eastAsia="宋体" w:cs="宋体"/>
          <w:color w:val="000000"/>
          <w:shd w:val="clear" w:color="auto" w:fill="FFFFFF"/>
        </w:rPr>
        <w:t>字</w:t>
      </w:r>
      <w:r>
        <w:rPr>
          <w:rFonts w:hint="eastAsia" w:ascii="宋体" w:hAnsi="宋体" w:eastAsia="宋体" w:cs="仿宋"/>
        </w:rPr>
        <w:t>[2018]068号</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3、采购内容：长葛市财政局物业管理服务：物业经理1名，内部安全人员9人，卫生保洁7人（含垃圾清运1人）共计：17人。本次采购内容为安保、保洁、垃圾清运等物业管理服务</w:t>
      </w:r>
      <w:r>
        <w:rPr>
          <w:rFonts w:hint="eastAsia" w:ascii="宋体" w:hAnsi="宋体" w:eastAsia="宋体" w:cs="仿宋"/>
          <w:lang w:eastAsia="zh-CN"/>
        </w:rPr>
        <w:t>。</w:t>
      </w:r>
      <w:r>
        <w:rPr>
          <w:rFonts w:hint="eastAsia" w:ascii="宋体" w:hAnsi="宋体" w:eastAsia="宋体" w:cs="仿宋"/>
        </w:rPr>
        <w:t>（详见招标文件）</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4、本项目分1个标包</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5、采购预算：￥32万元</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6、服务期限：自合同签订之日起1年。</w:t>
      </w:r>
    </w:p>
    <w:p>
      <w:pPr>
        <w:pStyle w:val="11"/>
        <w:autoSpaceDE w:val="0"/>
        <w:spacing w:line="440" w:lineRule="exact"/>
        <w:ind w:firstLine="482" w:firstLineChars="200"/>
        <w:rPr>
          <w:rFonts w:ascii="宋体" w:hAnsi="宋体" w:eastAsia="宋体" w:cs="仿宋"/>
          <w:b/>
          <w:bCs/>
        </w:rPr>
      </w:pPr>
      <w:r>
        <w:rPr>
          <w:rFonts w:hint="eastAsia" w:ascii="宋体" w:hAnsi="宋体" w:eastAsia="宋体" w:cs="仿宋"/>
          <w:b/>
          <w:bCs/>
        </w:rPr>
        <w:t>二、需要落实的政府采购政策</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rPr>
        <w:t>本项目落实节能环保、中小微型企业扶持、促进残疾人就业等相关政府采购政策。</w:t>
      </w:r>
    </w:p>
    <w:p>
      <w:pPr>
        <w:pStyle w:val="11"/>
        <w:autoSpaceDE w:val="0"/>
        <w:spacing w:line="440" w:lineRule="exact"/>
        <w:ind w:firstLine="482" w:firstLineChars="200"/>
        <w:rPr>
          <w:rFonts w:ascii="宋体" w:hAnsi="宋体" w:eastAsia="宋体" w:cs="仿宋"/>
          <w:b/>
          <w:bCs/>
        </w:rPr>
      </w:pPr>
      <w:r>
        <w:rPr>
          <w:rFonts w:hint="eastAsia" w:ascii="宋体" w:hAnsi="宋体" w:eastAsia="宋体" w:cs="仿宋"/>
          <w:b/>
          <w:bCs/>
        </w:rPr>
        <w:t>三、供应商资格要求</w:t>
      </w:r>
    </w:p>
    <w:p>
      <w:pPr>
        <w:pStyle w:val="11"/>
        <w:autoSpaceDE w:val="0"/>
        <w:spacing w:line="440" w:lineRule="exact"/>
        <w:ind w:firstLine="480" w:firstLineChars="200"/>
        <w:rPr>
          <w:rFonts w:hint="eastAsia" w:ascii="宋体" w:hAnsi="宋体" w:eastAsia="宋体" w:cs="仿宋"/>
        </w:rPr>
      </w:pPr>
      <w:r>
        <w:rPr>
          <w:rFonts w:hint="eastAsia" w:ascii="宋体" w:hAnsi="宋体" w:eastAsia="宋体" w:cs="仿宋"/>
        </w:rPr>
        <w:t>1、符合《中华人民共和国政府采购法》第二十二条之规定；</w:t>
      </w:r>
    </w:p>
    <w:p>
      <w:pPr>
        <w:pStyle w:val="11"/>
        <w:autoSpaceDE w:val="0"/>
        <w:spacing w:line="440" w:lineRule="exact"/>
        <w:ind w:firstLine="480" w:firstLineChars="200"/>
        <w:rPr>
          <w:rFonts w:hint="eastAsia" w:ascii="宋体" w:hAnsi="宋体" w:eastAsia="宋体" w:cs="仿宋"/>
        </w:rPr>
      </w:pPr>
      <w:r>
        <w:rPr>
          <w:rFonts w:hint="eastAsia" w:ascii="宋体" w:hAnsi="宋体" w:eastAsia="宋体" w:cs="仿宋"/>
        </w:rPr>
        <w:t>2、提供在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pStyle w:val="11"/>
        <w:autoSpaceDE w:val="0"/>
        <w:spacing w:line="440" w:lineRule="exact"/>
        <w:ind w:firstLine="480" w:firstLineChars="200"/>
        <w:rPr>
          <w:rFonts w:hint="eastAsia" w:ascii="宋体" w:hAnsi="宋体" w:eastAsia="宋体" w:cs="仿宋"/>
        </w:rPr>
      </w:pPr>
      <w:r>
        <w:rPr>
          <w:rFonts w:hint="eastAsia" w:ascii="宋体" w:hAnsi="宋体" w:eastAsia="宋体" w:cs="仿宋"/>
        </w:rPr>
        <w:t>3、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11"/>
        <w:autoSpaceDE w:val="0"/>
        <w:spacing w:line="440" w:lineRule="exact"/>
        <w:ind w:firstLine="480" w:firstLineChars="200"/>
        <w:rPr>
          <w:rFonts w:ascii="宋体" w:hAnsi="宋体" w:eastAsia="宋体" w:cs="仿宋"/>
        </w:rPr>
      </w:pPr>
      <w:r>
        <w:rPr>
          <w:rFonts w:hint="eastAsia" w:ascii="宋体" w:hAnsi="宋体" w:eastAsia="宋体" w:cs="仿宋"/>
          <w:lang w:val="en-US" w:eastAsia="zh-CN"/>
        </w:rPr>
        <w:t>4、</w:t>
      </w:r>
      <w:r>
        <w:rPr>
          <w:rFonts w:hint="eastAsia" w:ascii="宋体" w:hAnsi="宋体" w:eastAsia="宋体" w:cs="仿宋"/>
        </w:rPr>
        <w:t>本项目不接受联合体投标。</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四、投标报名和谈判文件的获取的时间、地点、方式</w:t>
      </w:r>
    </w:p>
    <w:p>
      <w:pPr>
        <w:spacing w:line="440" w:lineRule="exact"/>
        <w:ind w:firstLine="540" w:firstLineChars="225"/>
        <w:rPr>
          <w:rFonts w:ascii="宋体" w:hAnsi="宋体" w:eastAsia="宋体"/>
          <w:color w:val="FF0000"/>
          <w:kern w:val="0"/>
          <w:sz w:val="24"/>
          <w:highlight w:val="none"/>
        </w:rPr>
      </w:pPr>
      <w:r>
        <w:rPr>
          <w:rFonts w:hint="eastAsia" w:ascii="宋体" w:hAnsi="宋体" w:eastAsia="宋体"/>
          <w:kern w:val="0"/>
          <w:sz w:val="24"/>
          <w:lang w:val="en-US" w:eastAsia="zh-CN"/>
        </w:rPr>
        <w:t>4.1</w:t>
      </w:r>
      <w:r>
        <w:rPr>
          <w:rFonts w:hint="eastAsia" w:ascii="宋体" w:hAnsi="宋体" w:eastAsia="宋体"/>
          <w:kern w:val="0"/>
          <w:sz w:val="24"/>
        </w:rPr>
        <w:t>报名时间：</w:t>
      </w:r>
      <w:r>
        <w:rPr>
          <w:rFonts w:hint="eastAsia" w:ascii="宋体" w:hAnsi="宋体" w:eastAsia="宋体"/>
          <w:color w:val="FF0000"/>
          <w:kern w:val="0"/>
          <w:sz w:val="24"/>
          <w:highlight w:val="none"/>
        </w:rPr>
        <w:t xml:space="preserve"> </w:t>
      </w:r>
      <w:r>
        <w:rPr>
          <w:rFonts w:hint="eastAsia" w:ascii="宋体" w:hAnsi="宋体" w:eastAsia="宋体"/>
          <w:color w:val="FF0000"/>
          <w:kern w:val="0"/>
          <w:sz w:val="24"/>
          <w:highlight w:val="none"/>
          <w:u w:val="single"/>
        </w:rPr>
        <w:t xml:space="preserve">2018年 </w:t>
      </w:r>
      <w:r>
        <w:rPr>
          <w:rFonts w:hint="eastAsia" w:ascii="宋体" w:hAnsi="宋体"/>
          <w:color w:val="FF0000"/>
          <w:kern w:val="0"/>
          <w:sz w:val="24"/>
          <w:highlight w:val="none"/>
          <w:u w:val="single"/>
          <w:lang w:val="en-US" w:eastAsia="zh-CN"/>
        </w:rPr>
        <w:t>9</w:t>
      </w:r>
      <w:r>
        <w:rPr>
          <w:rFonts w:hint="eastAsia" w:ascii="宋体" w:hAnsi="宋体" w:eastAsia="宋体"/>
          <w:color w:val="FF0000"/>
          <w:kern w:val="0"/>
          <w:sz w:val="24"/>
          <w:highlight w:val="none"/>
          <w:u w:val="single"/>
        </w:rPr>
        <w:t xml:space="preserve"> </w:t>
      </w:r>
      <w:r>
        <w:rPr>
          <w:rFonts w:hint="eastAsia" w:ascii="宋体" w:hAnsi="宋体" w:eastAsia="宋体"/>
          <w:color w:val="FF0000"/>
          <w:kern w:val="0"/>
          <w:sz w:val="24"/>
          <w:highlight w:val="none"/>
          <w:u w:val="single"/>
          <w:lang w:val="en-US" w:eastAsia="zh-CN"/>
        </w:rPr>
        <w:t xml:space="preserve"> </w:t>
      </w:r>
      <w:r>
        <w:rPr>
          <w:rFonts w:hint="eastAsia" w:ascii="宋体" w:hAnsi="宋体" w:eastAsia="宋体"/>
          <w:color w:val="FF0000"/>
          <w:kern w:val="0"/>
          <w:sz w:val="24"/>
          <w:highlight w:val="none"/>
          <w:u w:val="single"/>
        </w:rPr>
        <w:t xml:space="preserve">月 </w:t>
      </w:r>
      <w:r>
        <w:rPr>
          <w:rFonts w:hint="eastAsia" w:ascii="宋体" w:hAnsi="宋体" w:eastAsia="宋体"/>
          <w:color w:val="FF0000"/>
          <w:kern w:val="0"/>
          <w:sz w:val="24"/>
          <w:highlight w:val="none"/>
          <w:u w:val="single"/>
          <w:lang w:val="en-US" w:eastAsia="zh-CN"/>
        </w:rPr>
        <w:t xml:space="preserve"> </w:t>
      </w:r>
      <w:r>
        <w:rPr>
          <w:rFonts w:hint="eastAsia" w:ascii="宋体" w:hAnsi="宋体"/>
          <w:color w:val="FF0000"/>
          <w:kern w:val="0"/>
          <w:sz w:val="24"/>
          <w:highlight w:val="none"/>
          <w:u w:val="single"/>
          <w:lang w:val="en-US" w:eastAsia="zh-CN"/>
        </w:rPr>
        <w:t>12</w:t>
      </w:r>
      <w:r>
        <w:rPr>
          <w:rFonts w:hint="eastAsia" w:ascii="宋体" w:hAnsi="宋体" w:eastAsia="宋体"/>
          <w:color w:val="FF0000"/>
          <w:kern w:val="0"/>
          <w:sz w:val="24"/>
          <w:highlight w:val="none"/>
          <w:u w:val="single"/>
          <w:lang w:val="en-US" w:eastAsia="zh-CN"/>
        </w:rPr>
        <w:t xml:space="preserve"> </w:t>
      </w:r>
      <w:r>
        <w:rPr>
          <w:rFonts w:hint="eastAsia" w:ascii="宋体" w:hAnsi="宋体" w:eastAsia="宋体"/>
          <w:color w:val="FF0000"/>
          <w:kern w:val="0"/>
          <w:sz w:val="24"/>
          <w:highlight w:val="none"/>
          <w:u w:val="single"/>
        </w:rPr>
        <w:t xml:space="preserve">  日至2018年 </w:t>
      </w:r>
      <w:r>
        <w:rPr>
          <w:rFonts w:hint="eastAsia" w:ascii="宋体" w:hAnsi="宋体" w:eastAsia="宋体"/>
          <w:color w:val="FF0000"/>
          <w:kern w:val="0"/>
          <w:sz w:val="24"/>
          <w:highlight w:val="none"/>
          <w:u w:val="single"/>
          <w:lang w:val="en-US" w:eastAsia="zh-CN"/>
        </w:rPr>
        <w:t xml:space="preserve"> </w:t>
      </w:r>
      <w:r>
        <w:rPr>
          <w:rFonts w:hint="eastAsia" w:ascii="宋体" w:hAnsi="宋体"/>
          <w:color w:val="FF0000"/>
          <w:kern w:val="0"/>
          <w:sz w:val="24"/>
          <w:highlight w:val="none"/>
          <w:u w:val="single"/>
          <w:lang w:val="en-US" w:eastAsia="zh-CN"/>
        </w:rPr>
        <w:t>9</w:t>
      </w:r>
      <w:r>
        <w:rPr>
          <w:rFonts w:hint="eastAsia" w:ascii="宋体" w:hAnsi="宋体" w:eastAsia="宋体"/>
          <w:color w:val="FF0000"/>
          <w:kern w:val="0"/>
          <w:sz w:val="24"/>
          <w:highlight w:val="none"/>
          <w:u w:val="single"/>
        </w:rPr>
        <w:t xml:space="preserve">  月  </w:t>
      </w:r>
      <w:r>
        <w:rPr>
          <w:rFonts w:hint="eastAsia" w:ascii="宋体" w:hAnsi="宋体"/>
          <w:color w:val="FF0000"/>
          <w:kern w:val="0"/>
          <w:sz w:val="24"/>
          <w:highlight w:val="none"/>
          <w:u w:val="single"/>
          <w:lang w:val="en-US" w:eastAsia="zh-CN"/>
        </w:rPr>
        <w:t>14</w:t>
      </w:r>
      <w:r>
        <w:rPr>
          <w:rFonts w:hint="eastAsia" w:ascii="宋体" w:hAnsi="宋体" w:eastAsia="宋体"/>
          <w:color w:val="FF0000"/>
          <w:kern w:val="0"/>
          <w:sz w:val="24"/>
          <w:highlight w:val="none"/>
          <w:u w:val="single"/>
          <w:lang w:val="en-US" w:eastAsia="zh-CN"/>
        </w:rPr>
        <w:t xml:space="preserve"> </w:t>
      </w:r>
      <w:r>
        <w:rPr>
          <w:rFonts w:hint="eastAsia" w:ascii="宋体" w:hAnsi="宋体" w:eastAsia="宋体"/>
          <w:color w:val="FF0000"/>
          <w:kern w:val="0"/>
          <w:sz w:val="24"/>
          <w:highlight w:val="none"/>
          <w:u w:val="single"/>
        </w:rPr>
        <w:t xml:space="preserve"> 日</w:t>
      </w:r>
      <w:r>
        <w:rPr>
          <w:rFonts w:hint="eastAsia" w:ascii="宋体" w:hAnsi="宋体" w:eastAsia="宋体"/>
          <w:color w:val="FF0000"/>
          <w:kern w:val="0"/>
          <w:sz w:val="24"/>
          <w:highlight w:val="none"/>
        </w:rPr>
        <w:t>。</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4.2</w:t>
      </w:r>
      <w:r>
        <w:rPr>
          <w:rFonts w:hint="eastAsia" w:ascii="宋体" w:hAnsi="宋体" w:eastAsia="宋体"/>
          <w:kern w:val="0"/>
          <w:sz w:val="24"/>
        </w:rPr>
        <w:t>报名方式：网上报名。</w:t>
      </w:r>
    </w:p>
    <w:p>
      <w:pPr>
        <w:spacing w:line="440" w:lineRule="exact"/>
        <w:ind w:firstLine="540" w:firstLineChars="225"/>
        <w:rPr>
          <w:rFonts w:ascii="宋体" w:hAnsi="宋体" w:eastAsia="宋体"/>
          <w:kern w:val="0"/>
          <w:sz w:val="24"/>
        </w:rPr>
      </w:pPr>
      <w:r>
        <w:rPr>
          <w:rFonts w:hint="eastAsia" w:ascii="宋体" w:hAnsi="宋体" w:eastAsia="宋体"/>
          <w:kern w:val="0"/>
          <w:sz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spacing w:line="440" w:lineRule="exact"/>
        <w:ind w:firstLine="540" w:firstLineChars="225"/>
        <w:rPr>
          <w:rFonts w:ascii="宋体" w:hAnsi="宋体" w:eastAsia="宋体"/>
          <w:kern w:val="0"/>
          <w:sz w:val="24"/>
        </w:rPr>
      </w:pPr>
      <w:r>
        <w:rPr>
          <w:rFonts w:hint="eastAsia" w:ascii="宋体" w:hAnsi="宋体" w:eastAsia="宋体"/>
          <w:kern w:val="0"/>
          <w:sz w:val="24"/>
        </w:rPr>
        <w:t>（2）报名及谈判文件获取：报名期限内，登录【全国公共资源交易平台（河南省·许昌市）】“投标人/供应商登录”入口（http://221.14.6.70:8088/ggzy/）报名，自行下载本项目谈判文件。（详见网站首页“常见问题解答-交易系统操作手册”）。</w:t>
      </w:r>
    </w:p>
    <w:p>
      <w:pPr>
        <w:spacing w:line="440" w:lineRule="exact"/>
        <w:ind w:firstLine="540" w:firstLineChars="225"/>
        <w:rPr>
          <w:rFonts w:ascii="宋体" w:hAnsi="宋体" w:eastAsia="宋体"/>
          <w:kern w:val="0"/>
          <w:sz w:val="24"/>
        </w:rPr>
      </w:pPr>
      <w:r>
        <w:rPr>
          <w:rFonts w:hint="eastAsia" w:ascii="宋体" w:hAnsi="宋体" w:eastAsia="宋体"/>
          <w:kern w:val="0"/>
          <w:sz w:val="24"/>
        </w:rPr>
        <w:t>（3）未通过【全国公共资源交易平台（河南省·许昌市）】下载谈判文件的供应商，拒收其递交的响应文件。</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4</w:t>
      </w:r>
      <w:r>
        <w:rPr>
          <w:rFonts w:hint="eastAsia" w:ascii="宋体" w:hAnsi="宋体" w:eastAsia="宋体"/>
          <w:kern w:val="0"/>
          <w:sz w:val="24"/>
        </w:rPr>
        <w:t>.3、本项目实行资格后审，开标时必须带齐谈判文件中要求的全部证件原件。</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五、响应截止时间、开标时间及地点：</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5</w:t>
      </w:r>
      <w:r>
        <w:rPr>
          <w:rFonts w:hint="eastAsia" w:ascii="宋体" w:hAnsi="宋体" w:eastAsia="宋体"/>
          <w:kern w:val="0"/>
          <w:sz w:val="24"/>
        </w:rPr>
        <w:t>.1响应截止及开标时间：</w:t>
      </w:r>
      <w:r>
        <w:rPr>
          <w:rFonts w:hint="eastAsia" w:ascii="宋体" w:hAnsi="宋体" w:eastAsia="宋体"/>
          <w:color w:val="FF0000"/>
          <w:kern w:val="0"/>
          <w:sz w:val="24"/>
          <w:u w:val="single"/>
        </w:rPr>
        <w:t xml:space="preserve">2018年 </w:t>
      </w:r>
      <w:r>
        <w:rPr>
          <w:rFonts w:hint="eastAsia" w:ascii="宋体" w:hAnsi="宋体"/>
          <w:color w:val="FF0000"/>
          <w:kern w:val="0"/>
          <w:sz w:val="24"/>
          <w:u w:val="single"/>
          <w:lang w:val="en-US" w:eastAsia="zh-CN"/>
        </w:rPr>
        <w:t>9</w:t>
      </w:r>
      <w:r>
        <w:rPr>
          <w:rFonts w:hint="eastAsia" w:ascii="宋体" w:hAnsi="宋体" w:eastAsia="宋体"/>
          <w:color w:val="FF0000"/>
          <w:kern w:val="0"/>
          <w:sz w:val="24"/>
          <w:u w:val="single"/>
          <w:lang w:val="en-US" w:eastAsia="zh-CN"/>
        </w:rPr>
        <w:t xml:space="preserve"> </w:t>
      </w:r>
      <w:r>
        <w:rPr>
          <w:rFonts w:hint="eastAsia" w:ascii="宋体" w:hAnsi="宋体" w:eastAsia="宋体"/>
          <w:color w:val="FF0000"/>
          <w:kern w:val="0"/>
          <w:sz w:val="24"/>
          <w:u w:val="single"/>
        </w:rPr>
        <w:t xml:space="preserve">月 </w:t>
      </w:r>
      <w:r>
        <w:rPr>
          <w:rFonts w:hint="eastAsia" w:ascii="宋体" w:hAnsi="宋体"/>
          <w:color w:val="FF0000"/>
          <w:kern w:val="0"/>
          <w:sz w:val="24"/>
          <w:u w:val="single"/>
          <w:lang w:val="en-US" w:eastAsia="zh-CN"/>
        </w:rPr>
        <w:t>20</w:t>
      </w:r>
      <w:r>
        <w:rPr>
          <w:rFonts w:hint="eastAsia" w:ascii="宋体" w:hAnsi="宋体" w:eastAsia="宋体"/>
          <w:color w:val="FF0000"/>
          <w:kern w:val="0"/>
          <w:sz w:val="24"/>
          <w:u w:val="single"/>
          <w:lang w:val="en-US" w:eastAsia="zh-CN"/>
        </w:rPr>
        <w:t xml:space="preserve"> </w:t>
      </w:r>
      <w:r>
        <w:rPr>
          <w:rFonts w:hint="eastAsia" w:ascii="宋体" w:hAnsi="宋体" w:eastAsia="宋体"/>
          <w:color w:val="FF0000"/>
          <w:kern w:val="0"/>
          <w:sz w:val="24"/>
          <w:u w:val="single"/>
        </w:rPr>
        <w:t>日上午</w:t>
      </w:r>
      <w:r>
        <w:rPr>
          <w:rFonts w:hint="eastAsia" w:ascii="宋体" w:hAnsi="宋体" w:eastAsia="宋体"/>
          <w:color w:val="FF0000"/>
          <w:kern w:val="0"/>
          <w:sz w:val="24"/>
          <w:u w:val="single"/>
          <w:lang w:val="en-US" w:eastAsia="zh-CN"/>
        </w:rPr>
        <w:t xml:space="preserve"> </w:t>
      </w:r>
      <w:r>
        <w:rPr>
          <w:rFonts w:hint="eastAsia" w:ascii="宋体" w:hAnsi="宋体"/>
          <w:color w:val="FF0000"/>
          <w:kern w:val="0"/>
          <w:sz w:val="24"/>
          <w:u w:val="single"/>
          <w:lang w:val="en-US" w:eastAsia="zh-CN"/>
        </w:rPr>
        <w:t>10</w:t>
      </w:r>
      <w:r>
        <w:rPr>
          <w:rFonts w:hint="eastAsia" w:ascii="宋体" w:hAnsi="宋体" w:eastAsia="宋体"/>
          <w:color w:val="FF0000"/>
          <w:kern w:val="0"/>
          <w:sz w:val="24"/>
          <w:u w:val="single"/>
          <w:lang w:val="en-US" w:eastAsia="zh-CN"/>
        </w:rPr>
        <w:t xml:space="preserve"> </w:t>
      </w:r>
      <w:r>
        <w:rPr>
          <w:rFonts w:hint="eastAsia" w:ascii="宋体" w:hAnsi="宋体" w:eastAsia="宋体"/>
          <w:color w:val="FF0000"/>
          <w:kern w:val="0"/>
          <w:sz w:val="24"/>
          <w:u w:val="single"/>
        </w:rPr>
        <w:t>时</w:t>
      </w:r>
      <w:r>
        <w:rPr>
          <w:rFonts w:hint="eastAsia" w:ascii="宋体" w:hAnsi="宋体" w:eastAsia="宋体"/>
          <w:color w:val="FF0000"/>
          <w:kern w:val="0"/>
          <w:sz w:val="24"/>
          <w:u w:val="single"/>
          <w:lang w:val="en-US" w:eastAsia="zh-CN"/>
        </w:rPr>
        <w:t xml:space="preserve">  </w:t>
      </w:r>
      <w:r>
        <w:rPr>
          <w:rFonts w:hint="eastAsia" w:ascii="宋体" w:hAnsi="宋体"/>
          <w:color w:val="FF0000"/>
          <w:kern w:val="0"/>
          <w:sz w:val="24"/>
          <w:u w:val="single"/>
          <w:lang w:val="en-US" w:eastAsia="zh-CN"/>
        </w:rPr>
        <w:t>00</w:t>
      </w:r>
      <w:r>
        <w:rPr>
          <w:rFonts w:hint="eastAsia" w:ascii="宋体" w:hAnsi="宋体" w:eastAsia="宋体"/>
          <w:color w:val="FF0000"/>
          <w:kern w:val="0"/>
          <w:sz w:val="24"/>
          <w:u w:val="single"/>
        </w:rPr>
        <w:t xml:space="preserve"> 分（北京时间）</w:t>
      </w:r>
      <w:r>
        <w:rPr>
          <w:rFonts w:hint="eastAsia" w:ascii="宋体" w:hAnsi="宋体" w:eastAsia="宋体"/>
          <w:kern w:val="0"/>
          <w:sz w:val="24"/>
        </w:rPr>
        <w:t>，采购人将拒收逾期送达或者未按照谈判文件要求密封的响应文件。</w:t>
      </w:r>
    </w:p>
    <w:p>
      <w:pPr>
        <w:spacing w:line="440" w:lineRule="exact"/>
        <w:ind w:firstLine="540" w:firstLineChars="225"/>
        <w:rPr>
          <w:rFonts w:ascii="宋体" w:hAnsi="宋体" w:eastAsia="宋体"/>
          <w:kern w:val="0"/>
          <w:sz w:val="24"/>
        </w:rPr>
      </w:pPr>
      <w:r>
        <w:rPr>
          <w:rFonts w:hint="eastAsia" w:ascii="宋体" w:hAnsi="宋体" w:eastAsia="宋体"/>
          <w:kern w:val="0"/>
          <w:sz w:val="24"/>
          <w:lang w:val="en-US" w:eastAsia="zh-CN"/>
        </w:rPr>
        <w:t>5</w:t>
      </w:r>
      <w:r>
        <w:rPr>
          <w:rFonts w:hint="eastAsia" w:ascii="宋体" w:hAnsi="宋体" w:eastAsia="宋体"/>
          <w:kern w:val="0"/>
          <w:sz w:val="24"/>
        </w:rPr>
        <w:t>.2开标地点：长葛市公共资源交易中心（长葛市葛天大道东段商务区</w:t>
      </w:r>
      <w:r>
        <w:rPr>
          <w:rFonts w:hint="eastAsia" w:ascii="宋体" w:hAnsi="宋体" w:eastAsia="宋体"/>
          <w:color w:val="FF0000"/>
          <w:kern w:val="0"/>
          <w:sz w:val="24"/>
          <w:u w:val="single"/>
        </w:rPr>
        <w:t>6#楼</w:t>
      </w:r>
      <w:r>
        <w:rPr>
          <w:rFonts w:hint="eastAsia" w:ascii="宋体" w:hAnsi="宋体" w:eastAsia="宋体"/>
          <w:color w:val="FF0000"/>
          <w:kern w:val="0"/>
          <w:sz w:val="24"/>
          <w:u w:val="single"/>
          <w:lang w:val="en-US" w:eastAsia="zh-CN"/>
        </w:rPr>
        <w:t xml:space="preserve"> </w:t>
      </w:r>
      <w:r>
        <w:rPr>
          <w:rFonts w:hint="eastAsia" w:ascii="宋体" w:hAnsi="宋体"/>
          <w:color w:val="FF0000"/>
          <w:kern w:val="0"/>
          <w:sz w:val="24"/>
          <w:u w:val="single"/>
          <w:lang w:val="en-US" w:eastAsia="zh-CN"/>
        </w:rPr>
        <w:t>5</w:t>
      </w:r>
      <w:r>
        <w:rPr>
          <w:rFonts w:hint="eastAsia" w:ascii="宋体" w:hAnsi="宋体" w:eastAsia="宋体"/>
          <w:color w:val="FF0000"/>
          <w:kern w:val="0"/>
          <w:sz w:val="24"/>
          <w:u w:val="single"/>
          <w:lang w:val="en-US" w:eastAsia="zh-CN"/>
        </w:rPr>
        <w:t xml:space="preserve"> </w:t>
      </w:r>
      <w:r>
        <w:rPr>
          <w:rFonts w:hint="eastAsia" w:ascii="宋体" w:hAnsi="宋体" w:eastAsia="宋体"/>
          <w:color w:val="FF0000"/>
          <w:kern w:val="0"/>
          <w:sz w:val="24"/>
          <w:u w:val="single"/>
        </w:rPr>
        <w:t xml:space="preserve">楼 </w:t>
      </w:r>
      <w:r>
        <w:rPr>
          <w:rFonts w:hint="eastAsia" w:ascii="宋体" w:hAnsi="宋体" w:eastAsia="宋体"/>
          <w:color w:val="FF0000"/>
          <w:kern w:val="0"/>
          <w:sz w:val="24"/>
          <w:u w:val="single"/>
          <w:lang w:val="en-US" w:eastAsia="zh-CN"/>
        </w:rPr>
        <w:t xml:space="preserve"> </w:t>
      </w:r>
      <w:r>
        <w:rPr>
          <w:rFonts w:hint="eastAsia" w:ascii="宋体" w:hAnsi="宋体" w:eastAsia="宋体"/>
          <w:color w:val="FF0000"/>
          <w:kern w:val="0"/>
          <w:sz w:val="24"/>
          <w:u w:val="single"/>
        </w:rPr>
        <w:t xml:space="preserve">   </w:t>
      </w:r>
      <w:r>
        <w:rPr>
          <w:rFonts w:hint="eastAsia" w:ascii="宋体" w:hAnsi="宋体"/>
          <w:color w:val="FF0000"/>
          <w:kern w:val="0"/>
          <w:sz w:val="24"/>
          <w:u w:val="single"/>
          <w:lang w:val="en-US" w:eastAsia="zh-CN"/>
        </w:rPr>
        <w:t>507</w:t>
      </w:r>
      <w:r>
        <w:rPr>
          <w:rFonts w:hint="eastAsia" w:ascii="宋体" w:hAnsi="宋体" w:eastAsia="宋体"/>
          <w:color w:val="FF0000"/>
          <w:kern w:val="0"/>
          <w:sz w:val="24"/>
          <w:u w:val="single"/>
        </w:rPr>
        <w:t>室）。</w:t>
      </w:r>
    </w:p>
    <w:p>
      <w:pPr>
        <w:numPr>
          <w:ilvl w:val="0"/>
          <w:numId w:val="1"/>
        </w:numPr>
        <w:spacing w:line="440" w:lineRule="exact"/>
        <w:ind w:firstLine="542" w:firstLineChars="225"/>
        <w:rPr>
          <w:rFonts w:hint="eastAsia" w:ascii="宋体" w:hAnsi="宋体" w:eastAsia="宋体"/>
          <w:b/>
          <w:bCs/>
          <w:kern w:val="0"/>
          <w:sz w:val="24"/>
        </w:rPr>
      </w:pPr>
      <w:r>
        <w:rPr>
          <w:rFonts w:hint="eastAsia" w:ascii="宋体" w:hAnsi="宋体" w:eastAsia="宋体"/>
          <w:b/>
          <w:bCs/>
          <w:kern w:val="0"/>
          <w:sz w:val="24"/>
        </w:rPr>
        <w:t>本次谈判公告同时在以下网站发布：</w:t>
      </w:r>
    </w:p>
    <w:p>
      <w:pPr>
        <w:numPr>
          <w:numId w:val="0"/>
        </w:numPr>
        <w:spacing w:line="440" w:lineRule="exact"/>
        <w:ind w:firstLine="480" w:firstLineChars="200"/>
        <w:rPr>
          <w:rFonts w:ascii="宋体" w:hAnsi="宋体" w:eastAsia="宋体"/>
          <w:kern w:val="0"/>
          <w:sz w:val="24"/>
        </w:rPr>
      </w:pPr>
      <w:r>
        <w:rPr>
          <w:rFonts w:hint="eastAsia" w:ascii="宋体" w:hAnsi="宋体" w:eastAsia="宋体"/>
          <w:kern w:val="0"/>
          <w:sz w:val="24"/>
        </w:rPr>
        <w:t>《河南省政府采购网》、《河南省电子招标投标公共服务平台》、《全国公共资源交易平台（河南省·许昌市）》。</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七、采购人信息及</w:t>
      </w:r>
      <w:r>
        <w:rPr>
          <w:rFonts w:hint="eastAsia" w:ascii="宋体" w:hAnsi="宋体" w:eastAsia="宋体"/>
          <w:b/>
          <w:bCs/>
          <w:kern w:val="0"/>
          <w:sz w:val="24"/>
          <w:lang w:eastAsia="zh-CN"/>
        </w:rPr>
        <w:t>集中采购</w:t>
      </w:r>
      <w:r>
        <w:rPr>
          <w:rFonts w:hint="eastAsia" w:ascii="宋体" w:hAnsi="宋体" w:eastAsia="宋体"/>
          <w:b/>
          <w:bCs/>
          <w:kern w:val="0"/>
          <w:sz w:val="24"/>
        </w:rPr>
        <w:t>机构</w:t>
      </w:r>
    </w:p>
    <w:p>
      <w:pPr>
        <w:spacing w:line="440" w:lineRule="exact"/>
        <w:ind w:firstLine="540" w:firstLineChars="225"/>
        <w:rPr>
          <w:rFonts w:ascii="宋体" w:hAnsi="宋体" w:eastAsia="宋体"/>
          <w:kern w:val="0"/>
          <w:sz w:val="24"/>
        </w:rPr>
      </w:pPr>
      <w:r>
        <w:rPr>
          <w:rFonts w:hint="eastAsia" w:ascii="宋体" w:hAnsi="宋体" w:eastAsia="宋体"/>
          <w:kern w:val="0"/>
          <w:sz w:val="24"/>
        </w:rPr>
        <w:t>采购单位：长葛市财政局</w:t>
      </w:r>
    </w:p>
    <w:p>
      <w:pPr>
        <w:spacing w:line="440" w:lineRule="exact"/>
        <w:ind w:firstLine="540" w:firstLineChars="225"/>
        <w:rPr>
          <w:rFonts w:ascii="宋体" w:hAnsi="宋体" w:eastAsia="宋体"/>
          <w:kern w:val="0"/>
          <w:sz w:val="24"/>
        </w:rPr>
      </w:pPr>
      <w:r>
        <w:rPr>
          <w:rFonts w:hint="eastAsia" w:ascii="宋体" w:hAnsi="宋体" w:eastAsia="宋体"/>
          <w:kern w:val="0"/>
          <w:sz w:val="24"/>
        </w:rPr>
        <w:t>地    址：长葛市葛天大道长葛市财政局</w:t>
      </w:r>
    </w:p>
    <w:p>
      <w:pPr>
        <w:spacing w:line="440" w:lineRule="exact"/>
        <w:ind w:firstLine="540" w:firstLineChars="225"/>
        <w:rPr>
          <w:rFonts w:ascii="宋体" w:hAnsi="宋体" w:eastAsia="宋体"/>
          <w:kern w:val="0"/>
          <w:sz w:val="24"/>
        </w:rPr>
      </w:pPr>
      <w:r>
        <w:rPr>
          <w:rFonts w:hint="eastAsia" w:ascii="宋体" w:hAnsi="宋体" w:eastAsia="宋体"/>
          <w:kern w:val="0"/>
          <w:sz w:val="24"/>
        </w:rPr>
        <w:t>联系人  ：刘</w:t>
      </w:r>
      <w:r>
        <w:rPr>
          <w:rFonts w:hint="eastAsia" w:ascii="宋体" w:hAnsi="宋体" w:eastAsia="宋体"/>
          <w:kern w:val="0"/>
          <w:sz w:val="24"/>
          <w:lang w:eastAsia="zh-CN"/>
        </w:rPr>
        <w:t>先生</w:t>
      </w:r>
      <w:r>
        <w:rPr>
          <w:rFonts w:hint="eastAsia" w:ascii="宋体" w:hAnsi="宋体" w:eastAsia="宋体"/>
          <w:kern w:val="0"/>
          <w:sz w:val="24"/>
        </w:rPr>
        <w:t xml:space="preserve">        电话：13938906696</w:t>
      </w:r>
    </w:p>
    <w:p>
      <w:pPr>
        <w:spacing w:line="440" w:lineRule="exact"/>
        <w:ind w:firstLine="540" w:firstLineChars="225"/>
        <w:rPr>
          <w:rFonts w:ascii="宋体" w:hAnsi="宋体" w:eastAsia="宋体"/>
          <w:kern w:val="0"/>
          <w:sz w:val="24"/>
        </w:rPr>
      </w:pPr>
      <w:r>
        <w:rPr>
          <w:rFonts w:hint="eastAsia" w:ascii="宋体" w:hAnsi="宋体" w:eastAsia="宋体"/>
          <w:kern w:val="0"/>
          <w:sz w:val="24"/>
        </w:rPr>
        <w:t>采购代理机构：</w:t>
      </w:r>
      <w:r>
        <w:rPr>
          <w:rFonts w:hint="eastAsia" w:ascii="宋体" w:hAnsi="宋体" w:eastAsia="宋体" w:cs="宋体"/>
          <w:bCs/>
          <w:sz w:val="24"/>
        </w:rPr>
        <w:t>长葛市公共资源交易中心</w:t>
      </w:r>
    </w:p>
    <w:p>
      <w:pPr>
        <w:spacing w:line="440" w:lineRule="exact"/>
        <w:ind w:firstLine="540" w:firstLineChars="225"/>
        <w:rPr>
          <w:rFonts w:hint="eastAsia" w:ascii="宋体" w:hAnsi="宋体" w:eastAsia="宋体"/>
          <w:kern w:val="0"/>
          <w:sz w:val="24"/>
          <w:lang w:val="en-US" w:eastAsia="zh-CN"/>
        </w:rPr>
      </w:pPr>
      <w:r>
        <w:rPr>
          <w:rFonts w:hint="eastAsia" w:ascii="宋体" w:hAnsi="宋体" w:eastAsia="宋体"/>
          <w:kern w:val="0"/>
          <w:sz w:val="24"/>
        </w:rPr>
        <w:t>联 系 人：</w:t>
      </w:r>
      <w:r>
        <w:rPr>
          <w:rFonts w:hint="eastAsia" w:ascii="宋体" w:hAnsi="宋体" w:eastAsia="宋体"/>
          <w:kern w:val="0"/>
          <w:sz w:val="24"/>
          <w:lang w:eastAsia="zh-CN"/>
        </w:rPr>
        <w:t>政府采购二部</w:t>
      </w:r>
      <w:r>
        <w:rPr>
          <w:rFonts w:hint="eastAsia" w:ascii="宋体" w:hAnsi="宋体" w:eastAsia="宋体"/>
          <w:kern w:val="0"/>
          <w:sz w:val="24"/>
        </w:rPr>
        <w:t xml:space="preserve">  电话：</w:t>
      </w:r>
      <w:r>
        <w:rPr>
          <w:rFonts w:hint="eastAsia" w:ascii="宋体" w:hAnsi="宋体" w:eastAsia="宋体"/>
          <w:kern w:val="0"/>
          <w:sz w:val="24"/>
          <w:lang w:val="en-US" w:eastAsia="zh-CN"/>
        </w:rPr>
        <w:t>6189667</w:t>
      </w:r>
    </w:p>
    <w:p>
      <w:pPr>
        <w:spacing w:line="440" w:lineRule="exact"/>
        <w:ind w:firstLine="540" w:firstLineChars="225"/>
        <w:rPr>
          <w:rFonts w:ascii="宋体" w:hAnsi="宋体" w:eastAsia="宋体"/>
          <w:kern w:val="0"/>
          <w:sz w:val="24"/>
        </w:rPr>
      </w:pPr>
      <w:r>
        <w:rPr>
          <w:rFonts w:hint="eastAsia" w:ascii="宋体" w:hAnsi="宋体" w:eastAsia="宋体"/>
          <w:kern w:val="0"/>
          <w:sz w:val="24"/>
        </w:rPr>
        <w:t>地址：长葛市公共资源交易中心4楼</w:t>
      </w:r>
    </w:p>
    <w:p>
      <w:pPr>
        <w:spacing w:line="440" w:lineRule="exact"/>
        <w:ind w:firstLine="542" w:firstLineChars="225"/>
        <w:rPr>
          <w:rFonts w:ascii="宋体" w:hAnsi="宋体" w:eastAsia="宋体"/>
          <w:b/>
          <w:bCs/>
          <w:kern w:val="0"/>
          <w:sz w:val="24"/>
        </w:rPr>
      </w:pPr>
      <w:r>
        <w:rPr>
          <w:rFonts w:hint="eastAsia" w:ascii="宋体" w:hAnsi="宋体" w:eastAsia="宋体"/>
          <w:b/>
          <w:bCs/>
          <w:kern w:val="0"/>
          <w:sz w:val="24"/>
        </w:rPr>
        <w:t>八、特别提示</w:t>
      </w:r>
    </w:p>
    <w:p>
      <w:pPr>
        <w:spacing w:line="440" w:lineRule="exact"/>
        <w:ind w:firstLine="540" w:firstLineChars="225"/>
        <w:rPr>
          <w:rFonts w:ascii="宋体" w:hAnsi="宋体" w:eastAsia="宋体"/>
          <w:kern w:val="0"/>
          <w:sz w:val="24"/>
        </w:rPr>
      </w:pPr>
      <w:r>
        <w:rPr>
          <w:rFonts w:hint="eastAsia" w:ascii="宋体" w:hAnsi="宋体" w:eastAsia="宋体"/>
          <w:kern w:val="0"/>
          <w:sz w:val="24"/>
        </w:rPr>
        <w:t>1所有响应单位请时刻关注全国公共资源交易平台（河南省.许昌市），澄清、答疑、变更均在全国公共资源交易平台（河南省.许昌市）发布，不再另行通知。如未及时查看影响其投标，后果自负。</w:t>
      </w:r>
    </w:p>
    <w:p>
      <w:pPr>
        <w:spacing w:line="440" w:lineRule="exact"/>
        <w:ind w:firstLine="540" w:firstLineChars="225"/>
        <w:rPr>
          <w:rFonts w:ascii="宋体" w:hAnsi="宋体" w:eastAsia="宋体"/>
          <w:sz w:val="24"/>
        </w:rPr>
      </w:pPr>
      <w:r>
        <w:rPr>
          <w:rFonts w:hint="eastAsia" w:ascii="宋体" w:hAnsi="宋体" w:eastAsia="宋体"/>
          <w:kern w:val="0"/>
          <w:sz w:val="24"/>
        </w:rPr>
        <w:t>2各供应商对代理公司提供的服务不满意，或认为代理公司在服务过程中有不当行为的，可致电长葛市公共资源交易管理委员会办公室监管股（0374-6189576），经查实后将视情况作出处理。</w:t>
      </w:r>
    </w:p>
    <w:p>
      <w:pPr>
        <w:pStyle w:val="11"/>
        <w:autoSpaceDE w:val="0"/>
        <w:spacing w:line="360" w:lineRule="exact"/>
        <w:rPr>
          <w:rFonts w:ascii="仿宋" w:hAnsi="仿宋" w:eastAsia="仿宋" w:cs="仿宋"/>
          <w:sz w:val="28"/>
          <w:szCs w:val="28"/>
        </w:rPr>
      </w:pPr>
    </w:p>
    <w:p>
      <w:pPr>
        <w:snapToGrid w:val="0"/>
        <w:jc w:val="center"/>
        <w:rPr>
          <w:rFonts w:ascii="宋体" w:hAnsi="宋体"/>
          <w:b/>
          <w:bCs/>
          <w:sz w:val="32"/>
          <w:szCs w:val="32"/>
        </w:rPr>
      </w:pPr>
    </w:p>
    <w:p>
      <w:pPr>
        <w:widowControl/>
        <w:jc w:val="left"/>
        <w:rPr>
          <w:rFonts w:ascii="宋体" w:hAnsi="宋体" w:cs="宋体"/>
          <w:b/>
          <w:color w:val="000000"/>
          <w:sz w:val="32"/>
          <w:szCs w:val="32"/>
          <w:shd w:val="clear" w:color="auto" w:fill="FFFFFF"/>
        </w:rPr>
      </w:pPr>
      <w:r>
        <w:rPr>
          <w:rFonts w:ascii="宋体" w:hAnsi="宋体" w:cs="宋体"/>
          <w:b/>
          <w:color w:val="000000"/>
          <w:sz w:val="32"/>
          <w:szCs w:val="32"/>
          <w:shd w:val="clear" w:color="auto" w:fill="FFFFFF"/>
        </w:rPr>
        <w:br w:type="page"/>
      </w:r>
    </w:p>
    <w:p>
      <w:pPr>
        <w:widowControl/>
        <w:ind w:firstLine="1285" w:firstLineChars="400"/>
        <w:jc w:val="center"/>
        <w:textAlignment w:val="center"/>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第一部分  项目需求及其它要求</w:t>
      </w:r>
    </w:p>
    <w:p>
      <w:pPr>
        <w:spacing w:line="440" w:lineRule="exact"/>
        <w:rPr>
          <w:b/>
          <w:bCs/>
          <w:sz w:val="28"/>
          <w:szCs w:val="28"/>
        </w:rPr>
      </w:pPr>
    </w:p>
    <w:p>
      <w:pPr>
        <w:numPr>
          <w:ilvl w:val="0"/>
          <w:numId w:val="2"/>
        </w:numPr>
        <w:spacing w:line="500" w:lineRule="exact"/>
        <w:ind w:firstLine="424" w:firstLineChars="176"/>
        <w:rPr>
          <w:rFonts w:hint="eastAsia" w:ascii="宋体" w:hAnsi="宋体" w:cs="宋体"/>
          <w:b/>
          <w:sz w:val="24"/>
        </w:rPr>
      </w:pPr>
      <w:r>
        <w:rPr>
          <w:rFonts w:hint="eastAsia" w:ascii="宋体" w:hAnsi="宋体" w:cs="宋体"/>
          <w:b/>
          <w:sz w:val="24"/>
        </w:rPr>
        <w:t>项目需求及要求：</w:t>
      </w:r>
    </w:p>
    <w:p>
      <w:pPr>
        <w:pStyle w:val="15"/>
        <w:numPr>
          <w:ilvl w:val="0"/>
          <w:numId w:val="3"/>
        </w:numPr>
        <w:spacing w:line="480" w:lineRule="exact"/>
        <w:ind w:left="0" w:firstLine="420" w:firstLineChars="0"/>
        <w:jc w:val="left"/>
        <w:rPr>
          <w:rFonts w:hint="eastAsia" w:ascii="宋体" w:hAnsi="宋体" w:cs="宋体"/>
          <w:b/>
          <w:bCs/>
          <w:kern w:val="0"/>
          <w:sz w:val="24"/>
        </w:rPr>
      </w:pPr>
      <w:r>
        <w:rPr>
          <w:rFonts w:hint="eastAsia" w:ascii="宋体" w:hAnsi="宋体" w:cs="宋体"/>
          <w:b/>
          <w:bCs/>
          <w:kern w:val="0"/>
          <w:sz w:val="24"/>
        </w:rPr>
        <w:t>服务需求</w:t>
      </w:r>
    </w:p>
    <w:p>
      <w:pPr>
        <w:spacing w:line="480" w:lineRule="exact"/>
        <w:ind w:firstLine="422" w:firstLineChars="176"/>
        <w:jc w:val="left"/>
        <w:rPr>
          <w:rFonts w:hint="eastAsia" w:ascii="宋体" w:hAnsi="宋体" w:eastAsia="宋体" w:cs="仿宋"/>
          <w:sz w:val="24"/>
        </w:rPr>
      </w:pPr>
      <w:r>
        <w:rPr>
          <w:rFonts w:hint="eastAsia" w:ascii="宋体" w:hAnsi="宋体" w:eastAsia="宋体" w:cs="仿宋"/>
          <w:sz w:val="24"/>
        </w:rPr>
        <w:t>长葛市财政局物业管理服务：物业经理1名，内部安全人员9人，卫生保洁7人（含垃圾清运1人）共计：17人。本次采购内容为安保、保洁、垃圾清运、会务服务等物业管理服务。</w:t>
      </w:r>
    </w:p>
    <w:p>
      <w:pPr>
        <w:spacing w:line="480" w:lineRule="exact"/>
        <w:ind w:firstLine="424" w:firstLineChars="176"/>
        <w:jc w:val="left"/>
        <w:rPr>
          <w:rFonts w:hint="eastAsia" w:ascii="宋体" w:hAnsi="宋体" w:cs="宋体"/>
          <w:b/>
          <w:bCs/>
          <w:kern w:val="0"/>
          <w:sz w:val="24"/>
        </w:rPr>
      </w:pPr>
      <w:r>
        <w:rPr>
          <w:rFonts w:hint="eastAsia" w:ascii="宋体" w:hAnsi="宋体" w:eastAsia="宋体" w:cs="仿宋"/>
          <w:b/>
          <w:bCs/>
          <w:sz w:val="24"/>
        </w:rPr>
        <w:t>2、</w:t>
      </w:r>
      <w:r>
        <w:rPr>
          <w:rFonts w:hint="eastAsia" w:ascii="宋体" w:hAnsi="宋体" w:cs="宋体"/>
          <w:b/>
          <w:bCs/>
          <w:kern w:val="0"/>
          <w:sz w:val="24"/>
        </w:rPr>
        <w:t>服务范围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位于长葛市葛天大道东段财政局办公楼内部及院区的物业管理服务工作。包括内部安保、楼内卫生保洁、院内保洁、垃圾清运等其他物业管理。</w:t>
      </w:r>
    </w:p>
    <w:p>
      <w:pPr>
        <w:spacing w:line="480" w:lineRule="exact"/>
        <w:ind w:firstLine="424" w:firstLineChars="176"/>
        <w:jc w:val="left"/>
        <w:rPr>
          <w:rFonts w:hint="eastAsia"/>
          <w:b/>
          <w:bCs/>
          <w:sz w:val="24"/>
        </w:rPr>
      </w:pPr>
      <w:r>
        <w:rPr>
          <w:rFonts w:hint="eastAsia"/>
          <w:b/>
          <w:bCs/>
          <w:sz w:val="24"/>
        </w:rPr>
        <w:t>3、具体人员配置</w:t>
      </w:r>
    </w:p>
    <w:p>
      <w:pPr>
        <w:spacing w:line="480" w:lineRule="exact"/>
        <w:ind w:firstLine="422" w:firstLineChars="176"/>
        <w:jc w:val="left"/>
        <w:rPr>
          <w:rFonts w:hint="eastAsia"/>
          <w:sz w:val="24"/>
        </w:rPr>
      </w:pPr>
      <w:r>
        <w:rPr>
          <w:rFonts w:hint="eastAsia"/>
          <w:sz w:val="24"/>
        </w:rPr>
        <w:t>3.1物业经理1人。负责项目日常现场管理工作；负责服务质量管理；制定具体的考核管理制度。</w:t>
      </w:r>
    </w:p>
    <w:p>
      <w:pPr>
        <w:spacing w:line="480" w:lineRule="exact"/>
        <w:ind w:firstLine="422" w:firstLineChars="176"/>
        <w:jc w:val="left"/>
        <w:rPr>
          <w:rFonts w:hint="eastAsia"/>
          <w:sz w:val="24"/>
        </w:rPr>
      </w:pPr>
      <w:r>
        <w:rPr>
          <w:rFonts w:hint="eastAsia"/>
          <w:sz w:val="24"/>
        </w:rPr>
        <w:t>3.2内部安保人员9人，具体工作如下：</w:t>
      </w:r>
    </w:p>
    <w:p>
      <w:pPr>
        <w:spacing w:line="480" w:lineRule="exact"/>
        <w:ind w:firstLine="422" w:firstLineChars="176"/>
        <w:jc w:val="left"/>
        <w:rPr>
          <w:rFonts w:hint="eastAsia"/>
          <w:sz w:val="24"/>
        </w:rPr>
      </w:pPr>
      <w:r>
        <w:rPr>
          <w:rFonts w:hint="eastAsia"/>
          <w:sz w:val="24"/>
        </w:rPr>
        <w:t>（1）负责24小时门岗值班，对出入人员进行登记，禁止无关人员和车辆进入办公区域，乱停乱放。</w:t>
      </w:r>
    </w:p>
    <w:p>
      <w:pPr>
        <w:spacing w:line="480" w:lineRule="exact"/>
        <w:ind w:firstLine="422" w:firstLineChars="176"/>
        <w:jc w:val="left"/>
        <w:rPr>
          <w:rFonts w:hint="eastAsia"/>
          <w:sz w:val="24"/>
        </w:rPr>
      </w:pPr>
      <w:r>
        <w:rPr>
          <w:rFonts w:hint="eastAsia"/>
          <w:sz w:val="24"/>
        </w:rPr>
        <w:t>（2）开展楼内巡逻，特别夜间巡更次数要保证。</w:t>
      </w:r>
    </w:p>
    <w:p>
      <w:pPr>
        <w:spacing w:line="480" w:lineRule="exact"/>
        <w:ind w:firstLine="422" w:firstLineChars="176"/>
        <w:jc w:val="left"/>
        <w:rPr>
          <w:rFonts w:hint="eastAsia"/>
          <w:sz w:val="24"/>
        </w:rPr>
      </w:pPr>
      <w:r>
        <w:rPr>
          <w:rFonts w:hint="eastAsia"/>
          <w:sz w:val="24"/>
        </w:rPr>
        <w:t>（3）负贵引导院内和地下车库的车辆有序摆放，制止和纠正乱停乱放。</w:t>
      </w:r>
    </w:p>
    <w:p>
      <w:pPr>
        <w:spacing w:line="480" w:lineRule="exact"/>
        <w:ind w:firstLine="422" w:firstLineChars="176"/>
        <w:jc w:val="left"/>
        <w:rPr>
          <w:rFonts w:hint="eastAsia"/>
          <w:sz w:val="24"/>
        </w:rPr>
      </w:pPr>
      <w:r>
        <w:rPr>
          <w:rFonts w:hint="eastAsia"/>
          <w:sz w:val="24"/>
        </w:rPr>
        <w:t>（4）负责管护公共区域内公共设施、设备保证完好。</w:t>
      </w:r>
    </w:p>
    <w:p>
      <w:pPr>
        <w:spacing w:line="480" w:lineRule="exact"/>
        <w:ind w:firstLine="422" w:firstLineChars="176"/>
        <w:jc w:val="left"/>
        <w:rPr>
          <w:rFonts w:hint="eastAsia"/>
          <w:sz w:val="24"/>
        </w:rPr>
      </w:pPr>
      <w:r>
        <w:rPr>
          <w:rFonts w:hint="eastAsia"/>
          <w:sz w:val="24"/>
        </w:rPr>
        <w:t>（5）保安人员必须熟练使用消防器材，遇有紧急情况，迅速处理，及时上报。</w:t>
      </w:r>
    </w:p>
    <w:p>
      <w:pPr>
        <w:spacing w:line="480" w:lineRule="exact"/>
        <w:ind w:firstLine="422" w:firstLineChars="176"/>
        <w:jc w:val="left"/>
        <w:rPr>
          <w:rFonts w:hint="eastAsia"/>
          <w:sz w:val="24"/>
        </w:rPr>
      </w:pPr>
      <w:r>
        <w:rPr>
          <w:rFonts w:hint="eastAsia"/>
          <w:sz w:val="24"/>
        </w:rPr>
        <w:t>3.3卫生保洁7人(含垃圾清运1人)，具体工作如下：</w:t>
      </w:r>
    </w:p>
    <w:p>
      <w:pPr>
        <w:spacing w:line="480" w:lineRule="exact"/>
        <w:ind w:firstLine="422" w:firstLineChars="176"/>
        <w:jc w:val="left"/>
        <w:rPr>
          <w:rFonts w:hint="eastAsia"/>
          <w:sz w:val="24"/>
        </w:rPr>
      </w:pPr>
      <w:r>
        <w:rPr>
          <w:rFonts w:hint="eastAsia"/>
          <w:sz w:val="24"/>
        </w:rPr>
        <w:t>（1）负责单位公共部分的管理、保养、清洁和垃圾清理，包括楼梯间、电梯间、走道、门厅、卫生间、开水间、会议室等。</w:t>
      </w:r>
    </w:p>
    <w:p>
      <w:pPr>
        <w:pStyle w:val="15"/>
        <w:numPr>
          <w:ilvl w:val="0"/>
          <w:numId w:val="4"/>
        </w:numPr>
        <w:spacing w:line="480" w:lineRule="exact"/>
        <w:ind w:firstLineChars="0"/>
        <w:jc w:val="left"/>
        <w:rPr>
          <w:rFonts w:hint="eastAsia"/>
          <w:sz w:val="24"/>
        </w:rPr>
      </w:pPr>
      <w:r>
        <w:rPr>
          <w:rFonts w:hint="eastAsia"/>
          <w:sz w:val="24"/>
        </w:rPr>
        <w:t>负责单位垃圾清运工作。</w:t>
      </w:r>
    </w:p>
    <w:p>
      <w:pPr>
        <w:spacing w:line="480" w:lineRule="exact"/>
        <w:ind w:firstLine="422" w:firstLineChars="176"/>
        <w:jc w:val="left"/>
        <w:rPr>
          <w:rFonts w:hint="eastAsia"/>
          <w:sz w:val="24"/>
        </w:rPr>
      </w:pPr>
      <w:r>
        <w:rPr>
          <w:rFonts w:hint="eastAsia"/>
          <w:sz w:val="24"/>
        </w:rPr>
        <w:t>（3）承担甲方安排其它相关服务工作。</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4、人员素质能力要求</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4.1保洁人员：年满24周岁且不超过60周岁，五官端正、身体健康，无生理缺陷、无精神病史、无传染病, 无不良嗜好。</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4.2安保人员：年满24周岁且不超过60周岁，五官端正、身体健康，无生理缺陷、无精神病史、无传染病, 无不良嗜好。具有初中以上文化程度。</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4.3物业项目经理：具有高中以上文化能力，且具有物业管理证书。全面负责项目单位的物业服务管理工作，对甲乙双方负责。制定物业保洁服务工作计划，并组织实施。</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5、服务要求</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5.1建立健全管理制度，制定服务质量标准，物业管理档案齐全。</w:t>
      </w:r>
    </w:p>
    <w:p>
      <w:pPr>
        <w:spacing w:line="480" w:lineRule="exact"/>
        <w:ind w:firstLine="422" w:firstLineChars="176"/>
        <w:jc w:val="left"/>
        <w:rPr>
          <w:rFonts w:hint="eastAsia" w:ascii="宋体" w:hAnsi="宋体"/>
          <w:kern w:val="0"/>
          <w:sz w:val="24"/>
        </w:rPr>
      </w:pPr>
      <w:r>
        <w:rPr>
          <w:rFonts w:hint="eastAsia" w:ascii="宋体" w:hAnsi="宋体" w:cs="宋体"/>
          <w:kern w:val="0"/>
          <w:sz w:val="24"/>
        </w:rPr>
        <w:t>5.2</w:t>
      </w:r>
      <w:r>
        <w:rPr>
          <w:rFonts w:hint="eastAsia" w:ascii="宋体" w:hAnsi="宋体"/>
          <w:kern w:val="0"/>
          <w:sz w:val="24"/>
        </w:rPr>
        <w:t>服务满足国家、行业服务相关要求，遵守采购人相关安全及文明施工管理要求，进场人员及机械服从相关管理制度。</w:t>
      </w:r>
    </w:p>
    <w:p>
      <w:pPr>
        <w:spacing w:line="480" w:lineRule="exact"/>
        <w:ind w:firstLine="422" w:firstLineChars="176"/>
        <w:jc w:val="left"/>
        <w:rPr>
          <w:rFonts w:hint="eastAsia" w:ascii="宋体" w:hAnsi="宋体"/>
          <w:kern w:val="0"/>
          <w:sz w:val="24"/>
        </w:rPr>
      </w:pPr>
      <w:r>
        <w:rPr>
          <w:rFonts w:hint="eastAsia" w:ascii="宋体" w:hAnsi="宋体"/>
          <w:kern w:val="0"/>
          <w:sz w:val="24"/>
        </w:rPr>
        <w:t>5.3认真完成工作标准规定的作业项目，确保卫生质量，达到采购单位满意。</w:t>
      </w:r>
    </w:p>
    <w:p>
      <w:pPr>
        <w:spacing w:line="480" w:lineRule="exact"/>
        <w:ind w:firstLine="422" w:firstLineChars="176"/>
        <w:jc w:val="left"/>
        <w:rPr>
          <w:rFonts w:hint="eastAsia" w:ascii="宋体" w:hAnsi="宋体"/>
          <w:kern w:val="0"/>
          <w:sz w:val="24"/>
        </w:rPr>
      </w:pPr>
      <w:r>
        <w:rPr>
          <w:rFonts w:hint="eastAsia" w:ascii="宋体" w:hAnsi="宋体"/>
          <w:kern w:val="0"/>
          <w:sz w:val="24"/>
        </w:rPr>
        <w:t>5.4物业劳务人员数量应按采购单位的要求，定人定岗。</w:t>
      </w:r>
    </w:p>
    <w:p>
      <w:pPr>
        <w:spacing w:line="480" w:lineRule="exact"/>
        <w:ind w:firstLine="422" w:firstLineChars="176"/>
        <w:jc w:val="left"/>
        <w:rPr>
          <w:rFonts w:hint="eastAsia" w:ascii="宋体" w:hAnsi="宋体"/>
          <w:kern w:val="0"/>
          <w:sz w:val="24"/>
        </w:rPr>
      </w:pPr>
      <w:r>
        <w:rPr>
          <w:rFonts w:hint="eastAsia" w:ascii="宋体" w:hAnsi="宋体"/>
          <w:kern w:val="0"/>
          <w:sz w:val="24"/>
        </w:rPr>
        <w:t>5.5员工在工作期间不得随意离开工作岗位，若主管负责人不在现场，指派临时负责人接受采购单位主管负责人的监督指导，并按采购单位的工作标准进行检查。</w:t>
      </w:r>
    </w:p>
    <w:p>
      <w:pPr>
        <w:spacing w:line="480" w:lineRule="exact"/>
        <w:ind w:firstLine="422" w:firstLineChars="176"/>
        <w:jc w:val="left"/>
        <w:rPr>
          <w:rFonts w:hint="eastAsia" w:ascii="宋体" w:hAnsi="宋体"/>
          <w:kern w:val="0"/>
          <w:sz w:val="24"/>
        </w:rPr>
      </w:pPr>
      <w:r>
        <w:rPr>
          <w:rFonts w:hint="eastAsia" w:ascii="宋体" w:hAnsi="宋体"/>
          <w:kern w:val="0"/>
          <w:sz w:val="24"/>
        </w:rPr>
        <w:t>5.6作业人员须经专业培训和具有专业知识人员承担，并且熟悉相关知识，经考试合格。</w:t>
      </w:r>
    </w:p>
    <w:p>
      <w:pPr>
        <w:spacing w:line="480" w:lineRule="exact"/>
        <w:ind w:firstLine="422" w:firstLineChars="176"/>
        <w:jc w:val="left"/>
        <w:rPr>
          <w:rFonts w:hint="eastAsia" w:ascii="宋体" w:hAnsi="宋体"/>
          <w:kern w:val="0"/>
          <w:sz w:val="24"/>
        </w:rPr>
      </w:pPr>
      <w:r>
        <w:rPr>
          <w:rFonts w:hint="eastAsia" w:ascii="宋体" w:hAnsi="宋体"/>
          <w:kern w:val="0"/>
          <w:sz w:val="24"/>
        </w:rPr>
        <w:t>5.7在作业中应严格要求工作人员，做好各种防护措施，不得擅自挪用采购单位的物品，中标单位应加强管理，安全工作。</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5.8公开服务标准及作业程序。</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5.9全体员工，统一着装，持上岗证上岗。</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6、作业时间及程序</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6.1</w:t>
      </w:r>
      <w:r>
        <w:rPr>
          <w:rFonts w:hint="eastAsia" w:ascii="宋体" w:hAnsi="宋体" w:cs="宋体"/>
          <w:kern w:val="0"/>
          <w:sz w:val="24"/>
        </w:rPr>
        <w:t>上午：6:50集合、点名、检查着装和仪容仪表及工作安排。</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6.2 7:00-8:00各自卫生区域彻底清扫，8:30-11:30跟踪巡视保洁擦拭，11:30集合、讲评、下班。</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6.3下午：13:30 集合、点名、安排工作，13:30-14:30 各卫生区域彻底打扫，14:30-18:00 巡视保洁（同上午一样），17:30 集合、讲评、下班。</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7、工作具体要求</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7.</w:t>
      </w:r>
      <w:r>
        <w:rPr>
          <w:rFonts w:hint="eastAsia" w:ascii="宋体" w:hAnsi="宋体" w:cs="宋体"/>
          <w:kern w:val="0"/>
          <w:sz w:val="24"/>
        </w:rPr>
        <w:t>1步梯、硬化地面不间断巡视、清扫；</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7.2卫生间每小时巡视一次，及时清理垃圾或更换垃圾袋，增加；</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7.3走廊不间断巡视、跟踪保洁；</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7.4打扫周期卫生（门、窗、玻璃门、玻璃幕等）；</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7.5特殊岗位，根据实际情况调整工作时间；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7.6随季节变化根据单位要求进行调整；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7.7日常保洁与周期卫生保洁相结合；</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7.8视天气、季节及脏污情况，组织突击人员，彻底清理保洁。</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8、保洁员的标准要求及工作准则：</w:t>
      </w:r>
    </w:p>
    <w:p>
      <w:pPr>
        <w:spacing w:line="480" w:lineRule="exact"/>
        <w:ind w:firstLine="424" w:firstLineChars="176"/>
        <w:jc w:val="left"/>
        <w:rPr>
          <w:rFonts w:ascii="宋体" w:hAnsi="宋体" w:cs="宋体"/>
          <w:kern w:val="0"/>
          <w:sz w:val="24"/>
        </w:rPr>
      </w:pPr>
      <w:r>
        <w:rPr>
          <w:rFonts w:hint="eastAsia" w:ascii="宋体" w:hAnsi="宋体" w:cs="宋体"/>
          <w:b/>
          <w:bCs/>
          <w:kern w:val="0"/>
          <w:sz w:val="24"/>
        </w:rPr>
        <w:t>8.</w:t>
      </w:r>
      <w:r>
        <w:rPr>
          <w:rFonts w:hint="eastAsia" w:ascii="宋体" w:hAnsi="宋体" w:cs="宋体"/>
          <w:kern w:val="0"/>
          <w:sz w:val="24"/>
        </w:rPr>
        <w:t>1保洁员的仪容仪表及礼节礼仪</w:t>
      </w:r>
    </w:p>
    <w:p>
      <w:pPr>
        <w:pStyle w:val="15"/>
        <w:spacing w:line="480" w:lineRule="exact"/>
        <w:ind w:left="420" w:firstLine="0" w:firstLineChars="0"/>
        <w:jc w:val="left"/>
        <w:rPr>
          <w:rFonts w:ascii="宋体" w:hAnsi="宋体" w:cs="宋体"/>
          <w:kern w:val="0"/>
          <w:sz w:val="24"/>
        </w:rPr>
      </w:pPr>
      <w:r>
        <w:rPr>
          <w:rFonts w:hint="eastAsia" w:ascii="宋体" w:hAnsi="宋体" w:cs="宋体"/>
          <w:kern w:val="0"/>
          <w:sz w:val="24"/>
        </w:rPr>
        <w:t>8.1.1上班时必须统一着工装、戴工号牌。</w:t>
      </w:r>
    </w:p>
    <w:p>
      <w:pPr>
        <w:pStyle w:val="15"/>
        <w:spacing w:line="480" w:lineRule="exact"/>
        <w:ind w:left="420" w:firstLine="0" w:firstLineChars="0"/>
        <w:jc w:val="left"/>
        <w:rPr>
          <w:rFonts w:ascii="宋体" w:hAnsi="宋体" w:cs="宋体"/>
          <w:kern w:val="0"/>
          <w:sz w:val="24"/>
        </w:rPr>
      </w:pPr>
      <w:r>
        <w:rPr>
          <w:rFonts w:hint="eastAsia" w:ascii="宋体" w:hAnsi="宋体" w:cs="宋体"/>
          <w:kern w:val="0"/>
          <w:sz w:val="24"/>
        </w:rPr>
        <w:t>8.1.2上班时不准穿高跟鞋或拖鞋，不准穿裙子和短裤。</w:t>
      </w:r>
    </w:p>
    <w:p>
      <w:pPr>
        <w:pStyle w:val="15"/>
        <w:spacing w:line="480" w:lineRule="exact"/>
        <w:ind w:left="420" w:firstLine="0" w:firstLineChars="0"/>
        <w:jc w:val="left"/>
        <w:rPr>
          <w:rFonts w:ascii="宋体" w:hAnsi="宋体" w:cs="宋体"/>
          <w:kern w:val="0"/>
          <w:sz w:val="24"/>
        </w:rPr>
      </w:pPr>
      <w:r>
        <w:rPr>
          <w:rFonts w:hint="eastAsia" w:ascii="宋体" w:hAnsi="宋体" w:cs="宋体"/>
          <w:kern w:val="0"/>
          <w:sz w:val="24"/>
        </w:rPr>
        <w:t>8.1.3上班时一律画淡妆，不准浓妆艳抹，不准戴夸张的首饰。</w:t>
      </w:r>
    </w:p>
    <w:p>
      <w:pPr>
        <w:pStyle w:val="15"/>
        <w:spacing w:line="480" w:lineRule="exact"/>
        <w:ind w:left="420" w:firstLine="0" w:firstLineChars="0"/>
        <w:jc w:val="left"/>
        <w:rPr>
          <w:rFonts w:ascii="宋体" w:hAnsi="宋体" w:cs="宋体"/>
          <w:kern w:val="0"/>
          <w:sz w:val="24"/>
        </w:rPr>
      </w:pPr>
      <w:r>
        <w:rPr>
          <w:rFonts w:hint="eastAsia" w:ascii="宋体" w:hAnsi="宋体" w:cs="宋体"/>
          <w:kern w:val="0"/>
          <w:sz w:val="24"/>
        </w:rPr>
        <w:t>8.1.4上班时仪表要大方、端庄，在客户面前禁止做不雅动作。</w:t>
      </w:r>
    </w:p>
    <w:p>
      <w:pPr>
        <w:pStyle w:val="15"/>
        <w:spacing w:line="480" w:lineRule="exact"/>
        <w:ind w:left="420" w:firstLine="0" w:firstLineChars="0"/>
        <w:jc w:val="left"/>
        <w:rPr>
          <w:rFonts w:ascii="宋体" w:hAnsi="宋体" w:cs="宋体"/>
          <w:kern w:val="0"/>
          <w:sz w:val="24"/>
        </w:rPr>
      </w:pPr>
      <w:r>
        <w:rPr>
          <w:rFonts w:hint="eastAsia" w:ascii="宋体" w:hAnsi="宋体" w:cs="宋体"/>
          <w:kern w:val="0"/>
          <w:sz w:val="24"/>
        </w:rPr>
        <w:t xml:space="preserve">8.1.5工作时禁止大声喧哗，要文明用语。  </w:t>
      </w:r>
    </w:p>
    <w:p>
      <w:pPr>
        <w:pStyle w:val="15"/>
        <w:spacing w:line="480" w:lineRule="exact"/>
        <w:ind w:left="420" w:firstLine="0" w:firstLineChars="0"/>
        <w:jc w:val="left"/>
        <w:rPr>
          <w:rFonts w:ascii="宋体" w:hAnsi="宋体" w:cs="宋体"/>
          <w:kern w:val="0"/>
          <w:sz w:val="24"/>
        </w:rPr>
      </w:pPr>
      <w:r>
        <w:rPr>
          <w:rFonts w:hint="eastAsia" w:ascii="宋体" w:hAnsi="宋体" w:cs="宋体"/>
          <w:kern w:val="0"/>
          <w:sz w:val="24"/>
        </w:rPr>
        <w:t>8.1.6工作时须进入他人办公场所，应先敲门，经允许后方可进入。</w:t>
      </w:r>
    </w:p>
    <w:p>
      <w:pPr>
        <w:pStyle w:val="15"/>
        <w:spacing w:line="480" w:lineRule="exact"/>
        <w:ind w:left="420" w:firstLine="0" w:firstLineChars="0"/>
        <w:jc w:val="left"/>
        <w:rPr>
          <w:rFonts w:ascii="宋体" w:hAnsi="宋体" w:cs="宋体"/>
          <w:kern w:val="0"/>
          <w:sz w:val="24"/>
        </w:rPr>
      </w:pPr>
      <w:r>
        <w:rPr>
          <w:rFonts w:hint="eastAsia" w:ascii="宋体" w:hAnsi="宋体" w:cs="宋体"/>
          <w:kern w:val="0"/>
          <w:sz w:val="24"/>
        </w:rPr>
        <w:t>8.2保洁员工作准则</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8.2.1保洁人员要严格遵守国家的法律、法规和办公楼的各项管理制度，树立良好的职业道德，并具有一定的法制观念和保密意识。</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8.2.2保洁人员必须仪表端庄、大方、微笑待客、礼貌服务。</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8.2.3必须按规定着工装、戴工号牌，并保持服饰干净整洁。</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8.2.4所有岗位定人、定时，服务规范，程序完善。</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8.2.5爱护办公楼的一切设施，如有损坏，照价赔偿。</w:t>
      </w:r>
    </w:p>
    <w:p>
      <w:pPr>
        <w:pStyle w:val="15"/>
        <w:spacing w:line="480" w:lineRule="exact"/>
        <w:ind w:firstLine="422" w:firstLineChars="175"/>
        <w:jc w:val="left"/>
        <w:rPr>
          <w:rFonts w:ascii="宋体" w:hAnsi="宋体" w:cs="宋体"/>
          <w:kern w:val="0"/>
          <w:sz w:val="24"/>
        </w:rPr>
      </w:pPr>
      <w:r>
        <w:rPr>
          <w:rFonts w:hint="eastAsia" w:ascii="宋体" w:hAnsi="宋体" w:cs="宋体"/>
          <w:b/>
          <w:bCs/>
          <w:kern w:val="0"/>
          <w:sz w:val="24"/>
        </w:rPr>
        <w:t>9、保洁管理措施：</w:t>
      </w:r>
    </w:p>
    <w:p>
      <w:pPr>
        <w:pStyle w:val="1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9.1所有保洁员上岗前要进行专业的理论培训，并与实践相结合，方可上岗。</w:t>
      </w:r>
    </w:p>
    <w:p>
      <w:pPr>
        <w:pStyle w:val="1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9.2加强对员工礼仪的培训，要文明用语，礼貌待人。</w:t>
      </w:r>
    </w:p>
    <w:p>
      <w:pPr>
        <w:pStyle w:val="1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9.3教育员工爱护单位设施，如有损坏，照价赔偿。</w:t>
      </w:r>
    </w:p>
    <w:p>
      <w:pPr>
        <w:pStyle w:val="1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9.4保洁人员受双方、双重领导，严格遵守招标方的各项规章制度，并加强对员工的法制教育和保密教育。</w:t>
      </w:r>
    </w:p>
    <w:p>
      <w:pPr>
        <w:pStyle w:val="1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5</w:t>
      </w:r>
      <w:r>
        <w:rPr>
          <w:rFonts w:hint="eastAsia" w:ascii="宋体" w:hAnsi="宋体" w:cs="宋体"/>
          <w:kern w:val="0"/>
          <w:sz w:val="24"/>
        </w:rPr>
        <w:t>定期对事务管理部门回访，征求意见和建议，并落实到工作中去。</w:t>
      </w:r>
    </w:p>
    <w:p>
      <w:pPr>
        <w:pStyle w:val="15"/>
        <w:numPr>
          <w:ilvl w:val="0"/>
          <w:numId w:val="5"/>
        </w:numPr>
        <w:spacing w:line="480" w:lineRule="exact"/>
        <w:ind w:firstLineChars="0"/>
        <w:jc w:val="left"/>
        <w:rPr>
          <w:rFonts w:ascii="宋体" w:hAnsi="宋体" w:cs="宋体"/>
          <w:kern w:val="0"/>
          <w:sz w:val="24"/>
        </w:rPr>
      </w:pPr>
      <w:r>
        <w:rPr>
          <w:rFonts w:hint="eastAsia" w:ascii="宋体" w:hAnsi="宋体" w:cs="宋体"/>
          <w:b/>
          <w:bCs/>
          <w:kern w:val="0"/>
          <w:sz w:val="24"/>
        </w:rPr>
        <w:t>工作质量标准：</w:t>
      </w:r>
    </w:p>
    <w:p>
      <w:pPr>
        <w:pStyle w:val="1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10.1地面</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10.1.1办公区内所有路面每天要循环清扫保洁，保证地面无烟头、杂物、纸屑、地面要定期冲洗，随时清扫、保持整洁干净。</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10.1.2楼内大厅用静电地拖每天保持整洁，无污染，无水渍（定期清洗地面或实际情况而定），每班数次静推，地面光亮洁净。</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10.1.3公共场所的走廊、过道、楼梯、大理石地面或瓷砖、水磨石地面，每班次必须循环拖地，定期消毒；日常保养，静电地板要求无污物、无污渍。</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10.1.4大理石、瓷砖等硬地面，要求表面及其接缝清洁干净，地面匀称光亮，水泥地面干净，地角线极易发现的地方无积尘、杂物、污渍等。</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10.1.5卫生间、洗手间、茶炉房保持无污渍、无杂物、无异味、无水渍。</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10.2洗手间</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10.2.1每天早班、中班必须全面清洁卫生间、便池、面盆、拖把池，地面应定期清洗，保持卫生间无积尘、杂物、污渍。</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10.2.2洗手间内的垃圾桶、茶叶桶、纸桶，当天清理，保持桶内无垃圾，桶外干净,地面无垃圾。</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10.3综合类</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10.3.1楼内大厅、走廊的纸篓、痰盂做到无水渍、无灰尘、无污渍，花盆内无烟头、无纸屑、无杂物。</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10.3.2大厅、走廊、卫生间、洗手间、等公共场所天花板无蜘蛛网，墙壁公共设施无尘迹。</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10.3.3楼内公共场所每日上午7时之前普遍消毒1次，时间从3月份至11月份不得间断。</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10.3.4楼内公共部分蚊蝇可用药物、人力消杀，保持为蚊蝇。</w:t>
      </w:r>
    </w:p>
    <w:p>
      <w:pPr>
        <w:pStyle w:val="15"/>
        <w:spacing w:line="480" w:lineRule="exact"/>
        <w:ind w:firstLineChars="175"/>
        <w:jc w:val="left"/>
        <w:rPr>
          <w:rFonts w:hint="eastAsia" w:ascii="宋体" w:hAnsi="宋体" w:cs="宋体"/>
          <w:kern w:val="0"/>
          <w:sz w:val="24"/>
        </w:rPr>
      </w:pPr>
      <w:r>
        <w:rPr>
          <w:rFonts w:hint="eastAsia" w:ascii="宋体" w:hAnsi="宋体" w:cs="宋体"/>
          <w:kern w:val="0"/>
          <w:sz w:val="24"/>
        </w:rPr>
        <w:t>10.3.5及时处理保洁范围内乱贴、乱画、乱挂、乱放杂物现象。</w:t>
      </w:r>
    </w:p>
    <w:p>
      <w:pPr>
        <w:spacing w:line="480" w:lineRule="exact"/>
        <w:ind w:firstLine="424" w:firstLineChars="176"/>
        <w:jc w:val="left"/>
        <w:rPr>
          <w:rFonts w:hint="eastAsia" w:ascii="宋体" w:hAnsi="宋体" w:cs="宋体"/>
          <w:b/>
          <w:sz w:val="24"/>
        </w:rPr>
      </w:pPr>
      <w:r>
        <w:rPr>
          <w:rFonts w:hint="eastAsia" w:ascii="宋体" w:hAnsi="宋体" w:cs="宋体"/>
          <w:b/>
          <w:sz w:val="24"/>
        </w:rPr>
        <w:t>二、其它要求：</w:t>
      </w:r>
    </w:p>
    <w:p>
      <w:pPr>
        <w:pStyle w:val="15"/>
        <w:spacing w:line="480" w:lineRule="exact"/>
        <w:ind w:firstLine="422" w:firstLineChars="175"/>
        <w:jc w:val="left"/>
        <w:rPr>
          <w:rFonts w:hint="eastAsia" w:ascii="宋体" w:hAnsi="宋体" w:eastAsia="宋体" w:cs="宋体"/>
          <w:sz w:val="24"/>
          <w:lang w:eastAsia="zh-CN"/>
        </w:rPr>
      </w:pPr>
      <w:r>
        <w:rPr>
          <w:rFonts w:hint="eastAsia" w:ascii="宋体" w:hAnsi="宋体" w:cs="宋体"/>
          <w:b/>
          <w:sz w:val="24"/>
        </w:rPr>
        <w:t>1、预算上限320000.00元（超出者为无效</w:t>
      </w:r>
      <w:r>
        <w:rPr>
          <w:rFonts w:hint="eastAsia" w:ascii="宋体" w:hAnsi="宋体" w:cs="宋体"/>
          <w:b/>
          <w:sz w:val="24"/>
          <w:lang w:eastAsia="zh-CN"/>
        </w:rPr>
        <w:t>报价</w:t>
      </w:r>
      <w:r>
        <w:rPr>
          <w:rFonts w:hint="eastAsia" w:ascii="宋体" w:hAnsi="宋体" w:cs="宋体"/>
          <w:b/>
          <w:sz w:val="24"/>
        </w:rPr>
        <w:t>）</w:t>
      </w:r>
      <w:r>
        <w:rPr>
          <w:rFonts w:hint="eastAsia" w:ascii="宋体" w:hAnsi="宋体" w:cs="宋体"/>
          <w:b/>
          <w:sz w:val="24"/>
          <w:lang w:eastAsia="zh-CN"/>
        </w:rPr>
        <w:t>；</w:t>
      </w:r>
    </w:p>
    <w:p>
      <w:pPr>
        <w:pStyle w:val="15"/>
        <w:spacing w:line="480" w:lineRule="exact"/>
        <w:ind w:firstLineChars="175"/>
        <w:jc w:val="left"/>
        <w:rPr>
          <w:rFonts w:ascii="宋体" w:hAnsi="宋体" w:cs="宋体"/>
          <w:kern w:val="0"/>
          <w:sz w:val="24"/>
        </w:rPr>
      </w:pPr>
      <w:r>
        <w:rPr>
          <w:rFonts w:hint="eastAsia" w:ascii="宋体" w:hAnsi="宋体" w:cs="宋体"/>
          <w:sz w:val="24"/>
        </w:rPr>
        <w:t>2、服务期：自合同签订之日起1年；</w:t>
      </w:r>
    </w:p>
    <w:p>
      <w:pPr>
        <w:pStyle w:val="15"/>
        <w:spacing w:line="420" w:lineRule="exact"/>
        <w:ind w:left="420" w:firstLine="0" w:firstLineChars="0"/>
        <w:rPr>
          <w:rFonts w:ascii="宋体" w:hAnsi="宋体" w:cs="宋体"/>
          <w:sz w:val="24"/>
        </w:rPr>
      </w:pPr>
      <w:r>
        <w:rPr>
          <w:rFonts w:hint="eastAsia" w:ascii="宋体" w:hAnsi="宋体" w:cs="宋体"/>
          <w:sz w:val="24"/>
        </w:rPr>
        <w:t>3、付款方式：按季度支付服务费，每次支付25%的服务费。合同结束支付完。</w:t>
      </w:r>
    </w:p>
    <w:p>
      <w:pPr>
        <w:pStyle w:val="2"/>
        <w:spacing w:before="0" w:after="0" w:line="440" w:lineRule="exact"/>
        <w:rPr>
          <w:sz w:val="24"/>
          <w:szCs w:val="24"/>
        </w:rPr>
      </w:pPr>
    </w:p>
    <w:p>
      <w:pPr>
        <w:widowControl/>
        <w:jc w:val="left"/>
        <w:rPr>
          <w:rFonts w:ascii="宋体" w:hAnsi="宋体" w:cs="宋体"/>
          <w:b/>
          <w:color w:val="000000"/>
          <w:sz w:val="32"/>
          <w:szCs w:val="32"/>
          <w:shd w:val="clear" w:color="auto" w:fill="FFFFFF"/>
        </w:rPr>
      </w:pPr>
      <w:r>
        <w:rPr>
          <w:rFonts w:ascii="宋体" w:hAnsi="宋体" w:cs="宋体"/>
          <w:b/>
          <w:color w:val="000000"/>
          <w:sz w:val="32"/>
          <w:szCs w:val="32"/>
          <w:shd w:val="clear" w:color="auto" w:fill="FFFFFF"/>
        </w:rPr>
        <w:br w:type="page"/>
      </w:r>
    </w:p>
    <w:p>
      <w:pPr>
        <w:widowControl/>
        <w:ind w:firstLine="1285" w:firstLineChars="400"/>
        <w:jc w:val="center"/>
        <w:textAlignment w:val="center"/>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第二部分  竞争性谈判响应文件内容</w:t>
      </w:r>
    </w:p>
    <w:p>
      <w:pPr>
        <w:spacing w:line="400" w:lineRule="exact"/>
        <w:ind w:left="2" w:firstLine="477" w:firstLineChars="198"/>
        <w:rPr>
          <w:rFonts w:ascii="宋体" w:hAnsi="宋体"/>
          <w:b/>
          <w:bCs/>
          <w:sz w:val="24"/>
        </w:rPr>
      </w:pPr>
      <w:r>
        <w:rPr>
          <w:rFonts w:hint="eastAsia" w:ascii="宋体" w:hAnsi="宋体"/>
          <w:b/>
          <w:bCs/>
          <w:sz w:val="24"/>
        </w:rPr>
        <w:t>一、服务项目基本要求</w:t>
      </w:r>
    </w:p>
    <w:tbl>
      <w:tblPr>
        <w:tblpPr w:leftFromText="180" w:rightFromText="180" w:vertAnchor="text" w:horzAnchor="page" w:tblpX="1007" w:tblpY="362"/>
        <w:tblOverlap w:val="never"/>
        <w:tblW w:w="10002"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8051"/>
      </w:tblGrid>
      <w:tr>
        <w:trPr>
          <w:trHeight w:val="443" w:hRule="atLeast"/>
        </w:trPr>
        <w:tc>
          <w:tcPr>
            <w:tcW w:w="1951"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项  目</w:t>
            </w:r>
          </w:p>
        </w:tc>
        <w:tc>
          <w:tcPr>
            <w:tcW w:w="8051" w:type="dxa"/>
            <w:tcBorders>
              <w:top w:val="double" w:color="auto" w:sz="2" w:space="0"/>
              <w:left w:val="nil"/>
              <w:bottom w:val="single" w:color="auto" w:sz="6" w:space="0"/>
              <w:right w:val="double" w:color="auto" w:sz="2" w:space="0"/>
            </w:tcBorders>
            <w:vAlign w:val="center"/>
          </w:tcPr>
          <w:p>
            <w:pPr>
              <w:widowControl/>
              <w:ind w:firstLine="3070" w:firstLineChars="1274"/>
              <w:rPr>
                <w:rFonts w:ascii="宋体" w:hAnsi="宋体"/>
                <w:b/>
                <w:bCs/>
                <w:kern w:val="0"/>
                <w:sz w:val="24"/>
              </w:rPr>
            </w:pPr>
            <w:r>
              <w:rPr>
                <w:rFonts w:hint="eastAsia" w:ascii="宋体" w:hAnsi="宋体"/>
                <w:b/>
                <w:bCs/>
                <w:kern w:val="0"/>
                <w:sz w:val="24"/>
              </w:rPr>
              <w:t>内   容</w:t>
            </w:r>
          </w:p>
        </w:tc>
      </w:tr>
      <w:tr>
        <w:trPr>
          <w:trHeight w:val="1323" w:hRule="atLeast"/>
        </w:trPr>
        <w:tc>
          <w:tcPr>
            <w:tcW w:w="1951"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项目基本内容</w:t>
            </w:r>
          </w:p>
        </w:tc>
        <w:tc>
          <w:tcPr>
            <w:tcW w:w="8051" w:type="dxa"/>
            <w:tcBorders>
              <w:top w:val="double" w:color="auto" w:sz="2" w:space="0"/>
              <w:left w:val="nil"/>
              <w:bottom w:val="single" w:color="auto" w:sz="6" w:space="0"/>
              <w:right w:val="double" w:color="auto" w:sz="2" w:space="0"/>
            </w:tcBorders>
            <w:vAlign w:val="center"/>
          </w:tcPr>
          <w:p>
            <w:pPr>
              <w:rPr>
                <w:rFonts w:ascii="宋体" w:hAnsi="宋体" w:eastAsia="仿宋"/>
                <w:sz w:val="24"/>
              </w:rPr>
            </w:pPr>
            <w:r>
              <w:rPr>
                <w:rFonts w:hint="eastAsia" w:ascii="宋体" w:hAnsi="宋体"/>
                <w:sz w:val="24"/>
              </w:rPr>
              <w:t>长葛市财政局物业管理服务：物业经理1名，内部安全人员9人，卫生保洁7人（含垃圾清运1人）共计：17人。本次采购内容为安保、保洁、垃圾清运等物业管理服务。</w:t>
            </w:r>
          </w:p>
        </w:tc>
      </w:tr>
      <w:tr>
        <w:trPr>
          <w:trHeight w:val="390"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采购方式</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竞争性谈判</w:t>
            </w:r>
          </w:p>
        </w:tc>
      </w:tr>
      <w:tr>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资金来源</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财政资金</w:t>
            </w:r>
          </w:p>
        </w:tc>
      </w:tr>
      <w:tr>
        <w:trPr>
          <w:trHeight w:val="424" w:hRule="atLeast"/>
        </w:trPr>
        <w:tc>
          <w:tcPr>
            <w:tcW w:w="1951" w:type="dxa"/>
            <w:tcBorders>
              <w:top w:val="single" w:color="auto" w:sz="6" w:space="0"/>
              <w:left w:val="double" w:color="auto" w:sz="2" w:space="0"/>
              <w:bottom w:val="single" w:color="auto" w:sz="4" w:space="0"/>
              <w:right w:val="single" w:color="auto" w:sz="6" w:space="0"/>
            </w:tcBorders>
            <w:vAlign w:val="center"/>
          </w:tcPr>
          <w:p>
            <w:pPr>
              <w:spacing w:line="273" w:lineRule="auto"/>
              <w:jc w:val="center"/>
              <w:rPr>
                <w:rFonts w:ascii="宋体" w:hAnsi="宋体"/>
                <w:b/>
                <w:bCs/>
                <w:sz w:val="24"/>
              </w:rPr>
            </w:pPr>
            <w:r>
              <w:rPr>
                <w:rFonts w:hint="eastAsia" w:ascii="新宋体" w:hAnsi="新宋体" w:eastAsia="新宋体"/>
                <w:b/>
                <w:bCs/>
                <w:sz w:val="24"/>
              </w:rPr>
              <w:t>采购预算</w:t>
            </w:r>
          </w:p>
        </w:tc>
        <w:tc>
          <w:tcPr>
            <w:tcW w:w="8051" w:type="dxa"/>
            <w:tcBorders>
              <w:top w:val="single" w:color="auto" w:sz="6" w:space="0"/>
              <w:left w:val="nil"/>
              <w:bottom w:val="single" w:color="auto" w:sz="4" w:space="0"/>
              <w:right w:val="double" w:color="auto" w:sz="2" w:space="0"/>
            </w:tcBorders>
            <w:vAlign w:val="center"/>
          </w:tcPr>
          <w:p>
            <w:pPr>
              <w:spacing w:line="360" w:lineRule="auto"/>
              <w:rPr>
                <w:rFonts w:ascii="宋体" w:hAnsi="宋体"/>
                <w:b/>
                <w:bCs/>
                <w:sz w:val="24"/>
              </w:rPr>
            </w:pPr>
            <w:r>
              <w:rPr>
                <w:rFonts w:hint="eastAsia" w:ascii="宋体" w:hAnsi="宋体"/>
                <w:kern w:val="0"/>
                <w:sz w:val="24"/>
              </w:rPr>
              <w:t>32万元</w:t>
            </w:r>
          </w:p>
        </w:tc>
      </w:tr>
      <w:tr>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服务期限</w:t>
            </w:r>
          </w:p>
        </w:tc>
        <w:tc>
          <w:tcPr>
            <w:tcW w:w="8051" w:type="dxa"/>
            <w:tcBorders>
              <w:top w:val="single" w:color="auto" w:sz="6" w:space="0"/>
              <w:left w:val="nil"/>
              <w:bottom w:val="single" w:color="auto" w:sz="6" w:space="0"/>
              <w:right w:val="double" w:color="auto" w:sz="2" w:space="0"/>
            </w:tcBorders>
            <w:vAlign w:val="center"/>
          </w:tcPr>
          <w:p>
            <w:pPr>
              <w:spacing w:line="240" w:lineRule="atLeast"/>
              <w:rPr>
                <w:rFonts w:ascii="宋体" w:hAnsi="宋体"/>
                <w:sz w:val="24"/>
              </w:rPr>
            </w:pPr>
            <w:r>
              <w:rPr>
                <w:rFonts w:hint="eastAsia" w:ascii="宋体" w:hAnsi="宋体"/>
                <w:sz w:val="24"/>
              </w:rPr>
              <w:t>1年</w:t>
            </w:r>
          </w:p>
        </w:tc>
      </w:tr>
      <w:tr>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质量</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达到国家现行的验收规范和标准。</w:t>
            </w:r>
          </w:p>
        </w:tc>
      </w:tr>
      <w:tr>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响应文件份数</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正本一份，副本叁份</w:t>
            </w:r>
          </w:p>
        </w:tc>
      </w:tr>
      <w:tr>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ind w:firstLine="118" w:firstLineChars="49"/>
              <w:jc w:val="center"/>
              <w:rPr>
                <w:rFonts w:ascii="宋体" w:hAnsi="宋体"/>
                <w:b/>
                <w:bCs/>
                <w:sz w:val="24"/>
              </w:rPr>
            </w:pPr>
            <w:r>
              <w:rPr>
                <w:rFonts w:hint="eastAsia" w:ascii="宋体" w:hAnsi="宋体"/>
                <w:b/>
                <w:bCs/>
                <w:sz w:val="24"/>
              </w:rPr>
              <w:t>投标有效期</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自谈判之日起30天</w:t>
            </w:r>
          </w:p>
        </w:tc>
      </w:tr>
      <w:tr>
        <w:trPr>
          <w:trHeight w:val="2085"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投标保证金</w:t>
            </w:r>
          </w:p>
        </w:tc>
        <w:tc>
          <w:tcPr>
            <w:tcW w:w="8051" w:type="dxa"/>
            <w:tcBorders>
              <w:top w:val="single" w:color="auto" w:sz="6" w:space="0"/>
              <w:left w:val="nil"/>
              <w:bottom w:val="single" w:color="auto" w:sz="6" w:space="0"/>
              <w:right w:val="double" w:color="auto" w:sz="2" w:space="0"/>
            </w:tcBorders>
            <w:vAlign w:val="center"/>
          </w:tcPr>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各供应商须按本采购文件规定缴纳投标保证金。</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投标保证金为投标文件（谈判响应文件/询价报价单）的组成部分之一。</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投标保证金用于保护本次采购人免受供应商的行为而引起的风险。</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1、投标保证金的缴纳</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 递交截止时间</w:t>
            </w:r>
            <w:r>
              <w:rPr>
                <w:rFonts w:hint="eastAsia" w:ascii="宋体" w:hAnsi="宋体" w:eastAsia="宋体" w:cs="宋体"/>
                <w:b/>
                <w:bCs/>
                <w:color w:val="000000"/>
                <w:sz w:val="24"/>
                <w:szCs w:val="24"/>
                <w:u w:val="single"/>
              </w:rPr>
              <w:t>：</w:t>
            </w:r>
            <w:r>
              <w:rPr>
                <w:rFonts w:hint="eastAsia" w:ascii="宋体" w:hAnsi="宋体" w:eastAsia="宋体" w:cs="宋体"/>
                <w:b/>
                <w:bCs/>
                <w:color w:val="FF0000"/>
                <w:sz w:val="24"/>
                <w:szCs w:val="24"/>
                <w:u w:val="single"/>
                <w:lang w:val="en-US" w:eastAsia="zh-CN"/>
              </w:rPr>
              <w:t>2018</w:t>
            </w:r>
            <w:r>
              <w:rPr>
                <w:rFonts w:hint="eastAsia" w:ascii="宋体" w:hAnsi="宋体" w:eastAsia="宋体" w:cs="宋体"/>
                <w:b/>
                <w:bCs/>
                <w:color w:val="FF0000"/>
                <w:sz w:val="24"/>
                <w:szCs w:val="24"/>
                <w:u w:val="single"/>
              </w:rPr>
              <w:t>年</w:t>
            </w:r>
            <w:r>
              <w:rPr>
                <w:rFonts w:hint="eastAsia" w:ascii="宋体" w:hAnsi="宋体" w:eastAsia="宋体" w:cs="宋体"/>
                <w:b/>
                <w:bCs/>
                <w:color w:val="FF0000"/>
                <w:sz w:val="24"/>
                <w:szCs w:val="24"/>
                <w:u w:val="single"/>
                <w:lang w:val="en-US" w:eastAsia="zh-CN"/>
              </w:rPr>
              <w:t xml:space="preserve"> </w:t>
            </w:r>
            <w:r>
              <w:rPr>
                <w:rFonts w:hint="eastAsia" w:ascii="宋体" w:hAnsi="宋体" w:cs="宋体"/>
                <w:b/>
                <w:bCs/>
                <w:color w:val="FF0000"/>
                <w:sz w:val="24"/>
                <w:szCs w:val="24"/>
                <w:u w:val="single"/>
                <w:lang w:val="en-US" w:eastAsia="zh-CN"/>
              </w:rPr>
              <w:t xml:space="preserve">9 </w:t>
            </w:r>
            <w:r>
              <w:rPr>
                <w:rFonts w:hint="eastAsia" w:ascii="宋体" w:hAnsi="宋体" w:eastAsia="宋体" w:cs="宋体"/>
                <w:b/>
                <w:bCs/>
                <w:color w:val="FF0000"/>
                <w:sz w:val="24"/>
                <w:szCs w:val="24"/>
                <w:u w:val="single"/>
              </w:rPr>
              <w:t>月</w:t>
            </w:r>
            <w:r>
              <w:rPr>
                <w:rFonts w:hint="eastAsia" w:ascii="宋体" w:hAnsi="宋体" w:cs="宋体"/>
                <w:b/>
                <w:bCs/>
                <w:color w:val="FF0000"/>
                <w:sz w:val="24"/>
                <w:szCs w:val="24"/>
                <w:u w:val="single"/>
                <w:lang w:val="en-US" w:eastAsia="zh-CN"/>
              </w:rPr>
              <w:t xml:space="preserve"> 20 </w:t>
            </w:r>
            <w:r>
              <w:rPr>
                <w:rFonts w:hint="eastAsia" w:ascii="宋体" w:hAnsi="宋体" w:eastAsia="宋体" w:cs="宋体"/>
                <w:b/>
                <w:bCs/>
                <w:color w:val="FF0000"/>
                <w:sz w:val="24"/>
                <w:szCs w:val="24"/>
                <w:u w:val="single"/>
              </w:rPr>
              <w:t>日</w:t>
            </w:r>
            <w:r>
              <w:rPr>
                <w:rFonts w:hint="eastAsia" w:ascii="宋体" w:hAnsi="宋体" w:cs="宋体"/>
                <w:b/>
                <w:bCs/>
                <w:color w:val="FF0000"/>
                <w:sz w:val="24"/>
                <w:szCs w:val="24"/>
                <w:u w:val="single"/>
                <w:lang w:val="en-US" w:eastAsia="zh-CN"/>
              </w:rPr>
              <w:t xml:space="preserve"> 10 </w:t>
            </w:r>
            <w:r>
              <w:rPr>
                <w:rFonts w:hint="eastAsia" w:ascii="宋体" w:hAnsi="宋体" w:eastAsia="宋体" w:cs="宋体"/>
                <w:b/>
                <w:bCs/>
                <w:color w:val="FF0000"/>
                <w:sz w:val="24"/>
                <w:szCs w:val="24"/>
                <w:u w:val="single"/>
              </w:rPr>
              <w:t>时</w:t>
            </w:r>
            <w:r>
              <w:rPr>
                <w:rFonts w:hint="eastAsia" w:ascii="宋体" w:hAnsi="宋体" w:eastAsia="宋体" w:cs="宋体"/>
                <w:b/>
                <w:bCs/>
                <w:color w:val="FF0000"/>
                <w:sz w:val="24"/>
                <w:szCs w:val="24"/>
                <w:u w:val="single"/>
                <w:lang w:val="en-US" w:eastAsia="zh-CN"/>
              </w:rPr>
              <w:t xml:space="preserve"> </w:t>
            </w:r>
            <w:r>
              <w:rPr>
                <w:rFonts w:hint="eastAsia" w:ascii="宋体" w:hAnsi="宋体" w:cs="宋体"/>
                <w:b/>
                <w:bCs/>
                <w:color w:val="FF0000"/>
                <w:sz w:val="24"/>
                <w:szCs w:val="24"/>
                <w:u w:val="single"/>
                <w:lang w:val="en-US" w:eastAsia="zh-CN"/>
              </w:rPr>
              <w:t xml:space="preserve">00 </w:t>
            </w:r>
            <w:bookmarkStart w:id="0" w:name="_GoBack"/>
            <w:bookmarkEnd w:id="0"/>
            <w:r>
              <w:rPr>
                <w:rFonts w:hint="eastAsia" w:ascii="宋体" w:hAnsi="宋体" w:eastAsia="宋体" w:cs="宋体"/>
                <w:b/>
                <w:bCs/>
                <w:color w:val="FF0000"/>
                <w:sz w:val="24"/>
                <w:szCs w:val="24"/>
                <w:u w:val="single"/>
              </w:rPr>
              <w:t>分。</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1.2 金额：</w:t>
            </w:r>
            <w:r>
              <w:rPr>
                <w:rFonts w:hint="eastAsia" w:ascii="宋体" w:hAnsi="宋体" w:eastAsia="宋体" w:cs="宋体"/>
                <w:b/>
                <w:bCs/>
                <w:sz w:val="24"/>
                <w:szCs w:val="24"/>
                <w:u w:val="single"/>
                <w:lang w:val="en-US" w:eastAsia="zh-CN"/>
              </w:rPr>
              <w:t>人民币</w:t>
            </w:r>
            <w:r>
              <w:rPr>
                <w:rFonts w:hint="eastAsia" w:ascii="宋体" w:hAnsi="宋体" w:cs="宋体"/>
                <w:b/>
                <w:bCs/>
                <w:sz w:val="24"/>
                <w:szCs w:val="24"/>
                <w:u w:val="single"/>
                <w:lang w:val="en-US" w:eastAsia="zh-CN"/>
              </w:rPr>
              <w:t>陆</w:t>
            </w:r>
            <w:r>
              <w:rPr>
                <w:rFonts w:hint="eastAsia" w:ascii="宋体" w:hAnsi="宋体" w:eastAsia="宋体" w:cs="宋体"/>
                <w:b/>
                <w:bCs/>
                <w:sz w:val="24"/>
                <w:szCs w:val="24"/>
                <w:u w:val="single"/>
                <w:lang w:val="en-US" w:eastAsia="zh-CN"/>
              </w:rPr>
              <w:t>仟圆整(￥</w:t>
            </w:r>
            <w:r>
              <w:rPr>
                <w:rFonts w:hint="eastAsia" w:ascii="宋体" w:hAnsi="宋体" w:cs="宋体"/>
                <w:b/>
                <w:bCs/>
                <w:sz w:val="24"/>
                <w:szCs w:val="24"/>
                <w:u w:val="single"/>
                <w:lang w:val="en-US" w:eastAsia="zh-CN"/>
              </w:rPr>
              <w:t>60</w:t>
            </w:r>
            <w:r>
              <w:rPr>
                <w:rFonts w:hint="eastAsia" w:ascii="宋体" w:hAnsi="宋体" w:eastAsia="宋体" w:cs="宋体"/>
                <w:b/>
                <w:bCs/>
                <w:sz w:val="24"/>
                <w:szCs w:val="24"/>
                <w:u w:val="single"/>
                <w:lang w:val="en-US" w:eastAsia="zh-CN"/>
              </w:rPr>
              <w:t>00元)</w:t>
            </w:r>
            <w:r>
              <w:rPr>
                <w:rFonts w:hint="eastAsia" w:ascii="宋体" w:hAnsi="宋体" w:eastAsia="宋体" w:cs="宋体"/>
                <w:b/>
                <w:bCs/>
                <w:sz w:val="24"/>
                <w:szCs w:val="24"/>
                <w:u w:val="single"/>
              </w:rPr>
              <w:t xml:space="preserve">     </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1.3 递交方式：</w:t>
            </w:r>
            <w:r>
              <w:rPr>
                <w:rFonts w:hint="eastAsia" w:ascii="宋体" w:hAnsi="宋体" w:eastAsia="宋体" w:cs="宋体"/>
                <w:sz w:val="24"/>
                <w:szCs w:val="24"/>
              </w:rPr>
              <w:t>银行转账、银行电汇，不接受以现金方式缴纳的投标保证金。</w:t>
            </w:r>
            <w:r>
              <w:rPr>
                <w:rFonts w:hint="eastAsia" w:ascii="宋体" w:hAnsi="宋体" w:eastAsia="宋体" w:cs="宋体"/>
                <w:b/>
                <w:bCs/>
                <w:sz w:val="24"/>
                <w:szCs w:val="24"/>
              </w:rPr>
              <w:t>凡以现金方式缴纳投标保证金而影响其投标结果的，由供应商自行负责。</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2、保证金缴纳账户的绑定</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2.1 供应商网上报名后，登录http://221.14.6.70:8088/ggzy系统，依次点击“会员向导”→“参与投标”→“费用缴纳说明”→“保证金缴纳说明单”，获取缴费说明单，根据每个标段的缴纳说明单在缴纳截止时间前缴纳；</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 成功缴纳后重新登录前述系统，依次点击“会员向导”→“参与投标”→“保证金绑定”→“绑定”进行投标保证金绑定。</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供应商可根据提示情况决定是否重新缴纳。保证金缴纳绑定问题咨询电话:0374-2961598。</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2.4 每个供应商每个项目每个标段只有唯一缴纳账号，切勿重复缴纳或错误缴纳。</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3、未按上述规定操作引起的无效投标，由供应商自行负责。</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4、汇款凭证无须备注项目编号和项目名称。</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5、出现以下情形造成的投标保证金无效，由供应商自行负责。</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(1)投标保证金未从供应商的注册账户转出；</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(2)投标保证金未按照采购文件划分的标段转账。</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6、《保证金缴纳绑定操作指南》获取方法：</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登录《全国公共资源交易平台（河南省·许昌市）》系统-组件下载-《保证金缴纳绑定操作指南》。</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保证金缴纳绑定问题咨询电话</w:t>
            </w:r>
            <w:r>
              <w:rPr>
                <w:rFonts w:hint="eastAsia" w:ascii="宋体" w:hAnsi="宋体" w:eastAsia="宋体" w:cs="宋体"/>
                <w:sz w:val="24"/>
                <w:szCs w:val="24"/>
                <w:lang w:eastAsia="zh-CN"/>
              </w:rPr>
              <w:t>：</w:t>
            </w:r>
            <w:r>
              <w:rPr>
                <w:rFonts w:hint="eastAsia" w:ascii="宋体" w:hAnsi="宋体" w:eastAsia="宋体" w:cs="宋体"/>
                <w:sz w:val="24"/>
                <w:szCs w:val="24"/>
              </w:rPr>
              <w:t>0374-2961598</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7、投标保证金的退还：</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退还投标保证金时，区别中标与否，按不同时序按来款途径退还原账户。</w:t>
            </w:r>
            <w:r>
              <w:rPr>
                <w:rFonts w:hint="eastAsia" w:ascii="宋体" w:hAnsi="宋体" w:eastAsia="宋体" w:cs="宋体"/>
                <w:sz w:val="24"/>
                <w:szCs w:val="24"/>
                <w:lang w:eastAsia="zh-CN"/>
              </w:rPr>
              <w:t>（注：中标企业和开户行在长葛地区的企业需携带收据加盖财务章到中心办理。）</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7.1 自中标通知书发出之日起5个工作日内退还未中标人的投标保证金。电话：</w:t>
            </w:r>
            <w:r>
              <w:rPr>
                <w:rFonts w:hint="eastAsia" w:ascii="宋体" w:hAnsi="宋体" w:eastAsia="宋体" w:cs="宋体"/>
                <w:sz w:val="24"/>
                <w:szCs w:val="24"/>
                <w:u w:val="single"/>
              </w:rPr>
              <w:t>0374-</w:t>
            </w:r>
            <w:r>
              <w:rPr>
                <w:rFonts w:hint="eastAsia" w:ascii="宋体" w:hAnsi="宋体" w:eastAsia="宋体" w:cs="宋体"/>
                <w:sz w:val="24"/>
                <w:szCs w:val="24"/>
                <w:u w:val="single"/>
                <w:lang w:val="en-US" w:eastAsia="zh-CN"/>
              </w:rPr>
              <w:t>6189667</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7.2 自采购合同签订之日起5个工作日内退还中标人的投标保证金。（携带中标通知书和合同原件）。</w:t>
            </w:r>
          </w:p>
          <w:p>
            <w:pPr>
              <w:widowControl w:val="0"/>
              <w:wordWrap/>
              <w:adjustRightInd/>
              <w:snapToGrid/>
              <w:spacing w:line="240" w:lineRule="auto"/>
              <w:ind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u w:val="none"/>
                <w:lang w:val="en-US" w:eastAsia="zh-CN"/>
              </w:rPr>
              <w:t>电话：</w:t>
            </w:r>
            <w:r>
              <w:rPr>
                <w:rFonts w:hint="eastAsia" w:ascii="宋体" w:hAnsi="宋体" w:eastAsia="宋体" w:cs="宋体"/>
                <w:sz w:val="24"/>
                <w:szCs w:val="24"/>
                <w:u w:val="single"/>
              </w:rPr>
              <w:t>0374-</w:t>
            </w:r>
            <w:r>
              <w:rPr>
                <w:rFonts w:hint="eastAsia" w:ascii="宋体" w:hAnsi="宋体" w:eastAsia="宋体" w:cs="宋体"/>
                <w:sz w:val="24"/>
                <w:szCs w:val="24"/>
                <w:u w:val="single"/>
                <w:lang w:val="en-US" w:eastAsia="zh-CN"/>
              </w:rPr>
              <w:t>6189667</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7.3 项目废标或采购人终止招标的，在此后5个工作日内退还投标保证金及银行同期活期存利息。</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7.4 投标活动中出现质疑、投诉的，中标候选人、质疑人和被质疑人、投诉人和被投诉人的投标保证金暂停退还。</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7.5 相关供应商有违法违规行为的项目，其投标保证金暂不退还，待行政监督部门对相关情况处置后，按照有关规定办理。</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7.6 因供应商的原因无法及时退还投标保证金、滞留三年以上的，投标保证金上缴同级国库。</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以上事项，请投标人仔细研读，未按规定操作引起的无效投标，由投标人自行负责。</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7.7退还投标保证金，除另有规定外，一般以转账方式一次性退还至投标保证金的原提交账户。</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8、特殊情况处理</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w:t>
            </w:r>
            <w:r>
              <w:rPr>
                <w:rFonts w:hint="eastAsia" w:ascii="宋体" w:hAnsi="宋体" w:eastAsia="宋体" w:cs="宋体"/>
                <w:sz w:val="24"/>
                <w:szCs w:val="24"/>
                <w:lang w:val="en-US" w:eastAsia="zh-CN"/>
              </w:rPr>
              <w:t>3</w:t>
            </w:r>
            <w:r>
              <w:rPr>
                <w:rFonts w:hint="eastAsia" w:ascii="宋体" w:hAnsi="宋体" w:eastAsia="宋体" w:cs="宋体"/>
                <w:sz w:val="24"/>
                <w:szCs w:val="24"/>
              </w:rPr>
              <w:t>室）</w:t>
            </w:r>
            <w:r>
              <w:rPr>
                <w:rFonts w:hint="eastAsia" w:ascii="宋体" w:hAnsi="宋体" w:eastAsia="宋体" w:cs="宋体"/>
                <w:sz w:val="24"/>
                <w:szCs w:val="24"/>
                <w:lang w:eastAsia="zh-CN"/>
              </w:rPr>
              <w:t>。</w:t>
            </w:r>
            <w:r>
              <w:rPr>
                <w:rFonts w:hint="eastAsia" w:ascii="宋体" w:hAnsi="宋体" w:eastAsia="宋体" w:cs="宋体"/>
                <w:sz w:val="24"/>
                <w:szCs w:val="24"/>
              </w:rPr>
              <w:t>电话：0374-6189133。</w:t>
            </w:r>
          </w:p>
          <w:p>
            <w:pPr>
              <w:widowControl w:val="0"/>
              <w:wordWrap/>
              <w:adjustRightInd/>
              <w:snapToGrid/>
              <w:spacing w:line="240" w:lineRule="auto"/>
              <w:ind w:left="0" w:leftChars="0" w:righ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9、供应商有下列情形之一的，投标保证金不予退还：</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9.1 供应商在提交投标文件（响应文件）截止时间后撤回其投标文件（响应文件）的；</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9.2 供应商在投标文件中提供虚假材料的；</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9.3 除因不可抗力或采购文件（谈判文件/询价通知书）认可的情形以外，无正当理由不与采购人签订合同的； </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9.4 供应商与采购人、其他供应商或者采购代理机构恶意串通的；</w:t>
            </w:r>
          </w:p>
          <w:p>
            <w:pPr>
              <w:widowControl w:val="0"/>
              <w:wordWrap/>
              <w:adjustRightInd/>
              <w:snapToGrid/>
              <w:spacing w:line="240" w:lineRule="auto"/>
              <w:ind w:left="0" w:leftChars="0" w:right="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rPr>
              <w:t>9.5 法律法规及采购文件（谈判文件/询价通知书）规定的其他情形</w:t>
            </w:r>
            <w:r>
              <w:rPr>
                <w:rFonts w:hint="eastAsia" w:ascii="宋体" w:hAnsi="宋体" w:eastAsia="宋体" w:cs="宋体"/>
                <w:sz w:val="24"/>
                <w:szCs w:val="24"/>
                <w:lang w:val="en-US" w:eastAsia="zh-CN"/>
              </w:rPr>
              <w:t>。</w:t>
            </w:r>
          </w:p>
          <w:p>
            <w:pPr>
              <w:ind w:firstLine="480" w:firstLineChars="200"/>
              <w:rPr>
                <w:rFonts w:ascii="宋体" w:hAnsi="宋体"/>
                <w:color w:val="FF0000"/>
                <w:sz w:val="24"/>
              </w:rPr>
            </w:pPr>
            <w:r>
              <w:rPr>
                <w:rFonts w:hint="eastAsia" w:ascii="宋体" w:hAnsi="宋体" w:eastAsia="宋体" w:cs="宋体"/>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rPr>
          <w:trHeight w:val="285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履约保证金</w:t>
            </w:r>
          </w:p>
        </w:tc>
        <w:tc>
          <w:tcPr>
            <w:tcW w:w="8051" w:type="dxa"/>
            <w:tcBorders>
              <w:top w:val="single" w:color="auto" w:sz="6" w:space="0"/>
              <w:left w:val="nil"/>
              <w:bottom w:val="single" w:color="auto" w:sz="6" w:space="0"/>
              <w:right w:val="double" w:color="auto" w:sz="2" w:space="0"/>
            </w:tcBorders>
            <w:vAlign w:val="center"/>
          </w:tcPr>
          <w:p>
            <w:pPr>
              <w:ind w:firstLine="240" w:firstLineChars="100"/>
              <w:jc w:val="left"/>
              <w:rPr>
                <w:rFonts w:hint="eastAsia" w:ascii="宋体" w:hAnsi="宋体"/>
                <w:sz w:val="24"/>
              </w:rPr>
            </w:pPr>
            <w:r>
              <w:rPr>
                <w:rFonts w:hint="eastAsia" w:ascii="宋体" w:hAnsi="宋体"/>
                <w:sz w:val="24"/>
              </w:rPr>
              <w:t>由中标(成交)供应商在成交后于签订合同前足额提交至长葛市公共资源交易中心账户。</w:t>
            </w:r>
          </w:p>
          <w:p>
            <w:pPr>
              <w:jc w:val="left"/>
              <w:rPr>
                <w:rFonts w:hint="eastAsia" w:ascii="宋体" w:hAnsi="宋体"/>
                <w:b/>
                <w:bCs/>
                <w:sz w:val="24"/>
              </w:rPr>
            </w:pPr>
            <w:r>
              <w:rPr>
                <w:rFonts w:hint="eastAsia" w:ascii="宋体" w:hAnsi="宋体"/>
                <w:b/>
                <w:bCs/>
                <w:sz w:val="24"/>
              </w:rPr>
              <w:t xml:space="preserve">    开 户 行：中国银行长葛支行营业部</w:t>
            </w:r>
            <w:r>
              <w:rPr>
                <w:rFonts w:hint="eastAsia" w:ascii="宋体" w:hAnsi="宋体"/>
                <w:b/>
                <w:bCs/>
                <w:sz w:val="24"/>
              </w:rPr>
              <w:br/>
            </w:r>
            <w:r>
              <w:rPr>
                <w:rFonts w:hint="eastAsia" w:ascii="宋体" w:hAnsi="宋体"/>
                <w:b/>
                <w:bCs/>
                <w:sz w:val="24"/>
              </w:rPr>
              <w:t xml:space="preserve">    户  名：长葛市公共资源交易中心</w:t>
            </w:r>
            <w:r>
              <w:rPr>
                <w:rFonts w:hint="eastAsia" w:ascii="宋体" w:hAnsi="宋体"/>
                <w:b/>
                <w:bCs/>
                <w:sz w:val="24"/>
              </w:rPr>
              <w:br/>
            </w:r>
            <w:r>
              <w:rPr>
                <w:rFonts w:hint="eastAsia" w:ascii="宋体" w:hAnsi="宋体"/>
                <w:b/>
                <w:bCs/>
                <w:sz w:val="24"/>
              </w:rPr>
              <w:t xml:space="preserve">    账  号：246852074836</w:t>
            </w:r>
            <w:r>
              <w:rPr>
                <w:rFonts w:hint="eastAsia" w:ascii="宋体" w:hAnsi="宋体"/>
                <w:b/>
                <w:bCs/>
                <w:sz w:val="24"/>
              </w:rPr>
              <w:br/>
            </w:r>
            <w:r>
              <w:rPr>
                <w:rFonts w:hint="eastAsia" w:ascii="宋体" w:hAnsi="宋体"/>
                <w:b/>
                <w:bCs/>
                <w:sz w:val="24"/>
              </w:rPr>
              <w:t xml:space="preserve">    履约担保的形式：基本户转账，在中标人签订合同前办理。</w:t>
            </w:r>
            <w:r>
              <w:rPr>
                <w:rFonts w:hint="eastAsia" w:ascii="宋体" w:hAnsi="宋体"/>
                <w:b/>
                <w:bCs/>
                <w:sz w:val="24"/>
              </w:rPr>
              <w:br/>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ascii="宋体" w:hAnsi="宋体"/>
                <w:b/>
                <w:bCs/>
                <w:sz w:val="24"/>
              </w:rPr>
            </w:pPr>
            <w:r>
              <w:rPr>
                <w:rFonts w:hint="eastAsia" w:ascii="宋体" w:hAnsi="宋体"/>
                <w:sz w:val="24"/>
              </w:rPr>
              <w:t xml:space="preserve">  供货完毕，验收合格后5个工作日内，自行到长葛市公共资源交易中心办理退还业务。</w:t>
            </w:r>
          </w:p>
        </w:tc>
      </w:tr>
      <w:tr>
        <w:trPr>
          <w:trHeight w:val="432" w:hRule="atLeast"/>
        </w:trPr>
        <w:tc>
          <w:tcPr>
            <w:tcW w:w="1951" w:type="dxa"/>
            <w:tcBorders>
              <w:top w:val="single" w:color="auto" w:sz="6" w:space="0"/>
              <w:left w:val="double" w:color="auto" w:sz="2" w:space="0"/>
              <w:bottom w:val="double" w:color="auto" w:sz="2" w:space="0"/>
              <w:right w:val="single" w:color="auto" w:sz="4" w:space="0"/>
            </w:tcBorders>
            <w:vAlign w:val="center"/>
          </w:tcPr>
          <w:p>
            <w:pPr>
              <w:jc w:val="center"/>
              <w:rPr>
                <w:rFonts w:ascii="宋体" w:hAnsi="宋体"/>
                <w:b/>
                <w:bCs/>
                <w:sz w:val="24"/>
              </w:rPr>
            </w:pPr>
            <w:r>
              <w:rPr>
                <w:rFonts w:hint="eastAsia" w:ascii="宋体" w:hAnsi="宋体"/>
                <w:b/>
                <w:bCs/>
                <w:sz w:val="24"/>
              </w:rPr>
              <w:t>特别说明</w:t>
            </w:r>
          </w:p>
        </w:tc>
        <w:tc>
          <w:tcPr>
            <w:tcW w:w="8051" w:type="dxa"/>
            <w:tcBorders>
              <w:top w:val="single" w:color="auto" w:sz="6" w:space="0"/>
              <w:left w:val="nil"/>
              <w:bottom w:val="double" w:color="auto" w:sz="2" w:space="0"/>
              <w:right w:val="double" w:color="auto" w:sz="2" w:space="0"/>
            </w:tcBorders>
            <w:vAlign w:val="center"/>
          </w:tcPr>
          <w:p>
            <w:pPr>
              <w:spacing w:beforeLines="50" w:afterLines="50" w:line="320" w:lineRule="exact"/>
              <w:rPr>
                <w:rFonts w:ascii="宋体" w:hAnsi="宋体"/>
                <w:sz w:val="24"/>
              </w:rPr>
            </w:pPr>
            <w:r>
              <w:rPr>
                <w:rFonts w:hint="eastAsia" w:ascii="宋体" w:hAnsi="宋体"/>
                <w:sz w:val="24"/>
              </w:rPr>
              <w:t>不接受备选方案。</w:t>
            </w:r>
          </w:p>
        </w:tc>
      </w:tr>
    </w:tbl>
    <w:p>
      <w:pPr>
        <w:snapToGrid w:val="0"/>
        <w:jc w:val="center"/>
      </w:pPr>
    </w:p>
    <w:p>
      <w:pPr>
        <w:spacing w:line="400" w:lineRule="exact"/>
        <w:rPr>
          <w:rFonts w:hint="eastAsia" w:ascii="宋体" w:hAnsi="宋体"/>
          <w:b/>
          <w:bCs/>
          <w:sz w:val="24"/>
        </w:rPr>
      </w:pPr>
    </w:p>
    <w:p>
      <w:pPr>
        <w:pStyle w:val="2"/>
        <w:rPr>
          <w:rFonts w:hint="eastAsia" w:ascii="宋体" w:hAnsi="宋体"/>
          <w:b/>
          <w:bCs/>
          <w:sz w:val="24"/>
        </w:rPr>
      </w:pPr>
    </w:p>
    <w:p>
      <w:pPr>
        <w:rPr>
          <w:rFonts w:hint="eastAsia" w:ascii="宋体" w:hAnsi="宋体"/>
          <w:b/>
          <w:bCs/>
          <w:sz w:val="24"/>
        </w:rPr>
      </w:pPr>
    </w:p>
    <w:p>
      <w:pPr>
        <w:pStyle w:val="2"/>
        <w:rPr>
          <w:rFonts w:hint="eastAsia" w:ascii="宋体" w:hAnsi="宋体"/>
          <w:b/>
          <w:bCs/>
          <w:sz w:val="24"/>
        </w:rPr>
      </w:pPr>
    </w:p>
    <w:p>
      <w:pPr>
        <w:rPr>
          <w:rFonts w:hint="eastAsia" w:ascii="宋体" w:hAnsi="宋体"/>
          <w:b/>
          <w:bCs/>
          <w:sz w:val="24"/>
        </w:rPr>
      </w:pPr>
    </w:p>
    <w:p>
      <w:pPr>
        <w:pStyle w:val="2"/>
        <w:rPr>
          <w:rFonts w:hint="eastAsia" w:ascii="宋体" w:hAnsi="宋体"/>
          <w:b/>
          <w:bCs/>
          <w:sz w:val="24"/>
        </w:rPr>
      </w:pPr>
    </w:p>
    <w:p>
      <w:pPr>
        <w:rPr>
          <w:rFonts w:hint="eastAsia" w:ascii="宋体" w:hAnsi="宋体"/>
          <w:b/>
          <w:bCs/>
          <w:sz w:val="24"/>
        </w:rPr>
      </w:pPr>
    </w:p>
    <w:p>
      <w:pPr>
        <w:pStyle w:val="2"/>
        <w:rPr>
          <w:rFonts w:hint="eastAsia" w:ascii="宋体" w:hAnsi="宋体"/>
          <w:b/>
          <w:bCs/>
          <w:sz w:val="24"/>
        </w:rPr>
      </w:pPr>
    </w:p>
    <w:p>
      <w:pPr>
        <w:pStyle w:val="2"/>
        <w:rPr>
          <w:rFonts w:hint="eastAsia"/>
        </w:rPr>
      </w:pPr>
    </w:p>
    <w:p>
      <w:pPr>
        <w:rPr>
          <w:rFonts w:hint="eastAsia"/>
        </w:rPr>
      </w:pPr>
    </w:p>
    <w:p>
      <w:pPr>
        <w:spacing w:line="400" w:lineRule="exact"/>
        <w:ind w:left="720" w:leftChars="228" w:hanging="241" w:hangingChars="100"/>
        <w:rPr>
          <w:rFonts w:ascii="宋体" w:hAnsi="宋体"/>
          <w:b/>
          <w:bCs/>
          <w:sz w:val="24"/>
        </w:rPr>
      </w:pPr>
      <w:r>
        <w:rPr>
          <w:rFonts w:hint="eastAsia" w:ascii="宋体" w:hAnsi="宋体"/>
          <w:b/>
          <w:bCs/>
          <w:sz w:val="24"/>
          <w:lang w:eastAsia="zh-CN"/>
        </w:rPr>
        <w:t>二</w:t>
      </w:r>
      <w:r>
        <w:rPr>
          <w:rFonts w:hint="eastAsia" w:ascii="宋体" w:hAnsi="宋体"/>
          <w:b/>
          <w:bCs/>
          <w:sz w:val="24"/>
        </w:rPr>
        <w:t>、响应文件的内容及审查标准</w:t>
      </w:r>
    </w:p>
    <w:tbl>
      <w:tblPr>
        <w:tblpPr w:leftFromText="180" w:rightFromText="180" w:vertAnchor="text" w:horzAnchor="page" w:tblpX="1237" w:tblpY="969"/>
        <w:tblOverlap w:val="never"/>
        <w:tblW w:w="94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530"/>
        <w:gridCol w:w="2394"/>
        <w:gridCol w:w="5850"/>
      </w:tblGrid>
      <w:tr>
        <w:trPr>
          <w:trHeight w:val="426" w:hRule="atLeast"/>
        </w:trPr>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条款号</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评审因素</w:t>
            </w:r>
          </w:p>
        </w:tc>
        <w:tc>
          <w:tcPr>
            <w:tcW w:w="585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评审标准</w:t>
            </w:r>
          </w:p>
        </w:tc>
      </w:tr>
      <w:tr>
        <w:trPr>
          <w:cantSplit/>
          <w:trHeight w:val="426" w:hRule="atLeast"/>
        </w:trPr>
        <w:tc>
          <w:tcPr>
            <w:tcW w:w="666" w:type="dxa"/>
            <w:vMerge w:val="restart"/>
            <w:tcBorders>
              <w:top w:val="nil"/>
              <w:left w:val="single" w:color="auto" w:sz="4" w:space="0"/>
              <w:bottom w:val="nil"/>
              <w:right w:val="single" w:color="auto" w:sz="4" w:space="0"/>
            </w:tcBorders>
            <w:vAlign w:val="center"/>
          </w:tcPr>
          <w:p>
            <w:pPr>
              <w:spacing w:line="400" w:lineRule="exact"/>
              <w:jc w:val="center"/>
              <w:rPr>
                <w:rFonts w:ascii="宋体" w:hAnsi="宋体"/>
              </w:rPr>
            </w:pPr>
            <w:r>
              <w:rPr>
                <w:rFonts w:hint="eastAsia" w:ascii="宋体" w:hAnsi="宋体"/>
              </w:rPr>
              <w:t>2.1</w:t>
            </w:r>
          </w:p>
        </w:tc>
        <w:tc>
          <w:tcPr>
            <w:tcW w:w="530" w:type="dxa"/>
            <w:vMerge w:val="restart"/>
            <w:tcBorders>
              <w:top w:val="nil"/>
              <w:left w:val="nil"/>
              <w:bottom w:val="nil"/>
              <w:right w:val="single" w:color="auto" w:sz="4" w:space="0"/>
            </w:tcBorders>
            <w:vAlign w:val="center"/>
          </w:tcPr>
          <w:p>
            <w:pPr>
              <w:spacing w:line="400" w:lineRule="exact"/>
              <w:jc w:val="center"/>
              <w:rPr>
                <w:rFonts w:ascii="宋体" w:hAnsi="宋体"/>
              </w:rPr>
            </w:pPr>
            <w:r>
              <w:rPr>
                <w:rFonts w:hint="eastAsia" w:ascii="宋体" w:hAnsi="宋体"/>
              </w:rPr>
              <w:t>资格评审标准</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竞标人名称</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与营业执照、税务登记证、资质证书一致</w:t>
            </w:r>
          </w:p>
        </w:tc>
      </w:tr>
      <w:tr>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投标函及附录签字盖章</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有法定代表人或其委托代理人签字或盖章并加盖单位章，详见“响应文件格式”的要求</w:t>
            </w:r>
          </w:p>
        </w:tc>
      </w:tr>
      <w:tr>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响应文件格式</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符合 “响应文件格式”的要求</w:t>
            </w:r>
          </w:p>
        </w:tc>
      </w:tr>
      <w:tr>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rPr>
              <w:t>企业资质</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需符合谈判文件规定</w:t>
            </w:r>
          </w:p>
        </w:tc>
      </w:tr>
      <w:tr>
        <w:trPr>
          <w:cantSplit/>
          <w:trHeight w:val="913"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营业执照等证件</w:t>
            </w:r>
          </w:p>
        </w:tc>
        <w:tc>
          <w:tcPr>
            <w:tcW w:w="5850"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具备营业执照、税务登记证（或三证合一的营业执照副本）及有效的安全生产许可证</w:t>
            </w:r>
          </w:p>
        </w:tc>
      </w:tr>
      <w:tr>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项目经理</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需符合谈判文件规定并提供证书原件</w:t>
            </w:r>
          </w:p>
        </w:tc>
      </w:tr>
      <w:tr>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法定代表人或其授权代表身份</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提供有效的法定代表人证明，或法定代表人授权委托书及被委托人身份证。并按规定到开标现场并签字确认。</w:t>
            </w:r>
          </w:p>
        </w:tc>
      </w:tr>
      <w:tr>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纳税证明</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2018年任意3个月纳税证明材料和社会保障资金缴纳证明资料复印件（当年新成立的公司应当从申报缴纳起计算，时间不足视从满足）</w:t>
            </w:r>
          </w:p>
        </w:tc>
      </w:tr>
      <w:tr>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社保证明</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提供由企业住所地人社部门出具的授权代表、项目经理（注册建造师）2018年1月以来社会保险证明（或相关缴纳凭证）；（评标时提供原件且复印件需附在投标文件内）</w:t>
            </w:r>
          </w:p>
        </w:tc>
      </w:tr>
      <w:tr>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财务审计报告</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2017年度财务审计报告复印件(当年新注册公司提供注册审验证明文件或当年的财务审计报告或上个月的财务报告）</w:t>
            </w:r>
          </w:p>
        </w:tc>
      </w:tr>
      <w:tr>
        <w:trPr>
          <w:cantSplit/>
          <w:trHeight w:val="1262" w:hRule="atLeast"/>
        </w:trPr>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530"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其他要求</w:t>
            </w:r>
          </w:p>
        </w:tc>
        <w:tc>
          <w:tcPr>
            <w:tcW w:w="5850" w:type="dxa"/>
            <w:tcBorders>
              <w:top w:val="single" w:color="auto" w:sz="4" w:space="0"/>
              <w:left w:val="nil"/>
              <w:bottom w:val="single" w:color="auto" w:sz="4" w:space="0"/>
              <w:right w:val="single" w:color="auto" w:sz="4" w:space="0"/>
            </w:tcBorders>
            <w:vAlign w:val="center"/>
          </w:tcPr>
          <w:p>
            <w:pPr>
              <w:widowControl/>
              <w:shd w:val="clear" w:color="auto" w:fill="FFFFFF"/>
              <w:spacing w:line="380" w:lineRule="exact"/>
              <w:rPr>
                <w:rFonts w:ascii="宋体" w:hAnsi="宋体"/>
                <w:kern w:val="0"/>
              </w:rPr>
            </w:pPr>
            <w:r>
              <w:rPr>
                <w:rFonts w:hint="eastAsia" w:ascii="宋体" w:hAnsi="宋体"/>
              </w:rPr>
              <w:t>1、</w:t>
            </w:r>
            <w:r>
              <w:rPr>
                <w:rFonts w:hint="eastAsia" w:ascii="宋体" w:hAnsi="宋体"/>
                <w:kern w:val="0"/>
              </w:rPr>
              <w:t>参加政府采购活动前3年内在经营活动中没有重大违法记录的</w:t>
            </w:r>
            <w:r>
              <w:rPr>
                <w:rFonts w:hint="eastAsia" w:ascii="宋体" w:hAnsi="宋体"/>
              </w:rPr>
              <w:t>书面</w:t>
            </w:r>
            <w:r>
              <w:rPr>
                <w:rFonts w:hint="eastAsia" w:ascii="宋体" w:hAnsi="宋体"/>
                <w:kern w:val="0"/>
              </w:rPr>
              <w:t>声明；</w:t>
            </w:r>
          </w:p>
          <w:p>
            <w:pPr>
              <w:widowControl/>
              <w:shd w:val="clear" w:color="auto" w:fill="FFFFFF"/>
              <w:spacing w:line="380" w:lineRule="exact"/>
              <w:rPr>
                <w:rFonts w:ascii="宋体" w:hAnsi="宋体"/>
                <w:kern w:val="0"/>
              </w:rPr>
            </w:pPr>
            <w:r>
              <w:rPr>
                <w:rFonts w:hint="eastAsia" w:ascii="宋体" w:hAnsi="宋体"/>
                <w:kern w:val="0"/>
              </w:rPr>
              <w:t>2、供应商自觉抵制政府采购领域商业贿赂行为承诺书</w:t>
            </w:r>
          </w:p>
          <w:p>
            <w:pPr>
              <w:widowControl/>
              <w:shd w:val="clear" w:color="auto" w:fill="FFFFFF"/>
              <w:spacing w:line="380" w:lineRule="exact"/>
              <w:rPr>
                <w:rFonts w:ascii="宋体" w:hAnsi="宋体"/>
                <w:kern w:val="0"/>
              </w:rPr>
            </w:pPr>
            <w:r>
              <w:rPr>
                <w:rFonts w:hint="eastAsia" w:ascii="宋体" w:hAnsi="宋体"/>
                <w:kern w:val="0"/>
              </w:rPr>
              <w:t>3</w:t>
            </w:r>
            <w:r>
              <w:rPr>
                <w:rFonts w:hint="eastAsia" w:ascii="宋体" w:hAnsi="宋体"/>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tc>
      </w:tr>
      <w:tr>
        <w:trPr>
          <w:cantSplit/>
          <w:trHeight w:val="841" w:hRule="atLeast"/>
        </w:trPr>
        <w:tc>
          <w:tcPr>
            <w:tcW w:w="666" w:type="dxa"/>
            <w:vMerge w:val="restart"/>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rPr>
            </w:pPr>
            <w:r>
              <w:rPr>
                <w:rFonts w:hint="eastAsia" w:ascii="宋体" w:hAnsi="宋体"/>
              </w:rPr>
              <w:t>2.2</w:t>
            </w:r>
          </w:p>
        </w:tc>
        <w:tc>
          <w:tcPr>
            <w:tcW w:w="530" w:type="dxa"/>
            <w:vMerge w:val="restart"/>
            <w:tcBorders>
              <w:top w:val="single" w:color="auto" w:sz="4" w:space="0"/>
              <w:left w:val="nil"/>
              <w:bottom w:val="nil"/>
              <w:right w:val="single" w:color="auto" w:sz="4" w:space="0"/>
            </w:tcBorders>
            <w:vAlign w:val="center"/>
          </w:tcPr>
          <w:p>
            <w:pPr>
              <w:spacing w:line="400" w:lineRule="exact"/>
              <w:rPr>
                <w:rFonts w:ascii="宋体" w:hAnsi="宋体"/>
              </w:rPr>
            </w:pPr>
            <w:r>
              <w:rPr>
                <w:rFonts w:hint="eastAsia" w:ascii="宋体" w:hAnsi="宋体"/>
              </w:rPr>
              <w:t>符合性评审标准</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响应文件中的投标报价</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b/>
                <w:bCs/>
              </w:rPr>
              <w:t>采购人设有预算价的，竞标人的投标报价不得超过预算价且只能有一个有效报价。</w:t>
            </w:r>
          </w:p>
        </w:tc>
      </w:tr>
      <w:tr>
        <w:trPr>
          <w:cantSplit/>
          <w:trHeight w:val="289"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报价清单</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与采购人提供的清单一致</w:t>
            </w:r>
          </w:p>
        </w:tc>
      </w:tr>
      <w:tr>
        <w:trPr>
          <w:cantSplit/>
          <w:trHeight w:val="28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lang w:eastAsia="zh-CN"/>
              </w:rPr>
            </w:pPr>
            <w:r>
              <w:rPr>
                <w:rFonts w:hint="eastAsia" w:ascii="宋体" w:hAnsi="宋体"/>
                <w:lang w:eastAsia="zh-CN"/>
              </w:rPr>
              <w:t>服务期</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符合谈判文件规定</w:t>
            </w:r>
          </w:p>
        </w:tc>
      </w:tr>
      <w:tr>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质量</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达到国家现行的验收规范和标准。</w:t>
            </w:r>
          </w:p>
        </w:tc>
      </w:tr>
      <w:tr>
        <w:trPr>
          <w:cantSplit/>
          <w:trHeight w:val="179"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投标有效期</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30天</w:t>
            </w:r>
          </w:p>
        </w:tc>
      </w:tr>
      <w:tr>
        <w:trPr>
          <w:cantSplit/>
          <w:trHeight w:val="327"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谈判保证金</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足额按时提交</w:t>
            </w:r>
          </w:p>
        </w:tc>
      </w:tr>
      <w:tr>
        <w:trPr>
          <w:cantSplit/>
          <w:trHeight w:val="482" w:hRule="atLeast"/>
        </w:trPr>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530"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是否有否决投标条件所列情形</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响应谈判文件要求的其他实质性内容。</w:t>
            </w:r>
          </w:p>
        </w:tc>
      </w:tr>
    </w:tbl>
    <w:p>
      <w:pPr>
        <w:spacing w:line="400" w:lineRule="exact"/>
        <w:ind w:firstLine="542" w:firstLineChars="225"/>
        <w:rPr>
          <w:rFonts w:ascii="宋体" w:hAnsi="宋体"/>
          <w:b/>
          <w:bCs/>
          <w:sz w:val="24"/>
        </w:rPr>
      </w:pPr>
      <w:r>
        <w:rPr>
          <w:rFonts w:hint="eastAsia" w:ascii="宋体" w:hAnsi="宋体"/>
          <w:b/>
          <w:bCs/>
          <w:sz w:val="24"/>
        </w:rPr>
        <w:t>注：</w:t>
      </w:r>
    </w:p>
    <w:p>
      <w:pPr>
        <w:spacing w:line="400" w:lineRule="exact"/>
        <w:ind w:firstLine="540" w:firstLineChars="225"/>
        <w:rPr>
          <w:rFonts w:ascii="宋体" w:hAnsi="宋体"/>
          <w:kern w:val="0"/>
          <w:sz w:val="24"/>
        </w:rPr>
      </w:pPr>
      <w:r>
        <w:rPr>
          <w:rFonts w:hint="eastAsia" w:ascii="宋体" w:hAnsi="宋体"/>
          <w:kern w:val="0"/>
          <w:sz w:val="24"/>
        </w:rPr>
        <w:t>1.“符合性审查材料”和“资格性审查材料”均须加盖竞标人的公章。</w:t>
      </w:r>
    </w:p>
    <w:p>
      <w:pPr>
        <w:spacing w:line="360" w:lineRule="auto"/>
        <w:ind w:firstLine="540" w:firstLineChars="225"/>
        <w:rPr>
          <w:rFonts w:ascii="宋体" w:hAnsi="宋体"/>
          <w:kern w:val="0"/>
          <w:sz w:val="24"/>
        </w:rPr>
      </w:pPr>
      <w:r>
        <w:rPr>
          <w:rFonts w:hint="eastAsia" w:ascii="宋体" w:hAnsi="宋体"/>
          <w:kern w:val="0"/>
          <w:sz w:val="24"/>
        </w:rPr>
        <w:t>2.“符合性审查材料”和“资格性审查材料”中有一项不符合要求，就不得进入下一阶段的评审。</w:t>
      </w:r>
    </w:p>
    <w:p>
      <w:pPr>
        <w:spacing w:line="360" w:lineRule="auto"/>
        <w:ind w:firstLine="540" w:firstLineChars="225"/>
        <w:rPr>
          <w:rFonts w:ascii="宋体" w:hAnsi="宋体"/>
          <w:kern w:val="0"/>
          <w:sz w:val="24"/>
        </w:rPr>
      </w:pPr>
      <w:r>
        <w:rPr>
          <w:rFonts w:hint="eastAsia" w:ascii="宋体" w:hAnsi="宋体"/>
          <w:kern w:val="0"/>
          <w:sz w:val="24"/>
        </w:rPr>
        <w:t>3.对于给定格式的，必须按照给定的格式进行填报；没有给定格式的，竞标人可以自行设计。</w:t>
      </w:r>
    </w:p>
    <w:p>
      <w:pPr>
        <w:spacing w:line="360" w:lineRule="auto"/>
        <w:ind w:firstLine="540" w:firstLineChars="225"/>
        <w:rPr>
          <w:rFonts w:ascii="宋体" w:hAnsi="宋体"/>
          <w:kern w:val="0"/>
          <w:sz w:val="24"/>
        </w:rPr>
      </w:pPr>
      <w:r>
        <w:rPr>
          <w:rFonts w:hint="eastAsia" w:ascii="宋体" w:hAnsi="宋体"/>
          <w:kern w:val="0"/>
          <w:sz w:val="24"/>
        </w:rPr>
        <w:t>4.竞标人在装订响应文件时，应严格按照以上表格响应文件内容进行胶装。</w:t>
      </w:r>
    </w:p>
    <w:p>
      <w:pPr>
        <w:spacing w:line="360" w:lineRule="auto"/>
        <w:ind w:firstLine="540" w:firstLineChars="225"/>
        <w:rPr>
          <w:rFonts w:ascii="宋体" w:hAnsi="宋体"/>
          <w:kern w:val="0"/>
          <w:sz w:val="24"/>
        </w:rPr>
      </w:pPr>
      <w:r>
        <w:rPr>
          <w:rFonts w:hint="eastAsia" w:ascii="宋体" w:hAnsi="宋体"/>
          <w:kern w:val="0"/>
          <w:sz w:val="24"/>
        </w:rPr>
        <w:t>5.资格性审查材料时，竞标人须提供相应的原件并在相应文件中付上复印件。</w:t>
      </w:r>
    </w:p>
    <w:p>
      <w:pPr>
        <w:spacing w:line="360" w:lineRule="auto"/>
        <w:ind w:firstLine="540" w:firstLineChars="225"/>
        <w:rPr>
          <w:rFonts w:ascii="宋体" w:hAnsi="宋体"/>
          <w:kern w:val="0"/>
          <w:sz w:val="24"/>
        </w:rPr>
      </w:pPr>
      <w:r>
        <w:rPr>
          <w:rFonts w:hint="eastAsia" w:ascii="宋体" w:hAnsi="宋体"/>
          <w:kern w:val="0"/>
          <w:sz w:val="24"/>
        </w:rPr>
        <w:t>6、本次招标 不接受 联合体投标，不得转包、挂靠及违法分包；</w:t>
      </w:r>
    </w:p>
    <w:p>
      <w:pPr>
        <w:spacing w:line="360" w:lineRule="auto"/>
        <w:ind w:firstLine="540" w:firstLineChars="225"/>
        <w:rPr>
          <w:rFonts w:ascii="宋体" w:hAnsi="宋体"/>
          <w:kern w:val="0"/>
          <w:sz w:val="24"/>
        </w:rPr>
      </w:pPr>
      <w:r>
        <w:rPr>
          <w:rFonts w:hint="eastAsia" w:ascii="宋体" w:hAnsi="宋体"/>
          <w:kern w:val="0"/>
          <w:sz w:val="24"/>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643" w:firstLineChars="200"/>
        <w:rPr>
          <w:rFonts w:ascii="黑体" w:hAnsi="黑体" w:eastAsia="黑体"/>
          <w:b/>
          <w:bCs/>
          <w:sz w:val="32"/>
          <w:szCs w:val="32"/>
        </w:rPr>
      </w:pPr>
    </w:p>
    <w:p>
      <w:pPr>
        <w:spacing w:line="273" w:lineRule="auto"/>
        <w:ind w:firstLine="482" w:firstLineChars="200"/>
        <w:rPr>
          <w:rFonts w:ascii="宋体" w:hAnsi="宋体"/>
          <w:b/>
          <w:bCs/>
          <w:kern w:val="0"/>
          <w:sz w:val="24"/>
        </w:rPr>
      </w:pPr>
      <w:r>
        <w:rPr>
          <w:rFonts w:hint="eastAsia" w:ascii="宋体" w:hAnsi="宋体"/>
          <w:b/>
          <w:bCs/>
          <w:kern w:val="0"/>
          <w:sz w:val="24"/>
        </w:rPr>
        <w:t>特别提醒：</w:t>
      </w:r>
    </w:p>
    <w:p>
      <w:pPr>
        <w:spacing w:line="273" w:lineRule="auto"/>
        <w:rPr>
          <w:rFonts w:ascii="宋体" w:hAnsi="宋体"/>
          <w:b/>
          <w:bCs/>
          <w:kern w:val="0"/>
          <w:sz w:val="24"/>
        </w:rPr>
      </w:pPr>
      <w:r>
        <w:rPr>
          <w:rFonts w:hint="eastAsia" w:ascii="宋体" w:hAnsi="宋体"/>
          <w:b/>
          <w:bCs/>
          <w:kern w:val="0"/>
          <w:sz w:val="24"/>
        </w:rPr>
        <w:t xml:space="preserve">    采购人与中标、成交供应商应当在中标、成交通知书发出之日起三十日内，按照立项通知书、采购文件确定的事项签订政府采购合同。 </w:t>
      </w:r>
    </w:p>
    <w:p>
      <w:pPr>
        <w:spacing w:line="273" w:lineRule="auto"/>
        <w:ind w:firstLine="482" w:firstLineChars="200"/>
        <w:rPr>
          <w:rFonts w:ascii="宋体" w:hAnsi="宋体"/>
          <w:b/>
          <w:bCs/>
          <w:kern w:val="0"/>
          <w:sz w:val="24"/>
        </w:rPr>
      </w:pPr>
      <w:r>
        <w:rPr>
          <w:rFonts w:hint="eastAsia" w:ascii="宋体" w:hAnsi="宋体"/>
          <w:b/>
          <w:bCs/>
          <w:kern w:val="0"/>
          <w:sz w:val="24"/>
        </w:rPr>
        <w:t>中标、成交通知书对采购人和中标、成交供应商均具有法律效力。</w:t>
      </w:r>
    </w:p>
    <w:p>
      <w:pPr>
        <w:spacing w:line="273" w:lineRule="auto"/>
        <w:ind w:firstLine="482" w:firstLineChars="200"/>
        <w:rPr>
          <w:rFonts w:ascii="宋体" w:hAnsi="宋体"/>
          <w:b/>
          <w:bCs/>
          <w:kern w:val="0"/>
          <w:sz w:val="24"/>
        </w:rPr>
      </w:pPr>
      <w:r>
        <w:rPr>
          <w:rFonts w:hint="eastAsia" w:ascii="宋体" w:hAnsi="宋体"/>
          <w:b/>
          <w:bCs/>
          <w:kern w:val="0"/>
          <w:sz w:val="24"/>
        </w:rPr>
        <w:t>中标、成交通知书发出后，采购人改变中标、成交结果的，或者中标、成交供应商放弃中标、成交项目的，应当依法承担法律责任。</w:t>
      </w:r>
    </w:p>
    <w:p>
      <w:pPr>
        <w:spacing w:afterLines="50" w:line="273" w:lineRule="auto"/>
        <w:ind w:firstLine="482" w:firstLineChars="200"/>
        <w:rPr>
          <w:rFonts w:ascii="宋体" w:hAnsi="宋体"/>
          <w:b/>
          <w:bCs/>
          <w:kern w:val="0"/>
          <w:sz w:val="24"/>
        </w:rPr>
      </w:pPr>
      <w:r>
        <w:rPr>
          <w:rFonts w:hint="eastAsia" w:ascii="宋体" w:hAnsi="宋体"/>
          <w:b/>
          <w:bCs/>
          <w:kern w:val="0"/>
          <w:sz w:val="24"/>
        </w:rPr>
        <w:t>采购合同自签订之日起七个工作日内，采购人应当将合同副本报同级政府采购监督管理部门和有关部门备案。</w:t>
      </w:r>
    </w:p>
    <w:p>
      <w:pPr>
        <w:spacing w:line="560" w:lineRule="exact"/>
        <w:jc w:val="center"/>
        <w:rPr>
          <w:rFonts w:ascii="宋体" w:hAnsi="宋体" w:cs="宋体"/>
          <w:sz w:val="24"/>
        </w:rPr>
      </w:pPr>
    </w:p>
    <w:p>
      <w:pPr>
        <w:spacing w:line="560" w:lineRule="exact"/>
        <w:jc w:val="center"/>
        <w:rPr>
          <w:rFonts w:ascii="宋体" w:hAnsi="宋体" w:cs="宋体"/>
          <w:sz w:val="24"/>
        </w:rPr>
      </w:pPr>
    </w:p>
    <w:p>
      <w:pPr>
        <w:spacing w:line="560" w:lineRule="exact"/>
        <w:jc w:val="center"/>
        <w:rPr>
          <w:rFonts w:ascii="宋体" w:hAnsi="宋体" w:cs="宋体"/>
          <w:sz w:val="24"/>
        </w:rPr>
      </w:pPr>
    </w:p>
    <w:p>
      <w:pPr>
        <w:spacing w:line="560" w:lineRule="exact"/>
        <w:jc w:val="center"/>
        <w:rPr>
          <w:rFonts w:ascii="宋体" w:hAnsi="宋体" w:cs="宋体"/>
          <w:sz w:val="24"/>
        </w:rPr>
      </w:pPr>
    </w:p>
    <w:p>
      <w:pPr>
        <w:widowControl/>
        <w:jc w:val="left"/>
        <w:rPr>
          <w:rFonts w:ascii="宋体" w:hAnsi="宋体"/>
          <w:b/>
          <w:bCs/>
          <w:sz w:val="32"/>
          <w:szCs w:val="32"/>
        </w:rPr>
      </w:pPr>
      <w:r>
        <w:rPr>
          <w:rFonts w:ascii="宋体" w:hAnsi="宋体"/>
          <w:b/>
          <w:bCs/>
          <w:sz w:val="32"/>
          <w:szCs w:val="32"/>
        </w:rPr>
        <w:br w:type="page"/>
      </w:r>
    </w:p>
    <w:p>
      <w:pPr>
        <w:widowControl/>
        <w:jc w:val="center"/>
        <w:rPr>
          <w:rFonts w:ascii="宋体" w:hAnsi="宋体"/>
          <w:b/>
          <w:bCs/>
          <w:sz w:val="32"/>
          <w:szCs w:val="32"/>
        </w:rPr>
      </w:pPr>
      <w:r>
        <w:rPr>
          <w:rFonts w:hint="eastAsia" w:ascii="宋体" w:hAnsi="宋体"/>
          <w:b/>
          <w:bCs/>
          <w:sz w:val="32"/>
          <w:szCs w:val="32"/>
        </w:rPr>
        <w:t>第三部分  评审方法</w:t>
      </w:r>
    </w:p>
    <w:p>
      <w:pPr>
        <w:spacing w:line="400" w:lineRule="exact"/>
        <w:ind w:left="720" w:leftChars="228" w:hanging="241" w:hangingChars="100"/>
        <w:rPr>
          <w:rFonts w:ascii="宋体" w:hAnsi="宋体"/>
          <w:b/>
          <w:bCs/>
          <w:sz w:val="24"/>
        </w:rPr>
      </w:pPr>
      <w:r>
        <w:rPr>
          <w:rFonts w:hint="eastAsia" w:ascii="宋体" w:hAnsi="宋体"/>
          <w:b/>
          <w:bCs/>
          <w:sz w:val="24"/>
        </w:rPr>
        <w:t>一、谈判小组的组成</w:t>
      </w:r>
    </w:p>
    <w:p>
      <w:pPr>
        <w:spacing w:line="400" w:lineRule="exact"/>
        <w:ind w:firstLine="480" w:firstLineChars="200"/>
        <w:rPr>
          <w:rFonts w:ascii="宋体" w:hAnsi="宋体"/>
          <w:sz w:val="24"/>
        </w:rPr>
      </w:pPr>
      <w:r>
        <w:rPr>
          <w:rFonts w:hint="eastAsia" w:ascii="宋体" w:hAnsi="宋体"/>
          <w:sz w:val="24"/>
        </w:rPr>
        <w:t>1、</w:t>
      </w:r>
      <w:r>
        <w:rPr>
          <w:rFonts w:hint="eastAsia" w:ascii="宋体" w:hAnsi="宋体"/>
          <w:b/>
          <w:bCs/>
          <w:sz w:val="24"/>
        </w:rPr>
        <w:t>谈判小组由采购人代表1人和有关的技术、经济方面的专家2人组成。</w:t>
      </w:r>
      <w:r>
        <w:rPr>
          <w:rFonts w:hint="eastAsia" w:ascii="宋体" w:hAnsi="宋体"/>
          <w:sz w:val="24"/>
        </w:rPr>
        <w:t>谈判小组负责具体评审事务，根据有关法律法规和采购文件规定的评审程序、评审方法及评审标准独立履行评审职责。</w:t>
      </w:r>
    </w:p>
    <w:p>
      <w:pPr>
        <w:spacing w:line="400" w:lineRule="exact"/>
        <w:ind w:firstLine="482" w:firstLineChars="200"/>
        <w:rPr>
          <w:rFonts w:ascii="宋体" w:hAnsi="宋体"/>
          <w:sz w:val="24"/>
        </w:rPr>
      </w:pPr>
      <w:r>
        <w:rPr>
          <w:rFonts w:hint="eastAsia" w:ascii="宋体" w:hAnsi="宋体"/>
          <w:b/>
          <w:bCs/>
          <w:sz w:val="24"/>
        </w:rPr>
        <w:t>2、</w:t>
      </w:r>
      <w:r>
        <w:rPr>
          <w:rFonts w:hint="eastAsia" w:ascii="宋体" w:hAnsi="宋体"/>
          <w:sz w:val="24"/>
        </w:rPr>
        <w:t>谈判小组将在监督部门监督下</w:t>
      </w:r>
      <w:r>
        <w:rPr>
          <w:rFonts w:hint="eastAsia" w:ascii="宋体" w:hAnsi="宋体"/>
          <w:b/>
          <w:bCs/>
          <w:sz w:val="24"/>
        </w:rPr>
        <w:t>从财政部门组建的采购专家库中随机抽取</w:t>
      </w:r>
      <w:r>
        <w:rPr>
          <w:rFonts w:hint="eastAsia" w:ascii="宋体" w:hAnsi="宋体"/>
          <w:sz w:val="24"/>
        </w:rPr>
        <w:t>产生。采购人代表不得担任组长。</w:t>
      </w:r>
    </w:p>
    <w:p>
      <w:pPr>
        <w:snapToGrid w:val="0"/>
        <w:spacing w:line="440" w:lineRule="exact"/>
        <w:ind w:firstLine="480" w:firstLineChars="200"/>
        <w:rPr>
          <w:rFonts w:ascii="宋体" w:hAnsi="宋体" w:eastAsia="宋体" w:cs="Arial"/>
          <w:sz w:val="24"/>
        </w:rPr>
      </w:pPr>
      <w:r>
        <w:rPr>
          <w:rFonts w:hint="eastAsia" w:ascii="宋体" w:hAnsi="宋体" w:eastAsia="宋体" w:cs="Arial"/>
          <w:sz w:val="24"/>
        </w:rPr>
        <w:t>3、专家回避制度</w:t>
      </w:r>
    </w:p>
    <w:p>
      <w:pPr>
        <w:spacing w:line="400" w:lineRule="exact"/>
        <w:ind w:firstLine="480" w:firstLineChars="200"/>
        <w:rPr>
          <w:rFonts w:ascii="宋体" w:hAnsi="宋体"/>
          <w:sz w:val="24"/>
        </w:rPr>
      </w:pPr>
      <w:r>
        <w:rPr>
          <w:rFonts w:hint="eastAsia" w:ascii="宋体" w:hAnsi="宋体"/>
          <w:sz w:val="24"/>
        </w:rPr>
        <w:t>评审专家与参加采购活动的供应商存在下列利害关系之一的,应当回避:</w:t>
      </w:r>
    </w:p>
    <w:p>
      <w:pPr>
        <w:spacing w:line="400" w:lineRule="exact"/>
        <w:ind w:firstLine="480" w:firstLineChars="200"/>
        <w:rPr>
          <w:rFonts w:ascii="宋体" w:hAnsi="宋体"/>
          <w:sz w:val="24"/>
        </w:rPr>
      </w:pPr>
      <w:r>
        <w:rPr>
          <w:rFonts w:hint="eastAsia" w:ascii="宋体" w:hAnsi="宋体"/>
          <w:sz w:val="24"/>
        </w:rPr>
        <w:t>(1)参加采购活动前三年内,与供应商存在劳动关系,或者担任过供应商的董事、监事,或者是供应商的控股股东或实际控制人;</w:t>
      </w:r>
    </w:p>
    <w:p>
      <w:pPr>
        <w:spacing w:line="400" w:lineRule="exact"/>
        <w:ind w:firstLine="480" w:firstLineChars="200"/>
        <w:rPr>
          <w:rFonts w:ascii="宋体" w:hAnsi="宋体"/>
          <w:sz w:val="24"/>
        </w:rPr>
      </w:pPr>
      <w:r>
        <w:rPr>
          <w:rFonts w:hint="eastAsia" w:ascii="宋体" w:hAnsi="宋体"/>
          <w:sz w:val="24"/>
        </w:rPr>
        <w:t>(2)与供应商的法定代表人或者负责人有夫妻、直系血亲、三代以内旁系血亲或者近姻亲关系;</w:t>
      </w:r>
    </w:p>
    <w:p>
      <w:pPr>
        <w:spacing w:line="400" w:lineRule="exact"/>
        <w:ind w:firstLine="480" w:firstLineChars="200"/>
        <w:rPr>
          <w:rFonts w:ascii="宋体" w:hAnsi="宋体"/>
          <w:sz w:val="24"/>
        </w:rPr>
      </w:pPr>
      <w:r>
        <w:rPr>
          <w:rFonts w:hint="eastAsia" w:ascii="宋体" w:hAnsi="宋体"/>
          <w:sz w:val="24"/>
        </w:rPr>
        <w:t>(3)与供应商有其他可能影响政府采购活动公平、公正进行的关系。</w:t>
      </w:r>
    </w:p>
    <w:p>
      <w:pPr>
        <w:spacing w:line="400" w:lineRule="exact"/>
        <w:ind w:firstLine="480" w:firstLineChars="200"/>
        <w:rPr>
          <w:rFonts w:ascii="宋体" w:hAnsi="宋体"/>
          <w:sz w:val="24"/>
        </w:rPr>
      </w:pPr>
      <w:r>
        <w:rPr>
          <w:rFonts w:hint="eastAsia" w:ascii="宋体" w:hAnsi="宋体"/>
          <w:sz w:val="24"/>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ascii="宋体" w:hAnsi="宋体"/>
          <w:sz w:val="24"/>
        </w:rPr>
      </w:pPr>
      <w:r>
        <w:rPr>
          <w:rFonts w:hint="eastAsia" w:ascii="宋体" w:hAnsi="宋体"/>
          <w:sz w:val="24"/>
        </w:rPr>
        <w:t>除以上规定的情形外,评审专家对本单位的政府采购项目只能作为采购人代表参与评审活动。</w:t>
      </w:r>
    </w:p>
    <w:p>
      <w:pPr>
        <w:spacing w:line="400" w:lineRule="exact"/>
        <w:ind w:firstLine="480" w:firstLineChars="200"/>
        <w:rPr>
          <w:rFonts w:ascii="宋体" w:hAnsi="宋体"/>
          <w:sz w:val="24"/>
        </w:rPr>
      </w:pPr>
      <w:r>
        <w:rPr>
          <w:rFonts w:hint="eastAsia" w:ascii="宋体" w:hAnsi="宋体"/>
          <w:sz w:val="24"/>
        </w:rPr>
        <w:t>各级财政部门政府采购监督管理工作人员,不得作为评审专家参与政府采购项目的评审活动。</w:t>
      </w:r>
    </w:p>
    <w:p>
      <w:pPr>
        <w:spacing w:line="400" w:lineRule="exact"/>
        <w:ind w:firstLine="480" w:firstLineChars="200"/>
        <w:rPr>
          <w:rFonts w:ascii="宋体" w:hAnsi="宋体"/>
          <w:sz w:val="24"/>
        </w:rPr>
      </w:pPr>
      <w:r>
        <w:rPr>
          <w:rFonts w:hint="eastAsia" w:ascii="宋体" w:hAnsi="宋体"/>
          <w:sz w:val="24"/>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spacing w:line="400" w:lineRule="exact"/>
        <w:ind w:firstLine="482" w:firstLineChars="200"/>
        <w:rPr>
          <w:rFonts w:ascii="宋体" w:hAnsi="宋体"/>
          <w:b/>
          <w:bCs/>
          <w:sz w:val="24"/>
        </w:rPr>
      </w:pPr>
      <w:r>
        <w:rPr>
          <w:rFonts w:hint="eastAsia" w:ascii="宋体" w:hAnsi="宋体"/>
          <w:b/>
          <w:bCs/>
          <w:sz w:val="24"/>
        </w:rPr>
        <w:t>二、谈判程序</w:t>
      </w:r>
    </w:p>
    <w:p>
      <w:pPr>
        <w:spacing w:line="400" w:lineRule="exact"/>
        <w:ind w:firstLine="480" w:firstLineChars="200"/>
        <w:rPr>
          <w:rFonts w:ascii="宋体" w:hAnsi="宋体"/>
          <w:b/>
          <w:bCs/>
          <w:sz w:val="24"/>
        </w:rPr>
      </w:pPr>
      <w:r>
        <w:rPr>
          <w:rFonts w:hint="eastAsia" w:ascii="宋体" w:hAnsi="宋体"/>
          <w:sz w:val="24"/>
        </w:rPr>
        <w:t>1、</w:t>
      </w:r>
      <w:r>
        <w:rPr>
          <w:rFonts w:hint="eastAsia" w:ascii="宋体" w:hAnsi="宋体"/>
          <w:b/>
          <w:bCs/>
          <w:sz w:val="24"/>
        </w:rPr>
        <w:t xml:space="preserve"> 响应文件的初审</w:t>
      </w:r>
    </w:p>
    <w:p>
      <w:pPr>
        <w:spacing w:line="440" w:lineRule="exact"/>
        <w:ind w:firstLine="480" w:firstLineChars="200"/>
        <w:rPr>
          <w:rFonts w:ascii="宋体" w:hAnsi="宋体" w:cs="Arial"/>
          <w:b/>
          <w:bCs/>
          <w:sz w:val="24"/>
        </w:rPr>
      </w:pPr>
      <w:r>
        <w:rPr>
          <w:rFonts w:hint="eastAsia" w:ascii="宋体" w:hAnsi="宋体" w:cs="Arial"/>
          <w:sz w:val="24"/>
        </w:rPr>
        <w:t>（1）</w:t>
      </w:r>
      <w:r>
        <w:rPr>
          <w:rFonts w:hint="eastAsia" w:ascii="宋体" w:hAnsi="宋体" w:cs="Arial"/>
          <w:b/>
          <w:bCs/>
          <w:sz w:val="24"/>
        </w:rPr>
        <w:t>资格性审查</w:t>
      </w:r>
      <w:r>
        <w:rPr>
          <w:rFonts w:hint="eastAsia" w:ascii="宋体" w:hAnsi="宋体" w:cs="Arial"/>
          <w:sz w:val="24"/>
        </w:rPr>
        <w:t>。评审专家依据有关法律法规和谈判文件的规定，审查每个供应商提交的资格证明文件是否齐全、完整、合法、有效。在评审过程中，评审专家有权要求供应商提供资格证明文件的原件以供审查，供应商应在评审专家规定的时限内提供。</w:t>
      </w:r>
      <w:r>
        <w:rPr>
          <w:rFonts w:hint="eastAsia" w:ascii="宋体" w:hAnsi="宋体" w:cs="Arial"/>
          <w:b/>
          <w:bCs/>
          <w:sz w:val="24"/>
        </w:rPr>
        <w:t>资格性审查条款详见采购文件第二章“竞争性谈判响应文件内容”。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 xml:space="preserve">（2） </w:t>
      </w:r>
      <w:r>
        <w:rPr>
          <w:rFonts w:hint="eastAsia" w:ascii="宋体" w:hAnsi="宋体" w:cs="Arial"/>
          <w:b/>
          <w:bCs/>
          <w:sz w:val="24"/>
        </w:rPr>
        <w:t>符合性审查</w:t>
      </w:r>
      <w:r>
        <w:rPr>
          <w:rFonts w:hint="eastAsia" w:ascii="宋体" w:hAnsi="宋体" w:cs="Arial"/>
          <w:sz w:val="24"/>
        </w:rPr>
        <w:t>。评审专家依据有关法律法规和谈判文件的规定，从响应文件的有效性、完整性和对采购文件的响应程度，审查响应文件是否对采购文件的实质性要求做出了响应。</w:t>
      </w:r>
      <w:r>
        <w:rPr>
          <w:rFonts w:hint="eastAsia" w:ascii="宋体" w:hAnsi="宋体" w:cs="Arial"/>
          <w:b/>
          <w:bCs/>
          <w:sz w:val="24"/>
        </w:rPr>
        <w:t>符合性审查条款详见采购文件第二章“竞争性谈判响应文件内容”。</w:t>
      </w:r>
    </w:p>
    <w:p>
      <w:pPr>
        <w:spacing w:line="440" w:lineRule="exact"/>
        <w:ind w:firstLine="482" w:firstLineChars="200"/>
        <w:rPr>
          <w:rFonts w:ascii="宋体" w:hAnsi="宋体" w:cs="Arial"/>
          <w:sz w:val="24"/>
        </w:rPr>
      </w:pPr>
      <w:r>
        <w:rPr>
          <w:rFonts w:hint="eastAsia" w:ascii="宋体" w:hAnsi="宋体" w:cs="Arial"/>
          <w:b/>
          <w:bCs/>
          <w:sz w:val="24"/>
        </w:rPr>
        <w:t>实质上响应的投标</w:t>
      </w:r>
      <w:r>
        <w:rPr>
          <w:rFonts w:hint="eastAsia" w:ascii="宋体" w:hAnsi="宋体" w:cs="Arial"/>
          <w:sz w:val="24"/>
        </w:rPr>
        <w:t>是指与采购文件的条款、条件和规格相符，没有重大偏离。</w:t>
      </w:r>
    </w:p>
    <w:p>
      <w:pPr>
        <w:spacing w:line="440" w:lineRule="exact"/>
        <w:ind w:firstLine="482" w:firstLineChars="200"/>
        <w:rPr>
          <w:rFonts w:ascii="宋体" w:hAnsi="宋体" w:cs="Arial"/>
          <w:b/>
          <w:bCs/>
          <w:sz w:val="24"/>
        </w:rPr>
      </w:pPr>
      <w:r>
        <w:rPr>
          <w:rFonts w:hint="eastAsia" w:ascii="宋体" w:hAnsi="宋体" w:cs="Arial"/>
          <w:b/>
          <w:bCs/>
          <w:sz w:val="24"/>
        </w:rPr>
        <w:t>所谓重大偏离是指投标工程的技术规格、数量、交货期限、付款方式、售后服务等明显不能满足采购文件的要求，或者实质上与采购文件不一致，而且限制了采购单位的权利或供应商的义务，如果纠正这些偏离将对其他实质上响应采购文件要求的供应商的竞争地位产生不公正的影响。</w:t>
      </w:r>
    </w:p>
    <w:p>
      <w:pPr>
        <w:spacing w:line="440" w:lineRule="exact"/>
        <w:ind w:firstLine="482" w:firstLineChars="200"/>
        <w:rPr>
          <w:rFonts w:ascii="宋体" w:hAnsi="宋体" w:cs="Arial"/>
          <w:sz w:val="24"/>
        </w:rPr>
      </w:pPr>
      <w:r>
        <w:rPr>
          <w:rFonts w:hint="eastAsia" w:ascii="宋体" w:hAnsi="宋体" w:cs="Arial"/>
          <w:b/>
          <w:bCs/>
          <w:sz w:val="24"/>
        </w:rPr>
        <w:t>所谓细微偏差</w:t>
      </w:r>
      <w:r>
        <w:rPr>
          <w:rFonts w:hint="eastAsia" w:ascii="宋体" w:hAnsi="宋体" w:cs="Arial"/>
          <w:sz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440" w:lineRule="exact"/>
        <w:ind w:firstLine="482" w:firstLineChars="200"/>
        <w:rPr>
          <w:rFonts w:ascii="宋体" w:hAnsi="宋体" w:cs="Arial"/>
          <w:sz w:val="24"/>
        </w:rPr>
      </w:pPr>
      <w:r>
        <w:rPr>
          <w:rFonts w:hint="eastAsia" w:ascii="宋体" w:hAnsi="宋体" w:cs="Arial"/>
          <w:b/>
          <w:bCs/>
          <w:sz w:val="24"/>
        </w:rPr>
        <w:t>重大偏离</w:t>
      </w:r>
      <w:r>
        <w:rPr>
          <w:rFonts w:hint="eastAsia" w:ascii="宋体" w:hAnsi="宋体" w:cs="Arial"/>
          <w:sz w:val="24"/>
        </w:rPr>
        <w:t>不允许在开标后修正，但评审专家将允许修正投标中不构成重大偏离的地方，而且这些修正不会对其他实质上响应采购文件要求的供应商的竞争地位产生不公正的影响，评审小组应当书面要求存在细微偏差的供应商在评审结束前予以补正。</w:t>
      </w:r>
    </w:p>
    <w:p>
      <w:pPr>
        <w:spacing w:line="400" w:lineRule="exact"/>
        <w:ind w:firstLine="480" w:firstLineChars="200"/>
        <w:rPr>
          <w:rFonts w:ascii="宋体" w:hAnsi="宋体" w:cs="Arial"/>
          <w:sz w:val="24"/>
        </w:rPr>
      </w:pPr>
      <w:r>
        <w:rPr>
          <w:rFonts w:hint="eastAsia" w:ascii="宋体" w:hAnsi="宋体" w:cs="Arial"/>
          <w:sz w:val="24"/>
        </w:rPr>
        <w:t>评审专家审定响应文件的响应性只根据响应文件本身的内容而不寻求外部证据。</w:t>
      </w:r>
    </w:p>
    <w:p>
      <w:pPr>
        <w:spacing w:line="400" w:lineRule="exact"/>
        <w:ind w:firstLine="482" w:firstLineChars="200"/>
        <w:rPr>
          <w:rFonts w:ascii="宋体" w:hAnsi="宋体"/>
          <w:b/>
          <w:bCs/>
          <w:sz w:val="24"/>
        </w:rPr>
      </w:pPr>
      <w:r>
        <w:rPr>
          <w:rFonts w:hint="eastAsia" w:ascii="宋体" w:hAnsi="宋体"/>
          <w:b/>
          <w:bCs/>
          <w:sz w:val="24"/>
        </w:rPr>
        <w:t>响应文件中明显的文字和计算错误，按下列规则修正：</w:t>
      </w:r>
    </w:p>
    <w:p>
      <w:pPr>
        <w:spacing w:line="400" w:lineRule="exact"/>
        <w:ind w:firstLine="480" w:firstLineChars="200"/>
        <w:rPr>
          <w:rFonts w:ascii="宋体" w:hAnsi="宋体"/>
          <w:sz w:val="24"/>
        </w:rPr>
      </w:pPr>
      <w:r>
        <w:rPr>
          <w:rFonts w:hint="eastAsia" w:ascii="宋体" w:hAnsi="宋体"/>
          <w:sz w:val="24"/>
        </w:rPr>
        <w:t>⑴大写金额与小写金额不一致的，以大写金额为准；</w:t>
      </w:r>
    </w:p>
    <w:p>
      <w:pPr>
        <w:spacing w:line="400" w:lineRule="exact"/>
        <w:ind w:firstLine="480" w:firstLineChars="200"/>
        <w:rPr>
          <w:rFonts w:ascii="宋体" w:hAnsi="宋体"/>
          <w:sz w:val="24"/>
        </w:rPr>
      </w:pPr>
      <w:r>
        <w:rPr>
          <w:rFonts w:hint="eastAsia" w:ascii="宋体" w:hAnsi="宋体"/>
          <w:sz w:val="24"/>
        </w:rPr>
        <w:t>⑵总价金额与按单价汇总金额不一致的，以单价金额计算结果为准；</w:t>
      </w:r>
    </w:p>
    <w:p>
      <w:pPr>
        <w:spacing w:line="400" w:lineRule="exact"/>
        <w:ind w:firstLine="480" w:firstLineChars="200"/>
        <w:rPr>
          <w:rFonts w:ascii="宋体" w:hAnsi="宋体"/>
          <w:sz w:val="24"/>
        </w:rPr>
      </w:pPr>
      <w:r>
        <w:rPr>
          <w:rFonts w:hint="eastAsia" w:ascii="宋体" w:hAnsi="宋体"/>
          <w:sz w:val="24"/>
        </w:rPr>
        <w:t>⑶单价金额小数点有明显错位的，应以总价为准，并修改单价；</w:t>
      </w:r>
    </w:p>
    <w:p>
      <w:pPr>
        <w:spacing w:line="400" w:lineRule="exact"/>
        <w:ind w:firstLine="480" w:firstLineChars="200"/>
        <w:rPr>
          <w:rFonts w:ascii="宋体" w:hAnsi="宋体"/>
          <w:sz w:val="24"/>
        </w:rPr>
      </w:pPr>
      <w:r>
        <w:rPr>
          <w:rFonts w:hint="eastAsia" w:ascii="宋体" w:hAnsi="宋体"/>
          <w:sz w:val="24"/>
        </w:rPr>
        <w:t>⑷按上述规则调整后的价格为评审价格，对供应商具有约束力。如果供应商不接受按上述规则修正后的价格，其投标将作为无效投标处理。</w:t>
      </w:r>
    </w:p>
    <w:p>
      <w:pPr>
        <w:spacing w:line="400" w:lineRule="exact"/>
        <w:ind w:firstLine="482" w:firstLineChars="200"/>
        <w:rPr>
          <w:rFonts w:ascii="宋体" w:hAnsi="宋体"/>
          <w:b/>
          <w:bCs/>
          <w:sz w:val="24"/>
        </w:rPr>
      </w:pPr>
      <w:r>
        <w:rPr>
          <w:rFonts w:hint="eastAsia" w:ascii="宋体" w:hAnsi="宋体"/>
          <w:b/>
          <w:bCs/>
          <w:sz w:val="24"/>
        </w:rPr>
        <w:t>2、响应文件的澄清</w:t>
      </w:r>
    </w:p>
    <w:p>
      <w:pPr>
        <w:spacing w:line="400" w:lineRule="exact"/>
        <w:ind w:firstLine="480" w:firstLineChars="200"/>
        <w:rPr>
          <w:rFonts w:ascii="宋体" w:hAnsi="宋体"/>
          <w:sz w:val="24"/>
        </w:rPr>
      </w:pPr>
      <w:r>
        <w:rPr>
          <w:rFonts w:hint="eastAsia" w:ascii="宋体" w:hAnsi="宋体"/>
          <w:sz w:val="24"/>
        </w:rPr>
        <w:t>25.1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400" w:lineRule="exact"/>
        <w:ind w:firstLine="480" w:firstLineChars="200"/>
        <w:rPr>
          <w:rFonts w:ascii="宋体" w:hAnsi="宋体"/>
          <w:sz w:val="24"/>
        </w:rPr>
      </w:pPr>
      <w:r>
        <w:rPr>
          <w:rFonts w:hint="eastAsia" w:ascii="宋体" w:hAnsi="宋体"/>
          <w:sz w:val="24"/>
        </w:rPr>
        <w:t>25.2 供应商对响应文件的澄清不得对投标价格或其他实质性内容进行更改。</w:t>
      </w:r>
    </w:p>
    <w:p>
      <w:pPr>
        <w:spacing w:line="400" w:lineRule="exact"/>
        <w:ind w:firstLine="482" w:firstLineChars="200"/>
        <w:rPr>
          <w:rFonts w:ascii="宋体" w:hAnsi="宋体"/>
          <w:b/>
          <w:bCs/>
          <w:sz w:val="24"/>
        </w:rPr>
      </w:pPr>
      <w:r>
        <w:rPr>
          <w:rFonts w:hint="eastAsia" w:ascii="宋体" w:hAnsi="宋体"/>
          <w:b/>
          <w:bCs/>
          <w:sz w:val="24"/>
        </w:rPr>
        <w:t>3、评审方法及评审标准</w:t>
      </w:r>
    </w:p>
    <w:p>
      <w:pPr>
        <w:spacing w:line="400" w:lineRule="exact"/>
        <w:ind w:firstLine="480" w:firstLineChars="200"/>
        <w:rPr>
          <w:sz w:val="24"/>
        </w:rPr>
      </w:pPr>
      <w:r>
        <w:rPr>
          <w:rFonts w:hint="eastAsia" w:ascii="宋体" w:hAnsi="宋体"/>
          <w:sz w:val="24"/>
        </w:rPr>
        <w:t>评审小组按采购文件中规定的评审方法及评审标准，对符合性审查和资格性审查合格的响应文件进行比较和评价。</w:t>
      </w:r>
    </w:p>
    <w:p>
      <w:pPr>
        <w:spacing w:line="400" w:lineRule="exact"/>
        <w:ind w:firstLine="482" w:firstLineChars="200"/>
        <w:rPr>
          <w:b/>
          <w:bCs/>
          <w:sz w:val="24"/>
        </w:rPr>
      </w:pPr>
      <w:r>
        <w:rPr>
          <w:rFonts w:hint="eastAsia" w:ascii="宋体" w:hAnsi="宋体"/>
          <w:b/>
          <w:bCs/>
          <w:sz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pPr>
        <w:spacing w:line="400" w:lineRule="exact"/>
        <w:ind w:left="-2" w:firstLine="480" w:firstLineChars="200"/>
        <w:rPr>
          <w:b/>
          <w:bCs/>
          <w:sz w:val="24"/>
        </w:rPr>
      </w:pPr>
      <w:r>
        <w:rPr>
          <w:rFonts w:hint="eastAsia" w:ascii="宋体" w:hAnsi="宋体"/>
          <w:sz w:val="24"/>
        </w:rPr>
        <w:t>评审小组将与通过初审的供应商分别进行背靠背的谈判。</w:t>
      </w:r>
      <w:r>
        <w:rPr>
          <w:rFonts w:hint="eastAsia" w:ascii="宋体" w:hAnsi="宋体"/>
          <w:b/>
          <w:bCs/>
          <w:sz w:val="24"/>
        </w:rPr>
        <w:t>谈判采取两轮或多轮方式进行，谈判响应文件中的投标报价为第一轮报价，开标现场不公开。以后各轮进行的报价依次为二轮报价、三轮报价、</w:t>
      </w:r>
      <w:r>
        <w:rPr>
          <w:rFonts w:hint="eastAsia"/>
          <w:b/>
          <w:bCs/>
          <w:sz w:val="24"/>
        </w:rPr>
        <w:t>N</w:t>
      </w:r>
      <w:r>
        <w:rPr>
          <w:rFonts w:hint="eastAsia" w:ascii="宋体" w:hAnsi="宋体"/>
          <w:b/>
          <w:bCs/>
          <w:sz w:val="24"/>
        </w:rPr>
        <w:t>轮报价。</w:t>
      </w:r>
    </w:p>
    <w:p>
      <w:pPr>
        <w:spacing w:line="400" w:lineRule="exact"/>
        <w:ind w:left="-2" w:firstLine="480" w:firstLineChars="200"/>
        <w:rPr>
          <w:rFonts w:ascii="宋体" w:hAnsi="宋体"/>
          <w:b/>
          <w:bCs/>
          <w:sz w:val="24"/>
        </w:rPr>
      </w:pPr>
      <w:r>
        <w:rPr>
          <w:rFonts w:hint="eastAsia" w:ascii="宋体" w:hAnsi="宋体"/>
          <w:sz w:val="24"/>
        </w:rPr>
        <w:t>谈判结束后，参加谈判的供应商无论对服务承诺或最后报价有无补充或修改，都应以书面形式确认，并由法定代表人（单位负责人）或其授权代表人签署，在规定的时间内密封递交给评审小组。</w:t>
      </w:r>
      <w:r>
        <w:rPr>
          <w:rFonts w:hint="eastAsia" w:ascii="宋体" w:hAnsi="宋体"/>
          <w:b/>
          <w:bCs/>
          <w:sz w:val="24"/>
        </w:rPr>
        <w:t>投标报价以供应商进行的最后一次报价为准。提交最后报价的供应商不得少于</w:t>
      </w:r>
      <w:r>
        <w:rPr>
          <w:rFonts w:hint="eastAsia"/>
          <w:b/>
          <w:bCs/>
          <w:sz w:val="24"/>
        </w:rPr>
        <w:t>3</w:t>
      </w:r>
      <w:r>
        <w:rPr>
          <w:rFonts w:hint="eastAsia" w:ascii="宋体" w:hAnsi="宋体"/>
          <w:b/>
          <w:bCs/>
          <w:sz w:val="24"/>
        </w:rPr>
        <w:t>家。</w:t>
      </w:r>
    </w:p>
    <w:p>
      <w:pPr>
        <w:spacing w:line="400" w:lineRule="exact"/>
        <w:ind w:firstLine="479" w:firstLineChars="199"/>
        <w:rPr>
          <w:rFonts w:ascii="宋体" w:hAnsi="宋体"/>
          <w:b/>
          <w:bCs/>
          <w:sz w:val="24"/>
        </w:rPr>
      </w:pPr>
      <w:r>
        <w:rPr>
          <w:rFonts w:hint="eastAsia" w:ascii="宋体" w:hAnsi="宋体"/>
          <w:b/>
          <w:bCs/>
          <w:sz w:val="24"/>
        </w:rPr>
        <w:t>每轮报价书必须由法定代表人（单位负责人）或其授权委托人签字或盖章，各个供应商后一轮谈判报价不得高于各自前一轮报价。</w:t>
      </w:r>
    </w:p>
    <w:p>
      <w:pPr>
        <w:numPr>
          <w:ilvl w:val="0"/>
          <w:numId w:val="6"/>
        </w:numPr>
        <w:spacing w:line="400" w:lineRule="exact"/>
        <w:ind w:firstLine="482" w:firstLineChars="200"/>
        <w:rPr>
          <w:b/>
          <w:bCs/>
          <w:sz w:val="24"/>
        </w:rPr>
      </w:pPr>
      <w:r>
        <w:rPr>
          <w:rFonts w:hint="eastAsia" w:ascii="宋体" w:hAnsi="宋体"/>
          <w:b/>
          <w:bCs/>
          <w:sz w:val="24"/>
        </w:rPr>
        <w:t>定标</w:t>
      </w:r>
    </w:p>
    <w:p>
      <w:pPr>
        <w:spacing w:line="400" w:lineRule="exact"/>
        <w:ind w:firstLine="482" w:firstLineChars="200"/>
        <w:rPr>
          <w:b/>
          <w:bCs/>
          <w:sz w:val="24"/>
        </w:rPr>
      </w:pPr>
      <w:r>
        <w:rPr>
          <w:rFonts w:hint="eastAsia" w:ascii="宋体" w:hAnsi="宋体"/>
          <w:b/>
          <w:bCs/>
          <w:sz w:val="24"/>
        </w:rPr>
        <w:t>评审小组完成评审后，须向采购代理机构提交书面评审报告，并确定排序第一的供应商作为成交供应商，或将候选成交供应商的排序名单提交给采购人，按照评审小组评审报告中推荐的成交候选供应商顺序确定成交供应商。</w:t>
      </w:r>
    </w:p>
    <w:p>
      <w:pPr>
        <w:spacing w:line="400" w:lineRule="exact"/>
        <w:ind w:firstLine="482" w:firstLineChars="200"/>
        <w:rPr>
          <w:b/>
          <w:bCs/>
          <w:sz w:val="24"/>
        </w:rPr>
      </w:pPr>
      <w:r>
        <w:rPr>
          <w:rFonts w:hint="eastAsia" w:ascii="宋体" w:hAnsi="宋体"/>
          <w:b/>
          <w:bCs/>
          <w:sz w:val="24"/>
        </w:rPr>
        <w:t>如果评审小组认为排序第一的供应商的投标报价或者某些明细报价明显不合理或低于成本，有可能影响工程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400" w:lineRule="exact"/>
        <w:ind w:firstLine="480" w:firstLineChars="200"/>
        <w:rPr>
          <w:b/>
          <w:bCs/>
          <w:sz w:val="24"/>
        </w:rPr>
      </w:pPr>
      <w:r>
        <w:rPr>
          <w:rFonts w:hint="eastAsia" w:ascii="宋体" w:hAnsi="宋体"/>
          <w:sz w:val="24"/>
        </w:rPr>
        <w:t>按上述评审方法确定的符合成交条件</w:t>
      </w:r>
      <w:r>
        <w:rPr>
          <w:rFonts w:hint="eastAsia" w:ascii="宋体" w:hAnsi="宋体"/>
          <w:b/>
          <w:bCs/>
          <w:sz w:val="24"/>
        </w:rPr>
        <w:t>报价相同的供应商如果有</w:t>
      </w:r>
      <w:r>
        <w:rPr>
          <w:rFonts w:hint="eastAsia"/>
          <w:b/>
          <w:bCs/>
          <w:sz w:val="24"/>
        </w:rPr>
        <w:t>2</w:t>
      </w:r>
      <w:r>
        <w:rPr>
          <w:rFonts w:hint="eastAsia" w:ascii="宋体" w:hAnsi="宋体"/>
          <w:b/>
          <w:bCs/>
          <w:sz w:val="24"/>
        </w:rPr>
        <w:t>个或</w:t>
      </w:r>
      <w:r>
        <w:rPr>
          <w:rFonts w:hint="eastAsia"/>
          <w:b/>
          <w:bCs/>
          <w:sz w:val="24"/>
        </w:rPr>
        <w:t>2</w:t>
      </w:r>
      <w:r>
        <w:rPr>
          <w:rFonts w:hint="eastAsia" w:ascii="宋体" w:hAnsi="宋体"/>
          <w:b/>
          <w:bCs/>
          <w:sz w:val="24"/>
        </w:rPr>
        <w:t>个以上，则以技术优劣确定成交供应商；技术相同的，由评审小组投票确定成交供应商或候选成交供应商的排序。</w:t>
      </w:r>
    </w:p>
    <w:p>
      <w:pPr>
        <w:spacing w:line="400" w:lineRule="exact"/>
        <w:ind w:firstLine="482" w:firstLineChars="200"/>
        <w:rPr>
          <w:rFonts w:ascii="宋体" w:hAnsi="宋体"/>
          <w:b/>
          <w:bCs/>
          <w:sz w:val="24"/>
        </w:rPr>
      </w:pPr>
      <w:r>
        <w:rPr>
          <w:rFonts w:hint="eastAsia" w:ascii="宋体" w:hAnsi="宋体"/>
          <w:b/>
          <w:bCs/>
          <w:sz w:val="24"/>
        </w:rPr>
        <w:t>5、评审过程的保密性</w:t>
      </w:r>
    </w:p>
    <w:p>
      <w:pPr>
        <w:spacing w:line="400" w:lineRule="exact"/>
        <w:ind w:firstLine="480" w:firstLineChars="200"/>
        <w:rPr>
          <w:rFonts w:ascii="宋体" w:hAnsi="宋体"/>
          <w:sz w:val="24"/>
        </w:rPr>
      </w:pPr>
      <w:r>
        <w:rPr>
          <w:rFonts w:hint="eastAsia" w:ascii="宋体" w:hAnsi="宋体"/>
          <w:sz w:val="24"/>
        </w:rPr>
        <w:t>开标之后，凡与审查、澄清、评价和比较有关的资料及授标意见等，均不得向供应商及与评审无关的其他人透露。</w:t>
      </w:r>
    </w:p>
    <w:p>
      <w:pPr>
        <w:spacing w:line="400" w:lineRule="exact"/>
        <w:ind w:firstLine="480" w:firstLineChars="200"/>
        <w:rPr>
          <w:rFonts w:ascii="宋体" w:hAnsi="宋体"/>
          <w:sz w:val="24"/>
        </w:rPr>
      </w:pPr>
      <w:r>
        <w:rPr>
          <w:rFonts w:hint="eastAsia" w:ascii="宋体" w:hAnsi="宋体"/>
          <w:sz w:val="24"/>
        </w:rPr>
        <w:t>在评审过程中，供应商试图在响应文件审查、澄清、评价和比较及授予政府采购合同方面向评审小组、采购单位或采购代理机构施加影响的任何行为，将导致其投标作为无效投标处理，并由其承担相应的法律责任。</w:t>
      </w:r>
    </w:p>
    <w:p>
      <w:pPr>
        <w:adjustRightInd w:val="0"/>
        <w:spacing w:line="360" w:lineRule="auto"/>
        <w:ind w:firstLine="472" w:firstLineChars="196"/>
        <w:textAlignment w:val="baseline"/>
        <w:rPr>
          <w:rFonts w:ascii="宋体" w:hAnsi="宋体"/>
          <w:sz w:val="24"/>
        </w:rPr>
      </w:pPr>
      <w:r>
        <w:rPr>
          <w:rFonts w:hint="eastAsia" w:ascii="Arial" w:hAnsi="宋体" w:cs="Arial"/>
          <w:b/>
          <w:bCs/>
          <w:sz w:val="24"/>
        </w:rPr>
        <w:t>6</w:t>
      </w:r>
      <w:r>
        <w:rPr>
          <w:rFonts w:hint="eastAsia" w:ascii="宋体" w:hAnsi="宋体" w:cs="Arial"/>
          <w:b/>
          <w:bCs/>
          <w:sz w:val="24"/>
        </w:rPr>
        <w:t>、特别说明：</w:t>
      </w:r>
    </w:p>
    <w:p>
      <w:pPr>
        <w:adjustRightInd w:val="0"/>
        <w:spacing w:line="360" w:lineRule="auto"/>
        <w:ind w:firstLine="470" w:firstLineChars="196"/>
        <w:textAlignment w:val="baseline"/>
        <w:rPr>
          <w:rFonts w:ascii="黑体" w:hAnsi="宋体" w:eastAsia="黑体"/>
          <w:sz w:val="24"/>
        </w:rPr>
      </w:pPr>
      <w:r>
        <w:rPr>
          <w:rFonts w:hint="eastAsia" w:ascii="黑体" w:hAnsi="黑体" w:eastAsia="黑体"/>
          <w:sz w:val="24"/>
        </w:rPr>
        <w:t>谈判文件有下列情形之一的，按照无效投标处理：</w:t>
      </w:r>
    </w:p>
    <w:p>
      <w:pPr>
        <w:spacing w:line="360" w:lineRule="auto"/>
        <w:ind w:firstLine="480" w:firstLineChars="200"/>
        <w:rPr>
          <w:rFonts w:hint="eastAsia" w:ascii="宋体" w:hAnsi="宋体"/>
          <w:sz w:val="24"/>
        </w:rPr>
      </w:pPr>
      <w:r>
        <w:rPr>
          <w:rFonts w:hint="eastAsia" w:ascii="黑体" w:hAnsi="黑体" w:eastAsia="黑体" w:cs="Arial"/>
          <w:sz w:val="24"/>
        </w:rPr>
        <w:t>（</w:t>
      </w:r>
      <w:r>
        <w:rPr>
          <w:rFonts w:hint="eastAsia" w:ascii="宋体" w:hAnsi="宋体"/>
          <w:sz w:val="24"/>
        </w:rPr>
        <w:t>1）未提供谈判文件第二章所要求的</w:t>
      </w:r>
      <w:r>
        <w:rPr>
          <w:rFonts w:hint="eastAsia" w:ascii="宋体" w:hAnsi="宋体"/>
          <w:kern w:val="0"/>
          <w:sz w:val="24"/>
        </w:rPr>
        <w:t xml:space="preserve"> “资格性审查材料”和</w:t>
      </w:r>
      <w:r>
        <w:rPr>
          <w:rFonts w:hint="eastAsia" w:ascii="宋体" w:hAnsi="宋体"/>
          <w:sz w:val="24"/>
        </w:rPr>
        <w:t>“</w:t>
      </w:r>
      <w:r>
        <w:rPr>
          <w:rFonts w:hint="eastAsia" w:ascii="宋体" w:hAnsi="宋体"/>
          <w:kern w:val="0"/>
          <w:sz w:val="24"/>
        </w:rPr>
        <w:t>符合性审查材料”，或虽然提供了上述材料但</w:t>
      </w:r>
      <w:r>
        <w:rPr>
          <w:rFonts w:hint="eastAsia" w:ascii="宋体" w:hAnsi="宋体"/>
          <w:sz w:val="24"/>
        </w:rPr>
        <w:t>未加盖竞标人公章的；</w:t>
      </w:r>
    </w:p>
    <w:p>
      <w:pPr>
        <w:spacing w:line="360" w:lineRule="auto"/>
        <w:ind w:firstLine="480" w:firstLineChars="200"/>
        <w:rPr>
          <w:rFonts w:hint="eastAsia" w:ascii="宋体" w:hAnsi="宋体"/>
          <w:sz w:val="24"/>
        </w:rPr>
      </w:pPr>
      <w:r>
        <w:rPr>
          <w:rFonts w:hint="eastAsia" w:ascii="宋体" w:hAnsi="宋体"/>
          <w:sz w:val="24"/>
        </w:rPr>
        <w:t>（2）竞标文件没有对谈判文件的要求做出实质性响应的（实质性响应详见第二、三、五章相应内容）；</w:t>
      </w:r>
    </w:p>
    <w:p>
      <w:pPr>
        <w:spacing w:line="360" w:lineRule="auto"/>
        <w:ind w:firstLine="480" w:firstLineChars="200"/>
        <w:rPr>
          <w:rFonts w:hint="eastAsia" w:ascii="宋体" w:hAnsi="宋体"/>
          <w:sz w:val="24"/>
        </w:rPr>
      </w:pPr>
      <w:r>
        <w:rPr>
          <w:rFonts w:hint="eastAsia" w:ascii="宋体" w:hAnsi="宋体"/>
          <w:sz w:val="24"/>
        </w:rPr>
        <w:t>（3）未按要求提交投标保证金的；</w:t>
      </w:r>
    </w:p>
    <w:p>
      <w:pPr>
        <w:spacing w:line="360" w:lineRule="auto"/>
        <w:ind w:firstLine="480" w:firstLineChars="200"/>
        <w:rPr>
          <w:rFonts w:hint="eastAsia" w:ascii="宋体" w:hAnsi="宋体"/>
          <w:sz w:val="24"/>
        </w:rPr>
      </w:pPr>
      <w:r>
        <w:rPr>
          <w:rFonts w:hint="eastAsia" w:ascii="宋体" w:hAnsi="宋体"/>
          <w:sz w:val="24"/>
        </w:rPr>
        <w:t>（4）未按谈判文件规定要求签署、盖章的；</w:t>
      </w:r>
    </w:p>
    <w:p>
      <w:pPr>
        <w:spacing w:afterLines="50" w:line="360" w:lineRule="auto"/>
        <w:ind w:firstLine="480" w:firstLineChars="200"/>
        <w:rPr>
          <w:rFonts w:ascii="宋体" w:hAnsi="宋体" w:cs="宋体"/>
          <w:sz w:val="24"/>
        </w:rPr>
      </w:pPr>
      <w:r>
        <w:rPr>
          <w:rFonts w:hint="eastAsia" w:ascii="宋体" w:hAnsi="宋体"/>
          <w:sz w:val="24"/>
        </w:rPr>
        <w:t>（5）出现影响采购公正的违法、违规行为的。</w:t>
      </w:r>
    </w:p>
    <w:p>
      <w:pPr>
        <w:spacing w:line="560" w:lineRule="exact"/>
        <w:ind w:firstLine="3052" w:firstLineChars="950"/>
        <w:rPr>
          <w:rFonts w:ascii="宋体" w:hAnsi="宋体"/>
          <w:b/>
          <w:sz w:val="32"/>
          <w:szCs w:val="32"/>
        </w:rPr>
      </w:pPr>
    </w:p>
    <w:p>
      <w:pPr>
        <w:spacing w:line="560" w:lineRule="exact"/>
        <w:ind w:firstLine="3052" w:firstLineChars="950"/>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560" w:lineRule="exact"/>
        <w:ind w:firstLine="3052" w:firstLineChars="950"/>
        <w:rPr>
          <w:rFonts w:ascii="宋体" w:hAnsi="宋体"/>
          <w:b/>
          <w:bCs/>
          <w:sz w:val="32"/>
          <w:szCs w:val="32"/>
        </w:rPr>
      </w:pPr>
      <w:r>
        <w:rPr>
          <w:rFonts w:hint="eastAsia" w:ascii="宋体" w:hAnsi="宋体"/>
          <w:b/>
          <w:sz w:val="32"/>
          <w:szCs w:val="32"/>
        </w:rPr>
        <w:t>第四部分    投标人须知</w:t>
      </w:r>
    </w:p>
    <w:p>
      <w:pPr>
        <w:spacing w:afterLines="50" w:line="320" w:lineRule="exact"/>
        <w:jc w:val="center"/>
        <w:outlineLvl w:val="0"/>
        <w:rPr>
          <w:rFonts w:ascii="宋体" w:hAnsi="宋体"/>
          <w:b/>
          <w:bCs/>
          <w:sz w:val="24"/>
        </w:rPr>
      </w:pPr>
    </w:p>
    <w:p>
      <w:pPr>
        <w:spacing w:afterLines="50" w:line="320" w:lineRule="exact"/>
        <w:jc w:val="center"/>
        <w:outlineLvl w:val="0"/>
        <w:rPr>
          <w:rFonts w:ascii="宋体" w:hAnsi="宋体"/>
          <w:b/>
          <w:bCs/>
          <w:sz w:val="24"/>
        </w:rPr>
      </w:pPr>
      <w:r>
        <w:rPr>
          <w:rFonts w:hint="eastAsia" w:ascii="宋体" w:hAnsi="宋体"/>
          <w:b/>
          <w:bCs/>
          <w:sz w:val="24"/>
        </w:rPr>
        <w:t>一、总则</w:t>
      </w:r>
    </w:p>
    <w:p>
      <w:pPr>
        <w:spacing w:line="400" w:lineRule="exact"/>
        <w:ind w:firstLine="472" w:firstLineChars="196"/>
        <w:outlineLvl w:val="0"/>
        <w:rPr>
          <w:rFonts w:ascii="宋体" w:hAnsi="宋体"/>
          <w:sz w:val="24"/>
        </w:rPr>
      </w:pPr>
      <w:r>
        <w:rPr>
          <w:rFonts w:hint="eastAsia" w:ascii="宋体" w:hAnsi="宋体"/>
          <w:b/>
          <w:bCs/>
          <w:sz w:val="24"/>
        </w:rPr>
        <w:t>1. 适用范围：</w:t>
      </w:r>
      <w:r>
        <w:rPr>
          <w:rFonts w:hint="eastAsia" w:ascii="宋体" w:hAnsi="宋体"/>
          <w:sz w:val="24"/>
        </w:rPr>
        <w:t>本须知适用于采购文件中所述工程及相关服务的采购投标。</w:t>
      </w:r>
    </w:p>
    <w:p>
      <w:pPr>
        <w:spacing w:line="400" w:lineRule="exact"/>
        <w:ind w:firstLine="472" w:firstLineChars="196"/>
        <w:outlineLvl w:val="0"/>
        <w:rPr>
          <w:rFonts w:ascii="宋体" w:hAnsi="宋体"/>
          <w:b/>
          <w:bCs/>
          <w:sz w:val="24"/>
        </w:rPr>
      </w:pPr>
      <w:r>
        <w:rPr>
          <w:rFonts w:hint="eastAsia" w:ascii="宋体" w:hAnsi="宋体"/>
          <w:b/>
          <w:bCs/>
          <w:sz w:val="24"/>
        </w:rPr>
        <w:t>2. 定义：</w:t>
      </w:r>
    </w:p>
    <w:p>
      <w:pPr>
        <w:spacing w:line="440" w:lineRule="exact"/>
        <w:ind w:firstLine="480" w:firstLineChars="200"/>
        <w:outlineLvl w:val="0"/>
        <w:rPr>
          <w:rFonts w:ascii="宋体" w:hAnsi="宋体"/>
          <w:color w:val="000000"/>
          <w:sz w:val="24"/>
        </w:rPr>
      </w:pPr>
      <w:r>
        <w:rPr>
          <w:rFonts w:hint="eastAsia" w:ascii="宋体" w:hAnsi="宋体"/>
          <w:sz w:val="24"/>
        </w:rPr>
        <w:t>2.1 “采购代理机构”</w:t>
      </w:r>
      <w:r>
        <w:rPr>
          <w:rFonts w:hint="eastAsia" w:ascii="宋体" w:hAnsi="宋体"/>
          <w:color w:val="000000"/>
          <w:sz w:val="24"/>
        </w:rPr>
        <w:t>是指受采购单位的委托具体组织招标活动的采购代理公司。</w:t>
      </w:r>
    </w:p>
    <w:p>
      <w:pPr>
        <w:spacing w:line="400" w:lineRule="exact"/>
        <w:ind w:firstLine="480" w:firstLineChars="200"/>
        <w:rPr>
          <w:rFonts w:ascii="宋体" w:hAnsi="宋体"/>
          <w:sz w:val="24"/>
        </w:rPr>
      </w:pPr>
      <w:r>
        <w:rPr>
          <w:rFonts w:hint="eastAsia" w:ascii="宋体" w:hAnsi="宋体"/>
          <w:sz w:val="24"/>
        </w:rPr>
        <w:t>2.2 “采购单位”是指依法进行政府采购的国家机关、事业单位、团体组织。采购项目具体采购单位详见采购文件第一章“采购项目基本内容及要求”。</w:t>
      </w:r>
    </w:p>
    <w:p>
      <w:pPr>
        <w:spacing w:line="400" w:lineRule="exact"/>
        <w:ind w:firstLine="480" w:firstLineChars="200"/>
        <w:rPr>
          <w:rFonts w:ascii="宋体" w:hAnsi="宋体"/>
          <w:sz w:val="24"/>
        </w:rPr>
      </w:pPr>
      <w:r>
        <w:rPr>
          <w:rFonts w:hint="eastAsia" w:ascii="宋体" w:hAnsi="宋体"/>
          <w:sz w:val="24"/>
        </w:rPr>
        <w:t>2.3  “潜在竞标人”是指知悉采购代理机构公布的采购项目的有关条件和要求，有可能愿意参加投标竞争的竞标人。</w:t>
      </w:r>
    </w:p>
    <w:p>
      <w:pPr>
        <w:spacing w:line="400" w:lineRule="exact"/>
        <w:ind w:firstLine="480" w:firstLineChars="200"/>
        <w:rPr>
          <w:rFonts w:ascii="宋体" w:hAnsi="宋体"/>
          <w:sz w:val="24"/>
        </w:rPr>
      </w:pPr>
      <w:r>
        <w:rPr>
          <w:rFonts w:hint="eastAsia" w:ascii="宋体" w:hAnsi="宋体"/>
          <w:sz w:val="24"/>
        </w:rPr>
        <w:t>2.5 “竞标人”指按采购文件规定取得采购文件并参加采购活动投标的竞标人。</w:t>
      </w:r>
    </w:p>
    <w:p>
      <w:pPr>
        <w:spacing w:line="400" w:lineRule="exact"/>
        <w:ind w:firstLine="482" w:firstLineChars="200"/>
        <w:rPr>
          <w:rFonts w:ascii="宋体" w:hAnsi="宋体"/>
          <w:b/>
          <w:bCs/>
          <w:sz w:val="24"/>
        </w:rPr>
      </w:pPr>
      <w:r>
        <w:rPr>
          <w:rFonts w:hint="eastAsia" w:ascii="宋体" w:hAnsi="宋体"/>
          <w:b/>
          <w:bCs/>
          <w:sz w:val="24"/>
        </w:rPr>
        <w:t>3.投标费用</w:t>
      </w:r>
    </w:p>
    <w:p>
      <w:pPr>
        <w:spacing w:line="400" w:lineRule="exact"/>
        <w:ind w:firstLine="480" w:firstLineChars="200"/>
        <w:rPr>
          <w:rFonts w:ascii="宋体" w:hAnsi="宋体"/>
          <w:sz w:val="24"/>
        </w:rPr>
      </w:pPr>
      <w:r>
        <w:rPr>
          <w:rFonts w:hint="eastAsia" w:ascii="宋体" w:hAnsi="宋体"/>
          <w:sz w:val="24"/>
        </w:rPr>
        <w:t>竞标人应自行承担所有与编写、提交响应文件等有关费用。采购人和采购单位在任何情况下均无义务和责任承担这些费用。</w:t>
      </w:r>
    </w:p>
    <w:p>
      <w:pPr>
        <w:spacing w:line="400" w:lineRule="exact"/>
        <w:ind w:firstLine="482" w:firstLineChars="200"/>
        <w:rPr>
          <w:rFonts w:ascii="宋体" w:hAnsi="宋体"/>
          <w:b/>
          <w:bCs/>
          <w:sz w:val="24"/>
        </w:rPr>
      </w:pPr>
      <w:r>
        <w:rPr>
          <w:rFonts w:hint="eastAsia" w:ascii="宋体" w:hAnsi="宋体"/>
          <w:b/>
          <w:bCs/>
          <w:sz w:val="24"/>
        </w:rPr>
        <w:t>4.履约验收</w:t>
      </w:r>
    </w:p>
    <w:p>
      <w:pPr>
        <w:spacing w:line="400" w:lineRule="exact"/>
        <w:ind w:firstLine="480" w:firstLineChars="200"/>
        <w:rPr>
          <w:rFonts w:ascii="宋体" w:hAnsi="宋体"/>
          <w:sz w:val="24"/>
        </w:rPr>
      </w:pPr>
      <w:r>
        <w:rPr>
          <w:rFonts w:hint="eastAsia" w:ascii="宋体" w:hAnsi="宋体"/>
          <w:sz w:val="24"/>
        </w:rPr>
        <w:t>采购人有权对成交人合同的执行情况组织国家检验机构或相关领域专家进行履约验收。</w:t>
      </w:r>
    </w:p>
    <w:p>
      <w:pPr>
        <w:spacing w:line="400" w:lineRule="exact"/>
        <w:ind w:left="-105" w:leftChars="-50" w:firstLine="120" w:firstLineChars="50"/>
        <w:jc w:val="center"/>
        <w:outlineLvl w:val="0"/>
        <w:rPr>
          <w:rFonts w:hint="eastAsia" w:ascii="宋体" w:hAnsi="宋体"/>
          <w:b/>
          <w:bCs/>
          <w:sz w:val="24"/>
        </w:rPr>
      </w:pPr>
    </w:p>
    <w:p>
      <w:pPr>
        <w:spacing w:line="400" w:lineRule="exact"/>
        <w:ind w:left="-105" w:leftChars="-50" w:firstLine="120" w:firstLineChars="50"/>
        <w:jc w:val="center"/>
        <w:outlineLvl w:val="0"/>
        <w:rPr>
          <w:rFonts w:ascii="宋体" w:hAnsi="宋体"/>
          <w:b/>
          <w:bCs/>
          <w:sz w:val="24"/>
        </w:rPr>
      </w:pPr>
      <w:r>
        <w:rPr>
          <w:rFonts w:hint="eastAsia" w:ascii="宋体" w:hAnsi="宋体"/>
          <w:b/>
          <w:bCs/>
          <w:sz w:val="24"/>
        </w:rPr>
        <w:t>二、采购文件</w:t>
      </w:r>
    </w:p>
    <w:p>
      <w:pPr>
        <w:spacing w:line="400" w:lineRule="exact"/>
        <w:ind w:firstLine="472" w:firstLineChars="196"/>
        <w:rPr>
          <w:rFonts w:ascii="宋体" w:hAnsi="宋体" w:cs="Arial"/>
          <w:sz w:val="24"/>
        </w:rPr>
      </w:pPr>
      <w:r>
        <w:rPr>
          <w:rFonts w:hint="eastAsia" w:ascii="宋体" w:hAnsi="宋体" w:cs="Arial"/>
          <w:b/>
          <w:bCs/>
          <w:sz w:val="24"/>
        </w:rPr>
        <w:t>5</w:t>
      </w:r>
      <w:r>
        <w:rPr>
          <w:rFonts w:hint="eastAsia" w:ascii="宋体" w:hAnsi="宋体"/>
          <w:b/>
          <w:bCs/>
          <w:sz w:val="24"/>
        </w:rPr>
        <w:t xml:space="preserve">. </w:t>
      </w:r>
      <w:r>
        <w:rPr>
          <w:rFonts w:hint="eastAsia" w:ascii="宋体" w:hAnsi="宋体" w:cs="Arial"/>
          <w:b/>
          <w:bCs/>
          <w:sz w:val="24"/>
        </w:rPr>
        <w:t>采购文件构成</w:t>
      </w:r>
    </w:p>
    <w:p>
      <w:pPr>
        <w:spacing w:line="440" w:lineRule="exact"/>
        <w:ind w:firstLine="566" w:firstLineChars="236"/>
        <w:jc w:val="left"/>
        <w:rPr>
          <w:rFonts w:ascii="宋体" w:hAnsi="宋体"/>
          <w:sz w:val="24"/>
        </w:rPr>
      </w:pPr>
      <w:r>
        <w:rPr>
          <w:rFonts w:hint="eastAsia" w:ascii="宋体" w:hAnsi="宋体"/>
          <w:sz w:val="24"/>
        </w:rPr>
        <w:t>一、项目需求及其它要求</w:t>
      </w:r>
    </w:p>
    <w:p>
      <w:pPr>
        <w:widowControl/>
        <w:spacing w:line="440" w:lineRule="exact"/>
        <w:ind w:firstLine="566" w:firstLineChars="236"/>
        <w:rPr>
          <w:rFonts w:ascii="宋体" w:hAnsi="宋体"/>
          <w:kern w:val="36"/>
          <w:sz w:val="24"/>
        </w:rPr>
      </w:pPr>
      <w:r>
        <w:rPr>
          <w:rFonts w:hint="eastAsia" w:ascii="宋体" w:hAnsi="宋体"/>
          <w:kern w:val="36"/>
          <w:sz w:val="24"/>
        </w:rPr>
        <w:t>二、竞争性谈判响应文件内容</w:t>
      </w:r>
    </w:p>
    <w:p>
      <w:pPr>
        <w:widowControl/>
        <w:spacing w:line="440" w:lineRule="exact"/>
        <w:ind w:firstLine="569" w:firstLineChars="236"/>
        <w:rPr>
          <w:rFonts w:ascii="宋体" w:hAnsi="宋体"/>
          <w:sz w:val="24"/>
        </w:rPr>
      </w:pPr>
      <w:r>
        <w:rPr>
          <w:rFonts w:hint="eastAsia" w:ascii="宋体" w:hAnsi="宋体"/>
          <w:b/>
          <w:bCs/>
          <w:sz w:val="24"/>
        </w:rPr>
        <w:t>三</w:t>
      </w:r>
      <w:r>
        <w:rPr>
          <w:rFonts w:hint="eastAsia" w:ascii="宋体" w:hAnsi="宋体"/>
          <w:sz w:val="24"/>
        </w:rPr>
        <w:t>、评审方法</w:t>
      </w:r>
    </w:p>
    <w:p>
      <w:pPr>
        <w:spacing w:line="440" w:lineRule="exact"/>
        <w:ind w:firstLine="566" w:firstLineChars="236"/>
        <w:rPr>
          <w:rFonts w:ascii="宋体" w:hAnsi="宋体"/>
          <w:sz w:val="24"/>
        </w:rPr>
      </w:pPr>
      <w:r>
        <w:rPr>
          <w:rFonts w:hint="eastAsia" w:ascii="宋体" w:hAnsi="宋体"/>
          <w:sz w:val="24"/>
        </w:rPr>
        <w:t xml:space="preserve">四、投标人须知 </w:t>
      </w:r>
    </w:p>
    <w:p>
      <w:pPr>
        <w:spacing w:line="440" w:lineRule="exact"/>
        <w:ind w:firstLine="566" w:firstLineChars="236"/>
        <w:jc w:val="left"/>
        <w:rPr>
          <w:rFonts w:ascii="宋体" w:hAnsi="宋体"/>
          <w:sz w:val="24"/>
        </w:rPr>
      </w:pPr>
      <w:r>
        <w:rPr>
          <w:rFonts w:hint="eastAsia" w:ascii="宋体" w:hAnsi="宋体"/>
          <w:sz w:val="24"/>
        </w:rPr>
        <w:t>五、合同一般条款</w:t>
      </w:r>
    </w:p>
    <w:p>
      <w:pPr>
        <w:spacing w:line="440" w:lineRule="exact"/>
        <w:ind w:firstLine="566" w:firstLineChars="236"/>
        <w:jc w:val="left"/>
        <w:rPr>
          <w:rFonts w:ascii="宋体" w:hAnsi="宋体"/>
          <w:sz w:val="24"/>
        </w:rPr>
      </w:pPr>
      <w:r>
        <w:rPr>
          <w:rFonts w:hint="eastAsia" w:ascii="宋体" w:hAnsi="宋体"/>
          <w:sz w:val="24"/>
        </w:rPr>
        <w:t>六、合同特殊条款</w:t>
      </w:r>
    </w:p>
    <w:p>
      <w:pPr>
        <w:spacing w:line="440" w:lineRule="exact"/>
        <w:ind w:firstLine="566" w:firstLineChars="236"/>
        <w:jc w:val="left"/>
        <w:rPr>
          <w:rFonts w:ascii="宋体" w:hAnsi="宋体"/>
          <w:sz w:val="24"/>
        </w:rPr>
      </w:pPr>
      <w:r>
        <w:rPr>
          <w:rFonts w:hint="eastAsia" w:ascii="宋体" w:hAnsi="宋体"/>
          <w:sz w:val="24"/>
        </w:rPr>
        <w:t>七、合同书</w:t>
      </w:r>
    </w:p>
    <w:p>
      <w:pPr>
        <w:spacing w:line="440" w:lineRule="exact"/>
        <w:ind w:firstLine="566" w:firstLineChars="236"/>
        <w:jc w:val="left"/>
        <w:rPr>
          <w:rFonts w:ascii="宋体" w:hAnsi="宋体"/>
          <w:sz w:val="24"/>
        </w:rPr>
      </w:pPr>
      <w:r>
        <w:rPr>
          <w:rFonts w:hint="eastAsia" w:ascii="宋体" w:hAnsi="宋体"/>
          <w:sz w:val="24"/>
        </w:rPr>
        <w:t>八、附件</w:t>
      </w:r>
    </w:p>
    <w:p>
      <w:pPr>
        <w:spacing w:line="400" w:lineRule="exact"/>
        <w:ind w:firstLine="482" w:firstLineChars="200"/>
        <w:rPr>
          <w:rFonts w:ascii="宋体" w:hAnsi="宋体"/>
          <w:b/>
          <w:bCs/>
          <w:sz w:val="24"/>
        </w:rPr>
      </w:pPr>
      <w:r>
        <w:rPr>
          <w:rFonts w:hint="eastAsia" w:ascii="宋体" w:hAnsi="宋体"/>
          <w:b/>
          <w:bCs/>
          <w:sz w:val="24"/>
        </w:rPr>
        <w:t>6. 采购文件的澄清或修改</w:t>
      </w:r>
    </w:p>
    <w:p>
      <w:pPr>
        <w:spacing w:line="400" w:lineRule="exact"/>
        <w:ind w:firstLine="480" w:firstLineChars="200"/>
        <w:rPr>
          <w:rFonts w:ascii="宋体" w:hAnsi="宋体"/>
          <w:sz w:val="24"/>
        </w:rPr>
      </w:pPr>
      <w:r>
        <w:rPr>
          <w:rFonts w:hint="eastAsia" w:ascii="宋体" w:hAnsi="宋体"/>
          <w:sz w:val="24"/>
        </w:rPr>
        <w:t>6.1 任何要求对采购文件进行澄清的竞标人，均应将需澄清的事项及依据以书面形式函告采购人。</w:t>
      </w:r>
    </w:p>
    <w:p>
      <w:pPr>
        <w:spacing w:line="400" w:lineRule="exact"/>
        <w:ind w:firstLine="480" w:firstLineChars="200"/>
        <w:rPr>
          <w:rFonts w:ascii="宋体" w:hAnsi="宋体"/>
          <w:sz w:val="24"/>
        </w:rPr>
      </w:pPr>
      <w:r>
        <w:rPr>
          <w:rFonts w:hint="eastAsia" w:ascii="宋体" w:hAnsi="宋体"/>
          <w:sz w:val="24"/>
        </w:rPr>
        <w:t>6.2 采购人对已发出的采购文件进行必要澄清或修改的，应在指定的政府采购信息发布媒体上发布更正公告。采购文件的澄清或修改是采购文件的组成部分，并对所有竞标人具有约束力。</w:t>
      </w:r>
    </w:p>
    <w:p>
      <w:pPr>
        <w:spacing w:line="400" w:lineRule="exact"/>
        <w:ind w:firstLine="480" w:firstLineChars="200"/>
        <w:rPr>
          <w:rFonts w:ascii="宋体" w:hAnsi="宋体"/>
          <w:sz w:val="24"/>
        </w:rPr>
      </w:pPr>
      <w:r>
        <w:rPr>
          <w:rFonts w:hint="eastAsia" w:ascii="宋体" w:hAnsi="宋体"/>
          <w:sz w:val="24"/>
        </w:rPr>
        <w:t>6.3 采购人可以视采购项目具体情况，酌情延长投标截止时间和开标时间，并将变更时间在指定的政府采购信息发布媒体上发布变更公告。</w:t>
      </w:r>
    </w:p>
    <w:p>
      <w:pPr>
        <w:spacing w:line="400" w:lineRule="exact"/>
        <w:jc w:val="center"/>
        <w:outlineLvl w:val="0"/>
        <w:rPr>
          <w:rFonts w:ascii="宋体" w:hAnsi="宋体"/>
          <w:b/>
          <w:bCs/>
          <w:sz w:val="24"/>
        </w:rPr>
      </w:pPr>
    </w:p>
    <w:p>
      <w:pPr>
        <w:numPr>
          <w:ilvl w:val="0"/>
          <w:numId w:val="7"/>
        </w:numPr>
        <w:spacing w:line="400" w:lineRule="exact"/>
        <w:ind w:firstLine="551" w:firstLineChars="196"/>
        <w:jc w:val="center"/>
        <w:rPr>
          <w:rFonts w:ascii="宋体" w:hAnsi="宋体"/>
          <w:b/>
          <w:sz w:val="28"/>
          <w:szCs w:val="28"/>
        </w:rPr>
      </w:pPr>
      <w:r>
        <w:rPr>
          <w:rFonts w:hint="eastAsia" w:ascii="宋体" w:hAnsi="宋体"/>
          <w:b/>
          <w:sz w:val="28"/>
          <w:szCs w:val="28"/>
        </w:rPr>
        <w:t>竞争性谈判响应文件</w:t>
      </w:r>
    </w:p>
    <w:p>
      <w:pPr>
        <w:spacing w:line="400" w:lineRule="exact"/>
        <w:rPr>
          <w:rFonts w:ascii="宋体" w:hAnsi="宋体" w:cs="Arial"/>
          <w:sz w:val="24"/>
        </w:rPr>
      </w:pPr>
      <w:r>
        <w:rPr>
          <w:rFonts w:hint="eastAsia" w:ascii="宋体" w:hAnsi="宋体"/>
          <w:b/>
          <w:bCs/>
          <w:sz w:val="24"/>
        </w:rPr>
        <w:t xml:space="preserve">    7. 投标语言及计量单位</w:t>
      </w:r>
    </w:p>
    <w:p>
      <w:pPr>
        <w:spacing w:line="400" w:lineRule="exact"/>
        <w:ind w:firstLine="480" w:firstLineChars="200"/>
        <w:rPr>
          <w:rFonts w:ascii="宋体" w:hAnsi="宋体"/>
          <w:sz w:val="24"/>
        </w:rPr>
      </w:pPr>
      <w:r>
        <w:rPr>
          <w:rFonts w:hint="eastAsia" w:ascii="宋体" w:hAnsi="宋体"/>
          <w:sz w:val="24"/>
        </w:rPr>
        <w:t>7.1 竞标人提交的响应文件以及竞标人就有关投标的所有来往函电均应使用中文。竞标人可以在响应文件中提交用其他语言打印的数据或资料，但是必须提供由专业翻译机构出具的中文译文，并以中文译文为准，否则视同未提供该数据或资料。</w:t>
      </w:r>
    </w:p>
    <w:p>
      <w:pPr>
        <w:spacing w:line="400" w:lineRule="exact"/>
        <w:ind w:firstLine="480" w:firstLineChars="200"/>
        <w:rPr>
          <w:rFonts w:ascii="宋体" w:hAnsi="宋体"/>
          <w:sz w:val="24"/>
        </w:rPr>
      </w:pPr>
      <w:r>
        <w:rPr>
          <w:rFonts w:hint="eastAsia" w:ascii="宋体" w:hAnsi="宋体"/>
          <w:sz w:val="24"/>
        </w:rPr>
        <w:t>7.2 响应文件中所使用的计量单位，除采购文件有特殊规定外，应使用中华人民共和国法定计量单位。</w:t>
      </w:r>
    </w:p>
    <w:p>
      <w:pPr>
        <w:spacing w:line="400" w:lineRule="exact"/>
        <w:ind w:firstLine="472" w:firstLineChars="196"/>
        <w:rPr>
          <w:rFonts w:ascii="宋体" w:hAnsi="宋体"/>
          <w:b/>
          <w:bCs/>
          <w:sz w:val="24"/>
        </w:rPr>
      </w:pPr>
      <w:r>
        <w:rPr>
          <w:rFonts w:hint="eastAsia" w:ascii="宋体" w:hAnsi="宋体"/>
          <w:b/>
          <w:bCs/>
          <w:sz w:val="24"/>
        </w:rPr>
        <w:t>8. 响应文件编制的要求</w:t>
      </w:r>
    </w:p>
    <w:p>
      <w:pPr>
        <w:spacing w:line="400" w:lineRule="exact"/>
        <w:ind w:firstLine="480" w:firstLineChars="200"/>
        <w:rPr>
          <w:rFonts w:ascii="宋体" w:hAnsi="宋体"/>
          <w:sz w:val="24"/>
        </w:rPr>
      </w:pPr>
      <w:r>
        <w:rPr>
          <w:rFonts w:hint="eastAsia" w:ascii="宋体" w:hAnsi="宋体"/>
          <w:sz w:val="24"/>
        </w:rPr>
        <w:t>8.1 竞标人应认真阅读采购文件中所有的事项、格式、条款等要求，按要求编制响应文件。</w:t>
      </w:r>
    </w:p>
    <w:p>
      <w:pPr>
        <w:spacing w:line="400" w:lineRule="exact"/>
        <w:ind w:firstLine="480" w:firstLineChars="200"/>
        <w:rPr>
          <w:rFonts w:ascii="宋体" w:hAnsi="宋体"/>
          <w:sz w:val="24"/>
        </w:rPr>
      </w:pPr>
      <w:r>
        <w:rPr>
          <w:rFonts w:hint="eastAsia" w:ascii="宋体" w:hAnsi="宋体"/>
          <w:sz w:val="24"/>
        </w:rPr>
        <w:t>8.2 响应文件应字迹清楚，内容齐全，不得涂改和增删。如有修改错漏处，必须由竞标人法定代表人（单位负责人）或其授权委托人签字。资格性审查材料的复印件应是清晰可辨的。</w:t>
      </w:r>
    </w:p>
    <w:p>
      <w:pPr>
        <w:spacing w:line="400" w:lineRule="exact"/>
        <w:ind w:firstLine="480" w:firstLineChars="200"/>
        <w:rPr>
          <w:rFonts w:ascii="宋体" w:hAnsi="宋体"/>
          <w:sz w:val="24"/>
        </w:rPr>
      </w:pPr>
      <w:r>
        <w:rPr>
          <w:rFonts w:hint="eastAsia" w:ascii="宋体" w:hAnsi="宋体"/>
          <w:sz w:val="24"/>
        </w:rPr>
        <w:t>8.3 竞标人必须按照采购文件给定的响应文件格式编制响应文件，以A4纸大小为标准</w:t>
      </w:r>
      <w:r>
        <w:rPr>
          <w:rFonts w:hint="eastAsia" w:ascii="宋体" w:hAnsi="宋体"/>
          <w:b/>
          <w:bCs/>
          <w:sz w:val="24"/>
        </w:rPr>
        <w:t>胶装</w:t>
      </w:r>
      <w:r>
        <w:rPr>
          <w:rFonts w:hint="eastAsia" w:ascii="宋体" w:hAnsi="宋体"/>
          <w:sz w:val="24"/>
        </w:rPr>
        <w:t>成册并自编目录及页码。除响应文件封面以外，每页都要编制页码，如有资格证明文件或宣传资料彩页等材料而无法编制页码的，可用不退色的墨水笔按顺序填写，但字迹必须清晰可认，不可潦草。</w:t>
      </w:r>
    </w:p>
    <w:p>
      <w:pPr>
        <w:spacing w:line="400" w:lineRule="exact"/>
        <w:ind w:firstLine="480" w:firstLineChars="200"/>
        <w:rPr>
          <w:rFonts w:ascii="宋体" w:hAnsi="宋体"/>
          <w:b/>
          <w:bCs/>
          <w:sz w:val="24"/>
        </w:rPr>
      </w:pPr>
      <w:r>
        <w:rPr>
          <w:rFonts w:hint="eastAsia" w:ascii="宋体" w:hAnsi="宋体"/>
          <w:sz w:val="24"/>
        </w:rPr>
        <w:t xml:space="preserve">8.4 </w:t>
      </w:r>
      <w:r>
        <w:rPr>
          <w:rFonts w:hint="eastAsia" w:ascii="宋体" w:hAnsi="宋体"/>
          <w:b/>
          <w:bCs/>
          <w:sz w:val="24"/>
        </w:rPr>
        <w:t>竞标人在响应文件及相关文件的签订、履行、通知等事项书面文件中的单位盖章、印章、公章等处均仅指与当事人名称全称相一致的标准公章，不得使用其他形式（如带有“专用章”等字样）的印章。</w:t>
      </w:r>
    </w:p>
    <w:p>
      <w:pPr>
        <w:spacing w:line="360" w:lineRule="auto"/>
        <w:rPr>
          <w:rFonts w:ascii="宋体" w:hAnsi="宋体"/>
          <w:sz w:val="24"/>
        </w:rPr>
      </w:pPr>
      <w:r>
        <w:rPr>
          <w:rFonts w:hint="eastAsia" w:ascii="宋体" w:hAnsi="宋体"/>
          <w:b/>
          <w:bCs/>
          <w:sz w:val="24"/>
        </w:rPr>
        <w:t xml:space="preserve"> 9、竞争性谈判响应文件的组成</w:t>
      </w:r>
    </w:p>
    <w:p>
      <w:pPr>
        <w:spacing w:line="360" w:lineRule="auto"/>
        <w:ind w:left="425"/>
        <w:rPr>
          <w:rFonts w:ascii="宋体" w:hAnsi="宋体"/>
          <w:b/>
          <w:bCs/>
          <w:sz w:val="24"/>
        </w:rPr>
      </w:pPr>
      <w:r>
        <w:rPr>
          <w:rFonts w:hint="eastAsia" w:ascii="宋体" w:hAnsi="宋体"/>
          <w:b/>
          <w:bCs/>
          <w:sz w:val="24"/>
        </w:rPr>
        <w:t>见本谈判文件第二章“竞争性谈判响应文件内容”。</w:t>
      </w:r>
    </w:p>
    <w:p>
      <w:pPr>
        <w:spacing w:line="400" w:lineRule="exact"/>
        <w:ind w:firstLine="482" w:firstLineChars="200"/>
        <w:rPr>
          <w:rFonts w:ascii="宋体" w:hAnsi="宋体"/>
          <w:b/>
          <w:bCs/>
          <w:sz w:val="24"/>
        </w:rPr>
      </w:pPr>
      <w:r>
        <w:rPr>
          <w:rFonts w:hint="eastAsia" w:ascii="宋体" w:hAnsi="宋体"/>
          <w:b/>
          <w:bCs/>
          <w:sz w:val="24"/>
        </w:rPr>
        <w:t>10.响应文件格式</w:t>
      </w:r>
    </w:p>
    <w:p>
      <w:pPr>
        <w:spacing w:line="400" w:lineRule="exact"/>
        <w:ind w:firstLine="480" w:firstLineChars="200"/>
        <w:rPr>
          <w:rFonts w:ascii="宋体" w:hAnsi="宋体"/>
          <w:sz w:val="24"/>
        </w:rPr>
      </w:pPr>
      <w:r>
        <w:rPr>
          <w:rFonts w:hint="eastAsia" w:ascii="宋体" w:hAnsi="宋体"/>
          <w:sz w:val="24"/>
        </w:rPr>
        <w:t>10.1竞标人应按采购文件提供的格式编写其响应文件，不得缺少或留空任何采购文件要求填写的表格或提交的资料，否则其风险由竞标人自行承担。采购文件已提供有标准格式的按标准格式填列，未提供标准格式的可由竞标人自行拟定。</w:t>
      </w:r>
    </w:p>
    <w:p>
      <w:pPr>
        <w:spacing w:line="400" w:lineRule="exact"/>
        <w:ind w:firstLine="480" w:firstLineChars="200"/>
        <w:rPr>
          <w:rFonts w:ascii="宋体" w:hAnsi="宋体"/>
          <w:sz w:val="24"/>
        </w:rPr>
      </w:pPr>
      <w:r>
        <w:rPr>
          <w:rFonts w:hint="eastAsia" w:ascii="宋体" w:hAnsi="宋体"/>
          <w:sz w:val="24"/>
        </w:rPr>
        <w:t>10.2竞标人应完整地填写投标函。</w:t>
      </w:r>
    </w:p>
    <w:p>
      <w:pPr>
        <w:spacing w:line="400" w:lineRule="exact"/>
        <w:ind w:firstLine="480" w:firstLineChars="200"/>
        <w:rPr>
          <w:rFonts w:ascii="宋体" w:hAnsi="宋体"/>
          <w:sz w:val="24"/>
        </w:rPr>
      </w:pPr>
      <w:r>
        <w:rPr>
          <w:rFonts w:hint="eastAsia" w:ascii="宋体" w:hAnsi="宋体"/>
          <w:sz w:val="24"/>
        </w:rPr>
        <w:t>10.3 竞标人应完整地填写竞标报价表，按格式填写、签署、盖章，不得自行增减内容。竞标报价表的“投标总价”必须与工程量清单明细表中的“合计(总价)”保持一致。</w:t>
      </w:r>
    </w:p>
    <w:p>
      <w:pPr>
        <w:spacing w:line="360" w:lineRule="auto"/>
        <w:rPr>
          <w:rFonts w:ascii="宋体" w:hAnsi="宋体"/>
          <w:sz w:val="24"/>
        </w:rPr>
      </w:pPr>
      <w:r>
        <w:rPr>
          <w:rFonts w:hint="eastAsia" w:ascii="宋体" w:hAnsi="宋体"/>
          <w:b/>
          <w:bCs/>
          <w:sz w:val="24"/>
        </w:rPr>
        <w:t xml:space="preserve">    11投标报价</w:t>
      </w:r>
    </w:p>
    <w:p>
      <w:pPr>
        <w:spacing w:line="360" w:lineRule="auto"/>
        <w:ind w:firstLine="480" w:firstLineChars="200"/>
        <w:rPr>
          <w:rFonts w:ascii="宋体" w:hAnsi="宋体"/>
          <w:sz w:val="24"/>
        </w:rPr>
      </w:pPr>
      <w:r>
        <w:rPr>
          <w:rFonts w:hint="eastAsia" w:ascii="宋体" w:hAnsi="宋体"/>
          <w:sz w:val="24"/>
        </w:rPr>
        <w:t>11.1合同价中包含了承包人承包范围内的所有设计、施工设备、劳务、管理、材料、安装、维护、开办费、检测费、措施费、水电费、保险、利润、风险、规费、税金等各项应费用。</w:t>
      </w:r>
    </w:p>
    <w:p>
      <w:pPr>
        <w:spacing w:line="360" w:lineRule="auto"/>
        <w:ind w:firstLine="480" w:firstLineChars="200"/>
        <w:rPr>
          <w:rFonts w:ascii="宋体" w:hAnsi="宋体"/>
          <w:sz w:val="24"/>
        </w:rPr>
      </w:pPr>
      <w:r>
        <w:rPr>
          <w:rFonts w:hint="eastAsia" w:ascii="宋体" w:hAnsi="宋体"/>
          <w:sz w:val="24"/>
        </w:rPr>
        <w:t>11.2承包人提交的报价单内所载的报价已包含发包人要求列入合同价的全部费用，如承包人未作专项报价，则该费用被视为已包括在合同价内或该费用视为优惠，如在实际施工中发生的费用与报价单不一致，承包人不得以任何理由另行增加或调整该费用。</w:t>
      </w:r>
    </w:p>
    <w:p>
      <w:pPr>
        <w:spacing w:line="400" w:lineRule="exact"/>
        <w:ind w:firstLine="480" w:firstLineChars="200"/>
        <w:rPr>
          <w:rFonts w:ascii="宋体" w:hAnsi="宋体"/>
          <w:b/>
          <w:bCs/>
          <w:sz w:val="24"/>
        </w:rPr>
      </w:pPr>
      <w:r>
        <w:rPr>
          <w:rFonts w:hint="eastAsia" w:ascii="宋体" w:hAnsi="宋体"/>
          <w:sz w:val="24"/>
        </w:rPr>
        <w:t>11.3本项目报价为分次报价，</w:t>
      </w:r>
      <w:r>
        <w:rPr>
          <w:rFonts w:hint="eastAsia" w:ascii="宋体" w:hAnsi="宋体"/>
          <w:b/>
          <w:bCs/>
          <w:sz w:val="24"/>
        </w:rPr>
        <w:t>竞标竞标人竞标文件中的报价作为第一次报价，不公开；成交价以最终报价为准。</w:t>
      </w:r>
    </w:p>
    <w:p>
      <w:pPr>
        <w:spacing w:line="400" w:lineRule="exact"/>
        <w:jc w:val="left"/>
        <w:rPr>
          <w:rFonts w:ascii="宋体" w:hAnsi="宋体"/>
          <w:sz w:val="24"/>
        </w:rPr>
      </w:pPr>
      <w:r>
        <w:rPr>
          <w:rFonts w:hint="eastAsia" w:ascii="宋体" w:hAnsi="宋体"/>
          <w:sz w:val="24"/>
        </w:rPr>
        <w:t xml:space="preserve">    11.4采购单位不接受备选的投标方案或有选择的报价。竞标报价应包括：完成该工程项目的成本、利润、税金、开办费、技术措施费、机械进出场费、风险费、政策性文件规定费用以及其他等所有费用。</w:t>
      </w:r>
    </w:p>
    <w:p>
      <w:pPr>
        <w:spacing w:line="360" w:lineRule="exact"/>
        <w:ind w:firstLine="480" w:firstLineChars="200"/>
        <w:rPr>
          <w:rFonts w:ascii="宋体" w:hAnsi="宋体"/>
          <w:sz w:val="24"/>
        </w:rPr>
      </w:pPr>
      <w:r>
        <w:rPr>
          <w:rFonts w:hint="eastAsia" w:ascii="宋体" w:hAnsi="宋体"/>
          <w:sz w:val="24"/>
        </w:rPr>
        <w:t>11.5竞标人报价时应充分考虑所有可能影响到报价的价格因素，一旦评标结束最终成交，总价将包定，不予调整。如发生漏、缺、少项，都将被认为是成交人的报价让利行为，损失自负。</w:t>
      </w:r>
    </w:p>
    <w:p>
      <w:pPr>
        <w:spacing w:line="360" w:lineRule="auto"/>
        <w:rPr>
          <w:rFonts w:ascii="宋体" w:hAnsi="宋体"/>
          <w:sz w:val="24"/>
        </w:rPr>
      </w:pPr>
      <w:r>
        <w:rPr>
          <w:rFonts w:hint="eastAsia" w:ascii="宋体" w:hAnsi="宋体"/>
          <w:sz w:val="24"/>
        </w:rPr>
        <w:t xml:space="preserve">    11.6本合同价款已经包含当地行政主管部门要求承包人在承包项目全过程中所需办理的资料、证件、证明等文件的协调、办理费用。</w:t>
      </w:r>
    </w:p>
    <w:p>
      <w:pPr>
        <w:spacing w:line="360" w:lineRule="auto"/>
        <w:ind w:firstLine="480" w:firstLineChars="200"/>
        <w:rPr>
          <w:rFonts w:ascii="宋体" w:hAnsi="宋体"/>
          <w:sz w:val="24"/>
        </w:rPr>
      </w:pPr>
      <w:r>
        <w:rPr>
          <w:rFonts w:hint="eastAsia" w:ascii="宋体" w:hAnsi="宋体"/>
          <w:sz w:val="24"/>
        </w:rPr>
        <w:t>11.7承包人施工过程中的水电费由承包人自行承担。</w:t>
      </w:r>
    </w:p>
    <w:p>
      <w:pPr>
        <w:spacing w:line="360" w:lineRule="auto"/>
        <w:ind w:firstLine="480" w:firstLineChars="200"/>
        <w:rPr>
          <w:rFonts w:ascii="宋体" w:hAnsi="宋体"/>
          <w:sz w:val="24"/>
        </w:rPr>
      </w:pPr>
      <w:r>
        <w:rPr>
          <w:rFonts w:hint="eastAsia" w:ascii="宋体" w:hAnsi="宋体"/>
          <w:sz w:val="24"/>
        </w:rPr>
        <w:t>11.8 合同价款中包括的风险范围：</w:t>
      </w:r>
    </w:p>
    <w:p>
      <w:pPr>
        <w:spacing w:line="360" w:lineRule="auto"/>
        <w:ind w:firstLine="480" w:firstLineChars="200"/>
        <w:rPr>
          <w:rFonts w:ascii="宋体" w:hAnsi="宋体"/>
          <w:sz w:val="24"/>
        </w:rPr>
      </w:pPr>
      <w:r>
        <w:rPr>
          <w:rFonts w:hint="eastAsia" w:ascii="宋体" w:hAnsi="宋体"/>
          <w:sz w:val="24"/>
        </w:rPr>
        <w:t>1）除本合同另有约定外，施工期间人工工资、材料价格、施工机械费用不因市场涨跌或国家政策、法律法规的调整而变动；</w:t>
      </w:r>
    </w:p>
    <w:p>
      <w:pPr>
        <w:spacing w:line="360" w:lineRule="auto"/>
        <w:ind w:firstLine="480" w:firstLineChars="200"/>
        <w:rPr>
          <w:rFonts w:ascii="宋体" w:hAnsi="宋体"/>
          <w:sz w:val="24"/>
        </w:rPr>
      </w:pPr>
      <w:r>
        <w:rPr>
          <w:rFonts w:hint="eastAsia" w:ascii="宋体" w:hAnsi="宋体"/>
          <w:sz w:val="24"/>
        </w:rPr>
        <w:t>2）合同签订后定额、费率、规费等有关政策变动，不予调整；</w:t>
      </w:r>
    </w:p>
    <w:p>
      <w:pPr>
        <w:spacing w:line="360" w:lineRule="auto"/>
        <w:ind w:firstLine="480" w:firstLineChars="200"/>
        <w:rPr>
          <w:rFonts w:ascii="宋体" w:hAnsi="宋体"/>
          <w:sz w:val="24"/>
        </w:rPr>
      </w:pPr>
      <w:r>
        <w:rPr>
          <w:rFonts w:hint="eastAsia" w:ascii="宋体" w:hAnsi="宋体"/>
          <w:sz w:val="24"/>
        </w:rPr>
        <w:t>3）承包人为方便施工而提出的设计变更，其增加费用不予调整；</w:t>
      </w:r>
    </w:p>
    <w:p>
      <w:pPr>
        <w:spacing w:line="360" w:lineRule="auto"/>
        <w:ind w:left="425"/>
        <w:rPr>
          <w:rFonts w:ascii="宋体" w:hAnsi="宋体"/>
          <w:b/>
          <w:bCs/>
          <w:sz w:val="24"/>
        </w:rPr>
      </w:pPr>
      <w:r>
        <w:rPr>
          <w:rFonts w:hint="eastAsia" w:ascii="宋体" w:hAnsi="宋体"/>
          <w:b/>
          <w:bCs/>
          <w:sz w:val="24"/>
        </w:rPr>
        <w:t>12.投标保证金</w:t>
      </w:r>
    </w:p>
    <w:p>
      <w:pPr>
        <w:spacing w:line="360" w:lineRule="auto"/>
        <w:ind w:firstLine="480" w:firstLineChars="200"/>
        <w:rPr>
          <w:rFonts w:ascii="宋体" w:hAnsi="宋体"/>
          <w:sz w:val="24"/>
        </w:rPr>
      </w:pPr>
      <w:r>
        <w:rPr>
          <w:rFonts w:hint="eastAsia" w:ascii="宋体" w:hAnsi="宋体"/>
          <w:sz w:val="24"/>
        </w:rPr>
        <w:t>1、未按照招标文件的规定提交投标保证金的，投标无效。</w:t>
      </w:r>
    </w:p>
    <w:p>
      <w:pPr>
        <w:spacing w:line="360" w:lineRule="auto"/>
        <w:ind w:firstLine="480" w:firstLineChars="200"/>
        <w:rPr>
          <w:rFonts w:ascii="宋体" w:hAnsi="宋体"/>
          <w:sz w:val="24"/>
        </w:rPr>
      </w:pPr>
      <w:r>
        <w:rPr>
          <w:rFonts w:hint="eastAsia" w:ascii="宋体" w:hAnsi="宋体"/>
          <w:sz w:val="24"/>
        </w:rPr>
        <w:t>2、保证金缴纳账户的绑定</w:t>
      </w:r>
    </w:p>
    <w:p>
      <w:pPr>
        <w:spacing w:line="360" w:lineRule="auto"/>
        <w:ind w:firstLine="480" w:firstLineChars="200"/>
        <w:rPr>
          <w:rFonts w:ascii="宋体" w:hAnsi="宋体"/>
          <w:sz w:val="24"/>
        </w:rPr>
      </w:pPr>
      <w:r>
        <w:rPr>
          <w:rFonts w:hint="eastAsia" w:ascii="宋体" w:hAnsi="宋体"/>
          <w:sz w:val="24"/>
        </w:rPr>
        <w:t xml:space="preserve">2.1 供应商网上报名后，登录http://221.14.6.70:8088/ggzy </w:t>
      </w:r>
    </w:p>
    <w:p>
      <w:pPr>
        <w:spacing w:line="360" w:lineRule="auto"/>
        <w:ind w:firstLine="480" w:firstLineChars="200"/>
        <w:rPr>
          <w:rFonts w:ascii="宋体" w:hAnsi="宋体"/>
          <w:sz w:val="24"/>
        </w:rPr>
      </w:pPr>
      <w:r>
        <w:rPr>
          <w:rFonts w:hint="eastAsia" w:ascii="宋体" w:hAnsi="宋体"/>
          <w:sz w:val="24"/>
        </w:rPr>
        <w:t>系统，依次点击“会员向导”→“参与投标”→“费用缴纳说明”→“保证金缴纳说明单”，获取缴费说明单，根据每个标段的缴纳说明单在缴纳截止时间前缴纳；</w:t>
      </w:r>
    </w:p>
    <w:p>
      <w:pPr>
        <w:spacing w:line="360" w:lineRule="auto"/>
        <w:ind w:firstLine="480" w:firstLineChars="200"/>
        <w:rPr>
          <w:rFonts w:ascii="宋体" w:hAnsi="宋体"/>
          <w:sz w:val="24"/>
        </w:rPr>
      </w:pPr>
      <w:r>
        <w:rPr>
          <w:rFonts w:hint="eastAsia" w:ascii="宋体" w:hAnsi="宋体"/>
          <w:sz w:val="24"/>
        </w:rPr>
        <w:t>2.2 成功缴纳后重新登录前述系统，依次点击“会员向导”→“参与投标”→“保证金绑定”→“绑定”进行投标保证金绑定。</w:t>
      </w:r>
    </w:p>
    <w:p>
      <w:pPr>
        <w:spacing w:line="360" w:lineRule="auto"/>
        <w:ind w:firstLine="480" w:firstLineChars="200"/>
        <w:rPr>
          <w:rFonts w:ascii="宋体" w:hAnsi="宋体"/>
          <w:sz w:val="24"/>
        </w:rPr>
      </w:pPr>
      <w:r>
        <w:rPr>
          <w:rFonts w:hint="eastAsia" w:ascii="宋体" w:hAnsi="宋体"/>
          <w:sz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360" w:lineRule="auto"/>
        <w:ind w:firstLine="480" w:firstLineChars="200"/>
        <w:rPr>
          <w:rFonts w:ascii="宋体" w:hAnsi="宋体"/>
          <w:sz w:val="24"/>
        </w:rPr>
      </w:pPr>
      <w:r>
        <w:rPr>
          <w:rFonts w:hint="eastAsia" w:ascii="宋体" w:hAnsi="宋体"/>
          <w:sz w:val="24"/>
        </w:rPr>
        <w:t>供应商可根据提示情况决定是否重新缴纳。</w:t>
      </w:r>
    </w:p>
    <w:p>
      <w:pPr>
        <w:spacing w:line="360" w:lineRule="auto"/>
        <w:ind w:firstLine="480" w:firstLineChars="200"/>
        <w:rPr>
          <w:rFonts w:ascii="宋体" w:hAnsi="宋体"/>
          <w:sz w:val="24"/>
        </w:rPr>
      </w:pPr>
      <w:r>
        <w:rPr>
          <w:rFonts w:hint="eastAsia" w:ascii="宋体" w:hAnsi="宋体"/>
          <w:sz w:val="24"/>
        </w:rPr>
        <w:t>保证金缴纳绑定问题咨询电话:0374-2961598。</w:t>
      </w:r>
    </w:p>
    <w:p>
      <w:pPr>
        <w:spacing w:line="360" w:lineRule="auto"/>
        <w:ind w:firstLine="480" w:firstLineChars="200"/>
        <w:rPr>
          <w:rFonts w:ascii="宋体" w:hAnsi="宋体"/>
          <w:sz w:val="24"/>
        </w:rPr>
      </w:pPr>
      <w:r>
        <w:rPr>
          <w:rFonts w:hint="eastAsia" w:ascii="宋体" w:hAnsi="宋体"/>
          <w:sz w:val="24"/>
        </w:rPr>
        <w:t>2.4 每个供应商每个项目每个标段只有唯一缴纳账号，切勿重复缴纳或错误缴纳。</w:t>
      </w:r>
    </w:p>
    <w:p>
      <w:pPr>
        <w:spacing w:line="360" w:lineRule="auto"/>
        <w:ind w:firstLine="480" w:firstLineChars="200"/>
        <w:rPr>
          <w:rFonts w:ascii="宋体" w:hAnsi="宋体"/>
          <w:sz w:val="24"/>
        </w:rPr>
      </w:pPr>
      <w:r>
        <w:rPr>
          <w:rFonts w:hint="eastAsia" w:ascii="宋体" w:hAnsi="宋体"/>
          <w:sz w:val="24"/>
        </w:rPr>
        <w:t>供应商所提交的投标保证金仅限当次投标项目（标段）有效，不得重复替代使用。一个招标项目有多个标段或者有多个项目同时招标的，供应商必须按项目、标段分别提交投标保证金。</w:t>
      </w:r>
    </w:p>
    <w:p>
      <w:pPr>
        <w:spacing w:line="360" w:lineRule="auto"/>
        <w:ind w:firstLine="480" w:firstLineChars="200"/>
        <w:rPr>
          <w:rFonts w:ascii="宋体" w:hAnsi="宋体"/>
          <w:sz w:val="24"/>
        </w:rPr>
      </w:pPr>
      <w:r>
        <w:rPr>
          <w:rFonts w:hint="eastAsia" w:ascii="宋体" w:hAnsi="宋体"/>
          <w:sz w:val="24"/>
        </w:rPr>
        <w:t>3、未按上述规定操作引起的无效投标，由供应商自行负责。</w:t>
      </w:r>
    </w:p>
    <w:p>
      <w:pPr>
        <w:spacing w:line="360" w:lineRule="auto"/>
        <w:ind w:firstLine="480" w:firstLineChars="200"/>
        <w:rPr>
          <w:rFonts w:ascii="宋体" w:hAnsi="宋体"/>
          <w:sz w:val="24"/>
        </w:rPr>
      </w:pPr>
      <w:r>
        <w:rPr>
          <w:rFonts w:hint="eastAsia" w:ascii="宋体" w:hAnsi="宋体"/>
          <w:sz w:val="24"/>
        </w:rPr>
        <w:t>4、汇款凭证无须备注项目编号和项目名称。</w:t>
      </w:r>
    </w:p>
    <w:p>
      <w:pPr>
        <w:spacing w:line="360" w:lineRule="auto"/>
        <w:ind w:firstLine="480" w:firstLineChars="200"/>
        <w:rPr>
          <w:rFonts w:ascii="宋体" w:hAnsi="宋体"/>
          <w:sz w:val="24"/>
        </w:rPr>
      </w:pPr>
      <w:r>
        <w:rPr>
          <w:rFonts w:hint="eastAsia" w:ascii="宋体" w:hAnsi="宋体"/>
          <w:sz w:val="24"/>
        </w:rPr>
        <w:t>5、出现以下情形造成的投标保证金无效，由供应商自行负责。</w:t>
      </w:r>
    </w:p>
    <w:p>
      <w:pPr>
        <w:spacing w:line="360" w:lineRule="auto"/>
        <w:ind w:firstLine="480" w:firstLineChars="200"/>
        <w:rPr>
          <w:rFonts w:ascii="宋体" w:hAnsi="宋体"/>
          <w:sz w:val="24"/>
        </w:rPr>
      </w:pPr>
      <w:r>
        <w:rPr>
          <w:rFonts w:hint="eastAsia" w:ascii="宋体" w:hAnsi="宋体"/>
          <w:sz w:val="24"/>
        </w:rPr>
        <w:t>(1)投标保证金未从供应商的注册账户转出；</w:t>
      </w:r>
    </w:p>
    <w:p>
      <w:pPr>
        <w:spacing w:line="360" w:lineRule="auto"/>
        <w:ind w:firstLine="480" w:firstLineChars="200"/>
        <w:rPr>
          <w:rFonts w:ascii="宋体" w:hAnsi="宋体"/>
          <w:sz w:val="24"/>
        </w:rPr>
      </w:pPr>
      <w:r>
        <w:rPr>
          <w:rFonts w:hint="eastAsia" w:ascii="宋体" w:hAnsi="宋体"/>
          <w:sz w:val="24"/>
        </w:rPr>
        <w:t>(2)投标保证金未按照采购文件划分的标段转账。</w:t>
      </w:r>
    </w:p>
    <w:p>
      <w:pPr>
        <w:spacing w:line="360" w:lineRule="auto"/>
        <w:ind w:firstLine="480" w:firstLineChars="200"/>
        <w:rPr>
          <w:rFonts w:ascii="宋体" w:hAnsi="宋体"/>
          <w:sz w:val="24"/>
        </w:rPr>
      </w:pPr>
      <w:r>
        <w:rPr>
          <w:rFonts w:hint="eastAsia" w:ascii="宋体" w:hAnsi="宋体"/>
          <w:sz w:val="24"/>
        </w:rPr>
        <w:t>6、《保证金缴纳绑定操作指南》获取方法：</w:t>
      </w:r>
    </w:p>
    <w:p>
      <w:pPr>
        <w:spacing w:line="360" w:lineRule="auto"/>
        <w:ind w:firstLine="480" w:firstLineChars="200"/>
        <w:rPr>
          <w:rFonts w:ascii="宋体" w:hAnsi="宋体"/>
          <w:sz w:val="24"/>
        </w:rPr>
      </w:pPr>
      <w:r>
        <w:rPr>
          <w:rFonts w:hint="eastAsia" w:ascii="宋体" w:hAnsi="宋体"/>
          <w:sz w:val="24"/>
        </w:rPr>
        <w:t>登录《全国公共资源交易平台（河南省·许昌市）》系统-组件下载-《保证金缴纳绑定操作指南》。</w:t>
      </w:r>
    </w:p>
    <w:p>
      <w:pPr>
        <w:spacing w:line="360" w:lineRule="auto"/>
        <w:ind w:firstLine="480" w:firstLineChars="200"/>
        <w:rPr>
          <w:rFonts w:ascii="宋体" w:hAnsi="宋体"/>
          <w:sz w:val="24"/>
        </w:rPr>
      </w:pPr>
      <w:r>
        <w:rPr>
          <w:rFonts w:hint="eastAsia" w:ascii="宋体" w:hAnsi="宋体"/>
          <w:sz w:val="24"/>
        </w:rPr>
        <w:t>保证金缴纳绑定问题咨询电话:0374-2961598</w:t>
      </w:r>
    </w:p>
    <w:p>
      <w:pPr>
        <w:spacing w:line="360" w:lineRule="auto"/>
        <w:ind w:firstLine="480" w:firstLineChars="200"/>
        <w:rPr>
          <w:rFonts w:ascii="宋体" w:hAnsi="宋体"/>
          <w:sz w:val="24"/>
        </w:rPr>
      </w:pPr>
      <w:r>
        <w:rPr>
          <w:rFonts w:hint="eastAsia" w:ascii="宋体" w:hAnsi="宋体"/>
          <w:sz w:val="24"/>
        </w:rPr>
        <w:t>7、投标保证金的退还：</w:t>
      </w:r>
    </w:p>
    <w:p>
      <w:pPr>
        <w:spacing w:line="360" w:lineRule="auto"/>
        <w:ind w:firstLine="480" w:firstLineChars="200"/>
        <w:rPr>
          <w:rFonts w:ascii="宋体" w:hAnsi="宋体"/>
          <w:sz w:val="24"/>
        </w:rPr>
      </w:pPr>
      <w:r>
        <w:rPr>
          <w:rFonts w:hint="eastAsia" w:ascii="宋体" w:hAnsi="宋体"/>
          <w:sz w:val="24"/>
        </w:rPr>
        <w:t>退还投标保证金时，区别中标与否，按不同时序按来款途径退还原账户。</w:t>
      </w:r>
    </w:p>
    <w:p>
      <w:pPr>
        <w:spacing w:line="360" w:lineRule="auto"/>
        <w:ind w:firstLine="480" w:firstLineChars="200"/>
        <w:rPr>
          <w:rFonts w:ascii="宋体" w:hAnsi="宋体"/>
          <w:sz w:val="24"/>
        </w:rPr>
      </w:pPr>
      <w:r>
        <w:rPr>
          <w:rFonts w:hint="eastAsia" w:ascii="宋体" w:hAnsi="宋体"/>
          <w:sz w:val="24"/>
        </w:rPr>
        <w:t>7.1 自中标通知书发出之日起5个工作日内退还未中标人的投标保证金。电话：0374-6189667</w:t>
      </w:r>
    </w:p>
    <w:p>
      <w:pPr>
        <w:spacing w:line="360" w:lineRule="auto"/>
        <w:ind w:firstLine="480" w:firstLineChars="200"/>
        <w:rPr>
          <w:rFonts w:ascii="宋体" w:hAnsi="宋体"/>
          <w:sz w:val="24"/>
        </w:rPr>
      </w:pPr>
      <w:r>
        <w:rPr>
          <w:rFonts w:hint="eastAsia" w:ascii="宋体" w:hAnsi="宋体"/>
          <w:sz w:val="24"/>
        </w:rPr>
        <w:t>7.2 自采购合同签订之日起5个工作日内退还中标人的投标保证金。（携带中标通知书和合同原件）。</w:t>
      </w:r>
    </w:p>
    <w:p>
      <w:pPr>
        <w:spacing w:line="360" w:lineRule="auto"/>
        <w:ind w:firstLine="480" w:firstLineChars="200"/>
        <w:rPr>
          <w:rFonts w:ascii="宋体" w:hAnsi="宋体"/>
          <w:sz w:val="24"/>
        </w:rPr>
      </w:pPr>
      <w:r>
        <w:rPr>
          <w:rFonts w:hint="eastAsia" w:ascii="宋体" w:hAnsi="宋体"/>
          <w:sz w:val="24"/>
        </w:rPr>
        <w:t>电话：0374-6189667（采购二部）</w:t>
      </w:r>
    </w:p>
    <w:p>
      <w:pPr>
        <w:spacing w:line="360" w:lineRule="auto"/>
        <w:ind w:firstLine="480" w:firstLineChars="200"/>
        <w:rPr>
          <w:rFonts w:ascii="宋体" w:hAnsi="宋体"/>
          <w:sz w:val="24"/>
        </w:rPr>
      </w:pPr>
      <w:r>
        <w:rPr>
          <w:rFonts w:hint="eastAsia" w:ascii="宋体" w:hAnsi="宋体"/>
          <w:sz w:val="24"/>
        </w:rPr>
        <w:t>7.3 项目废标或采购人终止招标的，在此后5个工作日内退还投标保证金及银行同期活期存利息。</w:t>
      </w:r>
    </w:p>
    <w:p>
      <w:pPr>
        <w:spacing w:line="360" w:lineRule="auto"/>
        <w:ind w:firstLine="480" w:firstLineChars="200"/>
        <w:rPr>
          <w:rFonts w:ascii="宋体" w:hAnsi="宋体"/>
          <w:sz w:val="24"/>
        </w:rPr>
      </w:pPr>
      <w:r>
        <w:rPr>
          <w:rFonts w:hint="eastAsia" w:ascii="宋体" w:hAnsi="宋体"/>
          <w:sz w:val="24"/>
        </w:rPr>
        <w:t>7.4 投标活动中出现质疑、投诉的，中标候选人、质疑人和被质疑人、投诉人和被投诉人的投标保证金暂停退还。</w:t>
      </w:r>
    </w:p>
    <w:p>
      <w:pPr>
        <w:spacing w:line="360" w:lineRule="auto"/>
        <w:ind w:firstLine="480" w:firstLineChars="200"/>
        <w:rPr>
          <w:rFonts w:ascii="宋体" w:hAnsi="宋体"/>
          <w:sz w:val="24"/>
        </w:rPr>
      </w:pPr>
      <w:r>
        <w:rPr>
          <w:rFonts w:hint="eastAsia" w:ascii="宋体" w:hAnsi="宋体"/>
          <w:sz w:val="24"/>
        </w:rPr>
        <w:t>7.5 相关供应商有违法违规行为的项目，其投标保证金暂不退还，待行政监督部门对相关情况处置后，按照有关规定办理。</w:t>
      </w:r>
    </w:p>
    <w:p>
      <w:pPr>
        <w:spacing w:line="360" w:lineRule="auto"/>
        <w:ind w:firstLine="480" w:firstLineChars="200"/>
        <w:rPr>
          <w:rFonts w:ascii="宋体" w:hAnsi="宋体"/>
          <w:sz w:val="24"/>
        </w:rPr>
      </w:pPr>
      <w:r>
        <w:rPr>
          <w:rFonts w:hint="eastAsia" w:ascii="宋体" w:hAnsi="宋体"/>
          <w:sz w:val="24"/>
        </w:rPr>
        <w:t>7.6 因供应商的原因无法及时退还投标保证金、滞留三年以上的，投标保证金上缴同级国库。</w:t>
      </w:r>
    </w:p>
    <w:p>
      <w:pPr>
        <w:spacing w:line="360" w:lineRule="auto"/>
        <w:ind w:firstLine="480" w:firstLineChars="200"/>
        <w:rPr>
          <w:rFonts w:ascii="宋体" w:hAnsi="宋体"/>
          <w:sz w:val="24"/>
        </w:rPr>
      </w:pPr>
      <w:r>
        <w:rPr>
          <w:rFonts w:hint="eastAsia" w:ascii="宋体" w:hAnsi="宋体"/>
          <w:sz w:val="24"/>
        </w:rPr>
        <w:t>以上事项，请投标人仔细研读，未按规定操作引起的无效投标，由投标人自行负责。</w:t>
      </w:r>
    </w:p>
    <w:p>
      <w:pPr>
        <w:spacing w:line="360" w:lineRule="auto"/>
        <w:ind w:firstLine="480" w:firstLineChars="200"/>
        <w:rPr>
          <w:rFonts w:ascii="宋体" w:hAnsi="宋体"/>
          <w:sz w:val="24"/>
        </w:rPr>
      </w:pPr>
      <w:r>
        <w:rPr>
          <w:rFonts w:hint="eastAsia" w:ascii="宋体" w:hAnsi="宋体"/>
          <w:sz w:val="24"/>
        </w:rPr>
        <w:t>7.7退还投标保证金，除另有规定外，一般以转账方式一次性退还至投标保证金的原提交账户。</w:t>
      </w:r>
    </w:p>
    <w:p>
      <w:pPr>
        <w:spacing w:line="360" w:lineRule="auto"/>
        <w:ind w:firstLine="482" w:firstLineChars="200"/>
      </w:pPr>
      <w:r>
        <w:rPr>
          <w:rFonts w:hint="eastAsia" w:ascii="宋体" w:hAnsi="宋体"/>
          <w:b/>
          <w:bCs/>
          <w:sz w:val="24"/>
        </w:rPr>
        <w:t>注：投标人（供应商）如需了解投标保证金退还情况，请持授权委托书及个人身份证件到中心业务受理部查询，不接受电话查询。</w:t>
      </w:r>
    </w:p>
    <w:p>
      <w:pPr>
        <w:spacing w:line="360" w:lineRule="auto"/>
        <w:ind w:firstLine="480" w:firstLineChars="200"/>
        <w:rPr>
          <w:rFonts w:ascii="宋体" w:hAnsi="宋体"/>
          <w:sz w:val="24"/>
        </w:rPr>
      </w:pPr>
      <w:r>
        <w:rPr>
          <w:rFonts w:hint="eastAsia" w:ascii="宋体" w:hAnsi="宋体"/>
          <w:sz w:val="24"/>
        </w:rPr>
        <w:t>8、特殊情况处理</w:t>
      </w:r>
    </w:p>
    <w:p>
      <w:pPr>
        <w:spacing w:line="360" w:lineRule="auto"/>
        <w:ind w:firstLine="480" w:firstLineChars="200"/>
        <w:rPr>
          <w:rFonts w:ascii="宋体" w:hAnsi="宋体"/>
          <w:sz w:val="24"/>
        </w:rPr>
      </w:pPr>
      <w:r>
        <w:rPr>
          <w:rFonts w:hint="eastAsia" w:ascii="宋体" w:hAnsi="宋体"/>
          <w:sz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405室）。</w:t>
      </w:r>
    </w:p>
    <w:p>
      <w:pPr>
        <w:spacing w:line="360" w:lineRule="auto"/>
        <w:ind w:firstLine="480" w:firstLineChars="200"/>
        <w:rPr>
          <w:rFonts w:ascii="宋体" w:hAnsi="宋体"/>
          <w:sz w:val="24"/>
        </w:rPr>
      </w:pPr>
      <w:r>
        <w:rPr>
          <w:rFonts w:hint="eastAsia" w:ascii="宋体" w:hAnsi="宋体"/>
          <w:sz w:val="24"/>
        </w:rPr>
        <w:t>9、供应商有下列情形之一的，投标保证金不予退还：</w:t>
      </w:r>
    </w:p>
    <w:p>
      <w:pPr>
        <w:spacing w:line="360" w:lineRule="auto"/>
        <w:ind w:firstLine="480" w:firstLineChars="200"/>
        <w:rPr>
          <w:rFonts w:ascii="宋体" w:hAnsi="宋体"/>
          <w:sz w:val="24"/>
        </w:rPr>
      </w:pPr>
      <w:r>
        <w:rPr>
          <w:rFonts w:hint="eastAsia" w:ascii="宋体" w:hAnsi="宋体"/>
          <w:sz w:val="24"/>
        </w:rPr>
        <w:t>9.1 供应商在提交投标文件（响应文件）截止时间后撤回其投标文件（响应文件）的；</w:t>
      </w:r>
    </w:p>
    <w:p>
      <w:pPr>
        <w:spacing w:line="360" w:lineRule="auto"/>
        <w:ind w:firstLine="480" w:firstLineChars="200"/>
        <w:rPr>
          <w:rFonts w:ascii="宋体" w:hAnsi="宋体"/>
          <w:sz w:val="24"/>
        </w:rPr>
      </w:pPr>
      <w:r>
        <w:rPr>
          <w:rFonts w:hint="eastAsia" w:ascii="宋体" w:hAnsi="宋体"/>
          <w:sz w:val="24"/>
        </w:rPr>
        <w:t>9.2 供应商在投标文件中提供虚假材料的；</w:t>
      </w:r>
    </w:p>
    <w:p>
      <w:pPr>
        <w:spacing w:line="360" w:lineRule="auto"/>
        <w:ind w:firstLine="480" w:firstLineChars="200"/>
        <w:rPr>
          <w:rFonts w:ascii="宋体" w:hAnsi="宋体"/>
          <w:sz w:val="24"/>
        </w:rPr>
      </w:pPr>
      <w:r>
        <w:rPr>
          <w:rFonts w:hint="eastAsia" w:ascii="宋体" w:hAnsi="宋体"/>
          <w:sz w:val="24"/>
        </w:rPr>
        <w:t xml:space="preserve">9.3 除因不可抗力或采购文件（谈判文件/询价通知书）认可的情形以外，无正当理由不与采购人签订合同的； </w:t>
      </w:r>
    </w:p>
    <w:p>
      <w:pPr>
        <w:spacing w:line="360" w:lineRule="auto"/>
        <w:ind w:firstLine="480" w:firstLineChars="200"/>
        <w:rPr>
          <w:rFonts w:ascii="宋体" w:hAnsi="宋体"/>
          <w:sz w:val="24"/>
        </w:rPr>
      </w:pPr>
      <w:r>
        <w:rPr>
          <w:rFonts w:hint="eastAsia" w:ascii="宋体" w:hAnsi="宋体"/>
          <w:sz w:val="24"/>
        </w:rPr>
        <w:t>9.4 供应商与采购人、其他供应商或者采购代理机构恶意串通的；</w:t>
      </w:r>
    </w:p>
    <w:p>
      <w:pPr>
        <w:spacing w:line="360" w:lineRule="auto"/>
        <w:ind w:firstLine="480" w:firstLineChars="200"/>
        <w:rPr>
          <w:rFonts w:ascii="宋体" w:hAnsi="宋体"/>
          <w:sz w:val="24"/>
        </w:rPr>
      </w:pPr>
      <w:r>
        <w:rPr>
          <w:rFonts w:hint="eastAsia" w:ascii="宋体" w:hAnsi="宋体"/>
          <w:sz w:val="24"/>
        </w:rPr>
        <w:t>9.5 法律法规及采购文件（谈判文件/询价通知书）规定的其他情形。</w:t>
      </w:r>
    </w:p>
    <w:p>
      <w:pPr>
        <w:spacing w:line="360" w:lineRule="auto"/>
        <w:ind w:firstLine="480" w:firstLineChars="200"/>
        <w:rPr>
          <w:rFonts w:ascii="宋体" w:hAnsi="宋体"/>
          <w:sz w:val="24"/>
        </w:rPr>
      </w:pPr>
      <w:r>
        <w:rPr>
          <w:rFonts w:hint="eastAsia" w:ascii="宋体" w:hAnsi="宋体"/>
          <w:sz w:val="24"/>
        </w:rPr>
        <w:t xml:space="preserve">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   </w:t>
      </w:r>
    </w:p>
    <w:p>
      <w:pPr>
        <w:spacing w:line="360" w:lineRule="auto"/>
        <w:ind w:firstLine="482" w:firstLineChars="200"/>
        <w:rPr>
          <w:rFonts w:ascii="宋体" w:hAnsi="宋体"/>
          <w:b/>
          <w:bCs/>
          <w:sz w:val="24"/>
        </w:rPr>
      </w:pPr>
      <w:r>
        <w:rPr>
          <w:rFonts w:hint="eastAsia" w:ascii="宋体" w:hAnsi="宋体"/>
          <w:b/>
          <w:bCs/>
          <w:sz w:val="24"/>
        </w:rPr>
        <w:t>13、投标有效期</w:t>
      </w:r>
    </w:p>
    <w:p>
      <w:pPr>
        <w:spacing w:line="360" w:lineRule="auto"/>
        <w:ind w:left="3" w:hanging="3"/>
        <w:jc w:val="left"/>
        <w:rPr>
          <w:rFonts w:ascii="宋体" w:hAnsi="宋体"/>
          <w:sz w:val="24"/>
        </w:rPr>
      </w:pPr>
      <w:r>
        <w:rPr>
          <w:rFonts w:hint="eastAsia" w:ascii="宋体" w:hAnsi="宋体"/>
          <w:sz w:val="24"/>
        </w:rPr>
        <w:t xml:space="preserve">    13.1 谈判响应文件应在本须知前附表所规定的谈判截止期之后开始生效，在本须知前附表所规定的时间内保持有效；</w:t>
      </w:r>
    </w:p>
    <w:p>
      <w:pPr>
        <w:spacing w:line="360" w:lineRule="auto"/>
        <w:ind w:left="4" w:hanging="4"/>
        <w:rPr>
          <w:rFonts w:ascii="宋体" w:hAnsi="宋体"/>
          <w:sz w:val="24"/>
        </w:rPr>
      </w:pPr>
      <w:r>
        <w:rPr>
          <w:rFonts w:hint="eastAsia" w:ascii="宋体" w:hAnsi="宋体"/>
          <w:sz w:val="24"/>
        </w:rPr>
        <w:t xml:space="preserve">    13.2 如果出现特殊情况，采购人可要求谈判响应人将投标有效期延长一段时间。这种要求和谈判响应人的答复均应以书面形式进行。同意延期的谈判响应人不需要也不允许修改其竞争性谈判响应文件。</w:t>
      </w:r>
    </w:p>
    <w:p>
      <w:pPr>
        <w:spacing w:line="400" w:lineRule="exact"/>
        <w:ind w:firstLine="482" w:firstLineChars="200"/>
        <w:rPr>
          <w:rFonts w:ascii="宋体" w:hAnsi="宋体"/>
          <w:b/>
          <w:bCs/>
          <w:sz w:val="24"/>
        </w:rPr>
      </w:pPr>
      <w:r>
        <w:rPr>
          <w:rFonts w:hint="eastAsia" w:ascii="宋体" w:hAnsi="宋体"/>
          <w:b/>
          <w:bCs/>
          <w:sz w:val="24"/>
        </w:rPr>
        <w:t>14.响应文件的式样和签署</w:t>
      </w:r>
    </w:p>
    <w:p>
      <w:pPr>
        <w:spacing w:line="400" w:lineRule="exact"/>
        <w:ind w:firstLine="480" w:firstLineChars="200"/>
        <w:rPr>
          <w:rFonts w:ascii="宋体" w:hAnsi="宋体"/>
          <w:sz w:val="24"/>
        </w:rPr>
      </w:pPr>
      <w:r>
        <w:rPr>
          <w:rFonts w:hint="eastAsia" w:ascii="宋体" w:hAnsi="宋体"/>
          <w:sz w:val="24"/>
        </w:rPr>
        <w:t>14.1 组成响应文件的各种数据及资料均应遵守本条。</w:t>
      </w:r>
    </w:p>
    <w:p>
      <w:pPr>
        <w:spacing w:line="400" w:lineRule="exact"/>
        <w:ind w:firstLine="480" w:firstLineChars="200"/>
        <w:rPr>
          <w:rFonts w:ascii="宋体" w:hAnsi="宋体"/>
          <w:sz w:val="24"/>
        </w:rPr>
      </w:pPr>
      <w:r>
        <w:rPr>
          <w:rFonts w:hint="eastAsia" w:ascii="宋体" w:hAnsi="宋体"/>
          <w:sz w:val="24"/>
        </w:rPr>
        <w:t>14.2 竞标人应递交一份响应文件正本和采购文件第一章“采购项目基本内容及要求”中规定数量的副本，每份响应文件须清楚的标明“正本”或“副本”。如果“正本”与“副本”不符，则以“正本”为准。</w:t>
      </w:r>
    </w:p>
    <w:p>
      <w:pPr>
        <w:spacing w:line="400" w:lineRule="exact"/>
        <w:ind w:firstLine="480" w:firstLineChars="200"/>
        <w:rPr>
          <w:rFonts w:ascii="宋体" w:hAnsi="宋体"/>
          <w:sz w:val="24"/>
        </w:rPr>
      </w:pPr>
      <w:r>
        <w:rPr>
          <w:rFonts w:hint="eastAsia" w:ascii="宋体" w:hAnsi="宋体"/>
          <w:sz w:val="24"/>
        </w:rPr>
        <w:t>14.3 响应文件的“正本”必须用不退色的墨水书写或打印，注明“正本”字样。“副本”可以是“正本”的复印件。</w:t>
      </w:r>
    </w:p>
    <w:p>
      <w:pPr>
        <w:spacing w:line="400" w:lineRule="exact"/>
        <w:ind w:firstLine="480" w:firstLineChars="200"/>
        <w:rPr>
          <w:rFonts w:ascii="宋体" w:hAnsi="宋体"/>
          <w:sz w:val="24"/>
        </w:rPr>
      </w:pPr>
      <w:r>
        <w:rPr>
          <w:rFonts w:hint="eastAsia" w:ascii="宋体" w:hAnsi="宋体"/>
          <w:sz w:val="24"/>
        </w:rPr>
        <w:t>14.4 竞标人名称应填写全称，不允许只填写简称。</w:t>
      </w:r>
    </w:p>
    <w:p>
      <w:pPr>
        <w:spacing w:line="400" w:lineRule="exact"/>
        <w:ind w:firstLine="480" w:firstLineChars="200"/>
        <w:rPr>
          <w:rFonts w:ascii="宋体" w:hAnsi="宋体"/>
          <w:sz w:val="24"/>
        </w:rPr>
      </w:pPr>
      <w:r>
        <w:rPr>
          <w:rFonts w:hint="eastAsia" w:ascii="宋体" w:hAnsi="宋体"/>
          <w:sz w:val="24"/>
        </w:rPr>
        <w:t>14.5 响应文件正本必须由竞标人的法定代表人（单位负责人）或其授权委托人签署并加盖竞标人公章。</w:t>
      </w:r>
    </w:p>
    <w:p>
      <w:pPr>
        <w:spacing w:line="400" w:lineRule="exact"/>
        <w:ind w:firstLine="480" w:firstLineChars="200"/>
        <w:rPr>
          <w:rFonts w:ascii="宋体" w:hAnsi="宋体"/>
          <w:sz w:val="24"/>
        </w:rPr>
      </w:pPr>
      <w:r>
        <w:rPr>
          <w:rFonts w:hint="eastAsia" w:ascii="宋体" w:hAnsi="宋体"/>
          <w:sz w:val="24"/>
        </w:rPr>
        <w:t>14.6 除竞标人对错处做必要修改外，响应文件不得行间插字、涂改和增删，如有修改错漏处，必须由竞标人的法定代表人（单位负责人）或其授权委托人签字并盖章。</w:t>
      </w:r>
    </w:p>
    <w:p>
      <w:pPr>
        <w:spacing w:line="360" w:lineRule="auto"/>
        <w:ind w:left="425"/>
        <w:rPr>
          <w:rFonts w:ascii="宋体" w:hAnsi="宋体"/>
          <w:sz w:val="24"/>
        </w:rPr>
      </w:pPr>
    </w:p>
    <w:p>
      <w:pPr>
        <w:spacing w:line="400" w:lineRule="exact"/>
        <w:ind w:left="-105" w:leftChars="-50" w:firstLine="120" w:firstLineChars="50"/>
        <w:jc w:val="center"/>
        <w:outlineLvl w:val="0"/>
        <w:rPr>
          <w:rFonts w:ascii="宋体" w:hAnsi="宋体"/>
          <w:b/>
          <w:bCs/>
          <w:sz w:val="24"/>
        </w:rPr>
      </w:pPr>
      <w:r>
        <w:rPr>
          <w:rFonts w:hint="eastAsia" w:ascii="宋体" w:hAnsi="宋体"/>
          <w:b/>
          <w:bCs/>
          <w:sz w:val="24"/>
        </w:rPr>
        <w:t>四、响应文件的递交</w:t>
      </w:r>
    </w:p>
    <w:p>
      <w:pPr>
        <w:spacing w:line="400" w:lineRule="exact"/>
        <w:ind w:firstLine="472" w:firstLineChars="196"/>
        <w:rPr>
          <w:rFonts w:ascii="宋体" w:hAnsi="宋体"/>
          <w:b/>
          <w:bCs/>
          <w:sz w:val="24"/>
        </w:rPr>
      </w:pPr>
      <w:r>
        <w:rPr>
          <w:rFonts w:hint="eastAsia" w:ascii="宋体" w:hAnsi="宋体"/>
          <w:b/>
          <w:bCs/>
          <w:sz w:val="24"/>
        </w:rPr>
        <w:t>15. 响应文件的密封和标记</w:t>
      </w:r>
    </w:p>
    <w:p>
      <w:pPr>
        <w:spacing w:line="400" w:lineRule="exact"/>
        <w:ind w:firstLine="480" w:firstLineChars="200"/>
        <w:rPr>
          <w:rFonts w:ascii="宋体" w:hAnsi="宋体"/>
          <w:sz w:val="24"/>
        </w:rPr>
      </w:pPr>
      <w:r>
        <w:rPr>
          <w:rFonts w:hint="eastAsia" w:ascii="宋体" w:hAnsi="宋体"/>
          <w:sz w:val="24"/>
        </w:rPr>
        <w:t>15.1 竞标人应将响应文件胶装成册、密封，且标明“正本”、“副本”字样，并把“正本”“副本”密封在一起</w:t>
      </w:r>
    </w:p>
    <w:p>
      <w:pPr>
        <w:spacing w:line="400" w:lineRule="exact"/>
        <w:ind w:firstLine="480" w:firstLineChars="200"/>
        <w:rPr>
          <w:rFonts w:ascii="宋体" w:hAnsi="宋体"/>
          <w:sz w:val="24"/>
        </w:rPr>
      </w:pPr>
      <w:r>
        <w:rPr>
          <w:rFonts w:hint="eastAsia" w:ascii="宋体" w:hAnsi="宋体"/>
          <w:sz w:val="24"/>
        </w:rPr>
        <w:t>15.2 包封的封装处应：</w:t>
      </w:r>
    </w:p>
    <w:p>
      <w:pPr>
        <w:spacing w:line="400" w:lineRule="exact"/>
        <w:ind w:firstLine="480" w:firstLineChars="200"/>
        <w:rPr>
          <w:rFonts w:ascii="宋体" w:hAnsi="宋体"/>
          <w:sz w:val="24"/>
        </w:rPr>
      </w:pPr>
      <w:r>
        <w:rPr>
          <w:rFonts w:hint="eastAsia" w:ascii="宋体" w:hAnsi="宋体"/>
          <w:sz w:val="24"/>
        </w:rPr>
        <w:t>（1）注明下列</w:t>
      </w:r>
    </w:p>
    <w:p>
      <w:pPr>
        <w:spacing w:line="400" w:lineRule="exact"/>
        <w:ind w:firstLine="480" w:firstLineChars="200"/>
        <w:rPr>
          <w:rFonts w:ascii="宋体" w:hAnsi="宋体"/>
          <w:sz w:val="24"/>
        </w:rPr>
      </w:pPr>
      <w:r>
        <w:rPr>
          <w:rFonts w:hint="eastAsia" w:ascii="宋体" w:hAnsi="宋体"/>
          <w:sz w:val="24"/>
        </w:rPr>
        <w:t>识别标志：采购人名称、采购项目名称、采购项目编号和“北京时间××年××月××日××时××分之前不得启封”的字样（具体时间详见采购文件第一章“采购项目基本内容及要求”规定的投标截止时间）。</w:t>
      </w:r>
    </w:p>
    <w:p>
      <w:pPr>
        <w:spacing w:line="400" w:lineRule="exact"/>
        <w:ind w:firstLine="480" w:firstLineChars="200"/>
        <w:rPr>
          <w:rFonts w:ascii="宋体" w:hAnsi="宋体"/>
          <w:sz w:val="24"/>
        </w:rPr>
      </w:pPr>
      <w:r>
        <w:rPr>
          <w:rFonts w:hint="eastAsia" w:ascii="宋体" w:hAnsi="宋体"/>
          <w:sz w:val="24"/>
        </w:rPr>
        <w:t>（2）响应文件封口要加盖竞标人公章。</w:t>
      </w:r>
    </w:p>
    <w:p>
      <w:pPr>
        <w:spacing w:line="400" w:lineRule="exact"/>
        <w:ind w:firstLine="480" w:firstLineChars="200"/>
        <w:rPr>
          <w:rFonts w:ascii="宋体" w:hAnsi="宋体"/>
          <w:sz w:val="24"/>
        </w:rPr>
      </w:pPr>
      <w:r>
        <w:rPr>
          <w:rFonts w:hint="eastAsia" w:ascii="宋体" w:hAnsi="宋体"/>
          <w:sz w:val="24"/>
        </w:rPr>
        <w:t>15.3如果竞标人未按第15.1条和15.2条要求密封和标记，采购代理机构对响应文件的误投、错投或提前启封概不负责。</w:t>
      </w:r>
    </w:p>
    <w:p>
      <w:pPr>
        <w:spacing w:line="400" w:lineRule="exact"/>
        <w:ind w:firstLine="472" w:firstLineChars="196"/>
        <w:rPr>
          <w:rFonts w:ascii="宋体" w:hAnsi="宋体"/>
          <w:b/>
          <w:bCs/>
          <w:sz w:val="24"/>
        </w:rPr>
      </w:pPr>
      <w:r>
        <w:rPr>
          <w:rFonts w:hint="eastAsia" w:ascii="宋体" w:hAnsi="宋体"/>
          <w:b/>
          <w:bCs/>
          <w:sz w:val="24"/>
        </w:rPr>
        <w:t>16.投标截止时间</w:t>
      </w:r>
    </w:p>
    <w:p>
      <w:pPr>
        <w:spacing w:line="400" w:lineRule="exact"/>
        <w:ind w:firstLine="480" w:firstLineChars="200"/>
        <w:rPr>
          <w:rFonts w:ascii="宋体" w:hAnsi="宋体"/>
          <w:sz w:val="24"/>
        </w:rPr>
      </w:pPr>
      <w:r>
        <w:rPr>
          <w:rFonts w:hint="eastAsia" w:ascii="宋体" w:hAnsi="宋体"/>
          <w:sz w:val="24"/>
        </w:rPr>
        <w:t>16.1竞标人必须在“采购文件”规定的投标截止时间前递交响应文件。</w:t>
      </w:r>
    </w:p>
    <w:p>
      <w:pPr>
        <w:spacing w:line="400" w:lineRule="exact"/>
        <w:ind w:firstLine="480" w:firstLineChars="200"/>
        <w:rPr>
          <w:rFonts w:ascii="宋体" w:hAnsi="宋体"/>
          <w:sz w:val="24"/>
        </w:rPr>
      </w:pPr>
      <w:r>
        <w:rPr>
          <w:rFonts w:hint="eastAsia" w:ascii="宋体" w:hAnsi="宋体"/>
          <w:sz w:val="24"/>
        </w:rPr>
        <w:t>16.2采购人可以延长投标截止时间，在这种情况下，采购人和竞标人的权利及义务将受到新的投标截止时间的约束。</w:t>
      </w:r>
    </w:p>
    <w:p>
      <w:pPr>
        <w:spacing w:line="400" w:lineRule="exact"/>
        <w:ind w:firstLine="480" w:firstLineChars="200"/>
        <w:rPr>
          <w:rFonts w:ascii="宋体" w:hAnsi="宋体"/>
          <w:sz w:val="24"/>
        </w:rPr>
      </w:pPr>
      <w:r>
        <w:rPr>
          <w:rFonts w:hint="eastAsia" w:ascii="宋体" w:hAnsi="宋体"/>
          <w:sz w:val="24"/>
        </w:rPr>
        <w:t>16.3在采购文件规定的投标截止时间之后送达的响应文件，采购人将拒绝接受：</w:t>
      </w:r>
    </w:p>
    <w:p>
      <w:pPr>
        <w:spacing w:line="400" w:lineRule="exact"/>
        <w:ind w:firstLine="472" w:firstLineChars="196"/>
        <w:rPr>
          <w:rFonts w:ascii="宋体" w:hAnsi="宋体"/>
          <w:b/>
          <w:bCs/>
          <w:sz w:val="24"/>
        </w:rPr>
      </w:pPr>
      <w:r>
        <w:rPr>
          <w:rFonts w:hint="eastAsia" w:ascii="宋体" w:hAnsi="宋体"/>
          <w:b/>
          <w:bCs/>
          <w:sz w:val="24"/>
        </w:rPr>
        <w:t>17.响应文件的修改和撤回</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17.1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00" w:lineRule="exact"/>
        <w:ind w:firstLine="480" w:firstLineChars="200"/>
        <w:rPr>
          <w:rFonts w:ascii="宋体" w:hAnsi="宋体"/>
          <w:sz w:val="24"/>
        </w:rPr>
      </w:pPr>
      <w:r>
        <w:rPr>
          <w:rFonts w:hint="eastAsia" w:ascii="宋体" w:hAnsi="宋体"/>
          <w:sz w:val="24"/>
        </w:rPr>
        <w:t>17.2递交“撤回”通知的响应文件将不予开封并原封退回竞标人。</w:t>
      </w:r>
    </w:p>
    <w:p>
      <w:pPr>
        <w:spacing w:line="400" w:lineRule="exact"/>
        <w:ind w:firstLine="480" w:firstLineChars="200"/>
        <w:rPr>
          <w:rFonts w:ascii="宋体" w:hAnsi="宋体"/>
          <w:sz w:val="24"/>
        </w:rPr>
      </w:pPr>
      <w:r>
        <w:rPr>
          <w:rFonts w:hint="eastAsia" w:ascii="宋体" w:hAnsi="宋体"/>
          <w:sz w:val="24"/>
        </w:rPr>
        <w:t>17.3在投标截止时间后（即从开标之时起），竞标人不得对其响应文件做任何修改。</w:t>
      </w:r>
    </w:p>
    <w:p>
      <w:pPr>
        <w:spacing w:line="400" w:lineRule="exact"/>
        <w:ind w:firstLine="480" w:firstLineChars="200"/>
        <w:rPr>
          <w:rFonts w:ascii="宋体" w:hAnsi="宋体"/>
          <w:sz w:val="24"/>
        </w:rPr>
      </w:pPr>
      <w:r>
        <w:rPr>
          <w:rFonts w:hint="eastAsia" w:ascii="宋体" w:hAnsi="宋体"/>
          <w:sz w:val="24"/>
        </w:rPr>
        <w:t>17.4自投标截止时间始，至投标有效期期满止，竞标人不得撤回投标，否则投标保证金将被没收。竞标人之间恶意串通而撤回投标的，除投标保证金被没收外，还将受到根据政府采购法律法规的有关规定而做出的处理。</w:t>
      </w:r>
    </w:p>
    <w:p>
      <w:pPr>
        <w:spacing w:line="400" w:lineRule="exact"/>
        <w:jc w:val="center"/>
        <w:outlineLvl w:val="0"/>
        <w:rPr>
          <w:rFonts w:ascii="宋体" w:hAnsi="宋体"/>
          <w:b/>
          <w:bCs/>
          <w:sz w:val="24"/>
        </w:rPr>
      </w:pPr>
    </w:p>
    <w:p>
      <w:pPr>
        <w:spacing w:line="400" w:lineRule="exact"/>
        <w:jc w:val="center"/>
        <w:outlineLvl w:val="0"/>
        <w:rPr>
          <w:rFonts w:ascii="宋体" w:hAnsi="宋体"/>
          <w:b/>
          <w:bCs/>
          <w:sz w:val="24"/>
        </w:rPr>
      </w:pPr>
      <w:r>
        <w:rPr>
          <w:rFonts w:hint="eastAsia" w:ascii="宋体" w:hAnsi="宋体"/>
          <w:b/>
          <w:bCs/>
          <w:sz w:val="24"/>
        </w:rPr>
        <w:t>五、开标与评审</w:t>
      </w:r>
    </w:p>
    <w:p>
      <w:pPr>
        <w:spacing w:line="400" w:lineRule="exact"/>
        <w:ind w:firstLine="472" w:firstLineChars="196"/>
        <w:rPr>
          <w:rFonts w:ascii="宋体" w:hAnsi="宋体"/>
          <w:b/>
          <w:bCs/>
          <w:sz w:val="24"/>
        </w:rPr>
      </w:pPr>
      <w:r>
        <w:rPr>
          <w:rFonts w:hint="eastAsia" w:ascii="宋体" w:hAnsi="宋体"/>
          <w:b/>
          <w:bCs/>
          <w:sz w:val="24"/>
        </w:rPr>
        <w:t>18. 开标</w:t>
      </w:r>
    </w:p>
    <w:p>
      <w:pPr>
        <w:spacing w:line="400" w:lineRule="exact"/>
        <w:ind w:firstLine="480" w:firstLineChars="200"/>
        <w:rPr>
          <w:rFonts w:ascii="宋体" w:hAnsi="宋体"/>
          <w:sz w:val="24"/>
        </w:rPr>
      </w:pPr>
      <w:r>
        <w:rPr>
          <w:rFonts w:hint="eastAsia" w:ascii="宋体" w:hAnsi="宋体"/>
          <w:sz w:val="24"/>
        </w:rPr>
        <w:t>18.1采购人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400" w:lineRule="exact"/>
        <w:ind w:firstLine="480" w:firstLineChars="200"/>
        <w:rPr>
          <w:rFonts w:ascii="宋体" w:hAnsi="宋体"/>
          <w:sz w:val="24"/>
        </w:rPr>
      </w:pPr>
      <w:r>
        <w:rPr>
          <w:rFonts w:hint="eastAsia" w:ascii="宋体" w:hAnsi="宋体"/>
          <w:sz w:val="24"/>
        </w:rPr>
        <w:t>18.2 开标时，投标报价以竞标报价表为准。竞标报价表中的大写金额与小写金额不一致的，以大写金额为准。</w:t>
      </w:r>
    </w:p>
    <w:p>
      <w:pPr>
        <w:spacing w:line="400" w:lineRule="exact"/>
        <w:ind w:left="720" w:leftChars="228" w:hanging="241" w:hangingChars="100"/>
        <w:rPr>
          <w:rFonts w:ascii="宋体" w:hAnsi="宋体"/>
          <w:b/>
          <w:bCs/>
          <w:sz w:val="24"/>
        </w:rPr>
      </w:pPr>
      <w:r>
        <w:rPr>
          <w:rFonts w:hint="eastAsia" w:ascii="宋体" w:hAnsi="宋体"/>
          <w:b/>
          <w:bCs/>
          <w:sz w:val="24"/>
        </w:rPr>
        <w:t>19. 评审小组的组成</w:t>
      </w:r>
    </w:p>
    <w:p>
      <w:pPr>
        <w:spacing w:line="400" w:lineRule="exact"/>
        <w:ind w:firstLine="480" w:firstLineChars="200"/>
        <w:rPr>
          <w:rFonts w:ascii="宋体" w:hAnsi="宋体"/>
          <w:sz w:val="24"/>
        </w:rPr>
      </w:pPr>
      <w:r>
        <w:rPr>
          <w:rFonts w:hint="eastAsia" w:ascii="宋体" w:hAnsi="宋体"/>
          <w:sz w:val="24"/>
        </w:rPr>
        <w:t>19.1 采购人负责组建评审小组，采购代理机构组织评审工作。</w:t>
      </w:r>
    </w:p>
    <w:p>
      <w:pPr>
        <w:spacing w:line="400" w:lineRule="exact"/>
        <w:ind w:firstLine="480" w:firstLineChars="200"/>
        <w:rPr>
          <w:rFonts w:ascii="宋体" w:hAnsi="宋体"/>
          <w:sz w:val="24"/>
        </w:rPr>
      </w:pPr>
      <w:r>
        <w:rPr>
          <w:rFonts w:hint="eastAsia" w:ascii="宋体" w:hAnsi="宋体"/>
          <w:sz w:val="24"/>
        </w:rPr>
        <w:t xml:space="preserve">19.2 </w:t>
      </w:r>
      <w:r>
        <w:rPr>
          <w:rFonts w:hint="eastAsia" w:ascii="宋体" w:hAnsi="宋体"/>
          <w:b/>
          <w:bCs/>
          <w:sz w:val="24"/>
        </w:rPr>
        <w:t>评审小组由采购人代表和有关的技术、经济方面的专家3人组成</w:t>
      </w:r>
      <w:r>
        <w:rPr>
          <w:rFonts w:hint="eastAsia" w:ascii="宋体" w:hAnsi="宋体"/>
          <w:sz w:val="24"/>
        </w:rPr>
        <w:t>。评审小组负责具体评审事务，根据有关法律法规和采购文件规定的评审程序、评审方法及评审标准独立履行评审职责。</w:t>
      </w:r>
    </w:p>
    <w:p>
      <w:pPr>
        <w:spacing w:line="400" w:lineRule="exact"/>
        <w:ind w:firstLine="480" w:firstLineChars="200"/>
        <w:rPr>
          <w:rFonts w:ascii="宋体" w:hAnsi="宋体"/>
          <w:sz w:val="24"/>
        </w:rPr>
      </w:pPr>
      <w:r>
        <w:rPr>
          <w:rFonts w:hint="eastAsia" w:ascii="宋体" w:hAnsi="宋体"/>
          <w:sz w:val="24"/>
        </w:rPr>
        <w:t>19.3 除特殊情况外，评审小组将在监督部门监督下从财政部门组建的采购专家库中随机抽取产生。</w:t>
      </w:r>
    </w:p>
    <w:p>
      <w:pPr>
        <w:spacing w:line="440" w:lineRule="exact"/>
        <w:ind w:firstLine="480" w:firstLineChars="200"/>
        <w:rPr>
          <w:sz w:val="24"/>
        </w:rPr>
      </w:pPr>
      <w:r>
        <w:rPr>
          <w:rFonts w:hint="eastAsia" w:ascii="宋体" w:hAnsi="宋体"/>
          <w:sz w:val="24"/>
        </w:rPr>
        <w:t>19.4评审专家不得参加与自己有厉害关系的政府采购项目的评审活动。对与自己有利害关系的评审项目，如受到邀请，应主动提出回避。财政部门、采购人或采购代理机构也可要求该评审专家回避。</w:t>
      </w:r>
    </w:p>
    <w:p>
      <w:pPr>
        <w:spacing w:line="400" w:lineRule="exact"/>
        <w:ind w:firstLine="480" w:firstLineChars="200"/>
        <w:rPr>
          <w:sz w:val="24"/>
        </w:rPr>
      </w:pPr>
      <w:r>
        <w:rPr>
          <w:rFonts w:hint="eastAsia" w:ascii="宋体" w:hAnsi="宋体"/>
          <w:sz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400" w:lineRule="exact"/>
        <w:ind w:firstLine="482" w:firstLineChars="200"/>
        <w:rPr>
          <w:rFonts w:ascii="宋体" w:hAnsi="宋体"/>
          <w:b/>
          <w:bCs/>
          <w:sz w:val="24"/>
        </w:rPr>
      </w:pPr>
      <w:r>
        <w:rPr>
          <w:rFonts w:hint="eastAsia" w:ascii="宋体" w:hAnsi="宋体"/>
          <w:b/>
          <w:bCs/>
          <w:sz w:val="24"/>
        </w:rPr>
        <w:t>20. 响应文件的初审</w:t>
      </w:r>
    </w:p>
    <w:p>
      <w:pPr>
        <w:spacing w:line="440" w:lineRule="exact"/>
        <w:ind w:firstLine="480" w:firstLineChars="200"/>
        <w:rPr>
          <w:rFonts w:ascii="宋体" w:hAnsi="宋体" w:cs="Arial"/>
          <w:sz w:val="24"/>
        </w:rPr>
      </w:pPr>
      <w:r>
        <w:rPr>
          <w:rFonts w:hint="eastAsia" w:ascii="宋体" w:hAnsi="宋体" w:cs="Arial"/>
          <w:sz w:val="24"/>
        </w:rPr>
        <w:t>20.1</w:t>
      </w:r>
      <w:r>
        <w:rPr>
          <w:rFonts w:hint="eastAsia" w:ascii="宋体" w:hAnsi="宋体" w:cs="Arial"/>
          <w:b/>
          <w:bCs/>
          <w:sz w:val="24"/>
        </w:rPr>
        <w:t>资格性审查</w:t>
      </w:r>
      <w:r>
        <w:rPr>
          <w:rFonts w:hint="eastAsia" w:ascii="宋体" w:hAnsi="宋体" w:cs="Arial"/>
          <w:sz w:val="24"/>
        </w:rPr>
        <w:t>。评审专家依据有关法律法规和采购文件的规定，审查每个竞标人提交的资格证明文件是否齐全、完整、合法、有效。在评审过程中，评审专家有权要求竞标人提供资格证明文件的原件以供审查，竞标人应在评审专家规定的时限内提供。资格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 xml:space="preserve">20.2 </w:t>
      </w:r>
      <w:r>
        <w:rPr>
          <w:rFonts w:hint="eastAsia" w:ascii="宋体" w:hAnsi="宋体" w:cs="Arial"/>
          <w:b/>
          <w:bCs/>
          <w:sz w:val="24"/>
        </w:rPr>
        <w:t>符合性审查</w:t>
      </w:r>
      <w:r>
        <w:rPr>
          <w:rFonts w:hint="eastAsia" w:ascii="宋体" w:hAnsi="宋体" w:cs="Arial"/>
          <w:sz w:val="24"/>
        </w:rPr>
        <w:t>。评审专家依据有关法律法规和采购文件的规定，从响应文件的有效性、完整性和对采购文件的响应程度，审查响应文件是否对采购文件的实质性要求做出了响应。符合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20.3 实质上响应的投标是指与采购文件的条款、条件和规格相符，没有重大偏离。</w:t>
      </w:r>
    </w:p>
    <w:p>
      <w:pPr>
        <w:spacing w:line="440" w:lineRule="exact"/>
        <w:ind w:firstLine="480" w:firstLineChars="200"/>
        <w:rPr>
          <w:rFonts w:ascii="宋体" w:hAnsi="宋体" w:cs="Arial"/>
          <w:sz w:val="24"/>
        </w:rPr>
      </w:pPr>
      <w:r>
        <w:rPr>
          <w:rFonts w:hint="eastAsia" w:ascii="宋体" w:hAnsi="宋体" w:cs="Arial"/>
          <w:sz w:val="24"/>
        </w:rPr>
        <w:t>下列情况属于重大偏差：</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没有按照谈判文件要求提供投标保证金或者所提供的投标保证金有瑕疵；</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投标文件没有竞标人授权代表签字和加盖公章；</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投标文件载明的采购项目完成期限超过谈判文件规定的期限；</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明显不符合技术规格、技术标准的要求；</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投标文件附有采购人不能接受的条件；</w:t>
      </w:r>
    </w:p>
    <w:p>
      <w:pPr>
        <w:numPr>
          <w:ilvl w:val="0"/>
          <w:numId w:val="8"/>
        </w:numPr>
        <w:spacing w:line="440" w:lineRule="exact"/>
        <w:ind w:firstLine="480" w:firstLineChars="200"/>
        <w:rPr>
          <w:rFonts w:ascii="宋体" w:hAnsi="宋体" w:cs="Arial"/>
          <w:sz w:val="24"/>
        </w:rPr>
      </w:pPr>
      <w:r>
        <w:rPr>
          <w:rFonts w:hint="eastAsia" w:ascii="宋体" w:hAnsi="宋体" w:cs="Arial"/>
          <w:sz w:val="24"/>
        </w:rPr>
        <w:t>不符合谈判文件有规定的其他实质性要求。</w:t>
      </w:r>
    </w:p>
    <w:p>
      <w:pPr>
        <w:spacing w:line="440" w:lineRule="exact"/>
        <w:rPr>
          <w:rFonts w:ascii="宋体" w:hAnsi="宋体" w:cs="Arial"/>
          <w:sz w:val="24"/>
        </w:rPr>
      </w:pPr>
      <w:r>
        <w:rPr>
          <w:rFonts w:hint="eastAsia" w:ascii="宋体" w:hAnsi="宋体" w:cs="Arial"/>
          <w:sz w:val="24"/>
        </w:rPr>
        <w:t xml:space="preserve">    投标文件有上述情形之一的，为未能对谈判文件作出实质性响应，并作否决投标处理。谈判文件资格性审查的内容均为重大偏差。如果纠正这些偏离将对其他实质上响应采购文件要求的竞标人的竞争地位产生不公正的影响。</w:t>
      </w:r>
    </w:p>
    <w:p>
      <w:pPr>
        <w:spacing w:line="440" w:lineRule="exact"/>
        <w:ind w:firstLine="480" w:firstLineChars="200"/>
        <w:rPr>
          <w:rFonts w:ascii="宋体" w:hAnsi="宋体" w:cs="Arial"/>
          <w:sz w:val="24"/>
        </w:rPr>
      </w:pPr>
      <w:r>
        <w:rPr>
          <w:rFonts w:hint="eastAsia" w:ascii="宋体" w:hAnsi="宋体" w:cs="Arial"/>
          <w:sz w:val="24"/>
        </w:rPr>
        <w:t>20.4</w:t>
      </w:r>
      <w:r>
        <w:rPr>
          <w:rFonts w:hint="eastAsia" w:ascii="宋体" w:hAnsi="宋体" w:cs="Arial"/>
          <w:b/>
          <w:bCs/>
          <w:sz w:val="24"/>
        </w:rPr>
        <w:t>所谓细微偏差</w:t>
      </w:r>
      <w:r>
        <w:rPr>
          <w:rFonts w:hint="eastAsia" w:ascii="宋体" w:hAnsi="宋体" w:cs="Arial"/>
          <w:sz w:val="24"/>
        </w:rPr>
        <w:t>是指响应文件在实质上响应采购文件要求，并且补正这些遗漏或者不完整不会对其他竞标人造成不公平的结果。细微偏差不影响响应文件的有效性。</w:t>
      </w:r>
    </w:p>
    <w:p>
      <w:pPr>
        <w:spacing w:line="440" w:lineRule="exact"/>
        <w:ind w:firstLine="480" w:firstLineChars="200"/>
        <w:rPr>
          <w:rFonts w:ascii="宋体" w:hAnsi="宋体" w:cs="Arial"/>
          <w:sz w:val="24"/>
        </w:rPr>
      </w:pPr>
      <w:r>
        <w:rPr>
          <w:rFonts w:hint="eastAsia" w:ascii="宋体" w:hAnsi="宋体" w:cs="Arial"/>
          <w:sz w:val="24"/>
        </w:rPr>
        <w:t>20.5</w:t>
      </w:r>
      <w:r>
        <w:rPr>
          <w:rFonts w:hint="eastAsia" w:ascii="宋体" w:hAnsi="宋体" w:cs="Arial"/>
          <w:b/>
          <w:bCs/>
          <w:sz w:val="24"/>
        </w:rPr>
        <w:t>重大偏离</w:t>
      </w:r>
      <w:r>
        <w:rPr>
          <w:rFonts w:hint="eastAsia" w:ascii="宋体" w:hAnsi="宋体" w:cs="Arial"/>
          <w:sz w:val="24"/>
        </w:rPr>
        <w:t>不允许在开标后修正，但评审专家将允许修正投标中不构成重大偏离的地方，而且这些修正不会对其他实质上响应采购文件要求的竞标人的竞争地位产生不公正的影响，评审小组应当书面要求存在细微偏差的竞标人在评审结束前予以补正。</w:t>
      </w:r>
    </w:p>
    <w:p>
      <w:pPr>
        <w:spacing w:line="400" w:lineRule="exact"/>
        <w:ind w:firstLine="480" w:firstLineChars="200"/>
        <w:rPr>
          <w:rFonts w:ascii="宋体" w:hAnsi="宋体" w:cs="Arial"/>
          <w:sz w:val="24"/>
        </w:rPr>
      </w:pPr>
      <w:r>
        <w:rPr>
          <w:rFonts w:hint="eastAsia" w:ascii="宋体" w:hAnsi="宋体" w:cs="Arial"/>
          <w:sz w:val="24"/>
        </w:rPr>
        <w:t>20.6 评审专家审定响应文件的响应性只根据响应文件本身的内容而不寻求外部证据。</w:t>
      </w:r>
    </w:p>
    <w:p>
      <w:pPr>
        <w:spacing w:line="400" w:lineRule="exact"/>
        <w:ind w:firstLine="480" w:firstLineChars="200"/>
        <w:rPr>
          <w:rFonts w:ascii="宋体" w:hAnsi="宋体"/>
          <w:sz w:val="24"/>
        </w:rPr>
      </w:pPr>
      <w:r>
        <w:rPr>
          <w:rFonts w:hint="eastAsia" w:ascii="宋体" w:hAnsi="宋体" w:cs="Arial"/>
          <w:sz w:val="24"/>
        </w:rPr>
        <w:t>20.7</w:t>
      </w:r>
      <w:r>
        <w:rPr>
          <w:rFonts w:hint="eastAsia" w:ascii="宋体" w:hAnsi="宋体"/>
          <w:sz w:val="24"/>
        </w:rPr>
        <w:t xml:space="preserve"> 响应文件中明显的文字和计算错误，按下列规则修正：</w:t>
      </w:r>
    </w:p>
    <w:p>
      <w:pPr>
        <w:spacing w:line="400" w:lineRule="exact"/>
        <w:ind w:firstLine="480" w:firstLineChars="200"/>
        <w:rPr>
          <w:rFonts w:ascii="宋体" w:hAnsi="宋体"/>
          <w:sz w:val="24"/>
        </w:rPr>
      </w:pPr>
      <w:r>
        <w:rPr>
          <w:rFonts w:hint="eastAsia" w:ascii="宋体" w:hAnsi="宋体"/>
          <w:sz w:val="24"/>
        </w:rPr>
        <w:t>（1）大写金额与小写金额不一致的，以大写金额为准；</w:t>
      </w:r>
    </w:p>
    <w:p>
      <w:pPr>
        <w:spacing w:line="400" w:lineRule="exact"/>
        <w:ind w:firstLine="480" w:firstLineChars="200"/>
        <w:rPr>
          <w:rFonts w:ascii="宋体" w:hAnsi="宋体"/>
          <w:sz w:val="24"/>
        </w:rPr>
      </w:pPr>
      <w:r>
        <w:rPr>
          <w:rFonts w:hint="eastAsia" w:ascii="宋体" w:hAnsi="宋体"/>
          <w:sz w:val="24"/>
        </w:rPr>
        <w:t>（2）总价金额与按单价汇总金额不一致的，以单价金额计算结果为准；</w:t>
      </w:r>
    </w:p>
    <w:p>
      <w:pPr>
        <w:spacing w:line="400" w:lineRule="exact"/>
        <w:ind w:firstLine="480" w:firstLineChars="200"/>
        <w:rPr>
          <w:rFonts w:ascii="宋体" w:hAnsi="宋体"/>
          <w:sz w:val="24"/>
        </w:rPr>
      </w:pPr>
      <w:r>
        <w:rPr>
          <w:rFonts w:hint="eastAsia" w:ascii="宋体" w:hAnsi="宋体"/>
          <w:sz w:val="24"/>
        </w:rPr>
        <w:t>（3）单价金额小数点有明显错位的，应以总价为准，并修改单价；</w:t>
      </w:r>
    </w:p>
    <w:p>
      <w:pPr>
        <w:spacing w:line="400" w:lineRule="exact"/>
        <w:ind w:firstLine="480" w:firstLineChars="200"/>
        <w:rPr>
          <w:rFonts w:ascii="宋体" w:hAnsi="宋体"/>
          <w:sz w:val="24"/>
        </w:rPr>
      </w:pPr>
      <w:r>
        <w:rPr>
          <w:rFonts w:hint="eastAsia" w:ascii="宋体" w:hAnsi="宋体"/>
          <w:sz w:val="24"/>
        </w:rPr>
        <w:t>（4）按上述规则调整后的价格为评审价格，对竞标人具有约束力。如果竞标人不接受按上述规则修正后的价格，其投标将作为无效投标处理。</w:t>
      </w:r>
    </w:p>
    <w:p>
      <w:pPr>
        <w:spacing w:line="400" w:lineRule="exact"/>
        <w:ind w:firstLine="482" w:firstLineChars="200"/>
        <w:rPr>
          <w:rFonts w:ascii="宋体" w:hAnsi="宋体"/>
          <w:b/>
          <w:bCs/>
          <w:sz w:val="24"/>
        </w:rPr>
      </w:pPr>
      <w:r>
        <w:rPr>
          <w:rFonts w:hint="eastAsia" w:ascii="宋体" w:hAnsi="宋体"/>
          <w:b/>
          <w:bCs/>
          <w:sz w:val="24"/>
        </w:rPr>
        <w:t>21.响应文件的澄清</w:t>
      </w:r>
    </w:p>
    <w:p>
      <w:pPr>
        <w:spacing w:line="400" w:lineRule="exact"/>
        <w:ind w:firstLine="480" w:firstLineChars="200"/>
        <w:rPr>
          <w:rFonts w:ascii="宋体" w:hAnsi="宋体"/>
          <w:sz w:val="24"/>
        </w:rPr>
      </w:pPr>
      <w:r>
        <w:rPr>
          <w:rFonts w:hint="eastAsia" w:ascii="宋体" w:hAnsi="宋体"/>
          <w:sz w:val="24"/>
        </w:rPr>
        <w:t>21.1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400" w:lineRule="exact"/>
        <w:ind w:firstLine="480" w:firstLineChars="200"/>
        <w:rPr>
          <w:rFonts w:ascii="宋体" w:hAnsi="宋体"/>
          <w:sz w:val="24"/>
        </w:rPr>
      </w:pPr>
      <w:r>
        <w:rPr>
          <w:rFonts w:hint="eastAsia" w:ascii="宋体" w:hAnsi="宋体"/>
          <w:sz w:val="24"/>
        </w:rPr>
        <w:t>21.2 竞标人对响应文件的澄清不得对投标价格或其他实质性内容进行更改。</w:t>
      </w:r>
    </w:p>
    <w:p>
      <w:pPr>
        <w:spacing w:line="400" w:lineRule="exact"/>
        <w:ind w:firstLine="482" w:firstLineChars="200"/>
        <w:rPr>
          <w:rFonts w:ascii="宋体" w:hAnsi="宋体"/>
          <w:b/>
          <w:bCs/>
          <w:sz w:val="24"/>
        </w:rPr>
      </w:pPr>
      <w:r>
        <w:rPr>
          <w:rFonts w:hint="eastAsia" w:ascii="宋体" w:hAnsi="宋体"/>
          <w:b/>
          <w:bCs/>
          <w:sz w:val="24"/>
        </w:rPr>
        <w:t>22. 评审方法及评审标准</w:t>
      </w:r>
    </w:p>
    <w:p>
      <w:pPr>
        <w:spacing w:line="400" w:lineRule="exact"/>
        <w:ind w:firstLine="480" w:firstLineChars="200"/>
        <w:rPr>
          <w:sz w:val="24"/>
        </w:rPr>
      </w:pPr>
      <w:r>
        <w:rPr>
          <w:rFonts w:hint="eastAsia"/>
          <w:sz w:val="24"/>
        </w:rPr>
        <w:t xml:space="preserve">22.1 </w:t>
      </w:r>
      <w:r>
        <w:rPr>
          <w:rFonts w:hint="eastAsia" w:ascii="宋体" w:hAnsi="宋体"/>
          <w:sz w:val="24"/>
        </w:rPr>
        <w:t>评审小组按采购文件中规定的评审方法及评审标准，对符合性审查和资格性审查合格的响应文件进行比较和评价。</w:t>
      </w:r>
    </w:p>
    <w:p>
      <w:pPr>
        <w:spacing w:line="400" w:lineRule="exact"/>
        <w:ind w:firstLine="482" w:firstLineChars="200"/>
        <w:rPr>
          <w:b/>
          <w:bCs/>
          <w:sz w:val="24"/>
        </w:rPr>
      </w:pPr>
      <w:r>
        <w:rPr>
          <w:rFonts w:hint="eastAsia" w:ascii="宋体" w:hAnsi="宋体"/>
          <w:b/>
          <w:bCs/>
          <w:sz w:val="24"/>
        </w:rPr>
        <w:t>最低评标价法，是指以价格为主要因素确定成交人的评审方法，即在全部满足采购文件实质性要求前提下，依据统一的价格要素评定最低报价，以提出最低报价的竞标人作为成交人的评审办法。</w:t>
      </w:r>
    </w:p>
    <w:p>
      <w:pPr>
        <w:spacing w:line="400" w:lineRule="exact"/>
        <w:ind w:left="-2" w:firstLine="480" w:firstLineChars="200"/>
        <w:rPr>
          <w:b/>
          <w:bCs/>
          <w:sz w:val="24"/>
        </w:rPr>
      </w:pPr>
      <w:r>
        <w:rPr>
          <w:rFonts w:hint="eastAsia" w:ascii="宋体" w:hAnsi="宋体"/>
          <w:sz w:val="24"/>
        </w:rPr>
        <w:t>评审小组将与通过初审的竞标人分别进行背靠背的谈判。谈判结束后，参加谈判的供应商无论对服务承诺或最后报价有无</w:t>
      </w:r>
      <w:r>
        <w:rPr>
          <w:rFonts w:hint="eastAsia" w:ascii="宋体" w:hAnsi="宋体"/>
          <w:b/>
          <w:bCs/>
          <w:sz w:val="24"/>
        </w:rPr>
        <w:t>谈判采取两轮或多轮方式进行，谈判响应文件中的投标报价为第一轮报价，开标现场不公开。以后各轮进行的报价依次为二轮、三轮、</w:t>
      </w:r>
      <w:r>
        <w:rPr>
          <w:rFonts w:hint="eastAsia"/>
          <w:b/>
          <w:bCs/>
          <w:sz w:val="24"/>
        </w:rPr>
        <w:t>N</w:t>
      </w:r>
      <w:r>
        <w:rPr>
          <w:rFonts w:hint="eastAsia" w:ascii="宋体" w:hAnsi="宋体"/>
          <w:b/>
          <w:bCs/>
          <w:sz w:val="24"/>
        </w:rPr>
        <w:t>轮报价。</w:t>
      </w:r>
    </w:p>
    <w:p>
      <w:pPr>
        <w:spacing w:line="400" w:lineRule="exact"/>
        <w:ind w:firstLine="477" w:firstLineChars="199"/>
        <w:rPr>
          <w:sz w:val="24"/>
        </w:rPr>
      </w:pPr>
      <w:r>
        <w:rPr>
          <w:rFonts w:hint="eastAsia" w:ascii="宋体" w:hAnsi="宋体"/>
          <w:sz w:val="24"/>
        </w:rPr>
        <w:t>补充或修改，都应以书面形式确认，并由法定代表人（单位负责人）或其授权代表人签署，在规定的时间内密封递交给评审小组。投标报价以供应商进行的最后一次报价为准。提交最后报价的供应商不得少于</w:t>
      </w:r>
      <w:r>
        <w:rPr>
          <w:rFonts w:hint="eastAsia"/>
          <w:sz w:val="24"/>
        </w:rPr>
        <w:t>3</w:t>
      </w:r>
      <w:r>
        <w:rPr>
          <w:rFonts w:hint="eastAsia" w:ascii="宋体" w:hAnsi="宋体"/>
          <w:sz w:val="24"/>
        </w:rPr>
        <w:t>家。</w:t>
      </w:r>
    </w:p>
    <w:p>
      <w:pPr>
        <w:spacing w:line="400" w:lineRule="exact"/>
        <w:ind w:firstLine="477" w:firstLineChars="199"/>
        <w:rPr>
          <w:rFonts w:ascii="宋体" w:hAnsi="宋体"/>
          <w:sz w:val="24"/>
        </w:rPr>
      </w:pPr>
      <w:r>
        <w:rPr>
          <w:rFonts w:hint="eastAsia" w:ascii="宋体" w:hAnsi="宋体"/>
          <w:sz w:val="24"/>
        </w:rPr>
        <w:t>每轮报价书必须由法定代表人（单位负责人）或其授权委托人签字或盖章，各个供应商后一轮谈判报价不得超过各自前一轮报价。</w:t>
      </w:r>
    </w:p>
    <w:p>
      <w:pPr>
        <w:spacing w:line="400" w:lineRule="exact"/>
        <w:ind w:firstLine="480" w:firstLineChars="200"/>
        <w:rPr>
          <w:sz w:val="24"/>
        </w:rPr>
      </w:pPr>
      <w:r>
        <w:rPr>
          <w:rFonts w:hint="eastAsia"/>
          <w:sz w:val="24"/>
        </w:rPr>
        <w:t xml:space="preserve">22.2 </w:t>
      </w:r>
      <w:r>
        <w:rPr>
          <w:rFonts w:hint="eastAsia" w:ascii="宋体" w:hAnsi="宋体"/>
          <w:b/>
          <w:bCs/>
          <w:sz w:val="24"/>
        </w:rPr>
        <w:t>采用最低评标价法的项目，按以下规则进行评审</w:t>
      </w:r>
      <w:r>
        <w:rPr>
          <w:rFonts w:hint="eastAsia" w:ascii="宋体" w:hAnsi="宋体"/>
          <w:sz w:val="24"/>
        </w:rPr>
        <w:t>：</w:t>
      </w:r>
    </w:p>
    <w:p>
      <w:pPr>
        <w:spacing w:line="400" w:lineRule="exact"/>
        <w:ind w:firstLine="480" w:firstLineChars="200"/>
        <w:rPr>
          <w:sz w:val="24"/>
        </w:rPr>
      </w:pPr>
      <w:r>
        <w:rPr>
          <w:rFonts w:hint="eastAsia" w:ascii="宋体" w:hAnsi="宋体"/>
          <w:sz w:val="24"/>
        </w:rPr>
        <w:t>（</w:t>
      </w:r>
      <w:r>
        <w:rPr>
          <w:rFonts w:hint="eastAsia"/>
          <w:sz w:val="24"/>
        </w:rPr>
        <w:t>1</w:t>
      </w:r>
      <w:r>
        <w:rPr>
          <w:rFonts w:hint="eastAsia" w:ascii="宋体" w:hAnsi="宋体"/>
          <w:sz w:val="24"/>
        </w:rPr>
        <w:t>）评审小组根据评审方法对每个有效响应文件进行评审，按照评审价格由低到高的顺序对竞标人进行排序。</w:t>
      </w:r>
    </w:p>
    <w:p>
      <w:pPr>
        <w:spacing w:line="400" w:lineRule="exact"/>
        <w:ind w:firstLine="480" w:firstLineChars="200"/>
        <w:rPr>
          <w:sz w:val="24"/>
        </w:rPr>
      </w:pPr>
      <w:r>
        <w:rPr>
          <w:rFonts w:hint="eastAsia" w:ascii="宋体" w:hAnsi="宋体"/>
          <w:sz w:val="24"/>
        </w:rPr>
        <w:t>（</w:t>
      </w:r>
      <w:r>
        <w:rPr>
          <w:rFonts w:hint="eastAsia"/>
          <w:sz w:val="24"/>
        </w:rPr>
        <w:t>2</w:t>
      </w:r>
      <w:r>
        <w:rPr>
          <w:rFonts w:hint="eastAsia" w:ascii="宋体" w:hAnsi="宋体"/>
          <w:sz w:val="24"/>
        </w:rPr>
        <w:t>）评审小组完成评审后，须向采购代理机构提交书面评审报告，并确定排序第一的竞标人作为成交人，或将候选成交人的排序名单提交给采购人，按照评审小组评审报告中推荐的成交候选竞标人顺序确定成交人。</w:t>
      </w:r>
      <w:r>
        <w:rPr>
          <w:rFonts w:hint="eastAsia" w:ascii="宋体" w:hAnsi="宋体"/>
          <w:b/>
          <w:bCs/>
          <w:sz w:val="24"/>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ascii="宋体" w:hAnsi="宋体"/>
          <w:sz w:val="24"/>
        </w:rPr>
        <w:t>。</w:t>
      </w:r>
    </w:p>
    <w:p>
      <w:pPr>
        <w:spacing w:line="400" w:lineRule="exact"/>
        <w:ind w:firstLine="480" w:firstLineChars="200"/>
        <w:rPr>
          <w:sz w:val="24"/>
        </w:rPr>
      </w:pPr>
      <w:r>
        <w:rPr>
          <w:rFonts w:hint="eastAsia"/>
          <w:sz w:val="24"/>
        </w:rPr>
        <w:t xml:space="preserve">22.3 </w:t>
      </w:r>
      <w:r>
        <w:rPr>
          <w:rFonts w:hint="eastAsia" w:ascii="宋体" w:hAnsi="宋体"/>
          <w:b/>
          <w:bCs/>
          <w:sz w:val="24"/>
        </w:rPr>
        <w:t>按上述评审方法确定的符合成交条件报价相同的竞标人如果有</w:t>
      </w:r>
      <w:r>
        <w:rPr>
          <w:rFonts w:hint="eastAsia"/>
          <w:b/>
          <w:bCs/>
          <w:sz w:val="24"/>
        </w:rPr>
        <w:t>2</w:t>
      </w:r>
      <w:r>
        <w:rPr>
          <w:rFonts w:hint="eastAsia" w:ascii="宋体" w:hAnsi="宋体"/>
          <w:b/>
          <w:bCs/>
          <w:sz w:val="24"/>
        </w:rPr>
        <w:t>个或</w:t>
      </w:r>
      <w:r>
        <w:rPr>
          <w:rFonts w:hint="eastAsia"/>
          <w:b/>
          <w:bCs/>
          <w:sz w:val="24"/>
        </w:rPr>
        <w:t>2</w:t>
      </w:r>
      <w:r>
        <w:rPr>
          <w:rFonts w:hint="eastAsia" w:ascii="宋体" w:hAnsi="宋体"/>
          <w:b/>
          <w:bCs/>
          <w:sz w:val="24"/>
        </w:rPr>
        <w:t>个以上，则以技术优劣确定成交人；技术相同的，由评审小组投票确定成交人或候选成交人的排序</w:t>
      </w:r>
      <w:r>
        <w:rPr>
          <w:rFonts w:hint="eastAsia" w:ascii="宋体" w:hAnsi="宋体"/>
          <w:sz w:val="24"/>
        </w:rPr>
        <w:t>。</w:t>
      </w:r>
    </w:p>
    <w:p>
      <w:pPr>
        <w:spacing w:line="400" w:lineRule="exact"/>
        <w:ind w:firstLine="482" w:firstLineChars="200"/>
        <w:rPr>
          <w:rFonts w:ascii="宋体" w:hAnsi="宋体"/>
          <w:b/>
          <w:bCs/>
          <w:sz w:val="24"/>
        </w:rPr>
      </w:pPr>
      <w:r>
        <w:rPr>
          <w:rFonts w:hint="eastAsia" w:ascii="宋体" w:hAnsi="宋体"/>
          <w:b/>
          <w:bCs/>
          <w:sz w:val="24"/>
        </w:rPr>
        <w:t>23. 评审过程的保密性</w:t>
      </w:r>
    </w:p>
    <w:p>
      <w:pPr>
        <w:spacing w:line="400" w:lineRule="exact"/>
        <w:ind w:firstLine="480" w:firstLineChars="200"/>
        <w:rPr>
          <w:rFonts w:ascii="宋体" w:hAnsi="宋体"/>
          <w:sz w:val="24"/>
        </w:rPr>
      </w:pPr>
      <w:r>
        <w:rPr>
          <w:rFonts w:hint="eastAsia" w:ascii="宋体" w:hAnsi="宋体"/>
          <w:sz w:val="24"/>
        </w:rPr>
        <w:t>23.1 开标之后，凡与审查、澄清、评价和比较有关的资料及授标意见等，均不得向竞标人及与评审无关的其他人透露。</w:t>
      </w:r>
    </w:p>
    <w:p>
      <w:pPr>
        <w:spacing w:line="400" w:lineRule="exact"/>
        <w:ind w:firstLine="480" w:firstLineChars="200"/>
        <w:rPr>
          <w:rFonts w:ascii="宋体" w:hAnsi="宋体"/>
          <w:sz w:val="24"/>
        </w:rPr>
      </w:pPr>
      <w:r>
        <w:rPr>
          <w:rFonts w:hint="eastAsia" w:ascii="宋体" w:hAnsi="宋体"/>
          <w:sz w:val="24"/>
        </w:rPr>
        <w:t>23.2 在评审过程中，竞标人试图在响应文件审查、澄清、评价和比较及授予政府采购合同方面向评审小组、采购单位或采购代理机构施加影响的任何行为，将导致其投标作为无效投标处理，并由其承担相应的法律责任。</w:t>
      </w:r>
    </w:p>
    <w:p>
      <w:pPr>
        <w:spacing w:line="400" w:lineRule="exact"/>
        <w:jc w:val="center"/>
        <w:rPr>
          <w:rFonts w:ascii="宋体" w:hAnsi="宋体"/>
          <w:b/>
          <w:bCs/>
          <w:sz w:val="24"/>
        </w:rPr>
      </w:pPr>
    </w:p>
    <w:p>
      <w:pPr>
        <w:spacing w:line="400" w:lineRule="exact"/>
        <w:jc w:val="center"/>
        <w:rPr>
          <w:rFonts w:ascii="宋体" w:hAnsi="宋体"/>
          <w:b/>
          <w:bCs/>
          <w:sz w:val="24"/>
        </w:rPr>
      </w:pPr>
      <w:r>
        <w:rPr>
          <w:rFonts w:hint="eastAsia" w:ascii="宋体" w:hAnsi="宋体"/>
          <w:b/>
          <w:bCs/>
          <w:sz w:val="24"/>
        </w:rPr>
        <w:t>六、授予政府采购合同</w:t>
      </w:r>
    </w:p>
    <w:p>
      <w:pPr>
        <w:spacing w:line="400" w:lineRule="exact"/>
        <w:ind w:firstLine="472" w:firstLineChars="196"/>
        <w:rPr>
          <w:rFonts w:ascii="宋体" w:hAnsi="宋体"/>
          <w:b/>
          <w:bCs/>
          <w:sz w:val="24"/>
        </w:rPr>
      </w:pPr>
      <w:r>
        <w:rPr>
          <w:rFonts w:hint="eastAsia" w:ascii="宋体" w:hAnsi="宋体"/>
          <w:b/>
          <w:bCs/>
          <w:sz w:val="24"/>
        </w:rPr>
        <w:t>24. 政府采购合同授予标准</w:t>
      </w:r>
    </w:p>
    <w:p>
      <w:pPr>
        <w:spacing w:line="400" w:lineRule="exact"/>
        <w:ind w:firstLine="470" w:firstLineChars="196"/>
        <w:rPr>
          <w:rFonts w:ascii="宋体" w:hAnsi="宋体"/>
          <w:sz w:val="24"/>
        </w:rPr>
      </w:pPr>
      <w:r>
        <w:rPr>
          <w:rFonts w:hint="eastAsia" w:ascii="宋体" w:hAnsi="宋体"/>
          <w:sz w:val="24"/>
        </w:rPr>
        <w:t>除本须知第26条规定的情况外，评审小组将把政府采购合同授予被确定为实质上响应采购文件的要求,有良好的政府采购合同履行能力和售后服务承诺且符合评审方法及评审标准规定的成交人。</w:t>
      </w:r>
    </w:p>
    <w:p>
      <w:pPr>
        <w:spacing w:line="400" w:lineRule="exact"/>
        <w:ind w:firstLine="472" w:firstLineChars="196"/>
        <w:rPr>
          <w:rFonts w:ascii="宋体" w:hAnsi="宋体"/>
          <w:b/>
          <w:bCs/>
          <w:sz w:val="24"/>
        </w:rPr>
      </w:pPr>
      <w:r>
        <w:rPr>
          <w:rFonts w:hint="eastAsia" w:ascii="宋体" w:hAnsi="宋体"/>
          <w:b/>
          <w:bCs/>
          <w:sz w:val="24"/>
        </w:rPr>
        <w:t>25. 资格后审</w:t>
      </w:r>
    </w:p>
    <w:p>
      <w:pPr>
        <w:spacing w:line="400" w:lineRule="exact"/>
        <w:ind w:firstLine="470" w:firstLineChars="196"/>
        <w:rPr>
          <w:rFonts w:ascii="宋体" w:hAnsi="宋体"/>
          <w:sz w:val="24"/>
        </w:rPr>
      </w:pPr>
      <w:r>
        <w:rPr>
          <w:rFonts w:hint="eastAsia" w:ascii="宋体" w:hAnsi="宋体"/>
          <w:sz w:val="24"/>
        </w:rPr>
        <w:t>25.1 采购单位有权通过资格后审，采取寻求外部证据的方式对竞标人履行政府采购合同的能力（即竞标人的财务和技术状况、资格、信誉等）以及其他有必要了解的方面做进一步的审查。</w:t>
      </w:r>
    </w:p>
    <w:p>
      <w:pPr>
        <w:spacing w:line="400" w:lineRule="exact"/>
        <w:ind w:firstLine="470" w:firstLineChars="196"/>
        <w:rPr>
          <w:rFonts w:ascii="宋体" w:hAnsi="宋体"/>
          <w:sz w:val="24"/>
        </w:rPr>
      </w:pPr>
      <w:r>
        <w:rPr>
          <w:rFonts w:hint="eastAsia" w:ascii="宋体" w:hAnsi="宋体"/>
          <w:sz w:val="24"/>
        </w:rPr>
        <w:t>25.2 审查将采取实地考察、抽样检验、审查响应文件原件（如资格、资信证明文件原件，经营业绩、合同原件等）以及采购单位认为必要的其他方式和内容。</w:t>
      </w:r>
    </w:p>
    <w:p>
      <w:pPr>
        <w:spacing w:line="400" w:lineRule="exact"/>
        <w:ind w:firstLine="472" w:firstLineChars="196"/>
        <w:rPr>
          <w:rFonts w:ascii="宋体" w:hAnsi="宋体"/>
          <w:b/>
          <w:bCs/>
          <w:sz w:val="24"/>
        </w:rPr>
      </w:pPr>
      <w:r>
        <w:rPr>
          <w:rFonts w:hint="eastAsia" w:ascii="宋体" w:hAnsi="宋体"/>
          <w:b/>
          <w:bCs/>
          <w:sz w:val="24"/>
        </w:rPr>
        <w:t>26. 采购人宣布项目终止或者废标的权利</w:t>
      </w:r>
    </w:p>
    <w:p>
      <w:pPr>
        <w:spacing w:line="400" w:lineRule="exact"/>
        <w:ind w:firstLine="470" w:firstLineChars="196"/>
        <w:rPr>
          <w:rFonts w:ascii="宋体" w:hAnsi="宋体"/>
          <w:sz w:val="24"/>
        </w:rPr>
      </w:pPr>
      <w:r>
        <w:rPr>
          <w:rFonts w:hint="eastAsia" w:ascii="宋体" w:hAnsi="宋体"/>
          <w:sz w:val="24"/>
        </w:rPr>
        <w:t>出现下列情况之一时，</w:t>
      </w:r>
      <w:r>
        <w:rPr>
          <w:rFonts w:hint="eastAsia" w:ascii="宋体" w:hAnsi="宋体"/>
          <w:sz w:val="24"/>
          <w:shd w:val="clear" w:color="auto" w:fill="FFFFFF"/>
        </w:rPr>
        <w:t>采购人或者采购代理机构应当终止竞争性谈判采购活动，发布项目终止公告或者废标并说明原因，重新开展采购活动：</w:t>
      </w:r>
    </w:p>
    <w:p>
      <w:pPr>
        <w:spacing w:line="400" w:lineRule="exact"/>
        <w:ind w:firstLine="470" w:firstLineChars="196"/>
        <w:rPr>
          <w:rFonts w:ascii="宋体" w:hAnsi="宋体"/>
          <w:sz w:val="24"/>
        </w:rPr>
      </w:pPr>
      <w:r>
        <w:rPr>
          <w:rFonts w:hint="eastAsia" w:ascii="宋体" w:hAnsi="宋体"/>
          <w:sz w:val="24"/>
        </w:rPr>
        <w:t>（1）出现影响采购公正的违法、违规行为的；</w:t>
      </w:r>
    </w:p>
    <w:p>
      <w:pPr>
        <w:spacing w:line="400" w:lineRule="exact"/>
        <w:ind w:firstLine="470" w:firstLineChars="196"/>
        <w:rPr>
          <w:rFonts w:ascii="宋体" w:hAnsi="宋体"/>
          <w:sz w:val="24"/>
        </w:rPr>
      </w:pPr>
      <w:r>
        <w:rPr>
          <w:rFonts w:hint="eastAsia" w:ascii="宋体" w:hAnsi="宋体"/>
          <w:sz w:val="24"/>
        </w:rPr>
        <w:t>（2）供应商的报价均超过了采购预算，采购单位不能支付的；</w:t>
      </w:r>
    </w:p>
    <w:p>
      <w:pPr>
        <w:spacing w:line="400" w:lineRule="exact"/>
        <w:ind w:firstLine="470" w:firstLineChars="196"/>
        <w:rPr>
          <w:rFonts w:ascii="宋体" w:hAnsi="宋体"/>
          <w:sz w:val="24"/>
        </w:rPr>
      </w:pPr>
      <w:r>
        <w:rPr>
          <w:rFonts w:hint="eastAsia" w:ascii="宋体" w:hAnsi="宋体"/>
          <w:sz w:val="24"/>
        </w:rPr>
        <w:t>（3）因重大变故，采购任务取消的。</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（4）因情况变化，不再符合规定的竞争性谈判采购方式适用情形的；</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（5）在采购过程中符合竞争要求的供应商或者报价未超过采购预算的供应商不足3家的。</w:t>
      </w:r>
    </w:p>
    <w:p>
      <w:pPr>
        <w:spacing w:line="400" w:lineRule="exact"/>
        <w:ind w:firstLine="472" w:firstLineChars="196"/>
        <w:rPr>
          <w:rFonts w:ascii="宋体" w:hAnsi="宋体"/>
          <w:b/>
          <w:bCs/>
          <w:sz w:val="24"/>
        </w:rPr>
      </w:pPr>
      <w:r>
        <w:rPr>
          <w:rFonts w:hint="eastAsia" w:ascii="宋体" w:hAnsi="宋体"/>
          <w:b/>
          <w:bCs/>
          <w:sz w:val="24"/>
        </w:rPr>
        <w:t>27.成交通知书</w:t>
      </w:r>
    </w:p>
    <w:p>
      <w:pPr>
        <w:spacing w:line="400" w:lineRule="exact"/>
        <w:ind w:firstLine="470" w:firstLineChars="196"/>
        <w:rPr>
          <w:rFonts w:ascii="宋体" w:hAnsi="宋体"/>
          <w:sz w:val="24"/>
        </w:rPr>
      </w:pPr>
      <w:r>
        <w:rPr>
          <w:rFonts w:hint="eastAsia" w:ascii="宋体" w:hAnsi="宋体"/>
          <w:sz w:val="24"/>
        </w:rPr>
        <w:t>27.1在评审小组确定成交人后，采购人将在指定的政府采购信息发布媒体上予以公告，成交人见此公告后</w:t>
      </w:r>
      <w:r>
        <w:rPr>
          <w:rFonts w:hint="eastAsia" w:ascii="宋体" w:hAnsi="宋体" w:cs="Arial"/>
          <w:sz w:val="24"/>
        </w:rPr>
        <w:t>在采购文件第一章“采购项目基本内容及要求”规定的有效期内</w:t>
      </w:r>
      <w:r>
        <w:rPr>
          <w:rFonts w:hint="eastAsia" w:ascii="宋体" w:hAnsi="宋体"/>
          <w:sz w:val="24"/>
        </w:rPr>
        <w:t>可由法定代表人（单位负责人）或其授权委托人至政府采购代理机构处领取成交通知书。</w:t>
      </w:r>
    </w:p>
    <w:p>
      <w:pPr>
        <w:spacing w:line="400" w:lineRule="exact"/>
        <w:ind w:firstLine="470" w:firstLineChars="196"/>
        <w:rPr>
          <w:rFonts w:ascii="宋体" w:hAnsi="宋体"/>
          <w:sz w:val="24"/>
        </w:rPr>
      </w:pPr>
      <w:r>
        <w:rPr>
          <w:rFonts w:hint="eastAsia" w:ascii="宋体" w:hAnsi="宋体"/>
          <w:sz w:val="24"/>
        </w:rPr>
        <w:t>27.2该成交通知书将作为签订政府采购合同的重要依据，是政府采购合同的一个组成部分，对采购人、成交人和采购单位具有法律效力。采购人无故改变成交结果、成交人无故放弃成交资格或采购单位无正当理由拒签政府采购合同的都应承担法律责任。</w:t>
      </w:r>
    </w:p>
    <w:p>
      <w:pPr>
        <w:spacing w:line="400" w:lineRule="exact"/>
        <w:ind w:firstLine="470" w:firstLineChars="196"/>
        <w:rPr>
          <w:rFonts w:ascii="宋体" w:hAnsi="宋体"/>
          <w:sz w:val="24"/>
        </w:rPr>
      </w:pPr>
      <w:r>
        <w:rPr>
          <w:rFonts w:hint="eastAsia" w:ascii="宋体" w:hAnsi="宋体"/>
          <w:sz w:val="24"/>
        </w:rPr>
        <w:t>27.3 成交人不得向他人转让成交资格，也不得将成交项目肢解后分别向他人转让，否则将按成交人违约处理。</w:t>
      </w:r>
    </w:p>
    <w:p>
      <w:pPr>
        <w:spacing w:line="400" w:lineRule="exact"/>
        <w:ind w:firstLine="472" w:firstLineChars="196"/>
        <w:rPr>
          <w:rFonts w:ascii="宋体" w:hAnsi="宋体"/>
          <w:b/>
          <w:bCs/>
          <w:sz w:val="24"/>
        </w:rPr>
      </w:pPr>
      <w:r>
        <w:rPr>
          <w:rFonts w:hint="eastAsia" w:ascii="宋体" w:hAnsi="宋体"/>
          <w:b/>
          <w:bCs/>
          <w:sz w:val="24"/>
        </w:rPr>
        <w:t>28.签订政府采购合同</w:t>
      </w:r>
    </w:p>
    <w:p>
      <w:pPr>
        <w:spacing w:line="400" w:lineRule="exact"/>
        <w:ind w:firstLine="470" w:firstLineChars="196"/>
        <w:rPr>
          <w:rFonts w:ascii="宋体" w:hAnsi="宋体"/>
          <w:sz w:val="24"/>
        </w:rPr>
      </w:pPr>
      <w:r>
        <w:rPr>
          <w:rFonts w:hint="eastAsia" w:ascii="宋体" w:hAnsi="宋体"/>
          <w:sz w:val="24"/>
        </w:rPr>
        <w:t>28.1成交人在收到成交通知书后，应按成交通知书中规定的时间和地点由法定代表人（单位负责人）或其授权委托人持成交通知书与采购单位签订政府采购合同。</w:t>
      </w:r>
    </w:p>
    <w:p>
      <w:pPr>
        <w:shd w:val="clear" w:color="auto" w:fill="FFFFFF"/>
        <w:spacing w:line="400" w:lineRule="exact"/>
        <w:ind w:firstLine="420"/>
        <w:rPr>
          <w:rFonts w:ascii="宋体" w:hAnsi="宋体"/>
          <w:sz w:val="24"/>
          <w:shd w:val="clear" w:color="auto" w:fill="FFFFFF"/>
        </w:rPr>
      </w:pPr>
      <w:r>
        <w:rPr>
          <w:rFonts w:hint="eastAsia" w:ascii="宋体" w:hAnsi="宋体"/>
          <w:sz w:val="24"/>
        </w:rPr>
        <w:t xml:space="preserve">28.2 </w:t>
      </w:r>
      <w:r>
        <w:rPr>
          <w:rFonts w:hint="eastAsia" w:ascii="宋体" w:hAnsi="宋体"/>
          <w:sz w:val="24"/>
          <w:shd w:val="clear" w:color="auto" w:fill="FFFFFF"/>
        </w:rPr>
        <w:t>除不可抗力等因素外，成交通知书发出后，采购人改变成交结果，或者成交人拒绝签订政府采购合同的，应当承担相应的法律责任。</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 xml:space="preserve"> 成交人拒绝签订政府采购合同的，采购人应当在收到评审报告后5个工作日内，从评审报告提出的成交候选人中，根据质量和服务均能满足采购文件实质性响应要求且最后报价最低的原则确定成交人，也可以书面授权谈判小组直接确定成交人。采购人逾期未确定成交人且不提出异议的，视为确定评审报告提出的最后报价最低的竞标人为成交人。</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 xml:space="preserve"> 排名第一的成交人在投标有效期内撤回响应文件或不与采购人签订合同的，采购人应当确定其他竞标人作为成交人并签订政府采购合同，也可以重新开展采购活动。拒绝签订政府采购合同的成交人不得参加对该项目重新开展的采购活动。</w:t>
      </w:r>
    </w:p>
    <w:p>
      <w:pPr>
        <w:shd w:val="clear" w:color="auto" w:fill="FFFFFF"/>
        <w:spacing w:line="400" w:lineRule="exact"/>
        <w:ind w:firstLine="420"/>
        <w:rPr>
          <w:rFonts w:ascii="宋体" w:hAnsi="宋体"/>
          <w:sz w:val="24"/>
        </w:rPr>
      </w:pPr>
      <w:r>
        <w:rPr>
          <w:rFonts w:hint="eastAsia" w:ascii="宋体" w:hAnsi="宋体"/>
          <w:sz w:val="24"/>
        </w:rPr>
        <w:t xml:space="preserve"> 28.3采购文件（含澄清、补遗、修改文件）、成交人的响应文件（含澄清文件）、成交通知书等将作为签订政府采购合同的依据。所签订的政府采购合同不得对采购文件和成交人响应文件做实质性改变。</w:t>
      </w:r>
    </w:p>
    <w:p>
      <w:pPr>
        <w:spacing w:line="400" w:lineRule="exact"/>
        <w:ind w:firstLine="472" w:firstLineChars="196"/>
        <w:rPr>
          <w:rFonts w:ascii="宋体" w:hAnsi="宋体" w:cs="Arial"/>
          <w:b/>
          <w:bCs/>
          <w:sz w:val="24"/>
        </w:rPr>
      </w:pPr>
      <w:r>
        <w:rPr>
          <w:rFonts w:hint="eastAsia" w:ascii="宋体" w:hAnsi="宋体"/>
          <w:b/>
          <w:bCs/>
          <w:sz w:val="24"/>
        </w:rPr>
        <w:t>29.履约验收</w:t>
      </w:r>
    </w:p>
    <w:p>
      <w:pPr>
        <w:spacing w:line="400" w:lineRule="exact"/>
        <w:ind w:firstLine="470" w:firstLineChars="196"/>
        <w:rPr>
          <w:rFonts w:ascii="宋体" w:hAnsi="宋体"/>
          <w:sz w:val="24"/>
        </w:rPr>
      </w:pPr>
      <w:r>
        <w:rPr>
          <w:rFonts w:hint="eastAsia" w:ascii="宋体" w:hAnsi="宋体"/>
          <w:sz w:val="24"/>
        </w:rPr>
        <w:t>成交人应严格按照政府采购合同规定履约，并积极配合采购单位的相关验收工作。</w:t>
      </w:r>
    </w:p>
    <w:p>
      <w:pPr>
        <w:adjustRightInd w:val="0"/>
        <w:spacing w:line="400" w:lineRule="exact"/>
        <w:ind w:firstLine="479" w:firstLineChars="199"/>
        <w:textAlignment w:val="baseline"/>
        <w:rPr>
          <w:rFonts w:ascii="宋体" w:hAnsi="宋体"/>
          <w:b/>
          <w:bCs/>
          <w:kern w:val="0"/>
          <w:sz w:val="24"/>
        </w:rPr>
      </w:pPr>
      <w:r>
        <w:rPr>
          <w:rFonts w:hint="eastAsia" w:ascii="宋体" w:hAnsi="宋体"/>
          <w:b/>
          <w:bCs/>
          <w:kern w:val="0"/>
          <w:sz w:val="24"/>
        </w:rPr>
        <w:t>30.询问和质疑</w:t>
      </w:r>
    </w:p>
    <w:p>
      <w:pPr>
        <w:spacing w:line="400" w:lineRule="exact"/>
        <w:ind w:firstLine="470" w:firstLineChars="196"/>
        <w:rPr>
          <w:rFonts w:ascii="宋体" w:hAnsi="宋体"/>
          <w:sz w:val="24"/>
        </w:rPr>
      </w:pPr>
      <w:r>
        <w:rPr>
          <w:rFonts w:hint="eastAsia" w:ascii="宋体" w:hAnsi="宋体"/>
          <w:sz w:val="24"/>
        </w:rPr>
        <w:t>30.1政府采购项目的采购活动受《中华人民共和国政府采购法》和相关法律法规的约束，以确保采购活动的公开、公平和公正。</w:t>
      </w:r>
    </w:p>
    <w:p>
      <w:pPr>
        <w:spacing w:line="400" w:lineRule="exact"/>
        <w:ind w:firstLine="470" w:firstLineChars="196"/>
        <w:rPr>
          <w:rFonts w:ascii="宋体" w:hAnsi="宋体"/>
          <w:sz w:val="24"/>
        </w:rPr>
      </w:pPr>
      <w:r>
        <w:rPr>
          <w:rFonts w:hint="eastAsia" w:ascii="宋体" w:hAnsi="宋体"/>
          <w:sz w:val="24"/>
        </w:rPr>
        <w:t>30.2 如果竞标人认为采购文件、采购过程、成交结果使自己的合法权益受到了损害，可以在知道或者应知其权益受到损害之日起7个工作日内，应当首先以书面形式向采购人、采购代理机构提出质疑。采购人、采购代理机构将在收到书面质疑后7个工作日内审查质疑事项，做出答复或相关处理决定，并以书面形式通知质疑竞标人和其他有关竞标人，但答复的内容不涉及商业秘密。</w:t>
      </w:r>
    </w:p>
    <w:p>
      <w:pPr>
        <w:spacing w:line="400" w:lineRule="exact"/>
        <w:ind w:firstLine="470" w:firstLineChars="196"/>
        <w:rPr>
          <w:rFonts w:ascii="宋体" w:hAnsi="宋体"/>
          <w:sz w:val="24"/>
        </w:rPr>
      </w:pPr>
      <w:r>
        <w:rPr>
          <w:rFonts w:hint="eastAsia" w:ascii="宋体" w:hAnsi="宋体"/>
          <w:sz w:val="24"/>
        </w:rPr>
        <w:t>30.3 质疑人对采购代理机构的答复不满意或者采购代理机构未在规定时间内答复的，可以在答复期满15个工作日内按有关规定向同级政府采购管理部门投诉。同级政府采购管理部门应当在收到投诉后30个工作日内，对投诉事项做出处理决定。</w:t>
      </w:r>
    </w:p>
    <w:p>
      <w:pPr>
        <w:spacing w:line="400" w:lineRule="exact"/>
        <w:ind w:firstLine="470" w:firstLineChars="196"/>
        <w:rPr>
          <w:rFonts w:ascii="宋体" w:hAnsi="宋体"/>
          <w:sz w:val="24"/>
        </w:rPr>
      </w:pPr>
      <w:r>
        <w:rPr>
          <w:rFonts w:hint="eastAsia" w:ascii="宋体" w:hAnsi="宋体"/>
          <w:sz w:val="24"/>
        </w:rPr>
        <w:t>30.4 处理投诉事项期间，同级政府采购管理部门可以视具体情况书面通知采购单位暂停签订政府采购合同等活动，但暂停时间最长不得超过30日。</w:t>
      </w:r>
    </w:p>
    <w:p>
      <w:pPr>
        <w:adjustRightInd w:val="0"/>
        <w:spacing w:line="400" w:lineRule="exact"/>
        <w:ind w:firstLine="479" w:firstLineChars="199"/>
        <w:textAlignment w:val="baseline"/>
        <w:rPr>
          <w:rFonts w:ascii="宋体" w:hAnsi="宋体"/>
          <w:b/>
          <w:bCs/>
          <w:kern w:val="0"/>
          <w:sz w:val="24"/>
        </w:rPr>
      </w:pPr>
      <w:r>
        <w:rPr>
          <w:rFonts w:hint="eastAsia" w:ascii="宋体" w:hAnsi="宋体"/>
          <w:b/>
          <w:bCs/>
          <w:kern w:val="0"/>
          <w:sz w:val="24"/>
        </w:rPr>
        <w:t>31.其他</w:t>
      </w:r>
    </w:p>
    <w:p>
      <w:pPr>
        <w:spacing w:line="400" w:lineRule="exact"/>
        <w:ind w:firstLine="470" w:firstLineChars="196"/>
        <w:rPr>
          <w:rFonts w:ascii="宋体" w:hAnsi="宋体"/>
          <w:b/>
          <w:bCs/>
          <w:kern w:val="36"/>
          <w:sz w:val="32"/>
          <w:szCs w:val="32"/>
        </w:rPr>
      </w:pPr>
      <w:r>
        <w:rPr>
          <w:rFonts w:hint="eastAsia" w:ascii="宋体" w:hAnsi="宋体"/>
          <w:sz w:val="24"/>
        </w:rPr>
        <w:t>其他未尽事宜按照《中华人民共和国政府采购法》及相关法律、法规的有关规定执行。</w:t>
      </w:r>
    </w:p>
    <w:p>
      <w:pPr>
        <w:spacing w:line="560" w:lineRule="exact"/>
        <w:jc w:val="center"/>
        <w:rPr>
          <w:rFonts w:ascii="宋体" w:hAnsi="宋体"/>
          <w:b/>
          <w:sz w:val="32"/>
          <w:szCs w:val="32"/>
        </w:rPr>
      </w:pPr>
    </w:p>
    <w:p>
      <w:pPr>
        <w:spacing w:line="420" w:lineRule="exact"/>
        <w:ind w:firstLine="480" w:firstLineChars="200"/>
        <w:rPr>
          <w:rFonts w:ascii="黑体" w:eastAsia="黑体"/>
          <w:sz w:val="24"/>
        </w:rPr>
      </w:pPr>
    </w:p>
    <w:p>
      <w:pPr>
        <w:spacing w:line="400" w:lineRule="exact"/>
        <w:ind w:firstLine="1980" w:firstLineChars="550"/>
        <w:rPr>
          <w:rFonts w:ascii="黑体" w:eastAsia="黑体"/>
          <w:sz w:val="36"/>
          <w:szCs w:val="36"/>
        </w:rPr>
      </w:pPr>
    </w:p>
    <w:p>
      <w:pPr>
        <w:spacing w:line="400" w:lineRule="exact"/>
        <w:ind w:firstLine="1980" w:firstLineChars="550"/>
        <w:rPr>
          <w:rFonts w:ascii="黑体" w:eastAsia="黑体"/>
          <w:sz w:val="36"/>
          <w:szCs w:val="36"/>
        </w:rPr>
      </w:pPr>
    </w:p>
    <w:p>
      <w:pPr>
        <w:spacing w:line="400" w:lineRule="exact"/>
        <w:ind w:firstLine="2088" w:firstLineChars="650"/>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第五部分  合同一般条款（参考）</w:t>
      </w:r>
    </w:p>
    <w:p>
      <w:pPr>
        <w:spacing w:line="400" w:lineRule="exact"/>
        <w:ind w:firstLine="640" w:firstLineChars="200"/>
        <w:jc w:val="center"/>
        <w:rPr>
          <w:sz w:val="32"/>
          <w:szCs w:val="32"/>
        </w:rPr>
      </w:pP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一、定义</w:t>
      </w:r>
    </w:p>
    <w:p>
      <w:pPr>
        <w:spacing w:line="400" w:lineRule="exact"/>
        <w:rPr>
          <w:rFonts w:ascii="宋体" w:hAnsi="宋体" w:cs="宋体"/>
          <w:sz w:val="24"/>
          <w:szCs w:val="28"/>
        </w:rPr>
      </w:pPr>
      <w:r>
        <w:rPr>
          <w:rFonts w:hint="eastAsia" w:ascii="宋体" w:hAnsi="宋体" w:cs="宋体"/>
          <w:sz w:val="24"/>
        </w:rPr>
        <w:t>　　（一）、</w:t>
      </w:r>
      <w:r>
        <w:rPr>
          <w:rFonts w:hint="eastAsia" w:ascii="宋体" w:hAnsi="宋体" w:cs="宋体"/>
          <w:sz w:val="24"/>
          <w:szCs w:val="28"/>
        </w:rPr>
        <w:t>“合同”系指甲方和乙方（简称合同双方）已达成的协议，即由双方签订的合同格式中的文件，包括所有的附件和组成合同部分的所有其他文件。</w:t>
      </w:r>
    </w:p>
    <w:p>
      <w:pPr>
        <w:spacing w:line="400" w:lineRule="exact"/>
        <w:rPr>
          <w:rFonts w:ascii="宋体" w:hAnsi="宋体" w:cs="宋体"/>
          <w:sz w:val="24"/>
          <w:szCs w:val="28"/>
        </w:rPr>
      </w:pPr>
      <w:r>
        <w:rPr>
          <w:rFonts w:hint="eastAsia" w:ascii="宋体" w:hAnsi="宋体" w:cs="宋体"/>
          <w:sz w:val="24"/>
        </w:rPr>
        <w:t>　　（二）、</w:t>
      </w:r>
      <w:r>
        <w:rPr>
          <w:rFonts w:hint="eastAsia" w:ascii="宋体" w:hAnsi="宋体" w:cs="宋体"/>
          <w:sz w:val="24"/>
          <w:szCs w:val="28"/>
        </w:rPr>
        <w:t>“合同价格”系指根据合同规定，在乙方正确履行合同义务时应支付给乙方的款项。</w:t>
      </w:r>
    </w:p>
    <w:p>
      <w:pPr>
        <w:spacing w:line="400" w:lineRule="exact"/>
        <w:ind w:firstLine="480" w:firstLineChars="200"/>
        <w:rPr>
          <w:rFonts w:ascii="宋体" w:hAnsi="宋体" w:cs="宋体"/>
          <w:sz w:val="24"/>
          <w:szCs w:val="28"/>
        </w:rPr>
      </w:pPr>
      <w:r>
        <w:rPr>
          <w:rFonts w:hint="eastAsia" w:ascii="宋体" w:hAnsi="宋体" w:cs="宋体"/>
          <w:sz w:val="24"/>
        </w:rPr>
        <w:t>（三）、</w:t>
      </w:r>
      <w:r>
        <w:rPr>
          <w:rFonts w:hint="eastAsia" w:ascii="宋体" w:hAnsi="宋体" w:cs="宋体"/>
          <w:sz w:val="24"/>
          <w:szCs w:val="28"/>
        </w:rPr>
        <w:t>“甲方”系指通过招标方式，接受合同服务的采购人。</w:t>
      </w:r>
    </w:p>
    <w:p>
      <w:pPr>
        <w:spacing w:line="400" w:lineRule="exact"/>
        <w:ind w:firstLine="480" w:firstLineChars="200"/>
        <w:rPr>
          <w:rFonts w:ascii="宋体" w:hAnsi="宋体" w:cs="宋体"/>
          <w:sz w:val="24"/>
          <w:szCs w:val="28"/>
        </w:rPr>
      </w:pPr>
      <w:r>
        <w:rPr>
          <w:rFonts w:hint="eastAsia" w:ascii="宋体" w:hAnsi="宋体" w:cs="宋体"/>
          <w:sz w:val="24"/>
        </w:rPr>
        <w:t>（四）、</w:t>
      </w:r>
      <w:r>
        <w:rPr>
          <w:rFonts w:hint="eastAsia" w:ascii="宋体" w:hAnsi="宋体" w:cs="宋体"/>
          <w:sz w:val="24"/>
          <w:szCs w:val="28"/>
        </w:rPr>
        <w:t>“乙方”系指中标后提供合同服务的中标方或供应商。</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二、适用范围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本合同条款仅适用于本次招标活动。</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三、技术规格和标准</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本合同项下所提供服务的技术规格标准应与本招标文件技术规格规定的标准相一致。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四、合同期限</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即自    年   月   日起至    年   月   日止。</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五、价格</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除非合同中另有规定，乙方为其所提供货物设备和服务而要求甲方支付的金额应与其投标报价一致。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六、索赔</w:t>
      </w:r>
    </w:p>
    <w:p>
      <w:pPr>
        <w:spacing w:line="400" w:lineRule="exact"/>
        <w:rPr>
          <w:rFonts w:ascii="宋体" w:hAnsi="宋体" w:cs="宋体"/>
          <w:sz w:val="24"/>
          <w:szCs w:val="28"/>
        </w:rPr>
      </w:pPr>
      <w:r>
        <w:rPr>
          <w:rFonts w:hint="eastAsia" w:ascii="宋体" w:hAnsi="宋体" w:cs="宋体"/>
          <w:sz w:val="24"/>
        </w:rPr>
        <w:t>　　（一）、</w:t>
      </w:r>
      <w:r>
        <w:rPr>
          <w:rFonts w:hint="eastAsia" w:ascii="宋体" w:hAnsi="宋体" w:cs="宋体"/>
          <w:sz w:val="24"/>
          <w:szCs w:val="28"/>
        </w:rPr>
        <w:t>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rFonts w:ascii="宋体" w:hAnsi="宋体" w:cs="宋体"/>
          <w:sz w:val="24"/>
          <w:szCs w:val="28"/>
        </w:rPr>
      </w:pPr>
      <w:r>
        <w:rPr>
          <w:rFonts w:hint="eastAsia" w:ascii="宋体" w:hAnsi="宋体" w:cs="宋体"/>
          <w:sz w:val="24"/>
          <w:szCs w:val="28"/>
        </w:rPr>
        <w:t>　1、乙方同意甲方取消其不符合要求的货物设备和服务项目，退还已经收取的该类货物设备的货款。</w:t>
      </w:r>
    </w:p>
    <w:p>
      <w:pPr>
        <w:spacing w:line="400" w:lineRule="exact"/>
        <w:ind w:firstLine="480" w:firstLineChars="200"/>
        <w:rPr>
          <w:rFonts w:ascii="宋体" w:hAnsi="宋体" w:cs="宋体"/>
          <w:sz w:val="24"/>
          <w:szCs w:val="28"/>
        </w:rPr>
      </w:pPr>
      <w:r>
        <w:rPr>
          <w:rFonts w:hint="eastAsia" w:ascii="宋体" w:hAnsi="宋体" w:cs="宋体"/>
          <w:sz w:val="24"/>
          <w:szCs w:val="28"/>
        </w:rPr>
        <w:t>　2、对于情节严重、造成甲方损失的金额巨大的，同意甲方终止全部项目合同，并赔偿甲方因此造成的损失。</w:t>
      </w:r>
    </w:p>
    <w:p>
      <w:pPr>
        <w:spacing w:line="400" w:lineRule="exact"/>
        <w:rPr>
          <w:rFonts w:ascii="宋体" w:hAnsi="宋体" w:cs="宋体"/>
          <w:sz w:val="24"/>
          <w:szCs w:val="28"/>
        </w:rPr>
      </w:pPr>
      <w:r>
        <w:rPr>
          <w:rFonts w:hint="eastAsia" w:ascii="宋体" w:hAnsi="宋体" w:cs="宋体"/>
          <w:sz w:val="24"/>
        </w:rPr>
        <w:t>　　（二）、</w:t>
      </w:r>
      <w:r>
        <w:rPr>
          <w:rFonts w:hint="eastAsia" w:ascii="宋体" w:hAnsi="宋体" w:cs="宋体"/>
          <w:sz w:val="24"/>
          <w:szCs w:val="28"/>
        </w:rPr>
        <w:t>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rFonts w:ascii="宋体" w:hAnsi="宋体" w:cs="宋体"/>
          <w:sz w:val="24"/>
          <w:szCs w:val="28"/>
        </w:rPr>
      </w:pPr>
      <w:r>
        <w:rPr>
          <w:rFonts w:hint="eastAsia" w:ascii="宋体" w:hAnsi="宋体" w:cs="宋体"/>
          <w:sz w:val="24"/>
        </w:rPr>
        <w:t>（三）、</w:t>
      </w:r>
      <w:r>
        <w:rPr>
          <w:rFonts w:hint="eastAsia" w:ascii="宋体" w:hAnsi="宋体" w:cs="宋体"/>
          <w:sz w:val="24"/>
          <w:szCs w:val="28"/>
        </w:rPr>
        <w:t>不可抗力</w:t>
      </w:r>
    </w:p>
    <w:p>
      <w:pPr>
        <w:spacing w:line="400" w:lineRule="exact"/>
        <w:ind w:right="-153" w:rightChars="-73" w:firstLine="480" w:firstLineChars="200"/>
        <w:rPr>
          <w:rFonts w:ascii="宋体" w:hAnsi="宋体" w:cs="宋体"/>
          <w:sz w:val="24"/>
          <w:szCs w:val="28"/>
        </w:rPr>
      </w:pPr>
      <w:r>
        <w:rPr>
          <w:rFonts w:hint="eastAsia" w:ascii="宋体" w:hAnsi="宋体" w:cs="宋体"/>
          <w:sz w:val="24"/>
          <w:szCs w:val="28"/>
        </w:rPr>
        <w:t xml:space="preserve"> 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szCs w:val="28"/>
          <w:u w:val="single"/>
        </w:rPr>
        <w:t>一旦不可抗力事故的影响持续60天以上</w:t>
      </w:r>
      <w:r>
        <w:rPr>
          <w:rFonts w:hint="eastAsia" w:ascii="宋体" w:hAnsi="宋体" w:cs="宋体"/>
          <w:sz w:val="24"/>
          <w:szCs w:val="28"/>
        </w:rPr>
        <w:t>，双方应通过友好协商，在合理的时间内达成进一步履行合同的协议。</w:t>
      </w:r>
    </w:p>
    <w:p>
      <w:pPr>
        <w:spacing w:line="400" w:lineRule="exact"/>
        <w:rPr>
          <w:rFonts w:ascii="宋体" w:hAnsi="宋体" w:cs="宋体"/>
          <w:sz w:val="24"/>
          <w:szCs w:val="28"/>
        </w:rPr>
      </w:pPr>
      <w:r>
        <w:rPr>
          <w:rFonts w:hint="eastAsia" w:ascii="宋体" w:hAnsi="宋体" w:cs="宋体"/>
          <w:sz w:val="24"/>
        </w:rPr>
        <w:t>　 （四）、</w:t>
      </w:r>
      <w:r>
        <w:rPr>
          <w:rFonts w:hint="eastAsia" w:ascii="宋体" w:hAnsi="宋体" w:cs="宋体"/>
          <w:sz w:val="24"/>
          <w:szCs w:val="28"/>
        </w:rPr>
        <w:t>履约保证金</w:t>
      </w:r>
    </w:p>
    <w:p>
      <w:pPr>
        <w:spacing w:line="400" w:lineRule="exact"/>
        <w:ind w:firstLine="480" w:firstLineChars="200"/>
        <w:rPr>
          <w:rFonts w:ascii="宋体" w:hAnsi="宋体" w:cs="宋体"/>
          <w:sz w:val="24"/>
          <w:szCs w:val="28"/>
        </w:rPr>
      </w:pPr>
      <w:r>
        <w:rPr>
          <w:rFonts w:hint="eastAsia" w:ascii="宋体" w:hAnsi="宋体" w:cs="宋体"/>
          <w:sz w:val="24"/>
          <w:szCs w:val="28"/>
        </w:rPr>
        <w:t>1、中标单位须按采购人要求向其交纳履约保证金。（有特殊约定的按约定执行）</w:t>
      </w:r>
    </w:p>
    <w:p>
      <w:pPr>
        <w:spacing w:line="400" w:lineRule="exact"/>
        <w:ind w:firstLine="480" w:firstLineChars="200"/>
        <w:rPr>
          <w:rFonts w:ascii="宋体" w:hAnsi="宋体" w:cs="宋体"/>
          <w:sz w:val="24"/>
          <w:szCs w:val="28"/>
        </w:rPr>
      </w:pPr>
      <w:r>
        <w:rPr>
          <w:rFonts w:hint="eastAsia" w:ascii="宋体" w:hAnsi="宋体" w:cs="宋体"/>
          <w:sz w:val="24"/>
          <w:szCs w:val="28"/>
        </w:rPr>
        <w:t>2、履约保证金的有效期至供货完毕且验收合格。</w:t>
      </w:r>
    </w:p>
    <w:p>
      <w:pPr>
        <w:spacing w:line="400" w:lineRule="exact"/>
        <w:ind w:firstLine="480" w:firstLineChars="200"/>
        <w:rPr>
          <w:rFonts w:ascii="宋体" w:hAnsi="宋体" w:cs="宋体"/>
          <w:sz w:val="24"/>
          <w:szCs w:val="28"/>
        </w:rPr>
      </w:pPr>
      <w:r>
        <w:rPr>
          <w:rFonts w:hint="eastAsia" w:ascii="宋体" w:hAnsi="宋体" w:cs="宋体"/>
          <w:sz w:val="24"/>
          <w:szCs w:val="28"/>
        </w:rPr>
        <w:t>3、乙方提供的履约保证金按规定履行其义务，甲方有权从履约保证金取得补偿，</w:t>
      </w:r>
    </w:p>
    <w:p>
      <w:pPr>
        <w:spacing w:line="400" w:lineRule="exact"/>
        <w:ind w:firstLine="480" w:firstLineChars="200"/>
        <w:rPr>
          <w:rFonts w:ascii="宋体" w:hAnsi="宋体" w:cs="宋体"/>
          <w:sz w:val="24"/>
          <w:szCs w:val="28"/>
        </w:rPr>
      </w:pPr>
      <w:r>
        <w:rPr>
          <w:rFonts w:hint="eastAsia" w:ascii="宋体" w:hAnsi="宋体" w:cs="宋体"/>
          <w:sz w:val="24"/>
          <w:szCs w:val="28"/>
        </w:rPr>
        <w:t>4、如果乙方未能按合同规定履行其义务，甲方有权从履约保证金取得补偿。</w:t>
      </w:r>
    </w:p>
    <w:p>
      <w:pPr>
        <w:spacing w:line="400" w:lineRule="exact"/>
        <w:rPr>
          <w:rFonts w:ascii="宋体" w:hAnsi="宋体" w:cs="宋体"/>
          <w:sz w:val="24"/>
          <w:szCs w:val="28"/>
        </w:rPr>
      </w:pPr>
      <w:r>
        <w:rPr>
          <w:rFonts w:hint="eastAsia" w:ascii="宋体" w:hAnsi="宋体" w:cs="宋体"/>
          <w:sz w:val="24"/>
        </w:rPr>
        <w:t>　 （五）</w:t>
      </w:r>
      <w:r>
        <w:rPr>
          <w:rFonts w:hint="eastAsia" w:ascii="宋体" w:hAnsi="宋体" w:cs="宋体"/>
          <w:sz w:val="24"/>
          <w:szCs w:val="28"/>
        </w:rPr>
        <w:t>争议的解决</w:t>
      </w:r>
    </w:p>
    <w:p>
      <w:pPr>
        <w:spacing w:line="400" w:lineRule="exact"/>
        <w:ind w:firstLine="480" w:firstLineChars="200"/>
        <w:rPr>
          <w:rFonts w:ascii="宋体" w:hAnsi="宋体" w:cs="宋体"/>
          <w:sz w:val="24"/>
          <w:szCs w:val="28"/>
        </w:rPr>
      </w:pPr>
      <w:r>
        <w:rPr>
          <w:rFonts w:hint="eastAsia" w:ascii="宋体" w:hAnsi="宋体" w:cs="宋体"/>
          <w:sz w:val="24"/>
          <w:szCs w:val="28"/>
        </w:rPr>
        <w:t>1、在执行合同中发生的与本合同有关的争端，双方应通过友好协商解决，经协商在60天内不能达成协议时，应提交仲裁。</w:t>
      </w:r>
    </w:p>
    <w:p>
      <w:pPr>
        <w:spacing w:line="400" w:lineRule="exact"/>
        <w:ind w:firstLine="480" w:firstLineChars="200"/>
        <w:rPr>
          <w:rFonts w:ascii="宋体" w:hAnsi="宋体" w:cs="宋体"/>
          <w:sz w:val="24"/>
          <w:szCs w:val="28"/>
        </w:rPr>
      </w:pPr>
      <w:r>
        <w:rPr>
          <w:rFonts w:hint="eastAsia" w:ascii="宋体" w:hAnsi="宋体" w:cs="宋体"/>
          <w:sz w:val="24"/>
          <w:szCs w:val="28"/>
        </w:rPr>
        <w:t>2、提交正式仲裁的争端属涉外的，应在北京或中国国内其他地点，由指定的国际经济仲裁委员会根据该委员会的仲裁程序或规则予以最终裁决。</w:t>
      </w:r>
    </w:p>
    <w:p>
      <w:pPr>
        <w:spacing w:line="400" w:lineRule="exact"/>
        <w:ind w:firstLine="480" w:firstLineChars="200"/>
        <w:rPr>
          <w:rFonts w:ascii="宋体" w:hAnsi="宋体" w:cs="宋体"/>
          <w:sz w:val="24"/>
          <w:szCs w:val="28"/>
        </w:rPr>
      </w:pPr>
      <w:r>
        <w:rPr>
          <w:rFonts w:hint="eastAsia" w:ascii="宋体" w:hAnsi="宋体" w:cs="宋体"/>
          <w:sz w:val="24"/>
          <w:szCs w:val="28"/>
        </w:rPr>
        <w:t>3、合同双方均为国内法人的，其争端的仲裁应由合同发生地许昌市仲裁委员会根据其仲裁程序进行。</w:t>
      </w:r>
    </w:p>
    <w:p>
      <w:pPr>
        <w:spacing w:line="400" w:lineRule="exact"/>
        <w:ind w:firstLine="480" w:firstLineChars="200"/>
        <w:rPr>
          <w:rFonts w:ascii="宋体" w:hAnsi="宋体" w:cs="宋体"/>
          <w:sz w:val="24"/>
          <w:szCs w:val="28"/>
        </w:rPr>
      </w:pPr>
      <w:r>
        <w:rPr>
          <w:rFonts w:hint="eastAsia" w:ascii="宋体" w:hAnsi="宋体" w:cs="宋体"/>
          <w:sz w:val="24"/>
          <w:szCs w:val="28"/>
        </w:rPr>
        <w:t>4、仲裁裁决应为最终决定，并对双方具有约束力。</w:t>
      </w:r>
    </w:p>
    <w:p>
      <w:pPr>
        <w:spacing w:line="400" w:lineRule="exact"/>
        <w:ind w:firstLine="480" w:firstLineChars="200"/>
        <w:rPr>
          <w:rFonts w:ascii="宋体" w:hAnsi="宋体" w:cs="宋体"/>
          <w:sz w:val="24"/>
          <w:szCs w:val="28"/>
        </w:rPr>
      </w:pPr>
      <w:r>
        <w:rPr>
          <w:rFonts w:hint="eastAsia" w:ascii="宋体" w:hAnsi="宋体" w:cs="宋体"/>
          <w:sz w:val="24"/>
          <w:szCs w:val="28"/>
        </w:rPr>
        <w:t>5、除另有裁决外，仲裁费应由败诉方负担。</w:t>
      </w:r>
    </w:p>
    <w:p>
      <w:pPr>
        <w:spacing w:line="400" w:lineRule="exact"/>
        <w:ind w:firstLine="480" w:firstLineChars="200"/>
        <w:rPr>
          <w:rFonts w:ascii="宋体" w:hAnsi="宋体" w:cs="宋体"/>
          <w:sz w:val="24"/>
          <w:szCs w:val="28"/>
        </w:rPr>
      </w:pPr>
      <w:r>
        <w:rPr>
          <w:rFonts w:hint="eastAsia" w:ascii="宋体" w:hAnsi="宋体" w:cs="宋体"/>
          <w:sz w:val="24"/>
          <w:szCs w:val="28"/>
        </w:rPr>
        <w:t>6、在仲裁期间，除下在进行的仲裁部分外，合同其他部分继续执行。</w:t>
      </w:r>
    </w:p>
    <w:p>
      <w:pPr>
        <w:spacing w:line="400" w:lineRule="exact"/>
        <w:rPr>
          <w:rFonts w:ascii="宋体" w:hAnsi="宋体" w:cs="宋体"/>
          <w:sz w:val="24"/>
          <w:szCs w:val="28"/>
        </w:rPr>
      </w:pPr>
      <w:r>
        <w:rPr>
          <w:rFonts w:hint="eastAsia" w:ascii="宋体" w:hAnsi="宋体" w:cs="宋体"/>
          <w:sz w:val="24"/>
        </w:rPr>
        <w:t>　 （六）</w:t>
      </w:r>
      <w:r>
        <w:rPr>
          <w:rFonts w:hint="eastAsia" w:ascii="宋体" w:hAnsi="宋体" w:cs="宋体"/>
          <w:sz w:val="24"/>
          <w:szCs w:val="28"/>
        </w:rPr>
        <w:t>合同终止</w:t>
      </w:r>
    </w:p>
    <w:p>
      <w:pPr>
        <w:spacing w:line="400" w:lineRule="exact"/>
        <w:ind w:firstLine="480" w:firstLineChars="200"/>
        <w:rPr>
          <w:rFonts w:ascii="宋体" w:hAnsi="宋体" w:cs="宋体"/>
          <w:sz w:val="24"/>
          <w:szCs w:val="28"/>
        </w:rPr>
      </w:pPr>
      <w:r>
        <w:rPr>
          <w:rFonts w:hint="eastAsia" w:ascii="宋体" w:hAnsi="宋体" w:cs="宋体"/>
          <w:sz w:val="24"/>
          <w:szCs w:val="28"/>
        </w:rPr>
        <w:t>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rFonts w:ascii="宋体" w:hAnsi="宋体" w:cs="宋体"/>
          <w:sz w:val="24"/>
          <w:szCs w:val="28"/>
        </w:rPr>
      </w:pPr>
      <w:r>
        <w:rPr>
          <w:rFonts w:hint="eastAsia" w:ascii="宋体" w:hAnsi="宋体" w:cs="宋体"/>
          <w:sz w:val="24"/>
          <w:szCs w:val="28"/>
        </w:rPr>
        <w:t>2、出现下列情况时合同自动终止：</w:t>
      </w:r>
    </w:p>
    <w:p>
      <w:pPr>
        <w:spacing w:line="400" w:lineRule="exact"/>
        <w:ind w:firstLine="480" w:firstLineChars="200"/>
        <w:rPr>
          <w:rFonts w:ascii="宋体" w:hAnsi="宋体" w:cs="宋体"/>
          <w:sz w:val="24"/>
          <w:szCs w:val="28"/>
        </w:rPr>
      </w:pPr>
      <w:r>
        <w:rPr>
          <w:rFonts w:hint="eastAsia" w:ascii="宋体" w:hAnsi="宋体" w:cs="宋体"/>
          <w:sz w:val="24"/>
          <w:szCs w:val="28"/>
        </w:rPr>
        <w:t>2.1发生不可抗力时。</w:t>
      </w:r>
    </w:p>
    <w:p>
      <w:pPr>
        <w:spacing w:line="400" w:lineRule="exact"/>
        <w:ind w:firstLine="480" w:firstLineChars="200"/>
        <w:rPr>
          <w:rFonts w:ascii="宋体" w:hAnsi="宋体" w:cs="宋体"/>
          <w:sz w:val="24"/>
          <w:szCs w:val="28"/>
        </w:rPr>
      </w:pPr>
      <w:r>
        <w:rPr>
          <w:rFonts w:hint="eastAsia" w:ascii="宋体" w:hAnsi="宋体" w:cs="宋体"/>
          <w:sz w:val="24"/>
          <w:szCs w:val="28"/>
        </w:rPr>
        <w:t>2.2一方不履行合同条款，造成另一方无法执行合同协议，协商又不能求得解决，合同终止，责任方赔偿损失。</w:t>
      </w:r>
    </w:p>
    <w:p>
      <w:pPr>
        <w:spacing w:line="400" w:lineRule="exact"/>
        <w:rPr>
          <w:rFonts w:ascii="宋体" w:hAnsi="宋体" w:cs="宋体"/>
          <w:sz w:val="24"/>
          <w:szCs w:val="28"/>
        </w:rPr>
      </w:pPr>
      <w:r>
        <w:rPr>
          <w:rFonts w:hint="eastAsia" w:ascii="宋体" w:hAnsi="宋体" w:cs="宋体"/>
          <w:sz w:val="24"/>
        </w:rPr>
        <w:t>　 （七）</w:t>
      </w:r>
      <w:r>
        <w:rPr>
          <w:rFonts w:hint="eastAsia" w:ascii="宋体" w:hAnsi="宋体" w:cs="宋体"/>
          <w:sz w:val="24"/>
          <w:szCs w:val="28"/>
        </w:rPr>
        <w:t>合同修改</w:t>
      </w:r>
    </w:p>
    <w:p>
      <w:pPr>
        <w:spacing w:line="400" w:lineRule="exact"/>
        <w:ind w:firstLine="480" w:firstLineChars="200"/>
        <w:rPr>
          <w:rFonts w:ascii="宋体" w:hAnsi="宋体" w:cs="宋体"/>
          <w:sz w:val="24"/>
          <w:szCs w:val="28"/>
        </w:rPr>
      </w:pPr>
      <w:r>
        <w:rPr>
          <w:rFonts w:hint="eastAsia" w:ascii="宋体" w:hAnsi="宋体" w:cs="宋体"/>
          <w:sz w:val="24"/>
          <w:szCs w:val="28"/>
        </w:rPr>
        <w:t>对于合同的未尽事宜，需进行修改、补充和完善的，甲乙双方必须就所修改的内容签订书面的合同修改书，作为合同的补充协议。</w:t>
      </w:r>
    </w:p>
    <w:p>
      <w:pPr>
        <w:spacing w:line="400" w:lineRule="exact"/>
        <w:rPr>
          <w:rFonts w:ascii="宋体" w:hAnsi="宋体" w:cs="宋体"/>
          <w:sz w:val="24"/>
          <w:szCs w:val="28"/>
        </w:rPr>
      </w:pPr>
      <w:r>
        <w:rPr>
          <w:rFonts w:hint="eastAsia" w:ascii="宋体" w:hAnsi="宋体" w:cs="宋体"/>
          <w:sz w:val="24"/>
        </w:rPr>
        <w:t>　　（八）、</w:t>
      </w:r>
      <w:r>
        <w:rPr>
          <w:rFonts w:hint="eastAsia" w:ascii="宋体" w:hAnsi="宋体" w:cs="宋体"/>
          <w:sz w:val="24"/>
          <w:szCs w:val="28"/>
        </w:rPr>
        <w:t>适用法律</w:t>
      </w:r>
    </w:p>
    <w:p>
      <w:pPr>
        <w:spacing w:line="400" w:lineRule="exact"/>
        <w:ind w:firstLine="480" w:firstLineChars="200"/>
        <w:rPr>
          <w:rFonts w:ascii="宋体" w:hAnsi="宋体" w:cs="宋体"/>
          <w:sz w:val="24"/>
          <w:szCs w:val="28"/>
        </w:rPr>
      </w:pPr>
      <w:r>
        <w:rPr>
          <w:rFonts w:hint="eastAsia" w:ascii="宋体" w:hAnsi="宋体" w:cs="宋体"/>
          <w:sz w:val="24"/>
          <w:szCs w:val="28"/>
        </w:rPr>
        <w:t>本合同应按中华人民共和国的法律解释。</w:t>
      </w:r>
    </w:p>
    <w:p>
      <w:pPr>
        <w:spacing w:line="400" w:lineRule="exact"/>
        <w:rPr>
          <w:rFonts w:ascii="宋体" w:hAnsi="宋体" w:cs="宋体"/>
          <w:sz w:val="24"/>
          <w:szCs w:val="28"/>
        </w:rPr>
      </w:pPr>
      <w:r>
        <w:rPr>
          <w:rFonts w:hint="eastAsia" w:ascii="宋体" w:hAnsi="宋体" w:cs="宋体"/>
          <w:sz w:val="24"/>
        </w:rPr>
        <w:t>　　（九）</w:t>
      </w:r>
      <w:r>
        <w:rPr>
          <w:rFonts w:hint="eastAsia" w:ascii="宋体" w:hAnsi="宋体" w:cs="宋体"/>
          <w:sz w:val="24"/>
          <w:szCs w:val="28"/>
        </w:rPr>
        <w:t>主导语言与计量单位</w:t>
      </w:r>
    </w:p>
    <w:p>
      <w:pPr>
        <w:spacing w:line="400" w:lineRule="exact"/>
        <w:ind w:firstLine="480" w:firstLineChars="200"/>
        <w:rPr>
          <w:rFonts w:ascii="宋体" w:hAnsi="宋体" w:cs="宋体"/>
          <w:sz w:val="24"/>
          <w:szCs w:val="28"/>
        </w:rPr>
      </w:pPr>
      <w:r>
        <w:rPr>
          <w:rFonts w:hint="eastAsia" w:ascii="宋体" w:hAnsi="宋体" w:cs="宋体"/>
          <w:sz w:val="24"/>
          <w:szCs w:val="28"/>
        </w:rPr>
        <w:t>1、合同书应用中文书写。合同五份，甲乙双方及襄城县政府采购中心和襄城县政府采购管理办公室及相关业务科室（备案）各执一份，具有同等法律效力。</w:t>
      </w:r>
    </w:p>
    <w:p>
      <w:pPr>
        <w:spacing w:line="400" w:lineRule="exact"/>
        <w:ind w:firstLine="480" w:firstLineChars="200"/>
        <w:rPr>
          <w:rFonts w:ascii="宋体" w:hAnsi="宋体" w:cs="宋体"/>
          <w:sz w:val="24"/>
          <w:szCs w:val="28"/>
        </w:rPr>
      </w:pPr>
      <w:r>
        <w:rPr>
          <w:rFonts w:hint="eastAsia" w:ascii="宋体" w:hAnsi="宋体" w:cs="宋体"/>
          <w:sz w:val="24"/>
          <w:szCs w:val="28"/>
        </w:rPr>
        <w:t>2、除技术规格另有规定外，计量单位均使用中华人民共和国法定计量单位。</w:t>
      </w:r>
    </w:p>
    <w:p>
      <w:pPr>
        <w:spacing w:line="400" w:lineRule="exact"/>
        <w:ind w:firstLine="480" w:firstLineChars="200"/>
        <w:rPr>
          <w:rFonts w:ascii="宋体" w:hAnsi="宋体" w:cs="宋体"/>
          <w:sz w:val="24"/>
          <w:szCs w:val="28"/>
        </w:rPr>
      </w:pPr>
      <w:r>
        <w:rPr>
          <w:rFonts w:hint="eastAsia" w:ascii="宋体" w:hAnsi="宋体" w:cs="宋体"/>
          <w:sz w:val="24"/>
        </w:rPr>
        <w:t>（十）、</w:t>
      </w:r>
      <w:r>
        <w:rPr>
          <w:rFonts w:hint="eastAsia" w:ascii="宋体" w:hAnsi="宋体" w:cs="宋体"/>
          <w:sz w:val="24"/>
          <w:szCs w:val="28"/>
        </w:rPr>
        <w:t>合同生效</w:t>
      </w:r>
      <w:r>
        <w:rPr>
          <w:rFonts w:hint="eastAsia" w:ascii="宋体" w:hAnsi="宋体" w:cs="宋体"/>
          <w:sz w:val="24"/>
          <w:szCs w:val="28"/>
          <w:lang w:val="en-US" w:eastAsia="zh-CN"/>
        </w:rPr>
        <w:t xml:space="preserve">    </w:t>
      </w:r>
      <w:r>
        <w:rPr>
          <w:rFonts w:hint="eastAsia" w:ascii="宋体" w:hAnsi="宋体" w:cs="宋体"/>
          <w:sz w:val="24"/>
          <w:szCs w:val="28"/>
        </w:rPr>
        <w:t>除非合同中另有说明，本合同经双方签字盖章，并在招标人收到乙方的履约保证金后，即开始生效。</w:t>
      </w:r>
    </w:p>
    <w:p>
      <w:pPr>
        <w:spacing w:line="360" w:lineRule="auto"/>
        <w:ind w:firstLine="1606" w:firstLineChars="500"/>
        <w:rPr>
          <w:rFonts w:ascii="宋体" w:hAnsi="宋体" w:cs="宋体"/>
          <w:b/>
          <w:bCs/>
          <w:sz w:val="32"/>
          <w:szCs w:val="32"/>
        </w:rPr>
      </w:pPr>
    </w:p>
    <w:p>
      <w:pPr>
        <w:spacing w:line="360" w:lineRule="auto"/>
        <w:rPr>
          <w:rFonts w:hint="eastAsia" w:ascii="宋体" w:hAnsi="宋体" w:eastAsia="宋体" w:cs="宋体"/>
          <w:b/>
          <w:bCs/>
          <w:sz w:val="32"/>
          <w:szCs w:val="32"/>
          <w:lang w:val="en-US" w:eastAsia="zh-CN"/>
        </w:rPr>
      </w:pPr>
    </w:p>
    <w:p>
      <w:pPr>
        <w:spacing w:line="360" w:lineRule="auto"/>
        <w:ind w:firstLine="1606" w:firstLineChars="500"/>
        <w:rPr>
          <w:rFonts w:ascii="宋体" w:hAnsi="宋体" w:cs="宋体"/>
          <w:b/>
          <w:bCs/>
          <w:sz w:val="32"/>
          <w:szCs w:val="32"/>
        </w:rPr>
      </w:pPr>
      <w:r>
        <w:rPr>
          <w:rFonts w:hint="eastAsia" w:ascii="宋体" w:hAnsi="宋体" w:cs="宋体"/>
          <w:b/>
          <w:bCs/>
          <w:sz w:val="32"/>
          <w:szCs w:val="32"/>
        </w:rPr>
        <w:t>第六部分   合同特殊条款（参考）</w:t>
      </w:r>
    </w:p>
    <w:p>
      <w:pPr>
        <w:spacing w:line="360" w:lineRule="auto"/>
        <w:jc w:val="center"/>
        <w:rPr>
          <w:rFonts w:ascii="宋体" w:hAnsi="宋体" w:cs="宋体"/>
          <w:b/>
          <w:bCs/>
          <w:sz w:val="32"/>
          <w:szCs w:val="32"/>
        </w:rPr>
      </w:pP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center"/>
        <w:rPr>
          <w:rFonts w:ascii="黑体" w:eastAsia="黑体"/>
          <w:sz w:val="28"/>
          <w:szCs w:val="28"/>
        </w:rPr>
      </w:pPr>
    </w:p>
    <w:p>
      <w:pPr>
        <w:spacing w:line="360" w:lineRule="auto"/>
        <w:jc w:val="center"/>
        <w:rPr>
          <w:rFonts w:ascii="黑体" w:eastAsia="黑体"/>
          <w:sz w:val="36"/>
          <w:szCs w:val="36"/>
        </w:rPr>
      </w:pPr>
    </w:p>
    <w:p>
      <w:pPr>
        <w:spacing w:line="360" w:lineRule="auto"/>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pStyle w:val="2"/>
        <w:rPr>
          <w:rFonts w:ascii="黑体" w:eastAsia="黑体"/>
          <w:sz w:val="36"/>
          <w:szCs w:val="36"/>
        </w:rPr>
      </w:pPr>
    </w:p>
    <w:p/>
    <w:p>
      <w:pPr>
        <w:spacing w:line="360" w:lineRule="auto"/>
        <w:jc w:val="center"/>
        <w:rPr>
          <w:rFonts w:ascii="宋体" w:hAnsi="宋体" w:cs="宋体"/>
          <w:b/>
          <w:bCs/>
          <w:sz w:val="32"/>
          <w:szCs w:val="32"/>
        </w:rPr>
      </w:pPr>
      <w:r>
        <w:rPr>
          <w:rFonts w:hint="eastAsia" w:ascii="宋体" w:hAnsi="宋体" w:cs="宋体"/>
          <w:b/>
          <w:bCs/>
          <w:sz w:val="32"/>
          <w:szCs w:val="32"/>
        </w:rPr>
        <w:t>第七部分 合同书 （样本仅供参考）</w:t>
      </w:r>
    </w:p>
    <w:p>
      <w:pPr>
        <w:spacing w:line="360" w:lineRule="auto"/>
        <w:jc w:val="center"/>
        <w:rPr>
          <w:sz w:val="28"/>
          <w:szCs w:val="28"/>
        </w:rPr>
      </w:pPr>
    </w:p>
    <w:p>
      <w:pPr>
        <w:spacing w:line="400" w:lineRule="exact"/>
        <w:rPr>
          <w:sz w:val="24"/>
        </w:rPr>
      </w:pPr>
      <w:r>
        <w:rPr>
          <w:rFonts w:hint="eastAsia"/>
          <w:sz w:val="24"/>
        </w:rPr>
        <w:t>合同编号：</w:t>
      </w:r>
    </w:p>
    <w:p>
      <w:pPr>
        <w:spacing w:line="400" w:lineRule="exact"/>
        <w:rPr>
          <w:sz w:val="24"/>
        </w:rPr>
      </w:pPr>
      <w:r>
        <w:rPr>
          <w:rFonts w:hint="eastAsia"/>
          <w:sz w:val="24"/>
        </w:rPr>
        <w:t>甲方：</w:t>
      </w:r>
    </w:p>
    <w:p>
      <w:pPr>
        <w:spacing w:line="400" w:lineRule="exact"/>
        <w:rPr>
          <w:sz w:val="24"/>
        </w:rPr>
      </w:pPr>
      <w:r>
        <w:rPr>
          <w:rFonts w:hint="eastAsia"/>
          <w:sz w:val="24"/>
        </w:rPr>
        <w:t>乙方：</w:t>
      </w:r>
    </w:p>
    <w:p>
      <w:pPr>
        <w:spacing w:line="400" w:lineRule="exact"/>
        <w:ind w:firstLine="480" w:firstLineChars="200"/>
        <w:rPr>
          <w:sz w:val="24"/>
        </w:rPr>
      </w:pPr>
      <w:r>
        <w:rPr>
          <w:rFonts w:hint="eastAsia"/>
          <w:sz w:val="24"/>
        </w:rPr>
        <w:t>甲、乙双方根据   年   月   日襄城县政府采购中心签发的中标通知书和招投标文件，并经双方协商一致，在平等互利的基础上，达成以下合同条款：</w:t>
      </w:r>
    </w:p>
    <w:p>
      <w:pPr>
        <w:spacing w:line="400" w:lineRule="exact"/>
        <w:ind w:firstLine="480" w:firstLineChars="200"/>
        <w:jc w:val="left"/>
        <w:rPr>
          <w:sz w:val="24"/>
        </w:rPr>
      </w:pPr>
      <w:r>
        <w:rPr>
          <w:rFonts w:hint="eastAsia"/>
          <w:sz w:val="24"/>
        </w:rPr>
        <w:t>一、招标文件、投标文件、澄清文件及材料（如果有的话）、中标通知书、合同条款、补充协议（如果有的话）均为合同不可分割的部分</w:t>
      </w:r>
    </w:p>
    <w:p>
      <w:pPr>
        <w:spacing w:line="400" w:lineRule="exact"/>
        <w:ind w:firstLine="480" w:firstLineChars="200"/>
        <w:jc w:val="left"/>
        <w:rPr>
          <w:rFonts w:ascii="宋体" w:hAnsi="宋体"/>
          <w:color w:val="000000"/>
          <w:sz w:val="24"/>
        </w:rPr>
      </w:pPr>
      <w:r>
        <w:rPr>
          <w:rFonts w:hint="eastAsia" w:ascii="宋体" w:hAnsi="宋体"/>
          <w:color w:val="000000"/>
          <w:sz w:val="24"/>
        </w:rPr>
        <w:t>二、服务范围</w:t>
      </w:r>
    </w:p>
    <w:p>
      <w:pPr>
        <w:spacing w:line="400" w:lineRule="exact"/>
        <w:ind w:firstLine="360" w:firstLineChars="150"/>
        <w:rPr>
          <w:rFonts w:ascii="宋体" w:hAnsi="宋体"/>
          <w:color w:val="000000"/>
          <w:sz w:val="24"/>
        </w:rPr>
      </w:pPr>
      <w:r>
        <w:rPr>
          <w:rFonts w:ascii="宋体" w:hAnsi="宋体"/>
          <w:color w:val="000000"/>
          <w:sz w:val="24"/>
        </w:rPr>
        <w:t>1</w:t>
      </w:r>
      <w:r>
        <w:rPr>
          <w:rFonts w:hint="eastAsia" w:ascii="宋体" w:hAnsi="宋体"/>
          <w:color w:val="000000"/>
          <w:sz w:val="24"/>
        </w:rPr>
        <w:t>．本合同项下的服务指。</w:t>
      </w:r>
    </w:p>
    <w:p>
      <w:pPr>
        <w:spacing w:line="400" w:lineRule="exact"/>
        <w:ind w:firstLine="360" w:firstLineChars="150"/>
        <w:rPr>
          <w:rFonts w:ascii="宋体" w:hAnsi="宋体"/>
          <w:color w:val="000000"/>
          <w:sz w:val="24"/>
        </w:rPr>
      </w:pPr>
      <w:r>
        <w:rPr>
          <w:rFonts w:ascii="宋体" w:hAnsi="宋体"/>
          <w:color w:val="000000"/>
          <w:sz w:val="24"/>
        </w:rPr>
        <w:t>2</w:t>
      </w:r>
      <w:r>
        <w:rPr>
          <w:rFonts w:hint="eastAsia" w:ascii="宋体" w:hAnsi="宋体"/>
          <w:color w:val="000000"/>
          <w:sz w:val="24"/>
        </w:rPr>
        <w:t>．……</w:t>
      </w:r>
    </w:p>
    <w:p>
      <w:pPr>
        <w:spacing w:line="400" w:lineRule="exact"/>
        <w:ind w:firstLine="360" w:firstLineChars="150"/>
        <w:rPr>
          <w:rFonts w:ascii="宋体" w:hAnsi="宋体"/>
          <w:color w:val="000000"/>
          <w:sz w:val="24"/>
        </w:rPr>
      </w:pPr>
      <w:r>
        <w:rPr>
          <w:rFonts w:ascii="宋体" w:hAnsi="宋体"/>
          <w:color w:val="000000"/>
          <w:sz w:val="24"/>
        </w:rPr>
        <w:t>3</w:t>
      </w:r>
      <w:r>
        <w:rPr>
          <w:rFonts w:hint="eastAsia" w:ascii="宋体" w:hAnsi="宋体"/>
          <w:color w:val="000000"/>
          <w:sz w:val="24"/>
        </w:rPr>
        <w:t>．……</w:t>
      </w:r>
    </w:p>
    <w:p>
      <w:pPr>
        <w:spacing w:line="400" w:lineRule="exact"/>
        <w:ind w:firstLine="360" w:firstLineChars="150"/>
        <w:rPr>
          <w:rFonts w:ascii="宋体" w:hAnsi="宋体"/>
          <w:color w:val="000000"/>
          <w:sz w:val="24"/>
        </w:rPr>
      </w:pPr>
      <w:r>
        <w:rPr>
          <w:rFonts w:hint="eastAsia" w:ascii="宋体" w:hAnsi="宋体"/>
          <w:color w:val="000000"/>
          <w:sz w:val="24"/>
        </w:rPr>
        <w:t xml:space="preserve"> 三、甲方乙方的权利和义务</w:t>
      </w:r>
    </w:p>
    <w:p>
      <w:pPr>
        <w:spacing w:line="400" w:lineRule="exact"/>
        <w:ind w:firstLine="360" w:firstLineChars="150"/>
        <w:rPr>
          <w:rFonts w:ascii="宋体" w:hAnsi="宋体"/>
          <w:color w:val="000000"/>
          <w:sz w:val="24"/>
        </w:rPr>
      </w:pPr>
      <w:r>
        <w:rPr>
          <w:rFonts w:hint="eastAsia" w:ascii="宋体" w:hAnsi="宋体"/>
          <w:color w:val="000000"/>
          <w:sz w:val="24"/>
        </w:rPr>
        <w:t>（一）甲方的权利和义务</w:t>
      </w:r>
    </w:p>
    <w:p>
      <w:pPr>
        <w:spacing w:line="400" w:lineRule="exact"/>
        <w:ind w:firstLine="360" w:firstLineChars="150"/>
        <w:rPr>
          <w:rFonts w:ascii="宋体" w:hAnsi="宋体"/>
          <w:color w:val="000000"/>
          <w:sz w:val="24"/>
        </w:rPr>
      </w:pPr>
      <w:r>
        <w:rPr>
          <w:rFonts w:hint="eastAsia" w:ascii="宋体" w:hAnsi="宋体"/>
          <w:color w:val="000000"/>
          <w:sz w:val="24"/>
        </w:rPr>
        <w:t>（二）乙方的权利和义务</w:t>
      </w:r>
    </w:p>
    <w:p>
      <w:pPr>
        <w:spacing w:line="400" w:lineRule="exact"/>
        <w:ind w:firstLine="360" w:firstLineChars="150"/>
        <w:rPr>
          <w:rFonts w:ascii="宋体" w:hAnsi="宋体"/>
          <w:color w:val="000000"/>
          <w:sz w:val="24"/>
        </w:rPr>
      </w:pPr>
      <w:r>
        <w:rPr>
          <w:rFonts w:hint="eastAsia" w:ascii="宋体" w:hAnsi="宋体"/>
          <w:color w:val="000000"/>
          <w:sz w:val="24"/>
        </w:rPr>
        <w:t>四、服务期间（项目完成期限）</w:t>
      </w:r>
    </w:p>
    <w:p>
      <w:pPr>
        <w:spacing w:line="400" w:lineRule="exact"/>
        <w:ind w:firstLine="360" w:firstLineChars="150"/>
        <w:rPr>
          <w:rFonts w:ascii="宋体" w:hAnsi="宋体"/>
          <w:color w:val="000000"/>
          <w:sz w:val="24"/>
        </w:rPr>
      </w:pPr>
      <w:r>
        <w:rPr>
          <w:rFonts w:hint="eastAsia" w:ascii="宋体" w:hAnsi="宋体"/>
          <w:color w:val="000000"/>
          <w:sz w:val="24"/>
        </w:rPr>
        <w:t>委托服务期间自年月至年月止。</w:t>
      </w:r>
    </w:p>
    <w:p>
      <w:pPr>
        <w:spacing w:line="400" w:lineRule="exact"/>
        <w:ind w:firstLine="360" w:firstLineChars="150"/>
        <w:rPr>
          <w:rFonts w:ascii="宋体" w:hAnsi="宋体"/>
          <w:color w:val="000000"/>
          <w:sz w:val="24"/>
        </w:rPr>
      </w:pPr>
      <w:r>
        <w:rPr>
          <w:rFonts w:hint="eastAsia" w:ascii="宋体" w:hAnsi="宋体"/>
          <w:color w:val="000000"/>
          <w:sz w:val="24"/>
        </w:rPr>
        <w:t>五、付款方式：</w:t>
      </w:r>
    </w:p>
    <w:p>
      <w:pPr>
        <w:spacing w:line="400" w:lineRule="exact"/>
        <w:ind w:firstLine="360" w:firstLineChars="150"/>
        <w:rPr>
          <w:rFonts w:ascii="宋体" w:hAnsi="宋体"/>
          <w:color w:val="000000"/>
          <w:sz w:val="24"/>
        </w:rPr>
      </w:pPr>
      <w:r>
        <w:rPr>
          <w:rFonts w:hint="eastAsia" w:ascii="宋体" w:hAnsi="宋体"/>
          <w:color w:val="000000"/>
          <w:sz w:val="24"/>
        </w:rPr>
        <w:t>详见本文件第二部分。</w:t>
      </w:r>
    </w:p>
    <w:p>
      <w:pPr>
        <w:spacing w:line="400" w:lineRule="exact"/>
        <w:ind w:firstLine="360" w:firstLineChars="150"/>
        <w:rPr>
          <w:rFonts w:ascii="宋体" w:hAnsi="宋体"/>
          <w:color w:val="000000"/>
          <w:sz w:val="24"/>
        </w:rPr>
      </w:pPr>
      <w:r>
        <w:rPr>
          <w:rFonts w:hint="eastAsia" w:ascii="宋体" w:hAnsi="宋体"/>
          <w:color w:val="000000"/>
          <w:sz w:val="24"/>
        </w:rPr>
        <w:t>六、知识产权产权归属</w:t>
      </w:r>
    </w:p>
    <w:p>
      <w:pPr>
        <w:spacing w:line="400" w:lineRule="exact"/>
        <w:ind w:firstLine="360" w:firstLineChars="150"/>
        <w:rPr>
          <w:rFonts w:ascii="宋体" w:hAnsi="宋体"/>
          <w:color w:val="000000"/>
          <w:sz w:val="24"/>
        </w:rPr>
      </w:pPr>
      <w:r>
        <w:rPr>
          <w:rFonts w:hint="eastAsia" w:ascii="宋体" w:hAnsi="宋体"/>
          <w:color w:val="000000"/>
          <w:sz w:val="24"/>
        </w:rPr>
        <w:t>七、保密</w:t>
      </w:r>
    </w:p>
    <w:p>
      <w:pPr>
        <w:spacing w:line="400" w:lineRule="exact"/>
        <w:ind w:firstLine="360" w:firstLineChars="150"/>
        <w:rPr>
          <w:rFonts w:ascii="宋体" w:hAnsi="宋体"/>
          <w:color w:val="000000"/>
          <w:sz w:val="24"/>
        </w:rPr>
      </w:pPr>
      <w:r>
        <w:rPr>
          <w:rFonts w:hint="eastAsia" w:ascii="宋体" w:hAnsi="宋体"/>
          <w:color w:val="000000"/>
          <w:sz w:val="24"/>
        </w:rPr>
        <w:t>八、违约责任与赔偿缺失</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hint="eastAsia" w:ascii="宋体" w:hAnsi="宋体"/>
          <w:color w:val="000000"/>
          <w:sz w:val="24"/>
        </w:rPr>
        <w:t>违约金。</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）乙方未能合同规定的交货时间提供服务，从逾期之日起每日按本合同总价的</w:t>
      </w:r>
      <w:r>
        <w:rPr>
          <w:rFonts w:ascii="宋体" w:hAnsi="宋体"/>
          <w:color w:val="000000"/>
          <w:sz w:val="24"/>
        </w:rPr>
        <w:t>3</w:t>
      </w:r>
      <w:r>
        <w:rPr>
          <w:rFonts w:hint="eastAsia" w:ascii="宋体" w:hAnsi="宋体"/>
          <w:color w:val="000000"/>
          <w:sz w:val="24"/>
        </w:rPr>
        <w:t>‰的数额向甲方支付违约金；逾期半个月以上的，甲方有权终止合同，由此造成的甲方经济损失由乙方承担。</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）甲方无正当理由拒收接受服务，到期拒付服务款项的，甲方向乙方偿付本合同价的</w:t>
      </w:r>
      <w:r>
        <w:rPr>
          <w:rFonts w:ascii="宋体" w:hAnsi="宋体"/>
          <w:color w:val="000000"/>
          <w:sz w:val="24"/>
        </w:rPr>
        <w:t>5%</w:t>
      </w:r>
      <w:r>
        <w:rPr>
          <w:rFonts w:hint="eastAsia" w:ascii="宋体" w:hAnsi="宋体"/>
          <w:color w:val="000000"/>
          <w:sz w:val="24"/>
        </w:rPr>
        <w:t>的违约金。甲方人逾期付款，则每日按本合同总价的</w:t>
      </w:r>
      <w:r>
        <w:rPr>
          <w:rFonts w:ascii="宋体" w:hAnsi="宋体"/>
          <w:color w:val="000000"/>
          <w:sz w:val="24"/>
        </w:rPr>
        <w:t>3</w:t>
      </w:r>
      <w:r>
        <w:rPr>
          <w:rFonts w:hint="eastAsia" w:ascii="宋体" w:hAnsi="宋体"/>
          <w:color w:val="000000"/>
          <w:sz w:val="24"/>
        </w:rPr>
        <w:t>‰向乙方偿付违约金。</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）其它违约责任按《中华人民共和国合同法》处理。</w:t>
      </w:r>
    </w:p>
    <w:p>
      <w:pPr>
        <w:spacing w:line="400" w:lineRule="exact"/>
        <w:ind w:firstLine="360" w:firstLineChars="150"/>
        <w:rPr>
          <w:rFonts w:ascii="宋体" w:hAnsi="宋体"/>
          <w:color w:val="000000"/>
          <w:sz w:val="24"/>
        </w:rPr>
      </w:pPr>
      <w:r>
        <w:rPr>
          <w:rFonts w:hint="eastAsia" w:ascii="宋体" w:hAnsi="宋体"/>
          <w:color w:val="000000"/>
          <w:sz w:val="24"/>
        </w:rPr>
        <w:t>九、争端的解决</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）合同执行过程中发生的任何争议，如双方不能通过友好协商解决，按相关法律法规处理。</w:t>
      </w:r>
    </w:p>
    <w:p>
      <w:pPr>
        <w:spacing w:line="400" w:lineRule="exact"/>
        <w:ind w:firstLine="360" w:firstLineChars="150"/>
        <w:rPr>
          <w:rFonts w:ascii="宋体" w:hAnsi="宋体"/>
          <w:color w:val="000000"/>
          <w:sz w:val="24"/>
        </w:rPr>
      </w:pPr>
      <w:r>
        <w:rPr>
          <w:rFonts w:hint="eastAsia" w:ascii="宋体" w:hAnsi="宋体"/>
          <w:color w:val="000000"/>
          <w:sz w:val="24"/>
        </w:rPr>
        <w:t>十、不可抗力</w:t>
      </w:r>
      <w:r>
        <w:rPr>
          <w:rFonts w:ascii="宋体" w:hAnsi="宋体"/>
          <w:color w:val="000000"/>
          <w:sz w:val="24"/>
        </w:rPr>
        <w:t>:</w:t>
      </w:r>
      <w:r>
        <w:rPr>
          <w:rFonts w:hint="eastAsia" w:ascii="宋体" w:hAnsi="宋体"/>
          <w:color w:val="000000"/>
          <w:sz w:val="24"/>
        </w:rPr>
        <w:t>任何一方由于不可抗力原因不能履行合同时，应在不可抗力事件结束后</w:t>
      </w:r>
      <w:r>
        <w:rPr>
          <w:rFonts w:ascii="宋体" w:hAnsi="宋体"/>
          <w:color w:val="000000"/>
          <w:sz w:val="24"/>
        </w:rPr>
        <w:t>1</w:t>
      </w:r>
      <w:r>
        <w:rPr>
          <w:rFonts w:hint="eastAsia" w:ascii="宋体" w:hAnsi="宋体"/>
          <w:color w:val="000000"/>
          <w:sz w:val="24"/>
        </w:rPr>
        <w:t>日内向双方通报，以减轻可能给双方造成的损失，在取得有关机构的不可抗力证明或双方谅解确认后，允许延期履行或修订合同，并根据情况可部分或全部免于承担违约责任。</w:t>
      </w:r>
    </w:p>
    <w:p>
      <w:pPr>
        <w:spacing w:line="400" w:lineRule="exact"/>
        <w:ind w:firstLine="360" w:firstLineChars="150"/>
        <w:rPr>
          <w:rFonts w:ascii="宋体" w:hAnsi="宋体"/>
          <w:color w:val="000000"/>
          <w:sz w:val="24"/>
        </w:rPr>
      </w:pPr>
      <w:r>
        <w:rPr>
          <w:rFonts w:hint="eastAsia" w:ascii="宋体" w:hAnsi="宋体"/>
          <w:color w:val="000000"/>
          <w:sz w:val="24"/>
        </w:rPr>
        <w:t>十一、税费：在中国境内、外发生的与本合同执行有关的一切税费均由乙方负担。</w:t>
      </w:r>
    </w:p>
    <w:p>
      <w:pPr>
        <w:spacing w:line="400" w:lineRule="exact"/>
        <w:ind w:firstLine="360" w:firstLineChars="150"/>
        <w:rPr>
          <w:rFonts w:ascii="宋体" w:hAnsi="宋体"/>
          <w:color w:val="000000"/>
          <w:sz w:val="24"/>
        </w:rPr>
      </w:pPr>
      <w:r>
        <w:rPr>
          <w:rFonts w:hint="eastAsia" w:ascii="宋体" w:hAnsi="宋体"/>
          <w:color w:val="000000"/>
          <w:sz w:val="24"/>
        </w:rPr>
        <w:t>十二、其它</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）本合同所有附件、采购文件、投标文件、中标通知书均为合同的有效组成部分，与本合同具有同等法律效力。</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）在执行本合同的过程中，所有经双方签署确认的文件（包括会议纪要、补充协议、往来信函）即成为本合同的有效组成部分。</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）如一方地址、电话、传真号码有变更，应在变更当日内书面通知对方，否则，应承担相应责任。</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）除甲方事先书面同意外，乙方不得部分或全部转让其应履行的合同项下的义务。</w:t>
      </w:r>
    </w:p>
    <w:p>
      <w:pPr>
        <w:spacing w:line="400" w:lineRule="exact"/>
        <w:ind w:firstLine="480" w:firstLineChars="200"/>
        <w:rPr>
          <w:rFonts w:ascii="宋体" w:hAnsi="宋体"/>
          <w:color w:val="000000"/>
          <w:sz w:val="24"/>
        </w:rPr>
      </w:pPr>
      <w:r>
        <w:rPr>
          <w:rFonts w:hint="eastAsia" w:ascii="宋体" w:hAnsi="宋体"/>
          <w:color w:val="000000"/>
          <w:sz w:val="24"/>
        </w:rPr>
        <w:t>十三、合同生效：</w:t>
      </w:r>
    </w:p>
    <w:p>
      <w:pPr>
        <w:pStyle w:val="13"/>
        <w:numPr>
          <w:ilvl w:val="0"/>
          <w:numId w:val="9"/>
        </w:numPr>
        <w:spacing w:line="400" w:lineRule="exact"/>
        <w:ind w:firstLineChars="0"/>
        <w:rPr>
          <w:rFonts w:ascii="宋体" w:hAnsi="宋体"/>
          <w:color w:val="000000"/>
          <w:sz w:val="24"/>
          <w:szCs w:val="24"/>
        </w:rPr>
      </w:pPr>
      <w:r>
        <w:rPr>
          <w:rFonts w:hint="eastAsia" w:ascii="宋体" w:hAnsi="宋体"/>
          <w:color w:val="000000"/>
          <w:sz w:val="24"/>
          <w:szCs w:val="24"/>
        </w:rPr>
        <w:t>代表或其授权代表签字盖章后生效。</w:t>
      </w:r>
    </w:p>
    <w:p>
      <w:pPr>
        <w:pStyle w:val="13"/>
        <w:numPr>
          <w:ilvl w:val="0"/>
          <w:numId w:val="9"/>
        </w:numPr>
        <w:spacing w:line="400" w:lineRule="exact"/>
        <w:ind w:firstLineChars="0"/>
        <w:rPr>
          <w:rFonts w:ascii="宋体" w:hAnsi="宋体"/>
          <w:color w:val="000000"/>
          <w:sz w:val="24"/>
          <w:szCs w:val="24"/>
        </w:rPr>
      </w:pPr>
      <w:r>
        <w:rPr>
          <w:rFonts w:hint="eastAsia" w:ascii="宋体" w:hAnsi="宋体"/>
          <w:color w:val="000000"/>
          <w:sz w:val="24"/>
          <w:szCs w:val="24"/>
        </w:rPr>
        <w:t>合同一式份。</w:t>
      </w: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ind w:firstLine="360" w:firstLineChars="150"/>
        <w:rPr>
          <w:rFonts w:ascii="宋体" w:hAnsi="宋体"/>
          <w:color w:val="000000"/>
          <w:sz w:val="24"/>
        </w:rPr>
      </w:pPr>
      <w:r>
        <w:rPr>
          <w:rFonts w:hint="eastAsia" w:ascii="宋体" w:hAnsi="宋体"/>
          <w:color w:val="000000"/>
          <w:sz w:val="24"/>
        </w:rPr>
        <w:t>甲方（盖章）：乙方（盖章）：</w:t>
      </w:r>
    </w:p>
    <w:p>
      <w:pPr>
        <w:spacing w:line="400" w:lineRule="exact"/>
        <w:ind w:firstLine="360" w:firstLineChars="150"/>
        <w:rPr>
          <w:rFonts w:ascii="宋体" w:hAnsi="宋体"/>
          <w:color w:val="000000"/>
          <w:sz w:val="24"/>
        </w:rPr>
      </w:pPr>
      <w:r>
        <w:rPr>
          <w:rFonts w:hint="eastAsia" w:ascii="宋体" w:hAnsi="宋体"/>
          <w:color w:val="000000"/>
          <w:sz w:val="24"/>
        </w:rPr>
        <w:t>代表：代表：</w:t>
      </w:r>
    </w:p>
    <w:p>
      <w:pPr>
        <w:spacing w:line="400" w:lineRule="exact"/>
        <w:ind w:firstLine="360" w:firstLineChars="150"/>
        <w:rPr>
          <w:rFonts w:ascii="宋体" w:hAnsi="宋体"/>
          <w:color w:val="000000"/>
          <w:sz w:val="24"/>
        </w:rPr>
      </w:pPr>
      <w:r>
        <w:rPr>
          <w:rFonts w:hint="eastAsia" w:ascii="宋体" w:hAnsi="宋体"/>
          <w:color w:val="000000"/>
          <w:sz w:val="24"/>
        </w:rPr>
        <w:t>签定日期：年月日签定日期：年月日</w:t>
      </w:r>
    </w:p>
    <w:p>
      <w:pPr>
        <w:spacing w:line="400" w:lineRule="exact"/>
        <w:ind w:firstLine="360" w:firstLineChars="150"/>
        <w:rPr>
          <w:rFonts w:ascii="宋体" w:hAnsi="宋体"/>
          <w:color w:val="000000"/>
          <w:sz w:val="24"/>
        </w:rPr>
      </w:pPr>
      <w:r>
        <w:rPr>
          <w:rFonts w:hint="eastAsia" w:ascii="宋体" w:hAnsi="宋体"/>
          <w:color w:val="000000"/>
          <w:sz w:val="24"/>
        </w:rPr>
        <w:t>开户名称：开户名称：</w:t>
      </w:r>
    </w:p>
    <w:p>
      <w:pPr>
        <w:spacing w:line="400" w:lineRule="exact"/>
        <w:ind w:firstLine="360" w:firstLineChars="150"/>
        <w:rPr>
          <w:rFonts w:ascii="宋体" w:hAnsi="宋体"/>
          <w:color w:val="000000"/>
          <w:sz w:val="24"/>
        </w:rPr>
      </w:pPr>
      <w:r>
        <w:rPr>
          <w:rFonts w:hint="eastAsia" w:ascii="宋体" w:hAnsi="宋体"/>
          <w:color w:val="000000"/>
          <w:sz w:val="24"/>
        </w:rPr>
        <w:t>银行账号：银行账号：</w:t>
      </w:r>
    </w:p>
    <w:p>
      <w:pPr>
        <w:spacing w:line="400" w:lineRule="exact"/>
        <w:ind w:firstLine="360" w:firstLineChars="150"/>
        <w:rPr>
          <w:rFonts w:ascii="宋体" w:hAnsi="宋体"/>
          <w:color w:val="000000"/>
          <w:sz w:val="24"/>
        </w:rPr>
      </w:pPr>
      <w:r>
        <w:rPr>
          <w:rFonts w:hint="eastAsia" w:ascii="宋体" w:hAnsi="宋体"/>
          <w:color w:val="000000"/>
          <w:sz w:val="24"/>
        </w:rPr>
        <w:t>开户行：开户行：</w:t>
      </w:r>
    </w:p>
    <w:p>
      <w:pPr>
        <w:spacing w:line="360" w:lineRule="auto"/>
        <w:jc w:val="center"/>
        <w:rPr>
          <w:sz w:val="24"/>
          <w:szCs w:val="28"/>
        </w:rPr>
      </w:pPr>
    </w:p>
    <w:p>
      <w:pPr>
        <w:jc w:val="center"/>
        <w:rPr>
          <w:sz w:val="24"/>
          <w:szCs w:val="28"/>
        </w:rPr>
      </w:pPr>
    </w:p>
    <w:p>
      <w:pPr>
        <w:jc w:val="center"/>
        <w:rPr>
          <w:rFonts w:ascii="方正小标宋简体" w:eastAsia="方正小标宋简体"/>
          <w:b/>
          <w:sz w:val="24"/>
        </w:rPr>
      </w:pPr>
    </w:p>
    <w:p>
      <w:pPr>
        <w:jc w:val="center"/>
        <w:rPr>
          <w:rFonts w:ascii="方正小标宋简体" w:eastAsia="方正小标宋简体"/>
          <w:b/>
          <w:sz w:val="24"/>
        </w:rPr>
      </w:pPr>
    </w:p>
    <w:p>
      <w:pPr>
        <w:widowControl/>
        <w:snapToGrid w:val="0"/>
        <w:spacing w:before="100" w:beforeAutospacing="1" w:after="100" w:afterAutospacing="1"/>
        <w:rPr>
          <w:kern w:val="0"/>
          <w:sz w:val="24"/>
          <w:shd w:val="clear" w:color="auto" w:fill="FFFFFF"/>
        </w:rPr>
      </w:pPr>
    </w:p>
    <w:p>
      <w:pPr>
        <w:widowControl/>
        <w:snapToGrid w:val="0"/>
        <w:spacing w:before="100" w:beforeAutospacing="1" w:after="100" w:afterAutospacing="1"/>
        <w:rPr>
          <w:kern w:val="0"/>
          <w:sz w:val="24"/>
          <w:shd w:val="clear" w:color="auto" w:fill="FFFFFF"/>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ind w:firstLine="2570" w:firstLineChars="800"/>
        <w:rPr>
          <w:rFonts w:ascii="宋体" w:hAnsi="宋体" w:cs="宋体"/>
          <w:b/>
          <w:bCs/>
          <w:sz w:val="32"/>
          <w:szCs w:val="32"/>
        </w:rPr>
      </w:pPr>
      <w:r>
        <w:rPr>
          <w:rFonts w:hint="eastAsia" w:ascii="宋体" w:hAnsi="宋体" w:cs="宋体"/>
          <w:b/>
          <w:bCs/>
          <w:sz w:val="32"/>
          <w:szCs w:val="32"/>
        </w:rPr>
        <w:t>第八部分    附件</w:t>
      </w: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360" w:lineRule="auto"/>
        <w:ind w:right="720"/>
        <w:rPr>
          <w:rFonts w:ascii="宋体" w:hAnsi="宋体"/>
          <w:sz w:val="36"/>
          <w:szCs w:val="36"/>
        </w:rPr>
      </w:pPr>
      <w:r>
        <w:rPr>
          <w:rFonts w:hint="eastAsia" w:ascii="宋体" w:hAnsi="宋体"/>
          <w:sz w:val="36"/>
          <w:szCs w:val="36"/>
        </w:rPr>
        <w:t xml:space="preserve">                             （正本或副本）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rPr>
        <w:t>（项目名称）</w:t>
      </w:r>
    </w:p>
    <w:p>
      <w:pPr>
        <w:spacing w:line="360" w:lineRule="auto"/>
        <w:rPr>
          <w:rFonts w:ascii="宋体" w:hAnsi="宋体"/>
          <w:sz w:val="36"/>
          <w:szCs w:val="36"/>
        </w:rPr>
      </w:pPr>
    </w:p>
    <w:p>
      <w:pPr>
        <w:spacing w:line="360" w:lineRule="auto"/>
        <w:ind w:firstLine="1440" w:firstLineChars="400"/>
        <w:rPr>
          <w:rFonts w:ascii="宋体" w:hAnsi="宋体"/>
          <w:sz w:val="24"/>
        </w:rPr>
      </w:pPr>
      <w:r>
        <w:rPr>
          <w:rFonts w:hint="eastAsia" w:ascii="宋体" w:hAnsi="宋体"/>
          <w:sz w:val="36"/>
          <w:szCs w:val="36"/>
        </w:rPr>
        <w:t xml:space="preserve">项目编号： </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投标人：（盖单位公章）</w:t>
      </w:r>
    </w:p>
    <w:p>
      <w:pPr>
        <w:spacing w:line="360" w:lineRule="auto"/>
        <w:jc w:val="center"/>
        <w:rPr>
          <w:rFonts w:ascii="宋体" w:hAnsi="宋体"/>
          <w:sz w:val="28"/>
          <w:szCs w:val="28"/>
        </w:rPr>
      </w:pPr>
      <w:r>
        <w:rPr>
          <w:rFonts w:hint="eastAsia" w:ascii="宋体" w:hAnsi="宋体"/>
          <w:sz w:val="28"/>
          <w:szCs w:val="28"/>
        </w:rPr>
        <w:t>法定代表人或其委托代理人：（签字）</w:t>
      </w:r>
    </w:p>
    <w:p>
      <w:pPr>
        <w:spacing w:line="360" w:lineRule="auto"/>
        <w:jc w:val="center"/>
        <w:rPr>
          <w:sz w:val="24"/>
        </w:rPr>
      </w:pPr>
      <w:r>
        <w:rPr>
          <w:rFonts w:hint="eastAsia" w:ascii="宋体" w:hAnsi="宋体"/>
          <w:sz w:val="28"/>
          <w:szCs w:val="28"/>
        </w:rPr>
        <w:t>年月日</w:t>
      </w:r>
    </w:p>
    <w:p>
      <w:pPr>
        <w:spacing w:line="400" w:lineRule="exact"/>
        <w:jc w:val="center"/>
        <w:rPr>
          <w:rFonts w:ascii="宋体" w:hAnsi="宋体" w:cs="宋体"/>
          <w:sz w:val="24"/>
        </w:rPr>
      </w:pPr>
    </w:p>
    <w:p>
      <w:pPr>
        <w:spacing w:line="400" w:lineRule="exact"/>
        <w:jc w:val="center"/>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400" w:lineRule="exact"/>
        <w:jc w:val="center"/>
        <w:rPr>
          <w:rFonts w:ascii="宋体" w:hAnsi="宋体" w:cs="宋体"/>
          <w:b/>
          <w:sz w:val="32"/>
          <w:szCs w:val="32"/>
        </w:rPr>
      </w:pPr>
      <w:r>
        <w:rPr>
          <w:rFonts w:hint="eastAsia" w:ascii="宋体" w:hAnsi="宋体" w:cs="宋体"/>
          <w:b/>
          <w:sz w:val="32"/>
          <w:szCs w:val="32"/>
        </w:rPr>
        <w:t>目    录</w:t>
      </w:r>
    </w:p>
    <w:p>
      <w:pPr>
        <w:spacing w:line="400" w:lineRule="exact"/>
        <w:ind w:firstLine="424" w:firstLineChars="177"/>
        <w:rPr>
          <w:rFonts w:ascii="宋体" w:hAnsi="宋体" w:cs="宋体"/>
          <w:sz w:val="24"/>
        </w:rPr>
      </w:pPr>
      <w:r>
        <w:rPr>
          <w:rFonts w:hint="eastAsia" w:ascii="宋体" w:hAnsi="宋体" w:cs="宋体"/>
          <w:sz w:val="24"/>
        </w:rPr>
        <w:t>一、投标函</w:t>
      </w:r>
    </w:p>
    <w:p>
      <w:pPr>
        <w:spacing w:line="400" w:lineRule="exact"/>
        <w:ind w:firstLine="424" w:firstLineChars="177"/>
        <w:rPr>
          <w:rFonts w:ascii="宋体" w:hAnsi="宋体" w:cs="宋体"/>
          <w:sz w:val="24"/>
        </w:rPr>
      </w:pPr>
      <w:r>
        <w:rPr>
          <w:rFonts w:hint="eastAsia" w:ascii="宋体" w:hAnsi="宋体" w:cs="宋体"/>
          <w:sz w:val="24"/>
        </w:rPr>
        <w:t>二、报价一览表</w:t>
      </w:r>
    </w:p>
    <w:p>
      <w:pPr>
        <w:spacing w:line="400" w:lineRule="exact"/>
        <w:ind w:firstLine="424" w:firstLineChars="177"/>
        <w:rPr>
          <w:rFonts w:ascii="宋体" w:hAnsi="宋体" w:cs="宋体"/>
          <w:sz w:val="24"/>
        </w:rPr>
      </w:pPr>
      <w:r>
        <w:rPr>
          <w:rFonts w:hint="eastAsia" w:ascii="宋体" w:hAnsi="宋体" w:cs="宋体"/>
          <w:sz w:val="24"/>
        </w:rPr>
        <w:t>三、拟派项目人员一览表</w:t>
      </w:r>
    </w:p>
    <w:p>
      <w:pPr>
        <w:spacing w:line="400" w:lineRule="exact"/>
        <w:ind w:firstLine="424" w:firstLineChars="177"/>
        <w:rPr>
          <w:rFonts w:ascii="宋体" w:hAnsi="宋体" w:cs="宋体"/>
          <w:sz w:val="24"/>
        </w:rPr>
      </w:pPr>
      <w:r>
        <w:rPr>
          <w:rFonts w:hint="eastAsia" w:ascii="宋体" w:hAnsi="宋体" w:cs="宋体"/>
          <w:sz w:val="24"/>
        </w:rPr>
        <w:t>四、项目负责人简历表</w:t>
      </w:r>
    </w:p>
    <w:p>
      <w:pPr>
        <w:spacing w:line="400" w:lineRule="exact"/>
        <w:ind w:firstLine="424" w:firstLineChars="177"/>
        <w:rPr>
          <w:rFonts w:ascii="宋体" w:hAnsi="宋体" w:cs="宋体"/>
          <w:sz w:val="24"/>
        </w:rPr>
      </w:pPr>
      <w:r>
        <w:rPr>
          <w:rFonts w:hint="eastAsia" w:ascii="宋体" w:hAnsi="宋体" w:cs="宋体"/>
          <w:sz w:val="24"/>
        </w:rPr>
        <w:t>五、投标保证金</w:t>
      </w:r>
    </w:p>
    <w:p>
      <w:pPr>
        <w:spacing w:line="400" w:lineRule="exact"/>
        <w:ind w:firstLine="424" w:firstLineChars="177"/>
        <w:rPr>
          <w:rFonts w:ascii="宋体" w:hAnsi="宋体" w:cs="宋体"/>
          <w:sz w:val="24"/>
        </w:rPr>
      </w:pPr>
      <w:r>
        <w:rPr>
          <w:rFonts w:hint="eastAsia" w:ascii="宋体" w:hAnsi="宋体" w:cs="宋体"/>
          <w:sz w:val="24"/>
        </w:rPr>
        <w:t>六、法定代表人身份证明</w:t>
      </w:r>
    </w:p>
    <w:p>
      <w:pPr>
        <w:spacing w:line="400" w:lineRule="exact"/>
        <w:ind w:firstLine="424" w:firstLineChars="177"/>
        <w:rPr>
          <w:rFonts w:ascii="宋体" w:hAnsi="宋体" w:cs="宋体"/>
          <w:sz w:val="24"/>
        </w:rPr>
      </w:pPr>
      <w:r>
        <w:rPr>
          <w:rFonts w:hint="eastAsia" w:ascii="宋体" w:hAnsi="宋体" w:cs="宋体"/>
          <w:sz w:val="24"/>
        </w:rPr>
        <w:t>七、法人授权书</w:t>
      </w:r>
    </w:p>
    <w:p>
      <w:pPr>
        <w:spacing w:line="400" w:lineRule="exact"/>
        <w:ind w:firstLine="424" w:firstLineChars="177"/>
        <w:rPr>
          <w:rFonts w:ascii="宋体" w:hAnsi="宋体" w:cs="宋体"/>
          <w:sz w:val="24"/>
        </w:rPr>
      </w:pPr>
      <w:r>
        <w:rPr>
          <w:rFonts w:hint="eastAsia" w:ascii="宋体" w:hAnsi="宋体" w:cs="宋体"/>
          <w:sz w:val="24"/>
        </w:rPr>
        <w:t>八、服务承诺</w:t>
      </w:r>
    </w:p>
    <w:p>
      <w:pPr>
        <w:spacing w:line="400" w:lineRule="exact"/>
        <w:ind w:firstLine="426" w:firstLineChars="177"/>
        <w:rPr>
          <w:rFonts w:hint="eastAsia" w:ascii="宋体" w:hAnsi="宋体" w:eastAsia="宋体" w:cs="宋体"/>
          <w:b/>
          <w:bCs/>
          <w:sz w:val="24"/>
          <w:lang w:eastAsia="zh-CN"/>
        </w:rPr>
      </w:pPr>
      <w:r>
        <w:rPr>
          <w:rFonts w:hint="eastAsia" w:ascii="宋体" w:hAnsi="宋体" w:cs="宋体"/>
          <w:b/>
          <w:bCs/>
          <w:sz w:val="24"/>
        </w:rPr>
        <w:t>九、投标文件</w:t>
      </w:r>
      <w:r>
        <w:rPr>
          <w:rFonts w:hint="eastAsia" w:ascii="宋体" w:hAnsi="宋体" w:cs="宋体"/>
          <w:b/>
          <w:bCs/>
          <w:sz w:val="24"/>
          <w:lang w:eastAsia="zh-CN"/>
        </w:rPr>
        <w:t>其他</w:t>
      </w:r>
      <w:r>
        <w:rPr>
          <w:rFonts w:hint="eastAsia" w:ascii="宋体" w:hAnsi="宋体" w:cs="宋体"/>
          <w:b/>
          <w:bCs/>
          <w:sz w:val="24"/>
        </w:rPr>
        <w:t>证明材料</w:t>
      </w:r>
    </w:p>
    <w:p>
      <w:pPr>
        <w:spacing w:line="400" w:lineRule="exact"/>
        <w:ind w:firstLine="424" w:firstLineChars="177"/>
        <w:rPr>
          <w:rFonts w:hint="eastAsia" w:eastAsia="宋体"/>
          <w:lang w:eastAsia="zh-CN"/>
        </w:rPr>
      </w:pPr>
      <w:r>
        <w:rPr>
          <w:rFonts w:ascii="宋体" w:hAnsi="宋体" w:cs="宋体"/>
          <w:sz w:val="24"/>
        </w:rPr>
        <w:t>…………………………………</w:t>
      </w:r>
    </w:p>
    <w:p>
      <w:pPr>
        <w:spacing w:line="400" w:lineRule="exact"/>
        <w:rPr>
          <w:rFonts w:ascii="宋体" w:hAnsi="宋体" w:cs="宋体"/>
          <w:sz w:val="24"/>
        </w:rPr>
      </w:pPr>
    </w:p>
    <w:p>
      <w:pPr>
        <w:spacing w:line="400" w:lineRule="exact"/>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rPr>
          <w:sz w:val="24"/>
        </w:rPr>
      </w:pPr>
    </w:p>
    <w:p>
      <w:pPr>
        <w:rPr>
          <w:sz w:val="24"/>
        </w:rPr>
      </w:pPr>
    </w:p>
    <w:p>
      <w:pPr>
        <w:rPr>
          <w:rFonts w:ascii="宋体" w:hAnsi="宋体" w:cs="宋体"/>
          <w:sz w:val="24"/>
        </w:rPr>
      </w:pPr>
    </w:p>
    <w:p>
      <w:pPr>
        <w:pStyle w:val="2"/>
      </w:pPr>
    </w:p>
    <w:p>
      <w:pPr>
        <w:rPr>
          <w:rFonts w:ascii="宋体" w:hAnsi="宋体" w:cs="宋体"/>
          <w:sz w:val="24"/>
        </w:rPr>
      </w:pPr>
    </w:p>
    <w:p>
      <w:pPr>
        <w:rPr>
          <w:rFonts w:ascii="宋体" w:hAnsi="宋体" w:cs="宋体"/>
          <w:sz w:val="24"/>
        </w:rPr>
      </w:pPr>
      <w:r>
        <w:rPr>
          <w:rFonts w:hint="eastAsia" w:ascii="宋体" w:hAnsi="宋体" w:cs="宋体"/>
          <w:sz w:val="24"/>
        </w:rPr>
        <w:t>附件1：</w:t>
      </w:r>
    </w:p>
    <w:p>
      <w:pPr>
        <w:jc w:val="center"/>
        <w:rPr>
          <w:rFonts w:ascii="宋体" w:hAnsi="宋体" w:cs="宋体"/>
          <w:sz w:val="32"/>
          <w:szCs w:val="32"/>
        </w:rPr>
      </w:pPr>
      <w:r>
        <w:rPr>
          <w:rFonts w:hint="eastAsia" w:ascii="宋体" w:hAnsi="宋体" w:cs="宋体"/>
          <w:sz w:val="32"/>
          <w:szCs w:val="32"/>
        </w:rPr>
        <w:t>投标函</w:t>
      </w:r>
    </w:p>
    <w:p>
      <w:pPr>
        <w:rPr>
          <w:rFonts w:ascii="宋体" w:hAnsi="宋体" w:cs="宋体"/>
          <w:sz w:val="24"/>
        </w:rPr>
      </w:pPr>
    </w:p>
    <w:p>
      <w:pPr>
        <w:rPr>
          <w:rFonts w:ascii="宋体" w:hAnsi="宋体" w:cs="宋体"/>
          <w:sz w:val="24"/>
        </w:rPr>
      </w:pPr>
      <w:r>
        <w:rPr>
          <w:rFonts w:hint="eastAsia" w:ascii="宋体" w:hAnsi="宋体" w:cs="宋体"/>
          <w:sz w:val="24"/>
        </w:rPr>
        <w:t>致：长葛市公共资源交易中心</w:t>
      </w:r>
    </w:p>
    <w:p>
      <w:pPr>
        <w:spacing w:line="400" w:lineRule="exact"/>
        <w:ind w:firstLine="480" w:firstLineChars="200"/>
        <w:rPr>
          <w:rFonts w:hint="eastAsia"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根据贵方招标编号为    号投标邀请，签字代表（全名、职务）   经正式授权并代表投标人     （投标人名称、地址）提交下述文件正本一份和副本叁份，并对之负法律责任。</w:t>
      </w:r>
    </w:p>
    <w:p>
      <w:pPr>
        <w:spacing w:line="400" w:lineRule="exact"/>
        <w:ind w:firstLine="480" w:firstLineChars="200"/>
        <w:rPr>
          <w:rFonts w:ascii="宋体" w:hAnsi="宋体" w:cs="宋体"/>
          <w:sz w:val="24"/>
        </w:rPr>
      </w:pPr>
      <w:r>
        <w:rPr>
          <w:rFonts w:hint="eastAsia" w:ascii="宋体" w:hAnsi="宋体" w:cs="宋体"/>
          <w:sz w:val="24"/>
        </w:rPr>
        <w:t>据此函，签字代表宣布同意如下：</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1、所附投标报价表规定的应提供的服务费用投标总价为人民币，即（大写）。</w:t>
      </w:r>
    </w:p>
    <w:p>
      <w:pPr>
        <w:spacing w:line="400" w:lineRule="exact"/>
        <w:ind w:firstLine="480" w:firstLineChars="200"/>
        <w:rPr>
          <w:rFonts w:ascii="宋体" w:hAnsi="宋体" w:cs="宋体"/>
          <w:sz w:val="24"/>
        </w:rPr>
      </w:pPr>
      <w:r>
        <w:rPr>
          <w:rFonts w:hint="eastAsia" w:ascii="宋体" w:hAnsi="宋体" w:cs="宋体"/>
          <w:sz w:val="24"/>
        </w:rPr>
        <w:t>2、如果我们的投标文件被接受， 我们将履行招标文件中规定的每一项要求，按期、按质、按量履行合同。</w:t>
      </w:r>
    </w:p>
    <w:p>
      <w:pPr>
        <w:spacing w:line="400" w:lineRule="exact"/>
        <w:ind w:firstLine="480" w:firstLineChars="200"/>
        <w:rPr>
          <w:rFonts w:ascii="宋体" w:hAnsi="宋体" w:cs="宋体"/>
          <w:sz w:val="24"/>
        </w:rPr>
      </w:pPr>
      <w:r>
        <w:rPr>
          <w:rFonts w:hint="eastAsia" w:ascii="宋体" w:hAnsi="宋体" w:cs="宋体"/>
          <w:sz w:val="24"/>
        </w:rPr>
        <w:t>3、我方愿按《中华人民共和国合同法》履行我方的全部责任。</w:t>
      </w:r>
    </w:p>
    <w:p>
      <w:pPr>
        <w:spacing w:line="4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宋体" w:hAnsi="宋体" w:cs="宋体"/>
          <w:sz w:val="24"/>
        </w:rPr>
      </w:pPr>
      <w:r>
        <w:rPr>
          <w:rFonts w:hint="eastAsia" w:ascii="宋体" w:hAnsi="宋体" w:cs="宋体"/>
          <w:sz w:val="24"/>
        </w:rPr>
        <w:t>5、本投标自开标日起有效期为30日历天。</w:t>
      </w:r>
    </w:p>
    <w:p>
      <w:pPr>
        <w:spacing w:line="400" w:lineRule="exact"/>
        <w:ind w:firstLine="480" w:firstLineChars="200"/>
        <w:rPr>
          <w:rFonts w:ascii="宋体" w:hAnsi="宋体" w:cs="宋体"/>
          <w:sz w:val="24"/>
        </w:rPr>
      </w:pPr>
      <w:r>
        <w:rPr>
          <w:rFonts w:hint="eastAsia" w:ascii="宋体" w:hAnsi="宋体" w:cs="宋体"/>
          <w:sz w:val="24"/>
        </w:rPr>
        <w:t>6、如果在规定的开标时间后，我方在投标有效期内撤回投标，其投标保证金不予退还。</w:t>
      </w:r>
    </w:p>
    <w:p>
      <w:pPr>
        <w:spacing w:line="4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7、投标人同意提供按照贵方可能要求的与其投标有关的一切数据或资料，理解贵方不一定要接受最低价的投标。</w:t>
      </w:r>
    </w:p>
    <w:p>
      <w:pPr>
        <w:spacing w:line="400" w:lineRule="exact"/>
        <w:ind w:firstLine="480" w:firstLineChars="200"/>
        <w:rPr>
          <w:rFonts w:ascii="宋体" w:hAnsi="宋体" w:cs="宋体"/>
          <w:sz w:val="24"/>
        </w:rPr>
      </w:pPr>
      <w:r>
        <w:rPr>
          <w:rFonts w:hint="eastAsia" w:ascii="宋体" w:hAnsi="宋体" w:cs="宋体"/>
          <w:sz w:val="24"/>
        </w:rPr>
        <w:t>8、我方保证投标文件中的所有资料均为真实、有效的，如有虚假，我方承诺投标文件无效并愿承担一切责任。</w:t>
      </w:r>
    </w:p>
    <w:p>
      <w:pPr>
        <w:spacing w:line="400" w:lineRule="exact"/>
        <w:ind w:firstLine="480" w:firstLineChars="200"/>
        <w:rPr>
          <w:rFonts w:ascii="宋体" w:hAnsi="宋体" w:cs="宋体"/>
          <w:sz w:val="24"/>
        </w:rPr>
      </w:pPr>
      <w:r>
        <w:rPr>
          <w:rFonts w:hint="eastAsia" w:ascii="宋体" w:hAnsi="宋体" w:cs="宋体"/>
          <w:sz w:val="24"/>
        </w:rPr>
        <w:t>9、与本投标有关的一切正式往来请寄：</w:t>
      </w:r>
    </w:p>
    <w:p>
      <w:pPr>
        <w:spacing w:line="400" w:lineRule="exact"/>
        <w:ind w:firstLine="480" w:firstLineChars="200"/>
        <w:rPr>
          <w:rFonts w:ascii="宋体" w:hAnsi="宋体" w:cs="宋体"/>
          <w:sz w:val="24"/>
        </w:rPr>
      </w:pPr>
      <w:r>
        <w:rPr>
          <w:rFonts w:hint="eastAsia" w:ascii="宋体" w:hAnsi="宋体" w:cs="宋体"/>
          <w:sz w:val="24"/>
        </w:rPr>
        <w:t>地址：             邮政编码：</w:t>
      </w:r>
    </w:p>
    <w:p>
      <w:pPr>
        <w:spacing w:line="400" w:lineRule="exact"/>
        <w:ind w:firstLine="480" w:firstLineChars="200"/>
        <w:rPr>
          <w:rFonts w:ascii="宋体" w:hAnsi="宋体" w:cs="宋体"/>
          <w:sz w:val="24"/>
        </w:rPr>
      </w:pPr>
      <w:r>
        <w:rPr>
          <w:rFonts w:hint="eastAsia" w:ascii="宋体" w:hAnsi="宋体" w:cs="宋体"/>
          <w:sz w:val="24"/>
        </w:rPr>
        <w:t>电话：             传真：</w:t>
      </w:r>
    </w:p>
    <w:p>
      <w:pPr>
        <w:spacing w:line="400" w:lineRule="exact"/>
        <w:ind w:firstLine="480" w:firstLineChars="200"/>
        <w:rPr>
          <w:rFonts w:ascii="宋体" w:hAnsi="宋体" w:cs="宋体"/>
          <w:sz w:val="24"/>
        </w:rPr>
      </w:pPr>
      <w:r>
        <w:rPr>
          <w:rFonts w:hint="eastAsia" w:ascii="宋体" w:hAnsi="宋体" w:cs="宋体"/>
          <w:sz w:val="24"/>
        </w:rPr>
        <w:t>投标人代表姓名、职务（签字）：</w:t>
      </w:r>
    </w:p>
    <w:p>
      <w:pPr>
        <w:spacing w:line="400" w:lineRule="exact"/>
        <w:ind w:firstLine="480" w:firstLineChars="200"/>
        <w:rPr>
          <w:rFonts w:ascii="宋体" w:hAnsi="宋体" w:cs="宋体"/>
          <w:sz w:val="24"/>
        </w:rPr>
      </w:pPr>
      <w:r>
        <w:rPr>
          <w:rFonts w:hint="eastAsia" w:ascii="宋体" w:hAnsi="宋体" w:cs="宋体"/>
          <w:sz w:val="24"/>
        </w:rPr>
        <w:t>投标人名称：（公章）：</w:t>
      </w:r>
    </w:p>
    <w:p>
      <w:pPr>
        <w:spacing w:line="400" w:lineRule="exact"/>
        <w:ind w:firstLine="480" w:firstLineChars="200"/>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hint="eastAsia" w:ascii="宋体" w:hAnsi="宋体" w:cs="宋体"/>
          <w:sz w:val="24"/>
        </w:rPr>
        <w:t>附件2：</w:t>
      </w:r>
    </w:p>
    <w:p>
      <w:pPr>
        <w:spacing w:line="360" w:lineRule="auto"/>
        <w:jc w:val="center"/>
        <w:rPr>
          <w:rFonts w:hint="eastAsia" w:ascii="宋体" w:hAnsi="宋体" w:cs="宋体"/>
          <w:sz w:val="32"/>
          <w:szCs w:val="32"/>
        </w:rPr>
      </w:pPr>
      <w:r>
        <w:rPr>
          <w:rFonts w:hint="eastAsia" w:ascii="宋体" w:hAnsi="宋体" w:cs="宋体"/>
          <w:sz w:val="32"/>
          <w:szCs w:val="32"/>
        </w:rPr>
        <w:t>报价一览表</w:t>
      </w:r>
    </w:p>
    <w:p>
      <w:pPr>
        <w:spacing w:line="344" w:lineRule="exact"/>
        <w:jc w:val="right"/>
        <w:rPr>
          <w:rFonts w:hint="eastAsia" w:ascii="Times New Roman" w:hAnsi="Times New Roman"/>
        </w:rPr>
      </w:pPr>
      <w:r>
        <w:rPr>
          <w:rFonts w:hint="eastAsia" w:ascii="Times New Roman" w:hAnsi="Times New Roman"/>
        </w:rPr>
        <w:t>人民币：元</w:t>
      </w:r>
    </w:p>
    <w:tbl>
      <w:tblPr>
        <w:tblW w:w="978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92"/>
        <w:gridCol w:w="1329"/>
        <w:gridCol w:w="41"/>
        <w:gridCol w:w="201"/>
        <w:gridCol w:w="242"/>
        <w:gridCol w:w="181"/>
        <w:gridCol w:w="101"/>
        <w:gridCol w:w="20"/>
        <w:gridCol w:w="201"/>
        <w:gridCol w:w="240"/>
        <w:gridCol w:w="90"/>
        <w:gridCol w:w="549"/>
        <w:gridCol w:w="1095"/>
        <w:gridCol w:w="2457"/>
        <w:gridCol w:w="148"/>
      </w:tblGrid>
      <w:tr>
        <w:trPr>
          <w:gridAfter w:val="1"/>
          <w:wAfter w:w="148" w:type="dxa"/>
          <w:trHeight w:val="1177" w:hRule="atLeast"/>
        </w:trPr>
        <w:tc>
          <w:tcPr>
            <w:tcW w:w="2892" w:type="dxa"/>
            <w:tcBorders>
              <w:top w:val="single" w:color="auto" w:sz="8" w:space="0"/>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sz w:val="24"/>
              </w:rPr>
              <w:t>项目名称</w:t>
            </w:r>
          </w:p>
        </w:tc>
        <w:tc>
          <w:tcPr>
            <w:tcW w:w="3195" w:type="dxa"/>
            <w:gridSpan w:val="11"/>
            <w:tcBorders>
              <w:top w:val="single" w:color="auto" w:sz="8" w:space="0"/>
              <w:bottom w:val="single" w:color="auto" w:sz="4" w:space="0"/>
              <w:right w:val="single" w:color="auto" w:sz="4" w:space="0"/>
            </w:tcBorders>
            <w:vAlign w:val="center"/>
          </w:tcPr>
          <w:p>
            <w:pPr>
              <w:spacing w:line="0" w:lineRule="atLeast"/>
              <w:rPr>
                <w:rFonts w:hint="eastAsia" w:ascii="宋体" w:hAnsi="宋体" w:cs="宋体"/>
                <w:sz w:val="24"/>
              </w:rPr>
            </w:pPr>
          </w:p>
        </w:tc>
        <w:tc>
          <w:tcPr>
            <w:tcW w:w="1095" w:type="dxa"/>
            <w:tcBorders>
              <w:top w:val="single" w:color="auto" w:sz="8" w:space="0"/>
              <w:left w:val="single" w:color="auto" w:sz="4" w:space="0"/>
              <w:bottom w:val="single" w:color="auto" w:sz="4" w:space="0"/>
              <w:right w:val="single" w:color="auto" w:sz="4" w:space="0"/>
            </w:tcBorders>
            <w:vAlign w:val="center"/>
          </w:tcPr>
          <w:p>
            <w:pPr>
              <w:spacing w:line="0" w:lineRule="atLeast"/>
              <w:rPr>
                <w:rFonts w:hint="eastAsia" w:ascii="宋体" w:hAnsi="宋体" w:cs="宋体"/>
                <w:sz w:val="24"/>
              </w:rPr>
            </w:pPr>
            <w:r>
              <w:rPr>
                <w:rFonts w:hint="eastAsia" w:ascii="宋体" w:hAnsi="宋体" w:cs="宋体"/>
                <w:sz w:val="24"/>
              </w:rPr>
              <w:t>项目编号</w:t>
            </w:r>
          </w:p>
        </w:tc>
        <w:tc>
          <w:tcPr>
            <w:tcW w:w="2457" w:type="dxa"/>
            <w:tcBorders>
              <w:top w:val="single" w:color="auto" w:sz="8" w:space="0"/>
              <w:left w:val="single" w:color="auto" w:sz="4" w:space="0"/>
              <w:bottom w:val="single" w:color="auto" w:sz="4" w:space="0"/>
              <w:right w:val="single" w:color="auto" w:sz="8" w:space="0"/>
            </w:tcBorders>
            <w:vAlign w:val="center"/>
          </w:tcPr>
          <w:p>
            <w:pPr>
              <w:spacing w:line="0" w:lineRule="atLeast"/>
              <w:rPr>
                <w:rFonts w:hint="eastAsia" w:ascii="宋体" w:hAnsi="宋体" w:cs="宋体"/>
                <w:sz w:val="24"/>
              </w:rPr>
            </w:pPr>
          </w:p>
        </w:tc>
      </w:tr>
      <w:tr>
        <w:trPr>
          <w:gridAfter w:val="1"/>
          <w:wAfter w:w="148" w:type="dxa"/>
          <w:trHeight w:val="1011" w:hRule="atLeast"/>
        </w:trPr>
        <w:tc>
          <w:tcPr>
            <w:tcW w:w="2892" w:type="dxa"/>
            <w:tcBorders>
              <w:top w:val="single" w:color="auto" w:sz="4" w:space="0"/>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sz w:val="24"/>
              </w:rPr>
            </w:pPr>
            <w:r>
              <w:rPr>
                <w:rFonts w:hint="eastAsia" w:ascii="宋体" w:hAnsi="宋体" w:cs="宋体"/>
                <w:sz w:val="24"/>
              </w:rPr>
              <w:t>投标人名称</w:t>
            </w:r>
          </w:p>
        </w:tc>
        <w:tc>
          <w:tcPr>
            <w:tcW w:w="1370" w:type="dxa"/>
            <w:gridSpan w:val="2"/>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42"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18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1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4431" w:type="dxa"/>
            <w:gridSpan w:val="5"/>
            <w:tcBorders>
              <w:top w:val="single" w:color="auto" w:sz="4" w:space="0"/>
              <w:bottom w:val="single" w:color="auto" w:sz="4" w:space="0"/>
              <w:right w:val="single" w:color="auto" w:sz="8" w:space="0"/>
            </w:tcBorders>
            <w:vAlign w:val="center"/>
          </w:tcPr>
          <w:p>
            <w:pPr>
              <w:spacing w:line="0" w:lineRule="atLeast"/>
              <w:rPr>
                <w:rFonts w:hint="eastAsia" w:ascii="宋体" w:hAnsi="宋体" w:cs="宋体"/>
                <w:sz w:val="24"/>
              </w:rPr>
            </w:pPr>
          </w:p>
        </w:tc>
      </w:tr>
      <w:tr>
        <w:trPr>
          <w:gridAfter w:val="1"/>
          <w:wAfter w:w="148" w:type="dxa"/>
          <w:trHeight w:val="633" w:hRule="atLeast"/>
        </w:trPr>
        <w:tc>
          <w:tcPr>
            <w:tcW w:w="2892" w:type="dxa"/>
            <w:tcBorders>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sz w:val="24"/>
              </w:rPr>
              <w:t>投标内容</w:t>
            </w:r>
          </w:p>
        </w:tc>
        <w:tc>
          <w:tcPr>
            <w:tcW w:w="1370" w:type="dxa"/>
            <w:gridSpan w:val="2"/>
            <w:tcBorders>
              <w:bottom w:val="single" w:color="auto" w:sz="4" w:space="0"/>
            </w:tcBorders>
            <w:vAlign w:val="center"/>
          </w:tcPr>
          <w:p>
            <w:pPr>
              <w:spacing w:line="0" w:lineRule="atLeast"/>
              <w:rPr>
                <w:rFonts w:hint="eastAsia" w:ascii="宋体" w:hAnsi="宋体" w:cs="宋体"/>
                <w:sz w:val="24"/>
              </w:rPr>
            </w:pPr>
          </w:p>
        </w:tc>
        <w:tc>
          <w:tcPr>
            <w:tcW w:w="201" w:type="dxa"/>
            <w:tcBorders>
              <w:bottom w:val="single" w:color="auto" w:sz="4" w:space="0"/>
            </w:tcBorders>
            <w:vAlign w:val="center"/>
          </w:tcPr>
          <w:p>
            <w:pPr>
              <w:spacing w:line="0" w:lineRule="atLeast"/>
              <w:rPr>
                <w:rFonts w:hint="eastAsia" w:ascii="宋体" w:hAnsi="宋体" w:cs="宋体"/>
                <w:sz w:val="24"/>
              </w:rPr>
            </w:pPr>
          </w:p>
        </w:tc>
        <w:tc>
          <w:tcPr>
            <w:tcW w:w="242" w:type="dxa"/>
            <w:tcBorders>
              <w:bottom w:val="single" w:color="auto" w:sz="4" w:space="0"/>
            </w:tcBorders>
            <w:vAlign w:val="center"/>
          </w:tcPr>
          <w:p>
            <w:pPr>
              <w:spacing w:line="0" w:lineRule="atLeast"/>
              <w:rPr>
                <w:rFonts w:hint="eastAsia" w:ascii="宋体" w:hAnsi="宋体" w:cs="宋体"/>
                <w:sz w:val="24"/>
              </w:rPr>
            </w:pPr>
          </w:p>
        </w:tc>
        <w:tc>
          <w:tcPr>
            <w:tcW w:w="181" w:type="dxa"/>
            <w:tcBorders>
              <w:bottom w:val="single" w:color="auto" w:sz="4" w:space="0"/>
            </w:tcBorders>
            <w:vAlign w:val="center"/>
          </w:tcPr>
          <w:p>
            <w:pPr>
              <w:spacing w:line="0" w:lineRule="atLeast"/>
              <w:rPr>
                <w:rFonts w:hint="eastAsia" w:ascii="宋体" w:hAnsi="宋体" w:cs="宋体"/>
                <w:sz w:val="24"/>
              </w:rPr>
            </w:pPr>
          </w:p>
        </w:tc>
        <w:tc>
          <w:tcPr>
            <w:tcW w:w="101" w:type="dxa"/>
            <w:tcBorders>
              <w:bottom w:val="single" w:color="auto" w:sz="4" w:space="0"/>
            </w:tcBorders>
            <w:vAlign w:val="center"/>
          </w:tcPr>
          <w:p>
            <w:pPr>
              <w:spacing w:line="0" w:lineRule="atLeast"/>
              <w:rPr>
                <w:rFonts w:hint="eastAsia" w:ascii="宋体" w:hAnsi="宋体" w:cs="宋体"/>
                <w:sz w:val="24"/>
              </w:rPr>
            </w:pPr>
          </w:p>
        </w:tc>
        <w:tc>
          <w:tcPr>
            <w:tcW w:w="20" w:type="dxa"/>
            <w:tcBorders>
              <w:bottom w:val="single" w:color="auto" w:sz="4" w:space="0"/>
            </w:tcBorders>
            <w:vAlign w:val="center"/>
          </w:tcPr>
          <w:p>
            <w:pPr>
              <w:spacing w:line="0" w:lineRule="atLeast"/>
              <w:rPr>
                <w:rFonts w:hint="eastAsia" w:ascii="宋体" w:hAnsi="宋体" w:cs="宋体"/>
                <w:sz w:val="24"/>
              </w:rPr>
            </w:pPr>
          </w:p>
        </w:tc>
        <w:tc>
          <w:tcPr>
            <w:tcW w:w="201" w:type="dxa"/>
            <w:tcBorders>
              <w:bottom w:val="single" w:color="auto" w:sz="4" w:space="0"/>
            </w:tcBorders>
            <w:vAlign w:val="center"/>
          </w:tcPr>
          <w:p>
            <w:pPr>
              <w:spacing w:line="0" w:lineRule="atLeast"/>
              <w:rPr>
                <w:rFonts w:hint="eastAsia" w:ascii="宋体" w:hAnsi="宋体" w:cs="宋体"/>
                <w:sz w:val="24"/>
              </w:rPr>
            </w:pPr>
          </w:p>
        </w:tc>
        <w:tc>
          <w:tcPr>
            <w:tcW w:w="4431" w:type="dxa"/>
            <w:gridSpan w:val="5"/>
            <w:tcBorders>
              <w:bottom w:val="single" w:color="auto" w:sz="4" w:space="0"/>
              <w:right w:val="single" w:color="auto" w:sz="8" w:space="0"/>
            </w:tcBorders>
            <w:vAlign w:val="center"/>
          </w:tcPr>
          <w:p>
            <w:pPr>
              <w:spacing w:line="0" w:lineRule="atLeast"/>
              <w:rPr>
                <w:rFonts w:hint="eastAsia" w:ascii="宋体" w:hAnsi="宋体" w:cs="宋体"/>
                <w:sz w:val="24"/>
              </w:rPr>
            </w:pPr>
          </w:p>
        </w:tc>
      </w:tr>
      <w:tr>
        <w:trPr>
          <w:gridAfter w:val="1"/>
          <w:wAfter w:w="148" w:type="dxa"/>
          <w:trHeight w:val="921" w:hRule="atLeast"/>
        </w:trPr>
        <w:tc>
          <w:tcPr>
            <w:tcW w:w="2892" w:type="dxa"/>
            <w:tcBorders>
              <w:top w:val="single" w:color="auto" w:sz="4" w:space="0"/>
              <w:left w:val="single" w:color="auto" w:sz="8" w:space="0"/>
              <w:bottom w:val="single" w:color="auto" w:sz="8" w:space="0"/>
              <w:right w:val="single" w:color="auto" w:sz="8" w:space="0"/>
            </w:tcBorders>
            <w:vAlign w:val="center"/>
          </w:tcPr>
          <w:p>
            <w:pPr>
              <w:spacing w:line="0" w:lineRule="atLeast"/>
              <w:jc w:val="center"/>
              <w:rPr>
                <w:rFonts w:hint="eastAsia" w:ascii="宋体" w:hAnsi="宋体" w:cs="宋体"/>
                <w:sz w:val="24"/>
              </w:rPr>
            </w:pPr>
            <w:r>
              <w:rPr>
                <w:rFonts w:hint="eastAsia" w:ascii="宋体" w:hAnsi="宋体" w:cs="宋体"/>
                <w:sz w:val="24"/>
              </w:rPr>
              <w:t>报价</w:t>
            </w:r>
          </w:p>
        </w:tc>
        <w:tc>
          <w:tcPr>
            <w:tcW w:w="1571" w:type="dxa"/>
            <w:gridSpan w:val="3"/>
            <w:tcBorders>
              <w:top w:val="single" w:color="auto" w:sz="4" w:space="0"/>
              <w:bottom w:val="single" w:color="auto" w:sz="8" w:space="0"/>
            </w:tcBorders>
            <w:vAlign w:val="center"/>
          </w:tcPr>
          <w:p>
            <w:pPr>
              <w:spacing w:line="0" w:lineRule="atLeast"/>
              <w:ind w:right="-5174" w:rightChars="-2464"/>
              <w:rPr>
                <w:rFonts w:hint="eastAsia" w:ascii="宋体" w:hAnsi="宋体" w:cs="宋体"/>
                <w:sz w:val="24"/>
                <w:u w:val="single"/>
              </w:rPr>
            </w:pPr>
            <w:r>
              <w:rPr>
                <w:rFonts w:hint="eastAsia" w:ascii="宋体" w:hAnsi="宋体" w:cs="宋体"/>
                <w:sz w:val="24"/>
              </w:rPr>
              <w:t>大写：</w:t>
            </w:r>
            <w:r>
              <w:rPr>
                <w:rFonts w:hint="eastAsia" w:ascii="宋体" w:hAnsi="宋体" w:cs="宋体"/>
                <w:sz w:val="24"/>
                <w:u w:val="single"/>
              </w:rPr>
              <w:t xml:space="preserve">            </w:t>
            </w:r>
          </w:p>
        </w:tc>
        <w:tc>
          <w:tcPr>
            <w:tcW w:w="242" w:type="dxa"/>
            <w:tcBorders>
              <w:top w:val="single" w:color="auto" w:sz="4" w:space="0"/>
              <w:bottom w:val="single" w:color="auto" w:sz="8" w:space="0"/>
            </w:tcBorders>
            <w:vAlign w:val="center"/>
          </w:tcPr>
          <w:p>
            <w:pPr>
              <w:spacing w:line="0" w:lineRule="atLeast"/>
              <w:ind w:right="-4933" w:rightChars="-2349"/>
              <w:rPr>
                <w:rFonts w:hint="eastAsia" w:ascii="宋体" w:hAnsi="宋体" w:cs="宋体"/>
                <w:sz w:val="24"/>
              </w:rPr>
            </w:pPr>
          </w:p>
        </w:tc>
        <w:tc>
          <w:tcPr>
            <w:tcW w:w="282" w:type="dxa"/>
            <w:gridSpan w:val="2"/>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4431" w:type="dxa"/>
            <w:gridSpan w:val="5"/>
            <w:tcBorders>
              <w:top w:val="single" w:color="auto" w:sz="4" w:space="0"/>
              <w:bottom w:val="single" w:color="auto" w:sz="8" w:space="0"/>
              <w:right w:val="single" w:color="auto" w:sz="8" w:space="0"/>
            </w:tcBorders>
            <w:vAlign w:val="center"/>
          </w:tcPr>
          <w:p>
            <w:pPr>
              <w:spacing w:line="0" w:lineRule="atLeast"/>
              <w:rPr>
                <w:rFonts w:hint="eastAsia"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p>
        </w:tc>
      </w:tr>
      <w:tr>
        <w:trPr>
          <w:trHeight w:val="698" w:hRule="atLeast"/>
        </w:trPr>
        <w:tc>
          <w:tcPr>
            <w:tcW w:w="2892" w:type="dxa"/>
            <w:tcBorders>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bCs/>
                <w:sz w:val="24"/>
              </w:rPr>
              <w:t>项目负责人</w:t>
            </w:r>
          </w:p>
        </w:tc>
        <w:tc>
          <w:tcPr>
            <w:tcW w:w="1329" w:type="dxa"/>
            <w:tcBorders>
              <w:bottom w:val="single" w:color="auto" w:sz="4" w:space="0"/>
            </w:tcBorders>
            <w:vAlign w:val="center"/>
          </w:tcPr>
          <w:p>
            <w:pPr>
              <w:spacing w:line="0" w:lineRule="atLeast"/>
              <w:rPr>
                <w:rFonts w:hint="eastAsia" w:ascii="宋体" w:hAnsi="宋体" w:cs="宋体"/>
                <w:sz w:val="24"/>
              </w:rPr>
            </w:pPr>
          </w:p>
        </w:tc>
        <w:tc>
          <w:tcPr>
            <w:tcW w:w="242" w:type="dxa"/>
            <w:gridSpan w:val="2"/>
            <w:tcBorders>
              <w:bottom w:val="single" w:color="auto" w:sz="4" w:space="0"/>
            </w:tcBorders>
            <w:vAlign w:val="center"/>
          </w:tcPr>
          <w:p>
            <w:pPr>
              <w:spacing w:line="0" w:lineRule="atLeast"/>
              <w:rPr>
                <w:rFonts w:hint="eastAsia" w:ascii="宋体" w:hAnsi="宋体" w:cs="宋体"/>
                <w:sz w:val="24"/>
              </w:rPr>
            </w:pPr>
          </w:p>
        </w:tc>
        <w:tc>
          <w:tcPr>
            <w:tcW w:w="242" w:type="dxa"/>
            <w:tcBorders>
              <w:bottom w:val="single" w:color="auto" w:sz="4" w:space="0"/>
            </w:tcBorders>
            <w:vAlign w:val="center"/>
          </w:tcPr>
          <w:p>
            <w:pPr>
              <w:spacing w:line="0" w:lineRule="atLeast"/>
              <w:rPr>
                <w:rFonts w:hint="eastAsia" w:ascii="宋体" w:hAnsi="宋体" w:cs="宋体"/>
                <w:sz w:val="24"/>
              </w:rPr>
            </w:pPr>
          </w:p>
        </w:tc>
        <w:tc>
          <w:tcPr>
            <w:tcW w:w="181" w:type="dxa"/>
            <w:tcBorders>
              <w:bottom w:val="single" w:color="auto" w:sz="4" w:space="0"/>
            </w:tcBorders>
            <w:vAlign w:val="center"/>
          </w:tcPr>
          <w:p>
            <w:pPr>
              <w:spacing w:line="0" w:lineRule="atLeast"/>
              <w:rPr>
                <w:rFonts w:hint="eastAsia" w:ascii="宋体" w:hAnsi="宋体" w:cs="宋体"/>
                <w:sz w:val="24"/>
              </w:rPr>
            </w:pPr>
          </w:p>
        </w:tc>
        <w:tc>
          <w:tcPr>
            <w:tcW w:w="322" w:type="dxa"/>
            <w:gridSpan w:val="3"/>
            <w:tcBorders>
              <w:bottom w:val="single" w:color="auto" w:sz="4" w:space="0"/>
            </w:tcBorders>
            <w:vAlign w:val="center"/>
          </w:tcPr>
          <w:p>
            <w:pPr>
              <w:spacing w:line="0" w:lineRule="atLeast"/>
              <w:rPr>
                <w:rFonts w:hint="eastAsia" w:ascii="宋体" w:hAnsi="宋体" w:cs="宋体"/>
                <w:sz w:val="24"/>
              </w:rPr>
            </w:pPr>
          </w:p>
        </w:tc>
        <w:tc>
          <w:tcPr>
            <w:tcW w:w="240" w:type="dxa"/>
            <w:tcBorders>
              <w:bottom w:val="single" w:color="auto" w:sz="4" w:space="0"/>
            </w:tcBorders>
            <w:vAlign w:val="center"/>
          </w:tcPr>
          <w:p>
            <w:pPr>
              <w:spacing w:line="0" w:lineRule="atLeast"/>
              <w:rPr>
                <w:rFonts w:hint="eastAsia" w:ascii="宋体" w:hAnsi="宋体" w:cs="宋体"/>
                <w:sz w:val="24"/>
              </w:rPr>
            </w:pPr>
          </w:p>
        </w:tc>
        <w:tc>
          <w:tcPr>
            <w:tcW w:w="90" w:type="dxa"/>
            <w:tcBorders>
              <w:bottom w:val="single" w:color="auto" w:sz="4" w:space="0"/>
            </w:tcBorders>
            <w:vAlign w:val="center"/>
          </w:tcPr>
          <w:p>
            <w:pPr>
              <w:spacing w:line="0" w:lineRule="atLeast"/>
              <w:rPr>
                <w:rFonts w:hint="eastAsia" w:ascii="宋体" w:hAnsi="宋体" w:cs="宋体"/>
                <w:sz w:val="24"/>
              </w:rPr>
            </w:pPr>
          </w:p>
        </w:tc>
        <w:tc>
          <w:tcPr>
            <w:tcW w:w="4249" w:type="dxa"/>
            <w:gridSpan w:val="4"/>
            <w:tcBorders>
              <w:bottom w:val="single" w:color="auto" w:sz="4" w:space="0"/>
              <w:right w:val="single" w:color="auto" w:sz="8" w:space="0"/>
            </w:tcBorders>
            <w:vAlign w:val="center"/>
          </w:tcPr>
          <w:p>
            <w:pPr>
              <w:spacing w:line="0" w:lineRule="atLeast"/>
              <w:rPr>
                <w:rFonts w:hint="eastAsia" w:ascii="宋体" w:hAnsi="宋体" w:cs="宋体"/>
                <w:sz w:val="24"/>
              </w:rPr>
            </w:pPr>
          </w:p>
        </w:tc>
      </w:tr>
      <w:tr>
        <w:trPr>
          <w:trHeight w:val="615" w:hRule="atLeast"/>
        </w:trPr>
        <w:tc>
          <w:tcPr>
            <w:tcW w:w="2892" w:type="dxa"/>
            <w:tcBorders>
              <w:top w:val="single" w:color="auto" w:sz="4" w:space="0"/>
              <w:left w:val="single" w:color="auto" w:sz="8" w:space="0"/>
              <w:bottom w:val="single" w:color="auto" w:sz="8" w:space="0"/>
              <w:right w:val="single" w:color="auto" w:sz="8" w:space="0"/>
            </w:tcBorders>
            <w:vAlign w:val="center"/>
          </w:tcPr>
          <w:p>
            <w:pPr>
              <w:spacing w:line="0" w:lineRule="atLeast"/>
              <w:jc w:val="center"/>
              <w:rPr>
                <w:rFonts w:hint="eastAsia" w:ascii="宋体" w:hAnsi="宋体" w:cs="宋体"/>
                <w:sz w:val="24"/>
              </w:rPr>
            </w:pPr>
            <w:r>
              <w:rPr>
                <w:rFonts w:hint="eastAsia" w:ascii="宋体" w:hAnsi="宋体" w:cs="宋体"/>
                <w:sz w:val="24"/>
              </w:rPr>
              <w:t>服务期限</w:t>
            </w:r>
          </w:p>
        </w:tc>
        <w:tc>
          <w:tcPr>
            <w:tcW w:w="1329"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2" w:type="dxa"/>
            <w:gridSpan w:val="2"/>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2"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181"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322" w:type="dxa"/>
            <w:gridSpan w:val="3"/>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9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4249" w:type="dxa"/>
            <w:gridSpan w:val="4"/>
            <w:tcBorders>
              <w:top w:val="single" w:color="auto" w:sz="4" w:space="0"/>
              <w:bottom w:val="single" w:color="auto" w:sz="8" w:space="0"/>
              <w:right w:val="single" w:color="auto" w:sz="8" w:space="0"/>
            </w:tcBorders>
            <w:vAlign w:val="center"/>
          </w:tcPr>
          <w:p>
            <w:pPr>
              <w:spacing w:line="0" w:lineRule="atLeast"/>
              <w:rPr>
                <w:rFonts w:hint="eastAsia" w:ascii="宋体" w:hAnsi="宋体" w:cs="宋体"/>
                <w:sz w:val="24"/>
              </w:rPr>
            </w:pPr>
          </w:p>
        </w:tc>
      </w:tr>
    </w:tbl>
    <w:p>
      <w:pPr>
        <w:spacing w:line="200" w:lineRule="exact"/>
        <w:rPr>
          <w:rFonts w:ascii="Times New Roman" w:hAnsi="Times New Roman" w:eastAsia="Times New Roman"/>
        </w:rPr>
      </w:pPr>
    </w:p>
    <w:p>
      <w:pPr>
        <w:spacing w:afterLines="50" w:line="320" w:lineRule="exact"/>
        <w:rPr>
          <w:rFonts w:ascii="宋体" w:hAnsi="宋体" w:cs="Arial"/>
          <w:color w:val="000000"/>
          <w:sz w:val="24"/>
          <w:u w:val="single"/>
        </w:rPr>
      </w:pP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人名</w:t>
      </w:r>
      <w:r>
        <w:rPr>
          <w:rFonts w:ascii="宋体" w:hAnsi="宋体" w:cs="Arial"/>
          <w:color w:val="000000"/>
          <w:sz w:val="24"/>
        </w:rPr>
        <w:t>称</w:t>
      </w:r>
      <w:r>
        <w:rPr>
          <w:rFonts w:hint="eastAsia" w:ascii="宋体" w:hAnsi="宋体" w:cs="Arial"/>
          <w:color w:val="000000"/>
          <w:sz w:val="24"/>
        </w:rPr>
        <w:t>（并加</w:t>
      </w:r>
      <w:r>
        <w:rPr>
          <w:rFonts w:ascii="宋体" w:hAnsi="宋体" w:cs="Arial"/>
          <w:color w:val="000000"/>
          <w:sz w:val="24"/>
        </w:rPr>
        <w:t>盖</w:t>
      </w:r>
      <w:r>
        <w:rPr>
          <w:rFonts w:hint="eastAsia" w:ascii="宋体" w:hAnsi="宋体" w:cs="Arial"/>
          <w:color w:val="000000"/>
          <w:sz w:val="24"/>
        </w:rPr>
        <w:t>公章）：</w:t>
      </w:r>
    </w:p>
    <w:p>
      <w:pPr>
        <w:pStyle w:val="16"/>
        <w:spacing w:before="60" w:afterLines="50" w:line="320" w:lineRule="exact"/>
        <w:ind w:firstLine="0" w:firstLineChars="0"/>
        <w:rPr>
          <w:rFonts w:hint="eastAsia"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委托人：（签字）：</w:t>
      </w:r>
    </w:p>
    <w:p>
      <w:pPr>
        <w:pStyle w:val="16"/>
        <w:spacing w:before="60" w:afterLines="50" w:line="320" w:lineRule="exact"/>
        <w:ind w:firstLine="0" w:firstLineChars="0"/>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   月   日</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附件3：</w:t>
      </w:r>
    </w:p>
    <w:p>
      <w:pPr>
        <w:spacing w:line="360" w:lineRule="auto"/>
        <w:jc w:val="center"/>
        <w:rPr>
          <w:rFonts w:ascii="宋体" w:hAnsi="宋体" w:cs="宋体"/>
          <w:sz w:val="32"/>
          <w:szCs w:val="32"/>
        </w:rPr>
      </w:pPr>
      <w:r>
        <w:rPr>
          <w:rFonts w:hint="eastAsia" w:ascii="宋体" w:hAnsi="宋体" w:cs="宋体"/>
          <w:sz w:val="32"/>
          <w:szCs w:val="32"/>
        </w:rPr>
        <w:t>拟派本项目人员一览表</w:t>
      </w:r>
    </w:p>
    <w:tbl>
      <w:tblPr>
        <w:tblW w:w="9484"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296"/>
        <w:gridCol w:w="1825"/>
        <w:gridCol w:w="2047"/>
        <w:gridCol w:w="2440"/>
      </w:tblGrid>
      <w:tr>
        <w:trPr>
          <w:trHeight w:val="465" w:hRule="atLeast"/>
        </w:trPr>
        <w:tc>
          <w:tcPr>
            <w:tcW w:w="1876"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296"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1825"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2047" w:type="dxa"/>
            <w:vAlign w:val="center"/>
          </w:tcPr>
          <w:p>
            <w:pPr>
              <w:spacing w:line="360" w:lineRule="auto"/>
              <w:jc w:val="center"/>
              <w:rPr>
                <w:rFonts w:ascii="宋体" w:hAnsi="宋体" w:cs="宋体"/>
                <w:sz w:val="24"/>
              </w:rPr>
            </w:pPr>
            <w:r>
              <w:rPr>
                <w:rFonts w:hint="eastAsia" w:ascii="宋体" w:hAnsi="宋体" w:cs="宋体"/>
                <w:sz w:val="24"/>
              </w:rPr>
              <w:t>执业资格</w:t>
            </w:r>
          </w:p>
        </w:tc>
        <w:tc>
          <w:tcPr>
            <w:tcW w:w="2440" w:type="dxa"/>
            <w:vAlign w:val="center"/>
          </w:tcPr>
          <w:p>
            <w:pPr>
              <w:spacing w:line="360" w:lineRule="auto"/>
              <w:jc w:val="center"/>
              <w:rPr>
                <w:rFonts w:ascii="宋体" w:hAnsi="宋体" w:cs="宋体"/>
                <w:sz w:val="24"/>
              </w:rPr>
            </w:pPr>
            <w:r>
              <w:rPr>
                <w:rFonts w:hint="eastAsia" w:ascii="宋体" w:hAnsi="宋体" w:cs="宋体"/>
                <w:sz w:val="24"/>
              </w:rPr>
              <w:t>专业分工</w:t>
            </w:r>
          </w:p>
        </w:tc>
      </w:tr>
      <w:tr>
        <w:trPr>
          <w:trHeight w:val="465" w:hRule="atLeast"/>
        </w:trPr>
        <w:tc>
          <w:tcPr>
            <w:tcW w:w="1876" w:type="dxa"/>
            <w:vAlign w:val="center"/>
          </w:tcPr>
          <w:p>
            <w:pPr>
              <w:spacing w:line="360" w:lineRule="auto"/>
              <w:jc w:val="center"/>
              <w:rPr>
                <w:rFonts w:ascii="宋体" w:hAnsi="宋体" w:cs="宋体"/>
                <w:sz w:val="24"/>
              </w:rPr>
            </w:pPr>
          </w:p>
        </w:tc>
        <w:tc>
          <w:tcPr>
            <w:tcW w:w="1296" w:type="dxa"/>
            <w:vAlign w:val="center"/>
          </w:tcPr>
          <w:p>
            <w:pPr>
              <w:spacing w:line="360" w:lineRule="auto"/>
              <w:jc w:val="center"/>
              <w:rPr>
                <w:rFonts w:ascii="宋体" w:hAnsi="宋体" w:cs="宋体"/>
                <w:sz w:val="24"/>
              </w:rPr>
            </w:pPr>
          </w:p>
        </w:tc>
        <w:tc>
          <w:tcPr>
            <w:tcW w:w="1825" w:type="dxa"/>
            <w:vAlign w:val="center"/>
          </w:tcPr>
          <w:p>
            <w:pPr>
              <w:spacing w:line="360" w:lineRule="auto"/>
              <w:jc w:val="center"/>
              <w:rPr>
                <w:rFonts w:ascii="宋体" w:hAnsi="宋体" w:cs="宋体"/>
                <w:sz w:val="24"/>
              </w:rPr>
            </w:pPr>
          </w:p>
        </w:tc>
        <w:tc>
          <w:tcPr>
            <w:tcW w:w="2047" w:type="dxa"/>
            <w:vAlign w:val="center"/>
          </w:tcPr>
          <w:p>
            <w:pPr>
              <w:spacing w:line="360" w:lineRule="auto"/>
              <w:jc w:val="center"/>
              <w:rPr>
                <w:rFonts w:ascii="宋体" w:hAnsi="宋体" w:cs="宋体"/>
                <w:sz w:val="24"/>
              </w:rPr>
            </w:pPr>
          </w:p>
        </w:tc>
        <w:tc>
          <w:tcPr>
            <w:tcW w:w="2440" w:type="dxa"/>
            <w:vAlign w:val="center"/>
          </w:tcPr>
          <w:p>
            <w:pPr>
              <w:spacing w:line="360" w:lineRule="auto"/>
              <w:jc w:val="center"/>
              <w:rPr>
                <w:rFonts w:ascii="宋体" w:hAnsi="宋体" w:cs="宋体"/>
                <w:sz w:val="24"/>
              </w:rPr>
            </w:pPr>
          </w:p>
        </w:tc>
      </w:tr>
      <w:tr>
        <w:trPr>
          <w:trHeight w:val="465" w:hRule="atLeast"/>
        </w:trPr>
        <w:tc>
          <w:tcPr>
            <w:tcW w:w="1876" w:type="dxa"/>
            <w:vAlign w:val="top"/>
          </w:tcPr>
          <w:p>
            <w:pPr>
              <w:spacing w:line="360" w:lineRule="auto"/>
              <w:rPr>
                <w:rFonts w:ascii="宋体" w:hAnsi="宋体" w:cs="宋体"/>
                <w:sz w:val="24"/>
              </w:rPr>
            </w:pPr>
          </w:p>
        </w:tc>
        <w:tc>
          <w:tcPr>
            <w:tcW w:w="1296" w:type="dxa"/>
            <w:vAlign w:val="top"/>
          </w:tcPr>
          <w:p>
            <w:pPr>
              <w:spacing w:line="360" w:lineRule="auto"/>
              <w:rPr>
                <w:rFonts w:ascii="宋体" w:hAnsi="宋体" w:cs="宋体"/>
                <w:sz w:val="24"/>
              </w:rPr>
            </w:pPr>
          </w:p>
        </w:tc>
        <w:tc>
          <w:tcPr>
            <w:tcW w:w="1825" w:type="dxa"/>
            <w:vAlign w:val="top"/>
          </w:tcPr>
          <w:p>
            <w:pPr>
              <w:spacing w:line="360" w:lineRule="auto"/>
              <w:rPr>
                <w:rFonts w:ascii="宋体" w:hAnsi="宋体" w:cs="宋体"/>
                <w:sz w:val="24"/>
              </w:rPr>
            </w:pPr>
          </w:p>
        </w:tc>
        <w:tc>
          <w:tcPr>
            <w:tcW w:w="2047" w:type="dxa"/>
            <w:vAlign w:val="top"/>
          </w:tcPr>
          <w:p>
            <w:pPr>
              <w:spacing w:line="360" w:lineRule="auto"/>
              <w:rPr>
                <w:rFonts w:ascii="宋体" w:hAnsi="宋体" w:cs="宋体"/>
                <w:sz w:val="24"/>
              </w:rPr>
            </w:pPr>
          </w:p>
        </w:tc>
        <w:tc>
          <w:tcPr>
            <w:tcW w:w="2440" w:type="dxa"/>
            <w:vAlign w:val="top"/>
          </w:tcPr>
          <w:p>
            <w:pPr>
              <w:spacing w:line="360" w:lineRule="auto"/>
              <w:rPr>
                <w:rFonts w:ascii="宋体" w:hAnsi="宋体" w:cs="宋体"/>
                <w:sz w:val="24"/>
              </w:rPr>
            </w:pPr>
          </w:p>
        </w:tc>
      </w:tr>
      <w:tr>
        <w:trPr>
          <w:trHeight w:val="975" w:hRule="atLeast"/>
        </w:trPr>
        <w:tc>
          <w:tcPr>
            <w:tcW w:w="9484" w:type="dxa"/>
            <w:gridSpan w:val="5"/>
            <w:vAlign w:val="top"/>
          </w:tcPr>
          <w:p>
            <w:pPr>
              <w:spacing w:line="360" w:lineRule="auto"/>
              <w:ind w:left="108"/>
              <w:rPr>
                <w:rFonts w:ascii="宋体" w:hAnsi="宋体" w:cs="宋体"/>
                <w:sz w:val="24"/>
              </w:rPr>
            </w:pPr>
            <w:r>
              <w:rPr>
                <w:rFonts w:hint="eastAsia" w:ascii="宋体" w:hAnsi="宋体" w:cs="宋体"/>
                <w:sz w:val="24"/>
              </w:rPr>
              <w:t>注：上述人员已核对，确认没有疏漏和差错。  投标单位盖章： 若表格不够，可另加附件，并附上职业职称。  法定代表人或代理人签字：</w:t>
            </w:r>
          </w:p>
          <w:p>
            <w:pPr>
              <w:spacing w:line="360" w:lineRule="auto"/>
              <w:jc w:val="center"/>
              <w:rPr>
                <w:rFonts w:ascii="宋体" w:hAnsi="宋体" w:cs="宋体"/>
                <w:sz w:val="24"/>
              </w:rPr>
            </w:pPr>
          </w:p>
        </w:tc>
      </w:tr>
    </w:tbl>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r>
        <w:rPr>
          <w:rFonts w:hint="eastAsia" w:ascii="宋体" w:hAnsi="宋体" w:cs="宋体"/>
          <w:sz w:val="24"/>
        </w:rPr>
        <w:t>附件4：</w:t>
      </w:r>
    </w:p>
    <w:p>
      <w:pPr>
        <w:spacing w:line="360" w:lineRule="auto"/>
        <w:jc w:val="center"/>
      </w:pPr>
      <w:r>
        <w:rPr>
          <w:rFonts w:hint="eastAsia" w:ascii="宋体" w:hAnsi="宋体" w:cs="宋体"/>
          <w:b/>
          <w:bCs/>
          <w:sz w:val="32"/>
          <w:szCs w:val="32"/>
        </w:rPr>
        <w:t>项目负责人简历表</w:t>
      </w:r>
    </w:p>
    <w:tbl>
      <w:tblPr>
        <w:tblW w:w="937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77"/>
        <w:gridCol w:w="720"/>
        <w:gridCol w:w="180"/>
        <w:gridCol w:w="720"/>
        <w:gridCol w:w="900"/>
        <w:gridCol w:w="900"/>
        <w:gridCol w:w="896"/>
        <w:gridCol w:w="904"/>
        <w:gridCol w:w="1080"/>
        <w:gridCol w:w="912"/>
      </w:tblGrid>
      <w:tr>
        <w:trPr>
          <w:trHeight w:val="732"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077" w:type="dxa"/>
            <w:vAlign w:val="center"/>
          </w:tcPr>
          <w:p>
            <w:pPr>
              <w:spacing w:line="360" w:lineRule="auto"/>
              <w:rPr>
                <w:rFonts w:ascii="宋体" w:hAnsi="宋体" w:cs="宋体"/>
                <w:sz w:val="24"/>
              </w:rPr>
            </w:pPr>
          </w:p>
        </w:tc>
        <w:tc>
          <w:tcPr>
            <w:tcW w:w="720"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900" w:type="dxa"/>
            <w:gridSpan w:val="2"/>
            <w:vAlign w:val="center"/>
          </w:tcPr>
          <w:p>
            <w:pPr>
              <w:spacing w:line="360" w:lineRule="auto"/>
              <w:jc w:val="center"/>
              <w:rPr>
                <w:rFonts w:ascii="宋体" w:hAnsi="宋体" w:cs="宋体"/>
                <w:sz w:val="24"/>
              </w:rPr>
            </w:pPr>
          </w:p>
        </w:tc>
        <w:tc>
          <w:tcPr>
            <w:tcW w:w="900" w:type="dxa"/>
            <w:vAlign w:val="center"/>
          </w:tcPr>
          <w:p>
            <w:pPr>
              <w:spacing w:line="360" w:lineRule="auto"/>
              <w:jc w:val="center"/>
              <w:rPr>
                <w:rFonts w:ascii="宋体" w:hAnsi="宋体" w:cs="宋体"/>
                <w:sz w:val="24"/>
              </w:rPr>
            </w:pPr>
            <w:r>
              <w:rPr>
                <w:rFonts w:hint="eastAsia" w:ascii="宋体" w:hAnsi="宋体" w:cs="宋体"/>
                <w:sz w:val="24"/>
              </w:rPr>
              <w:t>专业</w:t>
            </w:r>
          </w:p>
        </w:tc>
        <w:tc>
          <w:tcPr>
            <w:tcW w:w="900" w:type="dxa"/>
            <w:vAlign w:val="center"/>
          </w:tcPr>
          <w:p>
            <w:pPr>
              <w:spacing w:line="360" w:lineRule="auto"/>
              <w:jc w:val="center"/>
              <w:rPr>
                <w:rFonts w:ascii="宋体" w:hAnsi="宋体" w:cs="宋体"/>
                <w:sz w:val="24"/>
              </w:rPr>
            </w:pPr>
          </w:p>
        </w:tc>
        <w:tc>
          <w:tcPr>
            <w:tcW w:w="896"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904" w:type="dxa"/>
            <w:vAlign w:val="center"/>
          </w:tcPr>
          <w:p>
            <w:pPr>
              <w:spacing w:line="360" w:lineRule="auto"/>
              <w:rPr>
                <w:rFonts w:ascii="宋体" w:hAnsi="宋体" w:cs="宋体"/>
                <w:sz w:val="24"/>
              </w:rPr>
            </w:pPr>
          </w:p>
        </w:tc>
        <w:tc>
          <w:tcPr>
            <w:tcW w:w="1080" w:type="dxa"/>
            <w:vAlign w:val="center"/>
          </w:tcPr>
          <w:p>
            <w:pPr>
              <w:spacing w:line="360" w:lineRule="auto"/>
              <w:ind w:left="120" w:hanging="120" w:hangingChars="50"/>
              <w:jc w:val="center"/>
              <w:rPr>
                <w:rFonts w:ascii="宋体" w:hAnsi="宋体" w:cs="宋体"/>
                <w:sz w:val="24"/>
              </w:rPr>
            </w:pPr>
            <w:r>
              <w:rPr>
                <w:rFonts w:hint="eastAsia" w:ascii="宋体" w:hAnsi="宋体" w:cs="宋体"/>
                <w:sz w:val="24"/>
              </w:rPr>
              <w:t>证书号</w:t>
            </w:r>
          </w:p>
        </w:tc>
        <w:tc>
          <w:tcPr>
            <w:tcW w:w="912" w:type="dxa"/>
            <w:vAlign w:val="center"/>
          </w:tcPr>
          <w:p>
            <w:pPr>
              <w:spacing w:line="360" w:lineRule="auto"/>
              <w:rPr>
                <w:rFonts w:ascii="宋体" w:hAnsi="宋体" w:cs="宋体"/>
                <w:sz w:val="24"/>
              </w:rPr>
            </w:pPr>
          </w:p>
        </w:tc>
      </w:tr>
      <w:tr>
        <w:trPr>
          <w:trHeight w:val="841"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职务</w:t>
            </w:r>
          </w:p>
        </w:tc>
        <w:tc>
          <w:tcPr>
            <w:tcW w:w="1797" w:type="dxa"/>
            <w:gridSpan w:val="2"/>
            <w:vAlign w:val="center"/>
          </w:tcPr>
          <w:p>
            <w:pPr>
              <w:spacing w:line="360" w:lineRule="auto"/>
              <w:jc w:val="center"/>
              <w:rPr>
                <w:rFonts w:ascii="宋体" w:hAnsi="宋体" w:cs="宋体"/>
                <w:sz w:val="24"/>
              </w:rPr>
            </w:pPr>
          </w:p>
        </w:tc>
        <w:tc>
          <w:tcPr>
            <w:tcW w:w="2700" w:type="dxa"/>
            <w:gridSpan w:val="4"/>
            <w:vAlign w:val="center"/>
          </w:tcPr>
          <w:p>
            <w:pPr>
              <w:spacing w:line="360" w:lineRule="auto"/>
              <w:jc w:val="center"/>
              <w:rPr>
                <w:rFonts w:ascii="宋体" w:hAnsi="宋体" w:cs="宋体"/>
                <w:sz w:val="24"/>
              </w:rPr>
            </w:pPr>
            <w:r>
              <w:rPr>
                <w:rFonts w:hint="eastAsia" w:ascii="宋体" w:hAnsi="宋体" w:cs="宋体"/>
                <w:sz w:val="24"/>
              </w:rPr>
              <w:t>担任项目负责人年限</w:t>
            </w:r>
          </w:p>
        </w:tc>
        <w:tc>
          <w:tcPr>
            <w:tcW w:w="3792" w:type="dxa"/>
            <w:gridSpan w:val="4"/>
            <w:tcBorders>
              <w:bottom w:val="single" w:color="auto" w:sz="4" w:space="0"/>
            </w:tcBorders>
            <w:vAlign w:val="center"/>
          </w:tcPr>
          <w:p>
            <w:pPr>
              <w:spacing w:line="360" w:lineRule="auto"/>
              <w:jc w:val="center"/>
              <w:rPr>
                <w:rFonts w:ascii="宋体" w:hAnsi="宋体" w:cs="宋体"/>
                <w:sz w:val="24"/>
              </w:rPr>
            </w:pPr>
          </w:p>
        </w:tc>
      </w:tr>
      <w:tr>
        <w:trPr>
          <w:trHeight w:val="838"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毕业学校</w:t>
            </w:r>
          </w:p>
        </w:tc>
        <w:tc>
          <w:tcPr>
            <w:tcW w:w="8289" w:type="dxa"/>
            <w:gridSpan w:val="10"/>
            <w:tcBorders>
              <w:top w:val="nil"/>
            </w:tcBorders>
            <w:vAlign w:val="center"/>
          </w:tcPr>
          <w:p>
            <w:pPr>
              <w:spacing w:line="360" w:lineRule="auto"/>
              <w:jc w:val="center"/>
              <w:rPr>
                <w:rFonts w:ascii="宋体" w:hAnsi="宋体" w:cs="宋体"/>
                <w:sz w:val="24"/>
              </w:rPr>
            </w:pPr>
            <w:r>
              <w:rPr>
                <w:rFonts w:hint="eastAsia" w:ascii="宋体" w:hAnsi="宋体" w:cs="宋体"/>
                <w:sz w:val="24"/>
              </w:rPr>
              <w:t>_____年_____月毕业于__________学校__________系（科），学制_____年</w:t>
            </w:r>
          </w:p>
        </w:tc>
      </w:tr>
      <w:tr>
        <w:trPr>
          <w:trHeight w:val="517" w:hRule="atLeast"/>
        </w:trPr>
        <w:tc>
          <w:tcPr>
            <w:tcW w:w="9371" w:type="dxa"/>
            <w:gridSpan w:val="11"/>
            <w:vAlign w:val="top"/>
          </w:tcPr>
          <w:p>
            <w:pPr>
              <w:spacing w:line="360" w:lineRule="auto"/>
              <w:jc w:val="center"/>
              <w:rPr>
                <w:rFonts w:ascii="宋体" w:hAnsi="宋体" w:cs="宋体"/>
                <w:sz w:val="24"/>
              </w:rPr>
            </w:pPr>
            <w:r>
              <w:rPr>
                <w:rFonts w:hint="eastAsia" w:ascii="宋体" w:hAnsi="宋体" w:cs="宋体"/>
                <w:sz w:val="24"/>
              </w:rPr>
              <w:t>工作经历</w:t>
            </w:r>
          </w:p>
        </w:tc>
      </w:tr>
      <w:tr>
        <w:trPr>
          <w:trHeight w:val="511" w:hRule="atLeast"/>
        </w:trPr>
        <w:tc>
          <w:tcPr>
            <w:tcW w:w="1082" w:type="dxa"/>
            <w:vAlign w:val="center"/>
          </w:tcPr>
          <w:p>
            <w:pPr>
              <w:spacing w:line="360" w:lineRule="auto"/>
              <w:ind w:left="180"/>
              <w:jc w:val="center"/>
              <w:rPr>
                <w:rFonts w:ascii="宋体" w:hAnsi="宋体" w:cs="宋体"/>
                <w:sz w:val="24"/>
              </w:rPr>
            </w:pPr>
            <w:r>
              <w:rPr>
                <w:rFonts w:hint="eastAsia" w:ascii="宋体" w:hAnsi="宋体" w:cs="宋体"/>
                <w:sz w:val="24"/>
              </w:rPr>
              <w:t>年～年</w:t>
            </w:r>
          </w:p>
        </w:tc>
        <w:tc>
          <w:tcPr>
            <w:tcW w:w="1977" w:type="dxa"/>
            <w:gridSpan w:val="3"/>
            <w:vAlign w:val="center"/>
          </w:tcPr>
          <w:p>
            <w:pPr>
              <w:spacing w:line="360" w:lineRule="auto"/>
              <w:ind w:left="180"/>
              <w:rPr>
                <w:rFonts w:ascii="宋体" w:hAnsi="宋体" w:cs="宋体"/>
                <w:sz w:val="24"/>
              </w:rPr>
            </w:pPr>
            <w:r>
              <w:rPr>
                <w:rFonts w:hint="eastAsia" w:ascii="宋体" w:hAnsi="宋体" w:cs="宋体"/>
                <w:sz w:val="24"/>
              </w:rPr>
              <w:t>参加过的项目</w:t>
            </w:r>
          </w:p>
        </w:tc>
        <w:tc>
          <w:tcPr>
            <w:tcW w:w="3416" w:type="dxa"/>
            <w:gridSpan w:val="4"/>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担任何职</w:t>
            </w:r>
          </w:p>
        </w:tc>
        <w:tc>
          <w:tcPr>
            <w:tcW w:w="2896" w:type="dxa"/>
            <w:gridSpan w:val="3"/>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备   注</w:t>
            </w:r>
          </w:p>
        </w:tc>
      </w:tr>
      <w:tr>
        <w:trPr>
          <w:trHeight w:val="366"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bl>
    <w:p>
      <w:pPr>
        <w:spacing w:line="360" w:lineRule="auto"/>
        <w:ind w:firstLine="240" w:firstLineChars="100"/>
        <w:rPr>
          <w:rFonts w:ascii="宋体" w:hAnsi="宋体" w:cs="宋体"/>
          <w:sz w:val="24"/>
        </w:rPr>
      </w:pPr>
      <w:r>
        <w:rPr>
          <w:rFonts w:hint="eastAsia" w:ascii="宋体" w:hAnsi="宋体" w:cs="宋体"/>
          <w:sz w:val="24"/>
        </w:rPr>
        <w:t>投标人:盖章_____________________</w:t>
      </w:r>
    </w:p>
    <w:p>
      <w:pPr>
        <w:spacing w:line="360" w:lineRule="auto"/>
        <w:rPr>
          <w:rFonts w:ascii="宋体" w:hAnsi="宋体" w:cs="宋体"/>
          <w:sz w:val="24"/>
        </w:rPr>
      </w:pPr>
      <w:r>
        <w:rPr>
          <w:rFonts w:hint="eastAsia" w:ascii="宋体" w:hAnsi="宋体" w:cs="宋体"/>
          <w:sz w:val="24"/>
        </w:rPr>
        <w:t xml:space="preserve">  法定代表人或授权代理人：签字__________________</w:t>
      </w:r>
    </w:p>
    <w:p>
      <w:pPr>
        <w:spacing w:line="360" w:lineRule="auto"/>
        <w:rPr>
          <w:rFonts w:ascii="宋体" w:hAnsi="宋体" w:cs="宋体"/>
          <w:sz w:val="24"/>
        </w:rPr>
      </w:pPr>
      <w:r>
        <w:rPr>
          <w:rFonts w:hint="eastAsia" w:ascii="宋体" w:hAnsi="宋体" w:cs="宋体"/>
          <w:sz w:val="24"/>
        </w:rPr>
        <w:t xml:space="preserve">  日期：_____年_____月_____日</w:t>
      </w:r>
    </w:p>
    <w:p>
      <w:pPr>
        <w:spacing w:line="360" w:lineRule="auto"/>
        <w:rPr>
          <w:rFonts w:ascii="宋体" w:hAnsi="宋体" w:cs="宋体"/>
          <w:sz w:val="24"/>
        </w:rPr>
      </w:pPr>
      <w:r>
        <w:rPr>
          <w:rFonts w:ascii="宋体" w:hAnsi="宋体" w:cs="宋体"/>
          <w:sz w:val="24"/>
        </w:rPr>
        <w:br w:type="page"/>
      </w:r>
      <w:r>
        <w:rPr>
          <w:rFonts w:hint="eastAsia" w:ascii="宋体" w:hAnsi="宋体" w:cs="宋体"/>
          <w:sz w:val="24"/>
        </w:rPr>
        <w:t>附件5：</w:t>
      </w:r>
    </w:p>
    <w:p>
      <w:pPr>
        <w:pStyle w:val="3"/>
        <w:tabs>
          <w:tab w:val="left" w:pos="840"/>
        </w:tabs>
        <w:spacing w:line="480" w:lineRule="auto"/>
        <w:ind w:firstLine="1920" w:firstLineChars="600"/>
        <w:jc w:val="both"/>
        <w:rPr>
          <w:rFonts w:hint="eastAsia" w:ascii="宋体" w:hAnsi="宋体" w:eastAsia="宋体" w:cs="宋体"/>
          <w:b w:val="0"/>
          <w:bCs w:val="0"/>
          <w:lang w:eastAsia="zh-CN"/>
        </w:rPr>
      </w:pPr>
      <w:r>
        <w:rPr>
          <w:rFonts w:ascii="宋体" w:hAnsi="宋体" w:eastAsia="宋体" w:cs="宋体"/>
          <w:b w:val="0"/>
          <w:bCs w:val="0"/>
        </w:rPr>
        <w:t>投标保证金</w:t>
      </w:r>
      <w:r>
        <w:rPr>
          <w:rFonts w:hint="eastAsia" w:ascii="宋体" w:hAnsi="宋体" w:eastAsia="宋体" w:cs="宋体"/>
          <w:b w:val="0"/>
          <w:bCs w:val="0"/>
          <w:lang w:eastAsia="zh-CN"/>
        </w:rPr>
        <w:t>（缴纳凭证或电子回单）</w:t>
      </w:r>
    </w:p>
    <w:p>
      <w:pPr>
        <w:spacing w:line="360" w:lineRule="auto"/>
        <w:rPr>
          <w:rFonts w:ascii="宋体" w:hAnsi="宋体" w:cs="宋体"/>
          <w:sz w:val="24"/>
        </w:rPr>
      </w:pPr>
    </w:p>
    <w:p>
      <w:pPr>
        <w:pStyle w:val="3"/>
        <w:tabs>
          <w:tab w:val="left" w:pos="840"/>
        </w:tabs>
        <w:spacing w:line="480" w:lineRule="auto"/>
        <w:rPr>
          <w:rFonts w:hint="eastAsia" w:ascii="宋体" w:hAnsi="宋体" w:eastAsia="宋体" w:cs="宋体"/>
          <w:b w:val="0"/>
          <w:sz w:val="24"/>
        </w:rPr>
      </w:pPr>
      <w:r>
        <w:rPr>
          <w:rFonts w:hint="eastAsia" w:ascii="宋体" w:hAnsi="宋体" w:eastAsia="宋体" w:cs="宋体"/>
          <w:b w:val="0"/>
          <w:sz w:val="24"/>
        </w:rPr>
        <w:t>附件6：</w:t>
      </w:r>
    </w:p>
    <w:p>
      <w:pPr>
        <w:spacing w:line="360" w:lineRule="auto"/>
        <w:jc w:val="center"/>
        <w:rPr>
          <w:rFonts w:ascii="宋体" w:hAnsi="宋体" w:cs="宋体"/>
          <w:sz w:val="32"/>
          <w:szCs w:val="32"/>
        </w:rPr>
      </w:pPr>
      <w:r>
        <w:rPr>
          <w:rFonts w:hint="eastAsia" w:ascii="宋体" w:hAnsi="宋体" w:cs="宋体"/>
          <w:sz w:val="32"/>
          <w:szCs w:val="32"/>
        </w:rPr>
        <w:t>法定代表人身份证明</w:t>
      </w:r>
    </w:p>
    <w:p>
      <w:pPr>
        <w:spacing w:line="360" w:lineRule="auto"/>
        <w:rPr>
          <w:rFonts w:ascii="宋体" w:hAnsi="宋体" w:cs="宋体"/>
          <w:sz w:val="24"/>
          <w:u w:val="single"/>
        </w:rPr>
      </w:pPr>
      <w:r>
        <w:rPr>
          <w:rFonts w:hint="eastAsia" w:ascii="宋体" w:hAnsi="宋体" w:cs="宋体"/>
          <w:sz w:val="24"/>
        </w:rPr>
        <w:t>投标单位名称：</w:t>
      </w:r>
    </w:p>
    <w:p>
      <w:pPr>
        <w:spacing w:line="360" w:lineRule="auto"/>
        <w:rPr>
          <w:rFonts w:ascii="宋体" w:hAnsi="宋体" w:cs="宋体"/>
          <w:sz w:val="24"/>
        </w:rPr>
      </w:pPr>
      <w:r>
        <w:rPr>
          <w:rFonts w:hint="eastAsia" w:ascii="宋体" w:hAnsi="宋体" w:cs="宋体"/>
          <w:sz w:val="24"/>
        </w:rPr>
        <w:t>单 位 性 质 ：</w:t>
      </w:r>
    </w:p>
    <w:p>
      <w:pPr>
        <w:spacing w:line="360" w:lineRule="auto"/>
        <w:rPr>
          <w:rFonts w:ascii="宋体" w:hAnsi="宋体" w:cs="宋体"/>
          <w:sz w:val="24"/>
        </w:rPr>
      </w:pPr>
      <w:r>
        <w:rPr>
          <w:rFonts w:hint="eastAsia" w:ascii="宋体" w:hAnsi="宋体" w:cs="宋体"/>
          <w:sz w:val="24"/>
        </w:rPr>
        <w:t>地        址：</w:t>
      </w:r>
    </w:p>
    <w:p>
      <w:pPr>
        <w:spacing w:line="360" w:lineRule="auto"/>
        <w:rPr>
          <w:rFonts w:ascii="宋体" w:hAnsi="宋体" w:cs="宋体"/>
          <w:sz w:val="24"/>
        </w:rPr>
      </w:pPr>
      <w:r>
        <w:rPr>
          <w:rFonts w:hint="eastAsia" w:ascii="宋体" w:hAnsi="宋体" w:cs="宋体"/>
          <w:sz w:val="24"/>
        </w:rPr>
        <w:t>成 立 时 间 ：年月日</w:t>
      </w:r>
    </w:p>
    <w:p>
      <w:pPr>
        <w:spacing w:line="360" w:lineRule="auto"/>
        <w:rPr>
          <w:rFonts w:ascii="宋体" w:hAnsi="宋体" w:cs="宋体"/>
          <w:sz w:val="24"/>
        </w:rPr>
      </w:pPr>
      <w:r>
        <w:rPr>
          <w:rFonts w:hint="eastAsia" w:ascii="宋体" w:hAnsi="宋体" w:cs="宋体"/>
          <w:sz w:val="24"/>
        </w:rPr>
        <w:t>经营期限：</w:t>
      </w:r>
    </w:p>
    <w:p>
      <w:pPr>
        <w:spacing w:line="360" w:lineRule="auto"/>
        <w:rPr>
          <w:rFonts w:ascii="宋体" w:hAnsi="宋体" w:cs="宋体"/>
          <w:sz w:val="24"/>
        </w:rPr>
      </w:pPr>
      <w:r>
        <w:rPr>
          <w:rFonts w:hint="eastAsia" w:ascii="宋体" w:hAnsi="宋体" w:cs="宋体"/>
          <w:sz w:val="24"/>
        </w:rPr>
        <w:t>姓名：性别：年龄：职务：系（投标单位名称）的法定代表人。</w:t>
      </w:r>
    </w:p>
    <w:p>
      <w:pPr>
        <w:spacing w:line="360" w:lineRule="auto"/>
        <w:rPr>
          <w:rFonts w:ascii="宋体" w:hAnsi="宋体" w:cs="宋体"/>
          <w:sz w:val="24"/>
        </w:rPr>
      </w:pPr>
      <w:r>
        <w:rPr>
          <w:rFonts w:hint="eastAsia" w:ascii="宋体" w:hAnsi="宋体" w:cs="宋体"/>
          <w:sz w:val="24"/>
        </w:rPr>
        <w:t>特此证明。</w:t>
      </w:r>
    </w:p>
    <w:p>
      <w:pPr>
        <w:spacing w:line="360" w:lineRule="auto"/>
        <w:jc w:val="right"/>
        <w:rPr>
          <w:rFonts w:ascii="宋体" w:hAnsi="宋体" w:cs="宋体"/>
          <w:sz w:val="24"/>
        </w:rPr>
      </w:pPr>
      <w:r>
        <w:rPr>
          <w:rFonts w:hint="eastAsia" w:ascii="宋体" w:hAnsi="宋体" w:cs="宋体"/>
          <w:sz w:val="24"/>
        </w:rPr>
        <w:t xml:space="preserve"> 投标单位：（盖单位公章）</w:t>
      </w:r>
    </w:p>
    <w:p>
      <w:pPr>
        <w:spacing w:line="360" w:lineRule="auto"/>
        <w:rPr>
          <w:rFonts w:ascii="宋体" w:hAnsi="宋体" w:cs="宋体"/>
          <w:sz w:val="24"/>
        </w:rPr>
      </w:pPr>
      <w:r>
        <w:rPr>
          <w:rFonts w:hint="eastAsia" w:ascii="宋体" w:hAnsi="宋体" w:cs="宋体"/>
          <w:sz w:val="24"/>
        </w:rPr>
        <w:t xml:space="preserve">                                            年     月     日 </w:t>
      </w:r>
    </w:p>
    <w:p>
      <w:pPr>
        <w:spacing w:line="360" w:lineRule="auto"/>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
      <w:pPr>
        <w:rPr>
          <w:rFonts w:ascii="宋体" w:hAnsi="宋体"/>
          <w:b/>
          <w:bCs/>
          <w:sz w:val="24"/>
        </w:rPr>
      </w:pPr>
    </w:p>
    <w:p>
      <w:pPr>
        <w:rPr>
          <w:rFonts w:ascii="宋体" w:hAnsi="宋体"/>
          <w:sz w:val="24"/>
        </w:rPr>
      </w:pPr>
    </w:p>
    <w:p>
      <w:pPr>
        <w:spacing w:line="360" w:lineRule="auto"/>
        <w:rPr>
          <w:rFonts w:ascii="宋体" w:hAnsi="宋体" w:cs="宋体"/>
          <w:sz w:val="24"/>
        </w:rPr>
      </w:pPr>
      <w:r>
        <w:rPr>
          <w:rFonts w:hint="eastAsia" w:ascii="宋体" w:hAnsi="宋体" w:cs="宋体"/>
          <w:sz w:val="24"/>
        </w:rPr>
        <w:t>附件7：</w:t>
      </w:r>
    </w:p>
    <w:p>
      <w:pPr>
        <w:rPr>
          <w:rFonts w:ascii="宋体" w:hAnsi="宋体" w:cs="宋体"/>
          <w:sz w:val="24"/>
        </w:rPr>
      </w:pPr>
    </w:p>
    <w:p>
      <w:pPr>
        <w:jc w:val="center"/>
        <w:rPr>
          <w:rFonts w:ascii="宋体" w:hAnsi="宋体" w:cs="宋体"/>
          <w:b/>
          <w:bCs/>
          <w:sz w:val="32"/>
          <w:szCs w:val="32"/>
        </w:rPr>
      </w:pPr>
      <w:r>
        <w:rPr>
          <w:rFonts w:hint="eastAsia" w:ascii="宋体" w:hAnsi="宋体" w:cs="宋体"/>
          <w:b/>
          <w:bCs/>
          <w:sz w:val="32"/>
          <w:szCs w:val="32"/>
        </w:rPr>
        <w:t>法人授权书</w:t>
      </w:r>
    </w:p>
    <w:p>
      <w:pPr>
        <w:jc w:val="cente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本人（法人姓名）系（投标单位名称）的法定代表人，现委托（姓名）为我方代理人。代理人根据授权，以我方名义签署、澄清、说明、补正、递交、撤回、修改</w:t>
      </w:r>
    </w:p>
    <w:p>
      <w:pPr>
        <w:spacing w:line="400" w:lineRule="exact"/>
        <w:ind w:firstLine="480" w:firstLineChars="200"/>
        <w:rPr>
          <w:rFonts w:ascii="宋体" w:hAnsi="宋体" w:cs="宋体"/>
          <w:sz w:val="24"/>
        </w:rPr>
      </w:pPr>
      <w:r>
        <w:rPr>
          <w:rFonts w:hint="eastAsia" w:ascii="宋体" w:hAnsi="宋体" w:cs="宋体"/>
          <w:sz w:val="24"/>
        </w:rPr>
        <w:t>（项目名称）投标文件、签订合同和处理有关事宜，其法律后果由我方承担。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本授权书于   年   月   日签字生效果，特此声明。</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投标单位：（盖单位公章）</w:t>
      </w:r>
    </w:p>
    <w:p>
      <w:pPr>
        <w:spacing w:line="400" w:lineRule="exact"/>
        <w:ind w:firstLine="480" w:firstLineChars="200"/>
        <w:rPr>
          <w:rFonts w:ascii="宋体" w:hAnsi="宋体" w:cs="宋体"/>
          <w:sz w:val="24"/>
          <w:u w:val="single"/>
        </w:rPr>
      </w:pPr>
      <w:r>
        <w:rPr>
          <w:rFonts w:hint="eastAsia" w:ascii="宋体" w:hAnsi="宋体" w:cs="宋体"/>
          <w:sz w:val="24"/>
        </w:rPr>
        <w:t>法定代表人：（签字）        身份证号：</w:t>
      </w:r>
    </w:p>
    <w:p>
      <w:pPr>
        <w:spacing w:line="400" w:lineRule="exact"/>
        <w:ind w:firstLine="480" w:firstLineChars="200"/>
        <w:rPr>
          <w:rFonts w:ascii="宋体" w:hAnsi="宋体" w:cs="宋体"/>
          <w:sz w:val="24"/>
        </w:rPr>
      </w:pPr>
      <w:r>
        <w:rPr>
          <w:rFonts w:hint="eastAsia" w:ascii="宋体" w:hAnsi="宋体" w:cs="宋体"/>
          <w:sz w:val="24"/>
        </w:rPr>
        <w:t>委托代表人：（签字）        身份证号：</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32"/>
          <w:szCs w:val="32"/>
        </w:rPr>
      </w:pPr>
      <w:r>
        <w:rPr>
          <w:rFonts w:hint="eastAsia" w:ascii="宋体" w:hAnsi="宋体" w:cs="宋体"/>
          <w:sz w:val="24"/>
        </w:rPr>
        <w:t>附件8：</w:t>
      </w:r>
    </w:p>
    <w:p>
      <w:pPr>
        <w:ind w:firstLine="3520" w:firstLineChars="1100"/>
        <w:jc w:val="both"/>
        <w:rPr>
          <w:rFonts w:hint="eastAsia" w:ascii="宋体" w:hAnsi="宋体" w:cs="宋体"/>
          <w:sz w:val="24"/>
        </w:rPr>
      </w:pPr>
      <w:r>
        <w:rPr>
          <w:rFonts w:hint="eastAsia" w:ascii="宋体" w:hAnsi="宋体" w:cs="宋体"/>
          <w:sz w:val="32"/>
          <w:szCs w:val="32"/>
        </w:rPr>
        <w:t>服务承诺书</w:t>
      </w:r>
    </w:p>
    <w:p>
      <w:pPr>
        <w:rPr>
          <w:rFonts w:hint="eastAsia" w:ascii="宋体" w:hAnsi="宋体" w:cs="宋体"/>
          <w:sz w:val="24"/>
        </w:rPr>
      </w:pPr>
    </w:p>
    <w:p>
      <w:pPr>
        <w:rPr>
          <w:rFonts w:hint="eastAsia" w:ascii="宋体" w:hAnsi="宋体" w:cs="宋体"/>
          <w:sz w:val="24"/>
        </w:rPr>
      </w:pPr>
    </w:p>
    <w:p>
      <w:pPr>
        <w:rPr>
          <w:rFonts w:ascii="宋体" w:hAnsi="宋体" w:cs="宋体"/>
          <w:sz w:val="24"/>
        </w:rPr>
      </w:pPr>
      <w:r>
        <w:rPr>
          <w:rFonts w:hint="eastAsia" w:ascii="宋体" w:hAnsi="宋体" w:cs="宋体"/>
          <w:sz w:val="24"/>
        </w:rPr>
        <w:t>附件9：</w:t>
      </w:r>
    </w:p>
    <w:p>
      <w:pPr>
        <w:rPr>
          <w:rFonts w:ascii="宋体" w:hAnsi="宋体" w:cs="宋体"/>
          <w:sz w:val="24"/>
        </w:rPr>
      </w:pPr>
    </w:p>
    <w:p>
      <w:pPr>
        <w:spacing w:line="360" w:lineRule="auto"/>
        <w:rPr>
          <w:rFonts w:ascii="宋体" w:hAnsi="宋体" w:cs="宋体"/>
          <w:sz w:val="24"/>
        </w:rPr>
      </w:pPr>
    </w:p>
    <w:p>
      <w:pPr>
        <w:jc w:val="center"/>
        <w:rPr>
          <w:rFonts w:ascii="宋体" w:hAnsi="宋体" w:cs="宋体"/>
          <w:sz w:val="32"/>
          <w:szCs w:val="32"/>
        </w:rPr>
      </w:pPr>
      <w:r>
        <w:rPr>
          <w:rFonts w:hint="eastAsia" w:ascii="宋体" w:hAnsi="宋体" w:cs="宋体"/>
          <w:sz w:val="32"/>
          <w:szCs w:val="32"/>
        </w:rPr>
        <w:t>资格证明文件（加盖公章）</w:t>
      </w:r>
    </w:p>
    <w:p>
      <w:pPr>
        <w:jc w:val="center"/>
        <w:rPr>
          <w:rFonts w:ascii="宋体" w:hAnsi="宋体" w:cs="宋体"/>
          <w:sz w:val="24"/>
        </w:rPr>
      </w:pPr>
    </w:p>
    <w:p>
      <w:pPr>
        <w:numPr>
          <w:ilvl w:val="0"/>
          <w:numId w:val="10"/>
        </w:numPr>
        <w:spacing w:line="400" w:lineRule="exact"/>
        <w:ind w:left="357" w:hanging="357"/>
        <w:rPr>
          <w:rFonts w:ascii="宋体" w:hAnsi="宋体" w:cs="宋体"/>
          <w:sz w:val="24"/>
        </w:rPr>
      </w:pPr>
      <w:r>
        <w:rPr>
          <w:rFonts w:hint="eastAsia" w:ascii="宋体" w:hAnsi="宋体" w:cs="宋体"/>
          <w:sz w:val="24"/>
        </w:rPr>
        <w:t>法人营业执照复印件</w:t>
      </w:r>
      <w:r>
        <w:rPr>
          <w:rFonts w:hint="eastAsia" w:ascii="宋体" w:hAnsi="宋体" w:cs="宋体"/>
          <w:sz w:val="24"/>
          <w:lang w:eastAsia="zh-CN"/>
        </w:rPr>
        <w:t>（或三证合一的）</w:t>
      </w:r>
    </w:p>
    <w:p>
      <w:pPr>
        <w:numPr>
          <w:ilvl w:val="0"/>
          <w:numId w:val="10"/>
        </w:numPr>
        <w:spacing w:line="400" w:lineRule="exact"/>
        <w:ind w:left="357" w:hanging="357"/>
        <w:rPr>
          <w:rFonts w:ascii="宋体" w:hAnsi="宋体" w:cs="宋体"/>
          <w:sz w:val="24"/>
        </w:rPr>
      </w:pPr>
      <w:r>
        <w:rPr>
          <w:rFonts w:hint="eastAsia" w:ascii="宋体" w:hAnsi="宋体" w:cs="宋体"/>
          <w:sz w:val="24"/>
        </w:rPr>
        <w:t>税务登记证和组织机构代码证复印件</w:t>
      </w:r>
      <w:r>
        <w:rPr>
          <w:rFonts w:hint="eastAsia" w:ascii="宋体" w:hAnsi="宋体" w:cs="宋体"/>
          <w:sz w:val="24"/>
          <w:lang w:eastAsia="zh-CN"/>
        </w:rPr>
        <w:t>（或三证合一的）</w:t>
      </w:r>
    </w:p>
    <w:p>
      <w:pPr>
        <w:numPr>
          <w:ilvl w:val="0"/>
          <w:numId w:val="10"/>
        </w:numPr>
        <w:spacing w:line="400" w:lineRule="exact"/>
        <w:ind w:left="357" w:hanging="357"/>
        <w:rPr>
          <w:rFonts w:ascii="宋体" w:hAnsi="宋体" w:cs="宋体"/>
          <w:sz w:val="24"/>
        </w:rPr>
      </w:pPr>
      <w:r>
        <w:rPr>
          <w:rFonts w:hint="eastAsia" w:ascii="宋体" w:hAnsi="宋体" w:cs="宋体"/>
          <w:sz w:val="24"/>
        </w:rPr>
        <w:t>相关资质证件复印件</w:t>
      </w:r>
    </w:p>
    <w:p>
      <w:pPr>
        <w:numPr>
          <w:ilvl w:val="0"/>
          <w:numId w:val="10"/>
        </w:numPr>
        <w:spacing w:line="400" w:lineRule="exact"/>
        <w:ind w:left="357" w:hanging="357"/>
        <w:rPr>
          <w:rFonts w:ascii="宋体" w:hAnsi="宋体" w:cs="宋体"/>
          <w:sz w:val="24"/>
        </w:rPr>
      </w:pPr>
      <w:r>
        <w:rPr>
          <w:rFonts w:hint="eastAsia" w:ascii="宋体" w:hAnsi="宋体" w:cs="宋体"/>
          <w:sz w:val="24"/>
        </w:rPr>
        <w:t>法定代表人身份证复印件</w:t>
      </w:r>
    </w:p>
    <w:p>
      <w:pPr>
        <w:numPr>
          <w:ilvl w:val="0"/>
          <w:numId w:val="10"/>
        </w:numPr>
        <w:spacing w:line="400" w:lineRule="exact"/>
        <w:ind w:left="357" w:hanging="357"/>
        <w:rPr>
          <w:rFonts w:ascii="宋体" w:hAnsi="宋体" w:cs="宋体"/>
          <w:sz w:val="24"/>
        </w:rPr>
      </w:pPr>
      <w:r>
        <w:rPr>
          <w:rFonts w:hint="eastAsia" w:ascii="宋体" w:hAnsi="宋体" w:cs="宋体"/>
          <w:sz w:val="24"/>
        </w:rPr>
        <w:t>代理人身份证复印件</w:t>
      </w:r>
    </w:p>
    <w:p>
      <w:pPr>
        <w:numPr>
          <w:ilvl w:val="0"/>
          <w:numId w:val="10"/>
        </w:numPr>
        <w:spacing w:line="400" w:lineRule="exact"/>
        <w:ind w:left="357" w:hanging="357"/>
        <w:rPr>
          <w:rFonts w:ascii="宋体" w:hAnsi="宋体" w:cs="宋体"/>
          <w:sz w:val="24"/>
        </w:rPr>
      </w:pPr>
      <w:r>
        <w:rPr>
          <w:rFonts w:hint="eastAsia" w:ascii="宋体" w:hAnsi="宋体" w:cs="宋体"/>
          <w:sz w:val="24"/>
        </w:rPr>
        <w:t>负责人证书和技术人员复印件</w:t>
      </w:r>
    </w:p>
    <w:p>
      <w:pPr>
        <w:numPr>
          <w:ilvl w:val="0"/>
          <w:numId w:val="10"/>
        </w:numPr>
        <w:spacing w:line="400" w:lineRule="exact"/>
        <w:ind w:left="357" w:hanging="357"/>
        <w:rPr>
          <w:rFonts w:ascii="宋体" w:hAnsi="宋体" w:cs="宋体"/>
          <w:sz w:val="24"/>
        </w:rPr>
      </w:pPr>
      <w:r>
        <w:rPr>
          <w:rFonts w:hint="eastAsia" w:ascii="宋体" w:hAnsi="宋体" w:cs="宋体"/>
          <w:sz w:val="24"/>
        </w:rPr>
        <w:t>业绩证明文件复印件</w:t>
      </w:r>
    </w:p>
    <w:p>
      <w:pPr>
        <w:spacing w:line="400" w:lineRule="exact"/>
        <w:rPr>
          <w:rFonts w:ascii="宋体" w:hAnsi="宋体" w:cs="宋体"/>
          <w:sz w:val="24"/>
        </w:rPr>
      </w:pPr>
      <w:r>
        <w:rPr>
          <w:rFonts w:hint="eastAsia" w:ascii="宋体" w:hAnsi="宋体" w:cs="宋体"/>
          <w:sz w:val="24"/>
        </w:rPr>
        <w:t>8、</w:t>
      </w:r>
      <w:r>
        <w:rPr>
          <w:rFonts w:hint="eastAsia" w:ascii="宋体" w:hAnsi="宋体" w:cs="宋体"/>
          <w:b/>
          <w:bCs/>
          <w:sz w:val="24"/>
        </w:rPr>
        <w:t>投标保证金转账凭证复印件</w:t>
      </w:r>
    </w:p>
    <w:p>
      <w:pPr>
        <w:spacing w:line="400" w:lineRule="exact"/>
        <w:rPr>
          <w:rFonts w:ascii="宋体" w:hAnsi="宋体" w:cs="宋体"/>
          <w:sz w:val="24"/>
        </w:rPr>
      </w:pPr>
      <w:r>
        <w:rPr>
          <w:rFonts w:hint="eastAsia" w:ascii="宋体" w:hAnsi="宋体" w:cs="宋体"/>
          <w:sz w:val="24"/>
        </w:rPr>
        <w:t>9、相关授权书原件</w:t>
      </w:r>
    </w:p>
    <w:p>
      <w:pPr>
        <w:spacing w:line="400" w:lineRule="exact"/>
        <w:rPr>
          <w:rFonts w:ascii="宋体" w:hAnsi="宋体" w:cs="宋体"/>
          <w:sz w:val="24"/>
        </w:rPr>
      </w:pPr>
      <w:r>
        <w:rPr>
          <w:rFonts w:hint="eastAsia" w:ascii="宋体" w:hAnsi="宋体" w:cs="宋体"/>
          <w:b/>
          <w:bCs/>
          <w:sz w:val="24"/>
        </w:rPr>
        <w:t>10、招标文件中要求的其他有关技术资料、证明文件</w:t>
      </w:r>
    </w:p>
    <w:p>
      <w:pPr>
        <w:spacing w:line="360" w:lineRule="auto"/>
        <w:rPr>
          <w:rFonts w:hint="eastAsia" w:ascii="宋体" w:hAnsi="宋体" w:cs="宋体"/>
          <w:sz w:val="24"/>
        </w:rPr>
      </w:pPr>
    </w:p>
    <w:p>
      <w:pPr>
        <w:widowControl/>
        <w:jc w:val="left"/>
        <w:rPr>
          <w:rFonts w:hint="eastAsia" w:ascii="宋体" w:hAnsi="宋体" w:eastAsia="宋体"/>
          <w:b/>
          <w:bCs/>
          <w:color w:val="000000"/>
          <w:sz w:val="36"/>
          <w:szCs w:val="36"/>
          <w:lang w:val="en-US" w:eastAsia="zh-CN"/>
        </w:rPr>
      </w:pPr>
      <w:r>
        <w:rPr>
          <w:rFonts w:hint="eastAsia" w:ascii="宋体" w:hAnsi="宋体" w:cs="宋体"/>
          <w:sz w:val="24"/>
        </w:rPr>
        <w:t>附件1</w:t>
      </w:r>
      <w:r>
        <w:rPr>
          <w:rFonts w:hint="eastAsia" w:ascii="宋体" w:hAnsi="宋体" w:cs="宋体"/>
          <w:sz w:val="24"/>
          <w:lang w:val="en-US" w:eastAsia="zh-CN"/>
        </w:rPr>
        <w:t>0</w:t>
      </w:r>
    </w:p>
    <w:p>
      <w:pPr>
        <w:spacing w:line="480" w:lineRule="exact"/>
        <w:ind w:left="1606" w:hanging="1606" w:hangingChars="500"/>
        <w:jc w:val="center"/>
        <w:rPr>
          <w:rFonts w:hint="eastAsia"/>
          <w:b/>
          <w:color w:val="000000"/>
          <w:sz w:val="32"/>
          <w:szCs w:val="32"/>
        </w:rPr>
      </w:pPr>
      <w:r>
        <w:rPr>
          <w:rFonts w:hint="eastAsia"/>
          <w:b/>
          <w:color w:val="000000"/>
          <w:sz w:val="32"/>
          <w:szCs w:val="32"/>
        </w:rPr>
        <w:t>竞争性</w:t>
      </w:r>
      <w:r>
        <w:rPr>
          <w:rFonts w:hint="eastAsia"/>
          <w:b/>
          <w:color w:val="000000"/>
          <w:sz w:val="32"/>
          <w:szCs w:val="32"/>
          <w:lang w:eastAsia="zh-CN"/>
        </w:rPr>
        <w:t>谈判</w:t>
      </w:r>
      <w:r>
        <w:rPr>
          <w:b/>
          <w:color w:val="000000"/>
          <w:sz w:val="32"/>
          <w:szCs w:val="32"/>
        </w:rPr>
        <w:t>响应</w:t>
      </w:r>
      <w:r>
        <w:rPr>
          <w:rFonts w:hint="eastAsia"/>
          <w:b/>
          <w:color w:val="000000"/>
          <w:sz w:val="32"/>
          <w:szCs w:val="32"/>
        </w:rPr>
        <w:t>表</w:t>
      </w:r>
    </w:p>
    <w:p>
      <w:pPr>
        <w:spacing w:afterLines="50" w:line="320" w:lineRule="exact"/>
        <w:rPr>
          <w:rFonts w:ascii="宋体" w:hAnsi="宋体" w:cs="Arial"/>
          <w:b/>
          <w:bCs/>
          <w:color w:val="000000"/>
          <w:sz w:val="24"/>
        </w:rPr>
      </w:pPr>
    </w:p>
    <w:tbl>
      <w:tblPr>
        <w:tblW w:w="91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
        <w:gridCol w:w="2774"/>
        <w:gridCol w:w="2576"/>
        <w:gridCol w:w="1458"/>
        <w:gridCol w:w="1437"/>
      </w:tblGrid>
      <w:tr>
        <w:trPr>
          <w:trHeight w:val="485"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序号</w:t>
            </w:r>
          </w:p>
        </w:tc>
        <w:tc>
          <w:tcPr>
            <w:tcW w:w="2774" w:type="dxa"/>
            <w:tcBorders>
              <w:lef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招</w:t>
            </w:r>
            <w:r>
              <w:rPr>
                <w:rFonts w:ascii="宋体" w:hAnsi="宋体" w:cs="Arial"/>
                <w:color w:val="000000"/>
                <w:sz w:val="24"/>
              </w:rPr>
              <w:t>标</w:t>
            </w:r>
            <w:r>
              <w:rPr>
                <w:rFonts w:hint="eastAsia" w:ascii="宋体" w:hAnsi="宋体" w:cs="Arial"/>
                <w:color w:val="000000"/>
                <w:sz w:val="24"/>
              </w:rPr>
              <w:t>文件的要求</w:t>
            </w:r>
          </w:p>
        </w:tc>
        <w:tc>
          <w:tcPr>
            <w:tcW w:w="2576" w:type="dxa"/>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文件的响应</w:t>
            </w:r>
          </w:p>
        </w:tc>
        <w:tc>
          <w:tcPr>
            <w:tcW w:w="1458" w:type="dxa"/>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偏离程度</w:t>
            </w:r>
          </w:p>
        </w:tc>
        <w:tc>
          <w:tcPr>
            <w:tcW w:w="1437" w:type="dxa"/>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证</w:t>
            </w:r>
            <w:r>
              <w:rPr>
                <w:rFonts w:hint="eastAsia" w:ascii="宋体" w:hAnsi="宋体" w:cs="Arial"/>
                <w:color w:val="000000"/>
                <w:sz w:val="24"/>
              </w:rPr>
              <w:t>明</w:t>
            </w:r>
            <w:r>
              <w:rPr>
                <w:rFonts w:ascii="宋体" w:hAnsi="宋体" w:cs="Arial"/>
                <w:color w:val="000000"/>
                <w:sz w:val="24"/>
              </w:rPr>
              <w:t>资</w:t>
            </w:r>
            <w:r>
              <w:rPr>
                <w:rFonts w:hint="eastAsia" w:ascii="宋体" w:hAnsi="宋体" w:cs="Arial"/>
                <w:color w:val="000000"/>
                <w:sz w:val="24"/>
              </w:rPr>
              <w:t>料</w:t>
            </w:r>
          </w:p>
        </w:tc>
      </w:tr>
      <w:tr>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1</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2</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3</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4</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5</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6</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bl>
    <w:p>
      <w:pPr>
        <w:spacing w:line="440" w:lineRule="exact"/>
        <w:ind w:firstLine="420" w:firstLineChars="175"/>
        <w:rPr>
          <w:rFonts w:ascii="宋体" w:hAnsi="宋体" w:cs="Arial"/>
          <w:color w:val="000000"/>
          <w:sz w:val="24"/>
        </w:rPr>
      </w:pPr>
      <w:r>
        <w:rPr>
          <w:rFonts w:ascii="宋体" w:hAnsi="宋体" w:cs="Arial"/>
          <w:color w:val="000000"/>
          <w:sz w:val="24"/>
        </w:rPr>
        <w:t>我们</w:t>
      </w:r>
      <w:r>
        <w:rPr>
          <w:rFonts w:hint="eastAsia" w:ascii="宋体" w:hAnsi="宋体" w:cs="Arial"/>
          <w:color w:val="000000"/>
          <w:sz w:val="24"/>
        </w:rPr>
        <w:t>承</w:t>
      </w:r>
      <w:r>
        <w:rPr>
          <w:rFonts w:ascii="宋体" w:hAnsi="宋体" w:cs="Arial"/>
          <w:color w:val="000000"/>
          <w:sz w:val="24"/>
        </w:rPr>
        <w:t>诺</w:t>
      </w:r>
      <w:r>
        <w:rPr>
          <w:rFonts w:hint="eastAsia" w:ascii="宋体" w:hAnsi="宋体" w:cs="Arial"/>
          <w:color w:val="000000"/>
          <w:sz w:val="24"/>
        </w:rPr>
        <w:t>本标响应表的</w:t>
      </w:r>
      <w:r>
        <w:rPr>
          <w:rFonts w:ascii="宋体" w:hAnsi="宋体" w:cs="Arial"/>
          <w:color w:val="000000"/>
          <w:sz w:val="24"/>
        </w:rPr>
        <w:t>内</w:t>
      </w:r>
      <w:r>
        <w:rPr>
          <w:rFonts w:hint="eastAsia" w:ascii="宋体" w:hAnsi="宋体" w:cs="Arial"/>
          <w:color w:val="000000"/>
          <w:sz w:val="24"/>
        </w:rPr>
        <w:t>容真</w:t>
      </w:r>
      <w:r>
        <w:rPr>
          <w:rFonts w:ascii="宋体" w:hAnsi="宋体" w:cs="Arial"/>
          <w:color w:val="000000"/>
          <w:sz w:val="24"/>
        </w:rPr>
        <w:t>实</w:t>
      </w:r>
      <w:r>
        <w:rPr>
          <w:rFonts w:hint="eastAsia" w:ascii="宋体" w:hAnsi="宋体" w:cs="Arial"/>
          <w:color w:val="000000"/>
          <w:sz w:val="24"/>
        </w:rPr>
        <w:t>有效，</w:t>
      </w:r>
      <w:r>
        <w:rPr>
          <w:rFonts w:ascii="宋体" w:hAnsi="宋体" w:cs="Arial"/>
          <w:color w:val="000000"/>
          <w:sz w:val="24"/>
        </w:rPr>
        <w:t>无</w:t>
      </w:r>
      <w:r>
        <w:rPr>
          <w:rFonts w:hint="eastAsia" w:ascii="宋体" w:hAnsi="宋体" w:cs="Arial"/>
          <w:color w:val="000000"/>
          <w:sz w:val="24"/>
        </w:rPr>
        <w:t>任何</w:t>
      </w:r>
      <w:r>
        <w:rPr>
          <w:rFonts w:ascii="宋体" w:hAnsi="宋体" w:cs="Arial"/>
          <w:color w:val="000000"/>
          <w:sz w:val="24"/>
        </w:rPr>
        <w:t>虚</w:t>
      </w:r>
      <w:r>
        <w:rPr>
          <w:rFonts w:hint="eastAsia" w:ascii="宋体" w:hAnsi="宋体" w:cs="Arial"/>
          <w:color w:val="000000"/>
          <w:sz w:val="24"/>
        </w:rPr>
        <w:t>假之</w:t>
      </w:r>
      <w:r>
        <w:rPr>
          <w:rFonts w:ascii="宋体" w:hAnsi="宋体" w:cs="Arial"/>
          <w:color w:val="000000"/>
          <w:sz w:val="24"/>
        </w:rPr>
        <w:t>处</w:t>
      </w:r>
      <w:r>
        <w:rPr>
          <w:rFonts w:hint="eastAsia" w:ascii="宋体" w:hAnsi="宋体" w:cs="Arial"/>
          <w:color w:val="000000"/>
          <w:sz w:val="24"/>
        </w:rPr>
        <w:t>，并且愿意承</w:t>
      </w:r>
      <w:r>
        <w:rPr>
          <w:rFonts w:ascii="宋体" w:hAnsi="宋体" w:cs="Arial"/>
          <w:color w:val="000000"/>
          <w:sz w:val="24"/>
        </w:rPr>
        <w:t>担</w:t>
      </w:r>
      <w:r>
        <w:rPr>
          <w:rFonts w:hint="eastAsia" w:ascii="宋体" w:hAnsi="宋体" w:cs="Arial"/>
          <w:color w:val="000000"/>
          <w:sz w:val="24"/>
        </w:rPr>
        <w:t>因不</w:t>
      </w:r>
      <w:r>
        <w:rPr>
          <w:rFonts w:ascii="宋体" w:hAnsi="宋体" w:cs="Arial"/>
          <w:color w:val="000000"/>
          <w:sz w:val="24"/>
        </w:rPr>
        <w:t>满</w:t>
      </w:r>
      <w:r>
        <w:rPr>
          <w:rFonts w:hint="eastAsia" w:ascii="宋体" w:hAnsi="宋体" w:cs="Arial"/>
          <w:color w:val="000000"/>
          <w:sz w:val="24"/>
        </w:rPr>
        <w:t>足此承</w:t>
      </w:r>
      <w:r>
        <w:rPr>
          <w:rFonts w:ascii="宋体" w:hAnsi="宋体" w:cs="Arial"/>
          <w:color w:val="000000"/>
          <w:sz w:val="24"/>
        </w:rPr>
        <w:t>诺</w:t>
      </w:r>
      <w:r>
        <w:rPr>
          <w:rFonts w:hint="eastAsia" w:ascii="宋体" w:hAnsi="宋体" w:cs="Arial"/>
          <w:color w:val="000000"/>
          <w:sz w:val="24"/>
        </w:rPr>
        <w:t>而引起的相</w:t>
      </w:r>
      <w:r>
        <w:rPr>
          <w:rFonts w:ascii="宋体" w:hAnsi="宋体" w:cs="Arial"/>
          <w:color w:val="000000"/>
          <w:sz w:val="24"/>
        </w:rPr>
        <w:t>应</w:t>
      </w:r>
      <w:r>
        <w:rPr>
          <w:rFonts w:hint="eastAsia" w:ascii="宋体" w:hAnsi="宋体" w:cs="Arial"/>
          <w:color w:val="000000"/>
          <w:sz w:val="24"/>
        </w:rPr>
        <w:t>的法律</w:t>
      </w:r>
      <w:r>
        <w:rPr>
          <w:rFonts w:ascii="宋体" w:hAnsi="宋体" w:cs="Arial"/>
          <w:color w:val="000000"/>
          <w:sz w:val="24"/>
        </w:rPr>
        <w:t>责</w:t>
      </w:r>
      <w:r>
        <w:rPr>
          <w:rFonts w:hint="eastAsia" w:ascii="宋体" w:hAnsi="宋体" w:cs="Arial"/>
          <w:color w:val="000000"/>
          <w:sz w:val="24"/>
        </w:rPr>
        <w:t>任并接受相</w:t>
      </w:r>
      <w:r>
        <w:rPr>
          <w:rFonts w:ascii="宋体" w:hAnsi="宋体" w:cs="Arial"/>
          <w:color w:val="000000"/>
          <w:sz w:val="24"/>
        </w:rPr>
        <w:t>关部门</w:t>
      </w:r>
      <w:r>
        <w:rPr>
          <w:rFonts w:hint="eastAsia" w:ascii="宋体" w:hAnsi="宋体" w:cs="Arial"/>
          <w:color w:val="000000"/>
          <w:sz w:val="24"/>
        </w:rPr>
        <w:t>的</w:t>
      </w:r>
      <w:r>
        <w:rPr>
          <w:rFonts w:ascii="宋体" w:hAnsi="宋体" w:cs="Arial"/>
          <w:color w:val="000000"/>
          <w:sz w:val="24"/>
        </w:rPr>
        <w:t>处罚</w:t>
      </w:r>
      <w:r>
        <w:rPr>
          <w:rFonts w:hint="eastAsia" w:ascii="宋体" w:hAnsi="宋体" w:cs="Arial"/>
          <w:color w:val="000000"/>
          <w:sz w:val="24"/>
        </w:rPr>
        <w:t>。</w:t>
      </w:r>
    </w:p>
    <w:p>
      <w:pPr>
        <w:spacing w:line="440" w:lineRule="exact"/>
        <w:ind w:firstLine="480"/>
        <w:rPr>
          <w:rFonts w:hint="eastAsia" w:ascii="宋体" w:hAnsi="宋体" w:cs="Arial"/>
          <w:color w:val="000000"/>
          <w:sz w:val="24"/>
        </w:rPr>
      </w:pPr>
      <w:r>
        <w:rPr>
          <w:rFonts w:hint="eastAsia" w:ascii="宋体" w:hAnsi="宋体" w:cs="Arial"/>
          <w:color w:val="000000"/>
          <w:sz w:val="24"/>
        </w:rPr>
        <w:t>投标人应当根据招标文件的要求自行理解填写，除法定条款外，招标文件的规定的实质性内必须完全响应。</w:t>
      </w:r>
    </w:p>
    <w:p>
      <w:pPr>
        <w:spacing w:line="440" w:lineRule="exact"/>
        <w:ind w:firstLine="480"/>
        <w:rPr>
          <w:rFonts w:hint="eastAsia" w:ascii="宋体" w:hAnsi="宋体" w:cs="Arial"/>
          <w:color w:val="000000"/>
          <w:sz w:val="24"/>
        </w:rPr>
      </w:pPr>
      <w:r>
        <w:rPr>
          <w:rFonts w:hint="eastAsia" w:ascii="宋体" w:hAnsi="宋体" w:cs="Arial"/>
          <w:color w:val="000000"/>
          <w:sz w:val="24"/>
        </w:rPr>
        <w:t>行数不够可自行增加。</w:t>
      </w:r>
    </w:p>
    <w:p>
      <w:pPr>
        <w:spacing w:line="440" w:lineRule="exact"/>
        <w:rPr>
          <w:rFonts w:hint="eastAsia" w:ascii="宋体" w:hAnsi="宋体" w:cs="Arial"/>
          <w:color w:val="000000"/>
          <w:sz w:val="24"/>
        </w:rPr>
      </w:pPr>
    </w:p>
    <w:p>
      <w:pPr>
        <w:spacing w:line="440" w:lineRule="exact"/>
        <w:rPr>
          <w:rFonts w:hint="eastAsia" w:ascii="宋体" w:hAnsi="宋体" w:cs="Arial"/>
          <w:color w:val="000000"/>
          <w:sz w:val="24"/>
        </w:rPr>
      </w:pPr>
      <w:r>
        <w:rPr>
          <w:rFonts w:hint="eastAsia" w:ascii="宋体" w:hAnsi="宋体" w:cs="Arial"/>
          <w:color w:val="000000"/>
          <w:sz w:val="24"/>
        </w:rPr>
        <w:t xml:space="preserve">投标人名称（并加盖公章）：                             </w:t>
      </w:r>
    </w:p>
    <w:p>
      <w:pPr>
        <w:spacing w:line="440" w:lineRule="exact"/>
        <w:rPr>
          <w:rFonts w:hint="eastAsia" w:ascii="宋体" w:hAnsi="宋体" w:cs="Arial"/>
          <w:color w:val="000000"/>
          <w:sz w:val="24"/>
        </w:rPr>
      </w:pPr>
      <w:r>
        <w:rPr>
          <w:rFonts w:hint="eastAsia" w:ascii="宋体" w:hAnsi="宋体" w:cs="Arial"/>
          <w:color w:val="000000"/>
          <w:sz w:val="24"/>
        </w:rPr>
        <w:t>法定代表人（代表人）或其授权委托人：（签字）：</w:t>
      </w:r>
    </w:p>
    <w:p>
      <w:pPr>
        <w:spacing w:line="440" w:lineRule="exact"/>
        <w:rPr>
          <w:rFonts w:hint="eastAsia" w:ascii="宋体" w:hAnsi="宋体" w:cs="Arial"/>
          <w:color w:val="000000"/>
          <w:sz w:val="24"/>
        </w:rPr>
      </w:pPr>
      <w:r>
        <w:rPr>
          <w:rFonts w:hint="eastAsia" w:ascii="宋体" w:hAnsi="宋体" w:cs="Arial"/>
          <w:color w:val="000000"/>
          <w:sz w:val="24"/>
        </w:rPr>
        <w:t>签署日期：</w:t>
      </w:r>
    </w:p>
    <w:p>
      <w:pPr>
        <w:widowControl/>
        <w:jc w:val="left"/>
        <w:rPr>
          <w:rFonts w:ascii="宋体" w:hAnsi="宋体" w:cs="宋体"/>
          <w:sz w:val="24"/>
        </w:rPr>
      </w:pPr>
      <w:r>
        <w:rPr>
          <w:rFonts w:ascii="宋体" w:hAnsi="宋体" w:cs="宋体"/>
          <w:sz w:val="24"/>
        </w:rPr>
        <w:br w:type="page"/>
      </w:r>
    </w:p>
    <w:p>
      <w:pPr>
        <w:spacing w:line="480" w:lineRule="exact"/>
        <w:ind w:left="1200" w:hanging="1200" w:hangingChars="500"/>
        <w:jc w:val="left"/>
        <w:rPr>
          <w:rFonts w:hint="eastAsia" w:eastAsia="宋体"/>
          <w:b/>
          <w:color w:val="000000"/>
          <w:sz w:val="36"/>
          <w:szCs w:val="36"/>
          <w:lang w:val="en-US" w:eastAsia="zh-CN"/>
        </w:rPr>
      </w:pPr>
      <w:r>
        <w:rPr>
          <w:rFonts w:hint="eastAsia" w:ascii="宋体" w:hAnsi="宋体" w:cs="宋体"/>
          <w:sz w:val="24"/>
        </w:rPr>
        <w:t>附件1</w:t>
      </w:r>
      <w:r>
        <w:rPr>
          <w:rFonts w:hint="eastAsia" w:ascii="宋体" w:hAnsi="宋体" w:cs="宋体"/>
          <w:sz w:val="24"/>
          <w:lang w:val="en-US" w:eastAsia="zh-CN"/>
        </w:rPr>
        <w:t>1</w:t>
      </w:r>
    </w:p>
    <w:p>
      <w:pPr>
        <w:spacing w:line="480" w:lineRule="exact"/>
        <w:ind w:left="1807" w:hanging="1807" w:hangingChars="500"/>
        <w:jc w:val="center"/>
        <w:rPr>
          <w:rFonts w:hint="eastAsia"/>
          <w:b/>
          <w:color w:val="000000"/>
          <w:sz w:val="36"/>
          <w:szCs w:val="36"/>
        </w:rPr>
      </w:pPr>
    </w:p>
    <w:p>
      <w:pPr>
        <w:spacing w:line="480" w:lineRule="exact"/>
        <w:ind w:left="1606" w:hanging="1606" w:hangingChars="500"/>
        <w:jc w:val="center"/>
        <w:rPr>
          <w:rFonts w:hint="eastAsia"/>
          <w:b/>
          <w:color w:val="000000"/>
          <w:sz w:val="32"/>
          <w:szCs w:val="32"/>
        </w:rPr>
      </w:pPr>
      <w:r>
        <w:rPr>
          <w:rFonts w:hint="eastAsia"/>
          <w:b/>
          <w:color w:val="000000"/>
          <w:sz w:val="32"/>
          <w:szCs w:val="32"/>
        </w:rPr>
        <w:t>物业服务实施方案</w:t>
      </w:r>
    </w:p>
    <w:p>
      <w:pPr>
        <w:spacing w:line="480" w:lineRule="auto"/>
        <w:ind w:firstLine="4740" w:firstLineChars="1975"/>
        <w:rPr>
          <w:rFonts w:hint="eastAsia" w:ascii="Arial" w:hAnsi="Arial" w:cs="Arial"/>
          <w:color w:val="000000"/>
          <w:sz w:val="24"/>
        </w:rPr>
      </w:pP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根据项目内容由投标人自行编写。</w:t>
      </w: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方案应当符合相目需求，详细准确，逻辑性强。</w:t>
      </w: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其他服务承诺。</w:t>
      </w:r>
    </w:p>
    <w:p>
      <w:pPr>
        <w:snapToGrid w:val="0"/>
        <w:jc w:val="center"/>
        <w:rPr>
          <w:rFonts w:hint="eastAsia" w:ascii="宋体" w:hAnsi="宋体"/>
          <w:b/>
          <w:bCs/>
          <w:sz w:val="32"/>
          <w:szCs w:val="32"/>
        </w:rPr>
      </w:pPr>
    </w:p>
    <w:p>
      <w:pPr>
        <w:pStyle w:val="2"/>
        <w:rPr>
          <w:rFonts w:hint="eastAsia"/>
        </w:rPr>
      </w:pPr>
    </w:p>
    <w:p>
      <w:pPr>
        <w:spacing w:line="480" w:lineRule="auto"/>
        <w:ind w:firstLine="4740" w:firstLineChars="1975"/>
        <w:rPr>
          <w:rFonts w:ascii="Arial" w:hAnsi="Arial" w:cs="Arial"/>
          <w:color w:val="000000"/>
          <w:sz w:val="24"/>
          <w:u w:val="single"/>
        </w:rPr>
      </w:pPr>
      <w:r>
        <w:rPr>
          <w:rFonts w:hint="eastAsia" w:ascii="Arial" w:hAnsi="Arial" w:cs="Arial"/>
          <w:color w:val="000000"/>
          <w:sz w:val="24"/>
        </w:rPr>
        <w:t>投标人名称（并加盖公章）：</w:t>
      </w:r>
    </w:p>
    <w:p>
      <w:pPr>
        <w:pStyle w:val="16"/>
        <w:spacing w:before="60" w:line="480" w:lineRule="auto"/>
        <w:ind w:firstLine="5220" w:firstLineChars="2175"/>
        <w:rPr>
          <w:rFonts w:eastAsia="Times New Roman"/>
        </w:rPr>
      </w:pPr>
      <w:r>
        <w:rPr>
          <w:rFonts w:hint="eastAsia" w:ascii="Arial" w:hAnsi="Arial" w:cs="Arial"/>
          <w:color w:val="000000"/>
          <w:szCs w:val="24"/>
        </w:rPr>
        <w:t>签署日期：年</w:t>
      </w:r>
      <w:r>
        <w:rPr>
          <w:rFonts w:hint="eastAsia" w:ascii="Arial" w:hAnsi="Arial" w:cs="Arial"/>
          <w:color w:val="000000"/>
          <w:szCs w:val="24"/>
          <w:lang w:val="en-US" w:eastAsia="zh-CN"/>
        </w:rPr>
        <w:t xml:space="preserve">  </w:t>
      </w:r>
      <w:r>
        <w:rPr>
          <w:rFonts w:hint="eastAsia" w:ascii="Arial" w:hAnsi="Arial" w:cs="Arial"/>
          <w:color w:val="000000"/>
          <w:szCs w:val="24"/>
        </w:rPr>
        <w:t>月</w:t>
      </w:r>
      <w:r>
        <w:rPr>
          <w:rFonts w:hint="eastAsia" w:ascii="Arial" w:hAnsi="Arial" w:cs="Arial"/>
          <w:color w:val="000000"/>
          <w:szCs w:val="24"/>
          <w:lang w:val="en-US" w:eastAsia="zh-CN"/>
        </w:rPr>
        <w:t xml:space="preserve">  </w:t>
      </w:r>
      <w:r>
        <w:rPr>
          <w:rFonts w:hint="eastAsia" w:ascii="Arial" w:hAnsi="Arial" w:cs="Arial"/>
          <w:color w:val="000000"/>
          <w:szCs w:val="24"/>
        </w:rPr>
        <w:t>日</w:t>
      </w:r>
    </w:p>
    <w:p>
      <w:pPr>
        <w:widowControl/>
        <w:jc w:val="left"/>
        <w:rPr>
          <w:rFonts w:ascii="宋体" w:hAnsi="宋体"/>
          <w:b/>
          <w:sz w:val="24"/>
        </w:rPr>
      </w:pPr>
      <w:r>
        <w:rPr>
          <w:rFonts w:ascii="宋体" w:hAnsi="宋体"/>
          <w:b/>
          <w:sz w:val="24"/>
        </w:rPr>
        <w:br w:type="page"/>
      </w:r>
    </w:p>
    <w:p>
      <w:pPr>
        <w:spacing w:line="440" w:lineRule="exact"/>
        <w:rPr>
          <w:rFonts w:hint="eastAsia" w:ascii="宋体" w:hAnsi="宋体"/>
          <w:b/>
          <w:sz w:val="24"/>
        </w:rPr>
      </w:pPr>
      <w:r>
        <w:rPr>
          <w:rFonts w:hint="eastAsia" w:ascii="宋体" w:hAnsi="宋体"/>
          <w:b/>
          <w:sz w:val="24"/>
        </w:rPr>
        <w:t xml:space="preserve">另附：                   </w:t>
      </w:r>
    </w:p>
    <w:p>
      <w:pPr>
        <w:spacing w:line="440" w:lineRule="exact"/>
        <w:jc w:val="center"/>
        <w:rPr>
          <w:rFonts w:ascii="宋体" w:hAnsi="宋体" w:cs="Arial"/>
          <w:b/>
          <w:color w:val="000000"/>
          <w:sz w:val="30"/>
          <w:szCs w:val="30"/>
        </w:rPr>
      </w:pPr>
      <w:r>
        <w:rPr>
          <w:rFonts w:hint="eastAsia" w:ascii="宋体" w:hAnsi="宋体" w:cs="Arial"/>
          <w:b/>
          <w:color w:val="000000"/>
          <w:sz w:val="30"/>
          <w:szCs w:val="30"/>
        </w:rPr>
        <w:t>中</w:t>
      </w:r>
      <w:r>
        <w:rPr>
          <w:rFonts w:ascii="宋体" w:hAnsi="宋体" w:cs="Arial"/>
          <w:b/>
          <w:color w:val="000000"/>
          <w:sz w:val="30"/>
          <w:szCs w:val="30"/>
        </w:rPr>
        <w:t>小企业声明函</w:t>
      </w:r>
    </w:p>
    <w:p>
      <w:pPr>
        <w:spacing w:line="440" w:lineRule="exact"/>
        <w:jc w:val="center"/>
        <w:rPr>
          <w:rFonts w:hint="eastAsia" w:ascii="宋体" w:hAnsi="宋体" w:cs="Arial"/>
          <w:b/>
          <w:color w:val="000000"/>
          <w:sz w:val="24"/>
        </w:rPr>
      </w:pPr>
      <w:r>
        <w:rPr>
          <w:rFonts w:hint="eastAsia" w:ascii="宋体" w:hAnsi="宋体" w:cs="Arial"/>
          <w:b/>
          <w:color w:val="000000"/>
          <w:sz w:val="24"/>
        </w:rPr>
        <w:t>（不属于者不需要）</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公司郑重</w:t>
      </w:r>
      <w:r>
        <w:rPr>
          <w:rFonts w:hint="eastAsia" w:ascii="宋体" w:hAnsi="宋体" w:cs="Arial"/>
          <w:color w:val="000000"/>
          <w:sz w:val="24"/>
          <w:szCs w:val="20"/>
        </w:rPr>
        <w:t>声明，根据《</w:t>
      </w:r>
      <w:r>
        <w:rPr>
          <w:rFonts w:ascii="宋体" w:hAnsi="宋体" w:cs="Arial"/>
          <w:color w:val="000000"/>
          <w:sz w:val="24"/>
          <w:szCs w:val="20"/>
        </w:rPr>
        <w:t>政府</w:t>
      </w:r>
      <w:r>
        <w:rPr>
          <w:rFonts w:hint="eastAsia" w:ascii="宋体" w:hAnsi="宋体" w:cs="Arial"/>
          <w:color w:val="000000"/>
          <w:sz w:val="24"/>
          <w:szCs w:val="20"/>
        </w:rPr>
        <w:t>采购</w:t>
      </w:r>
      <w:r>
        <w:rPr>
          <w:rFonts w:ascii="宋体" w:hAnsi="宋体" w:cs="Arial"/>
          <w:color w:val="000000"/>
          <w:sz w:val="24"/>
          <w:szCs w:val="20"/>
        </w:rPr>
        <w:t>促进中小企业发展暂行办法</w:t>
      </w:r>
      <w:r>
        <w:rPr>
          <w:rFonts w:hint="eastAsia" w:ascii="宋体" w:hAnsi="宋体" w:cs="Arial"/>
          <w:color w:val="000000"/>
          <w:sz w:val="24"/>
          <w:szCs w:val="20"/>
        </w:rPr>
        <w:t>》（财</w:t>
      </w:r>
      <w:r>
        <w:rPr>
          <w:rFonts w:ascii="宋体" w:hAnsi="宋体" w:cs="Arial"/>
          <w:color w:val="000000"/>
          <w:sz w:val="24"/>
          <w:szCs w:val="20"/>
        </w:rPr>
        <w:t>库</w:t>
      </w:r>
      <w:r>
        <w:rPr>
          <w:rFonts w:hint="eastAsia" w:ascii="宋体" w:hAnsi="宋体" w:cs="Arial"/>
          <w:color w:val="000000"/>
          <w:sz w:val="24"/>
          <w:szCs w:val="20"/>
        </w:rPr>
        <w:t>[</w:t>
      </w:r>
      <w:r>
        <w:rPr>
          <w:rFonts w:ascii="宋体" w:hAnsi="宋体" w:cs="Arial"/>
          <w:color w:val="000000"/>
          <w:sz w:val="24"/>
          <w:szCs w:val="20"/>
        </w:rPr>
        <w:t>2011</w:t>
      </w:r>
      <w:r>
        <w:rPr>
          <w:rFonts w:hint="eastAsia" w:ascii="宋体" w:hAnsi="宋体" w:cs="Arial"/>
          <w:color w:val="000000"/>
          <w:sz w:val="24"/>
          <w:szCs w:val="20"/>
        </w:rPr>
        <w:t>]</w:t>
      </w:r>
      <w:r>
        <w:rPr>
          <w:rFonts w:ascii="宋体" w:hAnsi="宋体" w:cs="Arial"/>
          <w:color w:val="000000"/>
          <w:sz w:val="24"/>
          <w:szCs w:val="20"/>
        </w:rPr>
        <w:t>181</w:t>
      </w:r>
      <w:r>
        <w:rPr>
          <w:rFonts w:hint="eastAsia" w:ascii="宋体" w:hAnsi="宋体" w:cs="Arial"/>
          <w:color w:val="000000"/>
          <w:sz w:val="24"/>
          <w:szCs w:val="20"/>
        </w:rPr>
        <w:t>号</w:t>
      </w:r>
      <w:r>
        <w:rPr>
          <w:rFonts w:ascii="宋体" w:hAnsi="宋体" w:cs="Arial"/>
          <w:color w:val="000000"/>
          <w:sz w:val="24"/>
          <w:szCs w:val="20"/>
        </w:rPr>
        <w:t>的规定</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）企业。即，本</w:t>
      </w:r>
      <w:r>
        <w:rPr>
          <w:rFonts w:ascii="宋体" w:hAnsi="宋体" w:cs="Arial"/>
          <w:color w:val="000000"/>
          <w:sz w:val="24"/>
          <w:szCs w:val="20"/>
        </w:rPr>
        <w:t>公司同时满足以下条件</w:t>
      </w:r>
      <w:r>
        <w:rPr>
          <w:rFonts w:hint="eastAsia" w:ascii="宋体" w:hAnsi="宋体" w:cs="Arial"/>
          <w:color w:val="000000"/>
          <w:sz w:val="24"/>
          <w:szCs w:val="20"/>
        </w:rPr>
        <w:t>：</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w:t>
      </w:r>
      <w:r>
        <w:rPr>
          <w:rFonts w:ascii="宋体" w:hAnsi="宋体" w:cs="Arial"/>
          <w:color w:val="000000"/>
          <w:sz w:val="24"/>
          <w:szCs w:val="20"/>
        </w:rPr>
        <w:t>业</w:t>
      </w:r>
      <w:r>
        <w:rPr>
          <w:rFonts w:hint="eastAsia" w:ascii="宋体" w:hAnsi="宋体" w:cs="Arial"/>
          <w:color w:val="000000"/>
          <w:sz w:val="24"/>
          <w:szCs w:val="20"/>
        </w:rPr>
        <w:t>和</w:t>
      </w:r>
      <w:r>
        <w:rPr>
          <w:rFonts w:ascii="宋体" w:hAnsi="宋体" w:cs="Arial"/>
          <w:color w:val="000000"/>
          <w:sz w:val="24"/>
          <w:szCs w:val="20"/>
        </w:rPr>
        <w:t>信息化</w:t>
      </w:r>
      <w:r>
        <w:rPr>
          <w:rFonts w:hint="eastAsia" w:ascii="宋体" w:hAnsi="宋体" w:cs="Arial"/>
          <w:color w:val="000000"/>
          <w:sz w:val="24"/>
          <w:szCs w:val="20"/>
        </w:rPr>
        <w:t>部、国</w:t>
      </w:r>
      <w:r>
        <w:rPr>
          <w:rFonts w:ascii="宋体" w:hAnsi="宋体" w:cs="Arial"/>
          <w:color w:val="000000"/>
          <w:sz w:val="24"/>
          <w:szCs w:val="20"/>
        </w:rPr>
        <w:t>家统</w:t>
      </w:r>
      <w:r>
        <w:rPr>
          <w:rFonts w:hint="eastAsia" w:ascii="宋体" w:hAnsi="宋体" w:cs="Arial"/>
          <w:color w:val="000000"/>
          <w:sz w:val="24"/>
          <w:szCs w:val="20"/>
        </w:rPr>
        <w:t>计</w:t>
      </w:r>
      <w:r>
        <w:rPr>
          <w:rFonts w:ascii="宋体" w:hAnsi="宋体" w:cs="Arial"/>
          <w:color w:val="000000"/>
          <w:sz w:val="24"/>
          <w:szCs w:val="20"/>
        </w:rPr>
        <w:t>局</w:t>
      </w:r>
      <w:r>
        <w:rPr>
          <w:rFonts w:hint="eastAsia" w:ascii="宋体" w:hAnsi="宋体" w:cs="Arial"/>
          <w:color w:val="000000"/>
          <w:sz w:val="24"/>
          <w:szCs w:val="20"/>
        </w:rPr>
        <w:t>、国</w:t>
      </w:r>
      <w:r>
        <w:rPr>
          <w:rFonts w:ascii="宋体" w:hAnsi="宋体" w:cs="Arial"/>
          <w:color w:val="000000"/>
          <w:sz w:val="24"/>
          <w:szCs w:val="20"/>
        </w:rPr>
        <w:t>家发展</w:t>
      </w:r>
      <w:r>
        <w:rPr>
          <w:rFonts w:hint="eastAsia" w:ascii="宋体" w:hAnsi="宋体" w:cs="Arial"/>
          <w:color w:val="000000"/>
          <w:sz w:val="24"/>
          <w:szCs w:val="20"/>
        </w:rPr>
        <w:t>和</w:t>
      </w:r>
      <w:r>
        <w:rPr>
          <w:rFonts w:ascii="宋体" w:hAnsi="宋体" w:cs="Arial"/>
          <w:color w:val="000000"/>
          <w:sz w:val="24"/>
          <w:szCs w:val="20"/>
        </w:rPr>
        <w:t>改革委员会</w:t>
      </w:r>
      <w:r>
        <w:rPr>
          <w:rFonts w:hint="eastAsia" w:ascii="宋体" w:hAnsi="宋体" w:cs="Arial"/>
          <w:color w:val="000000"/>
          <w:sz w:val="24"/>
          <w:szCs w:val="20"/>
        </w:rPr>
        <w:t>、财</w:t>
      </w:r>
      <w:r>
        <w:rPr>
          <w:rFonts w:ascii="宋体" w:hAnsi="宋体" w:cs="Arial"/>
          <w:color w:val="000000"/>
          <w:sz w:val="24"/>
          <w:szCs w:val="20"/>
        </w:rPr>
        <w:t>政部关于印发中小企业划型标准规定的通知</w:t>
      </w:r>
      <w:r>
        <w:rPr>
          <w:rFonts w:hint="eastAsia" w:ascii="宋体" w:hAnsi="宋体" w:cs="Arial"/>
          <w:color w:val="000000"/>
          <w:sz w:val="24"/>
          <w:szCs w:val="20"/>
        </w:rPr>
        <w:t>》（工</w:t>
      </w:r>
      <w:r>
        <w:rPr>
          <w:rFonts w:ascii="宋体" w:hAnsi="宋体" w:cs="Arial"/>
          <w:color w:val="000000"/>
          <w:sz w:val="24"/>
          <w:szCs w:val="20"/>
        </w:rPr>
        <w:t>信部联企业</w:t>
      </w:r>
      <w:r>
        <w:rPr>
          <w:rFonts w:hint="eastAsia" w:ascii="宋体" w:hAnsi="宋体" w:cs="Arial"/>
          <w:color w:val="000000"/>
          <w:sz w:val="24"/>
          <w:szCs w:val="20"/>
        </w:rPr>
        <w:t>[</w:t>
      </w:r>
      <w:r>
        <w:rPr>
          <w:rFonts w:ascii="宋体" w:hAnsi="宋体" w:cs="Arial"/>
          <w:color w:val="000000"/>
          <w:sz w:val="24"/>
          <w:szCs w:val="20"/>
        </w:rPr>
        <w:t>2011]300</w:t>
      </w:r>
      <w:r>
        <w:rPr>
          <w:rFonts w:hint="eastAsia" w:ascii="宋体" w:hAnsi="宋体" w:cs="Arial"/>
          <w:color w:val="000000"/>
          <w:sz w:val="24"/>
          <w:szCs w:val="20"/>
        </w:rPr>
        <w:t>号）规定</w:t>
      </w:r>
      <w:r>
        <w:rPr>
          <w:rFonts w:ascii="宋体" w:hAnsi="宋体" w:cs="Arial"/>
          <w:color w:val="000000"/>
          <w:sz w:val="24"/>
          <w:szCs w:val="20"/>
        </w:rPr>
        <w:t>的划分标准</w:t>
      </w:r>
      <w:r>
        <w:rPr>
          <w:rFonts w:hint="eastAsia" w:ascii="宋体" w:hAnsi="宋体" w:cs="Arial"/>
          <w:color w:val="000000"/>
          <w:sz w:val="24"/>
          <w:szCs w:val="20"/>
        </w:rPr>
        <w:t>，本</w:t>
      </w:r>
      <w:r>
        <w:rPr>
          <w:rFonts w:ascii="宋体" w:hAnsi="宋体" w:cs="Arial"/>
          <w:color w:val="000000"/>
          <w:sz w:val="24"/>
          <w:szCs w:val="20"/>
        </w:rPr>
        <w:t>公司</w:t>
      </w:r>
      <w:r>
        <w:rPr>
          <w:rFonts w:hint="eastAsia" w:ascii="宋体" w:hAnsi="宋体" w:cs="Arial"/>
          <w:color w:val="000000"/>
          <w:sz w:val="24"/>
          <w:szCs w:val="20"/>
        </w:rPr>
        <w:t xml:space="preserve"> </w:t>
      </w:r>
      <w:r>
        <w:rPr>
          <w:rFonts w:hint="eastAsia" w:ascii="宋体" w:hAnsi="宋体" w:cs="Arial"/>
          <w:color w:val="000000"/>
          <w:sz w:val="24"/>
          <w:szCs w:val="20"/>
          <w:u w:val="single"/>
        </w:rPr>
        <w:t xml:space="preserve">     </w:t>
      </w:r>
      <w:r>
        <w:rPr>
          <w:rFonts w:ascii="宋体" w:hAnsi="宋体" w:cs="Arial"/>
          <w:color w:val="000000"/>
          <w:sz w:val="24"/>
          <w:szCs w:val="20"/>
        </w:rPr>
        <w:t>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（2）本</w:t>
      </w:r>
      <w:r>
        <w:rPr>
          <w:rFonts w:ascii="宋体" w:hAnsi="宋体" w:cs="Arial"/>
          <w:color w:val="000000"/>
          <w:sz w:val="24"/>
          <w:szCs w:val="20"/>
        </w:rPr>
        <w:t>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w:t>
      </w:r>
      <w:r>
        <w:rPr>
          <w:rFonts w:ascii="宋体" w:hAnsi="宋体" w:cs="Arial"/>
          <w:color w:val="000000"/>
          <w:sz w:val="24"/>
          <w:szCs w:val="20"/>
        </w:rPr>
        <w:t>目采购活动提供本企业制造的货物</w:t>
      </w:r>
      <w:r>
        <w:rPr>
          <w:rFonts w:hint="eastAsia" w:ascii="宋体" w:hAnsi="宋体" w:cs="Arial"/>
          <w:color w:val="000000"/>
          <w:sz w:val="24"/>
          <w:szCs w:val="20"/>
        </w:rPr>
        <w:t>，由</w:t>
      </w:r>
      <w:r>
        <w:rPr>
          <w:rFonts w:ascii="宋体" w:hAnsi="宋体" w:cs="Arial"/>
          <w:color w:val="000000"/>
          <w:sz w:val="24"/>
          <w:szCs w:val="20"/>
        </w:rPr>
        <w:t>本企业承担工程</w:t>
      </w:r>
      <w:r>
        <w:rPr>
          <w:rFonts w:hint="eastAsia" w:ascii="宋体" w:hAnsi="宋体" w:cs="Arial"/>
          <w:color w:val="000000"/>
          <w:sz w:val="24"/>
          <w:szCs w:val="20"/>
        </w:rPr>
        <w:t>、提</w:t>
      </w:r>
      <w:r>
        <w:rPr>
          <w:rFonts w:ascii="宋体" w:hAnsi="宋体" w:cs="Arial"/>
          <w:color w:val="000000"/>
          <w:sz w:val="24"/>
          <w:szCs w:val="20"/>
        </w:rPr>
        <w:t>供服务</w:t>
      </w:r>
      <w:r>
        <w:rPr>
          <w:rFonts w:hint="eastAsia" w:ascii="宋体" w:hAnsi="宋体" w:cs="Arial"/>
          <w:color w:val="000000"/>
          <w:sz w:val="24"/>
          <w:szCs w:val="20"/>
        </w:rPr>
        <w:t>，或</w:t>
      </w:r>
      <w:r>
        <w:rPr>
          <w:rFonts w:ascii="宋体" w:hAnsi="宋体" w:cs="Arial"/>
          <w:color w:val="000000"/>
          <w:sz w:val="24"/>
          <w:szCs w:val="20"/>
        </w:rPr>
        <w:t>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）企业制造</w:t>
      </w:r>
      <w:r>
        <w:rPr>
          <w:rFonts w:ascii="宋体" w:hAnsi="宋体" w:cs="Arial"/>
          <w:color w:val="000000"/>
          <w:sz w:val="24"/>
          <w:szCs w:val="20"/>
        </w:rPr>
        <w:t>的货物</w:t>
      </w:r>
      <w:r>
        <w:rPr>
          <w:rFonts w:hint="eastAsia" w:ascii="宋体" w:hAnsi="宋体" w:cs="Arial"/>
          <w:color w:val="000000"/>
          <w:sz w:val="24"/>
          <w:szCs w:val="20"/>
        </w:rPr>
        <w:t>。本</w:t>
      </w:r>
      <w:r>
        <w:rPr>
          <w:rFonts w:ascii="宋体" w:hAnsi="宋体" w:cs="Arial"/>
          <w:color w:val="000000"/>
          <w:sz w:val="24"/>
          <w:szCs w:val="20"/>
        </w:rPr>
        <w:t>条所称货物不包括使用大型企业注册商标的货物</w:t>
      </w:r>
      <w:r>
        <w:rPr>
          <w:rFonts w:hint="eastAsia" w:ascii="宋体" w:hAnsi="宋体" w:cs="Arial"/>
          <w:color w:val="000000"/>
          <w:sz w:val="24"/>
          <w:szCs w:val="20"/>
        </w:rPr>
        <w:t>。</w:t>
      </w:r>
    </w:p>
    <w:tbl>
      <w:tblPr>
        <w:tblW w:w="9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5"/>
        <w:gridCol w:w="2340"/>
        <w:gridCol w:w="3780"/>
        <w:gridCol w:w="1440"/>
      </w:tblGrid>
      <w:tr>
        <w:trPr>
          <w:trHeight w:val="54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Cs w:val="21"/>
              </w:rPr>
            </w:pPr>
            <w:r>
              <w:rPr>
                <w:rFonts w:hint="eastAsia" w:ascii="仿宋_GB2312" w:hAnsi="Times New Roman" w:eastAsia="仿宋_GB2312"/>
                <w:szCs w:val="21"/>
              </w:rPr>
              <w:t>序号</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货物（服务）名称</w:t>
            </w: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ind w:firstLine="945" w:firstLineChars="450"/>
              <w:rPr>
                <w:rFonts w:ascii="仿宋_GB2312" w:hAnsi="Times New Roman" w:eastAsia="仿宋_GB2312"/>
                <w:szCs w:val="21"/>
              </w:rPr>
            </w:pPr>
            <w:r>
              <w:rPr>
                <w:rFonts w:hint="eastAsia" w:ascii="仿宋_GB2312" w:hAnsi="Times New Roman" w:eastAsia="仿宋_GB2312"/>
                <w:szCs w:val="21"/>
              </w:rPr>
              <w:t>企业名称</w:t>
            </w: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企业类型</w:t>
            </w:r>
          </w:p>
        </w:tc>
      </w:tr>
      <w:tr>
        <w:trPr>
          <w:trHeight w:val="24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1</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r>
        <w:trPr>
          <w:trHeight w:val="149"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2</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r>
        <w:trPr>
          <w:trHeight w:val="70"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bl>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注：</w:t>
      </w:r>
    </w:p>
    <w:p>
      <w:pPr>
        <w:spacing w:line="440" w:lineRule="exact"/>
        <w:ind w:firstLine="482" w:firstLineChars="200"/>
        <w:jc w:val="left"/>
        <w:rPr>
          <w:rFonts w:hint="eastAsia" w:ascii="宋体" w:hAnsi="宋体" w:cs="Arial"/>
          <w:b/>
          <w:color w:val="000000"/>
          <w:sz w:val="24"/>
          <w:szCs w:val="20"/>
        </w:rPr>
      </w:pPr>
      <w:r>
        <w:rPr>
          <w:rFonts w:hint="eastAsia" w:ascii="宋体" w:hAnsi="宋体" w:cs="Arial"/>
          <w:b/>
          <w:color w:val="000000"/>
          <w:sz w:val="24"/>
          <w:szCs w:val="20"/>
        </w:rPr>
        <w:t>1、“企业类型”请如实选择填写：中型、小型、微型。如为小微企业提供的服务，本项目报价可获得6%的价格优先。</w:t>
      </w:r>
    </w:p>
    <w:p>
      <w:pPr>
        <w:spacing w:line="440" w:lineRule="exact"/>
        <w:ind w:firstLine="480" w:firstLineChars="200"/>
        <w:jc w:val="left"/>
        <w:rPr>
          <w:rFonts w:hint="eastAsia" w:ascii="宋体" w:hAnsi="宋体" w:cs="Arial"/>
          <w:color w:val="000000"/>
          <w:sz w:val="24"/>
          <w:szCs w:val="20"/>
        </w:rPr>
      </w:pPr>
      <w:r>
        <w:rPr>
          <w:rFonts w:hint="eastAsia" w:ascii="宋体" w:hAnsi="宋体" w:cs="Arial"/>
          <w:color w:val="000000"/>
          <w:sz w:val="24"/>
          <w:szCs w:val="20"/>
        </w:rPr>
        <w:t>2、本条所称产品不包括使用大型企业注册商标的产品。</w:t>
      </w:r>
    </w:p>
    <w:p>
      <w:pPr>
        <w:spacing w:line="440" w:lineRule="exact"/>
        <w:ind w:firstLine="480" w:firstLineChars="200"/>
        <w:jc w:val="left"/>
        <w:rPr>
          <w:rFonts w:hint="eastAsia" w:ascii="宋体" w:hAnsi="宋体" w:cs="Arial"/>
          <w:color w:val="000000"/>
          <w:sz w:val="24"/>
          <w:szCs w:val="20"/>
        </w:rPr>
      </w:pPr>
      <w:r>
        <w:rPr>
          <w:rFonts w:hint="eastAsia" w:ascii="宋体" w:hAnsi="宋体" w:cs="Arial"/>
          <w:color w:val="000000"/>
          <w:sz w:val="24"/>
          <w:szCs w:val="20"/>
        </w:rPr>
        <w:t>4、我方对上述声明及提交的相关证明材料的真实性负责。如有虚假，将依法承担相应责任。</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5、本表行数不够可以增加。</w:t>
      </w:r>
    </w:p>
    <w:p>
      <w:pPr>
        <w:spacing w:line="440" w:lineRule="exact"/>
        <w:ind w:firstLine="4560" w:firstLineChars="1900"/>
        <w:jc w:val="left"/>
        <w:rPr>
          <w:rFonts w:ascii="宋体" w:hAnsi="宋体" w:cs="Arial"/>
          <w:color w:val="000000"/>
          <w:sz w:val="24"/>
          <w:szCs w:val="20"/>
        </w:rPr>
      </w:pPr>
      <w:r>
        <w:rPr>
          <w:rFonts w:hint="eastAsia" w:ascii="宋体" w:hAnsi="宋体" w:cs="Arial"/>
          <w:color w:val="000000"/>
          <w:sz w:val="24"/>
          <w:szCs w:val="20"/>
        </w:rPr>
        <w:t>企业全</w:t>
      </w:r>
      <w:r>
        <w:rPr>
          <w:rFonts w:ascii="宋体" w:hAnsi="宋体" w:cs="Arial"/>
          <w:color w:val="000000"/>
          <w:sz w:val="24"/>
          <w:szCs w:val="20"/>
        </w:rPr>
        <w:t>名称</w:t>
      </w:r>
      <w:r>
        <w:rPr>
          <w:rFonts w:hint="eastAsia" w:ascii="宋体" w:hAnsi="宋体" w:cs="Arial"/>
          <w:color w:val="000000"/>
          <w:sz w:val="24"/>
          <w:szCs w:val="20"/>
        </w:rPr>
        <w:t>（盖行政</w:t>
      </w:r>
      <w:r>
        <w:rPr>
          <w:rFonts w:ascii="宋体" w:hAnsi="宋体" w:cs="Arial"/>
          <w:color w:val="000000"/>
          <w:sz w:val="24"/>
          <w:szCs w:val="20"/>
        </w:rPr>
        <w:t>公</w:t>
      </w:r>
      <w:r>
        <w:rPr>
          <w:rFonts w:hint="eastAsia" w:ascii="宋体" w:hAnsi="宋体" w:cs="Arial"/>
          <w:color w:val="000000"/>
          <w:sz w:val="24"/>
          <w:szCs w:val="20"/>
        </w:rPr>
        <w:t>章）</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 xml:space="preserve">                                    日  </w:t>
      </w:r>
      <w:r>
        <w:rPr>
          <w:rFonts w:ascii="宋体" w:hAnsi="宋体" w:cs="Arial"/>
          <w:color w:val="000000"/>
          <w:sz w:val="24"/>
          <w:szCs w:val="20"/>
        </w:rPr>
        <w:t>期</w:t>
      </w:r>
      <w:r>
        <w:rPr>
          <w:rFonts w:hint="eastAsia" w:ascii="宋体" w:hAnsi="宋体" w:cs="Arial"/>
          <w:color w:val="000000"/>
          <w:sz w:val="24"/>
          <w:szCs w:val="20"/>
        </w:rPr>
        <w:t xml:space="preserve">： </w:t>
      </w:r>
    </w:p>
    <w:p/>
    <w:sectPr>
      <w:pgSz w:w="11906" w:h="16838"/>
      <w:pgMar w:top="1134" w:right="1134" w:bottom="1134" w:left="1134" w:header="720" w:footer="720"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A00002EF" w:usb1="4000004B" w:usb2="00000000" w:usb3="00000000" w:csb0="200000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Times New Roman" w:hAnsi="Times New Roman" w:eastAsia="Times New Roman" w:cs="Times New Roman"/>
        <w:kern w:val="2"/>
        <w:sz w:val="18"/>
        <w:szCs w:val="24"/>
        <w:lang w:val="en-US" w:eastAsia="zh-CN" w:bidi="ar-SA"/>
      </w:rPr>
      <w:pict>
        <v:shape id="_x0000_s1025" o:spid="_x0000_s1025" type="#_x0000_t202" style="position:absolute;left:0;margin-left:0pt;margin-top:0pt;height:12.05pt;width:10.55p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left"/>
      <w:rPr>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89946700">
    <w:nsid w:val="46ED254C"/>
    <w:multiLevelType w:val="multilevel"/>
    <w:tmpl w:val="46ED254C"/>
    <w:lvl w:ilvl="0" w:tentative="1">
      <w:start w:val="1"/>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13511196">
    <w:nsid w:val="5A36591C"/>
    <w:multiLevelType w:val="singleLevel"/>
    <w:tmpl w:val="5A36591C"/>
    <w:lvl w:ilvl="0" w:tentative="1">
      <w:start w:val="1"/>
      <w:numFmt w:val="decimal"/>
      <w:suff w:val="nothing"/>
      <w:lvlText w:val="%1、"/>
      <w:lvlJc w:val="left"/>
    </w:lvl>
  </w:abstractNum>
  <w:abstractNum w:abstractNumId="369190018">
    <w:nsid w:val="16016482"/>
    <w:multiLevelType w:val="multilevel"/>
    <w:tmpl w:val="16016482"/>
    <w:lvl w:ilvl="0" w:tentative="1">
      <w:start w:val="1"/>
      <w:numFmt w:val="decimal"/>
      <w:lvlText w:val="%1）"/>
      <w:lvlJc w:val="left"/>
      <w:pPr>
        <w:ind w:left="2000" w:hanging="720"/>
      </w:pPr>
      <w:rPr>
        <w:rFonts w:ascii="Calibri" w:hAnsi="Calibri" w:eastAsia="宋体" w:cs="Times New Roman"/>
      </w:rPr>
    </w:lvl>
    <w:lvl w:ilvl="1" w:tentative="1">
      <w:start w:val="1"/>
      <w:numFmt w:val="lowerLetter"/>
      <w:lvlText w:val="%2)"/>
      <w:lvlJc w:val="left"/>
      <w:pPr>
        <w:ind w:left="2120" w:hanging="420"/>
      </w:pPr>
      <w:rPr>
        <w:rFonts w:cs="Times New Roman"/>
      </w:rPr>
    </w:lvl>
    <w:lvl w:ilvl="2" w:tentative="1">
      <w:start w:val="1"/>
      <w:numFmt w:val="lowerRoman"/>
      <w:lvlText w:val="%3."/>
      <w:lvlJc w:val="right"/>
      <w:pPr>
        <w:ind w:left="2540" w:hanging="420"/>
      </w:pPr>
      <w:rPr>
        <w:rFonts w:cs="Times New Roman"/>
      </w:rPr>
    </w:lvl>
    <w:lvl w:ilvl="3" w:tentative="1">
      <w:start w:val="1"/>
      <w:numFmt w:val="decimal"/>
      <w:lvlText w:val="%4."/>
      <w:lvlJc w:val="left"/>
      <w:pPr>
        <w:ind w:left="2960" w:hanging="420"/>
      </w:pPr>
      <w:rPr>
        <w:rFonts w:cs="Times New Roman"/>
      </w:rPr>
    </w:lvl>
    <w:lvl w:ilvl="4" w:tentative="1">
      <w:start w:val="1"/>
      <w:numFmt w:val="lowerLetter"/>
      <w:lvlText w:val="%5)"/>
      <w:lvlJc w:val="left"/>
      <w:pPr>
        <w:ind w:left="3380" w:hanging="420"/>
      </w:pPr>
      <w:rPr>
        <w:rFonts w:cs="Times New Roman"/>
      </w:rPr>
    </w:lvl>
    <w:lvl w:ilvl="5" w:tentative="1">
      <w:start w:val="1"/>
      <w:numFmt w:val="lowerRoman"/>
      <w:lvlText w:val="%6."/>
      <w:lvlJc w:val="right"/>
      <w:pPr>
        <w:ind w:left="3800" w:hanging="420"/>
      </w:pPr>
      <w:rPr>
        <w:rFonts w:cs="Times New Roman"/>
      </w:rPr>
    </w:lvl>
    <w:lvl w:ilvl="6" w:tentative="1">
      <w:start w:val="1"/>
      <w:numFmt w:val="decimal"/>
      <w:lvlText w:val="%7."/>
      <w:lvlJc w:val="left"/>
      <w:pPr>
        <w:ind w:left="4220" w:hanging="420"/>
      </w:pPr>
      <w:rPr>
        <w:rFonts w:cs="Times New Roman"/>
      </w:rPr>
    </w:lvl>
    <w:lvl w:ilvl="7" w:tentative="1">
      <w:start w:val="1"/>
      <w:numFmt w:val="lowerLetter"/>
      <w:lvlText w:val="%8)"/>
      <w:lvlJc w:val="left"/>
      <w:pPr>
        <w:ind w:left="4640" w:hanging="420"/>
      </w:pPr>
      <w:rPr>
        <w:rFonts w:cs="Times New Roman"/>
      </w:rPr>
    </w:lvl>
    <w:lvl w:ilvl="8" w:tentative="1">
      <w:start w:val="1"/>
      <w:numFmt w:val="lowerRoman"/>
      <w:lvlText w:val="%9."/>
      <w:lvlJc w:val="right"/>
      <w:pPr>
        <w:ind w:left="5060" w:hanging="420"/>
      </w:pPr>
      <w:rPr>
        <w:rFonts w:cs="Times New Roman"/>
      </w:rPr>
    </w:lvl>
  </w:abstractNum>
  <w:abstractNum w:abstractNumId="253782232">
    <w:nsid w:val="0F2068D8"/>
    <w:multiLevelType w:val="multilevel"/>
    <w:tmpl w:val="0F2068D8"/>
    <w:lvl w:ilvl="0" w:tentative="1">
      <w:start w:val="3"/>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6163597">
    <w:nsid w:val="0A800B0D"/>
    <w:multiLevelType w:val="multilevel"/>
    <w:tmpl w:val="0A800B0D"/>
    <w:lvl w:ilvl="0" w:tentative="1">
      <w:start w:val="10"/>
      <w:numFmt w:val="decimal"/>
      <w:lvlText w:val="%1、"/>
      <w:lvlJc w:val="left"/>
      <w:pPr>
        <w:ind w:left="945" w:hanging="525"/>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3">
    <w:nsid w:val="0000000D"/>
    <w:multiLevelType w:val="multilevel"/>
    <w:tmpl w:val="0000000D"/>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42056952">
    <w:nsid w:val="85A312F8"/>
    <w:multiLevelType w:val="singleLevel"/>
    <w:tmpl w:val="85A312F8"/>
    <w:lvl w:ilvl="0" w:tentative="1">
      <w:start w:val="1"/>
      <w:numFmt w:val="chineseCounting"/>
      <w:suff w:val="nothing"/>
      <w:lvlText w:val="%1、"/>
      <w:lvlJc w:val="left"/>
      <w:rPr>
        <w:rFonts w:hint="eastAsia"/>
        <w:lang w:val="en-US"/>
      </w:rPr>
    </w:lvl>
  </w:abstractNum>
  <w:abstractNum w:abstractNumId="1176308493">
    <w:nsid w:val="461D0B0D"/>
    <w:multiLevelType w:val="multilevel"/>
    <w:tmpl w:val="461D0B0D"/>
    <w:lvl w:ilvl="0" w:tentative="1">
      <w:start w:val="3"/>
      <w:numFmt w:val="decimal"/>
      <w:lvlText w:val="（%1）"/>
      <w:lvlJc w:val="left"/>
      <w:pPr>
        <w:ind w:left="1142" w:hanging="720"/>
      </w:pPr>
      <w:rPr>
        <w:rFonts w:hint="default"/>
      </w:rPr>
    </w:lvl>
    <w:lvl w:ilvl="1" w:tentative="1">
      <w:start w:val="1"/>
      <w:numFmt w:val="lowerLetter"/>
      <w:lvlText w:val="%2)"/>
      <w:lvlJc w:val="left"/>
      <w:pPr>
        <w:ind w:left="1262" w:hanging="420"/>
      </w:pPr>
    </w:lvl>
    <w:lvl w:ilvl="2" w:tentative="1">
      <w:start w:val="1"/>
      <w:numFmt w:val="lowerRoman"/>
      <w:lvlText w:val="%3."/>
      <w:lvlJc w:val="right"/>
      <w:pPr>
        <w:ind w:left="1682" w:hanging="420"/>
      </w:pPr>
    </w:lvl>
    <w:lvl w:ilvl="3" w:tentative="1">
      <w:start w:val="1"/>
      <w:numFmt w:val="decimal"/>
      <w:lvlText w:val="%4."/>
      <w:lvlJc w:val="left"/>
      <w:pPr>
        <w:ind w:left="2102" w:hanging="420"/>
      </w:pPr>
    </w:lvl>
    <w:lvl w:ilvl="4" w:tentative="1">
      <w:start w:val="1"/>
      <w:numFmt w:val="lowerLetter"/>
      <w:lvlText w:val="%5)"/>
      <w:lvlJc w:val="left"/>
      <w:pPr>
        <w:ind w:left="2522" w:hanging="420"/>
      </w:pPr>
    </w:lvl>
    <w:lvl w:ilvl="5" w:tentative="1">
      <w:start w:val="1"/>
      <w:numFmt w:val="lowerRoman"/>
      <w:lvlText w:val="%6."/>
      <w:lvlJc w:val="right"/>
      <w:pPr>
        <w:ind w:left="2942" w:hanging="420"/>
      </w:pPr>
    </w:lvl>
    <w:lvl w:ilvl="6" w:tentative="1">
      <w:start w:val="1"/>
      <w:numFmt w:val="decimal"/>
      <w:lvlText w:val="%7."/>
      <w:lvlJc w:val="left"/>
      <w:pPr>
        <w:ind w:left="3362" w:hanging="420"/>
      </w:pPr>
    </w:lvl>
    <w:lvl w:ilvl="7" w:tentative="1">
      <w:start w:val="1"/>
      <w:numFmt w:val="lowerLetter"/>
      <w:lvlText w:val="%8)"/>
      <w:lvlJc w:val="left"/>
      <w:pPr>
        <w:ind w:left="3782" w:hanging="420"/>
      </w:pPr>
    </w:lvl>
    <w:lvl w:ilvl="8" w:tentative="1">
      <w:start w:val="1"/>
      <w:numFmt w:val="lowerRoman"/>
      <w:lvlText w:val="%9."/>
      <w:lvlJc w:val="right"/>
      <w:pPr>
        <w:ind w:left="4202" w:hanging="420"/>
      </w:pPr>
    </w:lvl>
  </w:abstractNum>
  <w:abstractNum w:abstractNumId="1129396500">
    <w:nsid w:val="43513914"/>
    <w:multiLevelType w:val="multilevel"/>
    <w:tmpl w:val="43513914"/>
    <w:lvl w:ilvl="0" w:tentative="1">
      <w:start w:val="4"/>
      <w:numFmt w:val="decimal"/>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87615572">
    <w:nsid w:val="5EA11754"/>
    <w:multiLevelType w:val="multilevel"/>
    <w:tmpl w:val="5EA11754"/>
    <w:lvl w:ilvl="0" w:tentative="1">
      <w:start w:val="1"/>
      <w:numFmt w:val="decimal"/>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51679347">
    <w:nsid w:val="74544373"/>
    <w:multiLevelType w:val="singleLevel"/>
    <w:tmpl w:val="74544373"/>
    <w:lvl w:ilvl="0" w:tentative="1">
      <w:start w:val="6"/>
      <w:numFmt w:val="chineseCounting"/>
      <w:suff w:val="nothing"/>
      <w:lvlText w:val="%1、"/>
      <w:lvlJc w:val="left"/>
      <w:rPr>
        <w:rFonts w:hint="eastAsia"/>
      </w:rPr>
    </w:lvl>
  </w:abstractNum>
  <w:num w:numId="1">
    <w:abstractNumId w:val="1951679347"/>
  </w:num>
  <w:num w:numId="2">
    <w:abstractNumId w:val="2242056952"/>
  </w:num>
  <w:num w:numId="3">
    <w:abstractNumId w:val="1587615572"/>
  </w:num>
  <w:num w:numId="4">
    <w:abstractNumId w:val="1176308493"/>
  </w:num>
  <w:num w:numId="5">
    <w:abstractNumId w:val="176163597"/>
  </w:num>
  <w:num w:numId="6">
    <w:abstractNumId w:val="1129396500"/>
    <w:lvlOverride w:ilvl="0">
      <w:startOverride w:val="4"/>
    </w:lvlOverride>
  </w:num>
  <w:num w:numId="7">
    <w:abstractNumId w:val="253782232"/>
    <w:lvlOverride w:ilvl="0">
      <w:startOverride w:val="3"/>
    </w:lvlOverride>
  </w:num>
  <w:num w:numId="8">
    <w:abstractNumId w:val="1189946700"/>
    <w:lvlOverride w:ilvl="0">
      <w:startOverride w:val="1"/>
    </w:lvlOverride>
  </w:num>
  <w:num w:numId="9">
    <w:abstractNumId w:val="369190018"/>
  </w:num>
  <w:num w:numId="10">
    <w:abstractNumId w:val="13"/>
  </w:num>
  <w:num w:numId="11">
    <w:abstractNumId w:val="15135111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rFonts w:ascii="仿宋_GB2312"/>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12">
    <w:name w:val="Default Paragraph Font"/>
    <w:semiHidden/>
    <w:unhideWhenUsed/>
    <w:qFormat/>
    <w:uiPriority w:val="1"/>
  </w:style>
  <w:style w:type="paragraph" w:styleId="4">
    <w:name w:val="Body Text First Indent"/>
    <w:basedOn w:val="5"/>
    <w:link w:val="19"/>
    <w:qFormat/>
    <w:uiPriority w:val="0"/>
    <w:pPr>
      <w:ind w:firstLine="420" w:firstLineChars="100"/>
    </w:pPr>
  </w:style>
  <w:style w:type="paragraph" w:styleId="5">
    <w:name w:val="Body Text"/>
    <w:basedOn w:val="1"/>
    <w:link w:val="18"/>
    <w:unhideWhenUsed/>
    <w:qFormat/>
    <w:uiPriority w:val="0"/>
    <w:pPr>
      <w:spacing w:after="120"/>
    </w:pPr>
  </w:style>
  <w:style w:type="paragraph" w:styleId="6">
    <w:name w:val="Body Text 3"/>
    <w:basedOn w:val="1"/>
    <w:link w:val="20"/>
    <w:qFormat/>
    <w:uiPriority w:val="0"/>
    <w:pPr>
      <w:spacing w:after="120"/>
    </w:pPr>
    <w:rPr>
      <w:sz w:val="16"/>
      <w:szCs w:val="16"/>
    </w:rPr>
  </w:style>
  <w:style w:type="paragraph" w:styleId="7">
    <w:name w:val="Plain Text"/>
    <w:basedOn w:val="1"/>
    <w:link w:val="21"/>
    <w:qFormat/>
    <w:uiPriority w:val="0"/>
    <w:rPr>
      <w:rFonts w:ascii="Courier New" w:hAnsi="Courier New"/>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22"/>
    <w:qFormat/>
    <w:uiPriority w:val="0"/>
    <w:pPr>
      <w:tabs>
        <w:tab w:val="center" w:pos="4153"/>
        <w:tab w:val="right" w:pos="8306"/>
      </w:tabs>
      <w:snapToGrid w:val="0"/>
      <w:jc w:val="left"/>
    </w:pPr>
    <w:rPr>
      <w:rFonts w:ascii="Times New Roman" w:hAnsi="Times New Roman" w:eastAsia="Times New Roman"/>
      <w:sz w:val="18"/>
    </w:rPr>
  </w:style>
  <w:style w:type="paragraph" w:styleId="10">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Times New Roman"/>
      <w:sz w:val="18"/>
    </w:rPr>
  </w:style>
  <w:style w:type="paragraph" w:styleId="11">
    <w:name w:val="Normal (Web)"/>
    <w:basedOn w:val="1"/>
    <w:qFormat/>
    <w:uiPriority w:val="0"/>
    <w:pPr>
      <w:jc w:val="left"/>
    </w:pPr>
    <w:rPr>
      <w:kern w:val="0"/>
      <w:sz w:val="24"/>
    </w:rPr>
  </w:style>
  <w:style w:type="paragraph" w:customStyle="1" w:styleId="13">
    <w:name w:val="列出段落1"/>
    <w:basedOn w:val="1"/>
    <w:qFormat/>
    <w:uiPriority w:val="0"/>
    <w:pPr>
      <w:ind w:firstLine="420" w:firstLineChars="200"/>
    </w:pPr>
    <w:rPr>
      <w:szCs w:val="22"/>
    </w:rPr>
  </w:style>
  <w:style w:type="paragraph" w:customStyle="1" w:styleId="14">
    <w:name w:val="p16"/>
    <w:basedOn w:val="1"/>
    <w:qFormat/>
    <w:uiPriority w:val="0"/>
    <w:pPr>
      <w:widowControl/>
      <w:spacing w:before="100" w:after="100"/>
      <w:jc w:val="left"/>
    </w:pPr>
    <w:rPr>
      <w:rFonts w:ascii="宋体" w:hAnsi="宋体" w:cs="宋体"/>
      <w:kern w:val="0"/>
      <w:sz w:val="24"/>
    </w:rPr>
  </w:style>
  <w:style w:type="paragraph" w:customStyle="1" w:styleId="15">
    <w:name w:val="List Paragraph"/>
    <w:basedOn w:val="1"/>
    <w:unhideWhenUsed/>
    <w:qFormat/>
    <w:uiPriority w:val="99"/>
    <w:pPr>
      <w:ind w:firstLine="420" w:firstLineChars="200"/>
    </w:pPr>
  </w:style>
  <w:style w:type="paragraph" w:customStyle="1" w:styleId="1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character" w:customStyle="1" w:styleId="17">
    <w:name w:val="标题 1 Char Char"/>
    <w:basedOn w:val="12"/>
    <w:link w:val="2"/>
    <w:uiPriority w:val="99"/>
    <w:rPr>
      <w:rFonts w:ascii="仿宋_GB2312" w:hAnsi="Calibri" w:eastAsia="宋体" w:cs="Times New Roman"/>
      <w:b/>
      <w:bCs/>
      <w:kern w:val="44"/>
      <w:sz w:val="44"/>
      <w:szCs w:val="44"/>
    </w:rPr>
  </w:style>
  <w:style w:type="character" w:customStyle="1" w:styleId="18">
    <w:name w:val="正文文本 Char Char"/>
    <w:basedOn w:val="12"/>
    <w:link w:val="5"/>
    <w:uiPriority w:val="99"/>
    <w:rPr>
      <w:rFonts w:ascii="Calibri" w:hAnsi="Calibri" w:eastAsia="宋体" w:cs="Times New Roman"/>
      <w:szCs w:val="24"/>
    </w:rPr>
  </w:style>
  <w:style w:type="character" w:customStyle="1" w:styleId="19">
    <w:name w:val="正文首行缩进 Char Char"/>
    <w:basedOn w:val="18"/>
    <w:link w:val="4"/>
    <w:uiPriority w:val="0"/>
    <w:rPr/>
  </w:style>
  <w:style w:type="character" w:customStyle="1" w:styleId="20">
    <w:name w:val="正文文本 3 Char Char"/>
    <w:basedOn w:val="12"/>
    <w:link w:val="6"/>
    <w:uiPriority w:val="0"/>
    <w:rPr>
      <w:rFonts w:ascii="Calibri" w:hAnsi="Calibri" w:eastAsia="宋体" w:cs="Times New Roman"/>
      <w:sz w:val="16"/>
      <w:szCs w:val="16"/>
    </w:rPr>
  </w:style>
  <w:style w:type="character" w:customStyle="1" w:styleId="21">
    <w:name w:val="纯文本 Char Char"/>
    <w:basedOn w:val="12"/>
    <w:link w:val="7"/>
    <w:uiPriority w:val="0"/>
    <w:rPr>
      <w:rFonts w:ascii="Courier New" w:hAnsi="Courier New" w:eastAsia="宋体" w:cs="Times New Roman"/>
      <w:szCs w:val="20"/>
    </w:rPr>
  </w:style>
  <w:style w:type="character" w:customStyle="1" w:styleId="22">
    <w:name w:val="页脚 Char Char"/>
    <w:basedOn w:val="12"/>
    <w:link w:val="9"/>
    <w:uiPriority w:val="0"/>
    <w:rPr>
      <w:rFonts w:ascii="Times New Roman" w:hAnsi="Times New Roman" w:eastAsia="Times New Roman" w:cs="Times New Roman"/>
      <w:sz w:val="18"/>
      <w:szCs w:val="24"/>
    </w:rPr>
  </w:style>
  <w:style w:type="character" w:customStyle="1" w:styleId="23">
    <w:name w:val="页眉 Char Char"/>
    <w:basedOn w:val="12"/>
    <w:link w:val="10"/>
    <w:uiPriority w:val="0"/>
    <w:rPr>
      <w:rFonts w:ascii="Times New Roman" w:hAnsi="Times New Roman" w:eastAsia="Times New Roman" w:cs="Times New Roman"/>
      <w:sz w:val="18"/>
      <w:szCs w:val="24"/>
    </w:rPr>
  </w:style>
  <w:style w:type="character" w:customStyle="1" w:styleId="24">
    <w:name w:val="批注框文本 Char Char"/>
    <w:basedOn w:val="12"/>
    <w:link w:val="8"/>
    <w:uiPriority w:val="99"/>
    <w:rPr>
      <w:rFonts w:ascii="Calibri" w:hAnsi="Calibri" w:eastAsia="宋体" w:cs="Times New Roman"/>
      <w:sz w:val="18"/>
      <w:szCs w:val="18"/>
    </w:rPr>
  </w:style>
  <w:style w:type="character" w:customStyle="1" w:styleId="25">
    <w:name w:val="标题 2 Char Char"/>
    <w:basedOn w:val="12"/>
    <w:link w:val="3"/>
    <w:uiPriority w:val="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46</Pages>
  <Words>4104</Words>
  <Characters>23394</Characters>
  <Lines>194</Lines>
  <Paragraphs>54</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2018-07-31T02:36:00Z</dcterms:created>
  <dc:creator>User</dc:creator>
  <cp:lastModifiedBy>Administrator</cp:lastModifiedBy>
  <dcterms:modified xsi:type="dcterms:W3CDTF">2018-09-11T01:26:26Z</dcterms:modified>
  <dc:title>长葛市财政局物业管理服务项目(二次）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