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rPr>
      </w:pPr>
    </w:p>
    <w:p>
      <w:pPr>
        <w:jc w:val="center"/>
        <w:rPr>
          <w:rFonts w:ascii="宋体" w:cs="宋体"/>
          <w:b/>
          <w:bCs/>
          <w:color w:val="000000" w:themeColor="text1"/>
          <w:sz w:val="44"/>
          <w:szCs w:val="44"/>
        </w:rPr>
      </w:pPr>
    </w:p>
    <w:p>
      <w:pPr>
        <w:jc w:val="center"/>
        <w:rPr>
          <w:rFonts w:hint="eastAsia" w:ascii="宋体" w:eastAsia="宋体" w:cs="宋体"/>
          <w:b/>
          <w:bCs/>
          <w:color w:val="000000" w:themeColor="text1"/>
          <w:sz w:val="44"/>
          <w:szCs w:val="44"/>
          <w:lang w:eastAsia="zh-CN"/>
        </w:rPr>
      </w:pPr>
      <w:r>
        <w:rPr>
          <w:rFonts w:hint="eastAsia" w:ascii="宋体" w:hAnsi="宋体" w:cs="宋体"/>
          <w:b/>
          <w:bCs/>
          <w:color w:val="000000" w:themeColor="text1"/>
          <w:sz w:val="44"/>
          <w:szCs w:val="44"/>
          <w:lang w:eastAsia="zh-CN"/>
        </w:rPr>
        <w:t>许昌市东城区经济发展服务局</w:t>
      </w:r>
    </w:p>
    <w:p>
      <w:pPr>
        <w:jc w:val="center"/>
        <w:rPr>
          <w:rFonts w:ascii="宋体" w:cs="宋体"/>
          <w:b/>
          <w:bCs/>
          <w:color w:val="000000" w:themeColor="text1"/>
          <w:sz w:val="44"/>
          <w:szCs w:val="44"/>
        </w:rPr>
      </w:pPr>
      <w:r>
        <w:rPr>
          <w:rFonts w:hint="eastAsia" w:ascii="宋体" w:hAnsi="宋体" w:cs="宋体"/>
          <w:b/>
          <w:bCs/>
          <w:color w:val="000000" w:themeColor="text1"/>
          <w:sz w:val="44"/>
          <w:szCs w:val="44"/>
        </w:rPr>
        <w:t>“</w:t>
      </w:r>
      <w:r>
        <w:rPr>
          <w:rFonts w:ascii="宋体" w:hAnsi="宋体" w:cs="宋体"/>
          <w:b/>
          <w:bCs/>
          <w:color w:val="000000" w:themeColor="text1"/>
          <w:sz w:val="44"/>
          <w:szCs w:val="44"/>
        </w:rPr>
        <w:t xml:space="preserve"> </w:t>
      </w:r>
      <w:r>
        <w:rPr>
          <w:rFonts w:hint="eastAsia" w:ascii="宋体" w:hAnsi="宋体" w:cs="宋体"/>
          <w:b/>
          <w:bCs/>
          <w:color w:val="000000" w:themeColor="text1"/>
          <w:sz w:val="44"/>
          <w:szCs w:val="44"/>
          <w:lang w:eastAsia="zh-CN"/>
        </w:rPr>
        <w:t>东城区跨境电商产业园保安、保洁人员服务采购</w:t>
      </w:r>
      <w:r>
        <w:rPr>
          <w:rFonts w:hint="eastAsia" w:ascii="宋体" w:hAnsi="宋体" w:cs="宋体"/>
          <w:b/>
          <w:bCs/>
          <w:color w:val="000000" w:themeColor="text1"/>
          <w:sz w:val="44"/>
          <w:szCs w:val="44"/>
        </w:rPr>
        <w:t>”</w:t>
      </w:r>
    </w:p>
    <w:p>
      <w:pPr>
        <w:rPr>
          <w:rFonts w:ascii="微软简隶书" w:eastAsia="微软简隶书"/>
          <w:color w:val="000000" w:themeColor="text1"/>
          <w:u w:val="single"/>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jc w:val="center"/>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JZFCG-G2018</w:t>
      </w:r>
      <w:r>
        <w:rPr>
          <w:rFonts w:hint="eastAsia" w:ascii="宋体" w:hAnsi="宋体" w:cs="宋体"/>
          <w:b/>
          <w:bCs/>
          <w:color w:val="000000" w:themeColor="text1"/>
          <w:sz w:val="36"/>
          <w:szCs w:val="36"/>
          <w:lang w:val="en-US" w:eastAsia="zh-CN"/>
        </w:rPr>
        <w:t>068</w:t>
      </w:r>
      <w:r>
        <w:rPr>
          <w:rFonts w:hint="eastAsia" w:ascii="宋体" w:hAnsi="宋体" w:cs="宋体"/>
          <w:b/>
          <w:bCs/>
          <w:color w:val="000000" w:themeColor="text1"/>
          <w:sz w:val="36"/>
          <w:szCs w:val="36"/>
        </w:rPr>
        <w:t>号</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采购单位：</w:t>
      </w:r>
      <w:r>
        <w:rPr>
          <w:rFonts w:hint="eastAsia" w:ascii="宋体" w:hAnsi="宋体" w:cs="宋体"/>
          <w:b/>
          <w:bCs/>
          <w:color w:val="000000" w:themeColor="text1"/>
          <w:sz w:val="36"/>
          <w:szCs w:val="36"/>
          <w:lang w:eastAsia="zh-CN"/>
        </w:rPr>
        <w:t>许昌市东城区经济发展服务局</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代理机构：</w:t>
      </w:r>
      <w:r>
        <w:rPr>
          <w:rFonts w:hint="eastAsia" w:ascii="宋体" w:hAnsi="宋体" w:cs="宋体"/>
          <w:b/>
          <w:bCs/>
          <w:color w:val="000000" w:themeColor="text1"/>
          <w:sz w:val="36"/>
          <w:szCs w:val="36"/>
          <w:lang w:eastAsia="zh-CN"/>
        </w:rPr>
        <w:t>河南宏业建设管理股份有限公司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w:t>
      </w:r>
      <w:r>
        <w:rPr>
          <w:rFonts w:hint="eastAsia" w:ascii="宋体" w:hAnsi="宋体" w:cs="宋体"/>
          <w:b/>
          <w:bCs/>
          <w:color w:val="000000" w:themeColor="text1"/>
          <w:sz w:val="36"/>
          <w:szCs w:val="36"/>
          <w:lang w:eastAsia="zh-CN"/>
        </w:rPr>
        <w:t>九</w:t>
      </w:r>
      <w:r>
        <w:rPr>
          <w:rFonts w:hint="eastAsia" w:ascii="宋体" w:hAnsi="宋体" w:cs="宋体"/>
          <w:b/>
          <w:bCs/>
          <w:color w:val="000000" w:themeColor="text1"/>
          <w:sz w:val="36"/>
          <w:szCs w:val="36"/>
        </w:rPr>
        <w:t>月</w:t>
      </w: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1"/>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rPr>
      </w:pPr>
    </w:p>
    <w:p>
      <w:pPr>
        <w:pStyle w:val="21"/>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ascii="宋体" w:eastAsia="宋体" w:cs="仿宋_GB2312"/>
          <w:color w:val="000000" w:themeColor="text1"/>
          <w:sz w:val="21"/>
          <w:szCs w:val="21"/>
          <w:shd w:val="clear" w:color="auto" w:fill="FFFFFF"/>
          <w:lang w:eastAsia="zh-CN"/>
        </w:rPr>
      </w:pPr>
      <w:r>
        <w:rPr>
          <w:rFonts w:hint="eastAsia" w:ascii="宋体" w:hAnsi="宋体" w:cs="仿宋_GB2312"/>
          <w:color w:val="000000" w:themeColor="text1"/>
          <w:sz w:val="21"/>
          <w:szCs w:val="21"/>
          <w:shd w:val="clear" w:color="auto" w:fill="FFFFFF"/>
        </w:rPr>
        <w:t>（一）项目名称：</w:t>
      </w:r>
      <w:r>
        <w:rPr>
          <w:rFonts w:hint="eastAsia" w:ascii="宋体" w:hAnsi="宋体" w:cs="仿宋_GB2312"/>
          <w:color w:val="000000" w:themeColor="text1"/>
          <w:sz w:val="21"/>
          <w:szCs w:val="21"/>
          <w:shd w:val="clear" w:color="auto" w:fill="FFFFFF"/>
          <w:lang w:eastAsia="zh-CN"/>
        </w:rPr>
        <w:t>东城区跨境电商产业园保安、保洁人员服务采购</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JZFCG-G2018</w:t>
      </w:r>
      <w:r>
        <w:rPr>
          <w:rFonts w:hint="eastAsia" w:ascii="宋体" w:hAnsi="宋体" w:cs="仿宋_GB2312"/>
          <w:color w:val="000000" w:themeColor="text1"/>
          <w:sz w:val="21"/>
          <w:szCs w:val="21"/>
          <w:shd w:val="clear" w:color="auto" w:fill="FFFFFF"/>
          <w:lang w:val="en-US" w:eastAsia="zh-CN"/>
        </w:rPr>
        <w:t>068</w:t>
      </w:r>
      <w:r>
        <w:rPr>
          <w:rFonts w:hint="eastAsia" w:ascii="宋体" w:hAnsi="宋体" w:cs="仿宋_GB2312"/>
          <w:color w:val="000000" w:themeColor="text1"/>
          <w:sz w:val="21"/>
          <w:szCs w:val="21"/>
          <w:shd w:val="clear" w:color="auto" w:fill="FFFFFF"/>
        </w:rPr>
        <w:t>号</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（四）项目主要内容、数量及要求：负责东城区跨境电商产业园的安全巡查、卫生整洁，全天24小时值班巡视。</w:t>
      </w:r>
    </w:p>
    <w:p>
      <w:pPr>
        <w:pStyle w:val="21"/>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rPr>
        <w:t>（五）预算金额：864000元，最高限价：864000元，288000元/年</w:t>
      </w:r>
      <w:r>
        <w:rPr>
          <w:rFonts w:hint="eastAsia" w:ascii="宋体" w:hAnsi="宋体" w:cs="仿宋_GB2312"/>
          <w:color w:val="auto"/>
          <w:sz w:val="21"/>
          <w:szCs w:val="21"/>
          <w:shd w:val="clear" w:color="auto" w:fill="FFFFFF"/>
          <w:lang w:val="en-US" w:eastAsia="zh-CN"/>
        </w:rPr>
        <w:t>。</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：自合同签订之日起</w:t>
      </w:r>
      <w:r>
        <w:rPr>
          <w:rFonts w:hint="eastAsia" w:ascii="宋体" w:hAnsi="宋体" w:cs="仿宋_GB2312"/>
          <w:color w:val="auto"/>
          <w:sz w:val="21"/>
          <w:szCs w:val="21"/>
          <w:shd w:val="clear" w:color="auto" w:fill="FFFFFF"/>
          <w:lang w:eastAsia="zh-CN"/>
        </w:rPr>
        <w:t>三</w:t>
      </w:r>
      <w:r>
        <w:rPr>
          <w:rFonts w:hint="eastAsia" w:ascii="宋体" w:hAnsi="宋体" w:cs="仿宋_GB2312"/>
          <w:color w:val="auto"/>
          <w:sz w:val="21"/>
          <w:szCs w:val="21"/>
          <w:shd w:val="clear" w:color="auto" w:fill="FFFFFF"/>
        </w:rPr>
        <w:t>年。</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w:t>
      </w:r>
      <w:r>
        <w:rPr>
          <w:rFonts w:hint="eastAsia" w:ascii="宋体" w:hAnsi="宋体" w:cs="仿宋_GB2312"/>
          <w:color w:val="000000" w:themeColor="text1"/>
          <w:sz w:val="21"/>
          <w:szCs w:val="21"/>
          <w:shd w:val="clear" w:color="auto" w:fill="FFFFFF"/>
          <w:lang w:val="en-US" w:eastAsia="zh-CN"/>
        </w:rPr>
        <w:t>许昌市东城区跨境电商产业园</w:t>
      </w:r>
      <w:r>
        <w:rPr>
          <w:rFonts w:hint="eastAsia" w:ascii="宋体" w:hAnsi="宋体" w:cs="仿宋_GB2312"/>
          <w:color w:val="000000" w:themeColor="text1"/>
          <w:sz w:val="21"/>
          <w:szCs w:val="21"/>
          <w:shd w:val="clear" w:color="auto" w:fill="FFFFFF"/>
        </w:rPr>
        <w:t>。</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(www.creditchina.gov.cn)</w:t>
      </w:r>
      <w:r>
        <w:rPr>
          <w:rFonts w:hint="eastAsia" w:ascii="宋体" w:hAnsi="宋体" w:cs="仿宋_GB2312"/>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(www.ccgp.gov.cn)</w:t>
      </w:r>
      <w:r>
        <w:rPr>
          <w:rFonts w:hint="eastAsia" w:ascii="宋体" w:hAnsi="宋体" w:cs="仿宋_GB2312"/>
          <w:color w:val="000000" w:themeColor="text1"/>
          <w:sz w:val="21"/>
          <w:szCs w:val="21"/>
          <w:shd w:val="clear" w:color="auto" w:fill="FFFFFF"/>
        </w:rPr>
        <w:t>政府采购严重违法失信行为记录名单的投标人；</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2018</w:t>
      </w:r>
      <w:r>
        <w:rPr>
          <w:rFonts w:hint="eastAsia" w:ascii="宋体" w:hAnsi="宋体" w:cs="仿宋_GB2312"/>
          <w:color w:val="000000" w:themeColor="text1"/>
          <w:sz w:val="21"/>
          <w:szCs w:val="21"/>
        </w:rPr>
        <w:t>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10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10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9</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eastAsia="zh-CN"/>
        </w:rPr>
        <w:t>三</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1"/>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1"/>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1"/>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hint="eastAsia" w:ascii="宋体" w:hAnsi="宋体" w:cs="仿宋_GB2312"/>
          <w:color w:val="000000" w:themeColor="text1"/>
          <w:sz w:val="21"/>
          <w:szCs w:val="21"/>
        </w:rPr>
        <w:t>采购人：</w:t>
      </w:r>
      <w:r>
        <w:rPr>
          <w:rFonts w:hint="eastAsia" w:ascii="宋体" w:hAnsi="宋体" w:cs="仿宋_GB2312"/>
          <w:color w:val="000000" w:themeColor="text1"/>
          <w:sz w:val="21"/>
          <w:szCs w:val="21"/>
          <w:lang w:eastAsia="zh-CN"/>
        </w:rPr>
        <w:t>许昌市东城区经济发展服务局</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址：许昌市东城区新兴路东段</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联系人：</w:t>
      </w:r>
      <w:r>
        <w:rPr>
          <w:rFonts w:hint="eastAsia" w:ascii="宋体" w:hAnsi="宋体" w:cs="仿宋_GB2312"/>
          <w:color w:val="000000" w:themeColor="text1"/>
          <w:sz w:val="21"/>
          <w:szCs w:val="21"/>
          <w:lang w:eastAsia="zh-CN"/>
        </w:rPr>
        <w:t>宋婷</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联系电话：0374-2959705</w:t>
      </w:r>
    </w:p>
    <w:p>
      <w:pPr>
        <w:pStyle w:val="21"/>
        <w:widowControl/>
        <w:shd w:val="clear" w:color="auto" w:fill="FFFFFF"/>
        <w:spacing w:line="360" w:lineRule="auto"/>
        <w:ind w:firstLine="420"/>
        <w:contextualSpacing/>
        <w:jc w:val="left"/>
        <w:rPr>
          <w:rFonts w:hint="eastAsia" w:ascii="宋体" w:hAnsi="宋体" w:cs="仿宋_GB2312"/>
          <w:color w:val="000000" w:themeColor="text1"/>
          <w:sz w:val="21"/>
          <w:szCs w:val="21"/>
          <w:lang w:eastAsia="zh-CN"/>
        </w:rPr>
      </w:pPr>
      <w:r>
        <w:rPr>
          <w:rFonts w:hint="eastAsia" w:ascii="宋体" w:hAnsi="宋体" w:cs="仿宋_GB2312"/>
          <w:color w:val="000000" w:themeColor="text1"/>
          <w:sz w:val="21"/>
          <w:szCs w:val="21"/>
        </w:rPr>
        <w:t>代理机构：</w:t>
      </w:r>
      <w:r>
        <w:rPr>
          <w:rFonts w:hint="eastAsia" w:ascii="宋体" w:hAnsi="宋体" w:cs="仿宋_GB2312"/>
          <w:color w:val="000000" w:themeColor="text1"/>
          <w:sz w:val="21"/>
          <w:szCs w:val="21"/>
          <w:lang w:eastAsia="zh-CN"/>
        </w:rPr>
        <w:t>河南宏业建设管理股份有限公司</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址：许昌市东城区金融中心</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系</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人：</w:t>
      </w:r>
      <w:r>
        <w:rPr>
          <w:rFonts w:hint="eastAsia" w:ascii="宋体" w:hAnsi="宋体" w:cs="仿宋_GB2312"/>
          <w:color w:val="000000" w:themeColor="text1"/>
          <w:sz w:val="21"/>
          <w:szCs w:val="21"/>
          <w:lang w:eastAsia="zh-CN"/>
        </w:rPr>
        <w:t>辛聪</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hint="eastAsia" w:ascii="宋体" w:hAnsi="宋体" w:cs="仿宋_GB2312"/>
          <w:color w:val="000000" w:themeColor="text1"/>
          <w:sz w:val="21"/>
          <w:szCs w:val="21"/>
          <w:lang w:val="en-US" w:eastAsia="zh-CN"/>
        </w:rPr>
        <w:t>13598978466</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1"/>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lang w:eastAsia="zh-CN"/>
        </w:rPr>
        <w:t>许昌市东城区经济发展服务局</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2018</w:t>
      </w:r>
      <w:r>
        <w:rPr>
          <w:rFonts w:hint="eastAsia" w:ascii="宋体" w:hAnsi="宋体" w:cs="仿宋_GB2312"/>
          <w:color w:val="000000" w:themeColor="text1"/>
          <w:szCs w:val="21"/>
        </w:rPr>
        <w:t>年</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9</w:t>
      </w:r>
      <w:r>
        <w:rPr>
          <w:rFonts w:ascii="宋体" w:hAnsi="宋体" w:cs="仿宋_GB2312"/>
          <w:color w:val="000000" w:themeColor="text1"/>
          <w:szCs w:val="21"/>
        </w:rPr>
        <w:t xml:space="preserve"> </w:t>
      </w:r>
      <w:r>
        <w:rPr>
          <w:rFonts w:hint="eastAsia" w:ascii="宋体" w:hAnsi="宋体" w:cs="仿宋_GB2312"/>
          <w:color w:val="000000" w:themeColor="text1"/>
          <w:szCs w:val="21"/>
        </w:rPr>
        <w:t>月</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 xml:space="preserve">10 </w:t>
      </w:r>
      <w:r>
        <w:rPr>
          <w:rFonts w:hint="eastAsia" w:ascii="宋体" w:hAnsi="宋体" w:cs="仿宋_GB2312"/>
          <w:color w:val="000000" w:themeColor="text1"/>
          <w:szCs w:val="21"/>
        </w:rPr>
        <w:t>日</w:t>
      </w: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pStyle w:val="7"/>
        <w:ind w:firstLine="321"/>
        <w:rPr>
          <w:rFonts w:ascii="仿宋_GB2312" w:eastAsia="仿宋_GB2312"/>
          <w:b/>
          <w:color w:val="000000" w:themeColor="text1"/>
          <w:sz w:val="32"/>
          <w:szCs w:val="32"/>
        </w:rPr>
      </w:pP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Cs w:val="21"/>
        </w:rPr>
        <w:t>http://221.14.6.70:8088/ggzy/</w:t>
      </w:r>
      <w:r>
        <w:rPr>
          <w:rStyle w:val="25"/>
          <w:rFonts w:hAnsi="宋体"/>
          <w:color w:val="000000" w:themeColor="text1"/>
          <w:szCs w:val="21"/>
        </w:rP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Cs w:val="21"/>
        </w:rPr>
        <w:t>http://221.14.6.70:8088/ggzy/</w:t>
      </w:r>
      <w:r>
        <w:rPr>
          <w:rStyle w:val="25"/>
          <w:rFonts w:hAnsi="宋体"/>
          <w:color w:val="000000" w:themeColor="text1"/>
          <w:szCs w:val="21"/>
        </w:rP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rPr>
          <w:rFonts w:ascii="宋体" w:cs="宋体"/>
          <w:b/>
          <w:color w:val="000000" w:themeColor="text1"/>
          <w:kern w:val="0"/>
          <w:sz w:val="32"/>
          <w:szCs w:val="32"/>
        </w:r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rPr>
          <w:rFonts w:hint="eastAsia" w:ascii="宋体" w:hAnsi="宋体" w:cs="宋体"/>
          <w:b/>
          <w:bCs/>
          <w:kern w:val="0"/>
          <w:sz w:val="24"/>
          <w:szCs w:val="24"/>
          <w:vertAlign w:val="baseline"/>
          <w:lang w:val="zh-CN" w:eastAsia="zh-CN"/>
        </w:rPr>
      </w:pPr>
      <w:r>
        <w:rPr>
          <w:rFonts w:hint="eastAsia" w:ascii="宋体" w:hAnsi="宋体" w:cs="宋体"/>
          <w:b/>
          <w:bCs/>
          <w:kern w:val="0"/>
          <w:sz w:val="24"/>
          <w:szCs w:val="24"/>
          <w:vertAlign w:val="baseline"/>
          <w:lang w:eastAsia="zh-CN"/>
        </w:rPr>
        <w:t>一、本项目需实现的功能或者目标</w:t>
      </w:r>
    </w:p>
    <w:p>
      <w:pPr>
        <w:spacing w:line="360" w:lineRule="auto"/>
        <w:rPr>
          <w:rFonts w:hint="eastAsia" w:ascii="宋体" w:hAnsi="宋体" w:cs="宋体"/>
          <w:kern w:val="0"/>
          <w:sz w:val="24"/>
          <w:szCs w:val="24"/>
          <w:vertAlign w:val="baseline"/>
          <w:lang w:eastAsia="zh-CN"/>
        </w:rPr>
      </w:pPr>
      <w:r>
        <w:rPr>
          <w:rFonts w:hint="eastAsia" w:ascii="宋体" w:hAnsi="宋体" w:cs="宋体"/>
          <w:kern w:val="0"/>
          <w:sz w:val="24"/>
          <w:szCs w:val="24"/>
          <w:vertAlign w:val="baseline"/>
          <w:lang w:eastAsia="zh-CN"/>
        </w:rPr>
        <w:t>保证东城区跨境电商产业园的安保服务及清洁保洁工作。</w:t>
      </w:r>
    </w:p>
    <w:p>
      <w:pPr>
        <w:pStyle w:val="7"/>
        <w:ind w:left="0" w:leftChars="0" w:firstLine="0" w:firstLineChars="0"/>
        <w:rPr>
          <w:rFonts w:ascii="仿宋" w:hAnsi="仿宋" w:eastAsia="仿宋" w:cs="仿宋"/>
          <w:bCs/>
          <w:color w:val="000000" w:themeColor="text1"/>
          <w:sz w:val="28"/>
          <w:szCs w:val="28"/>
        </w:rPr>
      </w:pPr>
      <w:r>
        <w:rPr>
          <w:rFonts w:hint="eastAsia" w:hAnsi="宋体" w:cs="黑体"/>
          <w:b/>
          <w:bCs/>
          <w:color w:val="000000" w:themeColor="text1"/>
          <w:kern w:val="2"/>
          <w:sz w:val="21"/>
          <w:szCs w:val="21"/>
          <w:shd w:val="clear" w:color="auto" w:fill="FFFFFF"/>
          <w:lang w:eastAsia="zh-CN"/>
        </w:rPr>
        <w:t>二、</w:t>
      </w:r>
      <w:r>
        <w:rPr>
          <w:rFonts w:hint="eastAsia" w:ascii="宋体" w:hAnsi="宋体" w:cs="宋体"/>
          <w:b/>
          <w:bCs/>
          <w:kern w:val="0"/>
          <w:sz w:val="24"/>
          <w:shd w:val="clear" w:color="auto" w:fill="FFFFFF"/>
        </w:rPr>
        <w:t>工作内容及岗位责任</w:t>
      </w:r>
      <w:r>
        <w:rPr>
          <w:rFonts w:hint="eastAsia" w:hAnsi="宋体" w:cs="黑体"/>
          <w:b/>
          <w:bCs/>
          <w:color w:val="000000" w:themeColor="text1"/>
          <w:kern w:val="2"/>
          <w:sz w:val="21"/>
          <w:szCs w:val="21"/>
          <w:shd w:val="clear" w:color="auto" w:fill="FFFFFF"/>
        </w:rPr>
        <w:t xml:space="preserve"> </w:t>
      </w:r>
      <w:r>
        <w:rPr>
          <w:rFonts w:ascii="仿宋" w:hAnsi="仿宋" w:eastAsia="仿宋" w:cs="仿宋"/>
          <w:bCs/>
          <w:color w:val="000000" w:themeColor="text1"/>
          <w:sz w:val="28"/>
          <w:szCs w:val="28"/>
        </w:rPr>
        <w:t xml:space="preserve"> </w:t>
      </w:r>
    </w:p>
    <w:p>
      <w:pPr>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2.1  </w:t>
      </w:r>
      <w:r>
        <w:rPr>
          <w:rFonts w:hint="eastAsia" w:ascii="宋体" w:hAnsi="宋体" w:cs="宋体"/>
          <w:kern w:val="0"/>
          <w:sz w:val="24"/>
          <w:szCs w:val="24"/>
          <w:lang w:eastAsia="zh-CN"/>
        </w:rPr>
        <w:t>保安班长</w:t>
      </w:r>
      <w:r>
        <w:rPr>
          <w:rFonts w:hint="eastAsia" w:ascii="宋体" w:hAnsi="宋体" w:cs="宋体"/>
          <w:kern w:val="0"/>
          <w:sz w:val="24"/>
          <w:szCs w:val="24"/>
          <w:lang w:val="en-US" w:eastAsia="zh-CN"/>
        </w:rPr>
        <w:t>(一名）</w:t>
      </w:r>
    </w:p>
    <w:p>
      <w:pPr>
        <w:spacing w:line="360" w:lineRule="auto"/>
        <w:rPr>
          <w:rFonts w:hint="eastAsia" w:hAnsi="宋体" w:cs="宋体"/>
          <w:kern w:val="0"/>
          <w:sz w:val="24"/>
          <w:szCs w:val="24"/>
          <w:lang w:val="en-US" w:eastAsia="zh-CN"/>
        </w:rPr>
      </w:pPr>
      <w:r>
        <w:rPr>
          <w:rFonts w:hint="eastAsia" w:hAnsi="宋体" w:cs="宋体"/>
          <w:kern w:val="0"/>
          <w:sz w:val="24"/>
          <w:szCs w:val="24"/>
          <w:lang w:val="en-US" w:eastAsia="zh-CN"/>
        </w:rPr>
        <w:t xml:space="preserve">    2.1.1 工作时间  </w:t>
      </w:r>
    </w:p>
    <w:p>
      <w:pPr>
        <w:spacing w:line="360" w:lineRule="auto"/>
        <w:ind w:firstLine="480" w:firstLineChars="200"/>
        <w:contextualSpacing/>
        <w:rPr>
          <w:rFonts w:hint="eastAsia" w:ascii="宋体" w:hAnsi="宋体" w:cs="宋体"/>
          <w:kern w:val="0"/>
          <w:sz w:val="24"/>
          <w:szCs w:val="24"/>
          <w:lang w:val="en-US" w:eastAsia="zh-CN"/>
        </w:rPr>
      </w:pPr>
      <w:r>
        <w:rPr>
          <w:rFonts w:hint="eastAsia" w:ascii="宋体" w:hAnsi="宋体" w:cs="宋体"/>
          <w:kern w:val="0"/>
          <w:sz w:val="24"/>
          <w:szCs w:val="24"/>
          <w:lang w:val="zh-CN" w:eastAsia="zh-CN"/>
        </w:rPr>
        <w:t>周一至周五</w:t>
      </w:r>
      <w:r>
        <w:rPr>
          <w:rFonts w:hint="eastAsia" w:ascii="宋体" w:hAnsi="宋体" w:cs="宋体"/>
          <w:kern w:val="0"/>
          <w:sz w:val="24"/>
          <w:szCs w:val="24"/>
          <w:lang w:val="en-US" w:eastAsia="zh-CN"/>
        </w:rPr>
        <w:t>8:30-12:00，14:00-18:00；</w:t>
      </w:r>
    </w:p>
    <w:p>
      <w:pPr>
        <w:pStyle w:val="57"/>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2.1.2</w:t>
      </w:r>
      <w:r>
        <w:rPr>
          <w:rFonts w:hint="eastAsia" w:ascii="宋体" w:hAnsi="宋体" w:cs="宋体"/>
          <w:kern w:val="0"/>
          <w:sz w:val="24"/>
          <w:szCs w:val="24"/>
          <w:lang w:eastAsia="zh-CN"/>
        </w:rPr>
        <w:t>工作要求</w:t>
      </w:r>
    </w:p>
    <w:p>
      <w:pPr>
        <w:pStyle w:val="57"/>
        <w:rPr>
          <w:rFonts w:hint="eastAsia" w:ascii="宋体" w:hAnsi="宋体" w:cs="宋体"/>
          <w:kern w:val="0"/>
          <w:sz w:val="24"/>
          <w:szCs w:val="24"/>
          <w:lang w:eastAsia="zh-CN"/>
        </w:rPr>
      </w:pPr>
      <w:r>
        <w:rPr>
          <w:rFonts w:hint="eastAsia" w:hAnsi="宋体" w:cs="宋体"/>
          <w:kern w:val="0"/>
          <w:sz w:val="24"/>
          <w:szCs w:val="24"/>
          <w:lang w:val="en-US" w:eastAsia="zh-CN"/>
        </w:rPr>
        <w:t xml:space="preserve">   </w:t>
      </w:r>
      <w:r>
        <w:rPr>
          <w:rFonts w:hint="eastAsia" w:ascii="宋体" w:hAnsi="宋体" w:cs="宋体"/>
          <w:kern w:val="0"/>
          <w:sz w:val="24"/>
          <w:szCs w:val="24"/>
          <w:lang w:eastAsia="zh-CN"/>
        </w:rPr>
        <w:t>负责日常安全巡查、监督，协调安排保安人员工作</w:t>
      </w:r>
      <w:r>
        <w:rPr>
          <w:rFonts w:hint="eastAsia" w:hAnsi="宋体" w:cs="宋体"/>
          <w:kern w:val="0"/>
          <w:sz w:val="24"/>
          <w:szCs w:val="24"/>
          <w:lang w:eastAsia="zh-CN"/>
        </w:rPr>
        <w:t>；</w:t>
      </w:r>
    </w:p>
    <w:p>
      <w:pPr>
        <w:pStyle w:val="57"/>
        <w:ind w:firstLine="480" w:firstLineChars="200"/>
        <w:rPr>
          <w:rFonts w:hint="eastAsia" w:ascii="宋体" w:hAnsi="宋体" w:cs="宋体"/>
          <w:kern w:val="0"/>
          <w:sz w:val="24"/>
          <w:szCs w:val="24"/>
          <w:lang w:eastAsia="zh-CN"/>
        </w:rPr>
      </w:pPr>
      <w:r>
        <w:rPr>
          <w:rFonts w:hint="eastAsia" w:hAnsi="宋体" w:cs="宋体"/>
          <w:kern w:val="0"/>
          <w:sz w:val="24"/>
          <w:szCs w:val="24"/>
          <w:lang w:val="en-US" w:eastAsia="zh-CN"/>
        </w:rPr>
        <w:t xml:space="preserve">2.1.3 </w:t>
      </w:r>
      <w:r>
        <w:rPr>
          <w:rFonts w:hint="eastAsia" w:ascii="宋体" w:hAnsi="宋体" w:cs="宋体"/>
          <w:kern w:val="0"/>
          <w:sz w:val="24"/>
          <w:szCs w:val="24"/>
          <w:lang w:eastAsia="zh-CN"/>
        </w:rPr>
        <w:t>工作职责</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1、负责一三层办公区域及负一层仓储区域日常安全巡查；</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2、防止社会杂乱人员进入办公区；</w:t>
      </w:r>
    </w:p>
    <w:p>
      <w:pPr>
        <w:pStyle w:val="57"/>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3、保障仓库货物安全；</w:t>
      </w:r>
    </w:p>
    <w:p>
      <w:pPr>
        <w:pStyle w:val="57"/>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4、维护园区</w:t>
      </w:r>
      <w:r>
        <w:rPr>
          <w:rFonts w:hint="eastAsia" w:hAnsi="宋体" w:cs="宋体"/>
          <w:color w:val="auto"/>
          <w:kern w:val="0"/>
          <w:sz w:val="24"/>
          <w:szCs w:val="24"/>
          <w:lang w:val="en-US" w:eastAsia="zh-CN"/>
        </w:rPr>
        <w:t>及</w:t>
      </w:r>
      <w:r>
        <w:rPr>
          <w:rFonts w:hint="eastAsia" w:ascii="宋体" w:hAnsi="宋体" w:cs="宋体"/>
          <w:color w:val="auto"/>
          <w:kern w:val="0"/>
          <w:sz w:val="24"/>
          <w:szCs w:val="24"/>
          <w:lang w:val="en-US" w:eastAsia="zh-CN"/>
        </w:rPr>
        <w:t>门口停车秩序；</w:t>
      </w:r>
    </w:p>
    <w:p>
      <w:pPr>
        <w:pStyle w:val="57"/>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5、大型活动配合安保等。</w:t>
      </w:r>
    </w:p>
    <w:p>
      <w:pPr>
        <w:spacing w:line="360" w:lineRule="auto"/>
        <w:rPr>
          <w:rFonts w:hint="eastAsia" w:ascii="宋体" w:hAnsi="宋体" w:cs="宋体"/>
          <w:color w:val="auto"/>
          <w:kern w:val="0"/>
          <w:sz w:val="24"/>
          <w:szCs w:val="24"/>
          <w:lang w:val="en-US" w:eastAsia="zh-CN"/>
        </w:rPr>
      </w:pPr>
      <w:r>
        <w:rPr>
          <w:rFonts w:hint="eastAsia" w:hAnsi="宋体" w:cs="宋体"/>
          <w:color w:val="auto"/>
          <w:kern w:val="0"/>
          <w:sz w:val="24"/>
          <w:szCs w:val="24"/>
          <w:lang w:val="en-US" w:eastAsia="zh-CN"/>
        </w:rPr>
        <w:t xml:space="preserve">2.2  </w:t>
      </w:r>
      <w:r>
        <w:rPr>
          <w:rFonts w:hint="eastAsia" w:ascii="宋体" w:hAnsi="宋体" w:cs="宋体"/>
          <w:color w:val="auto"/>
          <w:kern w:val="0"/>
          <w:sz w:val="24"/>
          <w:szCs w:val="24"/>
          <w:lang w:eastAsia="zh-CN"/>
        </w:rPr>
        <w:t>保安</w:t>
      </w:r>
      <w:r>
        <w:rPr>
          <w:rFonts w:hint="eastAsia" w:ascii="宋体" w:hAnsi="宋体" w:cs="宋体"/>
          <w:color w:val="auto"/>
          <w:kern w:val="0"/>
          <w:sz w:val="24"/>
          <w:szCs w:val="24"/>
          <w:lang w:val="en-US" w:eastAsia="zh-CN"/>
        </w:rPr>
        <w:t xml:space="preserve"> (五名）</w:t>
      </w:r>
    </w:p>
    <w:p>
      <w:pPr>
        <w:spacing w:line="360" w:lineRule="auto"/>
        <w:rPr>
          <w:rFonts w:hint="eastAsia" w:hAnsi="宋体" w:cs="宋体"/>
          <w:color w:val="auto"/>
          <w:kern w:val="0"/>
          <w:sz w:val="24"/>
          <w:szCs w:val="24"/>
          <w:lang w:val="en-US" w:eastAsia="zh-CN"/>
        </w:rPr>
      </w:pPr>
      <w:r>
        <w:rPr>
          <w:rFonts w:hint="eastAsia" w:hAnsi="宋体" w:cs="宋体"/>
          <w:color w:val="auto"/>
          <w:kern w:val="0"/>
          <w:sz w:val="24"/>
          <w:szCs w:val="24"/>
          <w:lang w:val="en-US" w:eastAsia="zh-CN"/>
        </w:rPr>
        <w:t xml:space="preserve">    2.2.1 工作时间  </w:t>
      </w:r>
    </w:p>
    <w:p>
      <w:pPr>
        <w:pStyle w:val="57"/>
        <w:ind w:firstLine="720" w:firstLineChars="300"/>
        <w:rPr>
          <w:rFonts w:hint="eastAsia" w:ascii="宋体" w:hAnsi="宋体" w:cs="宋体"/>
          <w:color w:val="auto"/>
          <w:kern w:val="0"/>
          <w:sz w:val="24"/>
          <w:szCs w:val="24"/>
          <w:lang w:val="zh-CN" w:eastAsia="zh-CN"/>
        </w:rPr>
      </w:pPr>
      <w:r>
        <w:rPr>
          <w:rFonts w:hint="eastAsia" w:hAnsi="宋体" w:cs="宋体"/>
          <w:color w:val="auto"/>
          <w:kern w:val="0"/>
          <w:sz w:val="24"/>
          <w:szCs w:val="24"/>
          <w:lang w:val="zh-CN" w:eastAsia="zh-CN"/>
        </w:rPr>
        <w:t>周一至周日</w:t>
      </w:r>
      <w:r>
        <w:rPr>
          <w:rFonts w:hint="eastAsia" w:hAnsi="宋体" w:cs="宋体"/>
          <w:color w:val="auto"/>
          <w:kern w:val="0"/>
          <w:sz w:val="24"/>
          <w:szCs w:val="24"/>
          <w:lang w:val="en-US" w:eastAsia="zh-CN"/>
        </w:rPr>
        <w:t xml:space="preserve">  </w:t>
      </w:r>
      <w:r>
        <w:rPr>
          <w:rFonts w:hint="eastAsia" w:ascii="宋体" w:hAnsi="宋体" w:cs="宋体"/>
          <w:color w:val="auto"/>
          <w:kern w:val="0"/>
          <w:sz w:val="24"/>
          <w:szCs w:val="24"/>
          <w:lang w:val="zh-CN" w:eastAsia="zh-CN"/>
        </w:rPr>
        <w:t>全天</w:t>
      </w:r>
    </w:p>
    <w:p>
      <w:pPr>
        <w:pStyle w:val="57"/>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2.1.2</w:t>
      </w:r>
      <w:r>
        <w:rPr>
          <w:rFonts w:hint="eastAsia" w:ascii="宋体" w:hAnsi="宋体" w:cs="宋体"/>
          <w:kern w:val="0"/>
          <w:sz w:val="24"/>
          <w:szCs w:val="24"/>
          <w:lang w:eastAsia="zh-CN"/>
        </w:rPr>
        <w:t>工作要求</w:t>
      </w:r>
    </w:p>
    <w:p>
      <w:pPr>
        <w:pStyle w:val="57"/>
        <w:rPr>
          <w:rFonts w:hint="eastAsia" w:ascii="宋体" w:hAnsi="宋体" w:cs="宋体"/>
          <w:kern w:val="0"/>
          <w:sz w:val="24"/>
          <w:szCs w:val="24"/>
          <w:lang w:eastAsia="zh-CN"/>
        </w:rPr>
      </w:pPr>
      <w:r>
        <w:rPr>
          <w:rFonts w:hint="eastAsia" w:hAnsi="宋体" w:cs="宋体"/>
          <w:kern w:val="0"/>
          <w:sz w:val="24"/>
          <w:szCs w:val="24"/>
          <w:lang w:val="en-US" w:eastAsia="zh-CN"/>
        </w:rPr>
        <w:t xml:space="preserve"> </w:t>
      </w:r>
      <w:r>
        <w:rPr>
          <w:rFonts w:hint="eastAsia" w:ascii="宋体" w:hAnsi="宋体" w:cs="宋体"/>
          <w:kern w:val="0"/>
          <w:sz w:val="24"/>
          <w:szCs w:val="24"/>
          <w:lang w:eastAsia="zh-CN"/>
        </w:rPr>
        <w:t>保安人员实行三班倒，无缝对接，保障全天有人值守</w:t>
      </w:r>
      <w:r>
        <w:rPr>
          <w:rFonts w:hint="eastAsia" w:hAnsi="宋体" w:cs="宋体"/>
          <w:kern w:val="0"/>
          <w:sz w:val="24"/>
          <w:szCs w:val="24"/>
          <w:lang w:eastAsia="zh-CN"/>
        </w:rPr>
        <w:t>；</w:t>
      </w:r>
    </w:p>
    <w:p>
      <w:pPr>
        <w:pStyle w:val="57"/>
        <w:ind w:firstLine="480" w:firstLineChars="200"/>
        <w:rPr>
          <w:rFonts w:hint="eastAsia" w:ascii="宋体" w:hAnsi="宋体" w:cs="宋体"/>
          <w:kern w:val="0"/>
          <w:sz w:val="24"/>
          <w:szCs w:val="24"/>
          <w:lang w:eastAsia="zh-CN"/>
        </w:rPr>
      </w:pPr>
      <w:r>
        <w:rPr>
          <w:rFonts w:hint="eastAsia" w:hAnsi="宋体" w:cs="宋体"/>
          <w:kern w:val="0"/>
          <w:sz w:val="24"/>
          <w:szCs w:val="24"/>
          <w:lang w:val="en-US" w:eastAsia="zh-CN"/>
        </w:rPr>
        <w:t xml:space="preserve">2.1.3 </w:t>
      </w:r>
      <w:r>
        <w:rPr>
          <w:rFonts w:hint="eastAsia" w:ascii="宋体" w:hAnsi="宋体" w:cs="宋体"/>
          <w:kern w:val="0"/>
          <w:sz w:val="24"/>
          <w:szCs w:val="24"/>
          <w:lang w:eastAsia="zh-CN"/>
        </w:rPr>
        <w:t>工作职责</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1、负责一三层办公区域及负一层仓储区域日常安全巡查；</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2、防止社会杂乱人员进入办公区；</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3、保障仓库货物安全；</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4、维护园区门口停车秩序；</w:t>
      </w:r>
    </w:p>
    <w:p>
      <w:pPr>
        <w:pStyle w:val="57"/>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5、大型活动配合安保等。</w:t>
      </w:r>
    </w:p>
    <w:p>
      <w:pPr>
        <w:spacing w:line="360" w:lineRule="auto"/>
        <w:rPr>
          <w:rFonts w:hint="eastAsia" w:ascii="宋体" w:hAnsi="宋体" w:cs="宋体"/>
          <w:kern w:val="0"/>
          <w:sz w:val="24"/>
          <w:szCs w:val="24"/>
          <w:lang w:val="en-US" w:eastAsia="zh-CN"/>
        </w:rPr>
      </w:pPr>
      <w:r>
        <w:rPr>
          <w:rFonts w:hint="eastAsia" w:hAnsi="宋体" w:cs="宋体"/>
          <w:kern w:val="0"/>
          <w:sz w:val="24"/>
          <w:szCs w:val="24"/>
          <w:lang w:val="en-US" w:eastAsia="zh-CN"/>
        </w:rPr>
        <w:t xml:space="preserve">2.3  </w:t>
      </w:r>
      <w:r>
        <w:rPr>
          <w:rFonts w:hint="eastAsia" w:ascii="宋体" w:hAnsi="宋体" w:cs="宋体"/>
          <w:kern w:val="0"/>
          <w:sz w:val="24"/>
          <w:szCs w:val="24"/>
          <w:lang w:eastAsia="zh-CN"/>
        </w:rPr>
        <w:t>保洁</w:t>
      </w:r>
      <w:r>
        <w:rPr>
          <w:rFonts w:hint="eastAsia" w:ascii="宋体" w:hAnsi="宋体" w:cs="宋体"/>
          <w:kern w:val="0"/>
          <w:sz w:val="24"/>
          <w:szCs w:val="24"/>
          <w:lang w:val="en-US" w:eastAsia="zh-CN"/>
        </w:rPr>
        <w:t>(4名）</w:t>
      </w:r>
    </w:p>
    <w:p>
      <w:pPr>
        <w:spacing w:line="360" w:lineRule="auto"/>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 xml:space="preserve"> 2.2.1 工作时间  </w:t>
      </w:r>
    </w:p>
    <w:p>
      <w:pPr>
        <w:spacing w:line="360" w:lineRule="auto"/>
        <w:ind w:firstLine="480" w:firstLineChars="200"/>
        <w:jc w:val="both"/>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周一至周日</w:t>
      </w:r>
    </w:p>
    <w:p>
      <w:pPr>
        <w:spacing w:line="360" w:lineRule="auto"/>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上午7:30-11：30，下午14：00-17:00；</w:t>
      </w:r>
    </w:p>
    <w:p>
      <w:pPr>
        <w:spacing w:line="360" w:lineRule="auto"/>
        <w:ind w:firstLine="480" w:firstLineChars="200"/>
        <w:jc w:val="both"/>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2.1.2</w:t>
      </w:r>
      <w:r>
        <w:rPr>
          <w:rFonts w:hint="eastAsia" w:ascii="宋体" w:hAnsi="宋体" w:cs="宋体"/>
          <w:color w:val="auto"/>
          <w:kern w:val="0"/>
          <w:sz w:val="24"/>
          <w:szCs w:val="24"/>
          <w:lang w:eastAsia="zh-CN"/>
        </w:rPr>
        <w:t>工作要求</w:t>
      </w:r>
    </w:p>
    <w:p>
      <w:pPr>
        <w:pStyle w:val="57"/>
        <w:rPr>
          <w:rFonts w:hint="eastAsia" w:ascii="宋体" w:hAnsi="宋体" w:cs="宋体"/>
          <w:color w:val="auto"/>
          <w:kern w:val="0"/>
          <w:sz w:val="24"/>
          <w:szCs w:val="24"/>
          <w:lang w:eastAsia="zh-CN"/>
        </w:rPr>
      </w:pPr>
      <w:r>
        <w:rPr>
          <w:rFonts w:hint="eastAsia" w:hAnsi="宋体" w:cs="宋体"/>
          <w:color w:val="auto"/>
          <w:kern w:val="0"/>
          <w:sz w:val="24"/>
          <w:szCs w:val="24"/>
          <w:lang w:val="en-US" w:eastAsia="zh-CN"/>
        </w:rPr>
        <w:t xml:space="preserve">  </w:t>
      </w:r>
      <w:r>
        <w:rPr>
          <w:rFonts w:hint="eastAsia" w:ascii="宋体" w:hAnsi="宋体" w:cs="宋体"/>
          <w:color w:val="auto"/>
          <w:kern w:val="0"/>
          <w:sz w:val="24"/>
          <w:szCs w:val="24"/>
          <w:lang w:eastAsia="zh-CN"/>
        </w:rPr>
        <w:t>负责一、三楼</w:t>
      </w:r>
      <w:r>
        <w:rPr>
          <w:rFonts w:hint="eastAsia" w:hAnsi="宋体" w:cs="宋体"/>
          <w:color w:val="auto"/>
          <w:kern w:val="0"/>
          <w:sz w:val="24"/>
          <w:szCs w:val="24"/>
          <w:lang w:eastAsia="zh-CN"/>
        </w:rPr>
        <w:t>区域及负一楼仓储区</w:t>
      </w:r>
      <w:r>
        <w:rPr>
          <w:rFonts w:hint="eastAsia" w:ascii="宋体" w:hAnsi="宋体" w:cs="宋体"/>
          <w:color w:val="auto"/>
          <w:kern w:val="0"/>
          <w:sz w:val="24"/>
          <w:szCs w:val="24"/>
          <w:lang w:eastAsia="zh-CN"/>
        </w:rPr>
        <w:t>卫生整洁</w:t>
      </w:r>
      <w:r>
        <w:rPr>
          <w:rFonts w:hint="eastAsia" w:hAnsi="宋体" w:cs="宋体"/>
          <w:color w:val="auto"/>
          <w:kern w:val="0"/>
          <w:sz w:val="24"/>
          <w:szCs w:val="24"/>
          <w:lang w:eastAsia="zh-CN"/>
        </w:rPr>
        <w:t>；</w:t>
      </w:r>
    </w:p>
    <w:p>
      <w:pPr>
        <w:pStyle w:val="57"/>
        <w:ind w:left="0" w:leftChars="0" w:firstLine="480" w:firstLineChars="200"/>
        <w:rPr>
          <w:rFonts w:hint="eastAsia" w:ascii="宋体" w:hAnsi="宋体" w:cs="宋体"/>
          <w:color w:val="auto"/>
          <w:kern w:val="0"/>
          <w:sz w:val="24"/>
          <w:szCs w:val="24"/>
          <w:lang w:eastAsia="zh-CN"/>
        </w:rPr>
      </w:pPr>
      <w:r>
        <w:rPr>
          <w:rFonts w:hint="eastAsia" w:hAnsi="宋体" w:cs="宋体"/>
          <w:color w:val="auto"/>
          <w:kern w:val="0"/>
          <w:sz w:val="24"/>
          <w:szCs w:val="24"/>
          <w:lang w:val="en-US" w:eastAsia="zh-CN"/>
        </w:rPr>
        <w:t xml:space="preserve">2.1.3 </w:t>
      </w:r>
      <w:r>
        <w:rPr>
          <w:rFonts w:hint="eastAsia" w:ascii="宋体" w:hAnsi="宋体" w:cs="宋体"/>
          <w:color w:val="auto"/>
          <w:kern w:val="0"/>
          <w:sz w:val="24"/>
          <w:szCs w:val="24"/>
          <w:lang w:eastAsia="zh-CN"/>
        </w:rPr>
        <w:t>工作职责</w:t>
      </w:r>
    </w:p>
    <w:p>
      <w:pPr>
        <w:pStyle w:val="57"/>
        <w:ind w:firstLine="720" w:firstLineChars="3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1、负责一楼、三楼文化墙</w:t>
      </w:r>
      <w:r>
        <w:rPr>
          <w:rFonts w:hint="eastAsia" w:hAnsi="宋体" w:cs="宋体"/>
          <w:color w:val="auto"/>
          <w:kern w:val="0"/>
          <w:sz w:val="24"/>
          <w:szCs w:val="24"/>
          <w:lang w:val="en-US" w:eastAsia="zh-CN"/>
        </w:rPr>
        <w:t>、地面、家具等设备设施的</w:t>
      </w:r>
      <w:r>
        <w:rPr>
          <w:rFonts w:hint="eastAsia" w:ascii="宋体" w:hAnsi="宋体" w:cs="宋体"/>
          <w:color w:val="auto"/>
          <w:kern w:val="0"/>
          <w:sz w:val="24"/>
          <w:szCs w:val="24"/>
          <w:lang w:val="en-US" w:eastAsia="zh-CN"/>
        </w:rPr>
        <w:t>清洁</w:t>
      </w:r>
      <w:r>
        <w:rPr>
          <w:rFonts w:hint="eastAsia" w:hAnsi="宋体" w:cs="宋体"/>
          <w:color w:val="auto"/>
          <w:kern w:val="0"/>
          <w:sz w:val="24"/>
          <w:szCs w:val="24"/>
          <w:lang w:val="en-US" w:eastAsia="zh-CN"/>
        </w:rPr>
        <w:t>维护</w:t>
      </w:r>
      <w:r>
        <w:rPr>
          <w:rFonts w:hint="eastAsia" w:ascii="宋体" w:hAnsi="宋体" w:cs="宋体"/>
          <w:color w:val="auto"/>
          <w:kern w:val="0"/>
          <w:sz w:val="24"/>
          <w:szCs w:val="24"/>
          <w:lang w:val="en-US" w:eastAsia="zh-CN"/>
        </w:rPr>
        <w:t>；</w:t>
      </w:r>
    </w:p>
    <w:p>
      <w:pPr>
        <w:pStyle w:val="57"/>
        <w:ind w:firstLine="720" w:firstLineChars="3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2、负责展厅地面、墙面、道具模特</w:t>
      </w:r>
      <w:r>
        <w:rPr>
          <w:rFonts w:hint="eastAsia" w:hAnsi="宋体" w:cs="宋体"/>
          <w:color w:val="auto"/>
          <w:kern w:val="0"/>
          <w:sz w:val="24"/>
          <w:szCs w:val="24"/>
          <w:lang w:val="en-US" w:eastAsia="zh-CN"/>
        </w:rPr>
        <w:t>等设备设施</w:t>
      </w:r>
      <w:r>
        <w:rPr>
          <w:rFonts w:hint="eastAsia" w:ascii="宋体" w:hAnsi="宋体" w:cs="宋体"/>
          <w:color w:val="auto"/>
          <w:kern w:val="0"/>
          <w:sz w:val="24"/>
          <w:szCs w:val="24"/>
          <w:lang w:val="en-US" w:eastAsia="zh-CN"/>
        </w:rPr>
        <w:t>清洁维护；</w:t>
      </w:r>
    </w:p>
    <w:p>
      <w:pPr>
        <w:pStyle w:val="57"/>
        <w:ind w:firstLine="720" w:firstLineChars="3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3、负责一楼、三楼玻璃清洁；</w:t>
      </w:r>
    </w:p>
    <w:p>
      <w:pPr>
        <w:pStyle w:val="57"/>
        <w:ind w:firstLine="720" w:firstLineChars="3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hAnsi="宋体" w:cs="宋体"/>
          <w:color w:val="auto"/>
          <w:kern w:val="0"/>
          <w:sz w:val="24"/>
          <w:szCs w:val="24"/>
          <w:lang w:val="en-US" w:eastAsia="zh-CN"/>
        </w:rPr>
        <w:t>负责负一楼仓储区清洁；</w:t>
      </w:r>
    </w:p>
    <w:p>
      <w:pPr>
        <w:pStyle w:val="57"/>
        <w:ind w:firstLine="720" w:firstLineChars="300"/>
        <w:rPr>
          <w:rFonts w:hint="eastAsia" w:ascii="宋体" w:hAnsi="宋体" w:cs="宋体"/>
          <w:color w:val="auto"/>
          <w:kern w:val="0"/>
          <w:sz w:val="24"/>
          <w:szCs w:val="24"/>
          <w:lang w:val="en-US" w:eastAsia="zh-CN"/>
        </w:rPr>
      </w:pPr>
      <w:r>
        <w:rPr>
          <w:rFonts w:hint="eastAsia" w:hAnsi="宋体" w:cs="宋体"/>
          <w:color w:val="auto"/>
          <w:kern w:val="0"/>
          <w:sz w:val="24"/>
          <w:szCs w:val="24"/>
          <w:lang w:val="en-US" w:eastAsia="zh-CN"/>
        </w:rPr>
        <w:t>5、负责整个</w:t>
      </w:r>
      <w:r>
        <w:rPr>
          <w:rFonts w:hint="eastAsia" w:ascii="宋体" w:hAnsi="宋体" w:cs="宋体"/>
          <w:color w:val="auto"/>
          <w:kern w:val="0"/>
          <w:sz w:val="24"/>
          <w:szCs w:val="24"/>
          <w:lang w:val="en-US" w:eastAsia="zh-CN"/>
        </w:rPr>
        <w:t>园区</w:t>
      </w:r>
      <w:r>
        <w:rPr>
          <w:rFonts w:hint="eastAsia" w:hAnsi="宋体" w:cs="宋体"/>
          <w:color w:val="auto"/>
          <w:kern w:val="0"/>
          <w:sz w:val="24"/>
          <w:szCs w:val="24"/>
          <w:lang w:val="en-US" w:eastAsia="zh-CN"/>
        </w:rPr>
        <w:t>范围内的</w:t>
      </w:r>
      <w:r>
        <w:rPr>
          <w:rFonts w:hint="eastAsia" w:ascii="宋体" w:hAnsi="宋体" w:cs="宋体"/>
          <w:color w:val="auto"/>
          <w:kern w:val="0"/>
          <w:sz w:val="24"/>
          <w:szCs w:val="24"/>
          <w:lang w:val="en-US" w:eastAsia="zh-CN"/>
        </w:rPr>
        <w:t>垃圾清倒。</w:t>
      </w:r>
    </w:p>
    <w:p>
      <w:pPr>
        <w:spacing w:line="360" w:lineRule="auto"/>
        <w:ind w:left="420" w:leftChars="200" w:firstLine="422" w:firstLineChars="200"/>
        <w:contextualSpacing/>
        <w:rPr>
          <w:rFonts w:hint="eastAsia" w:ascii="宋体" w:hAnsi="宋体" w:eastAsia="宋体" w:cs="宋体"/>
          <w:color w:val="000000" w:themeColor="text1"/>
          <w:kern w:val="0"/>
          <w:sz w:val="21"/>
          <w:szCs w:val="21"/>
        </w:rPr>
      </w:pPr>
      <w:r>
        <w:rPr>
          <w:rFonts w:hint="eastAsia" w:ascii="宋体" w:hAnsi="宋体" w:eastAsia="宋体" w:cs="宋体"/>
          <w:b/>
          <w:color w:val="auto"/>
          <w:sz w:val="21"/>
          <w:szCs w:val="21"/>
        </w:rPr>
        <w:t>本采购清单中所列技术规格或主要参数为最低要求，不允许负偏离，否则将承担其投标</w:t>
      </w:r>
      <w:r>
        <w:rPr>
          <w:rFonts w:hint="eastAsia" w:ascii="宋体" w:hAnsi="宋体" w:eastAsia="宋体" w:cs="宋体"/>
          <w:b/>
          <w:color w:val="000000" w:themeColor="text1"/>
          <w:sz w:val="21"/>
          <w:szCs w:val="21"/>
        </w:rPr>
        <w:t>被视为非实质性响应投标的风险。</w:t>
      </w:r>
    </w:p>
    <w:p>
      <w:pPr>
        <w:spacing w:line="360" w:lineRule="auto"/>
        <w:ind w:firstLine="422" w:firstLineChars="200"/>
        <w:contextualSpacing/>
        <w:rPr>
          <w:rFonts w:hint="eastAsia" w:ascii="宋体" w:hAnsi="宋体" w:eastAsia="宋体" w:cs="宋体"/>
          <w:b/>
          <w:color w:val="000000" w:themeColor="text1"/>
          <w:kern w:val="0"/>
          <w:sz w:val="21"/>
          <w:szCs w:val="21"/>
          <w:lang w:val="zh-CN"/>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z w:val="21"/>
          <w:szCs w:val="21"/>
          <w:lang w:eastAsia="zh-CN"/>
        </w:rPr>
        <w:t>三</w:t>
      </w:r>
      <w:r>
        <w:rPr>
          <w:rFonts w:hint="eastAsia" w:ascii="宋体" w:hAnsi="宋体" w:eastAsia="宋体" w:cs="宋体"/>
          <w:b/>
          <w:color w:val="000000" w:themeColor="text1"/>
          <w:kern w:val="0"/>
          <w:sz w:val="21"/>
          <w:szCs w:val="21"/>
          <w:lang w:val="zh-CN"/>
        </w:rPr>
        <w:t>、服务标准、期限、效率等要求</w:t>
      </w:r>
    </w:p>
    <w:p>
      <w:pPr>
        <w:pStyle w:val="7"/>
        <w:ind w:firstLine="480" w:firstLineChars="200"/>
        <w:rPr>
          <w:rFonts w:hint="eastAsia" w:hAnsi="宋体" w:cs="宋体"/>
          <w:kern w:val="0"/>
          <w:sz w:val="24"/>
          <w:szCs w:val="24"/>
          <w:vertAlign w:val="baseline"/>
          <w:lang w:val="en-US" w:eastAsia="zh-CN"/>
        </w:rPr>
      </w:pPr>
      <w:r>
        <w:rPr>
          <w:rFonts w:hint="eastAsia" w:hAnsi="宋体" w:cs="宋体"/>
          <w:kern w:val="0"/>
          <w:sz w:val="24"/>
          <w:szCs w:val="24"/>
          <w:vertAlign w:val="baseline"/>
          <w:lang w:val="en-US" w:eastAsia="zh-CN"/>
        </w:rPr>
        <w:t>1、本项目服务期为3年。</w:t>
      </w:r>
    </w:p>
    <w:p>
      <w:pPr>
        <w:autoSpaceDE w:val="0"/>
        <w:autoSpaceDN w:val="0"/>
        <w:adjustRightInd w:val="0"/>
        <w:snapToGrid w:val="0"/>
        <w:spacing w:line="360" w:lineRule="auto"/>
        <w:ind w:firstLine="480" w:firstLineChars="200"/>
        <w:rPr>
          <w:rFonts w:hint="eastAsia" w:ascii="宋体" w:hAnsi="宋体" w:eastAsia="宋体" w:cs="宋体"/>
          <w:kern w:val="0"/>
          <w:sz w:val="24"/>
          <w:szCs w:val="24"/>
          <w:vertAlign w:val="baseline"/>
          <w:lang w:val="zh-CN" w:eastAsia="zh-CN" w:bidi="ar-SA"/>
        </w:rPr>
      </w:pPr>
      <w:r>
        <w:rPr>
          <w:rFonts w:hint="eastAsia" w:ascii="宋体" w:hAnsi="宋体" w:eastAsia="宋体" w:cs="宋体"/>
          <w:kern w:val="0"/>
          <w:sz w:val="24"/>
          <w:szCs w:val="24"/>
          <w:vertAlign w:val="baseline"/>
          <w:lang w:val="en-US" w:eastAsia="zh-CN" w:bidi="ar-SA"/>
        </w:rPr>
        <w:t>2、投标人须提供完整可行的服务管理方案</w:t>
      </w:r>
      <w:r>
        <w:rPr>
          <w:rFonts w:hint="eastAsia" w:ascii="宋体" w:hAnsi="宋体" w:eastAsia="宋体" w:cs="宋体"/>
          <w:kern w:val="0"/>
          <w:sz w:val="24"/>
          <w:szCs w:val="24"/>
          <w:vertAlign w:val="baseline"/>
          <w:lang w:val="zh-CN" w:eastAsia="zh-CN" w:bidi="ar-SA"/>
        </w:rPr>
        <w:t>，</w:t>
      </w:r>
      <w:r>
        <w:rPr>
          <w:rFonts w:hint="eastAsia" w:ascii="宋体" w:hAnsi="宋体" w:eastAsia="宋体" w:cs="宋体"/>
          <w:kern w:val="0"/>
          <w:sz w:val="24"/>
          <w:szCs w:val="24"/>
          <w:vertAlign w:val="baseline"/>
          <w:lang w:val="en-US" w:eastAsia="zh-CN" w:bidi="ar-SA"/>
        </w:rPr>
        <w:t>否则为无效投标。</w:t>
      </w:r>
    </w:p>
    <w:p>
      <w:pPr>
        <w:snapToGrid w:val="0"/>
        <w:spacing w:line="360" w:lineRule="auto"/>
        <w:ind w:firstLine="480" w:firstLineChars="200"/>
        <w:rPr>
          <w:rFonts w:hint="eastAsia" w:ascii="宋体" w:hAnsi="宋体" w:eastAsia="宋体" w:cs="宋体"/>
          <w:color w:val="auto"/>
          <w:kern w:val="0"/>
          <w:sz w:val="24"/>
          <w:szCs w:val="24"/>
          <w:vertAlign w:val="baseline"/>
          <w:lang w:val="zh-CN" w:eastAsia="zh-CN" w:bidi="ar-SA"/>
        </w:rPr>
      </w:pPr>
      <w:r>
        <w:rPr>
          <w:rFonts w:hint="eastAsia" w:ascii="宋体" w:hAnsi="宋体" w:eastAsia="宋体" w:cs="宋体"/>
          <w:kern w:val="0"/>
          <w:sz w:val="24"/>
          <w:szCs w:val="24"/>
          <w:vertAlign w:val="baseline"/>
          <w:lang w:val="en-US" w:eastAsia="zh-CN" w:bidi="ar-SA"/>
        </w:rPr>
        <w:t>3、中标</w:t>
      </w:r>
      <w:r>
        <w:rPr>
          <w:rFonts w:hint="eastAsia" w:ascii="宋体" w:hAnsi="宋体" w:eastAsia="宋体" w:cs="宋体"/>
          <w:kern w:val="0"/>
          <w:sz w:val="24"/>
          <w:szCs w:val="24"/>
          <w:vertAlign w:val="baseline"/>
          <w:lang w:val="zh-CN" w:eastAsia="zh-CN" w:bidi="ar-SA"/>
        </w:rPr>
        <w:t>人</w:t>
      </w:r>
      <w:r>
        <w:rPr>
          <w:rFonts w:hint="eastAsia" w:ascii="宋体" w:hAnsi="宋体" w:eastAsia="宋体" w:cs="宋体"/>
          <w:kern w:val="0"/>
          <w:sz w:val="24"/>
          <w:szCs w:val="24"/>
          <w:vertAlign w:val="baseline"/>
          <w:lang w:val="en-US" w:eastAsia="zh-CN" w:bidi="ar-SA"/>
        </w:rPr>
        <w:t>自备管理服务项目所需的物</w:t>
      </w:r>
      <w:r>
        <w:rPr>
          <w:rFonts w:hint="eastAsia" w:ascii="宋体" w:hAnsi="宋体" w:eastAsia="宋体" w:cs="宋体"/>
          <w:color w:val="auto"/>
          <w:kern w:val="0"/>
          <w:sz w:val="24"/>
          <w:szCs w:val="24"/>
          <w:vertAlign w:val="baseline"/>
          <w:lang w:val="en-US" w:eastAsia="zh-CN" w:bidi="ar-SA"/>
        </w:rPr>
        <w:t>资装备。如：</w:t>
      </w:r>
      <w:r>
        <w:rPr>
          <w:rFonts w:hint="eastAsia" w:ascii="宋体" w:hAnsi="宋体" w:cs="宋体"/>
          <w:color w:val="auto"/>
          <w:kern w:val="0"/>
          <w:sz w:val="24"/>
          <w:szCs w:val="24"/>
          <w:lang w:val="en-US" w:eastAsia="zh-CN" w:bidi="ar-SA"/>
        </w:rPr>
        <w:t>工作制服，维护</w:t>
      </w:r>
      <w:r>
        <w:rPr>
          <w:rFonts w:hint="eastAsia" w:ascii="宋体" w:hAnsi="宋体" w:eastAsia="宋体" w:cs="宋体"/>
          <w:color w:val="auto"/>
          <w:kern w:val="0"/>
          <w:sz w:val="24"/>
          <w:szCs w:val="24"/>
          <w:vertAlign w:val="baseline"/>
          <w:lang w:val="en-US" w:eastAsia="zh-CN" w:bidi="ar-SA"/>
        </w:rPr>
        <w:t>公共卫生、公共秩序所需设施设备及日常办公用品。</w:t>
      </w:r>
    </w:p>
    <w:p>
      <w:pPr>
        <w:snapToGrid w:val="0"/>
        <w:spacing w:line="360" w:lineRule="auto"/>
        <w:ind w:firstLine="480" w:firstLineChars="200"/>
        <w:rPr>
          <w:rFonts w:hint="eastAsia" w:ascii="宋体" w:hAnsi="宋体" w:eastAsia="宋体" w:cs="宋体"/>
          <w:kern w:val="0"/>
          <w:sz w:val="24"/>
          <w:szCs w:val="24"/>
          <w:vertAlign w:val="baseline"/>
          <w:lang w:val="zh-CN" w:eastAsia="zh-CN" w:bidi="ar-SA"/>
        </w:rPr>
      </w:pPr>
      <w:r>
        <w:rPr>
          <w:rFonts w:hint="eastAsia" w:ascii="宋体" w:hAnsi="宋体" w:eastAsia="宋体" w:cs="宋体"/>
          <w:kern w:val="0"/>
          <w:sz w:val="24"/>
          <w:szCs w:val="24"/>
          <w:vertAlign w:val="baseline"/>
          <w:lang w:val="en-US" w:eastAsia="zh-CN" w:bidi="ar-SA"/>
        </w:rPr>
        <w:t>4、中标</w:t>
      </w:r>
      <w:r>
        <w:rPr>
          <w:rFonts w:hint="eastAsia" w:ascii="宋体" w:hAnsi="宋体" w:eastAsia="宋体" w:cs="宋体"/>
          <w:kern w:val="0"/>
          <w:sz w:val="24"/>
          <w:szCs w:val="24"/>
          <w:vertAlign w:val="baseline"/>
          <w:lang w:val="zh-CN" w:eastAsia="zh-CN" w:bidi="ar-SA"/>
        </w:rPr>
        <w:t>人所派服务人员必须恪守职责，遵守招标人的各项规章制度，服从采购单位的管理。采购单位有权对服务人员进行具体的工作安排，并对工作进行监督检查，对不称职的服务人员采购单位有权要求调换。</w:t>
      </w:r>
    </w:p>
    <w:p>
      <w:pPr>
        <w:snapToGrid w:val="0"/>
        <w:spacing w:line="360" w:lineRule="auto"/>
        <w:ind w:firstLine="480" w:firstLineChars="200"/>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5、</w:t>
      </w:r>
      <w:r>
        <w:rPr>
          <w:rFonts w:hint="eastAsia" w:ascii="宋体" w:hAnsi="宋体" w:eastAsia="宋体" w:cs="宋体"/>
          <w:kern w:val="0"/>
          <w:sz w:val="24"/>
          <w:szCs w:val="24"/>
          <w:vertAlign w:val="baseline"/>
          <w:lang w:val="zh-CN" w:eastAsia="zh-CN" w:bidi="ar-SA"/>
        </w:rPr>
        <w:t>管理期间保安、保洁等人员对于突发事件必须能够在第一时间进行现场处置。</w:t>
      </w:r>
    </w:p>
    <w:p>
      <w:pPr>
        <w:snapToGrid w:val="0"/>
        <w:spacing w:line="360" w:lineRule="auto"/>
        <w:ind w:firstLine="480" w:firstLineChars="200"/>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6、</w:t>
      </w:r>
      <w:r>
        <w:rPr>
          <w:rFonts w:hint="eastAsia" w:ascii="宋体" w:hAnsi="宋体" w:eastAsia="宋体" w:cs="宋体"/>
          <w:kern w:val="0"/>
          <w:sz w:val="24"/>
          <w:szCs w:val="24"/>
          <w:vertAlign w:val="baseline"/>
          <w:lang w:val="zh-CN" w:eastAsia="zh-CN" w:bidi="ar-SA"/>
        </w:rPr>
        <w:t>本项目为交钥匙服务项目。（包括管理费、人员工资、保洁工器具、低值易耗品购置、税金等）</w:t>
      </w:r>
    </w:p>
    <w:p>
      <w:pPr>
        <w:widowControl/>
        <w:shd w:val="clear" w:color="auto" w:fill="FFFFFF"/>
        <w:spacing w:line="360" w:lineRule="auto"/>
        <w:ind w:firstLine="480" w:firstLineChars="200"/>
        <w:rPr>
          <w:rFonts w:hint="eastAsia" w:ascii="宋体" w:hAnsi="宋体" w:eastAsia="宋体" w:cs="宋体"/>
          <w:kern w:val="0"/>
          <w:sz w:val="24"/>
          <w:szCs w:val="24"/>
          <w:vertAlign w:val="baseline"/>
          <w:lang w:val="zh-CN" w:eastAsia="zh-CN" w:bidi="ar-SA"/>
        </w:rPr>
      </w:pPr>
      <w:r>
        <w:rPr>
          <w:rFonts w:hint="eastAsia" w:ascii="宋体" w:hAnsi="宋体" w:eastAsia="宋体" w:cs="宋体"/>
          <w:kern w:val="0"/>
          <w:sz w:val="24"/>
          <w:szCs w:val="24"/>
          <w:vertAlign w:val="baseline"/>
          <w:lang w:val="en-US" w:eastAsia="zh-CN" w:bidi="ar-SA"/>
        </w:rPr>
        <w:t>7</w:t>
      </w:r>
      <w:r>
        <w:rPr>
          <w:rFonts w:hint="eastAsia" w:ascii="宋体" w:hAnsi="宋体" w:eastAsia="宋体" w:cs="宋体"/>
          <w:kern w:val="0"/>
          <w:sz w:val="24"/>
          <w:szCs w:val="24"/>
          <w:vertAlign w:val="baseline"/>
          <w:lang w:val="zh-CN" w:eastAsia="zh-CN" w:bidi="ar-SA"/>
        </w:rPr>
        <w:t>、</w:t>
      </w:r>
      <w:r>
        <w:rPr>
          <w:rFonts w:hint="eastAsia" w:ascii="宋体" w:hAnsi="宋体" w:eastAsia="宋体" w:cs="宋体"/>
          <w:kern w:val="0"/>
          <w:sz w:val="24"/>
          <w:szCs w:val="24"/>
          <w:vertAlign w:val="baseline"/>
          <w:lang w:val="en-US" w:eastAsia="zh-CN" w:bidi="ar-SA"/>
        </w:rPr>
        <w:t>中标单位认真完成工作标准规定的作业项目，确保卫生质量，达到合同规定要求。</w:t>
      </w:r>
    </w:p>
    <w:p>
      <w:pPr>
        <w:widowControl/>
        <w:shd w:val="clear" w:color="auto" w:fill="FFFFFF"/>
        <w:spacing w:line="360" w:lineRule="auto"/>
        <w:ind w:firstLine="480" w:firstLineChars="200"/>
        <w:rPr>
          <w:rFonts w:hint="eastAsia" w:ascii="宋体" w:hAnsi="宋体" w:eastAsia="宋体" w:cs="宋体"/>
          <w:kern w:val="0"/>
          <w:sz w:val="24"/>
          <w:szCs w:val="24"/>
          <w:vertAlign w:val="baseline"/>
          <w:lang w:val="zh-CN" w:eastAsia="zh-CN" w:bidi="ar-SA"/>
        </w:rPr>
      </w:pPr>
      <w:r>
        <w:rPr>
          <w:rFonts w:hint="eastAsia" w:ascii="宋体" w:hAnsi="宋体" w:eastAsia="宋体" w:cs="宋体"/>
          <w:kern w:val="0"/>
          <w:sz w:val="24"/>
          <w:szCs w:val="24"/>
          <w:vertAlign w:val="baseline"/>
          <w:lang w:val="en-US" w:eastAsia="zh-CN" w:bidi="ar-SA"/>
        </w:rPr>
        <w:t>8</w:t>
      </w:r>
      <w:r>
        <w:rPr>
          <w:rFonts w:hint="eastAsia" w:ascii="宋体" w:hAnsi="宋体" w:eastAsia="宋体" w:cs="宋体"/>
          <w:kern w:val="0"/>
          <w:sz w:val="24"/>
          <w:szCs w:val="24"/>
          <w:vertAlign w:val="baseline"/>
          <w:lang w:val="zh-CN" w:eastAsia="zh-CN" w:bidi="ar-SA"/>
        </w:rPr>
        <w:t>、</w:t>
      </w:r>
      <w:r>
        <w:rPr>
          <w:rFonts w:hint="eastAsia" w:ascii="宋体" w:hAnsi="宋体" w:eastAsia="宋体" w:cs="宋体"/>
          <w:kern w:val="0"/>
          <w:sz w:val="24"/>
          <w:szCs w:val="24"/>
          <w:vertAlign w:val="baseline"/>
          <w:lang w:val="en-US" w:eastAsia="zh-CN" w:bidi="ar-SA"/>
        </w:rPr>
        <w:t>中标单位对该项目派员的劳务人员办理社会保险，数量应按服务要求，定人定岗。</w:t>
      </w:r>
    </w:p>
    <w:p>
      <w:pPr>
        <w:widowControl/>
        <w:shd w:val="clear" w:color="auto" w:fill="FFFFFF"/>
        <w:spacing w:line="360" w:lineRule="auto"/>
        <w:ind w:firstLine="480" w:firstLineChars="200"/>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9</w:t>
      </w:r>
      <w:r>
        <w:rPr>
          <w:rFonts w:hint="eastAsia" w:ascii="宋体" w:hAnsi="宋体" w:eastAsia="宋体" w:cs="宋体"/>
          <w:kern w:val="0"/>
          <w:sz w:val="24"/>
          <w:szCs w:val="24"/>
          <w:vertAlign w:val="baseline"/>
          <w:lang w:val="zh-CN" w:eastAsia="zh-CN" w:bidi="ar-SA"/>
        </w:rPr>
        <w:t>、</w:t>
      </w:r>
      <w:r>
        <w:rPr>
          <w:rFonts w:hint="eastAsia" w:ascii="宋体" w:hAnsi="宋体" w:eastAsia="宋体" w:cs="宋体"/>
          <w:kern w:val="0"/>
          <w:sz w:val="24"/>
          <w:szCs w:val="24"/>
          <w:vertAlign w:val="baseline"/>
          <w:lang w:val="en-US" w:eastAsia="zh-CN" w:bidi="ar-SA"/>
        </w:rPr>
        <w:t>中标单位在作业中应严格要求工作人员，做好各种防护措施，不得擅自挪用采购单位的物品，中标单位应加强管理，安全工作。</w:t>
      </w:r>
    </w:p>
    <w:p>
      <w:pPr>
        <w:pStyle w:val="7"/>
        <w:numPr>
          <w:ilvl w:val="0"/>
          <w:numId w:val="0"/>
        </w:numPr>
        <w:rPr>
          <w:rFonts w:hint="eastAsia"/>
          <w:sz w:val="21"/>
          <w:szCs w:val="21"/>
          <w:lang w:val="en-US" w:eastAsia="zh-CN"/>
        </w:rPr>
      </w:pPr>
      <w:r>
        <w:rPr>
          <w:rFonts w:hint="eastAsia"/>
          <w:lang w:val="en-US" w:eastAsia="zh-CN"/>
        </w:rPr>
        <w:t xml:space="preserve">  </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四、验收标准</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、由采购人成立验收小组</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出具验收书</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themeColor="text1"/>
          <w:kern w:val="0"/>
          <w:szCs w:val="21"/>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、按照招标文件要求、投标文件响应和承诺验收</w:t>
      </w:r>
      <w:r>
        <w:rPr>
          <w:rFonts w:hint="eastAsia" w:ascii="仿宋" w:hAnsi="仿宋" w:eastAsia="仿宋" w:cs="宋体"/>
          <w:color w:val="000000" w:themeColor="text1"/>
          <w:kern w:val="0"/>
          <w:szCs w:val="21"/>
          <w:lang w:val="zh-CN"/>
        </w:rPr>
        <w:t>；</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微软雅黑"/>
          <w:b/>
          <w:color w:val="auto"/>
          <w:sz w:val="21"/>
          <w:szCs w:val="21"/>
          <w:lang w:eastAsia="zh-CN"/>
        </w:rPr>
        <w:t>五</w:t>
      </w:r>
      <w:r>
        <w:rPr>
          <w:rFonts w:hint="eastAsia" w:ascii="宋体" w:hAnsi="宋体" w:cs="黑体"/>
          <w:b/>
          <w:bCs/>
          <w:color w:val="auto"/>
          <w:sz w:val="21"/>
          <w:szCs w:val="21"/>
          <w:shd w:val="clear" w:color="auto" w:fill="FFFFFF"/>
        </w:rPr>
        <w:t>、本项目预算金额864000元。最高限价864000元，288000元/年</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六、资金支付</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、支付方式：银行转账。</w:t>
      </w:r>
    </w:p>
    <w:p>
      <w:pPr>
        <w:autoSpaceDE w:val="0"/>
        <w:autoSpaceDN w:val="0"/>
        <w:adjustRightInd w:val="0"/>
        <w:ind w:firstLine="420" w:firstLineChars="200"/>
        <w:jc w:val="both"/>
        <w:rPr>
          <w:rFonts w:hint="eastAsia" w:ascii="宋体" w:hAnsi="宋体" w:cs="宋体"/>
          <w:b/>
          <w:color w:val="000000" w:themeColor="text1"/>
          <w:kern w:val="0"/>
          <w:sz w:val="32"/>
          <w:szCs w:val="32"/>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w:t>
      </w:r>
      <w:r>
        <w:rPr>
          <w:rFonts w:hint="eastAsia" w:ascii="宋体" w:hAnsi="宋体" w:eastAsia="宋体" w:cs="宋体"/>
          <w:color w:val="000000" w:themeColor="text1"/>
          <w:kern w:val="0"/>
          <w:szCs w:val="21"/>
          <w:lang w:val="zh-CN"/>
        </w:rPr>
        <w:t>支付时间及条件：服务期限</w:t>
      </w:r>
      <w:r>
        <w:rPr>
          <w:rFonts w:hint="eastAsia" w:ascii="宋体" w:hAnsi="宋体" w:cs="宋体"/>
          <w:color w:val="000000" w:themeColor="text1"/>
          <w:kern w:val="0"/>
          <w:szCs w:val="21"/>
          <w:lang w:val="zh-CN"/>
        </w:rPr>
        <w:t>三</w:t>
      </w:r>
      <w:r>
        <w:rPr>
          <w:rFonts w:hint="eastAsia" w:ascii="宋体" w:hAnsi="宋体" w:eastAsia="宋体" w:cs="宋体"/>
          <w:color w:val="000000" w:themeColor="text1"/>
          <w:kern w:val="0"/>
          <w:szCs w:val="21"/>
          <w:lang w:val="zh-CN"/>
        </w:rPr>
        <w:t>年</w:t>
      </w:r>
      <w:r>
        <w:rPr>
          <w:rFonts w:hint="eastAsia" w:ascii="宋体" w:hAnsi="宋体" w:cs="宋体"/>
          <w:color w:val="000000" w:themeColor="text1"/>
          <w:kern w:val="0"/>
          <w:szCs w:val="21"/>
          <w:lang w:val="zh-CN"/>
        </w:rPr>
        <w:t>，</w:t>
      </w:r>
      <w:r>
        <w:rPr>
          <w:rFonts w:hint="eastAsia" w:ascii="宋体" w:hAnsi="宋体" w:eastAsia="宋体" w:cs="宋体"/>
          <w:color w:val="000000" w:themeColor="text1"/>
          <w:kern w:val="0"/>
          <w:szCs w:val="21"/>
          <w:lang w:val="zh-CN"/>
        </w:rPr>
        <w:t>按</w:t>
      </w:r>
      <w:r>
        <w:rPr>
          <w:rFonts w:hint="eastAsia" w:ascii="宋体" w:hAnsi="宋体" w:cs="宋体"/>
          <w:color w:val="000000" w:themeColor="text1"/>
          <w:kern w:val="0"/>
          <w:szCs w:val="21"/>
          <w:lang w:val="zh-CN"/>
        </w:rPr>
        <w:t>季度</w:t>
      </w:r>
      <w:r>
        <w:rPr>
          <w:rFonts w:hint="eastAsia" w:ascii="宋体" w:hAnsi="宋体" w:eastAsia="宋体" w:cs="宋体"/>
          <w:color w:val="000000" w:themeColor="text1"/>
          <w:kern w:val="0"/>
          <w:szCs w:val="21"/>
          <w:lang w:val="zh-CN"/>
        </w:rPr>
        <w:t>支付</w:t>
      </w:r>
      <w:r>
        <w:rPr>
          <w:rFonts w:hint="eastAsia" w:ascii="宋体" w:hAnsi="宋体" w:cs="宋体"/>
          <w:color w:val="000000" w:themeColor="text1"/>
          <w:kern w:val="0"/>
          <w:szCs w:val="21"/>
          <w:lang w:val="zh-CN"/>
        </w:rPr>
        <w:t>。</w:t>
      </w: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项目名称：</w:t>
            </w:r>
            <w:r>
              <w:rPr>
                <w:rFonts w:hint="eastAsia" w:ascii="宋体" w:hAnsi="宋体" w:cs="仿宋_GB2312"/>
                <w:color w:val="000000" w:themeColor="text1"/>
                <w:sz w:val="21"/>
                <w:szCs w:val="21"/>
                <w:shd w:val="clear" w:color="auto" w:fill="FFFFFF"/>
                <w:lang w:eastAsia="zh-CN"/>
              </w:rPr>
              <w:t>东城区跨境电商产业园保安、保洁人员服务采购</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项目编号：JZFCG-G20180</w:t>
            </w:r>
            <w:r>
              <w:rPr>
                <w:rFonts w:hint="eastAsia" w:ascii="宋体" w:hAnsi="宋体" w:cs="宋体"/>
                <w:color w:val="000000" w:themeColor="text1"/>
                <w:szCs w:val="21"/>
                <w:lang w:val="en-US" w:eastAsia="zh-CN"/>
              </w:rPr>
              <w:t>68</w:t>
            </w:r>
            <w:r>
              <w:rPr>
                <w:rFonts w:hint="eastAsia" w:ascii="宋体" w:hAnsi="宋体" w:eastAsia="宋体" w:cs="宋体"/>
                <w:color w:val="000000" w:themeColor="text1"/>
                <w:szCs w:val="21"/>
              </w:rPr>
              <w:t>号</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项目内容：负责东城区</w:t>
            </w:r>
            <w:r>
              <w:rPr>
                <w:rFonts w:hint="eastAsia" w:ascii="宋体" w:hAnsi="宋体" w:eastAsia="宋体" w:cs="宋体"/>
                <w:color w:val="000000" w:themeColor="text1"/>
                <w:szCs w:val="21"/>
                <w:lang w:eastAsia="zh-CN"/>
              </w:rPr>
              <w:t>跨境电商产业园的</w:t>
            </w:r>
            <w:r>
              <w:rPr>
                <w:rFonts w:hint="eastAsia" w:ascii="宋体" w:hAnsi="宋体" w:eastAsia="宋体" w:cs="宋体"/>
                <w:color w:val="000000" w:themeColor="text1"/>
                <w:szCs w:val="21"/>
              </w:rPr>
              <w:t>安全</w:t>
            </w:r>
            <w:r>
              <w:rPr>
                <w:rFonts w:hint="eastAsia" w:ascii="宋体" w:hAnsi="宋体" w:eastAsia="宋体" w:cs="宋体"/>
                <w:color w:val="000000" w:themeColor="text1"/>
                <w:szCs w:val="21"/>
                <w:lang w:eastAsia="zh-CN"/>
              </w:rPr>
              <w:t>巡查、卫生整洁</w:t>
            </w:r>
            <w:r>
              <w:rPr>
                <w:rFonts w:hint="eastAsia" w:ascii="宋体" w:hAnsi="宋体" w:eastAsia="宋体" w:cs="宋体"/>
                <w:color w:val="000000" w:themeColor="text1"/>
                <w:szCs w:val="21"/>
              </w:rPr>
              <w:t>，全天24小时值班巡视。</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项目地址：许</w:t>
            </w:r>
            <w:r>
              <w:rPr>
                <w:rFonts w:hint="eastAsia" w:ascii="宋体" w:hAnsi="宋体" w:eastAsia="宋体" w:cs="宋体"/>
                <w:color w:val="000000" w:themeColor="text1"/>
                <w:szCs w:val="21"/>
                <w:lang w:eastAsia="zh-CN"/>
              </w:rPr>
              <w:t>昌市东城区跨境电商产业园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eastAsia="宋体" w:cs="宋体"/>
                <w:color w:val="000000" w:themeColor="text1"/>
                <w:szCs w:val="21"/>
                <w:lang w:eastAsia="zh-CN"/>
              </w:rPr>
              <w:t>许昌市东城区经济发展服务局</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地址：许昌市东城区新兴路东段</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联系人：</w:t>
            </w:r>
            <w:r>
              <w:rPr>
                <w:rFonts w:hint="eastAsia" w:ascii="宋体" w:hAnsi="宋体" w:eastAsia="宋体" w:cs="宋体"/>
                <w:color w:val="000000" w:themeColor="text1"/>
                <w:szCs w:val="21"/>
                <w:lang w:eastAsia="zh-CN"/>
              </w:rPr>
              <w:t>宋婷</w:t>
            </w:r>
            <w:r>
              <w:rPr>
                <w:rFonts w:hint="eastAsia" w:ascii="宋体" w:hAnsi="宋体" w:eastAsia="宋体" w:cs="宋体"/>
                <w:color w:val="000000" w:themeColor="text1"/>
                <w:szCs w:val="21"/>
              </w:rPr>
              <w:t xml:space="preserve">            电话： 0374-295</w:t>
            </w:r>
            <w:r>
              <w:rPr>
                <w:rFonts w:hint="eastAsia" w:ascii="宋体" w:hAnsi="宋体" w:eastAsia="宋体" w:cs="宋体"/>
                <w:color w:val="000000" w:themeColor="text1"/>
                <w:szCs w:val="21"/>
                <w:lang w:val="en-US" w:eastAsia="zh-CN"/>
              </w:rPr>
              <w:t>9705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河南宏业建设管理股份有限公司</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地址：许昌市东城区金融中心</w:t>
            </w:r>
          </w:p>
          <w:p>
            <w:pPr>
              <w:autoSpaceDE w:val="0"/>
              <w:autoSpaceDN w:val="0"/>
              <w:adjustRightInd w:val="0"/>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 xml:space="preserve">联系人： </w:t>
            </w:r>
            <w:r>
              <w:rPr>
                <w:rFonts w:hint="eastAsia" w:ascii="宋体" w:hAnsi="宋体" w:cs="宋体"/>
                <w:color w:val="000000" w:themeColor="text1"/>
                <w:szCs w:val="21"/>
                <w:lang w:eastAsia="zh-CN"/>
              </w:rPr>
              <w:t>辛聪</w:t>
            </w:r>
            <w:r>
              <w:rPr>
                <w:rFonts w:hint="eastAsia" w:ascii="宋体" w:hAnsi="宋体" w:eastAsia="宋体" w:cs="宋体"/>
                <w:color w:val="000000" w:themeColor="text1"/>
                <w:szCs w:val="21"/>
              </w:rPr>
              <w:t xml:space="preserve">                 电话：</w:t>
            </w:r>
            <w:r>
              <w:rPr>
                <w:rFonts w:hint="eastAsia" w:ascii="宋体" w:hAnsi="宋体" w:cs="宋体"/>
                <w:color w:val="000000" w:themeColor="text1"/>
                <w:szCs w:val="21"/>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二、财务状况报告相关材料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1、</w:t>
            </w:r>
            <w:r>
              <w:rPr>
                <w:rFonts w:hint="eastAsia" w:ascii="宋体" w:hAnsi="宋体" w:cs="宋体"/>
                <w:bCs/>
                <w:color w:val="auto"/>
                <w:szCs w:val="21"/>
                <w:lang w:val="en-US" w:eastAsia="zh-CN"/>
              </w:rPr>
              <w:t>2017</w:t>
            </w:r>
            <w:r>
              <w:rPr>
                <w:rFonts w:hint="eastAsia" w:ascii="宋体" w:hAnsi="宋体" w:eastAsia="宋体" w:cs="宋体"/>
                <w:bCs/>
                <w:color w:val="auto"/>
                <w:szCs w:val="21"/>
                <w:lang w:val="zh-CN"/>
              </w:rPr>
              <w:t>年度经审计的</w:t>
            </w:r>
            <w:r>
              <w:rPr>
                <w:rFonts w:hint="eastAsia" w:ascii="宋体" w:hAnsi="宋体" w:eastAsia="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2、</w:t>
            </w:r>
            <w:r>
              <w:rPr>
                <w:rFonts w:hint="eastAsia" w:ascii="宋体" w:hAnsi="宋体" w:eastAsia="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三、依法缴纳税收相关材料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000000" w:themeColor="text1"/>
                <w:kern w:val="0"/>
                <w:szCs w:val="21"/>
              </w:rPr>
            </w:pPr>
            <w:r>
              <w:rPr>
                <w:rFonts w:hint="eastAsia" w:ascii="宋体" w:hAnsi="宋体" w:eastAsia="宋体" w:cs="宋体"/>
                <w:bCs/>
                <w:color w:val="000000" w:themeColor="text1"/>
                <w:szCs w:val="21"/>
                <w:lang w:val="zh-CN"/>
              </w:rPr>
              <w:t>相关设备的购置发票、专业技术人员职称证书、用工合同等或者</w:t>
            </w:r>
            <w:r>
              <w:rPr>
                <w:rFonts w:hint="eastAsia" w:ascii="宋体" w:hAnsi="宋体" w:eastAsia="宋体" w:cs="宋体"/>
                <w:color w:val="000000" w:themeColor="text1"/>
                <w:kern w:val="0"/>
                <w:szCs w:val="21"/>
              </w:rPr>
              <w:t>附投标人相关承诺函或声明。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color w:val="000000" w:themeColor="text1"/>
                <w:kern w:val="0"/>
                <w:szCs w:val="21"/>
              </w:rPr>
              <w:t>六、</w:t>
            </w:r>
            <w:r>
              <w:rPr>
                <w:rFonts w:hint="eastAsia" w:ascii="宋体" w:hAnsi="宋体" w:eastAsia="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000000" w:themeColor="text1"/>
                <w:kern w:val="0"/>
                <w:szCs w:val="21"/>
              </w:rPr>
            </w:pPr>
            <w:r>
              <w:rPr>
                <w:rFonts w:hint="eastAsia" w:ascii="宋体" w:hAnsi="宋体" w:eastAsia="宋体" w:cs="宋体"/>
                <w:b/>
                <w:bCs/>
                <w:color w:val="000000" w:themeColor="text1"/>
                <w:szCs w:val="21"/>
                <w:lang w:val="zh-CN"/>
              </w:rPr>
              <w:t>七、</w:t>
            </w:r>
            <w:r>
              <w:rPr>
                <w:rFonts w:hint="eastAsia" w:ascii="宋体" w:hAnsi="宋体" w:eastAsia="宋体" w:cs="宋体"/>
                <w:b/>
                <w:color w:val="000000" w:themeColor="text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1、查询渠道：“信用中国”网站（www.creditchina.gov.cn）和“中国政府采购网”（www.ccgp.gov.cn）；</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2、截止时间：同投标截止时间；</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szCs w:val="21"/>
              </w:rPr>
            </w:pPr>
            <w:r>
              <w:rPr>
                <w:rFonts w:hint="eastAsia" w:ascii="宋体" w:hAnsi="宋体" w:eastAsia="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本项目</w:t>
            </w: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color w:val="000000" w:themeColor="text1"/>
                <w:kern w:val="0"/>
                <w:szCs w:val="21"/>
              </w:rPr>
              <w:t>不接受</w:t>
            </w:r>
            <w:r>
              <w:rPr>
                <w:rFonts w:hint="eastAsia" w:ascii="宋体" w:hAnsi="宋体" w:eastAsia="宋体" w:cs="宋体"/>
                <w:bCs/>
                <w:color w:val="000000" w:themeColor="text1"/>
                <w:szCs w:val="21"/>
                <w:lang w:val="zh-CN"/>
              </w:rPr>
              <w:t>□接受</w:t>
            </w:r>
            <w:r>
              <w:rPr>
                <w:rFonts w:hint="eastAsia" w:ascii="宋体" w:hAnsi="宋体" w:eastAsia="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最高限价</w:t>
            </w:r>
          </w:p>
        </w:tc>
        <w:tc>
          <w:tcPr>
            <w:tcW w:w="6813" w:type="dxa"/>
            <w:vAlign w:val="center"/>
          </w:tcPr>
          <w:p>
            <w:pPr>
              <w:autoSpaceDE w:val="0"/>
              <w:autoSpaceDN w:val="0"/>
              <w:adjustRightInd w:val="0"/>
              <w:spacing w:line="276" w:lineRule="auto"/>
              <w:ind w:firstLine="210" w:firstLineChars="100"/>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864000.00</w:t>
            </w:r>
            <w:r>
              <w:rPr>
                <w:rFonts w:hint="eastAsia" w:ascii="宋体" w:hAnsi="宋体" w:eastAsia="宋体" w:cs="宋体"/>
                <w:bCs/>
                <w:color w:val="000000" w:themeColor="text1"/>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不组织</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不召开</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60天（自</w:t>
            </w:r>
            <w:r>
              <w:rPr>
                <w:rFonts w:hint="eastAsia" w:ascii="宋体" w:hAnsi="宋体" w:eastAsia="宋体" w:cs="宋体"/>
                <w:color w:val="000000" w:themeColor="text1"/>
                <w:kern w:val="0"/>
                <w:szCs w:val="21"/>
              </w:rPr>
              <w:t>提交投标文件的截止之日起算</w:t>
            </w:r>
            <w:r>
              <w:rPr>
                <w:rFonts w:hint="eastAsia" w:ascii="宋体" w:hAnsi="宋体" w:eastAsia="宋体" w:cs="宋体"/>
                <w:color w:val="000000" w:themeColor="text1"/>
                <w:szCs w:val="21"/>
              </w:rPr>
              <w:t>）</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zh-CN"/>
              </w:rPr>
              <w:t>中标人投标有效期延至合同验收之日，</w:t>
            </w:r>
            <w:r>
              <w:rPr>
                <w:rFonts w:hint="eastAsia" w:ascii="宋体" w:hAnsi="宋体" w:eastAsia="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2018</w:t>
            </w:r>
            <w:r>
              <w:rPr>
                <w:rFonts w:hint="eastAsia" w:ascii="宋体" w:hAnsi="宋体" w:eastAsia="宋体" w:cs="宋体"/>
                <w:bCs/>
                <w:color w:val="000000" w:themeColor="text1"/>
                <w:szCs w:val="21"/>
                <w:lang w:val="zh-CN"/>
              </w:rPr>
              <w:t>年</w:t>
            </w:r>
            <w:r>
              <w:rPr>
                <w:rFonts w:hint="eastAsia" w:ascii="宋体" w:hAnsi="宋体" w:cs="宋体"/>
                <w:bCs/>
                <w:color w:val="000000" w:themeColor="text1"/>
                <w:szCs w:val="21"/>
                <w:lang w:val="en-US" w:eastAsia="zh-CN"/>
              </w:rPr>
              <w:t>10</w:t>
            </w:r>
            <w:r>
              <w:rPr>
                <w:rFonts w:hint="eastAsia" w:ascii="宋体" w:hAnsi="宋体" w:eastAsia="宋体" w:cs="宋体"/>
                <w:bCs/>
                <w:color w:val="000000" w:themeColor="text1"/>
                <w:szCs w:val="21"/>
                <w:lang w:val="zh-CN"/>
              </w:rPr>
              <w:t>月</w:t>
            </w:r>
            <w:r>
              <w:rPr>
                <w:rFonts w:hint="eastAsia" w:ascii="宋体" w:hAnsi="宋体" w:cs="宋体"/>
                <w:bCs/>
                <w:color w:val="000000" w:themeColor="text1"/>
                <w:szCs w:val="21"/>
                <w:lang w:val="en-US" w:eastAsia="zh-CN"/>
              </w:rPr>
              <w:t>10</w:t>
            </w:r>
            <w:r>
              <w:rPr>
                <w:rFonts w:hint="eastAsia" w:ascii="宋体" w:hAnsi="宋体" w:eastAsia="宋体" w:cs="宋体"/>
                <w:bCs/>
                <w:color w:val="000000" w:themeColor="text1"/>
                <w:szCs w:val="21"/>
                <w:lang w:val="zh-CN"/>
              </w:rPr>
              <w:t xml:space="preserve"> 日</w:t>
            </w:r>
            <w:r>
              <w:rPr>
                <w:rFonts w:hint="eastAsia" w:ascii="宋体" w:hAnsi="宋体" w:cs="宋体"/>
                <w:bCs/>
                <w:color w:val="000000" w:themeColor="text1"/>
                <w:szCs w:val="21"/>
                <w:lang w:val="en-US" w:eastAsia="zh-CN"/>
              </w:rPr>
              <w:t>9</w:t>
            </w:r>
            <w:r>
              <w:rPr>
                <w:rFonts w:hint="eastAsia" w:ascii="宋体" w:hAnsi="宋体" w:eastAsia="宋体" w:cs="宋体"/>
                <w:bCs/>
                <w:color w:val="000000" w:themeColor="text1"/>
                <w:szCs w:val="21"/>
                <w:lang w:val="zh-CN"/>
              </w:rPr>
              <w:t xml:space="preserve">时 </w:t>
            </w:r>
            <w:r>
              <w:rPr>
                <w:rFonts w:hint="eastAsia" w:ascii="宋体" w:hAnsi="宋体" w:cs="宋体"/>
                <w:bCs/>
                <w:color w:val="000000" w:themeColor="text1"/>
                <w:szCs w:val="21"/>
                <w:lang w:val="en-US" w:eastAsia="zh-CN"/>
              </w:rPr>
              <w:t>30</w:t>
            </w:r>
            <w:r>
              <w:rPr>
                <w:rFonts w:hint="eastAsia" w:ascii="宋体" w:hAnsi="宋体" w:eastAsia="宋体" w:cs="宋体"/>
                <w:bCs/>
                <w:color w:val="000000" w:themeColor="text1"/>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递交投标文件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许昌市公共资源交易中心三楼开标</w:t>
            </w:r>
            <w:r>
              <w:rPr>
                <w:rFonts w:hint="eastAsia" w:ascii="宋体" w:hAnsi="宋体" w:eastAsia="宋体" w:cs="宋体"/>
                <w:bCs/>
                <w:color w:val="000000" w:themeColor="text1"/>
                <w:szCs w:val="21"/>
                <w:u w:val="single"/>
                <w:lang w:val="zh-CN"/>
              </w:rPr>
              <w:t xml:space="preserve"> </w:t>
            </w:r>
            <w:r>
              <w:rPr>
                <w:rFonts w:hint="eastAsia" w:ascii="宋体" w:hAnsi="宋体" w:cs="宋体"/>
                <w:bCs/>
                <w:color w:val="000000" w:themeColor="text1"/>
                <w:szCs w:val="21"/>
                <w:u w:val="single"/>
                <w:lang w:val="zh-CN"/>
              </w:rPr>
              <w:t>三</w:t>
            </w:r>
            <w:r>
              <w:rPr>
                <w:rFonts w:hint="eastAsia" w:ascii="宋体" w:hAnsi="宋体" w:cs="宋体"/>
                <w:bCs/>
                <w:color w:val="000000" w:themeColor="text1"/>
                <w:szCs w:val="21"/>
                <w:u w:val="single"/>
                <w:lang w:val="en-US" w:eastAsia="zh-CN"/>
              </w:rPr>
              <w:t xml:space="preserve"> </w:t>
            </w:r>
            <w:r>
              <w:rPr>
                <w:rFonts w:hint="eastAsia" w:ascii="宋体" w:hAnsi="宋体" w:eastAsia="宋体" w:cs="宋体"/>
                <w:bCs/>
                <w:color w:val="000000" w:themeColor="text1"/>
                <w:szCs w:val="21"/>
                <w:u w:val="single"/>
                <w:lang w:val="zh-CN"/>
              </w:rPr>
              <w:t xml:space="preserve"> </w:t>
            </w:r>
            <w:r>
              <w:rPr>
                <w:rFonts w:hint="eastAsia" w:ascii="宋体" w:hAnsi="宋体" w:eastAsia="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金额：</w:t>
            </w:r>
            <w:r>
              <w:rPr>
                <w:rFonts w:hint="eastAsia" w:ascii="宋体" w:hAnsi="宋体" w:cs="宋体"/>
                <w:color w:val="000000" w:themeColor="text1"/>
                <w:szCs w:val="21"/>
                <w:lang w:val="zh-CN"/>
              </w:rPr>
              <w:t>壹</w:t>
            </w:r>
            <w:r>
              <w:rPr>
                <w:rFonts w:hint="eastAsia" w:ascii="宋体" w:hAnsi="宋体" w:eastAsia="宋体" w:cs="宋体"/>
                <w:color w:val="000000" w:themeColor="text1"/>
                <w:szCs w:val="21"/>
                <w:lang w:val="zh-CN"/>
              </w:rPr>
              <w:t>万</w:t>
            </w:r>
            <w:r>
              <w:rPr>
                <w:rFonts w:hint="eastAsia" w:ascii="宋体" w:hAnsi="宋体" w:cs="宋体"/>
                <w:color w:val="000000" w:themeColor="text1"/>
                <w:szCs w:val="21"/>
                <w:lang w:val="zh-CN"/>
              </w:rPr>
              <w:t>柒</w:t>
            </w:r>
            <w:r>
              <w:rPr>
                <w:rFonts w:hint="eastAsia" w:ascii="宋体" w:hAnsi="宋体" w:eastAsia="宋体" w:cs="宋体"/>
                <w:color w:val="000000" w:themeColor="text1"/>
                <w:szCs w:val="21"/>
                <w:lang w:val="zh-CN"/>
              </w:rPr>
              <w:t>仟元整（¥</w:t>
            </w:r>
            <w:r>
              <w:rPr>
                <w:rFonts w:hint="eastAsia" w:ascii="宋体" w:hAnsi="宋体" w:cs="宋体"/>
                <w:color w:val="000000" w:themeColor="text1"/>
                <w:szCs w:val="21"/>
                <w:lang w:val="en-US" w:eastAsia="zh-CN"/>
              </w:rPr>
              <w:t>17</w:t>
            </w:r>
            <w:r>
              <w:rPr>
                <w:rFonts w:hint="eastAsia" w:ascii="宋体" w:hAnsi="宋体" w:eastAsia="宋体" w:cs="宋体"/>
                <w:color w:val="000000" w:themeColor="text1"/>
                <w:szCs w:val="21"/>
              </w:rPr>
              <w:t>000.00</w:t>
            </w:r>
            <w:r>
              <w:rPr>
                <w:rFonts w:hint="eastAsia" w:ascii="宋体" w:hAnsi="宋体" w:eastAsia="宋体" w:cs="宋体"/>
                <w:color w:val="000000" w:themeColor="text1"/>
                <w:szCs w:val="21"/>
                <w:lang w:val="zh-CN"/>
              </w:rPr>
              <w:t xml:space="preserve">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1、投标人网上下载招标文件后，登录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Cs w:val="21"/>
                <w:lang w:val="zh-CN"/>
              </w:rPr>
              <w:t>http://221.14.6.70:8088/ggzy</w:t>
            </w:r>
            <w:r>
              <w:rPr>
                <w:rFonts w:hint="eastAsia" w:ascii="宋体" w:hAnsi="宋体" w:eastAsia="宋体" w:cs="宋体"/>
                <w:color w:val="000000" w:themeColor="text1"/>
                <w:szCs w:val="21"/>
                <w:lang w:val="zh-CN"/>
              </w:rPr>
              <w:fldChar w:fldCharType="end"/>
            </w:r>
            <w:r>
              <w:rPr>
                <w:rFonts w:hint="eastAsia" w:ascii="宋体" w:hAnsi="宋体" w:eastAsia="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公告发布</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采购人澄清或修改</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投标截止时间15日前（</w:t>
            </w:r>
            <w:r>
              <w:rPr>
                <w:rFonts w:hint="eastAsia" w:ascii="宋体" w:hAnsi="宋体" w:eastAsia="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投标人对采购文件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电子投标文件：成功上传至《全国公共资源交易平台（河南省·许昌市）》公共资源交易系统加密电子投标文件1份</w:t>
            </w:r>
            <w:r>
              <w:rPr>
                <w:rFonts w:hint="eastAsia" w:ascii="宋体" w:hAnsi="宋体" w:eastAsia="宋体" w:cs="宋体"/>
                <w:color w:val="000000" w:themeColor="text1"/>
                <w:szCs w:val="21"/>
                <w:lang w:val="zh-CN"/>
              </w:rPr>
              <w:t>（文件格式为： XXX公司XXX项目编号.file）。</w:t>
            </w:r>
            <w:r>
              <w:rPr>
                <w:rFonts w:hint="eastAsia" w:ascii="宋体" w:hAnsi="宋体" w:eastAsia="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纸质投标文件：正本</w:t>
            </w:r>
            <w:r>
              <w:rPr>
                <w:rFonts w:hint="eastAsia" w:ascii="宋体" w:hAnsi="宋体" w:eastAsia="宋体" w:cs="宋体"/>
                <w:b/>
                <w:color w:val="000000" w:themeColor="text1"/>
                <w:szCs w:val="21"/>
              </w:rPr>
              <w:t>一</w:t>
            </w:r>
            <w:r>
              <w:rPr>
                <w:rFonts w:hint="eastAsia" w:ascii="宋体" w:hAnsi="宋体" w:eastAsia="宋体" w:cs="宋体"/>
                <w:color w:val="000000" w:themeColor="text1"/>
                <w:szCs w:val="21"/>
              </w:rPr>
              <w:t>份，副本</w:t>
            </w:r>
            <w:r>
              <w:rPr>
                <w:rFonts w:hint="eastAsia" w:ascii="宋体" w:hAnsi="宋体" w:eastAsia="宋体" w:cs="宋体"/>
                <w:color w:val="000000" w:themeColor="text1"/>
                <w:szCs w:val="21"/>
                <w:u w:val="single"/>
              </w:rPr>
              <w:t xml:space="preserve">1 </w:t>
            </w:r>
            <w:r>
              <w:rPr>
                <w:rFonts w:hint="eastAsia" w:ascii="宋体" w:hAnsi="宋体" w:eastAsia="宋体" w:cs="宋体"/>
                <w:color w:val="000000" w:themeColor="text1"/>
                <w:szCs w:val="21"/>
              </w:rPr>
              <w:t>份。使用格式为“投标文件（供打印）.PDF”的文件</w:t>
            </w:r>
          </w:p>
          <w:p>
            <w:pPr>
              <w:autoSpaceDE w:val="0"/>
              <w:autoSpaceDN w:val="0"/>
              <w:adjustRightInd w:val="0"/>
              <w:spacing w:line="360" w:lineRule="auto"/>
              <w:rPr>
                <w:rFonts w:hint="eastAsia" w:ascii="宋体" w:hAnsi="宋体" w:eastAsia="宋体" w:cs="宋体"/>
                <w:bCs/>
                <w:color w:val="000000" w:themeColor="text1"/>
                <w:szCs w:val="21"/>
                <w:highlight w:val="lightGray"/>
                <w:lang w:val="zh-CN"/>
              </w:rPr>
            </w:pPr>
            <w:r>
              <w:rPr>
                <w:rFonts w:hint="eastAsia" w:ascii="宋体" w:hAnsi="宋体" w:eastAsia="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投标文件的</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hint="eastAsia" w:ascii="宋体" w:hAnsi="宋体" w:eastAsia="宋体" w:cs="宋体"/>
                <w:color w:val="000000" w:themeColor="text1"/>
                <w:szCs w:val="21"/>
                <w:highlight w:val="lightGray"/>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综合评分法</w:t>
            </w:r>
            <w:r>
              <w:rPr>
                <w:rFonts w:hint="eastAsia" w:ascii="宋体" w:hAnsi="宋体" w:eastAsia="宋体" w:cs="宋体"/>
                <w:color w:val="000000" w:themeColor="text1"/>
                <w:kern w:val="0"/>
                <w:szCs w:val="21"/>
                <w:lang w:val="zh-CN"/>
              </w:rPr>
              <w:t xml:space="preserve">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无要求</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要求提交。履约保证金的数额为合同金额的</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不收取</w:t>
            </w:r>
          </w:p>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收取中标人。</w:t>
            </w: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收取采购人。</w:t>
            </w:r>
            <w:r>
              <w:rPr>
                <w:rFonts w:hint="eastAsia" w:ascii="宋体" w:hAnsi="宋体" w:eastAsia="宋体" w:cs="宋体"/>
                <w:color w:val="000000" w:themeColor="text1"/>
                <w:szCs w:val="21"/>
              </w:rPr>
              <w:t>收取标准:中标合同金额的</w:t>
            </w:r>
            <w:r>
              <w:rPr>
                <w:rFonts w:hint="eastAsia" w:ascii="宋体" w:hAnsi="宋体" w:eastAsia="宋体" w:cs="宋体"/>
                <w:color w:val="000000" w:themeColor="text1"/>
                <w:szCs w:val="21"/>
                <w:u w:val="single"/>
              </w:rPr>
              <w:t>1.5</w:t>
            </w:r>
            <w:r>
              <w:rPr>
                <w:rFonts w:hint="eastAsia" w:ascii="宋体" w:hAnsi="宋体" w:eastAsia="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lang w:val="en-US" w:eastAsia="zh-CN"/>
              </w:rPr>
              <w:t>hongye316@126.com</w:t>
            </w:r>
            <w:r>
              <w:rPr>
                <w:rFonts w:hint="eastAsia" w:ascii="宋体" w:hAnsi="宋体" w:eastAsia="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是。</w:t>
            </w:r>
            <w:r>
              <w:rPr>
                <w:rFonts w:hint="eastAsia" w:ascii="宋体" w:hAnsi="宋体" w:eastAsia="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both"/>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4"/>
        <w:numPr>
          <w:ilvl w:val="1"/>
          <w:numId w:val="7"/>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4"/>
        <w:numPr>
          <w:ilvl w:val="1"/>
          <w:numId w:val="8"/>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4"/>
        <w:numPr>
          <w:ilvl w:val="0"/>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4"/>
        <w:numPr>
          <w:ilvl w:val="0"/>
          <w:numId w:val="12"/>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4"/>
        <w:numPr>
          <w:ilvl w:val="1"/>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6"/>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auto"/>
                <w:szCs w:val="21"/>
              </w:rPr>
              <w:t>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4"/>
        <w:spacing w:line="360" w:lineRule="auto"/>
        <w:ind w:firstLine="482" w:firstLineChars="200"/>
        <w:contextualSpacing/>
        <w:rPr>
          <w:rFonts w:ascii="宋体" w:cs="仿宋_GB2312"/>
          <w:b/>
          <w:color w:val="000000" w:themeColor="text1"/>
          <w:szCs w:val="24"/>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7"/>
        <w:ind w:firstLine="0" w:firstLineChars="0"/>
        <w:rPr>
          <w:rFonts w:ascii="仿宋" w:hAnsi="仿宋" w:eastAsia="仿宋" w:cs="仿宋"/>
          <w:b/>
          <w:color w:val="000000" w:themeColor="text1"/>
          <w:sz w:val="28"/>
          <w:szCs w:val="28"/>
        </w:rPr>
      </w:pPr>
      <w:r>
        <w:rPr>
          <w:rFonts w:hint="eastAsia" w:ascii="仿宋" w:hAnsi="仿宋" w:eastAsia="仿宋" w:cs="仿宋"/>
          <w:b/>
          <w:bCs/>
          <w:color w:val="000000" w:themeColor="text1"/>
          <w:sz w:val="28"/>
          <w:szCs w:val="28"/>
          <w:lang w:val="zh-CN"/>
        </w:rPr>
        <w:t>五、评标方法和评标标准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386"/>
        <w:gridCol w:w="485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3"/>
            <w:vAlign w:val="center"/>
          </w:tcPr>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价格分值：</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u w:val="single"/>
                <w:lang w:val="en-US" w:eastAsia="zh-CN"/>
              </w:rPr>
              <w:t>25</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商务部分：</w:t>
            </w:r>
            <w:r>
              <w:rPr>
                <w:rFonts w:hint="eastAsia" w:asciiTheme="minorEastAsia" w:hAnsiTheme="minorEastAsia"/>
                <w:color w:val="000000" w:themeColor="text1"/>
                <w:sz w:val="24"/>
                <w:szCs w:val="24"/>
                <w:u w:val="single"/>
                <w:lang w:val="en-US" w:eastAsia="zh-CN"/>
              </w:rPr>
              <w:t xml:space="preserve"> 29</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rPr>
              <w:t>技术部分：</w:t>
            </w:r>
            <w:r>
              <w:rPr>
                <w:rFonts w:hint="eastAsia" w:asciiTheme="minorEastAsia" w:hAnsiTheme="minorEastAsia"/>
                <w:color w:val="000000" w:themeColor="text1"/>
                <w:sz w:val="24"/>
                <w:szCs w:val="24"/>
                <w:u w:val="single"/>
              </w:rPr>
              <w:t xml:space="preserve"> </w:t>
            </w:r>
            <w:r>
              <w:rPr>
                <w:rFonts w:asciiTheme="minorEastAsia" w:hAnsiTheme="minorEastAsia"/>
                <w:color w:val="000000" w:themeColor="text1"/>
                <w:sz w:val="24"/>
                <w:szCs w:val="24"/>
                <w:u w:val="single"/>
              </w:rPr>
              <w:t>4</w:t>
            </w:r>
            <w:r>
              <w:rPr>
                <w:rFonts w:hint="eastAsia" w:asciiTheme="minorEastAsia" w:hAnsiTheme="minorEastAsia"/>
                <w:color w:val="000000" w:themeColor="text1"/>
                <w:sz w:val="24"/>
                <w:szCs w:val="24"/>
                <w:u w:val="single"/>
                <w:lang w:val="en-US" w:eastAsia="zh-CN"/>
              </w:rPr>
              <w:t>6</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bCs/>
                <w:sz w:val="24"/>
                <w:szCs w:val="24"/>
              </w:rPr>
              <w:t>价格部分（满分</w:t>
            </w:r>
            <w:r>
              <w:rPr>
                <w:rFonts w:hint="eastAsia" w:asciiTheme="minorEastAsia" w:hAnsiTheme="minorEastAsia"/>
                <w:b/>
                <w:bCs/>
                <w:sz w:val="24"/>
                <w:szCs w:val="24"/>
                <w:lang w:val="en-US" w:eastAsia="zh-CN"/>
              </w:rPr>
              <w:t>25</w:t>
            </w:r>
            <w:r>
              <w:rPr>
                <w:rFonts w:hint="eastAsia" w:asciiTheme="minorEastAsia" w:hAnsiTheme="min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gridSpan w:val="2"/>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lang w:val="en-US"/>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25</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25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auto"/>
                <w:sz w:val="24"/>
                <w:szCs w:val="24"/>
                <w:u w:val="single"/>
                <w:lang w:val="en-US" w:eastAsia="zh-CN"/>
              </w:rPr>
              <w:t>29</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企业综</w:t>
            </w:r>
          </w:p>
          <w:p>
            <w:pPr>
              <w:spacing w:line="360" w:lineRule="exact"/>
              <w:jc w:val="center"/>
              <w:rPr>
                <w:rFonts w:asciiTheme="minorEastAsia" w:hAnsiTheme="minorEastAsia"/>
                <w:sz w:val="24"/>
                <w:szCs w:val="24"/>
              </w:rPr>
            </w:pPr>
            <w:r>
              <w:rPr>
                <w:rFonts w:hint="eastAsia" w:asciiTheme="minorEastAsia" w:hAnsiTheme="minorEastAsia"/>
                <w:sz w:val="24"/>
                <w:szCs w:val="24"/>
              </w:rPr>
              <w:t>合实力</w:t>
            </w:r>
          </w:p>
        </w:tc>
        <w:tc>
          <w:tcPr>
            <w:tcW w:w="1386" w:type="dxa"/>
            <w:vAlign w:val="center"/>
          </w:tcPr>
          <w:p>
            <w:pPr>
              <w:spacing w:line="360" w:lineRule="auto"/>
              <w:jc w:val="center"/>
              <w:rPr>
                <w:rFonts w:ascii="宋体" w:hAnsi="宋体"/>
                <w:color w:val="000000"/>
                <w:sz w:val="24"/>
                <w:szCs w:val="24"/>
                <w:lang w:val="en-GB"/>
              </w:rPr>
            </w:pPr>
            <w:r>
              <w:rPr>
                <w:rFonts w:hint="eastAsia" w:asciiTheme="minorEastAsia" w:hAnsiTheme="minorEastAsia"/>
                <w:sz w:val="24"/>
                <w:szCs w:val="24"/>
              </w:rPr>
              <w:t>项目人员配置（</w:t>
            </w:r>
            <w:r>
              <w:rPr>
                <w:rFonts w:hint="eastAsia" w:asciiTheme="minorEastAsia" w:hAnsiTheme="minorEastAsia"/>
                <w:sz w:val="24"/>
                <w:szCs w:val="24"/>
                <w:lang w:val="en-US" w:eastAsia="zh-CN"/>
              </w:rPr>
              <w:t>3</w:t>
            </w:r>
            <w:r>
              <w:rPr>
                <w:rFonts w:hint="eastAsia" w:asciiTheme="minorEastAsia" w:hAnsiTheme="minorEastAsia"/>
                <w:sz w:val="24"/>
                <w:szCs w:val="24"/>
              </w:rPr>
              <w:t>分）</w:t>
            </w:r>
          </w:p>
        </w:tc>
        <w:tc>
          <w:tcPr>
            <w:tcW w:w="4851"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、本项目所需保安队员取得中华人民共和国《保安上岗证》，每</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人得1分，最多得</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分。</w:t>
            </w:r>
          </w:p>
          <w:p>
            <w:pPr>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lang w:eastAsia="zh-CN"/>
              </w:rPr>
              <w:t>注：</w:t>
            </w:r>
            <w:r>
              <w:rPr>
                <w:rFonts w:hint="eastAsia" w:asciiTheme="minorEastAsia" w:hAnsiTheme="minorEastAsia"/>
                <w:sz w:val="24"/>
                <w:szCs w:val="24"/>
                <w:highlight w:val="none"/>
              </w:rPr>
              <w:t>以职业资格证书原件为准</w:t>
            </w:r>
            <w:r>
              <w:rPr>
                <w:rFonts w:hint="eastAsia" w:asciiTheme="minorEastAsia" w:hAnsiTheme="minorEastAsia"/>
                <w:sz w:val="24"/>
                <w:szCs w:val="24"/>
                <w:highlight w:val="none"/>
                <w:lang w:eastAsia="zh-CN"/>
              </w:rPr>
              <w:t>。</w:t>
            </w:r>
          </w:p>
          <w:p>
            <w:pPr>
              <w:spacing w:line="360" w:lineRule="auto"/>
              <w:rPr>
                <w:rFonts w:hint="eastAsia" w:ascii="宋体" w:hAnsi="宋体" w:eastAsia="宋体"/>
                <w:color w:val="000000"/>
                <w:sz w:val="24"/>
                <w:szCs w:val="24"/>
                <w:lang w:val="en-US" w:eastAsia="zh-CN"/>
              </w:rPr>
            </w:pPr>
          </w:p>
        </w:tc>
        <w:tc>
          <w:tcPr>
            <w:tcW w:w="967" w:type="dxa"/>
            <w:vMerge w:val="restart"/>
            <w:vAlign w:val="center"/>
          </w:tcPr>
          <w:p>
            <w:pPr>
              <w:jc w:val="center"/>
              <w:rPr>
                <w:rFonts w:hint="eastAsia" w:asciiTheme="minorEastAsia" w:hAnsiTheme="minorEastAsia"/>
                <w:sz w:val="24"/>
                <w:szCs w:val="24"/>
                <w:lang w:val="en-GB"/>
              </w:rPr>
            </w:pPr>
            <w:r>
              <w:rPr>
                <w:rFonts w:hint="eastAsia" w:asciiTheme="minorEastAsia" w:hAnsiTheme="minorEastAsia"/>
                <w:sz w:val="24"/>
                <w:szCs w:val="24"/>
                <w:lang w:val="en-US" w:eastAsia="zh-CN"/>
              </w:rPr>
              <w:t>15</w:t>
            </w:r>
            <w:r>
              <w:rPr>
                <w:rFonts w:hint="eastAsia" w:asciiTheme="minorEastAsia" w:hAnsiTheme="minorEastAsia"/>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continue"/>
            <w:vAlign w:val="center"/>
          </w:tcPr>
          <w:p>
            <w:pPr>
              <w:spacing w:line="360" w:lineRule="auto"/>
            </w:pPr>
          </w:p>
        </w:tc>
        <w:tc>
          <w:tcPr>
            <w:tcW w:w="138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w:t>
            </w:r>
          </w:p>
          <w:p>
            <w:pPr>
              <w:spacing w:line="360" w:lineRule="auto"/>
              <w:jc w:val="center"/>
              <w:rPr>
                <w:rFonts w:asciiTheme="minorEastAsia" w:hAnsiTheme="minorEastAsia"/>
                <w:sz w:val="24"/>
                <w:szCs w:val="24"/>
              </w:rPr>
            </w:pPr>
            <w:r>
              <w:rPr>
                <w:rFonts w:hint="eastAsia" w:asciiTheme="minorEastAsia" w:hAnsiTheme="minorEastAsia"/>
                <w:sz w:val="24"/>
                <w:szCs w:val="24"/>
              </w:rPr>
              <w:t>荣誉</w:t>
            </w:r>
          </w:p>
          <w:p>
            <w:pPr>
              <w:spacing w:line="360" w:lineRule="auto"/>
              <w:jc w:val="center"/>
            </w:pPr>
            <w:r>
              <w:rPr>
                <w:rFonts w:hint="eastAsia" w:asciiTheme="minorEastAsia" w:hAnsiTheme="minorEastAsia"/>
                <w:sz w:val="24"/>
                <w:szCs w:val="24"/>
              </w:rPr>
              <w:t>（</w:t>
            </w:r>
            <w:r>
              <w:rPr>
                <w:rFonts w:hint="eastAsia" w:asciiTheme="minorEastAsia" w:hAnsiTheme="minorEastAsia"/>
                <w:sz w:val="24"/>
                <w:szCs w:val="24"/>
                <w:lang w:val="en-US" w:eastAsia="zh-CN"/>
              </w:rPr>
              <w:t>12</w:t>
            </w:r>
            <w:r>
              <w:rPr>
                <w:rFonts w:hint="eastAsia" w:asciiTheme="minorEastAsia" w:hAnsiTheme="minorEastAsia"/>
                <w:sz w:val="24"/>
                <w:szCs w:val="24"/>
              </w:rPr>
              <w:t>分）</w:t>
            </w:r>
          </w:p>
        </w:tc>
        <w:tc>
          <w:tcPr>
            <w:tcW w:w="4851" w:type="dxa"/>
            <w:vAlign w:val="top"/>
          </w:tcPr>
          <w:p>
            <w:pPr>
              <w:numPr>
                <w:ilvl w:val="0"/>
                <w:numId w:val="19"/>
              </w:numPr>
              <w:spacing w:line="360"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投标人取得第三方认证机构AAA级企业信用等级认证，且在有效期内的</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分（以认证机构颁发的企业信用等级证书为准）。</w:t>
            </w:r>
          </w:p>
          <w:p>
            <w:pPr>
              <w:spacing w:line="360" w:lineRule="auto"/>
              <w:jc w:val="left"/>
              <w:rPr>
                <w:rFonts w:hint="eastAsia" w:ascii="宋体" w:hAnsi="宋体" w:eastAsia="宋体"/>
                <w:color w:val="000000"/>
                <w:sz w:val="24"/>
                <w:szCs w:val="24"/>
                <w:lang w:val="en-US" w:eastAsia="zh-CN"/>
              </w:rPr>
            </w:pPr>
            <w:r>
              <w:rPr>
                <w:rFonts w:hint="eastAsia" w:asciiTheme="minorEastAsia" w:hAnsiTheme="minorEastAsia"/>
                <w:sz w:val="24"/>
                <w:szCs w:val="24"/>
                <w:highlight w:val="none"/>
                <w:lang w:val="en-US" w:eastAsia="zh-CN"/>
              </w:rPr>
              <w:t>2、投标人提供质量管理体系认证得2分、环境管理体系认证得2分、职业健康安全管理体系认证得2分。不提供不得分，满分6分。3</w:t>
            </w:r>
            <w:r>
              <w:rPr>
                <w:rFonts w:hint="eastAsia" w:cs="Times New Roman" w:asciiTheme="minorEastAsia" w:hAnsiTheme="minorEastAsia"/>
                <w:sz w:val="24"/>
                <w:szCs w:val="24"/>
                <w:highlight w:val="none"/>
                <w:lang w:val="en-US" w:eastAsia="zh-CN"/>
              </w:rPr>
              <w:t>、投标人获得服务单位的评价表：1）评价表填写完整，评价良好，每提供一个得2分，最高4分，2）评价表填写不完整，评价一般，不得分。</w:t>
            </w:r>
          </w:p>
        </w:tc>
        <w:tc>
          <w:tcPr>
            <w:tcW w:w="967" w:type="dxa"/>
            <w:vMerge w:val="continue"/>
            <w:vAlign w:val="center"/>
          </w:tcPr>
          <w:p>
            <w:pPr>
              <w:spacing w:line="360" w:lineRule="auto"/>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业绩</w:t>
            </w:r>
          </w:p>
        </w:tc>
        <w:tc>
          <w:tcPr>
            <w:tcW w:w="6237" w:type="dxa"/>
            <w:gridSpan w:val="2"/>
            <w:vAlign w:val="center"/>
          </w:tcPr>
          <w:p>
            <w:pPr>
              <w:spacing w:line="360" w:lineRule="auto"/>
              <w:jc w:val="left"/>
              <w:rPr>
                <w:rFonts w:hint="eastAsia" w:asciiTheme="minorEastAsia" w:hAnsiTheme="minorEastAsia" w:eastAsiaTheme="minorEastAsia"/>
                <w:sz w:val="24"/>
                <w:szCs w:val="24"/>
                <w:lang w:val="en-US" w:eastAsia="zh-CN"/>
              </w:rPr>
            </w:pPr>
            <w:r>
              <w:rPr>
                <w:rFonts w:hint="eastAsia" w:ascii="宋体" w:hAnsi="宋体" w:cs="宋体"/>
                <w:sz w:val="24"/>
                <w:szCs w:val="24"/>
              </w:rPr>
              <w:t>投标人提供自</w:t>
            </w:r>
            <w:r>
              <w:rPr>
                <w:rFonts w:ascii="宋体" w:hAnsi="宋体" w:cs="宋体"/>
                <w:sz w:val="24"/>
                <w:szCs w:val="24"/>
              </w:rPr>
              <w:t>201</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月份</w:t>
            </w:r>
            <w:r>
              <w:rPr>
                <w:rFonts w:ascii="宋体" w:hAnsi="宋体" w:cs="宋体"/>
                <w:sz w:val="24"/>
                <w:szCs w:val="24"/>
              </w:rPr>
              <w:t>(</w:t>
            </w:r>
            <w:r>
              <w:rPr>
                <w:rFonts w:hint="eastAsia" w:ascii="宋体" w:hAnsi="宋体" w:cs="宋体"/>
                <w:sz w:val="24"/>
                <w:szCs w:val="24"/>
              </w:rPr>
              <w:t>以</w:t>
            </w:r>
            <w:r>
              <w:rPr>
                <w:rFonts w:hint="eastAsia" w:ascii="宋体" w:hAnsi="宋体" w:cs="宋体"/>
                <w:sz w:val="24"/>
                <w:szCs w:val="24"/>
                <w:lang w:eastAsia="zh-CN"/>
              </w:rPr>
              <w:t>合同签订日期</w:t>
            </w:r>
            <w:r>
              <w:rPr>
                <w:rFonts w:hint="eastAsia" w:ascii="宋体" w:hAnsi="宋体" w:cs="宋体"/>
                <w:sz w:val="24"/>
                <w:szCs w:val="24"/>
              </w:rPr>
              <w:t>为准</w:t>
            </w:r>
            <w:r>
              <w:rPr>
                <w:rFonts w:ascii="宋体" w:hAnsi="宋体" w:cs="宋体"/>
                <w:sz w:val="24"/>
                <w:szCs w:val="24"/>
              </w:rPr>
              <w:t>)</w:t>
            </w:r>
            <w:r>
              <w:rPr>
                <w:rFonts w:hint="eastAsia" w:ascii="宋体" w:hAnsi="宋体" w:cs="宋体"/>
                <w:sz w:val="24"/>
                <w:szCs w:val="24"/>
              </w:rPr>
              <w:t>以来承担类似项目且合同金额不低于</w:t>
            </w:r>
            <w:r>
              <w:rPr>
                <w:rFonts w:hint="eastAsia" w:ascii="宋体" w:hAnsi="宋体" w:cs="宋体"/>
                <w:sz w:val="24"/>
                <w:szCs w:val="24"/>
                <w:lang w:val="en-US" w:eastAsia="zh-CN"/>
              </w:rPr>
              <w:t>100</w:t>
            </w:r>
            <w:r>
              <w:rPr>
                <w:rFonts w:ascii="宋体" w:hAnsi="宋体" w:cs="宋体"/>
                <w:sz w:val="24"/>
                <w:szCs w:val="24"/>
              </w:rPr>
              <w:t>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年的，每份合同得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eastAsia="zh-CN"/>
              </w:rPr>
              <w:t>注：以中标通知书或合同为准。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投标文件的规范程度</w:t>
            </w:r>
          </w:p>
        </w:tc>
        <w:tc>
          <w:tcPr>
            <w:tcW w:w="6237" w:type="dxa"/>
            <w:gridSpan w:val="2"/>
            <w:vAlign w:val="center"/>
          </w:tcPr>
          <w:p>
            <w:pPr>
              <w:spacing w:line="360" w:lineRule="auto"/>
              <w:jc w:val="left"/>
              <w:rPr>
                <w:rFonts w:hint="eastAsia" w:ascii="宋体" w:hAnsi="宋体" w:cs="Courier New"/>
                <w:bCs/>
                <w:color w:val="000000"/>
                <w:sz w:val="24"/>
              </w:rPr>
            </w:pPr>
            <w:r>
              <w:rPr>
                <w:rFonts w:hint="eastAsia" w:asciiTheme="minorEastAsia" w:hAnsiTheme="minorEastAsia"/>
                <w:sz w:val="24"/>
                <w:szCs w:val="24"/>
                <w:lang w:val="en-US" w:eastAsia="zh-CN"/>
              </w:rPr>
              <w:t>1、</w:t>
            </w:r>
            <w:r>
              <w:rPr>
                <w:rFonts w:hint="eastAsia" w:ascii="宋体" w:hAnsi="宋体" w:cs="Courier New"/>
                <w:bCs/>
                <w:color w:val="000000"/>
                <w:sz w:val="24"/>
              </w:rPr>
              <w:t>投标文件的编制符合招标文件的规定，装订整齐规范的，得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宋体" w:hAnsi="宋体" w:cs="Courier New"/>
                <w:bCs/>
                <w:color w:val="000000"/>
                <w:sz w:val="24"/>
              </w:rPr>
              <w:t>投标人编制投标文件逻辑严紧、描述规范、无文字错误的，得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46</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项目实施</w:t>
            </w:r>
          </w:p>
          <w:p>
            <w:pPr>
              <w:jc w:val="center"/>
              <w:rPr>
                <w:rFonts w:ascii="仿宋" w:hAnsi="仿宋" w:eastAsia="仿宋"/>
                <w:sz w:val="24"/>
                <w:szCs w:val="24"/>
              </w:rPr>
            </w:pPr>
            <w:r>
              <w:rPr>
                <w:rFonts w:hint="eastAsia" w:asciiTheme="minorEastAsia" w:hAnsiTheme="minorEastAsia"/>
                <w:sz w:val="24"/>
                <w:szCs w:val="24"/>
              </w:rPr>
              <w:t>方案</w:t>
            </w:r>
          </w:p>
        </w:tc>
        <w:tc>
          <w:tcPr>
            <w:tcW w:w="6237" w:type="dxa"/>
            <w:gridSpan w:val="2"/>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1、能提供详细、完整、全面的具体工作实施方案得8分；有相关描述的得3分，没有不得分。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2、岗位配置合理，投入保安服务人员有明确的岗位职责分工描述的得8分；有相关描述的得3分；没有不得分。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3、有完善的岗位职责制度以及健全的企业内部管理规章制度，得8分，有相关描述的得3分，不提供者不得分。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4、投入的保安服务人员年龄在18－45周岁以内，完全满足得4分，不满足不得分。</w:t>
            </w:r>
          </w:p>
          <w:p>
            <w:pPr>
              <w:pStyle w:val="7"/>
              <w:ind w:left="0" w:leftChars="0" w:firstLine="0" w:firstLineChars="0"/>
              <w:rPr>
                <w:rFonts w:hint="eastAsia"/>
                <w:lang w:val="en-US" w:eastAsia="zh-CN"/>
              </w:rPr>
            </w:pPr>
            <w:r>
              <w:rPr>
                <w:rFonts w:hint="eastAsia" w:asciiTheme="minorEastAsia" w:hAnsiTheme="minorEastAsia"/>
                <w:sz w:val="24"/>
                <w:szCs w:val="24"/>
                <w:lang w:val="en-US" w:eastAsia="zh-CN"/>
              </w:rPr>
              <w:t>5、投入的保洁服务人员年龄在18－45周岁以内，完全满足得4分，不满足不得分。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6、结合招标人实际特点，能够制定合理、可行的应急预案得8分，有相关描述的得3分，不提供者不得分。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售后服务方案</w:t>
            </w:r>
          </w:p>
          <w:p>
            <w:pPr>
              <w:spacing w:line="360" w:lineRule="auto"/>
              <w:jc w:val="center"/>
              <w:rPr>
                <w:rFonts w:ascii="仿宋" w:hAnsi="仿宋" w:eastAsia="仿宋"/>
                <w:sz w:val="24"/>
                <w:szCs w:val="24"/>
                <w:highlight w:val="none"/>
              </w:rPr>
            </w:pPr>
            <w:r>
              <w:rPr>
                <w:rFonts w:hint="eastAsia" w:asciiTheme="minorEastAsia" w:hAnsiTheme="minorEastAsia"/>
                <w:sz w:val="24"/>
                <w:szCs w:val="24"/>
                <w:highlight w:val="none"/>
              </w:rPr>
              <w:t>及承诺</w:t>
            </w:r>
          </w:p>
        </w:tc>
        <w:tc>
          <w:tcPr>
            <w:tcW w:w="6237" w:type="dxa"/>
            <w:gridSpan w:val="2"/>
            <w:vAlign w:val="center"/>
          </w:tcPr>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除满足本招标文件内对保安服务的所有实质性要求之外还有其他服务承诺且完整、可行的得6分，有相关描述的得2分，没有不得分。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6分</w:t>
            </w:r>
          </w:p>
        </w:tc>
      </w:tr>
    </w:tbl>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0"/>
        </w:numPr>
        <w:spacing w:line="360" w:lineRule="auto"/>
        <w:ind w:firstLine="422" w:firstLineChars="200"/>
        <w:contextualSpacing/>
        <w:rPr>
          <w:rFonts w:hint="eastAsia"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adjustRightInd w:val="0"/>
        <w:snapToGrid w:val="0"/>
        <w:spacing w:line="360" w:lineRule="auto"/>
        <w:ind w:firstLine="420" w:firstLineChars="200"/>
        <w:rPr>
          <w:rFonts w:ascii="宋体" w:cs="Courier New"/>
          <w:color w:val="000000" w:themeColor="text1"/>
          <w:szCs w:val="21"/>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hint="eastAsia"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hint="eastAsia" w:ascii="宋体" w:hAnsi="宋体" w:cs="微软雅黑"/>
          <w:b/>
          <w:bCs/>
          <w:color w:val="000000" w:themeColor="text1"/>
          <w:szCs w:val="21"/>
          <w:lang w:val="en-US" w:eastAsia="zh-CN"/>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 定义</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1.3“甲方”系指通过招标方式，接受合同服务的采购人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1.4“乙方”系指中标后提供合同服务的</w:t>
      </w:r>
      <w:r>
        <w:rPr>
          <w:rFonts w:hint="eastAsia" w:ascii="宋体" w:hAnsi="宋体"/>
          <w:bCs/>
          <w:color w:val="000000" w:themeColor="text1"/>
          <w:sz w:val="24"/>
        </w:rPr>
        <w:t>中标方</w:t>
      </w:r>
      <w:r>
        <w:rPr>
          <w:rFonts w:hint="eastAsia" w:ascii="宋体" w:hAnsi="宋体"/>
          <w:color w:val="000000" w:themeColor="text1"/>
          <w:sz w:val="24"/>
        </w:rPr>
        <w:t>或供应商。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2.适用范围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本合同条款仅适用于本次招标活动。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3.技术规格和标准</w:t>
      </w:r>
    </w:p>
    <w:p>
      <w:pPr>
        <w:pStyle w:val="16"/>
        <w:spacing w:line="360" w:lineRule="auto"/>
        <w:ind w:firstLine="480"/>
        <w:rPr>
          <w:rFonts w:ascii="宋体" w:hAnsi="宋体" w:eastAsia="宋体"/>
          <w:color w:val="000000" w:themeColor="text1"/>
          <w:sz w:val="24"/>
        </w:rPr>
      </w:pPr>
      <w:r>
        <w:rPr>
          <w:rFonts w:hint="eastAsia" w:ascii="宋体" w:hAnsi="宋体" w:eastAsia="宋体"/>
          <w:color w:val="000000" w:themeColor="text1"/>
          <w:sz w:val="24"/>
        </w:rPr>
        <w:t>本合同项下所提供服务的技术规格标准应与本招标文件技术规格规定的标准相一致。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4.合同期限</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即自</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日起至</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5.价格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6.索赔</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6.1.1乙方同意甲方取消其不符合要求的服务项目，退还已经收取的款项。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7.不可抗力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 w:val="24"/>
          <w:u w:val="single"/>
        </w:rPr>
        <w:t>一旦不可抗力事故的影响持续 60天以上</w:t>
      </w:r>
      <w:r>
        <w:rPr>
          <w:rFonts w:hint="eastAsia" w:ascii="宋体" w:hAnsi="宋体"/>
          <w:color w:val="000000" w:themeColor="text1"/>
          <w:sz w:val="24"/>
        </w:rPr>
        <w:t>，双方应通过友好协商，在合理的时间内达成进一步履行合同的协议。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8.履约保证金</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8.1履约保证金的有效期至供货完毕且验收合格。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8.3如果乙方未能按合同规定履行其义务，甲方有权从履约保证金取得补偿。</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9.争议的解决</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w:t>
      </w:r>
      <w:r>
        <w:rPr>
          <w:rFonts w:ascii="宋体" w:hAnsi="宋体"/>
          <w:color w:val="000000" w:themeColor="text1"/>
          <w:sz w:val="24"/>
        </w:rPr>
        <w:t>2</w:t>
      </w:r>
      <w:r>
        <w:rPr>
          <w:rFonts w:hint="eastAsia" w:ascii="宋体" w:hAnsi="宋体"/>
          <w:color w:val="000000" w:themeColor="text1"/>
          <w:sz w:val="24"/>
        </w:rPr>
        <w:t>合同双方均为国内法人的，其争端的仲裁应由合同发生地许昌市仲裁委员会根据其仲裁程序进行。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9.3 仲裁裁决应为最终决定，并对双方具有约束力。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9.4 除另有裁决外，仲裁费应由败诉方负担。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9.5 在仲裁期间，除正在进行的仲裁部分外，合同其他部分继续执行。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10.合同终止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10.1本合同期限为</w:t>
      </w:r>
      <w:r>
        <w:rPr>
          <w:rFonts w:hint="eastAsia" w:ascii="宋体" w:hAnsi="宋体"/>
          <w:b/>
          <w:color w:val="000000" w:themeColor="text1"/>
          <w:sz w:val="24"/>
          <w:u w:val="single"/>
        </w:rPr>
        <w:t xml:space="preserve">     </w:t>
      </w:r>
      <w:r>
        <w:rPr>
          <w:rFonts w:hint="eastAsia" w:ascii="宋体" w:hAnsi="宋体"/>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 出现下列情况时合同自动终止：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10.2.1发生不可抗力时。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11.合同修改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12.适用法律</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本合同应按中华人民共和国的法律解释。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13.主导语言与计量单位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13.2 除技术规格另有规定外，计量单位均使用中华人民共和国法定计量单位。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14.合同生效</w:t>
      </w:r>
    </w:p>
    <w:p>
      <w:pPr>
        <w:spacing w:line="360" w:lineRule="auto"/>
        <w:rPr>
          <w:rFonts w:ascii="宋体" w:hAnsi="宋体" w:cs="微软雅黑"/>
          <w:b/>
          <w:bCs/>
          <w:color w:val="000000" w:themeColor="text1"/>
          <w:sz w:val="24"/>
          <w:szCs w:val="24"/>
        </w:rPr>
      </w:pPr>
      <w:r>
        <w:rPr>
          <w:rFonts w:hint="eastAsia" w:ascii="宋体" w:hAnsi="宋体"/>
          <w:color w:val="000000" w:themeColor="text1"/>
          <w:sz w:val="24"/>
        </w:rPr>
        <w:t>除非合同中另有说明，本合同经双方签字盖章，并在招标人收到乙方的履约保证金后，即开始生效。</w:t>
      </w: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both"/>
        <w:rPr>
          <w:rFonts w:ascii="宋体" w:cs="宋体"/>
          <w:b/>
          <w:color w:val="000000" w:themeColor="text1"/>
          <w:kern w:val="0"/>
          <w:sz w:val="36"/>
          <w:szCs w:val="36"/>
        </w:rPr>
      </w:pPr>
    </w:p>
    <w:p>
      <w:pPr>
        <w:jc w:val="left"/>
        <w:rPr>
          <w:rStyle w:val="56"/>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6"/>
          <w:rFonts w:hint="eastAsia" w:ascii="宋体" w:hAnsi="宋体" w:eastAsia="宋体"/>
        </w:rPr>
        <w:t>投标文件封皮格式</w:t>
      </w:r>
      <w:bookmarkStart w:id="1" w:name="_Toc16238"/>
      <w:bookmarkStart w:id="2" w:name="_Toc5131"/>
      <w:bookmarkStart w:id="3" w:name="_Toc12595"/>
      <w:bookmarkStart w:id="4" w:name="_Toc14398"/>
    </w:p>
    <w:p>
      <w:pPr>
        <w:pStyle w:val="7"/>
        <w:ind w:firstLine="340"/>
      </w:pPr>
    </w:p>
    <w:p>
      <w:pPr>
        <w:jc w:val="right"/>
        <w:rPr>
          <w:rStyle w:val="56"/>
          <w:rFonts w:ascii="宋体" w:hAnsi="宋体" w:eastAsia="宋体"/>
        </w:rPr>
      </w:pPr>
      <w:r>
        <w:rPr>
          <w:rStyle w:val="56"/>
          <w:rFonts w:hint="eastAsia" w:ascii="宋体" w:hAnsi="宋体" w:eastAsia="宋体"/>
        </w:rPr>
        <w:t>正本/副本</w:t>
      </w:r>
    </w:p>
    <w:bookmarkEnd w:id="1"/>
    <w:bookmarkEnd w:id="2"/>
    <w:bookmarkEnd w:id="3"/>
    <w:bookmarkEnd w:id="4"/>
    <w:p>
      <w:pPr>
        <w:jc w:val="left"/>
        <w:rPr>
          <w:rStyle w:val="5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0" w:firstLineChars="0"/>
      </w:pPr>
    </w:p>
    <w:p>
      <w:pPr>
        <w:rPr>
          <w:rFonts w:ascii="宋体" w:hAnsi="宋体" w:eastAsia="宋体" w:cs="微软雅黑"/>
          <w:sz w:val="28"/>
          <w:szCs w:val="28"/>
        </w:rPr>
      </w:pPr>
    </w:p>
    <w:p>
      <w:pPr>
        <w:ind w:left="1079" w:leftChars="514" w:firstLine="1400" w:firstLineChars="500"/>
        <w:jc w:val="left"/>
        <w:rPr>
          <w:rFonts w:hint="eastAsia" w:ascii="宋体" w:hAnsi="宋体" w:eastAsia="宋体" w:cs="微软雅黑"/>
          <w:sz w:val="28"/>
          <w:szCs w:val="28"/>
        </w:rPr>
      </w:pPr>
    </w:p>
    <w:p>
      <w:pPr>
        <w:ind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280" w:firstLineChars="10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hint="eastAsia" w:ascii="宋体" w:hAnsi="宋体" w:eastAsia="宋体" w:cs="微软雅黑"/>
          <w:sz w:val="28"/>
          <w:szCs w:val="28"/>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pPr>
        <w:pStyle w:val="54"/>
        <w:numPr>
          <w:ilvl w:val="0"/>
          <w:numId w:val="0"/>
        </w:numPr>
        <w:tabs>
          <w:tab w:val="left" w:pos="660"/>
        </w:tabs>
        <w:snapToGrid w:val="0"/>
        <w:spacing w:before="0" w:line="400" w:lineRule="exact"/>
        <w:rPr>
          <w:rFonts w:hint="eastAsia" w:cs="黑体"/>
          <w:color w:val="000000" w:themeColor="text1"/>
          <w:kern w:val="2"/>
          <w:sz w:val="28"/>
          <w:szCs w:val="28"/>
          <w:lang w:val="zh-CN"/>
        </w:rPr>
      </w:pPr>
      <w:bookmarkStart w:id="5" w:name="_Toc174185203"/>
      <w:bookmarkStart w:id="6" w:name="_Toc186274126"/>
      <w:bookmarkStart w:id="7" w:name="_Toc184023138"/>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纳税凭据复印件</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依法缴纳社会保险凭据复印件</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jc w:val="both"/>
        <w:rPr>
          <w:rFonts w:ascii="宋体"/>
          <w:b/>
          <w:snapToGrid w:val="0"/>
          <w:color w:val="000000" w:themeColor="text1"/>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lang w:eastAsia="zh-CN"/>
        </w:rPr>
        <w:t>二</w:t>
      </w: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 w:val="24"/>
                <w:szCs w:val="24"/>
                <w:lang w:val="en-US" w:eastAsia="zh-CN"/>
              </w:rPr>
            </w:pPr>
            <w:r>
              <w:rPr>
                <w:rFonts w:hint="eastAsia" w:cs="宋体" w:asciiTheme="minorEastAsia" w:hAnsiTheme="minorEastAsia"/>
                <w:b/>
                <w:sz w:val="24"/>
                <w:szCs w:val="24"/>
                <w:lang w:val="zh-CN"/>
              </w:rPr>
              <w:t>服务期（年）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bookmarkStart w:id="13" w:name="_GoBack"/>
      <w:bookmarkEnd w:id="13"/>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both"/>
        <w:rPr>
          <w:rFonts w:ascii="宋体"/>
          <w:b/>
          <w:snapToGrid w:val="0"/>
          <w:color w:val="000000" w:themeColor="text1"/>
          <w:kern w:val="0"/>
          <w:sz w:val="36"/>
          <w:szCs w:val="36"/>
        </w:rPr>
      </w:pPr>
    </w:p>
    <w:p>
      <w:pPr>
        <w:pStyle w:val="14"/>
        <w:spacing w:line="360" w:lineRule="auto"/>
        <w:jc w:val="both"/>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lang w:val="en-US" w:eastAsia="zh-CN"/>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6"/>
        <w:spacing w:line="480" w:lineRule="auto"/>
        <w:ind w:firstLine="472" w:firstLineChars="225"/>
        <w:jc w:val="left"/>
        <w:rPr>
          <w:color w:val="000000" w:themeColor="text1"/>
          <w:sz w:val="21"/>
          <w:szCs w:val="21"/>
        </w:rPr>
      </w:pPr>
    </w:p>
    <w:p>
      <w:pPr>
        <w:pStyle w:val="46"/>
        <w:spacing w:line="480" w:lineRule="auto"/>
        <w:ind w:firstLine="472" w:firstLineChars="225"/>
        <w:jc w:val="left"/>
        <w:rPr>
          <w:color w:val="000000" w:themeColor="text1"/>
          <w:sz w:val="21"/>
          <w:szCs w:val="21"/>
        </w:rPr>
      </w:pPr>
    </w:p>
    <w:p>
      <w:pPr>
        <w:pStyle w:val="46"/>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w:t>
      </w:r>
      <w:r>
        <w:rPr>
          <w:rFonts w:hint="eastAsia" w:hAnsi="宋体"/>
          <w:bCs/>
          <w:color w:val="000000" w:themeColor="text1"/>
          <w:sz w:val="21"/>
          <w:szCs w:val="21"/>
          <w:lang w:eastAsia="zh-CN"/>
        </w:rPr>
        <w:t>原件扫描件或图片</w:t>
      </w:r>
      <w:r>
        <w:rPr>
          <w:rFonts w:hint="eastAsia" w:hAnsi="宋体"/>
          <w:bCs/>
          <w:color w:val="000000" w:themeColor="text1"/>
          <w:sz w:val="21"/>
          <w:szCs w:val="21"/>
        </w:rPr>
        <w:t>，需清晰反映身份证有效期限】</w:t>
      </w:r>
    </w:p>
    <w:p>
      <w:pPr>
        <w:pStyle w:val="46"/>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49"/>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8"/>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spacing w:beforeLines="50" w:afterLines="50" w:line="360" w:lineRule="auto"/>
        <w:ind w:right="420" w:firstLine="5486" w:firstLineChars="2286"/>
        <w:rPr>
          <w:rFonts w:ascii="宋体" w:cs="宋体"/>
          <w:color w:val="000000" w:themeColor="text1"/>
          <w:sz w:val="24"/>
          <w:szCs w:val="24"/>
          <w:lang w:val="zh-CN"/>
        </w:rPr>
      </w:pP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7"/>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int="eastAsia" w:ascii="宋体" w:hAnsi="宋体"/>
          <w:b/>
          <w:bCs/>
          <w:color w:val="000000" w:themeColor="text1"/>
          <w:sz w:val="24"/>
          <w:szCs w:val="24"/>
          <w:lang w:val="en-US" w:eastAsia="zh-CN"/>
        </w:rPr>
      </w:pPr>
      <w:r>
        <w:rPr>
          <w:rFonts w:hint="eastAsia" w:ascii="宋体" w:hAnsi="宋体"/>
          <w:b/>
          <w:bCs/>
          <w:color w:val="000000" w:themeColor="text1"/>
          <w:sz w:val="24"/>
          <w:szCs w:val="24"/>
        </w:rPr>
        <w:t>4.1 项目实施方案</w:t>
      </w:r>
    </w:p>
    <w:p>
      <w:pPr>
        <w:autoSpaceDE w:val="0"/>
        <w:autoSpaceDN w:val="0"/>
        <w:adjustRightInd w:val="0"/>
        <w:spacing w:line="48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（投标人根据招标文件要求自行编制，需提供项目配备服务人员情况表）</w:t>
      </w: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4.2业绩情况表</w:t>
      </w:r>
    </w:p>
    <w:p>
      <w:pPr>
        <w:spacing w:before="50" w:after="156"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eastAsia="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ascii="宋体" w:cs="宋体"/>
          <w:color w:val="000000" w:themeColor="text1"/>
          <w:szCs w:val="21"/>
          <w:lang w:val="zh-CN"/>
        </w:rPr>
      </w:pPr>
    </w:p>
    <w:p>
      <w:pPr>
        <w:snapToGrid w:val="0"/>
        <w:spacing w:line="360" w:lineRule="auto"/>
        <w:jc w:val="center"/>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3</w:t>
      </w:r>
      <w:r>
        <w:rPr>
          <w:rFonts w:hint="eastAsia" w:ascii="宋体" w:hAnsi="宋体"/>
          <w:b/>
          <w:bCs/>
          <w:color w:val="000000" w:themeColor="text1"/>
          <w:sz w:val="24"/>
          <w:szCs w:val="24"/>
        </w:rPr>
        <w:t>售后服务方案</w:t>
      </w: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（投标人根据招标文件要求自行编制）</w:t>
      </w:r>
    </w:p>
    <w:p>
      <w:pPr>
        <w:spacing w:line="360" w:lineRule="auto"/>
        <w:jc w:val="center"/>
        <w:rPr>
          <w:rFonts w:ascii="宋体"/>
          <w:b/>
          <w:bCs/>
          <w:color w:val="000000" w:themeColor="text1"/>
          <w:sz w:val="36"/>
          <w:szCs w:val="36"/>
        </w:rPr>
      </w:pPr>
    </w:p>
    <w:p>
      <w:pPr>
        <w:spacing w:line="360" w:lineRule="auto"/>
        <w:jc w:val="center"/>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4</w:t>
      </w:r>
      <w:r>
        <w:rPr>
          <w:rFonts w:hint="eastAsia" w:ascii="宋体" w:hAnsi="宋体"/>
          <w:b/>
          <w:bCs/>
          <w:color w:val="000000" w:themeColor="text1"/>
          <w:sz w:val="24"/>
          <w:szCs w:val="24"/>
        </w:rPr>
        <w:t>中小企业声明函</w:t>
      </w:r>
    </w:p>
    <w:p>
      <w:pPr>
        <w:spacing w:line="360" w:lineRule="auto"/>
        <w:jc w:val="center"/>
        <w:rPr>
          <w:rFonts w:ascii="宋体"/>
          <w:b/>
          <w:bCs/>
          <w:color w:val="000000" w:themeColor="text1"/>
          <w:szCs w:val="21"/>
        </w:rPr>
      </w:pP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hint="eastAsia" w:ascii="宋体" w:hAnsi="宋体" w:cs="Arial"/>
          <w:color w:val="000000" w:themeColor="text1"/>
          <w:kern w:val="0"/>
          <w:szCs w:val="21"/>
        </w:rPr>
        <w:t>号）的规定，本公司为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（请填写：中型、小型、微型）企业。即，本公司同时满足以下条件：</w:t>
      </w:r>
      <w:r>
        <w:rPr>
          <w:rFonts w:ascii="宋体" w:cs="Arial"/>
          <w:color w:val="000000" w:themeColor="text1"/>
          <w:kern w:val="0"/>
          <w:szCs w:val="21"/>
        </w:rPr>
        <w:br w:type="textWrapping"/>
      </w:r>
      <w:r>
        <w:rPr>
          <w:rFonts w:hint="eastAsia" w:ascii="宋体" w:hAnsi="宋体" w:cs="Arial"/>
          <w:color w:val="000000" w:themeColor="text1"/>
          <w:kern w:val="0"/>
          <w:szCs w:val="21"/>
        </w:rPr>
        <w:t>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hint="eastAsia" w:ascii="宋体" w:hAnsi="宋体" w:cs="Arial"/>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hint="eastAsia" w:ascii="宋体" w:hAnsi="宋体" w:cs="Arial"/>
          <w:color w:val="000000" w:themeColor="text1"/>
          <w:kern w:val="0"/>
          <w:szCs w:val="21"/>
        </w:rPr>
        <w:t>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olor w:val="000000" w:themeColor="text1"/>
          <w:szCs w:val="21"/>
        </w:rPr>
      </w:pPr>
      <w:r>
        <w:rPr>
          <w:rFonts w:hint="eastAsia" w:ascii="宋体" w:hAnsi="宋体" w:cs="Arial"/>
          <w:color w:val="000000" w:themeColor="text1"/>
          <w:kern w:val="0"/>
          <w:szCs w:val="21"/>
        </w:rPr>
        <w:t>企业名称（盖章）：　　　　　　　　　</w:t>
      </w:r>
      <w:r>
        <w:rPr>
          <w:rFonts w:ascii="宋体" w:cs="Arial"/>
          <w:color w:val="000000" w:themeColor="text1"/>
          <w:kern w:val="0"/>
          <w:szCs w:val="21"/>
        </w:rPr>
        <w:br w:type="textWrapping"/>
      </w:r>
      <w:r>
        <w:rPr>
          <w:rFonts w:hint="eastAsia" w:ascii="宋体" w:hAnsi="宋体" w:cs="Arial"/>
          <w:color w:val="000000" w:themeColor="text1"/>
          <w:kern w:val="0"/>
          <w:szCs w:val="21"/>
        </w:rPr>
        <w:t>日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期：</w:t>
      </w:r>
      <w:r>
        <w:rPr>
          <w:rFonts w:ascii="宋体" w:hAnsi="宋体" w:cs="Arial"/>
          <w:color w:val="000000" w:themeColor="text1"/>
          <w:kern w:val="0"/>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before="100" w:beforeAutospacing="1" w:after="100" w:afterAutospacing="1" w:line="360" w:lineRule="auto"/>
        <w:contextualSpacing/>
        <w:jc w:val="left"/>
        <w:rPr>
          <w:rFonts w:asci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hint="eastAsia" w:ascii="宋体" w:hAnsi="宋体" w:cs="Arial"/>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hint="eastAsia" w:ascii="宋体" w:hAnsi="宋体" w:cs="Arial"/>
          <w:color w:val="000000" w:themeColor="text1"/>
          <w:kern w:val="0"/>
          <w:szCs w:val="21"/>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000000" w:themeColor="text1"/>
          <w:kern w:val="0"/>
          <w:sz w:val="24"/>
          <w:szCs w:val="24"/>
        </w:rPr>
      </w:pP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bookmarkStart w:id="11" w:name="OLE_LINK14"/>
      <w:bookmarkStart w:id="12" w:name="OLE_LINK13"/>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5</w:t>
      </w:r>
      <w:r>
        <w:rPr>
          <w:rFonts w:ascii="宋体" w:hAnsi="宋体"/>
          <w:b/>
          <w:bCs/>
          <w:color w:val="000000" w:themeColor="text1"/>
          <w:sz w:val="24"/>
          <w:szCs w:val="24"/>
        </w:rPr>
        <w:t xml:space="preserve"> </w:t>
      </w:r>
      <w:r>
        <w:rPr>
          <w:rFonts w:hint="eastAsia" w:ascii="宋体" w:hAnsi="宋体"/>
          <w:b/>
          <w:bCs/>
          <w:color w:val="000000" w:themeColor="text1"/>
          <w:sz w:val="24"/>
          <w:szCs w:val="24"/>
        </w:rPr>
        <w:t>残疾人福利性单位声明函</w:t>
      </w:r>
    </w:p>
    <w:bookmarkEnd w:id="11"/>
    <w:bookmarkEnd w:id="12"/>
    <w:p>
      <w:pPr>
        <w:spacing w:line="360" w:lineRule="auto"/>
        <w:rPr>
          <w:rFonts w:ascii="宋体"/>
          <w:color w:val="000000" w:themeColor="text1"/>
          <w:szCs w:val="21"/>
        </w:rPr>
      </w:pP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hint="eastAsia" w:ascii="宋体" w:hAnsi="宋体"/>
          <w:color w:val="000000" w:themeColor="text1"/>
          <w:szCs w:val="21"/>
        </w:rPr>
        <w:t>单位的</w:t>
      </w:r>
      <w:r>
        <w:rPr>
          <w:rFonts w:ascii="宋体" w:hAnsi="宋体"/>
          <w:color w:val="000000" w:themeColor="text1"/>
          <w:szCs w:val="21"/>
          <w:u w:val="single"/>
        </w:rPr>
        <w:t xml:space="preserve">           </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单位名称（盖章）：</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日</w:t>
      </w:r>
      <w:r>
        <w:rPr>
          <w:rFonts w:ascii="宋体" w:hAnsi="宋体"/>
          <w:color w:val="000000" w:themeColor="text1"/>
          <w:szCs w:val="21"/>
        </w:rPr>
        <w:t xml:space="preserve">    </w:t>
      </w:r>
      <w:r>
        <w:rPr>
          <w:rFonts w:hint="eastAsia" w:ascii="宋体" w:hAnsi="宋体"/>
          <w:color w:val="000000" w:themeColor="text1"/>
          <w:szCs w:val="21"/>
        </w:rPr>
        <w:t>期：</w:t>
      </w:r>
      <w:r>
        <w:rPr>
          <w:rFonts w:ascii="宋体" w:hAnsi="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color w:val="000000" w:themeColor="text1"/>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785E6"/>
    <w:multiLevelType w:val="singleLevel"/>
    <w:tmpl w:val="CBA785E6"/>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3">
    <w:nsid w:val="49A1AA8C"/>
    <w:multiLevelType w:val="singleLevel"/>
    <w:tmpl w:val="49A1AA8C"/>
    <w:lvl w:ilvl="0" w:tentative="0">
      <w:start w:val="4"/>
      <w:numFmt w:val="decimal"/>
      <w:suff w:val="nothing"/>
      <w:lvlText w:val="%1、"/>
      <w:lvlJc w:val="left"/>
    </w:lvl>
  </w:abstractNum>
  <w:abstractNum w:abstractNumId="14">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9F817C2"/>
    <w:multiLevelType w:val="singleLevel"/>
    <w:tmpl w:val="59F817C2"/>
    <w:lvl w:ilvl="0" w:tentative="0">
      <w:start w:val="2"/>
      <w:numFmt w:val="chineseCounting"/>
      <w:suff w:val="space"/>
      <w:lvlText w:val="第%1章"/>
      <w:lvlJc w:val="left"/>
      <w:rPr>
        <w:rFonts w:cs="Times New Roman"/>
      </w:rPr>
    </w:lvl>
  </w:abstractNum>
  <w:abstractNum w:abstractNumId="16">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9">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6"/>
  </w:num>
  <w:num w:numId="4">
    <w:abstractNumId w:val="15"/>
  </w:num>
  <w:num w:numId="5">
    <w:abstractNumId w:val="8"/>
  </w:num>
  <w:num w:numId="6">
    <w:abstractNumId w:val="17"/>
  </w:num>
  <w:num w:numId="7">
    <w:abstractNumId w:val="18"/>
  </w:num>
  <w:num w:numId="8">
    <w:abstractNumId w:val="12"/>
  </w:num>
  <w:num w:numId="9">
    <w:abstractNumId w:val="9"/>
  </w:num>
  <w:num w:numId="10">
    <w:abstractNumId w:val="5"/>
  </w:num>
  <w:num w:numId="11">
    <w:abstractNumId w:val="6"/>
  </w:num>
  <w:num w:numId="12">
    <w:abstractNumId w:val="20"/>
  </w:num>
  <w:num w:numId="13">
    <w:abstractNumId w:val="11"/>
  </w:num>
  <w:num w:numId="14">
    <w:abstractNumId w:val="19"/>
  </w:num>
  <w:num w:numId="15">
    <w:abstractNumId w:val="4"/>
  </w:num>
  <w:num w:numId="16">
    <w:abstractNumId w:val="7"/>
  </w:num>
  <w:num w:numId="17">
    <w:abstractNumId w:val="14"/>
  </w:num>
  <w:num w:numId="18">
    <w:abstractNumId w:val="10"/>
  </w:num>
  <w:num w:numId="19">
    <w:abstractNumId w:val="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715E"/>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4397699"/>
    <w:rsid w:val="06A37D9A"/>
    <w:rsid w:val="079B4816"/>
    <w:rsid w:val="09796E7C"/>
    <w:rsid w:val="0A43206D"/>
    <w:rsid w:val="0B700853"/>
    <w:rsid w:val="0BF76B3F"/>
    <w:rsid w:val="0D415F34"/>
    <w:rsid w:val="0FC02E05"/>
    <w:rsid w:val="11D20F49"/>
    <w:rsid w:val="11F9161B"/>
    <w:rsid w:val="12A1397A"/>
    <w:rsid w:val="1300493A"/>
    <w:rsid w:val="13E92876"/>
    <w:rsid w:val="167C027D"/>
    <w:rsid w:val="17CD1643"/>
    <w:rsid w:val="17FC7520"/>
    <w:rsid w:val="18CF46B2"/>
    <w:rsid w:val="1C476F56"/>
    <w:rsid w:val="1FEF46F5"/>
    <w:rsid w:val="20515EA5"/>
    <w:rsid w:val="21843E4D"/>
    <w:rsid w:val="22862C6D"/>
    <w:rsid w:val="23B26319"/>
    <w:rsid w:val="244C2A41"/>
    <w:rsid w:val="24ED7E58"/>
    <w:rsid w:val="250F3E9D"/>
    <w:rsid w:val="25642AF2"/>
    <w:rsid w:val="2583499D"/>
    <w:rsid w:val="278C0FFF"/>
    <w:rsid w:val="29234BBB"/>
    <w:rsid w:val="299117A9"/>
    <w:rsid w:val="2B334DBA"/>
    <w:rsid w:val="2BB134FB"/>
    <w:rsid w:val="2EB274DA"/>
    <w:rsid w:val="328868A0"/>
    <w:rsid w:val="33BA16BD"/>
    <w:rsid w:val="34F965B4"/>
    <w:rsid w:val="354F7A21"/>
    <w:rsid w:val="373D7F81"/>
    <w:rsid w:val="37C41F88"/>
    <w:rsid w:val="38534C67"/>
    <w:rsid w:val="38831F16"/>
    <w:rsid w:val="3AF902DE"/>
    <w:rsid w:val="3B5A17CE"/>
    <w:rsid w:val="3B8A3BC1"/>
    <w:rsid w:val="3C7E41E5"/>
    <w:rsid w:val="3EAA41A3"/>
    <w:rsid w:val="3EC80C70"/>
    <w:rsid w:val="3F0B3FB6"/>
    <w:rsid w:val="3F453F62"/>
    <w:rsid w:val="413A4758"/>
    <w:rsid w:val="42C747AF"/>
    <w:rsid w:val="43262A07"/>
    <w:rsid w:val="43CB7B08"/>
    <w:rsid w:val="450D54BF"/>
    <w:rsid w:val="45F52C04"/>
    <w:rsid w:val="463C4C8B"/>
    <w:rsid w:val="48D40D01"/>
    <w:rsid w:val="49C824B0"/>
    <w:rsid w:val="4D8044C9"/>
    <w:rsid w:val="4F0D4A52"/>
    <w:rsid w:val="4FB37C1C"/>
    <w:rsid w:val="5015505D"/>
    <w:rsid w:val="5211476E"/>
    <w:rsid w:val="52991931"/>
    <w:rsid w:val="56B13548"/>
    <w:rsid w:val="59504ED3"/>
    <w:rsid w:val="59A4253F"/>
    <w:rsid w:val="5F6745D6"/>
    <w:rsid w:val="602F0496"/>
    <w:rsid w:val="60B271A2"/>
    <w:rsid w:val="60C87A1A"/>
    <w:rsid w:val="63B32953"/>
    <w:rsid w:val="65295DD9"/>
    <w:rsid w:val="68E90F08"/>
    <w:rsid w:val="6A7E0CA3"/>
    <w:rsid w:val="6B250787"/>
    <w:rsid w:val="6C634548"/>
    <w:rsid w:val="6C732F77"/>
    <w:rsid w:val="6CED2EE7"/>
    <w:rsid w:val="6D847E33"/>
    <w:rsid w:val="6E244EFB"/>
    <w:rsid w:val="709B25D3"/>
    <w:rsid w:val="71E214C9"/>
    <w:rsid w:val="71EE177D"/>
    <w:rsid w:val="72480C85"/>
    <w:rsid w:val="73E41841"/>
    <w:rsid w:val="74625089"/>
    <w:rsid w:val="75C4127B"/>
    <w:rsid w:val="76004FD1"/>
    <w:rsid w:val="76D968BD"/>
    <w:rsid w:val="771857C3"/>
    <w:rsid w:val="775A36A9"/>
    <w:rsid w:val="79BE36E2"/>
    <w:rsid w:val="7A1A5F01"/>
    <w:rsid w:val="7B0E494E"/>
    <w:rsid w:val="7CDF6871"/>
    <w:rsid w:val="7D480D88"/>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qFormat/>
    <w:uiPriority w:val="99"/>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shd w:val="pct20" w:color="auto" w:fill="auto"/>
    </w:rPr>
  </w:style>
  <w:style w:type="paragraph" w:styleId="7">
    <w:name w:val="Body Text First Indent"/>
    <w:basedOn w:val="8"/>
    <w:link w:val="34"/>
    <w:qFormat/>
    <w:uiPriority w:val="99"/>
    <w:pPr>
      <w:ind w:firstLine="420" w:firstLineChars="100"/>
    </w:pPr>
    <w:rPr>
      <w:rFonts w:ascii="宋体" w:hAnsi="Times New Roman"/>
      <w:kern w:val="0"/>
      <w:sz w:val="34"/>
      <w:szCs w:val="20"/>
    </w:rPr>
  </w:style>
  <w:style w:type="paragraph" w:styleId="8">
    <w:name w:val="Body Text"/>
    <w:basedOn w:val="1"/>
    <w:link w:val="33"/>
    <w:semiHidden/>
    <w:qFormat/>
    <w:uiPriority w:val="99"/>
    <w:pPr>
      <w:spacing w:after="120"/>
    </w:p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35"/>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6"/>
    <w:qFormat/>
    <w:uiPriority w:val="99"/>
    <w:rPr>
      <w:sz w:val="24"/>
    </w:rPr>
  </w:style>
  <w:style w:type="paragraph" w:styleId="15">
    <w:name w:val="Date"/>
    <w:basedOn w:val="1"/>
    <w:next w:val="1"/>
    <w:link w:val="37"/>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footer"/>
    <w:basedOn w:val="1"/>
    <w:link w:val="38"/>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character" w:styleId="23">
    <w:name w:val="Strong"/>
    <w:basedOn w:val="22"/>
    <w:qFormat/>
    <w:uiPriority w:val="99"/>
    <w:rPr>
      <w:rFonts w:cs="Times New Roman"/>
      <w:b/>
      <w:bCs/>
    </w:rPr>
  </w:style>
  <w:style w:type="character" w:styleId="24">
    <w:name w:val="FollowedHyperlink"/>
    <w:basedOn w:val="22"/>
    <w:semiHidden/>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table" w:styleId="27">
    <w:name w:val="Table Grid"/>
    <w:basedOn w:val="26"/>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Heading 1 Char"/>
    <w:basedOn w:val="22"/>
    <w:link w:val="3"/>
    <w:qFormat/>
    <w:locked/>
    <w:uiPriority w:val="99"/>
    <w:rPr>
      <w:rFonts w:ascii="Calibri" w:hAnsi="Calibri" w:eastAsia="宋体" w:cs="Times New Roman"/>
      <w:b/>
      <w:bCs/>
      <w:kern w:val="44"/>
      <w:sz w:val="44"/>
      <w:szCs w:val="44"/>
    </w:rPr>
  </w:style>
  <w:style w:type="character" w:customStyle="1" w:styleId="29">
    <w:name w:val="Heading 2 Char"/>
    <w:basedOn w:val="22"/>
    <w:link w:val="4"/>
    <w:qFormat/>
    <w:locked/>
    <w:uiPriority w:val="99"/>
    <w:rPr>
      <w:rFonts w:ascii="Arial" w:hAnsi="Arial" w:eastAsia="黑体" w:cs="Times New Roman"/>
      <w:b/>
      <w:bCs/>
      <w:kern w:val="0"/>
      <w:sz w:val="32"/>
      <w:szCs w:val="32"/>
    </w:rPr>
  </w:style>
  <w:style w:type="character" w:customStyle="1" w:styleId="30">
    <w:name w:val="Heading 3 Char"/>
    <w:basedOn w:val="22"/>
    <w:link w:val="5"/>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2"/>
    <w:link w:val="6"/>
    <w:qFormat/>
    <w:locked/>
    <w:uiPriority w:val="99"/>
    <w:rPr>
      <w:rFonts w:ascii="Arial" w:hAnsi="Arial" w:eastAsia="黑体" w:cs="Times New Roman"/>
      <w:b/>
      <w:bCs/>
      <w:kern w:val="0"/>
      <w:sz w:val="28"/>
      <w:szCs w:val="28"/>
    </w:rPr>
  </w:style>
  <w:style w:type="character" w:customStyle="1" w:styleId="32">
    <w:name w:val="Message Header Char"/>
    <w:basedOn w:val="22"/>
    <w:semiHidden/>
    <w:qFormat/>
    <w:locked/>
    <w:uiPriority w:val="99"/>
    <w:rPr>
      <w:rFonts w:ascii="Cambria" w:hAnsi="Cambria" w:eastAsia="宋体" w:cs="Times New Roman"/>
      <w:sz w:val="24"/>
      <w:szCs w:val="24"/>
      <w:shd w:val="pct20" w:color="auto" w:fill="auto"/>
    </w:rPr>
  </w:style>
  <w:style w:type="character" w:customStyle="1" w:styleId="33">
    <w:name w:val="Body Text Char"/>
    <w:basedOn w:val="22"/>
    <w:link w:val="8"/>
    <w:semiHidden/>
    <w:qFormat/>
    <w:locked/>
    <w:uiPriority w:val="99"/>
    <w:rPr>
      <w:rFonts w:cs="Times New Roman"/>
    </w:rPr>
  </w:style>
  <w:style w:type="character" w:customStyle="1" w:styleId="34">
    <w:name w:val="Body Text First Indent Char"/>
    <w:basedOn w:val="33"/>
    <w:link w:val="7"/>
    <w:qFormat/>
    <w:locked/>
    <w:uiPriority w:val="99"/>
    <w:rPr>
      <w:rFonts w:ascii="宋体" w:hAnsi="Times New Roman" w:eastAsia="宋体"/>
      <w:kern w:val="0"/>
      <w:sz w:val="20"/>
      <w:szCs w:val="20"/>
    </w:rPr>
  </w:style>
  <w:style w:type="character" w:customStyle="1" w:styleId="35">
    <w:name w:val="Body Text 3 Char"/>
    <w:basedOn w:val="22"/>
    <w:link w:val="11"/>
    <w:qFormat/>
    <w:locked/>
    <w:uiPriority w:val="99"/>
    <w:rPr>
      <w:rFonts w:ascii="Times New Roman" w:hAnsi="Times New Roman" w:eastAsia="宋体" w:cs="Times New Roman"/>
      <w:color w:val="FF0000"/>
      <w:sz w:val="24"/>
      <w:szCs w:val="24"/>
    </w:rPr>
  </w:style>
  <w:style w:type="character" w:customStyle="1" w:styleId="36">
    <w:name w:val="Plain Text Char"/>
    <w:basedOn w:val="22"/>
    <w:link w:val="14"/>
    <w:qFormat/>
    <w:locked/>
    <w:uiPriority w:val="99"/>
    <w:rPr>
      <w:rFonts w:eastAsia="宋体" w:cs="Times New Roman"/>
      <w:sz w:val="24"/>
    </w:rPr>
  </w:style>
  <w:style w:type="character" w:customStyle="1" w:styleId="37">
    <w:name w:val="Date Char"/>
    <w:basedOn w:val="22"/>
    <w:link w:val="15"/>
    <w:qFormat/>
    <w:locked/>
    <w:uiPriority w:val="99"/>
    <w:rPr>
      <w:rFonts w:cs="Times New Roman"/>
    </w:rPr>
  </w:style>
  <w:style w:type="character" w:customStyle="1" w:styleId="38">
    <w:name w:val="Footer Char"/>
    <w:basedOn w:val="22"/>
    <w:link w:val="17"/>
    <w:qFormat/>
    <w:locked/>
    <w:uiPriority w:val="99"/>
    <w:rPr>
      <w:rFonts w:cs="Times New Roman"/>
      <w:sz w:val="18"/>
      <w:szCs w:val="18"/>
    </w:rPr>
  </w:style>
  <w:style w:type="character" w:customStyle="1" w:styleId="39">
    <w:name w:val="Header Char"/>
    <w:basedOn w:val="22"/>
    <w:link w:val="18"/>
    <w:qFormat/>
    <w:locked/>
    <w:uiPriority w:val="99"/>
    <w:rPr>
      <w:rFonts w:cs="Times New Roman"/>
      <w:sz w:val="18"/>
      <w:szCs w:val="18"/>
    </w:rPr>
  </w:style>
  <w:style w:type="character" w:customStyle="1" w:styleId="40">
    <w:name w:val="HTML Preformatted Char"/>
    <w:basedOn w:val="22"/>
    <w:link w:val="20"/>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2"/>
    <w:qFormat/>
    <w:uiPriority w:val="99"/>
    <w:rPr>
      <w:rFonts w:cs="Times New Roman"/>
    </w:rPr>
  </w:style>
  <w:style w:type="paragraph" w:customStyle="1" w:styleId="53">
    <w:name w:val="样式 标题 1 + 四号 居中 段前: 12 磅 段后: 12 磅 行距: 单倍行距"/>
    <w:basedOn w:val="3"/>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2"/>
    <w:qFormat/>
    <w:uiPriority w:val="99"/>
    <w:rPr>
      <w:rFonts w:ascii="Calibri" w:hAnsi="Calibri" w:cs="Times New Roman"/>
      <w:kern w:val="2"/>
      <w:sz w:val="22"/>
      <w:szCs w:val="22"/>
    </w:rPr>
  </w:style>
  <w:style w:type="character" w:customStyle="1" w:styleId="56">
    <w:name w:val="标题 2 字符"/>
    <w:basedOn w:val="22"/>
    <w:link w:val="4"/>
    <w:qFormat/>
    <w:uiPriority w:val="0"/>
    <w:rPr>
      <w:rFonts w:ascii="Arial" w:hAnsi="Arial" w:eastAsia="黑体" w:cs="Times New Roman"/>
      <w:b/>
      <w:bCs/>
      <w:kern w:val="0"/>
      <w:sz w:val="32"/>
      <w:szCs w:val="32"/>
    </w:rPr>
  </w:style>
  <w:style w:type="paragraph" w:customStyle="1" w:styleId="57">
    <w:name w:val="Body Text First Indent"/>
    <w:basedOn w:val="8"/>
    <w:qFormat/>
    <w:uiPriority w:val="0"/>
    <w:pPr>
      <w:ind w:firstLine="420" w:firstLineChars="100"/>
    </w:pPr>
    <w:rPr>
      <w:rFonts w:ascii="宋体" w:hAnsi="Times New Roman" w:eastAsia="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5823</Words>
  <Lines>0</Lines>
  <Paragraphs>0</Paragraphs>
  <TotalTime>23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2018-09-04T05:23:00Z</cp:lastPrinted>
  <dcterms:modified xsi:type="dcterms:W3CDTF">2018-09-10T01:05:51Z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