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hd w:val="solid" w:color="FFFFFF" w:fill="auto"/>
        <w:wordWrap w:val="0"/>
        <w:autoSpaceDN w:val="0"/>
        <w:spacing w:line="360" w:lineRule="auto"/>
        <w:ind w:right="-334"/>
        <w:jc w:val="center"/>
        <w:rPr>
          <w:rFonts w:hint="eastAsia" w:ascii="黑体" w:hAnsi="黑体" w:eastAsia="黑体"/>
          <w:b w:val="0"/>
          <w:i w:val="0"/>
          <w:color w:val="000000"/>
          <w:sz w:val="36"/>
          <w:u w:val="none"/>
          <w:shd w:val="clear" w:color="auto" w:fill="FFFFFF"/>
          <w:lang w:val="en-US" w:eastAsia="zh-CN"/>
        </w:rPr>
      </w:pPr>
      <w:r>
        <w:rPr>
          <w:rFonts w:hint="default" w:ascii="黑体" w:hAnsi="黑体" w:eastAsia="黑体"/>
          <w:b w:val="0"/>
          <w:i w:val="0"/>
          <w:color w:val="000000"/>
          <w:sz w:val="36"/>
          <w:u w:val="none"/>
          <w:shd w:val="clear" w:color="auto" w:fill="FFFFFF"/>
          <w:lang w:eastAsia="zh-CN"/>
        </w:rPr>
        <w:t>长葛市颍川路幼儿园家具类购置项目</w:t>
      </w:r>
      <w:r>
        <w:rPr>
          <w:rFonts w:hint="eastAsia" w:ascii="黑体" w:hAnsi="黑体" w:eastAsia="黑体"/>
          <w:b w:val="0"/>
          <w:i w:val="0"/>
          <w:color w:val="000000"/>
          <w:sz w:val="36"/>
          <w:u w:val="none"/>
          <w:shd w:val="clear" w:color="auto" w:fill="FFFFFF"/>
          <w:lang w:val="en-US" w:eastAsia="zh-CN"/>
        </w:rPr>
        <w:t>变更公告</w:t>
      </w:r>
    </w:p>
    <w:p>
      <w:pPr>
        <w:shd w:val="solid" w:color="FFFFFF" w:fill="auto"/>
        <w:wordWrap w:val="0"/>
        <w:autoSpaceDN w:val="0"/>
        <w:spacing w:line="360" w:lineRule="auto"/>
        <w:ind w:right="-334"/>
        <w:jc w:val="center"/>
        <w:rPr>
          <w:rFonts w:hint="eastAsia" w:ascii="黑体" w:hAnsi="黑体" w:eastAsia="黑体"/>
          <w:b w:val="0"/>
          <w:i w:val="0"/>
          <w:color w:val="000000"/>
          <w:sz w:val="36"/>
          <w:u w:val="none"/>
          <w:shd w:val="clear" w:color="auto" w:fill="FFFFFF"/>
          <w:lang w:val="en-US" w:eastAsia="zh-CN"/>
        </w:rPr>
      </w:pPr>
    </w:p>
    <w:p>
      <w:pPr>
        <w:shd w:val="solid" w:color="FFFFFF" w:fill="auto"/>
        <w:wordWrap w:val="0"/>
        <w:autoSpaceDN w:val="0"/>
        <w:spacing w:line="360" w:lineRule="auto"/>
        <w:ind w:right="-334"/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  <w:t>各潜在供应商：</w:t>
      </w:r>
    </w:p>
    <w:p>
      <w:pPr>
        <w:shd w:val="solid" w:color="FFFFFF" w:fill="auto"/>
        <w:wordWrap w:val="0"/>
        <w:autoSpaceDN w:val="0"/>
        <w:spacing w:line="360" w:lineRule="auto"/>
        <w:ind w:right="-334"/>
        <w:jc w:val="both"/>
        <w:rPr>
          <w:rFonts w:hint="default" w:ascii="仿宋" w:hAnsi="仿宋" w:eastAsia="仿宋" w:cs="仿宋"/>
          <w:b w:val="0"/>
          <w:bCs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default" w:ascii="仿宋" w:hAnsi="仿宋" w:eastAsia="仿宋"/>
          <w:b w:val="0"/>
          <w:i w:val="0"/>
          <w:color w:val="000000"/>
          <w:sz w:val="32"/>
          <w:u w:val="none"/>
          <w:shd w:val="clear" w:color="auto" w:fill="FFFFFF"/>
          <w:lang w:eastAsia="zh-CN"/>
        </w:rPr>
        <w:t>一、</w:t>
      </w:r>
      <w:r>
        <w:rPr>
          <w:rFonts w:hint="default" w:ascii="仿宋" w:hAnsi="仿宋" w:eastAsia="仿宋" w:cs="仿宋"/>
          <w:b w:val="0"/>
          <w:bCs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  <w:t>项目名称：长葛市颍川路幼儿园家具类购置项目</w:t>
      </w:r>
    </w:p>
    <w:p>
      <w:pPr>
        <w:shd w:val="solid" w:color="FFFFFF" w:fill="auto"/>
        <w:wordWrap w:val="0"/>
        <w:autoSpaceDN w:val="0"/>
        <w:spacing w:line="360" w:lineRule="auto"/>
        <w:ind w:right="-334"/>
        <w:jc w:val="both"/>
        <w:rPr>
          <w:rFonts w:hint="default" w:ascii="仿宋" w:hAnsi="仿宋" w:eastAsia="仿宋" w:cs="仿宋"/>
          <w:b w:val="0"/>
          <w:bCs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  <w:t xml:space="preserve"> 二、</w:t>
      </w:r>
      <w:r>
        <w:rPr>
          <w:rFonts w:hint="default" w:ascii="仿宋" w:hAnsi="仿宋" w:eastAsia="仿宋" w:cs="仿宋"/>
          <w:b w:val="0"/>
          <w:bCs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  <w:t>招标编号：长招采公字[2018]047号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三、招标公告发布日期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2018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single"/>
          <w:shd w:val="clear" w:color="auto" w:fill="FFFFFF"/>
          <w:lang w:eastAsia="zh-CN"/>
        </w:rPr>
        <w:t>年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8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single"/>
          <w:shd w:val="clear" w:color="auto" w:fill="FFFFFF"/>
          <w:lang w:eastAsia="zh-CN"/>
        </w:rPr>
        <w:t>月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24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single"/>
          <w:shd w:val="clear" w:color="auto" w:fill="FFFFFF"/>
          <w:lang w:eastAsia="zh-CN"/>
        </w:rPr>
        <w:t>日至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2018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single"/>
          <w:shd w:val="clear" w:color="auto" w:fill="FFFFFF"/>
          <w:lang w:eastAsia="zh-CN"/>
        </w:rPr>
        <w:t>年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8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single"/>
          <w:shd w:val="clear" w:color="auto" w:fill="FFFFFF"/>
          <w:lang w:eastAsia="zh-CN"/>
        </w:rPr>
        <w:t>月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30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single"/>
          <w:shd w:val="clear" w:color="auto" w:fill="FFFFFF"/>
          <w:lang w:eastAsia="zh-CN"/>
        </w:rPr>
        <w:t>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rPr>
          <w:rFonts w:hint="default" w:ascii="仿宋" w:hAnsi="仿宋" w:eastAsia="仿宋"/>
          <w:b w:val="0"/>
          <w:i w:val="0"/>
          <w:color w:val="000000"/>
          <w:sz w:val="32"/>
          <w:u w:val="none"/>
          <w:shd w:val="clear" w:color="auto" w:fill="FFFFFF"/>
          <w:lang w:eastAsia="zh-CN"/>
        </w:rPr>
      </w:pPr>
      <w:r>
        <w:rPr>
          <w:rFonts w:hint="default" w:ascii="仿宋" w:hAnsi="仿宋" w:eastAsia="仿宋"/>
          <w:b w:val="0"/>
          <w:i w:val="0"/>
          <w:color w:val="000000"/>
          <w:sz w:val="32"/>
          <w:u w:val="none"/>
          <w:shd w:val="clear" w:color="auto" w:fill="FFFFFF"/>
          <w:lang w:eastAsia="zh-CN"/>
        </w:rPr>
        <w:t>变更内容：</w:t>
      </w:r>
    </w:p>
    <w:p>
      <w:pPr>
        <w:numPr>
          <w:numId w:val="0"/>
        </w:numPr>
        <w:rPr>
          <w:rFonts w:hint="default" w:ascii="仿宋" w:hAnsi="仿宋" w:eastAsia="仿宋"/>
          <w:b w:val="0"/>
          <w:i w:val="0"/>
          <w:color w:val="000000"/>
          <w:sz w:val="32"/>
          <w:u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 w:val="0"/>
          <w:i w:val="0"/>
          <w:color w:val="000000"/>
          <w:sz w:val="32"/>
          <w:u w:val="non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/>
          <w:b w:val="0"/>
          <w:i w:val="0"/>
          <w:color w:val="000000"/>
          <w:sz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/>
          <w:b w:val="0"/>
          <w:i w:val="0"/>
          <w:color w:val="000000"/>
          <w:sz w:val="32"/>
          <w:u w:val="none"/>
          <w:shd w:val="clear" w:color="auto" w:fill="FFFFFF"/>
          <w:lang w:eastAsia="zh-CN"/>
        </w:rPr>
        <w:t>）原招标文件货物参数中“</w:t>
      </w:r>
      <w:r>
        <w:rPr>
          <w:rFonts w:hint="default" w:ascii="仿宋" w:hAnsi="仿宋" w:eastAsia="仿宋"/>
          <w:b w:val="0"/>
          <w:i w:val="0"/>
          <w:color w:val="000000"/>
          <w:sz w:val="32"/>
          <w:u w:val="none"/>
          <w:shd w:val="clear" w:color="auto" w:fill="FFFFFF"/>
          <w:lang w:eastAsia="zh-CN"/>
        </w:rPr>
        <w:t>80套办公桌椅</w:t>
      </w:r>
      <w:r>
        <w:rPr>
          <w:rFonts w:hint="eastAsia" w:ascii="仿宋" w:hAnsi="仿宋" w:eastAsia="仿宋"/>
          <w:b w:val="0"/>
          <w:i w:val="0"/>
          <w:color w:val="000000"/>
          <w:sz w:val="32"/>
          <w:u w:val="none"/>
          <w:shd w:val="clear" w:color="auto" w:fill="FFFFFF"/>
          <w:lang w:eastAsia="zh-CN"/>
        </w:rPr>
        <w:t>”的要求去掉，增加以下货物：</w:t>
      </w:r>
    </w:p>
    <w:tbl>
      <w:tblPr>
        <w:tblW w:w="95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56"/>
        <w:gridCol w:w="5475"/>
        <w:gridCol w:w="2587"/>
      </w:tblGrid>
      <w:tr>
        <w:trPr>
          <w:trHeight w:val="569" w:hRule="atLeast"/>
        </w:trPr>
        <w:tc>
          <w:tcPr>
            <w:tcW w:w="762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eastAsia" w:ascii="Calibri" w:hAnsi="宋体" w:eastAsia="宋体"/>
                <w:color w:val="auto"/>
                <w:positio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宋体" w:eastAsia="宋体"/>
                <w:color w:val="auto"/>
                <w:position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756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eastAsia" w:ascii="Calibri" w:hAnsi="宋体" w:eastAsia="宋体"/>
                <w:color w:val="auto"/>
                <w:positio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宋体" w:eastAsia="宋体"/>
                <w:color w:val="auto"/>
                <w:position w:val="0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5475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eastAsia" w:ascii="Calibri" w:hAnsi="宋体" w:eastAsia="宋体"/>
                <w:color w:val="auto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宋体" w:eastAsia="宋体"/>
                <w:color w:val="auto"/>
                <w:position w:val="0"/>
                <w:sz w:val="21"/>
                <w:szCs w:val="21"/>
                <w:lang w:val="en-US" w:eastAsia="zh-CN"/>
              </w:rPr>
              <w:t xml:space="preserve">        参数要求</w:t>
            </w:r>
          </w:p>
        </w:tc>
        <w:tc>
          <w:tcPr>
            <w:tcW w:w="2587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eastAsia" w:ascii="Calibri" w:hAnsi="宋体" w:eastAsia="宋体"/>
                <w:color w:val="auto"/>
                <w:positio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宋体" w:eastAsia="宋体"/>
                <w:color w:val="auto"/>
                <w:position w:val="0"/>
                <w:sz w:val="21"/>
                <w:szCs w:val="21"/>
                <w:lang w:eastAsia="zh-CN"/>
              </w:rPr>
              <w:t>参考样式图</w:t>
            </w:r>
          </w:p>
        </w:tc>
      </w:tr>
      <w:tr>
        <w:trPr>
          <w:trHeight w:val="90" w:hRule="atLeast"/>
        </w:trPr>
        <w:tc>
          <w:tcPr>
            <w:tcW w:w="762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办公桌</w:t>
            </w:r>
          </w:p>
        </w:tc>
        <w:tc>
          <w:tcPr>
            <w:tcW w:w="756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48张</w:t>
            </w:r>
          </w:p>
        </w:tc>
        <w:tc>
          <w:tcPr>
            <w:tcW w:w="5475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1480mm*700mm* 760mm（偏差不得大于20mm）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★1、基材选用18mm厚AA面优质橡胶木指接板，经防腐、防潮、防虫等 工艺处理，含水率≤10%。 桌面有穿孔，可穿插电脑线，桌子有键盘托，可放置电脑键盘。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 xml:space="preserve">★2、经防腐、防潮、防虫等工艺处理，含水率≤ 10%，甲醛释放量≤0.5mg/L；所有板件做到双贴面、平 整、无脱胶、表面无胶渍；选用胶水为优质环保胶水， 甲醛含量≤1.0mg/kg，苯含量≤0.2g/kg。 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★3、油漆：选用优质环保水性漆，挥发性有机化合物（VOC） 含量≤138g/L，苯含量≤0.3%，甲苯 甲苯 乙苯含量总 和≤30%，游离二异氰酸脂含量总和≤0.4%，卤代烃含量≤0.1%，甲醛释放量≤5mg/100g。经五底三面工艺处理， 表面平整光滑，色泽均匀。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 xml:space="preserve"> 4、五金件：选用国产优质三合一链接件，金属表面耐腐 蚀性测试</w:t>
            </w:r>
          </w:p>
        </w:tc>
        <w:tc>
          <w:tcPr>
            <w:tcW w:w="2587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sz w:val="20"/>
              </w:rPr>
              <w:pict>
                <v:shape id="图片框 1025" o:spid="_x0000_s1026" type="#_x0000_t75" style="height:75.85pt;width:107.5pt;rotation:0f;" o:ole="f" fillcolor="#FFFFFF" filled="f" o:preferrelative="t" stroked="f" coordorigin="0,0" coordsize="21600,21600">
                  <v:fill on="f" color2="#FFFFFF" focus="0%"/>
                  <v:imagedata cropleft="6518f" croptop="12886f" cropright="12284f" cropbottom="3450f" gain="65536f" blacklevel="0f" gamma="0" o:title="" r:id="rId5"/>
                  <o:lock v:ext="edit" position="f" selection="f" grouping="f" rotation="f" cropping="f" text="f" aspectratio="t"/>
                  <w10:wrap type="none"/>
                  <w10:anchorlock/>
                </v:shape>
              </w:pict>
            </w:r>
          </w:p>
        </w:tc>
      </w:tr>
      <w:tr>
        <w:trPr>
          <w:trHeight w:val="90" w:hRule="atLeast"/>
        </w:trPr>
        <w:tc>
          <w:tcPr>
            <w:tcW w:w="762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办公椅</w:t>
            </w:r>
          </w:p>
        </w:tc>
        <w:tc>
          <w:tcPr>
            <w:tcW w:w="756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48把</w:t>
            </w:r>
          </w:p>
        </w:tc>
        <w:tc>
          <w:tcPr>
            <w:tcW w:w="5475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 xml:space="preserve">1、座面高度460mm，靠背高度1000mmm，实木扶手高度670mm，内间距不低于480mm。  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 xml:space="preserve">2、钢质电镀四脚下架，壁度≥1.8mm，座垫支撑采用横向双支撑，★整体承重≥200kg。                                       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3、背、座均为进口PU黑色皮面料，经多道工序处理，耐磨性强、透气性好。椅座填充高密度一体成型泡棉。靠背、座垫内置12mm多层曲木板热压成型。                                                                                                 4、靠背、坐垫、扶手符合人体力学、人体工程学设计。3D座垫，座垫表面有曲线结构，外形美观，坐感舒适。</w:t>
            </w:r>
          </w:p>
        </w:tc>
        <w:tc>
          <w:tcPr>
            <w:tcW w:w="2587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sz w:val="20"/>
              </w:rPr>
              <w:pict>
                <v:shape id="图片框 1026" o:spid="_x0000_s1027" type="#_x0000_t75" style="height:116.45pt;width:96.4pt;rotation:0f;" o:ole="f" fillcolor="#FFFFFF" filled="f" o:preferrelative="t" stroked="f" coordorigin="0,0" coordsize="21600,21600">
                  <v:fill on="f" color2="#FFFFFF" focus="0%"/>
                  <v:imagedata croptop="10238f" cropbottom="15687f" gain="65536f" blacklevel="0f" gamma="0" o:title="" r:id="rId6"/>
                  <o:lock v:ext="edit" position="f" selection="f" grouping="f" rotation="f" cropping="f" text="f" aspectratio="t"/>
                  <w10:wrap type="none"/>
                  <w10:anchorlock/>
                </v:shape>
              </w:pict>
            </w:r>
          </w:p>
        </w:tc>
      </w:tr>
      <w:tr>
        <w:trPr>
          <w:trHeight w:val="3863" w:hRule="atLeast"/>
        </w:trPr>
        <w:tc>
          <w:tcPr>
            <w:tcW w:w="762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沙发</w:t>
            </w:r>
          </w:p>
        </w:tc>
        <w:tc>
          <w:tcPr>
            <w:tcW w:w="756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4套</w:t>
            </w:r>
          </w:p>
        </w:tc>
        <w:tc>
          <w:tcPr>
            <w:tcW w:w="5475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沙发规格:1.饰面：采用优质进口环保皮面料，手感细滑、柔软、纹理细腻；经液体浸色及防潮，防污等工艺处理，耐磨性强，2.厚度：1.3mm-1.5mm，撕裂强度＞35N/mm。3.海棉：采用PU成型发泡高密度海棉，高弹力，密度≥30kg/m³.符合国家防火阻燃标准。4.沙发框架：沙发内置硬杂木实木框架，含水率≤10%。5.打底:高弹力弹簧及专用弹性绷带作托承。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茶几规格:1.基材：采用E1级优质环保中密度板、实木封边(甲醛释放量小于5mg/100g），经防虫、防潮、防腐及烘干处理，含水率低于10%，吸水厚度膨胀率≤9.0；2.表面贴合优质0.6mm木皮饰面，木皮纹理颜色一致，无结疤，无瑕疵，游离甲醛含量符合国家标准（甲醛释放量小于5mg/100g）。</w:t>
            </w: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br/>
            </w: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3.符合国家环保质量标准。</w:t>
            </w:r>
          </w:p>
        </w:tc>
        <w:tc>
          <w:tcPr>
            <w:tcW w:w="2587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8"/>
                <w:szCs w:val="28"/>
              </w:rPr>
            </w:pPr>
            <w:r>
              <w:rPr>
                <w:sz w:val="20"/>
              </w:rPr>
              <w:pict>
                <v:shape id="图片框 1027" o:spid="_x0000_s1028" type="#_x0000_t75" style="height:68.7pt;width:93.3pt;rotation:0f;" o:ole="f" fillcolor="#FFFFFF" filled="f" o:preferrelative="t" stroked="f" coordorigin="0,0" coordsize="21600,21600">
                  <v:fill on="f" color2="#FFFFFF" focus="0%"/>
                  <v:imagedata cropleft="5273f" croptop="157f" cropright="3236f" cropbottom="2226f" gain="65536f" blacklevel="0f" gamma="0" o:title="" r:id="rId7"/>
                  <o:lock v:ext="edit" position="f" selection="f" grouping="f" rotation="f" cropping="f" text="f" aspectratio="t"/>
                  <w10:wrap type="none"/>
                  <w10:anchorlock/>
                </v:shape>
              </w:pic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8"/>
                <w:szCs w:val="28"/>
              </w:rPr>
            </w:pP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sz w:val="20"/>
              </w:rPr>
              <w:pict>
                <v:shape id="图片框 1028" o:spid="_x0000_s1029" type="#_x0000_t75" style="height:64pt;width:101.15pt;rotation:0f;" o:ole="f" fillcolor="#FFFFFF" filled="f" o:preferrelative="t" stroked="f" coordorigin="0,0" coordsize="21600,21600">
                  <v:fill on="f" color2="#FFFFFF" focus="0%"/>
                  <v:imagedata cropleft="317f" croptop="-304f" cropright="1041f" cropbottom="11731f" gain="65536f" blacklevel="0f" gamma="0" o:title="" r:id="rId8"/>
                  <o:lock v:ext="edit" position="f" selection="f" grouping="f" rotation="f" cropping="f" text="f" aspectratio="t"/>
                  <w10:wrap type="none"/>
                  <w10:anchorlock/>
                </v:shape>
              </w:pict>
            </w:r>
          </w:p>
        </w:tc>
      </w:tr>
      <w:tr>
        <w:trPr>
          <w:trHeight w:val="2767" w:hRule="atLeast"/>
        </w:trPr>
        <w:tc>
          <w:tcPr>
            <w:tcW w:w="762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值班室床</w:t>
            </w:r>
          </w:p>
        </w:tc>
        <w:tc>
          <w:tcPr>
            <w:tcW w:w="756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5张</w:t>
            </w:r>
          </w:p>
        </w:tc>
        <w:tc>
          <w:tcPr>
            <w:tcW w:w="5475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规格：（偏差不得大于20mm）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2000*1000*450mm（3套）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2000*1200*450mm（2套）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★1、基材：采用橡木制作，不变形、不开裂，并经烘干、杀菌、防潮、防腐等技术处理。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2、油漆：采用选用优质环保聚脂漆，无异味，全封闭涂装，烤漆一次性完成，附着力强，流平性高，涂层亮度均匀不退色，色泽柔和，质感细腻，漆腊硬度高，光度自然，手感良好，可长期保持漆面效果。含床头柜，床板，床垫。</w:t>
            </w:r>
          </w:p>
        </w:tc>
        <w:tc>
          <w:tcPr>
            <w:tcW w:w="2587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sz w:val="20"/>
              </w:rPr>
              <w:pict>
                <v:shape id="图片框 1029" o:spid="_x0000_s1030" type="#_x0000_t75" style="height:52.7pt;width:101.2pt;rotation:0f;" o:ole="f" fillcolor="#FFFFFF" filled="f" o:preferrelative="t" stroked="f" coordorigin="0,0" coordsize="21600,21600">
                  <v:fill on="f" color2="#FFFFFF" focus="0%"/>
                  <v:imagedata croptop="15151f" cropbottom="4574f" gain="65536f" blacklevel="0f" gamma="0" o:title="" r:id="rId9"/>
                  <o:lock v:ext="edit" position="f" selection="f" grouping="f" rotation="f" cropping="f" text="f" aspectratio="t"/>
                  <w10:wrap type="none"/>
                  <w10:anchorlock/>
                </v:shape>
              </w:pict>
            </w:r>
          </w:p>
        </w:tc>
      </w:tr>
      <w:tr>
        <w:trPr>
          <w:trHeight w:val="3503" w:hRule="atLeast"/>
        </w:trPr>
        <w:tc>
          <w:tcPr>
            <w:tcW w:w="762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档案柜</w:t>
            </w:r>
          </w:p>
        </w:tc>
        <w:tc>
          <w:tcPr>
            <w:tcW w:w="756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45个</w:t>
            </w:r>
          </w:p>
        </w:tc>
        <w:tc>
          <w:tcPr>
            <w:tcW w:w="5475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规格：1800高*850宽*390深mm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★材质：采用≧0.7mm厚冷轧钢板，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结构：上部为玻璃对开门（采用4mm钢化玻璃），中部为两个抽屉，下部为对开铁门。前框式拆装结构，前框厚度12mm，底脸50mm，下底设置有调整脚；柜内层板厚度15mm，上下各二层（层板高度可调节，下设两道加强）。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配套五金：优质卡扣式三节滑轨（375mm长、38mm宽）,抽拉流畅；三级管理锁具，能够更换锁芯，锁杆为自锁结构，上下带有卡勾使柜门不能随意滑开；钢质拉手，一侧有电镀镶条，手感顺滑，外型美观。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颜色：柜体亚光灰色，门板亚光白色。</w: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（其中通体玻璃的10个，上玻璃下铁门的25个，三开门边上带挂衣柜的10个）</w:t>
            </w:r>
          </w:p>
        </w:tc>
        <w:tc>
          <w:tcPr>
            <w:tcW w:w="2587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sz w:val="20"/>
              </w:rPr>
              <w:pict>
                <v:shape id="图片框 1030" o:spid="_x0000_s1031" type="#_x0000_t75" style="height:98.9pt;width:55.1pt;rotation:0f;" o:ole="f" fillcolor="#FFFFFF" filled="f" o:preferrelative="t" stroked="f" coordorigin="0,0" coordsize="21600,21600">
                  <v:fill on="f" color2="#FFFFFF" focus="0%"/>
                  <v:imagedata cropleft="4340f" croptop="1734f" cropright="5407f" cropbottom="-214f" gain="65536f" blacklevel="0f" gamma="0" o:title="" r:id="rId10"/>
                  <o:lock v:ext="edit" position="f" selection="f" grouping="f" rotation="f" cropping="f" text="f" aspectratio="t"/>
                  <w10:wrap type="none"/>
                  <w10:anchorlock/>
                </v:shape>
              </w:pict>
            </w:r>
          </w:p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</w:p>
        </w:tc>
      </w:tr>
      <w:tr>
        <w:trPr>
          <w:trHeight w:val="1484" w:hRule="atLeast"/>
        </w:trPr>
        <w:tc>
          <w:tcPr>
            <w:tcW w:w="762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卫生工具柜</w:t>
            </w:r>
          </w:p>
        </w:tc>
        <w:tc>
          <w:tcPr>
            <w:tcW w:w="756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  <w:t>32个</w:t>
            </w:r>
          </w:p>
        </w:tc>
        <w:tc>
          <w:tcPr>
            <w:tcW w:w="5475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规格：深420×宽800×高1600；基材：★采用优质304不锈钢，整体平稳，表面精心抛光处理，易于清洁，节点处无明显焊接点，美观大方。</w:t>
            </w:r>
          </w:p>
        </w:tc>
        <w:tc>
          <w:tcPr>
            <w:tcW w:w="2587" w:type="dxa"/>
            <w:vAlign w:val="top"/>
          </w:tcPr>
          <w:p>
            <w:pPr>
              <w:numPr>
                <w:numId w:val="0"/>
              </w:numPr>
              <w:spacing w:before="0" w:after="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sz w:val="20"/>
              </w:rPr>
              <w:pict>
                <v:shape id="图片框 1031" o:spid="_x0000_s1032" type="#_x0000_t75" style="height:69.5pt;width:51.95pt;rotation:0f;" o:ole="f" fillcolor="#FFFFFF" filled="f" o:preferrelative="t" stroked="f" coordorigin="0,0" coordsize="21600,21600">
                  <v:fill on="f" color2="#FFFFFF" focus="0%"/>
                  <v:imagedata cropleft="7856f" cropright="8998f" gain="65536f" blacklevel="0f" gamma="0" o:title="" r:id="rId11"/>
                  <o:lock v:ext="edit" position="f" selection="f" grouping="f" rotation="f" cropping="f" text="f" aspectratio="t"/>
                  <w10:wrap type="none"/>
                  <w10:anchorlock/>
                </v:shape>
              </w:pict>
            </w:r>
          </w:p>
        </w:tc>
      </w:tr>
    </w:tbl>
    <w:p>
      <w:pPr>
        <w:numPr>
          <w:numId w:val="0"/>
        </w:numPr>
        <w:rPr>
          <w:rFonts w:hint="eastAsia" w:ascii="仿宋" w:hAnsi="仿宋" w:eastAsia="仿宋"/>
          <w:b w:val="0"/>
          <w:i w:val="0"/>
          <w:color w:val="000000"/>
          <w:sz w:val="32"/>
          <w:u w:val="none"/>
          <w:shd w:val="clear" w:color="auto" w:fill="FFFFFF"/>
          <w:lang w:val="en-US" w:eastAsia="zh-CN"/>
        </w:rPr>
      </w:pPr>
    </w:p>
    <w:p>
      <w:pPr>
        <w:widowControl/>
        <w:numPr>
          <w:ilvl w:val="0"/>
          <w:numId w:val="2"/>
        </w:numPr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原“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投标截止时间及开标时间为2018年9 月 13 日09时00分（北京时间）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”现变更为：“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 xml:space="preserve">投标截止时间及开标时间为2018年9 月 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日09时00分（北京时间）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widowControl/>
        <w:numPr>
          <w:ilvl w:val="0"/>
          <w:numId w:val="2"/>
        </w:numPr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本项目其他内容不变。</w:t>
      </w:r>
    </w:p>
    <w:p>
      <w:pPr>
        <w:widowControl/>
        <w:shd w:val="solid" w:color="FFFFFF" w:fill="auto"/>
        <w:wordWrap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微软雅黑" w:hAnsi="微软雅黑" w:eastAsia="微软雅黑"/>
          <w:b w:val="0"/>
          <w:i w:val="0"/>
          <w:color w:val="000000"/>
          <w:sz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  <w:t>三、</w:t>
      </w:r>
      <w:r>
        <w:rPr>
          <w:rFonts w:hint="default" w:ascii="宋体" w:hAnsi="宋体" w:eastAsia="宋体"/>
          <w:b/>
          <w:i w:val="0"/>
          <w:color w:val="000000"/>
          <w:sz w:val="28"/>
          <w:u w:val="none"/>
          <w:shd w:val="clear" w:color="auto" w:fill="FFFFFF"/>
          <w:lang w:eastAsia="zh-CN"/>
        </w:rPr>
        <w:t>联系方式</w:t>
      </w:r>
    </w:p>
    <w:p>
      <w:pPr>
        <w:widowControl/>
        <w:numPr>
          <w:numId w:val="0"/>
        </w:numPr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采购人：长葛市教育体育局</w:t>
      </w:r>
    </w:p>
    <w:p>
      <w:pPr>
        <w:widowControl/>
        <w:numPr>
          <w:numId w:val="0"/>
        </w:numPr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 xml:space="preserve">联系人：石科长 </w:t>
      </w:r>
    </w:p>
    <w:p>
      <w:pPr>
        <w:widowControl/>
        <w:numPr>
          <w:numId w:val="0"/>
        </w:numPr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 xml:space="preserve">联系电话：03746110256 </w:t>
      </w:r>
    </w:p>
    <w:p>
      <w:pPr>
        <w:widowControl/>
        <w:numPr>
          <w:numId w:val="0"/>
        </w:numPr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地址：长葛市八七路</w:t>
      </w:r>
    </w:p>
    <w:p>
      <w:pPr>
        <w:widowControl/>
        <w:numPr>
          <w:numId w:val="0"/>
        </w:numPr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集采机构： 长葛市公共资源交易中心</w:t>
      </w:r>
    </w:p>
    <w:p>
      <w:pPr>
        <w:widowControl/>
        <w:numPr>
          <w:numId w:val="0"/>
        </w:numPr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>集采机构联系方式：0374-6189379</w:t>
      </w:r>
    </w:p>
    <w:p>
      <w:pPr>
        <w:widowControl/>
        <w:numPr>
          <w:numId w:val="0"/>
        </w:numPr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default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eastAsia="zh-CN"/>
        </w:rPr>
        <w:t xml:space="preserve">集采机构地址：长葛市葛天大道东道商务区6号楼 </w:t>
      </w:r>
    </w:p>
    <w:p>
      <w:pPr>
        <w:numPr>
          <w:numId w:val="0"/>
        </w:numP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color="auto" w:fill="FFFFFF"/>
          <w:lang w:val="en-US" w:eastAsia="zh-CN"/>
        </w:rPr>
      </w:pPr>
    </w:p>
    <w:sectPr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36550403">
    <w:nsid w:val="5B95E603"/>
    <w:multiLevelType w:val="singleLevel"/>
    <w:tmpl w:val="5B95E603"/>
    <w:lvl w:ilvl="0" w:tentative="1">
      <w:start w:val="3"/>
      <w:numFmt w:val="chineseCounting"/>
      <w:suff w:val="nothing"/>
      <w:lvlText w:val="%1、"/>
      <w:lvlJc w:val="left"/>
    </w:lvl>
  </w:abstractNum>
  <w:abstractNum w:abstractNumId="1536550951">
    <w:nsid w:val="5B95E827"/>
    <w:multiLevelType w:val="singleLevel"/>
    <w:tmpl w:val="5B95E827"/>
    <w:lvl w:ilvl="0" w:tentative="1">
      <w:start w:val="2"/>
      <w:numFmt w:val="decimal"/>
      <w:suff w:val="space"/>
      <w:lvlText w:val="（%1）"/>
      <w:lvlJc w:val="left"/>
    </w:lvl>
  </w:abstractNum>
  <w:num w:numId="1">
    <w:abstractNumId w:val="1536550403"/>
  </w:num>
  <w:num w:numId="2">
    <w:abstractNumId w:val="15365509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customXml" Target="../customXml/item1.xml"/><Relationship Id="rId13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2018-09-10T03:27:28Z</dcterms:created>
  <cp:lastModifiedBy>Administrator</cp:lastModifiedBy>
  <dcterms:modified xsi:type="dcterms:W3CDTF">2018-09-10T03:40:31Z</dcterms:modified>
  <dc:title>长葛市颍川路幼儿园家具类购置项目变更公告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