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color w:val="000000"/>
          <w:sz w:val="44"/>
          <w:szCs w:val="44"/>
        </w:rPr>
      </w:pPr>
    </w:p>
    <w:p>
      <w:pP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鄢陵县只乐镇中心卫生院</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“彩色多普勒超声诊断系统”项目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044</w:t>
      </w:r>
      <w:r>
        <w:rPr>
          <w:rFonts w:hint="eastAsia" w:asciiTheme="majorEastAsia" w:hAnsiTheme="majorEastAsia" w:eastAsiaTheme="majorEastAsia" w:cstheme="majorEastAsia"/>
          <w:b/>
          <w:bCs/>
          <w:color w:val="000000"/>
          <w:sz w:val="36"/>
          <w:szCs w:val="36"/>
        </w:rPr>
        <w:t>号</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采购单位：鄢陵县只乐镇中心卫生院</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代理机构：许昌光大电子商务技术服务有限公司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日</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440" w:lineRule="exact"/>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bCs/>
          <w:color w:val="000000"/>
          <w:sz w:val="21"/>
          <w:szCs w:val="21"/>
          <w:shd w:val="clear" w:color="auto" w:fill="FFFFFF"/>
        </w:rPr>
        <w:t>彩色多普勒超声诊断系统</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bCs/>
          <w:color w:val="000000"/>
          <w:sz w:val="21"/>
          <w:szCs w:val="21"/>
          <w:shd w:val="clear" w:color="auto" w:fill="FFFFFF"/>
        </w:rPr>
        <w:t>YLZB-G2018</w:t>
      </w:r>
      <w:r>
        <w:rPr>
          <w:rFonts w:hint="eastAsia" w:cs="仿宋_GB2312" w:asciiTheme="minorEastAsia" w:hAnsiTheme="minorEastAsia" w:eastAsiaTheme="minorEastAsia"/>
          <w:bCs/>
          <w:color w:val="000000"/>
          <w:sz w:val="21"/>
          <w:szCs w:val="21"/>
          <w:shd w:val="clear" w:color="auto" w:fill="FFFFFF"/>
          <w:lang w:val="en-US" w:eastAsia="zh-CN"/>
        </w:rPr>
        <w:t>044</w:t>
      </w:r>
      <w:r>
        <w:rPr>
          <w:rFonts w:hint="eastAsia" w:cs="仿宋_GB2312" w:asciiTheme="minorEastAsia" w:hAnsiTheme="minorEastAsia" w:eastAsiaTheme="minorEastAsia"/>
          <w:color w:val="000000"/>
          <w:sz w:val="21"/>
          <w:szCs w:val="21"/>
          <w:shd w:val="clear" w:color="auto" w:fill="FFFFFF"/>
        </w:rPr>
        <w:t xml:space="preserve">号    </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bCs/>
          <w:color w:val="000000"/>
          <w:sz w:val="21"/>
          <w:szCs w:val="21"/>
          <w:shd w:val="clear" w:color="auto" w:fill="FFFFFF"/>
        </w:rPr>
        <w:t>全数字化彩色多普勒超声诊断系统一套</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rPr>
        <w:t>80万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rPr>
        <w:t>80万</w:t>
      </w:r>
      <w:r>
        <w:rPr>
          <w:rFonts w:hint="eastAsia" w:cs="仿宋_GB2312" w:asciiTheme="minorEastAsia" w:hAnsiTheme="minorEastAsia" w:eastAsiaTheme="minorEastAsia"/>
          <w:color w:val="000000"/>
          <w:sz w:val="21"/>
          <w:szCs w:val="21"/>
          <w:shd w:val="clear" w:color="auto" w:fill="FFFFFF"/>
        </w:rPr>
        <w:t>元。</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bCs/>
          <w:color w:val="000000"/>
          <w:sz w:val="21"/>
          <w:szCs w:val="21"/>
          <w:shd w:val="clear" w:color="auto" w:fill="FFFFFF"/>
        </w:rPr>
        <w:t>合同签订后</w:t>
      </w:r>
      <w:r>
        <w:rPr>
          <w:rFonts w:hint="eastAsia" w:cs="仿宋_GB2312" w:asciiTheme="minorEastAsia" w:hAnsiTheme="minorEastAsia" w:eastAsiaTheme="minorEastAsia"/>
          <w:bCs/>
          <w:color w:val="000000"/>
          <w:sz w:val="21"/>
          <w:szCs w:val="21"/>
          <w:u w:val="single"/>
          <w:shd w:val="clear" w:color="auto" w:fill="FFFFFF"/>
        </w:rPr>
        <w:t>30</w:t>
      </w:r>
      <w:r>
        <w:rPr>
          <w:rFonts w:hint="eastAsia" w:cs="仿宋_GB2312" w:asciiTheme="minorEastAsia" w:hAnsiTheme="minorEastAsia" w:eastAsiaTheme="minorEastAsia"/>
          <w:bCs/>
          <w:color w:val="000000"/>
          <w:sz w:val="21"/>
          <w:szCs w:val="21"/>
          <w:shd w:val="clear" w:color="auto" w:fill="FFFFFF"/>
        </w:rPr>
        <w:t>天内交货</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bCs/>
          <w:color w:val="000000"/>
          <w:sz w:val="21"/>
          <w:szCs w:val="21"/>
          <w:shd w:val="clear" w:color="auto" w:fill="FFFFFF"/>
        </w:rPr>
        <w:t>鄢陵县只乐镇中心卫生院</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（二）投标人须具有相应范围的《医疗器械生产许可证》或《医疗器械经营许可证》经营范围涵盖所投产品，并具有投标产品的《中华人民共和国医疗器械注册证》（代理商须提供复印件）；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（四）本次招标不接受联合体投标。</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3</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3</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2、纸质投标文件（正本1份、副本</w:t>
      </w:r>
      <w:r>
        <w:rPr>
          <w:rFonts w:hint="eastAsia" w:cs="仿宋_GB2312" w:asciiTheme="minorEastAsia" w:hAnsiTheme="minorEastAsia" w:eastAsiaTheme="minorEastAsia"/>
          <w:color w:val="000000"/>
          <w:sz w:val="21"/>
          <w:szCs w:val="21"/>
          <w:lang w:val="en-US" w:eastAsia="zh-CN"/>
        </w:rPr>
        <w:t>2</w:t>
      </w:r>
      <w:r>
        <w:rPr>
          <w:rFonts w:hint="eastAsia" w:cs="仿宋_GB2312" w:asciiTheme="minorEastAsia" w:hAnsiTheme="minorEastAsia" w:eastAsiaTheme="minorEastAsia"/>
          <w:color w:val="000000"/>
          <w:sz w:val="21"/>
          <w:szCs w:val="21"/>
        </w:rPr>
        <w:t>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440" w:lineRule="exact"/>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bCs/>
          <w:color w:val="000000"/>
          <w:sz w:val="21"/>
          <w:szCs w:val="21"/>
        </w:rPr>
        <w:t>鄢陵县只乐镇中心卫生院</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w:t>
      </w:r>
      <w:r>
        <w:rPr>
          <w:rFonts w:hint="eastAsia" w:cs="仿宋_GB2312" w:asciiTheme="minorEastAsia" w:hAnsiTheme="minorEastAsia" w:eastAsiaTheme="minorEastAsia"/>
          <w:bCs/>
          <w:color w:val="000000"/>
          <w:sz w:val="21"/>
          <w:szCs w:val="21"/>
        </w:rPr>
        <w:t>鄢陵县只乐镇</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联系人：彭跃军               联系电话：13937401990</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代理机构：许昌光大电子商务技术服务有限公司</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w:t>
      </w:r>
      <w:r>
        <w:fldChar w:fldCharType="begin"/>
      </w:r>
      <w:r>
        <w:instrText xml:space="preserve"> HYPERLINK "mailto:xcgdzfcg@126.com；地址：许昌市莲城大道亨源通世广场1号楼401" </w:instrText>
      </w:r>
      <w:r>
        <w:fldChar w:fldCharType="separate"/>
      </w:r>
      <w:r>
        <w:rPr>
          <w:rFonts w:hint="eastAsia" w:eastAsiaTheme="minorEastAsia"/>
          <w:color w:val="000000"/>
          <w:sz w:val="21"/>
        </w:rPr>
        <w:t>许昌市莲城大道亨源通世纪广场1号楼401</w:t>
      </w:r>
      <w:r>
        <w:rPr>
          <w:rFonts w:hint="eastAsia" w:eastAsiaTheme="minorEastAsia"/>
          <w:color w:val="000000"/>
          <w:sz w:val="21"/>
        </w:rPr>
        <w:fldChar w:fldCharType="end"/>
      </w:r>
      <w:r>
        <w:rPr>
          <w:rFonts w:hint="eastAsia" w:cs="仿宋_GB2312" w:asciiTheme="minorEastAsia" w:hAnsiTheme="minorEastAsia" w:eastAsiaTheme="minorEastAsia"/>
          <w:color w:val="000000"/>
          <w:sz w:val="21"/>
          <w:szCs w:val="21"/>
        </w:rPr>
        <w:t>室</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联系人：靳天天</w:t>
      </w:r>
    </w:p>
    <w:p>
      <w:pPr>
        <w:pStyle w:val="19"/>
        <w:widowControl/>
        <w:shd w:val="clear" w:color="auto" w:fill="FFFFFF"/>
        <w:spacing w:line="440" w:lineRule="exact"/>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联系电话：13323993003、13193433663、0374-2365558</w:t>
      </w:r>
    </w:p>
    <w:p>
      <w:pPr>
        <w:autoSpaceDE w:val="0"/>
        <w:autoSpaceDN w:val="0"/>
        <w:adjustRightInd w:val="0"/>
        <w:spacing w:line="440" w:lineRule="exact"/>
        <w:ind w:right="420"/>
        <w:jc w:val="right"/>
        <w:rPr>
          <w:rFonts w:cs="仿宋_GB2312" w:asciiTheme="minorEastAsia" w:hAnsiTheme="minorEastAsia"/>
          <w:color w:val="000000"/>
          <w:szCs w:val="21"/>
        </w:rPr>
      </w:pPr>
      <w:r>
        <w:rPr>
          <w:rFonts w:hint="eastAsia" w:cs="仿宋_GB2312" w:asciiTheme="minorEastAsia" w:hAnsiTheme="minorEastAsia"/>
          <w:bCs/>
          <w:color w:val="000000"/>
          <w:szCs w:val="21"/>
        </w:rPr>
        <w:t>鄢陵县只乐镇中心卫生院</w:t>
      </w:r>
    </w:p>
    <w:p>
      <w:pPr>
        <w:autoSpaceDE w:val="0"/>
        <w:autoSpaceDN w:val="0"/>
        <w:adjustRightInd w:val="0"/>
        <w:spacing w:line="440" w:lineRule="exact"/>
        <w:ind w:firstLine="6405" w:firstLineChars="3050"/>
        <w:rPr>
          <w:rFonts w:cs="仿宋_GB2312" w:asciiTheme="minorEastAsia" w:hAnsiTheme="minorEastAsia"/>
          <w:color w:val="000000"/>
          <w:szCs w:val="21"/>
        </w:rPr>
      </w:pPr>
      <w:r>
        <w:rPr>
          <w:rFonts w:hint="eastAsia" w:cs="仿宋_GB2312" w:asciiTheme="minorEastAsia" w:hAnsiTheme="minorEastAsia"/>
          <w:color w:val="000000"/>
          <w:szCs w:val="21"/>
        </w:rPr>
        <w:t>二〇一八年</w:t>
      </w:r>
      <w:r>
        <w:rPr>
          <w:rFonts w:hint="eastAsia" w:cs="仿宋_GB2312" w:asciiTheme="minorEastAsia" w:hAnsiTheme="minorEastAsia"/>
          <w:color w:val="000000"/>
          <w:szCs w:val="21"/>
          <w:lang w:eastAsia="zh-CN"/>
        </w:rPr>
        <w:t>八</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日</w:t>
      </w: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3"/>
          <w:rFonts w:hAnsi="宋体"/>
          <w:szCs w:val="21"/>
        </w:rPr>
        <w:t>http://221.14.6.70:8088/ggzy/</w:t>
      </w:r>
      <w:r>
        <w:rPr>
          <w:rStyle w:val="23"/>
          <w:rFonts w:hAnsi="宋体"/>
          <w:szCs w:val="21"/>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3"/>
          <w:rFonts w:hAnsi="宋体"/>
          <w:szCs w:val="21"/>
        </w:rPr>
        <w:t>http://221.14.6.70:8088/ggzy/</w:t>
      </w:r>
      <w:r>
        <w:rPr>
          <w:rStyle w:val="23"/>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hint="eastAsia" w:cs="仿宋_GB2312" w:asciiTheme="minorEastAsia" w:hAnsiTheme="minorEastAsia"/>
          <w:color w:val="000000"/>
          <w:sz w:val="24"/>
          <w:szCs w:val="24"/>
        </w:rPr>
      </w:pPr>
    </w:p>
    <w:p>
      <w:pPr>
        <w:autoSpaceDE w:val="0"/>
        <w:autoSpaceDN w:val="0"/>
        <w:adjustRightInd w:val="0"/>
        <w:spacing w:line="700" w:lineRule="exact"/>
        <w:ind w:firstLine="560"/>
        <w:rPr>
          <w:rFonts w:hint="eastAsia"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widowControl/>
        <w:shd w:val="clear" w:color="auto" w:fill="FFFFFF"/>
        <w:spacing w:line="360" w:lineRule="auto"/>
        <w:ind w:firstLine="422" w:firstLineChars="200"/>
        <w:contextualSpacing/>
        <w:jc w:val="left"/>
        <w:rPr>
          <w:rFonts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采购全数字化彩色多普勒超声诊断系统一套。</w:t>
      </w:r>
    </w:p>
    <w:p>
      <w:pPr>
        <w:widowControl/>
        <w:shd w:val="clear" w:color="auto" w:fill="FFFFFF"/>
        <w:spacing w:line="360" w:lineRule="auto"/>
        <w:ind w:firstLine="422" w:firstLineChars="200"/>
        <w:contextualSpacing/>
        <w:jc w:val="left"/>
        <w:rPr>
          <w:rFonts w:ascii="楷体" w:hAnsi="楷体" w:cs="宋体"/>
          <w:color w:val="000000"/>
          <w:kern w:val="0"/>
          <w:szCs w:val="21"/>
          <w:lang w:val="zh-CN"/>
        </w:rPr>
      </w:pPr>
      <w:r>
        <w:rPr>
          <w:rFonts w:hint="eastAsia" w:cs="黑体" w:asciiTheme="minorEastAsia" w:hAnsiTheme="minorEastAsia"/>
          <w:b/>
          <w:bCs/>
          <w:color w:val="000000"/>
          <w:szCs w:val="21"/>
          <w:shd w:val="clear" w:color="auto" w:fill="FFFFFF"/>
        </w:rPr>
        <w:t>二、采购清单</w:t>
      </w:r>
    </w:p>
    <w:tbl>
      <w:tblPr>
        <w:tblStyle w:val="24"/>
        <w:tblW w:w="9319"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051"/>
        <w:gridCol w:w="5936"/>
        <w:gridCol w:w="497"/>
        <w:gridCol w:w="49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b/>
                <w:bCs/>
                <w:kern w:val="0"/>
                <w:szCs w:val="21"/>
              </w:rPr>
              <w:t>序号</w:t>
            </w:r>
          </w:p>
        </w:tc>
        <w:tc>
          <w:tcPr>
            <w:tcW w:w="1051"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b/>
                <w:bCs/>
                <w:kern w:val="0"/>
                <w:szCs w:val="21"/>
              </w:rPr>
              <w:t>名称</w:t>
            </w:r>
          </w:p>
        </w:tc>
        <w:tc>
          <w:tcPr>
            <w:tcW w:w="5936"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b/>
                <w:bCs/>
                <w:kern w:val="0"/>
                <w:szCs w:val="21"/>
              </w:rPr>
              <w:t>技术参数及功能要求</w:t>
            </w:r>
          </w:p>
        </w:tc>
        <w:tc>
          <w:tcPr>
            <w:tcW w:w="497"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b/>
                <w:bCs/>
                <w:kern w:val="0"/>
                <w:szCs w:val="21"/>
              </w:rPr>
              <w:t>单位</w:t>
            </w:r>
          </w:p>
        </w:tc>
        <w:tc>
          <w:tcPr>
            <w:tcW w:w="498"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b/>
                <w:bCs/>
                <w:kern w:val="0"/>
                <w:szCs w:val="21"/>
              </w:rPr>
              <w:t>数量</w:t>
            </w:r>
          </w:p>
        </w:tc>
        <w:tc>
          <w:tcPr>
            <w:tcW w:w="885" w:type="dxa"/>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1051" w:type="dxa"/>
            <w:vAlign w:val="center"/>
          </w:tcPr>
          <w:p>
            <w:pPr>
              <w:widowControl/>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全数字化彩色多普勒超声诊断系统</w:t>
            </w:r>
          </w:p>
        </w:tc>
        <w:tc>
          <w:tcPr>
            <w:tcW w:w="5936" w:type="dxa"/>
          </w:tcPr>
          <w:p>
            <w:pPr>
              <w:rPr>
                <w:rFonts w:asciiTheme="minorEastAsia" w:hAnsiTheme="minorEastAsia" w:cstheme="minorEastAsia"/>
                <w:szCs w:val="21"/>
              </w:rPr>
            </w:pPr>
            <w:r>
              <w:rPr>
                <w:rFonts w:hint="eastAsia" w:asciiTheme="minorEastAsia" w:hAnsiTheme="minorEastAsia" w:cstheme="minorEastAsia"/>
                <w:b/>
                <w:szCs w:val="21"/>
              </w:rPr>
              <w:t>设备名称</w:t>
            </w:r>
            <w:r>
              <w:rPr>
                <w:rFonts w:hint="eastAsia" w:asciiTheme="minorEastAsia" w:hAnsiTheme="minorEastAsia" w:cstheme="minorEastAsia"/>
                <w:szCs w:val="21"/>
              </w:rPr>
              <w:tab/>
            </w:r>
            <w:r>
              <w:rPr>
                <w:rFonts w:hint="eastAsia" w:asciiTheme="minorEastAsia" w:hAnsiTheme="minorEastAsia" w:cstheme="minorEastAsia"/>
                <w:szCs w:val="21"/>
              </w:rPr>
              <w:t>全数字化彩色多普勒超声系统</w:t>
            </w:r>
          </w:p>
          <w:p>
            <w:pPr>
              <w:rPr>
                <w:rFonts w:asciiTheme="minorEastAsia" w:hAnsiTheme="minorEastAsia" w:cstheme="minorEastAsia"/>
                <w:szCs w:val="21"/>
              </w:rPr>
            </w:pPr>
            <w:r>
              <w:rPr>
                <w:rFonts w:hint="eastAsia" w:asciiTheme="minorEastAsia" w:hAnsiTheme="minorEastAsia" w:cstheme="minorEastAsia"/>
                <w:b/>
                <w:szCs w:val="21"/>
              </w:rPr>
              <w:t>设备用途</w:t>
            </w:r>
            <w:r>
              <w:rPr>
                <w:rFonts w:hint="eastAsia" w:asciiTheme="minorEastAsia" w:hAnsiTheme="minorEastAsia" w:cstheme="minorEastAsia"/>
                <w:szCs w:val="21"/>
              </w:rPr>
              <w:tab/>
            </w:r>
            <w:r>
              <w:rPr>
                <w:rFonts w:hint="eastAsia" w:asciiTheme="minorEastAsia" w:hAnsiTheme="minorEastAsia" w:cstheme="minorEastAsia"/>
                <w:szCs w:val="21"/>
              </w:rPr>
              <w:t>具备全身临床应用：用于心脏、腹部、妇科、早孕、产科、眼科、颅脑、血管、小器官、肌肉骨骼、泌尿科、儿科、急诊科、外科等检查，具备全面专业的心脏、血管、妇产科、腹部先进技术和解决方案，具备可升级妇产科实时4D、高级心功能等科研平台技术的能力，要求整机原装进口，且为2014年以后在SFDA注册的机型。</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b/>
                <w:szCs w:val="21"/>
              </w:rPr>
              <w:t xml:space="preserve">主要技术规格及系统概述   </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1.1</w:t>
            </w:r>
            <w:r>
              <w:rPr>
                <w:rFonts w:hint="eastAsia" w:asciiTheme="minorEastAsia" w:hAnsiTheme="minorEastAsia" w:cstheme="minorEastAsia"/>
                <w:szCs w:val="21"/>
              </w:rPr>
              <w:tab/>
            </w:r>
            <w:r>
              <w:rPr>
                <w:rFonts w:hint="eastAsia" w:asciiTheme="minorEastAsia" w:hAnsiTheme="minorEastAsia" w:cstheme="minorEastAsia"/>
                <w:szCs w:val="21"/>
              </w:rPr>
              <w:t>主机系统</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1.1.1</w:t>
            </w:r>
            <w:r>
              <w:rPr>
                <w:rFonts w:hint="eastAsia" w:asciiTheme="minorEastAsia" w:hAnsiTheme="minorEastAsia" w:cstheme="minorEastAsia"/>
                <w:szCs w:val="21"/>
              </w:rPr>
              <w:tab/>
            </w:r>
            <w:r>
              <w:rPr>
                <w:rFonts w:hint="eastAsia" w:asciiTheme="minorEastAsia" w:hAnsiTheme="minorEastAsia" w:cstheme="minorEastAsia"/>
                <w:szCs w:val="21"/>
              </w:rPr>
              <w:t>彩色液晶监视器：≥19英高分辨、高亮度液晶显示监视器；</w:t>
            </w:r>
          </w:p>
          <w:p>
            <w:pPr>
              <w:rPr>
                <w:rFonts w:asciiTheme="minorEastAsia" w:hAnsiTheme="minorEastAsia" w:cstheme="minorEastAsia"/>
                <w:szCs w:val="21"/>
              </w:rPr>
            </w:pPr>
            <w:r>
              <w:rPr>
                <w:rFonts w:hint="eastAsia" w:asciiTheme="minorEastAsia" w:hAnsiTheme="minorEastAsia" w:cstheme="minorEastAsia"/>
                <w:szCs w:val="21"/>
              </w:rPr>
              <w:t>1.1.2</w:t>
            </w:r>
            <w:r>
              <w:rPr>
                <w:rFonts w:hint="eastAsia" w:asciiTheme="minorEastAsia" w:hAnsiTheme="minorEastAsia" w:cstheme="minorEastAsia"/>
                <w:szCs w:val="21"/>
              </w:rPr>
              <w:tab/>
            </w:r>
            <w:r>
              <w:rPr>
                <w:rFonts w:hint="eastAsia" w:asciiTheme="minorEastAsia" w:hAnsiTheme="minorEastAsia" w:cstheme="minorEastAsia"/>
                <w:szCs w:val="21"/>
              </w:rPr>
              <w:t>二维灰阶成像单元；</w:t>
            </w:r>
          </w:p>
          <w:p>
            <w:pPr>
              <w:rPr>
                <w:rFonts w:asciiTheme="minorEastAsia" w:hAnsiTheme="minorEastAsia" w:cstheme="minorEastAsia"/>
                <w:szCs w:val="21"/>
              </w:rPr>
            </w:pPr>
            <w:r>
              <w:rPr>
                <w:rFonts w:hint="eastAsia" w:asciiTheme="minorEastAsia" w:hAnsiTheme="minorEastAsia" w:cstheme="minorEastAsia"/>
                <w:szCs w:val="21"/>
              </w:rPr>
              <w:t>1.1.3</w:t>
            </w:r>
            <w:r>
              <w:rPr>
                <w:rFonts w:hint="eastAsia" w:asciiTheme="minorEastAsia" w:hAnsiTheme="minorEastAsia" w:cstheme="minorEastAsia"/>
                <w:szCs w:val="21"/>
              </w:rPr>
              <w:tab/>
            </w:r>
            <w:r>
              <w:rPr>
                <w:rFonts w:hint="eastAsia" w:asciiTheme="minorEastAsia" w:hAnsiTheme="minorEastAsia" w:cstheme="minorEastAsia"/>
                <w:szCs w:val="21"/>
              </w:rPr>
              <w:t>彩色多普勒成像单元；</w:t>
            </w:r>
          </w:p>
          <w:p>
            <w:pPr>
              <w:rPr>
                <w:rFonts w:asciiTheme="minorEastAsia" w:hAnsiTheme="minorEastAsia" w:cstheme="minorEastAsia"/>
                <w:szCs w:val="21"/>
              </w:rPr>
            </w:pPr>
            <w:r>
              <w:rPr>
                <w:rFonts w:hint="eastAsia" w:asciiTheme="minorEastAsia" w:hAnsiTheme="minorEastAsia" w:cstheme="minorEastAsia"/>
                <w:szCs w:val="21"/>
              </w:rPr>
              <w:t>1.1.4</w:t>
            </w:r>
            <w:r>
              <w:rPr>
                <w:rFonts w:hint="eastAsia" w:asciiTheme="minorEastAsia" w:hAnsiTheme="minorEastAsia" w:cstheme="minorEastAsia"/>
                <w:szCs w:val="21"/>
              </w:rPr>
              <w:tab/>
            </w:r>
            <w:r>
              <w:rPr>
                <w:rFonts w:hint="eastAsia" w:asciiTheme="minorEastAsia" w:hAnsiTheme="minorEastAsia" w:cstheme="minorEastAsia"/>
                <w:szCs w:val="21"/>
              </w:rPr>
              <w:t>频谱多普勒显示及分析单元；</w:t>
            </w:r>
          </w:p>
          <w:p>
            <w:pPr>
              <w:rPr>
                <w:rFonts w:asciiTheme="minorEastAsia" w:hAnsiTheme="minorEastAsia" w:cstheme="minorEastAsia"/>
                <w:szCs w:val="21"/>
              </w:rPr>
            </w:pPr>
            <w:r>
              <w:rPr>
                <w:rFonts w:hint="eastAsia" w:asciiTheme="minorEastAsia" w:hAnsiTheme="minorEastAsia" w:cstheme="minorEastAsia"/>
                <w:szCs w:val="21"/>
              </w:rPr>
              <w:t>1.1.5</w:t>
            </w:r>
            <w:r>
              <w:rPr>
                <w:rFonts w:hint="eastAsia" w:asciiTheme="minorEastAsia" w:hAnsiTheme="minorEastAsia" w:cstheme="minorEastAsia"/>
                <w:szCs w:val="21"/>
              </w:rPr>
              <w:tab/>
            </w:r>
            <w:r>
              <w:rPr>
                <w:rFonts w:hint="eastAsia" w:asciiTheme="minorEastAsia" w:hAnsiTheme="minorEastAsia" w:cstheme="minorEastAsia"/>
                <w:szCs w:val="21"/>
              </w:rPr>
              <w:t>所有探头均具备超高灵敏度宽频带多频可变频技术，所配探头的频率可视可调，基波频率≥3种（附探头频率图）；</w:t>
            </w:r>
          </w:p>
          <w:p>
            <w:pPr>
              <w:rPr>
                <w:rFonts w:asciiTheme="minorEastAsia" w:hAnsiTheme="minorEastAsia" w:cstheme="minorEastAsia"/>
                <w:szCs w:val="21"/>
              </w:rPr>
            </w:pPr>
            <w:r>
              <w:rPr>
                <w:rFonts w:hint="eastAsia" w:asciiTheme="minorEastAsia" w:hAnsiTheme="minorEastAsia" w:cstheme="minorEastAsia"/>
                <w:szCs w:val="21"/>
              </w:rPr>
              <w:t>1.1.6</w:t>
            </w:r>
            <w:r>
              <w:rPr>
                <w:rFonts w:hint="eastAsia" w:asciiTheme="minorEastAsia" w:hAnsiTheme="minorEastAsia" w:cstheme="minorEastAsia"/>
                <w:szCs w:val="21"/>
              </w:rPr>
              <w:tab/>
            </w:r>
            <w:r>
              <w:rPr>
                <w:rFonts w:hint="eastAsia" w:asciiTheme="minorEastAsia" w:hAnsiTheme="minorEastAsia" w:cstheme="minorEastAsia"/>
                <w:szCs w:val="21"/>
              </w:rPr>
              <w:t>实时三同步显示功能，支持相控阵探头、凸阵探头和线阵探头；</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1.1.7</w:t>
            </w:r>
            <w:r>
              <w:rPr>
                <w:rFonts w:hint="eastAsia" w:asciiTheme="minorEastAsia" w:hAnsiTheme="minorEastAsia" w:cstheme="minorEastAsia"/>
                <w:szCs w:val="21"/>
              </w:rPr>
              <w:tab/>
            </w:r>
            <w:r>
              <w:rPr>
                <w:rFonts w:hint="eastAsia" w:asciiTheme="minorEastAsia" w:hAnsiTheme="minorEastAsia" w:cstheme="minorEastAsia"/>
                <w:szCs w:val="21"/>
              </w:rPr>
              <w:t>具有二维声束偏转技术；</w:t>
            </w:r>
          </w:p>
          <w:p>
            <w:pPr>
              <w:rPr>
                <w:rFonts w:asciiTheme="minorEastAsia" w:hAnsiTheme="minorEastAsia" w:cstheme="minorEastAsia"/>
                <w:szCs w:val="21"/>
              </w:rPr>
            </w:pPr>
            <w:r>
              <w:rPr>
                <w:rFonts w:hint="eastAsia" w:asciiTheme="minorEastAsia" w:hAnsiTheme="minorEastAsia" w:cstheme="minorEastAsia"/>
                <w:szCs w:val="21"/>
              </w:rPr>
              <w:t>1.1.8    具备图像扩展技术；</w:t>
            </w:r>
          </w:p>
          <w:p>
            <w:pPr>
              <w:rPr>
                <w:rFonts w:asciiTheme="minorEastAsia" w:hAnsiTheme="minorEastAsia" w:cstheme="minorEastAsia"/>
                <w:szCs w:val="21"/>
              </w:rPr>
            </w:pPr>
            <w:r>
              <w:rPr>
                <w:rFonts w:hint="eastAsia" w:asciiTheme="minorEastAsia" w:hAnsiTheme="minorEastAsia" w:cstheme="minorEastAsia"/>
                <w:szCs w:val="21"/>
              </w:rPr>
              <w:t>1.1.9</w:t>
            </w:r>
            <w:r>
              <w:rPr>
                <w:rFonts w:hint="eastAsia" w:asciiTheme="minorEastAsia" w:hAnsiTheme="minorEastAsia" w:cstheme="minorEastAsia"/>
                <w:szCs w:val="21"/>
              </w:rPr>
              <w:tab/>
            </w:r>
            <w:r>
              <w:rPr>
                <w:rFonts w:hint="eastAsia" w:asciiTheme="minorEastAsia" w:hAnsiTheme="minorEastAsia" w:cstheme="minorEastAsia"/>
                <w:szCs w:val="21"/>
              </w:rPr>
              <w:t>智能化自编程预设置功能；</w:t>
            </w:r>
          </w:p>
          <w:p>
            <w:pPr>
              <w:rPr>
                <w:rFonts w:asciiTheme="minorEastAsia" w:hAnsiTheme="minorEastAsia" w:cstheme="minorEastAsia"/>
                <w:szCs w:val="21"/>
              </w:rPr>
            </w:pPr>
            <w:r>
              <w:rPr>
                <w:rFonts w:hint="eastAsia" w:asciiTheme="minorEastAsia" w:hAnsiTheme="minorEastAsia" w:cstheme="minorEastAsia"/>
                <w:szCs w:val="21"/>
              </w:rPr>
              <w:t>1.1.10</w:t>
            </w:r>
            <w:r>
              <w:rPr>
                <w:rFonts w:hint="eastAsia" w:asciiTheme="minorEastAsia" w:hAnsiTheme="minorEastAsia" w:cstheme="minorEastAsia"/>
                <w:szCs w:val="21"/>
              </w:rPr>
              <w:tab/>
            </w:r>
            <w:r>
              <w:rPr>
                <w:rFonts w:hint="eastAsia" w:asciiTheme="minorEastAsia" w:hAnsiTheme="minorEastAsia" w:cstheme="minorEastAsia"/>
                <w:szCs w:val="21"/>
              </w:rPr>
              <w:t>具有彩色血流多普勒速度定量识别技术，可自动实时区分血流边界、血流性质（层流、湍流、射流等），识别正常或异常血流（提供证明图片）；</w:t>
            </w:r>
          </w:p>
          <w:p>
            <w:pPr>
              <w:rPr>
                <w:rFonts w:asciiTheme="minorEastAsia" w:hAnsiTheme="minorEastAsia" w:cstheme="minorEastAsia"/>
                <w:szCs w:val="21"/>
              </w:rPr>
            </w:pPr>
            <w:r>
              <w:rPr>
                <w:rFonts w:hint="eastAsia" w:asciiTheme="minorEastAsia" w:hAnsiTheme="minorEastAsia" w:cstheme="minorEastAsia"/>
                <w:szCs w:val="21"/>
              </w:rPr>
              <w:t>1.1.11自动彩色技术，单键操作，根据流速的高低优化彩色图像；</w:t>
            </w:r>
          </w:p>
          <w:p>
            <w:pPr>
              <w:rPr>
                <w:rFonts w:asciiTheme="minorEastAsia" w:hAnsiTheme="minorEastAsia" w:cstheme="minorEastAsia"/>
                <w:szCs w:val="21"/>
              </w:rPr>
            </w:pPr>
            <w:r>
              <w:rPr>
                <w:rFonts w:hint="eastAsia" w:asciiTheme="minorEastAsia" w:hAnsiTheme="minorEastAsia" w:cstheme="minorEastAsia"/>
                <w:szCs w:val="21"/>
              </w:rPr>
              <w:t>1.1.12   具有中文操作、测量界面，屏幕可视；</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1.1.13   内置一体化超声工作站；</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*1.1.4</w:t>
            </w:r>
            <w:r>
              <w:rPr>
                <w:rFonts w:hint="eastAsia" w:asciiTheme="minorEastAsia" w:hAnsiTheme="minorEastAsia" w:cstheme="minorEastAsia"/>
                <w:szCs w:val="21"/>
              </w:rPr>
              <w:tab/>
            </w:r>
            <w:r>
              <w:rPr>
                <w:rFonts w:hint="eastAsia" w:asciiTheme="minorEastAsia" w:hAnsiTheme="minorEastAsia" w:cstheme="minorEastAsia"/>
                <w:szCs w:val="21"/>
              </w:rPr>
              <w:t>要求整机原装进口，且为2014年以后在SFDA注册的机型，注册的探头个数需≥19个；</w:t>
            </w:r>
          </w:p>
          <w:p>
            <w:pPr>
              <w:rPr>
                <w:rFonts w:asciiTheme="minorEastAsia" w:hAnsiTheme="minorEastAsia" w:cstheme="minorEastAsia"/>
                <w:szCs w:val="21"/>
              </w:rPr>
            </w:pPr>
            <w:r>
              <w:rPr>
                <w:rFonts w:hint="eastAsia" w:asciiTheme="minorEastAsia" w:hAnsiTheme="minorEastAsia" w:cstheme="minorEastAsia"/>
                <w:szCs w:val="21"/>
              </w:rPr>
              <w:t>*1.1.15探头必须是单晶体探头或纯净波探头或矩阵探头（官方宣传彩页中标注）；</w:t>
            </w:r>
          </w:p>
          <w:p>
            <w:pPr>
              <w:rPr>
                <w:rFonts w:asciiTheme="minorEastAsia" w:hAnsiTheme="minorEastAsia" w:cstheme="minorEastAsia"/>
                <w:szCs w:val="21"/>
              </w:rPr>
            </w:pPr>
            <w:r>
              <w:rPr>
                <w:rFonts w:hint="eastAsia" w:asciiTheme="minorEastAsia" w:hAnsiTheme="minorEastAsia" w:cstheme="minorEastAsia"/>
                <w:szCs w:val="21"/>
              </w:rPr>
              <w:t>1.1.16 主机可具有电池供电功能，具有快速启动功能（官方宣传彩页中标注）。</w:t>
            </w:r>
          </w:p>
          <w:p>
            <w:pPr>
              <w:rPr>
                <w:rFonts w:asciiTheme="minorEastAsia" w:hAnsiTheme="minorEastAsia" w:cstheme="minorEastAsia"/>
                <w:b/>
                <w:szCs w:val="21"/>
              </w:rPr>
            </w:pPr>
            <w:r>
              <w:rPr>
                <w:rFonts w:hint="eastAsia" w:asciiTheme="minorEastAsia" w:hAnsiTheme="minorEastAsia" w:cstheme="minorEastAsia"/>
                <w:b/>
                <w:szCs w:val="21"/>
              </w:rPr>
              <w:t>1.2</w:t>
            </w:r>
            <w:r>
              <w:rPr>
                <w:rFonts w:hint="eastAsia" w:asciiTheme="minorEastAsia" w:hAnsiTheme="minorEastAsia" w:cstheme="minorEastAsia"/>
                <w:b/>
                <w:szCs w:val="21"/>
              </w:rPr>
              <w:tab/>
            </w:r>
            <w:r>
              <w:rPr>
                <w:rFonts w:hint="eastAsia" w:asciiTheme="minorEastAsia" w:hAnsiTheme="minorEastAsia" w:cstheme="minorEastAsia"/>
                <w:b/>
                <w:szCs w:val="21"/>
              </w:rPr>
              <w:t>测量和分析 ( B-型、M-型、频谱多普勒、彩色多普勒模式) ：</w:t>
            </w:r>
          </w:p>
          <w:p>
            <w:pPr>
              <w:rPr>
                <w:rFonts w:asciiTheme="minorEastAsia" w:hAnsiTheme="minorEastAsia" w:cstheme="minorEastAsia"/>
                <w:szCs w:val="21"/>
              </w:rPr>
            </w:pPr>
            <w:r>
              <w:rPr>
                <w:rFonts w:hint="eastAsia" w:asciiTheme="minorEastAsia" w:hAnsiTheme="minorEastAsia" w:cstheme="minorEastAsia"/>
                <w:szCs w:val="21"/>
              </w:rPr>
              <w:t>1.2.1</w:t>
            </w:r>
            <w:r>
              <w:rPr>
                <w:rFonts w:hint="eastAsia" w:asciiTheme="minorEastAsia" w:hAnsiTheme="minorEastAsia" w:cstheme="minorEastAsia"/>
                <w:szCs w:val="21"/>
              </w:rPr>
              <w:tab/>
            </w:r>
            <w:r>
              <w:rPr>
                <w:rFonts w:hint="eastAsia" w:asciiTheme="minorEastAsia" w:hAnsiTheme="minorEastAsia" w:cstheme="minorEastAsia"/>
                <w:szCs w:val="21"/>
              </w:rPr>
              <w:t>一般测量；</w:t>
            </w:r>
          </w:p>
          <w:p>
            <w:pPr>
              <w:rPr>
                <w:rFonts w:asciiTheme="minorEastAsia" w:hAnsiTheme="minorEastAsia" w:cstheme="minorEastAsia"/>
                <w:szCs w:val="21"/>
              </w:rPr>
            </w:pPr>
            <w:r>
              <w:rPr>
                <w:rFonts w:hint="eastAsia" w:asciiTheme="minorEastAsia" w:hAnsiTheme="minorEastAsia" w:cstheme="minorEastAsia"/>
                <w:szCs w:val="21"/>
              </w:rPr>
              <w:t>1.2.2</w:t>
            </w:r>
            <w:r>
              <w:rPr>
                <w:rFonts w:hint="eastAsia" w:asciiTheme="minorEastAsia" w:hAnsiTheme="minorEastAsia" w:cstheme="minorEastAsia"/>
                <w:szCs w:val="21"/>
              </w:rPr>
              <w:tab/>
            </w:r>
            <w:r>
              <w:rPr>
                <w:rFonts w:hint="eastAsia" w:asciiTheme="minorEastAsia" w:hAnsiTheme="minorEastAsia" w:cstheme="minorEastAsia"/>
                <w:szCs w:val="21"/>
              </w:rPr>
              <w:t>产科测量：全面的产科测量和计算软件，多种生长曲线显示，胎儿畸形以及先天性疾病的筛查多项指标，产科指标 ≥ 40项，包括胎儿颈项透明层厚度NT测量，具有专用的胎儿心脏二维、彩色多普勒和M-型的测量、计算和分析软件；</w:t>
            </w:r>
          </w:p>
          <w:p>
            <w:pPr>
              <w:rPr>
                <w:rFonts w:asciiTheme="minorEastAsia" w:hAnsiTheme="minorEastAsia" w:cstheme="minorEastAsia"/>
                <w:szCs w:val="21"/>
              </w:rPr>
            </w:pPr>
            <w:r>
              <w:rPr>
                <w:rFonts w:hint="eastAsia" w:asciiTheme="minorEastAsia" w:hAnsiTheme="minorEastAsia" w:cstheme="minorEastAsia"/>
                <w:szCs w:val="21"/>
              </w:rPr>
              <w:t>1.2.3  心脏功能测量：支持在二维模式下360度任意角度的心功能测量（提供证明图片）；</w:t>
            </w:r>
          </w:p>
          <w:p>
            <w:pPr>
              <w:rPr>
                <w:rFonts w:asciiTheme="minorEastAsia" w:hAnsiTheme="minorEastAsia" w:cstheme="minorEastAsia"/>
                <w:szCs w:val="21"/>
              </w:rPr>
            </w:pPr>
            <w:r>
              <w:rPr>
                <w:rFonts w:hint="eastAsia" w:asciiTheme="minorEastAsia" w:hAnsiTheme="minorEastAsia" w:cstheme="minorEastAsia"/>
                <w:szCs w:val="21"/>
              </w:rPr>
              <w:t>1.2.4</w:t>
            </w:r>
            <w:r>
              <w:rPr>
                <w:rFonts w:hint="eastAsia" w:asciiTheme="minorEastAsia" w:hAnsiTheme="minorEastAsia" w:cstheme="minorEastAsia"/>
                <w:szCs w:val="21"/>
              </w:rPr>
              <w:tab/>
            </w:r>
            <w:r>
              <w:rPr>
                <w:rFonts w:hint="eastAsia" w:asciiTheme="minorEastAsia" w:hAnsiTheme="minorEastAsia" w:cstheme="minorEastAsia"/>
                <w:szCs w:val="21"/>
              </w:rPr>
              <w:t>具备解剖M-型心功能测量；</w:t>
            </w:r>
          </w:p>
          <w:p>
            <w:pPr>
              <w:rPr>
                <w:rFonts w:asciiTheme="minorEastAsia" w:hAnsiTheme="minorEastAsia" w:cstheme="minorEastAsia"/>
                <w:szCs w:val="21"/>
              </w:rPr>
            </w:pPr>
            <w:r>
              <w:rPr>
                <w:rFonts w:hint="eastAsia" w:asciiTheme="minorEastAsia" w:hAnsiTheme="minorEastAsia" w:cstheme="minorEastAsia"/>
                <w:szCs w:val="21"/>
              </w:rPr>
              <w:t>1.2.5</w:t>
            </w:r>
            <w:r>
              <w:rPr>
                <w:rFonts w:hint="eastAsia" w:asciiTheme="minorEastAsia" w:hAnsiTheme="minorEastAsia" w:cstheme="minorEastAsia"/>
                <w:szCs w:val="21"/>
              </w:rPr>
              <w:tab/>
            </w:r>
            <w:r>
              <w:rPr>
                <w:rFonts w:hint="eastAsia" w:asciiTheme="minorEastAsia" w:hAnsiTheme="minorEastAsia" w:cstheme="minorEastAsia"/>
                <w:szCs w:val="21"/>
              </w:rPr>
              <w:t>具备新生儿髋关节HIP发育评估组件：基于髋关节超声检查用的比较广泛的奥地利Graf教授提出的方法，所有测量结果将以Graf图表的方式直观显示出来，快速地对新生儿发育性髋脱位或发育性髋关节异常做出快速诊断（需提供Graf图表的系统图片）；</w:t>
            </w:r>
          </w:p>
          <w:p>
            <w:pPr>
              <w:rPr>
                <w:rFonts w:asciiTheme="minorEastAsia" w:hAnsiTheme="minorEastAsia" w:cstheme="minorEastAsia"/>
                <w:szCs w:val="21"/>
              </w:rPr>
            </w:pPr>
            <w:r>
              <w:rPr>
                <w:rFonts w:hint="eastAsia" w:asciiTheme="minorEastAsia" w:hAnsiTheme="minorEastAsia" w:cstheme="minorEastAsia"/>
                <w:szCs w:val="21"/>
              </w:rPr>
              <w:t>1.2.6</w:t>
            </w:r>
            <w:r>
              <w:rPr>
                <w:rFonts w:hint="eastAsia" w:asciiTheme="minorEastAsia" w:hAnsiTheme="minorEastAsia" w:cstheme="minorEastAsia"/>
                <w:szCs w:val="21"/>
              </w:rPr>
              <w:tab/>
            </w:r>
            <w:r>
              <w:rPr>
                <w:rFonts w:hint="eastAsia" w:asciiTheme="minorEastAsia" w:hAnsiTheme="minorEastAsia" w:cstheme="minorEastAsia"/>
                <w:szCs w:val="21"/>
              </w:rPr>
              <w:t>外周血管测量与分析；</w:t>
            </w:r>
          </w:p>
          <w:p>
            <w:pPr>
              <w:rPr>
                <w:rFonts w:asciiTheme="minorEastAsia" w:hAnsiTheme="minorEastAsia" w:cstheme="minorEastAsia"/>
                <w:szCs w:val="21"/>
              </w:rPr>
            </w:pPr>
            <w:r>
              <w:rPr>
                <w:rFonts w:hint="eastAsia" w:asciiTheme="minorEastAsia" w:hAnsiTheme="minorEastAsia" w:cstheme="minorEastAsia"/>
                <w:szCs w:val="21"/>
              </w:rPr>
              <w:t>1.2.7</w:t>
            </w:r>
            <w:r>
              <w:rPr>
                <w:rFonts w:hint="eastAsia" w:asciiTheme="minorEastAsia" w:hAnsiTheme="minorEastAsia" w:cstheme="minorEastAsia"/>
                <w:szCs w:val="21"/>
              </w:rPr>
              <w:tab/>
            </w:r>
            <w:r>
              <w:rPr>
                <w:rFonts w:hint="eastAsia" w:asciiTheme="minorEastAsia" w:hAnsiTheme="minorEastAsia" w:cstheme="minorEastAsia"/>
                <w:szCs w:val="21"/>
              </w:rPr>
              <w:t>泌尿科测量与分析；</w:t>
            </w:r>
          </w:p>
          <w:p>
            <w:pPr>
              <w:rPr>
                <w:rFonts w:asciiTheme="minorEastAsia" w:hAnsiTheme="minorEastAsia" w:cstheme="minorEastAsia"/>
                <w:szCs w:val="21"/>
              </w:rPr>
            </w:pPr>
            <w:r>
              <w:rPr>
                <w:rFonts w:hint="eastAsia" w:asciiTheme="minorEastAsia" w:hAnsiTheme="minorEastAsia" w:cstheme="minorEastAsia"/>
                <w:szCs w:val="21"/>
              </w:rPr>
              <w:t>1.2.8</w:t>
            </w:r>
            <w:r>
              <w:rPr>
                <w:rFonts w:hint="eastAsia" w:asciiTheme="minorEastAsia" w:hAnsiTheme="minorEastAsia" w:cstheme="minorEastAsia"/>
                <w:szCs w:val="21"/>
              </w:rPr>
              <w:tab/>
            </w:r>
            <w:r>
              <w:rPr>
                <w:rFonts w:hint="eastAsia" w:asciiTheme="minorEastAsia" w:hAnsiTheme="minorEastAsia" w:cstheme="minorEastAsia"/>
                <w:szCs w:val="21"/>
              </w:rPr>
              <w:t>矫形外科测量与分析。</w:t>
            </w:r>
          </w:p>
          <w:p>
            <w:pPr>
              <w:rPr>
                <w:rFonts w:asciiTheme="minorEastAsia" w:hAnsiTheme="minorEastAsia" w:cstheme="minorEastAsia"/>
                <w:b/>
                <w:szCs w:val="21"/>
              </w:rPr>
            </w:pPr>
            <w:r>
              <w:rPr>
                <w:rFonts w:hint="eastAsia" w:asciiTheme="minorEastAsia" w:hAnsiTheme="minorEastAsia" w:cstheme="minorEastAsia"/>
                <w:b/>
                <w:szCs w:val="21"/>
              </w:rPr>
              <w:t>1.3</w:t>
            </w:r>
            <w:r>
              <w:rPr>
                <w:rFonts w:hint="eastAsia" w:asciiTheme="minorEastAsia" w:hAnsiTheme="minorEastAsia" w:cstheme="minorEastAsia"/>
                <w:b/>
                <w:szCs w:val="21"/>
              </w:rPr>
              <w:tab/>
            </w:r>
            <w:r>
              <w:rPr>
                <w:rFonts w:hint="eastAsia" w:asciiTheme="minorEastAsia" w:hAnsiTheme="minorEastAsia" w:cstheme="minorEastAsia"/>
                <w:b/>
                <w:szCs w:val="21"/>
              </w:rPr>
              <w:t>参考信号：心电图、心电触发。</w:t>
            </w:r>
          </w:p>
          <w:p>
            <w:pPr>
              <w:rPr>
                <w:rFonts w:asciiTheme="minorEastAsia" w:hAnsiTheme="minorEastAsia" w:cstheme="minorEastAsia"/>
                <w:szCs w:val="21"/>
              </w:rPr>
            </w:pPr>
            <w:r>
              <w:rPr>
                <w:rFonts w:hint="eastAsia" w:asciiTheme="minorEastAsia" w:hAnsiTheme="minorEastAsia" w:cstheme="minorEastAsia"/>
                <w:b/>
                <w:szCs w:val="21"/>
              </w:rPr>
              <w:t>1.4</w:t>
            </w:r>
            <w:r>
              <w:rPr>
                <w:rFonts w:hint="eastAsia" w:asciiTheme="minorEastAsia" w:hAnsiTheme="minorEastAsia" w:cstheme="minorEastAsia"/>
                <w:b/>
                <w:szCs w:val="21"/>
              </w:rPr>
              <w:tab/>
            </w:r>
            <w:r>
              <w:rPr>
                <w:rFonts w:hint="eastAsia" w:asciiTheme="minorEastAsia" w:hAnsiTheme="minorEastAsia" w:cstheme="minorEastAsia"/>
                <w:b/>
                <w:szCs w:val="21"/>
              </w:rPr>
              <w:t>病人图像及数据管理系统</w:t>
            </w:r>
            <w:r>
              <w:rPr>
                <w:rFonts w:hint="eastAsia" w:asciiTheme="minorEastAsia" w:hAnsiTheme="minorEastAsia" w:cstheme="minorEastAsia"/>
                <w:szCs w:val="21"/>
              </w:rPr>
              <w:t>：内置硬盘、可读/写CD/DVD光盘，标准DICOM 3.0接口。</w:t>
            </w:r>
          </w:p>
          <w:p>
            <w:pPr>
              <w:rPr>
                <w:rFonts w:asciiTheme="minorEastAsia" w:hAnsiTheme="minorEastAsia" w:cstheme="minorEastAsia"/>
                <w:b/>
                <w:szCs w:val="21"/>
              </w:rPr>
            </w:pPr>
            <w:r>
              <w:rPr>
                <w:rFonts w:hint="eastAsia" w:asciiTheme="minorEastAsia" w:hAnsiTheme="minorEastAsia" w:cstheme="minorEastAsia"/>
                <w:b/>
                <w:szCs w:val="21"/>
              </w:rPr>
              <w:t>1.5      输入/输出信号</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1.5.1</w:t>
            </w:r>
            <w:r>
              <w:rPr>
                <w:rFonts w:hint="eastAsia" w:asciiTheme="minorEastAsia" w:hAnsiTheme="minorEastAsia" w:cstheme="minorEastAsia"/>
                <w:szCs w:val="21"/>
              </w:rPr>
              <w:tab/>
            </w:r>
            <w:r>
              <w:rPr>
                <w:rFonts w:hint="eastAsia" w:asciiTheme="minorEastAsia" w:hAnsiTheme="minorEastAsia" w:cstheme="minorEastAsia"/>
                <w:szCs w:val="21"/>
              </w:rPr>
              <w:t>输入：VCR、外部视频、RGB彩色视频；</w:t>
            </w:r>
          </w:p>
          <w:p>
            <w:pPr>
              <w:rPr>
                <w:rFonts w:asciiTheme="minorEastAsia" w:hAnsiTheme="minorEastAsia" w:cstheme="minorEastAsia"/>
                <w:szCs w:val="21"/>
              </w:rPr>
            </w:pPr>
            <w:r>
              <w:rPr>
                <w:rFonts w:hint="eastAsia" w:asciiTheme="minorEastAsia" w:hAnsiTheme="minorEastAsia" w:cstheme="minorEastAsia"/>
                <w:szCs w:val="21"/>
              </w:rPr>
              <w:t>1.5.2</w:t>
            </w:r>
            <w:r>
              <w:rPr>
                <w:rFonts w:hint="eastAsia" w:asciiTheme="minorEastAsia" w:hAnsiTheme="minorEastAsia" w:cstheme="minorEastAsia"/>
                <w:szCs w:val="21"/>
              </w:rPr>
              <w:tab/>
            </w:r>
            <w:r>
              <w:rPr>
                <w:rFonts w:hint="eastAsia" w:asciiTheme="minorEastAsia" w:hAnsiTheme="minorEastAsia" w:cstheme="minorEastAsia"/>
                <w:szCs w:val="21"/>
              </w:rPr>
              <w:t>输出：复合视频、RGB彩色视频/S - 视频。</w:t>
            </w:r>
          </w:p>
          <w:p>
            <w:pPr>
              <w:rPr>
                <w:rFonts w:asciiTheme="minorEastAsia" w:hAnsiTheme="minorEastAsia" w:cstheme="minorEastAsia"/>
                <w:b/>
                <w:szCs w:val="21"/>
              </w:rPr>
            </w:pPr>
            <w:r>
              <w:rPr>
                <w:rFonts w:hint="eastAsia" w:asciiTheme="minorEastAsia" w:hAnsiTheme="minorEastAsia" w:cstheme="minorEastAsia"/>
                <w:b/>
                <w:szCs w:val="21"/>
              </w:rPr>
              <w:t>2</w:t>
            </w:r>
            <w:r>
              <w:rPr>
                <w:rFonts w:hint="eastAsia" w:asciiTheme="minorEastAsia" w:hAnsiTheme="minorEastAsia" w:cstheme="minorEastAsia"/>
                <w:b/>
                <w:szCs w:val="21"/>
              </w:rPr>
              <w:tab/>
            </w:r>
            <w:r>
              <w:rPr>
                <w:rFonts w:hint="eastAsia" w:asciiTheme="minorEastAsia" w:hAnsiTheme="minorEastAsia" w:cstheme="minorEastAsia"/>
                <w:b/>
                <w:szCs w:val="21"/>
              </w:rPr>
              <w:t>技术参数及要求</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2.1</w:t>
            </w:r>
            <w:r>
              <w:rPr>
                <w:rFonts w:hint="eastAsia" w:asciiTheme="minorEastAsia" w:hAnsiTheme="minorEastAsia" w:cstheme="minorEastAsia"/>
                <w:szCs w:val="21"/>
              </w:rPr>
              <w:tab/>
            </w:r>
            <w:r>
              <w:rPr>
                <w:rFonts w:hint="eastAsia" w:asciiTheme="minorEastAsia" w:hAnsiTheme="minorEastAsia" w:cstheme="minorEastAsia"/>
                <w:szCs w:val="21"/>
              </w:rPr>
              <w:t>系统通用功能</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 xml:space="preserve">2.1.1  </w:t>
            </w:r>
            <w:r>
              <w:rPr>
                <w:rFonts w:hint="eastAsia" w:asciiTheme="minorEastAsia" w:hAnsiTheme="minorEastAsia" w:cstheme="minorEastAsia"/>
                <w:szCs w:val="21"/>
              </w:rPr>
              <w:tab/>
            </w:r>
            <w:r>
              <w:rPr>
                <w:rFonts w:hint="eastAsia" w:asciiTheme="minorEastAsia" w:hAnsiTheme="minorEastAsia" w:cstheme="minorEastAsia"/>
                <w:szCs w:val="21"/>
              </w:rPr>
              <w:t>显示器：19英寸，高分辨率、逐行扫描、无闪烁平板液晶彩色显示器，三关节臂式设计，全方位多角度可调；</w:t>
            </w:r>
          </w:p>
          <w:p>
            <w:pPr>
              <w:rPr>
                <w:rFonts w:asciiTheme="minorEastAsia" w:hAnsiTheme="minorEastAsia" w:cstheme="minorEastAsia"/>
                <w:szCs w:val="21"/>
              </w:rPr>
            </w:pPr>
            <w:r>
              <w:rPr>
                <w:rFonts w:hint="eastAsia" w:asciiTheme="minorEastAsia" w:hAnsiTheme="minorEastAsia" w:cstheme="minorEastAsia"/>
                <w:szCs w:val="21"/>
              </w:rPr>
              <w:t>2.1.2</w:t>
            </w:r>
            <w:r>
              <w:rPr>
                <w:rFonts w:hint="eastAsia" w:asciiTheme="minorEastAsia" w:hAnsiTheme="minorEastAsia" w:cstheme="minorEastAsia"/>
                <w:szCs w:val="21"/>
              </w:rPr>
              <w:tab/>
            </w:r>
            <w:r>
              <w:rPr>
                <w:rFonts w:hint="eastAsia" w:asciiTheme="minorEastAsia" w:hAnsiTheme="minorEastAsia" w:cstheme="minorEastAsia"/>
                <w:szCs w:val="21"/>
              </w:rPr>
              <w:t>控制面板的高度可调；</w:t>
            </w:r>
          </w:p>
          <w:p>
            <w:pPr>
              <w:rPr>
                <w:rFonts w:asciiTheme="minorEastAsia" w:hAnsiTheme="minorEastAsia" w:cstheme="minorEastAsia"/>
                <w:szCs w:val="21"/>
              </w:rPr>
            </w:pPr>
            <w:r>
              <w:rPr>
                <w:rFonts w:hint="eastAsia" w:asciiTheme="minorEastAsia" w:hAnsiTheme="minorEastAsia" w:cstheme="minorEastAsia"/>
                <w:szCs w:val="21"/>
              </w:rPr>
              <w:t>2.1.3</w:t>
            </w:r>
            <w:r>
              <w:rPr>
                <w:rFonts w:hint="eastAsia" w:asciiTheme="minorEastAsia" w:hAnsiTheme="minorEastAsia" w:cstheme="minorEastAsia"/>
                <w:szCs w:val="21"/>
              </w:rPr>
              <w:tab/>
            </w:r>
            <w:r>
              <w:rPr>
                <w:rFonts w:hint="eastAsia" w:asciiTheme="minorEastAsia" w:hAnsiTheme="minorEastAsia" w:cstheme="minorEastAsia"/>
                <w:szCs w:val="21"/>
              </w:rPr>
              <w:t>标准可激活探头接口≥3个，所有探头接口可互换和通用；</w:t>
            </w:r>
          </w:p>
          <w:p>
            <w:pPr>
              <w:rPr>
                <w:rFonts w:asciiTheme="minorEastAsia" w:hAnsiTheme="minorEastAsia" w:cstheme="minorEastAsia"/>
                <w:szCs w:val="21"/>
              </w:rPr>
            </w:pPr>
            <w:r>
              <w:rPr>
                <w:rFonts w:hint="eastAsia" w:asciiTheme="minorEastAsia" w:hAnsiTheme="minorEastAsia" w:cstheme="minorEastAsia"/>
                <w:szCs w:val="21"/>
              </w:rPr>
              <w:t>2.1.4</w:t>
            </w:r>
            <w:r>
              <w:rPr>
                <w:rFonts w:hint="eastAsia" w:asciiTheme="minorEastAsia" w:hAnsiTheme="minorEastAsia" w:cstheme="minorEastAsia"/>
                <w:szCs w:val="21"/>
              </w:rPr>
              <w:tab/>
            </w:r>
            <w:r>
              <w:rPr>
                <w:rFonts w:hint="eastAsia" w:asciiTheme="minorEastAsia" w:hAnsiTheme="minorEastAsia" w:cstheme="minorEastAsia"/>
                <w:szCs w:val="21"/>
              </w:rPr>
              <w:t>用户自定义预设置：设置最佳的探头及应用条件，预设置条件 ≥ 32；</w:t>
            </w:r>
          </w:p>
          <w:p>
            <w:pPr>
              <w:rPr>
                <w:rFonts w:asciiTheme="minorEastAsia" w:hAnsiTheme="minorEastAsia" w:cstheme="minorEastAsia"/>
                <w:szCs w:val="21"/>
              </w:rPr>
            </w:pPr>
            <w:r>
              <w:rPr>
                <w:rFonts w:hint="eastAsia" w:asciiTheme="minorEastAsia" w:hAnsiTheme="minorEastAsia" w:cstheme="minorEastAsia"/>
                <w:szCs w:val="21"/>
              </w:rPr>
              <w:t>2.1.5</w:t>
            </w:r>
            <w:r>
              <w:rPr>
                <w:rFonts w:hint="eastAsia" w:asciiTheme="minorEastAsia" w:hAnsiTheme="minorEastAsia" w:cstheme="minorEastAsia"/>
                <w:szCs w:val="21"/>
              </w:rPr>
              <w:tab/>
            </w:r>
            <w:r>
              <w:rPr>
                <w:rFonts w:hint="eastAsia" w:asciiTheme="minorEastAsia" w:hAnsiTheme="minorEastAsia" w:cstheme="minorEastAsia"/>
                <w:szCs w:val="21"/>
              </w:rPr>
              <w:t>系统具有一体化剪切板功能；</w:t>
            </w:r>
          </w:p>
          <w:p>
            <w:pPr>
              <w:rPr>
                <w:rFonts w:asciiTheme="minorEastAsia" w:hAnsiTheme="minorEastAsia" w:cstheme="minorEastAsia"/>
                <w:szCs w:val="21"/>
              </w:rPr>
            </w:pPr>
            <w:r>
              <w:rPr>
                <w:rFonts w:hint="eastAsia" w:asciiTheme="minorEastAsia" w:hAnsiTheme="minorEastAsia" w:cstheme="minorEastAsia"/>
                <w:szCs w:val="21"/>
              </w:rPr>
              <w:t>2.1.6    设备安全及性能符合«中华人民共和国进口商品安全质量要求»。</w:t>
            </w:r>
          </w:p>
          <w:p>
            <w:pPr>
              <w:rPr>
                <w:rFonts w:asciiTheme="minorEastAsia" w:hAnsiTheme="minorEastAsia" w:cstheme="minorEastAsia"/>
                <w:b/>
                <w:szCs w:val="21"/>
              </w:rPr>
            </w:pPr>
            <w:r>
              <w:rPr>
                <w:rFonts w:hint="eastAsia" w:asciiTheme="minorEastAsia" w:hAnsiTheme="minorEastAsia" w:cstheme="minorEastAsia"/>
                <w:b/>
                <w:szCs w:val="21"/>
              </w:rPr>
              <w:t>2.2</w:t>
            </w:r>
            <w:r>
              <w:rPr>
                <w:rFonts w:hint="eastAsia" w:asciiTheme="minorEastAsia" w:hAnsiTheme="minorEastAsia" w:cstheme="minorEastAsia"/>
                <w:b/>
                <w:szCs w:val="21"/>
              </w:rPr>
              <w:tab/>
            </w:r>
            <w:r>
              <w:rPr>
                <w:rFonts w:hint="eastAsia" w:asciiTheme="minorEastAsia" w:hAnsiTheme="minorEastAsia" w:cstheme="minorEastAsia"/>
                <w:b/>
                <w:szCs w:val="21"/>
              </w:rPr>
              <w:t>探头规格：</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*2.2.1</w:t>
            </w:r>
            <w:r>
              <w:rPr>
                <w:rFonts w:hint="eastAsia" w:asciiTheme="minorEastAsia" w:hAnsiTheme="minorEastAsia" w:cstheme="minorEastAsia"/>
                <w:szCs w:val="21"/>
              </w:rPr>
              <w:tab/>
            </w:r>
            <w:r>
              <w:rPr>
                <w:rFonts w:hint="eastAsia" w:asciiTheme="minorEastAsia" w:hAnsiTheme="minorEastAsia" w:cstheme="minorEastAsia"/>
                <w:szCs w:val="21"/>
              </w:rPr>
              <w:t>所有探头均采用超高灵敏度宽频带多频变频技术, 中心频率可视可调，探头频率范围：1.2 MHz ~ 13.0 MHz；</w:t>
            </w:r>
          </w:p>
          <w:p>
            <w:pPr>
              <w:rPr>
                <w:rFonts w:asciiTheme="minorEastAsia" w:hAnsiTheme="minorEastAsia" w:cstheme="minorEastAsia"/>
                <w:szCs w:val="21"/>
              </w:rPr>
            </w:pPr>
            <w:r>
              <w:rPr>
                <w:rFonts w:hint="eastAsia" w:asciiTheme="minorEastAsia" w:hAnsiTheme="minorEastAsia" w:cstheme="minorEastAsia"/>
                <w:szCs w:val="21"/>
              </w:rPr>
              <w:t>2.2.2</w:t>
            </w:r>
            <w:r>
              <w:rPr>
                <w:rFonts w:hint="eastAsia" w:asciiTheme="minorEastAsia" w:hAnsiTheme="minorEastAsia" w:cstheme="minorEastAsia"/>
                <w:szCs w:val="21"/>
              </w:rPr>
              <w:tab/>
            </w:r>
            <w:r>
              <w:rPr>
                <w:rFonts w:hint="eastAsia" w:asciiTheme="minorEastAsia" w:hAnsiTheme="minorEastAsia" w:cstheme="minorEastAsia"/>
                <w:szCs w:val="21"/>
              </w:rPr>
              <w:t>二维、THI谐波成像、彩色多普勒及频谱多普勒成像可独立变频；</w:t>
            </w:r>
          </w:p>
          <w:p>
            <w:pPr>
              <w:rPr>
                <w:rFonts w:asciiTheme="minorEastAsia" w:hAnsiTheme="minorEastAsia" w:cstheme="minorEastAsia"/>
                <w:szCs w:val="21"/>
              </w:rPr>
            </w:pPr>
            <w:r>
              <w:rPr>
                <w:rFonts w:hint="eastAsia" w:asciiTheme="minorEastAsia" w:hAnsiTheme="minorEastAsia" w:cstheme="minorEastAsia"/>
                <w:szCs w:val="21"/>
              </w:rPr>
              <w:t>2.2.3</w:t>
            </w:r>
            <w:r>
              <w:rPr>
                <w:rFonts w:hint="eastAsia" w:asciiTheme="minorEastAsia" w:hAnsiTheme="minorEastAsia" w:cstheme="minorEastAsia"/>
                <w:szCs w:val="21"/>
              </w:rPr>
              <w:tab/>
            </w:r>
            <w:r>
              <w:rPr>
                <w:rFonts w:hint="eastAsia" w:asciiTheme="minorEastAsia" w:hAnsiTheme="minorEastAsia" w:cstheme="minorEastAsia"/>
                <w:szCs w:val="21"/>
              </w:rPr>
              <w:t>成像深度：成像最大深度 ≥ 30cm，1cm逐级可调；</w:t>
            </w:r>
          </w:p>
          <w:p>
            <w:pPr>
              <w:rPr>
                <w:rFonts w:asciiTheme="minorEastAsia" w:hAnsiTheme="minorEastAsia" w:cstheme="minorEastAsia"/>
                <w:szCs w:val="21"/>
              </w:rPr>
            </w:pPr>
            <w:r>
              <w:rPr>
                <w:rFonts w:hint="eastAsia" w:asciiTheme="minorEastAsia" w:hAnsiTheme="minorEastAsia" w:cstheme="minorEastAsia"/>
                <w:szCs w:val="21"/>
              </w:rPr>
              <w:t>2.2.4</w:t>
            </w:r>
            <w:r>
              <w:rPr>
                <w:rFonts w:hint="eastAsia" w:asciiTheme="minorEastAsia" w:hAnsiTheme="minorEastAsia" w:cstheme="minorEastAsia"/>
                <w:szCs w:val="21"/>
              </w:rPr>
              <w:tab/>
            </w:r>
            <w:r>
              <w:rPr>
                <w:rFonts w:hint="eastAsia" w:asciiTheme="minorEastAsia" w:hAnsiTheme="minorEastAsia" w:cstheme="minorEastAsia"/>
                <w:szCs w:val="21"/>
              </w:rPr>
              <w:t>探头规格（技术白皮书中加盖生产厂家公章标注）；</w:t>
            </w:r>
          </w:p>
          <w:p>
            <w:pPr>
              <w:rPr>
                <w:rFonts w:asciiTheme="minorEastAsia" w:hAnsiTheme="minorEastAsia" w:cstheme="minorEastAsia"/>
                <w:szCs w:val="21"/>
              </w:rPr>
            </w:pPr>
            <w:r>
              <w:rPr>
                <w:rFonts w:hint="eastAsia" w:asciiTheme="minorEastAsia" w:hAnsiTheme="minorEastAsia" w:cstheme="minorEastAsia"/>
                <w:szCs w:val="21"/>
              </w:rPr>
              <w:t>电子相控阵探头频率范围：1.5~ 5.0 MHz；具备单晶体探头技术或纯净波探头技术或有源面阵探头技术电子凸阵探头频率范围：2.0 ~ 5.0 MHz；具备透镜探头技术或纯净波探头技术或有源面阵探头技术电子线阵探头频率范围：5.0 ~ 10.0 MHz；具备透镜探头技术或纯净波探头技术或有源面阵探头技术。</w:t>
            </w:r>
            <w:r>
              <w:rPr>
                <w:rFonts w:hint="eastAsia" w:asciiTheme="minorEastAsia" w:hAnsiTheme="minorEastAsia" w:cstheme="minorEastAsia"/>
                <w:szCs w:val="21"/>
              </w:rPr>
              <w:tab/>
            </w:r>
          </w:p>
          <w:p>
            <w:pPr>
              <w:rPr>
                <w:rFonts w:asciiTheme="minorEastAsia" w:hAnsiTheme="minorEastAsia" w:cstheme="minorEastAsia"/>
                <w:b/>
                <w:szCs w:val="21"/>
              </w:rPr>
            </w:pPr>
            <w:r>
              <w:rPr>
                <w:rFonts w:hint="eastAsia" w:asciiTheme="minorEastAsia" w:hAnsiTheme="minorEastAsia" w:cstheme="minorEastAsia"/>
                <w:b/>
                <w:szCs w:val="21"/>
              </w:rPr>
              <w:t>2.3</w:t>
            </w:r>
            <w:r>
              <w:rPr>
                <w:rFonts w:hint="eastAsia" w:asciiTheme="minorEastAsia" w:hAnsiTheme="minorEastAsia" w:cstheme="minorEastAsia"/>
                <w:b/>
                <w:szCs w:val="21"/>
              </w:rPr>
              <w:tab/>
            </w:r>
            <w:r>
              <w:rPr>
                <w:rFonts w:hint="eastAsia" w:asciiTheme="minorEastAsia" w:hAnsiTheme="minorEastAsia" w:cstheme="minorEastAsia"/>
                <w:b/>
                <w:szCs w:val="21"/>
              </w:rPr>
              <w:t>二维成像主要参数：</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2.3.1</w:t>
            </w:r>
            <w:r>
              <w:rPr>
                <w:rFonts w:hint="eastAsia" w:asciiTheme="minorEastAsia" w:hAnsiTheme="minorEastAsia" w:cstheme="minorEastAsia"/>
                <w:szCs w:val="21"/>
              </w:rPr>
              <w:tab/>
            </w:r>
            <w:r>
              <w:rPr>
                <w:rFonts w:hint="eastAsia" w:asciiTheme="minorEastAsia" w:hAnsiTheme="minorEastAsia" w:cstheme="minorEastAsia"/>
                <w:szCs w:val="21"/>
              </w:rPr>
              <w:t>显示：全屏、双幅显示、双幅实时显示，四幅显示，图像90°旋转、真实放大 （提供图像90°旋转证明图片）；</w:t>
            </w:r>
          </w:p>
          <w:p>
            <w:pPr>
              <w:rPr>
                <w:rFonts w:asciiTheme="minorEastAsia" w:hAnsiTheme="minorEastAsia" w:cstheme="minorEastAsia"/>
                <w:szCs w:val="21"/>
              </w:rPr>
            </w:pPr>
            <w:r>
              <w:rPr>
                <w:rFonts w:hint="eastAsia" w:asciiTheme="minorEastAsia" w:hAnsiTheme="minorEastAsia" w:cstheme="minorEastAsia"/>
                <w:szCs w:val="21"/>
              </w:rPr>
              <w:t>2.3.2</w:t>
            </w:r>
            <w:r>
              <w:rPr>
                <w:rFonts w:hint="eastAsia" w:asciiTheme="minorEastAsia" w:hAnsiTheme="minorEastAsia" w:cstheme="minorEastAsia"/>
                <w:szCs w:val="21"/>
              </w:rPr>
              <w:tab/>
            </w:r>
            <w:r>
              <w:rPr>
                <w:rFonts w:hint="eastAsia" w:asciiTheme="minorEastAsia" w:hAnsiTheme="minorEastAsia" w:cstheme="minorEastAsia"/>
                <w:szCs w:val="21"/>
              </w:rPr>
              <w:t>深度增益补偿：8段DGC控制，B/M可独立调节；</w:t>
            </w:r>
          </w:p>
          <w:p>
            <w:pPr>
              <w:rPr>
                <w:rFonts w:asciiTheme="minorEastAsia" w:hAnsiTheme="minorEastAsia" w:cstheme="minorEastAsia"/>
                <w:szCs w:val="21"/>
              </w:rPr>
            </w:pPr>
            <w:r>
              <w:rPr>
                <w:rFonts w:hint="eastAsia" w:asciiTheme="minorEastAsia" w:hAnsiTheme="minorEastAsia" w:cstheme="minorEastAsia"/>
                <w:szCs w:val="21"/>
              </w:rPr>
              <w:t>2.3.3</w:t>
            </w:r>
            <w:r>
              <w:rPr>
                <w:rFonts w:hint="eastAsia" w:asciiTheme="minorEastAsia" w:hAnsiTheme="minorEastAsia" w:cstheme="minorEastAsia"/>
                <w:szCs w:val="21"/>
              </w:rPr>
              <w:tab/>
            </w:r>
            <w:r>
              <w:rPr>
                <w:rFonts w:hint="eastAsia" w:asciiTheme="minorEastAsia" w:hAnsiTheme="minorEastAsia" w:cstheme="minorEastAsia"/>
                <w:szCs w:val="21"/>
              </w:rPr>
              <w:t>多声束形成器：采用四倍信号处理技术；</w:t>
            </w:r>
          </w:p>
          <w:p>
            <w:pPr>
              <w:rPr>
                <w:rFonts w:asciiTheme="minorEastAsia" w:hAnsiTheme="minorEastAsia" w:cstheme="minorEastAsia"/>
                <w:szCs w:val="21"/>
              </w:rPr>
            </w:pPr>
            <w:r>
              <w:rPr>
                <w:rFonts w:hint="eastAsia" w:asciiTheme="minorEastAsia" w:hAnsiTheme="minorEastAsia" w:cstheme="minorEastAsia"/>
                <w:szCs w:val="21"/>
              </w:rPr>
              <w:t>2.3.4</w:t>
            </w:r>
            <w:r>
              <w:rPr>
                <w:rFonts w:hint="eastAsia" w:asciiTheme="minorEastAsia" w:hAnsiTheme="minorEastAsia" w:cstheme="minorEastAsia"/>
                <w:szCs w:val="21"/>
              </w:rPr>
              <w:tab/>
            </w:r>
            <w:r>
              <w:rPr>
                <w:rFonts w:hint="eastAsia" w:asciiTheme="minorEastAsia" w:hAnsiTheme="minorEastAsia" w:cstheme="minorEastAsia"/>
                <w:szCs w:val="21"/>
              </w:rPr>
              <w:t>系统动态范围≥200dB；</w:t>
            </w:r>
          </w:p>
          <w:p>
            <w:pPr>
              <w:rPr>
                <w:rFonts w:asciiTheme="minorEastAsia" w:hAnsiTheme="minorEastAsia" w:cstheme="minorEastAsia"/>
                <w:szCs w:val="21"/>
              </w:rPr>
            </w:pPr>
            <w:r>
              <w:rPr>
                <w:rFonts w:hint="eastAsia" w:asciiTheme="minorEastAsia" w:hAnsiTheme="minorEastAsia" w:cstheme="minorEastAsia"/>
                <w:szCs w:val="21"/>
              </w:rPr>
              <w:t>2.3.5</w:t>
            </w:r>
            <w:r>
              <w:rPr>
                <w:rFonts w:hint="eastAsia" w:asciiTheme="minorEastAsia" w:hAnsiTheme="minorEastAsia" w:cstheme="minorEastAsia"/>
                <w:szCs w:val="21"/>
              </w:rPr>
              <w:tab/>
            </w:r>
            <w:r>
              <w:rPr>
                <w:rFonts w:hint="eastAsia" w:asciiTheme="minorEastAsia" w:hAnsiTheme="minorEastAsia" w:cstheme="minorEastAsia"/>
                <w:szCs w:val="21"/>
              </w:rPr>
              <w:t>灰阶成像显示水平： 256级；</w:t>
            </w:r>
          </w:p>
          <w:p>
            <w:pPr>
              <w:rPr>
                <w:rFonts w:asciiTheme="minorEastAsia" w:hAnsiTheme="minorEastAsia" w:cstheme="minorEastAsia"/>
                <w:szCs w:val="21"/>
              </w:rPr>
            </w:pPr>
            <w:r>
              <w:rPr>
                <w:rFonts w:hint="eastAsia" w:asciiTheme="minorEastAsia" w:hAnsiTheme="minorEastAsia" w:cstheme="minorEastAsia"/>
                <w:szCs w:val="21"/>
              </w:rPr>
              <w:t>2.3.6</w:t>
            </w:r>
            <w:r>
              <w:rPr>
                <w:rFonts w:hint="eastAsia" w:asciiTheme="minorEastAsia" w:hAnsiTheme="minorEastAsia" w:cstheme="minorEastAsia"/>
                <w:szCs w:val="21"/>
              </w:rPr>
              <w:tab/>
            </w:r>
            <w:r>
              <w:rPr>
                <w:rFonts w:hint="eastAsia" w:asciiTheme="minorEastAsia" w:hAnsiTheme="minorEastAsia" w:cstheme="minorEastAsia"/>
                <w:szCs w:val="21"/>
              </w:rPr>
              <w:t>聚焦：发射聚焦区域 ≥4段，数字化动态接收聚焦、动态变迹，数字化可变孔径；</w:t>
            </w:r>
          </w:p>
          <w:p>
            <w:pPr>
              <w:rPr>
                <w:rFonts w:asciiTheme="minorEastAsia" w:hAnsiTheme="minorEastAsia" w:cstheme="minorEastAsia"/>
                <w:szCs w:val="21"/>
              </w:rPr>
            </w:pPr>
            <w:r>
              <w:rPr>
                <w:rFonts w:hint="eastAsia" w:asciiTheme="minorEastAsia" w:hAnsiTheme="minorEastAsia" w:cstheme="minorEastAsia"/>
                <w:szCs w:val="21"/>
              </w:rPr>
              <w:t>2.3.7</w:t>
            </w:r>
            <w:r>
              <w:rPr>
                <w:rFonts w:hint="eastAsia" w:asciiTheme="minorEastAsia" w:hAnsiTheme="minorEastAsia" w:cstheme="minorEastAsia"/>
                <w:szCs w:val="21"/>
              </w:rPr>
              <w:tab/>
            </w:r>
            <w:r>
              <w:rPr>
                <w:rFonts w:hint="eastAsia" w:asciiTheme="minorEastAsia" w:hAnsiTheme="minorEastAsia" w:cstheme="minorEastAsia"/>
                <w:szCs w:val="21"/>
              </w:rPr>
              <w:t>二维图像线密度 ≥ 512线/帧（技术白皮书中加盖生产厂家公章标注）。</w:t>
            </w:r>
          </w:p>
          <w:p>
            <w:pPr>
              <w:rPr>
                <w:rFonts w:asciiTheme="minorEastAsia" w:hAnsiTheme="minorEastAsia" w:cstheme="minorEastAsia"/>
                <w:b/>
                <w:szCs w:val="21"/>
              </w:rPr>
            </w:pPr>
            <w:r>
              <w:rPr>
                <w:rFonts w:hint="eastAsia" w:asciiTheme="minorEastAsia" w:hAnsiTheme="minorEastAsia" w:cstheme="minorEastAsia"/>
                <w:b/>
                <w:szCs w:val="21"/>
              </w:rPr>
              <w:t>2.4</w:t>
            </w:r>
            <w:r>
              <w:rPr>
                <w:rFonts w:hint="eastAsia" w:asciiTheme="minorEastAsia" w:hAnsiTheme="minorEastAsia" w:cstheme="minorEastAsia"/>
                <w:b/>
                <w:szCs w:val="21"/>
              </w:rPr>
              <w:tab/>
            </w:r>
            <w:r>
              <w:rPr>
                <w:rFonts w:hint="eastAsia" w:asciiTheme="minorEastAsia" w:hAnsiTheme="minorEastAsia" w:cstheme="minorEastAsia"/>
                <w:b/>
                <w:szCs w:val="21"/>
              </w:rPr>
              <w:t>频谱多普勒</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2.4.1</w:t>
            </w:r>
            <w:r>
              <w:rPr>
                <w:rFonts w:hint="eastAsia" w:asciiTheme="minorEastAsia" w:hAnsiTheme="minorEastAsia" w:cstheme="minorEastAsia"/>
                <w:szCs w:val="21"/>
              </w:rPr>
              <w:tab/>
            </w:r>
            <w:r>
              <w:rPr>
                <w:rFonts w:hint="eastAsia" w:asciiTheme="minorEastAsia" w:hAnsiTheme="minorEastAsia" w:cstheme="minorEastAsia"/>
                <w:szCs w:val="21"/>
              </w:rPr>
              <w:t>应用模式：脉冲波多普勒(PW), 高脉冲重复频率多普勒(HPRF)及连续波多普勒(CW)；</w:t>
            </w:r>
          </w:p>
          <w:p>
            <w:pPr>
              <w:rPr>
                <w:rFonts w:asciiTheme="minorEastAsia" w:hAnsiTheme="minorEastAsia" w:cstheme="minorEastAsia"/>
                <w:szCs w:val="21"/>
              </w:rPr>
            </w:pPr>
            <w:r>
              <w:rPr>
                <w:rFonts w:hint="eastAsia" w:asciiTheme="minorEastAsia" w:hAnsiTheme="minorEastAsia" w:cstheme="minorEastAsia"/>
                <w:szCs w:val="21"/>
              </w:rPr>
              <w:t>2.4.2</w:t>
            </w:r>
            <w:r>
              <w:rPr>
                <w:rFonts w:hint="eastAsia" w:asciiTheme="minorEastAsia" w:hAnsiTheme="minorEastAsia" w:cstheme="minorEastAsia"/>
                <w:szCs w:val="21"/>
              </w:rPr>
              <w:tab/>
            </w:r>
            <w:r>
              <w:rPr>
                <w:rFonts w:hint="eastAsia" w:asciiTheme="minorEastAsia" w:hAnsiTheme="minorEastAsia" w:cstheme="minorEastAsia"/>
                <w:szCs w:val="21"/>
              </w:rPr>
              <w:t>速度测量范围： 最高血流速度：7.5 m/s；</w:t>
            </w:r>
          </w:p>
          <w:p>
            <w:pPr>
              <w:rPr>
                <w:rFonts w:asciiTheme="minorEastAsia" w:hAnsiTheme="minorEastAsia" w:cstheme="minorEastAsia"/>
                <w:szCs w:val="21"/>
              </w:rPr>
            </w:pPr>
            <w:r>
              <w:rPr>
                <w:rFonts w:hint="eastAsia" w:asciiTheme="minorEastAsia" w:hAnsiTheme="minorEastAsia" w:cstheme="minorEastAsia"/>
                <w:szCs w:val="21"/>
              </w:rPr>
              <w:t>2.4.3</w:t>
            </w:r>
            <w:r>
              <w:rPr>
                <w:rFonts w:hint="eastAsia" w:asciiTheme="minorEastAsia" w:hAnsiTheme="minorEastAsia" w:cstheme="minorEastAsia"/>
                <w:szCs w:val="21"/>
              </w:rPr>
              <w:tab/>
            </w:r>
            <w:r>
              <w:rPr>
                <w:rFonts w:hint="eastAsia" w:asciiTheme="minorEastAsia" w:hAnsiTheme="minorEastAsia" w:cstheme="minorEastAsia"/>
                <w:szCs w:val="21"/>
              </w:rPr>
              <w:t>显示：全屏D跟踪、B/D模式、B/C/D三同步或动态刷新；</w:t>
            </w:r>
          </w:p>
          <w:p>
            <w:pPr>
              <w:rPr>
                <w:rFonts w:asciiTheme="minorEastAsia" w:hAnsiTheme="minorEastAsia" w:cstheme="minorEastAsia"/>
                <w:szCs w:val="21"/>
              </w:rPr>
            </w:pPr>
            <w:r>
              <w:rPr>
                <w:rFonts w:hint="eastAsia" w:asciiTheme="minorEastAsia" w:hAnsiTheme="minorEastAsia" w:cstheme="minorEastAsia"/>
                <w:szCs w:val="21"/>
              </w:rPr>
              <w:t>2.4.4</w:t>
            </w:r>
            <w:r>
              <w:rPr>
                <w:rFonts w:hint="eastAsia" w:asciiTheme="minorEastAsia" w:hAnsiTheme="minorEastAsia" w:cstheme="minorEastAsia"/>
                <w:szCs w:val="21"/>
              </w:rPr>
              <w:tab/>
            </w:r>
            <w:r>
              <w:rPr>
                <w:rFonts w:hint="eastAsia" w:asciiTheme="minorEastAsia" w:hAnsiTheme="minorEastAsia" w:cstheme="minorEastAsia"/>
                <w:szCs w:val="21"/>
              </w:rPr>
              <w:t>取样容积：1.0 mm ~ 20 mm，分级可调；</w:t>
            </w:r>
          </w:p>
          <w:p>
            <w:pPr>
              <w:rPr>
                <w:rFonts w:asciiTheme="minorEastAsia" w:hAnsiTheme="minorEastAsia" w:cstheme="minorEastAsia"/>
                <w:szCs w:val="21"/>
              </w:rPr>
            </w:pPr>
            <w:r>
              <w:rPr>
                <w:rFonts w:hint="eastAsia" w:asciiTheme="minorEastAsia" w:hAnsiTheme="minorEastAsia" w:cstheme="minorEastAsia"/>
                <w:szCs w:val="21"/>
              </w:rPr>
              <w:t>2.4.5</w:t>
            </w:r>
            <w:r>
              <w:rPr>
                <w:rFonts w:hint="eastAsia" w:asciiTheme="minorEastAsia" w:hAnsiTheme="minorEastAsia" w:cstheme="minorEastAsia"/>
                <w:szCs w:val="21"/>
              </w:rPr>
              <w:tab/>
            </w:r>
            <w:r>
              <w:rPr>
                <w:rFonts w:hint="eastAsia" w:asciiTheme="minorEastAsia" w:hAnsiTheme="minorEastAsia" w:cstheme="minorEastAsia"/>
                <w:szCs w:val="21"/>
              </w:rPr>
              <w:t>基线移动： 9级可调（技术白皮书中加盖生产厂家公章标注）；</w:t>
            </w:r>
          </w:p>
          <w:p>
            <w:pPr>
              <w:rPr>
                <w:rFonts w:asciiTheme="minorEastAsia" w:hAnsiTheme="minorEastAsia" w:cstheme="minorEastAsia"/>
                <w:szCs w:val="21"/>
              </w:rPr>
            </w:pPr>
            <w:r>
              <w:rPr>
                <w:rFonts w:hint="eastAsia" w:asciiTheme="minorEastAsia" w:hAnsiTheme="minorEastAsia" w:cstheme="minorEastAsia"/>
                <w:szCs w:val="21"/>
              </w:rPr>
              <w:t>2.4.6</w:t>
            </w:r>
            <w:r>
              <w:rPr>
                <w:rFonts w:hint="eastAsia" w:asciiTheme="minorEastAsia" w:hAnsiTheme="minorEastAsia" w:cstheme="minorEastAsia"/>
                <w:szCs w:val="21"/>
              </w:rPr>
              <w:tab/>
            </w:r>
            <w:r>
              <w:rPr>
                <w:rFonts w:hint="eastAsia" w:asciiTheme="minorEastAsia" w:hAnsiTheme="minorEastAsia" w:cstheme="minorEastAsia"/>
                <w:szCs w:val="21"/>
              </w:rPr>
              <w:t>显示：频谱反转，基线移动，B-刷新，D扩展，B/D扩展，多普勒角度校正，局放及移位。</w:t>
            </w:r>
          </w:p>
          <w:p>
            <w:pPr>
              <w:rPr>
                <w:rFonts w:asciiTheme="minorEastAsia" w:hAnsiTheme="minorEastAsia" w:cstheme="minorEastAsia"/>
                <w:b/>
                <w:szCs w:val="21"/>
              </w:rPr>
            </w:pPr>
            <w:r>
              <w:rPr>
                <w:rFonts w:hint="eastAsia" w:asciiTheme="minorEastAsia" w:hAnsiTheme="minorEastAsia" w:cstheme="minorEastAsia"/>
                <w:b/>
                <w:szCs w:val="21"/>
              </w:rPr>
              <w:t>2.5</w:t>
            </w:r>
            <w:r>
              <w:rPr>
                <w:rFonts w:hint="eastAsia" w:asciiTheme="minorEastAsia" w:hAnsiTheme="minorEastAsia" w:cstheme="minorEastAsia"/>
                <w:b/>
                <w:szCs w:val="21"/>
              </w:rPr>
              <w:tab/>
            </w:r>
            <w:r>
              <w:rPr>
                <w:rFonts w:hint="eastAsia" w:asciiTheme="minorEastAsia" w:hAnsiTheme="minorEastAsia" w:cstheme="minorEastAsia"/>
                <w:b/>
                <w:szCs w:val="21"/>
              </w:rPr>
              <w:t xml:space="preserve">彩色多普勒成像 </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2.5.1</w:t>
            </w:r>
            <w:r>
              <w:rPr>
                <w:rFonts w:hint="eastAsia" w:asciiTheme="minorEastAsia" w:hAnsiTheme="minorEastAsia" w:cstheme="minorEastAsia"/>
                <w:szCs w:val="21"/>
              </w:rPr>
              <w:tab/>
            </w:r>
            <w:r>
              <w:rPr>
                <w:rFonts w:hint="eastAsia" w:asciiTheme="minorEastAsia" w:hAnsiTheme="minorEastAsia" w:cstheme="minorEastAsia"/>
                <w:szCs w:val="21"/>
              </w:rPr>
              <w:t>成像方式：彩色多普勒速度图、彩色多普勒能量图、方向性能量图；</w:t>
            </w:r>
          </w:p>
          <w:p>
            <w:pPr>
              <w:rPr>
                <w:rFonts w:asciiTheme="minorEastAsia" w:hAnsiTheme="minorEastAsia" w:cstheme="minorEastAsia"/>
                <w:szCs w:val="21"/>
              </w:rPr>
            </w:pPr>
            <w:r>
              <w:rPr>
                <w:rFonts w:hint="eastAsia" w:asciiTheme="minorEastAsia" w:hAnsiTheme="minorEastAsia" w:cstheme="minorEastAsia"/>
                <w:szCs w:val="21"/>
              </w:rPr>
              <w:t>2.5.2</w:t>
            </w:r>
            <w:r>
              <w:rPr>
                <w:rFonts w:hint="eastAsia" w:asciiTheme="minorEastAsia" w:hAnsiTheme="minorEastAsia" w:cstheme="minorEastAsia"/>
                <w:szCs w:val="21"/>
              </w:rPr>
              <w:tab/>
            </w:r>
            <w:r>
              <w:rPr>
                <w:rFonts w:hint="eastAsia" w:asciiTheme="minorEastAsia" w:hAnsiTheme="minorEastAsia" w:cstheme="minorEastAsia"/>
                <w:szCs w:val="21"/>
              </w:rPr>
              <w:t>自动彩色技术：单步操作，一键优化彩色多普勒血流；</w:t>
            </w:r>
          </w:p>
          <w:p>
            <w:pPr>
              <w:rPr>
                <w:rFonts w:asciiTheme="minorEastAsia" w:hAnsiTheme="minorEastAsia" w:cstheme="minorEastAsia"/>
                <w:szCs w:val="21"/>
              </w:rPr>
            </w:pPr>
            <w:r>
              <w:rPr>
                <w:rFonts w:hint="eastAsia" w:asciiTheme="minorEastAsia" w:hAnsiTheme="minorEastAsia" w:cstheme="minorEastAsia"/>
                <w:szCs w:val="21"/>
              </w:rPr>
              <w:t>2.5.3</w:t>
            </w:r>
            <w:r>
              <w:rPr>
                <w:rFonts w:hint="eastAsia" w:asciiTheme="minorEastAsia" w:hAnsiTheme="minorEastAsia" w:cstheme="minorEastAsia"/>
                <w:szCs w:val="21"/>
              </w:rPr>
              <w:tab/>
            </w:r>
            <w:r>
              <w:rPr>
                <w:rFonts w:hint="eastAsia" w:asciiTheme="minorEastAsia" w:hAnsiTheme="minorEastAsia" w:cstheme="minorEastAsia"/>
                <w:szCs w:val="21"/>
              </w:rPr>
              <w:t>帧频：相控阵探头，18厘米成像深度，全视野彩色取样区时，帧频 ≥ 12帧/秒 ；</w:t>
            </w:r>
          </w:p>
          <w:p>
            <w:pPr>
              <w:rPr>
                <w:rFonts w:asciiTheme="minorEastAsia" w:hAnsiTheme="minorEastAsia" w:cstheme="minorEastAsia"/>
                <w:szCs w:val="21"/>
              </w:rPr>
            </w:pPr>
            <w:r>
              <w:rPr>
                <w:rFonts w:hint="eastAsia" w:asciiTheme="minorEastAsia" w:hAnsiTheme="minorEastAsia" w:cstheme="minorEastAsia"/>
                <w:szCs w:val="21"/>
              </w:rPr>
              <w:t>2.5.4</w:t>
            </w:r>
            <w:r>
              <w:rPr>
                <w:rFonts w:hint="eastAsia" w:asciiTheme="minorEastAsia" w:hAnsiTheme="minorEastAsia" w:cstheme="minorEastAsia"/>
                <w:szCs w:val="21"/>
              </w:rPr>
              <w:tab/>
            </w:r>
            <w:r>
              <w:rPr>
                <w:rFonts w:hint="eastAsia" w:asciiTheme="minorEastAsia" w:hAnsiTheme="minorEastAsia" w:cstheme="minorEastAsia"/>
                <w:szCs w:val="21"/>
              </w:rPr>
              <w:t>显示格式： B/C模式, 双幅实时显示B-B/C模式, 双幅显示B/C模式, B/C/Doppler三同步或动态刷新模式</w:t>
            </w:r>
            <w:r>
              <w:rPr>
                <w:rFonts w:hint="eastAsia" w:asciiTheme="minorEastAsia" w:hAnsiTheme="minorEastAsia" w:cstheme="minorEastAsia"/>
                <w:szCs w:val="21"/>
              </w:rPr>
              <w:tab/>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2.5.5</w:t>
            </w:r>
            <w:r>
              <w:rPr>
                <w:rFonts w:hint="eastAsia" w:asciiTheme="minorEastAsia" w:hAnsiTheme="minorEastAsia" w:cstheme="minorEastAsia"/>
                <w:szCs w:val="21"/>
              </w:rPr>
              <w:tab/>
            </w:r>
            <w:r>
              <w:rPr>
                <w:rFonts w:hint="eastAsia" w:asciiTheme="minorEastAsia" w:hAnsiTheme="minorEastAsia" w:cstheme="minorEastAsia"/>
                <w:szCs w:val="21"/>
              </w:rPr>
              <w:t>线阵探头ROI扫描成像的角度变化范围：-20 °~ +20°。</w:t>
            </w:r>
          </w:p>
          <w:p>
            <w:pPr>
              <w:rPr>
                <w:rFonts w:asciiTheme="minorEastAsia" w:hAnsiTheme="minorEastAsia" w:cstheme="minorEastAsia"/>
                <w:b/>
                <w:szCs w:val="21"/>
              </w:rPr>
            </w:pPr>
            <w:r>
              <w:rPr>
                <w:rFonts w:hint="eastAsia" w:asciiTheme="minorEastAsia" w:hAnsiTheme="minorEastAsia" w:cstheme="minorEastAsia"/>
                <w:b/>
                <w:szCs w:val="21"/>
              </w:rPr>
              <w:t>2.6</w:t>
            </w:r>
            <w:r>
              <w:rPr>
                <w:rFonts w:hint="eastAsia" w:asciiTheme="minorEastAsia" w:hAnsiTheme="minorEastAsia" w:cstheme="minorEastAsia"/>
                <w:b/>
                <w:szCs w:val="21"/>
              </w:rPr>
              <w:tab/>
            </w:r>
            <w:r>
              <w:rPr>
                <w:rFonts w:hint="eastAsia" w:asciiTheme="minorEastAsia" w:hAnsiTheme="minorEastAsia" w:cstheme="minorEastAsia"/>
                <w:b/>
                <w:szCs w:val="21"/>
              </w:rPr>
              <w:t>M-型成像</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2.6.1</w:t>
            </w:r>
            <w:r>
              <w:rPr>
                <w:rFonts w:hint="eastAsia" w:asciiTheme="minorEastAsia" w:hAnsiTheme="minorEastAsia" w:cstheme="minorEastAsia"/>
                <w:szCs w:val="21"/>
              </w:rPr>
              <w:tab/>
            </w:r>
            <w:r>
              <w:rPr>
                <w:rFonts w:hint="eastAsia" w:asciiTheme="minorEastAsia" w:hAnsiTheme="minorEastAsia" w:cstheme="minorEastAsia"/>
                <w:szCs w:val="21"/>
              </w:rPr>
              <w:t>显示格式: 全屏M型模式、2D/M-型模式</w:t>
            </w:r>
            <w:r>
              <w:rPr>
                <w:rFonts w:hint="eastAsia" w:asciiTheme="minorEastAsia" w:hAnsiTheme="minorEastAsia" w:cstheme="minorEastAsia"/>
                <w:szCs w:val="21"/>
              </w:rPr>
              <w:tab/>
            </w:r>
            <w:r>
              <w:rPr>
                <w:rFonts w:hint="eastAsia" w:asciiTheme="minorEastAsia" w:hAnsiTheme="minorEastAsia" w:cstheme="minorEastAsia"/>
                <w:szCs w:val="21"/>
              </w:rPr>
              <w:t>；</w:t>
            </w:r>
          </w:p>
          <w:p>
            <w:pPr>
              <w:rPr>
                <w:rFonts w:asciiTheme="minorEastAsia" w:hAnsiTheme="minorEastAsia" w:cstheme="minorEastAsia"/>
                <w:szCs w:val="21"/>
              </w:rPr>
            </w:pPr>
            <w:r>
              <w:rPr>
                <w:rFonts w:hint="eastAsia" w:asciiTheme="minorEastAsia" w:hAnsiTheme="minorEastAsia" w:cstheme="minorEastAsia"/>
                <w:szCs w:val="21"/>
              </w:rPr>
              <w:t>2.6.2</w:t>
            </w:r>
            <w:r>
              <w:rPr>
                <w:rFonts w:hint="eastAsia" w:asciiTheme="minorEastAsia" w:hAnsiTheme="minorEastAsia" w:cstheme="minorEastAsia"/>
                <w:szCs w:val="21"/>
              </w:rPr>
              <w:tab/>
            </w:r>
            <w:r>
              <w:rPr>
                <w:rFonts w:hint="eastAsia" w:asciiTheme="minorEastAsia" w:hAnsiTheme="minorEastAsia" w:cstheme="minorEastAsia"/>
                <w:szCs w:val="21"/>
              </w:rPr>
              <w:t>彩色M-型模式</w:t>
            </w:r>
            <w:r>
              <w:rPr>
                <w:rFonts w:hint="eastAsia" w:asciiTheme="minorEastAsia" w:hAnsiTheme="minorEastAsia" w:cstheme="minorEastAsia"/>
                <w:szCs w:val="21"/>
              </w:rPr>
              <w:tab/>
            </w:r>
            <w:r>
              <w:rPr>
                <w:rFonts w:hint="eastAsia" w:asciiTheme="minorEastAsia" w:hAnsiTheme="minorEastAsia" w:cstheme="minorEastAsia"/>
                <w:szCs w:val="21"/>
              </w:rPr>
              <w:t>、解剖M-型</w:t>
            </w:r>
            <w:r>
              <w:rPr>
                <w:rFonts w:hint="eastAsia" w:asciiTheme="minorEastAsia" w:hAnsiTheme="minorEastAsia" w:cstheme="minorEastAsia"/>
                <w:szCs w:val="21"/>
              </w:rPr>
              <w:tab/>
            </w:r>
            <w:r>
              <w:rPr>
                <w:rFonts w:hint="eastAsia" w:asciiTheme="minorEastAsia" w:hAnsiTheme="minorEastAsia" w:cstheme="minorEastAsia"/>
                <w:szCs w:val="21"/>
              </w:rPr>
              <w:t>。</w:t>
            </w:r>
          </w:p>
          <w:p>
            <w:pPr>
              <w:rPr>
                <w:rFonts w:asciiTheme="minorEastAsia" w:hAnsiTheme="minorEastAsia" w:cstheme="minorEastAsia"/>
                <w:b/>
                <w:szCs w:val="21"/>
              </w:rPr>
            </w:pPr>
            <w:r>
              <w:rPr>
                <w:rFonts w:hint="eastAsia" w:asciiTheme="minorEastAsia" w:hAnsiTheme="minorEastAsia" w:cstheme="minorEastAsia"/>
                <w:b/>
                <w:szCs w:val="21"/>
              </w:rPr>
              <w:t>2.7</w:t>
            </w:r>
            <w:r>
              <w:rPr>
                <w:rFonts w:hint="eastAsia" w:asciiTheme="minorEastAsia" w:hAnsiTheme="minorEastAsia" w:cstheme="minorEastAsia"/>
                <w:b/>
                <w:szCs w:val="21"/>
              </w:rPr>
              <w:tab/>
            </w:r>
            <w:r>
              <w:rPr>
                <w:rFonts w:hint="eastAsia" w:asciiTheme="minorEastAsia" w:hAnsiTheme="minorEastAsia" w:cstheme="minorEastAsia"/>
                <w:b/>
                <w:szCs w:val="21"/>
              </w:rPr>
              <w:t>一体化超声工作站</w:t>
            </w:r>
            <w:r>
              <w:rPr>
                <w:rFonts w:hint="eastAsia" w:asciiTheme="minorEastAsia" w:hAnsiTheme="minorEastAsia" w:cstheme="minorEastAsia"/>
                <w:b/>
                <w:szCs w:val="21"/>
              </w:rPr>
              <w:tab/>
            </w:r>
          </w:p>
          <w:p>
            <w:pPr>
              <w:rPr>
                <w:rFonts w:asciiTheme="minorEastAsia" w:hAnsiTheme="minorEastAsia" w:cstheme="minorEastAsia"/>
                <w:szCs w:val="21"/>
              </w:rPr>
            </w:pPr>
            <w:r>
              <w:rPr>
                <w:rFonts w:hint="eastAsia" w:asciiTheme="minorEastAsia" w:hAnsiTheme="minorEastAsia" w:cstheme="minorEastAsia"/>
                <w:szCs w:val="21"/>
              </w:rPr>
              <w:t>2.7.1</w:t>
            </w:r>
            <w:r>
              <w:rPr>
                <w:rFonts w:hint="eastAsia" w:asciiTheme="minorEastAsia" w:hAnsiTheme="minorEastAsia" w:cstheme="minorEastAsia"/>
                <w:szCs w:val="21"/>
              </w:rPr>
              <w:tab/>
            </w:r>
            <w:r>
              <w:rPr>
                <w:rFonts w:hint="eastAsia" w:asciiTheme="minorEastAsia" w:hAnsiTheme="minorEastAsia" w:cstheme="minorEastAsia"/>
                <w:szCs w:val="21"/>
              </w:rPr>
              <w:t>数字化静态、动态图像采集、存储、回顾及传输</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2.7.2</w:t>
            </w:r>
            <w:r>
              <w:rPr>
                <w:rFonts w:hint="eastAsia" w:asciiTheme="minorEastAsia" w:hAnsiTheme="minorEastAsia" w:cstheme="minorEastAsia"/>
                <w:szCs w:val="21"/>
              </w:rPr>
              <w:tab/>
            </w:r>
            <w:r>
              <w:rPr>
                <w:rFonts w:hint="eastAsia" w:asciiTheme="minorEastAsia" w:hAnsiTheme="minorEastAsia" w:cstheme="minorEastAsia"/>
                <w:szCs w:val="21"/>
              </w:rPr>
              <w:t>内置硬盘容量 ≥ 160 GB</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szCs w:val="21"/>
              </w:rPr>
              <w:t>2.7.3</w:t>
            </w:r>
            <w:r>
              <w:rPr>
                <w:rFonts w:hint="eastAsia" w:asciiTheme="minorEastAsia" w:hAnsiTheme="minorEastAsia" w:cstheme="minorEastAsia"/>
                <w:szCs w:val="21"/>
              </w:rPr>
              <w:tab/>
            </w:r>
            <w:r>
              <w:rPr>
                <w:rFonts w:hint="eastAsia" w:asciiTheme="minorEastAsia" w:hAnsiTheme="minorEastAsia" w:cstheme="minorEastAsia"/>
                <w:szCs w:val="21"/>
              </w:rPr>
              <w:t>可读/写CD/DVD光盘驱动器</w:t>
            </w:r>
            <w:r>
              <w:rPr>
                <w:rFonts w:hint="eastAsia" w:asciiTheme="minorEastAsia" w:hAnsiTheme="minorEastAsia" w:cstheme="minorEastAsia"/>
                <w:szCs w:val="21"/>
              </w:rPr>
              <w:tab/>
            </w:r>
          </w:p>
          <w:p>
            <w:pPr>
              <w:rPr>
                <w:rFonts w:asciiTheme="minorEastAsia" w:hAnsiTheme="minorEastAsia" w:cstheme="minorEastAsia"/>
                <w:szCs w:val="21"/>
              </w:rPr>
            </w:pPr>
            <w:r>
              <w:rPr>
                <w:rFonts w:hint="eastAsia" w:asciiTheme="minorEastAsia" w:hAnsiTheme="minorEastAsia" w:cstheme="minorEastAsia"/>
                <w:b/>
                <w:szCs w:val="21"/>
              </w:rPr>
              <w:t>3</w:t>
            </w:r>
            <w:r>
              <w:rPr>
                <w:rFonts w:hint="eastAsia" w:asciiTheme="minorEastAsia" w:hAnsiTheme="minorEastAsia" w:cstheme="minorEastAsia"/>
                <w:b/>
                <w:szCs w:val="21"/>
              </w:rPr>
              <w:tab/>
            </w:r>
            <w:r>
              <w:rPr>
                <w:rFonts w:hint="eastAsia" w:asciiTheme="minorEastAsia" w:hAnsiTheme="minorEastAsia" w:cstheme="minorEastAsia"/>
                <w:b/>
                <w:szCs w:val="21"/>
              </w:rPr>
              <w:t>超声功率输出调节</w:t>
            </w:r>
            <w:r>
              <w:rPr>
                <w:rFonts w:hint="eastAsia" w:asciiTheme="minorEastAsia" w:hAnsiTheme="minorEastAsia" w:cstheme="minorEastAsia"/>
                <w:szCs w:val="21"/>
              </w:rPr>
              <w:t>：</w:t>
            </w:r>
          </w:p>
          <w:p>
            <w:pPr>
              <w:pStyle w:val="19"/>
              <w:widowControl/>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B/M、PWD、COLOR DOPPLER 输出功率可调。</w:t>
            </w:r>
          </w:p>
        </w:tc>
        <w:tc>
          <w:tcPr>
            <w:tcW w:w="497" w:type="dxa"/>
            <w:vAlign w:val="center"/>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套</w:t>
            </w:r>
          </w:p>
        </w:tc>
        <w:tc>
          <w:tcPr>
            <w:tcW w:w="498" w:type="dxa"/>
            <w:vAlign w:val="center"/>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885" w:type="dxa"/>
            <w:vAlign w:val="center"/>
          </w:tcPr>
          <w:p>
            <w:pPr>
              <w:spacing w:line="420" w:lineRule="exact"/>
              <w:jc w:val="center"/>
              <w:rPr>
                <w:rFonts w:asciiTheme="minorEastAsia" w:hAnsiTheme="minorEastAsia" w:cstheme="minorEastAsia"/>
                <w:szCs w:val="21"/>
              </w:rPr>
            </w:pPr>
            <w:r>
              <w:rPr>
                <w:rFonts w:hint="eastAsia" w:asciiTheme="minorEastAsia" w:hAnsiTheme="minorEastAsia" w:cstheme="minorEastAsia"/>
                <w:szCs w:val="21"/>
              </w:rPr>
              <w:t>是</w:t>
            </w:r>
          </w:p>
        </w:tc>
      </w:tr>
    </w:tbl>
    <w:p>
      <w:pPr>
        <w:spacing w:line="360" w:lineRule="auto"/>
        <w:ind w:firstLine="424" w:firstLineChars="201"/>
        <w:contextualSpacing/>
        <w:rPr>
          <w:rFonts w:cs="微软雅黑" w:asciiTheme="minorEastAsia" w:hAnsiTheme="minorEastAsia"/>
          <w:b/>
          <w:szCs w:val="21"/>
        </w:rPr>
      </w:pPr>
      <w:r>
        <w:rPr>
          <w:rFonts w:hint="eastAsia" w:asciiTheme="minorEastAsia" w:hAnsiTheme="minorEastAsia" w:cstheme="minorEastAsia"/>
          <w:b/>
          <w:szCs w:val="21"/>
        </w:rPr>
        <w:t>注：本采购清单中所列技术规格或主要参数为最低要求，不允许负偏离，否则将承担其投标被视为非</w:t>
      </w:r>
      <w:r>
        <w:rPr>
          <w:rFonts w:hint="eastAsia" w:cs="微软雅黑" w:asciiTheme="minorEastAsia" w:hAnsiTheme="minorEastAsia"/>
          <w:b/>
          <w:szCs w:val="21"/>
        </w:rPr>
        <w:t>实质性响应投标的风险。</w:t>
      </w:r>
    </w:p>
    <w:p>
      <w:pPr>
        <w:pStyle w:val="19"/>
        <w:widowControl/>
        <w:spacing w:line="360" w:lineRule="auto"/>
        <w:ind w:firstLine="422" w:firstLineChars="200"/>
        <w:rPr>
          <w:rFonts w:cs="黑体" w:asciiTheme="minorEastAsia" w:hAnsiTheme="minorEastAsia"/>
          <w:b/>
          <w:bCs/>
          <w:color w:val="000000"/>
          <w:sz w:val="21"/>
          <w:szCs w:val="21"/>
          <w:shd w:val="clear" w:color="auto" w:fill="FFFFFF"/>
        </w:rPr>
      </w:pPr>
      <w:r>
        <w:rPr>
          <w:rFonts w:hint="eastAsia" w:cs="黑体" w:asciiTheme="minorEastAsia" w:hAnsiTheme="minorEastAsia"/>
          <w:b/>
          <w:bCs/>
          <w:color w:val="000000"/>
          <w:sz w:val="21"/>
          <w:szCs w:val="21"/>
          <w:shd w:val="clear" w:color="auto" w:fill="FFFFFF"/>
        </w:rPr>
        <w:t>三、其他要求</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1、投标人须明确投标产品的厂家、产地、品牌、型号、详细参数，</w:t>
      </w:r>
      <w:r>
        <w:rPr>
          <w:rFonts w:hint="eastAsia" w:ascii="宋体" w:hAnsi="宋体" w:cs="宋体"/>
          <w:b/>
          <w:bCs/>
          <w:sz w:val="21"/>
          <w:szCs w:val="21"/>
        </w:rPr>
        <w:t>否则为无效投标</w:t>
      </w:r>
      <w:r>
        <w:rPr>
          <w:rFonts w:hint="eastAsia" w:ascii="宋体" w:hAnsi="宋体" w:cs="宋体"/>
          <w:sz w:val="21"/>
          <w:szCs w:val="21"/>
        </w:rPr>
        <w:t xml:space="preserve">。 </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2、本招标文件所列需求为最低要求，投标产品不得低于最低要求，</w:t>
      </w:r>
      <w:r>
        <w:rPr>
          <w:rFonts w:hint="eastAsia" w:ascii="宋体" w:hAnsi="宋体" w:cs="宋体"/>
          <w:b/>
          <w:bCs/>
          <w:sz w:val="21"/>
          <w:szCs w:val="21"/>
        </w:rPr>
        <w:t>否则为无效投标。</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3、投标人须在投标文件中明确质保期限，同时故障响应时间不超过24小时，</w:t>
      </w:r>
      <w:r>
        <w:rPr>
          <w:rFonts w:hint="eastAsia" w:ascii="宋体" w:hAnsi="宋体" w:cs="宋体"/>
          <w:b/>
          <w:bCs/>
          <w:sz w:val="21"/>
          <w:szCs w:val="21"/>
        </w:rPr>
        <w:t>否则为无效投标。</w:t>
      </w:r>
    </w:p>
    <w:p>
      <w:pPr>
        <w:pStyle w:val="19"/>
        <w:widowControl/>
        <w:spacing w:line="360" w:lineRule="auto"/>
        <w:ind w:firstLine="420" w:firstLineChars="200"/>
        <w:rPr>
          <w:rFonts w:ascii="宋体" w:hAnsi="宋体" w:cs="宋体"/>
          <w:b/>
          <w:bCs/>
          <w:sz w:val="21"/>
          <w:szCs w:val="21"/>
        </w:rPr>
      </w:pPr>
      <w:r>
        <w:rPr>
          <w:rFonts w:hint="eastAsia" w:ascii="宋体" w:hAnsi="宋体" w:cs="宋体"/>
          <w:sz w:val="21"/>
          <w:szCs w:val="21"/>
        </w:rPr>
        <w:t>4、投标人应就该项目完整投标，</w:t>
      </w:r>
      <w:r>
        <w:rPr>
          <w:rFonts w:hint="eastAsia" w:ascii="宋体" w:hAnsi="宋体" w:cs="宋体"/>
          <w:b/>
          <w:bCs/>
          <w:sz w:val="21"/>
          <w:szCs w:val="21"/>
        </w:rPr>
        <w:t>否则为无效投标。</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 xml:space="preserve">5、产品必须符合国家质量检测标准和本招标文件规定标准的全新正品现货，提供随货物《产品合格证》及其它相关质量证明文件。进口产品验收时须提供海关进货报关单（复印件备查）。 </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 xml:space="preserve">6、专利权：投标人应保证用户在使用该货物或其任何一部分时不受第三方提出侵犯其专利权、商标权和工业设计权等的起诉。 </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 xml:space="preserve">7、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 </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 xml:space="preserve">8、投标人须在投标文件中明确维修点地址、负责人、联系人和联系电话，维修点具备什么样的维修能力等详细资料。 </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 xml:space="preserve">9、本项目为交钥匙工程（包括设备、材料、元件等购置、安装调试、验收、与其它施工单位协作所产生的费用等）。  </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10、预算金额：本项目预算金额80万元，最高限价80万元，超出最高限价的投标无效。</w:t>
      </w:r>
    </w:p>
    <w:p>
      <w:pPr>
        <w:pStyle w:val="19"/>
        <w:widowControl/>
        <w:spacing w:line="360" w:lineRule="auto"/>
        <w:ind w:firstLine="420" w:firstLineChars="200"/>
        <w:rPr>
          <w:rFonts w:ascii="宋体" w:hAnsi="宋体" w:cs="宋体"/>
          <w:b/>
          <w:bCs/>
          <w:sz w:val="21"/>
          <w:szCs w:val="21"/>
        </w:rPr>
      </w:pPr>
      <w:r>
        <w:rPr>
          <w:rFonts w:hint="eastAsia" w:ascii="宋体" w:hAnsi="宋体" w:cs="宋体"/>
          <w:sz w:val="21"/>
          <w:szCs w:val="21"/>
        </w:rPr>
        <w:t>11、付款方式</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11.1使用银行转账；</w:t>
      </w:r>
    </w:p>
    <w:p>
      <w:pPr>
        <w:pStyle w:val="19"/>
        <w:widowControl/>
        <w:spacing w:line="360" w:lineRule="auto"/>
        <w:ind w:firstLine="420" w:firstLineChars="200"/>
        <w:rPr>
          <w:rFonts w:ascii="宋体" w:hAnsi="宋体" w:cs="宋体"/>
          <w:sz w:val="21"/>
          <w:szCs w:val="21"/>
        </w:rPr>
      </w:pPr>
      <w:r>
        <w:rPr>
          <w:rFonts w:hint="eastAsia" w:ascii="宋体" w:hAnsi="宋体" w:cs="宋体"/>
          <w:sz w:val="21"/>
          <w:szCs w:val="21"/>
        </w:rPr>
        <w:t>11.2仪器调试安装完毕，经验收合格后付款80%，正常使用两个月后付余款。</w:t>
      </w:r>
    </w:p>
    <w:p>
      <w:pPr>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12、验收标准</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12.1本项目采用现场运行、测试验收方式验收。投标人完成的项目应达到的质量标准应符合国家和履约地相关安全质量标准；行业技术规范标准；环保节能标准；强制认证相关标准。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12.2符合招标文件要求和投标文件承诺。</w:t>
      </w:r>
    </w:p>
    <w:p>
      <w:pPr>
        <w:adjustRightInd w:val="0"/>
        <w:snapToGrid w:val="0"/>
        <w:spacing w:line="360" w:lineRule="auto"/>
        <w:ind w:firstLine="420" w:firstLineChars="200"/>
        <w:rPr>
          <w:rFonts w:cs="宋体" w:asciiTheme="majorEastAsia" w:hAnsiTheme="majorEastAsia" w:eastAsiaTheme="majorEastAsia"/>
          <w:b/>
          <w:kern w:val="0"/>
          <w:szCs w:val="21"/>
        </w:rPr>
      </w:pPr>
      <w:r>
        <w:rPr>
          <w:rFonts w:hint="eastAsia" w:ascii="宋体" w:hAnsi="宋体" w:eastAsia="宋体" w:cs="宋体"/>
          <w:szCs w:val="21"/>
        </w:rPr>
        <w:t>12.3本项目验收将由采购人组织进行。</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4" w:firstLineChars="20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bCs/>
                <w:szCs w:val="21"/>
                <w:shd w:val="clear" w:color="auto" w:fill="FFFFFF"/>
              </w:rPr>
              <w:t>彩色多普勒超声诊断系统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项目编号：YLZB-G2018</w:t>
            </w:r>
            <w:r>
              <w:rPr>
                <w:rFonts w:hint="eastAsia" w:cs="仿宋_GB2312" w:asciiTheme="minorEastAsia" w:hAnsiTheme="minorEastAsia"/>
                <w:szCs w:val="21"/>
                <w:lang w:val="en-US" w:eastAsia="zh-CN"/>
              </w:rPr>
              <w:t>044</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项目内容：全数字化彩色多普勒超声诊断系统一套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bCs/>
                <w:szCs w:val="21"/>
              </w:rPr>
              <w:t>鄢陵县只乐镇中心卫生院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bCs/>
                <w:szCs w:val="21"/>
              </w:rPr>
              <w:t>鄢陵县只乐镇中心卫生院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地址：鄢陵县只乐镇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联系人：彭跃军          联系电话：13937401990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名称：许昌光大电子商务技术服务有限公司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fldChar w:fldCharType="begin"/>
            </w:r>
            <w:r>
              <w:instrText xml:space="preserve"> HYPERLINK "mailto:xcgdzfcg@126.com；地址：许昌市莲城大道亨源通世广场1号楼401" </w:instrText>
            </w:r>
            <w:r>
              <w:fldChar w:fldCharType="separate"/>
            </w:r>
            <w:r>
              <w:rPr>
                <w:rFonts w:hint="eastAsia"/>
              </w:rPr>
              <w:t>许昌市莲城大道亨源通世纪广场1号楼401</w:t>
            </w:r>
            <w:r>
              <w:rPr>
                <w:rFonts w:hint="eastAsia"/>
              </w:rPr>
              <w:fldChar w:fldCharType="end"/>
            </w:r>
            <w:r>
              <w:rPr>
                <w:rFonts w:hint="eastAsia" w:cs="仿宋_GB2312" w:asciiTheme="minorEastAsia" w:hAnsiTheme="minorEastAsia"/>
                <w:szCs w:val="21"/>
              </w:rPr>
              <w:t>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联系人：靳天天          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Cs w:val="21"/>
                <w:lang w:val="zh-CN"/>
              </w:rPr>
            </w:pPr>
            <w:r>
              <w:rPr>
                <w:rFonts w:hint="eastAsia" w:cs="宋体" w:asciiTheme="minorEastAsia" w:hAnsiTheme="minorEastAsia"/>
                <w:b/>
                <w:kern w:val="0"/>
                <w:szCs w:val="21"/>
                <w:lang w:val="zh-CN"/>
              </w:rPr>
              <w:t>七、投标人须具有相应范围的《医疗器械生产许可证》或《医疗器械经营许可证》经营范围涵盖所投包号产品，并具有投标产品的《中华人民共和国医疗器械注册证》（代理商须提供复印件）。</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80万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2018年9月3日9时30分（北京时间）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金额：人民币壹万陆仟元整（¥16000元）</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两</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szCs w:val="21"/>
              </w:rPr>
              <w:t>收取标准:中标合同金额的</w:t>
            </w:r>
            <w:r>
              <w:rPr>
                <w:rFonts w:hint="eastAsia" w:cs="宋体" w:asciiTheme="minorEastAsia" w:hAnsiTheme="minorEastAsia"/>
                <w:szCs w:val="21"/>
                <w:u w:val="single"/>
              </w:rPr>
              <w:t>1.5</w:t>
            </w:r>
            <w:r>
              <w:rPr>
                <w:rFonts w:hint="eastAsia" w:cs="宋体" w:asciiTheme="minorEastAsia" w:hAnsiTheme="min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中标人在接到中标通知时，须向代理机构发送投标报价及分项报价一览表（包含主要中标标的的名称、规格型号、数量、单价、服务要求等）电子文档，并同时通知代理机构联系人。代理机构邮箱：xcgdzfc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6"/>
        <w:numPr>
          <w:ilvl w:val="1"/>
          <w:numId w:val="8"/>
        </w:numPr>
        <w:autoSpaceDE w:val="0"/>
        <w:autoSpaceDN w:val="0"/>
        <w:spacing w:line="360" w:lineRule="auto"/>
        <w:ind w:left="0" w:firstLine="420"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6"/>
        <w:numPr>
          <w:ilvl w:val="1"/>
          <w:numId w:val="9"/>
        </w:numPr>
        <w:autoSpaceDE w:val="0"/>
        <w:autoSpaceDN w:val="0"/>
        <w:spacing w:line="360" w:lineRule="auto"/>
        <w:ind w:left="0" w:firstLine="420"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6"/>
        <w:numPr>
          <w:ilvl w:val="0"/>
          <w:numId w:val="7"/>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6"/>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7.1收取标准:按照中标合同金额的比例收取。详见投标人须知前附表。</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6"/>
        <w:numPr>
          <w:ilvl w:val="0"/>
          <w:numId w:val="10"/>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6"/>
        <w:numPr>
          <w:ilvl w:val="0"/>
          <w:numId w:val="11"/>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6"/>
        <w:numPr>
          <w:ilvl w:val="0"/>
          <w:numId w:val="11"/>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6"/>
        <w:numPr>
          <w:ilvl w:val="0"/>
          <w:numId w:val="11"/>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0"/>
          <w:numId w:val="11"/>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6"/>
        <w:numPr>
          <w:ilvl w:val="0"/>
          <w:numId w:val="12"/>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6"/>
        <w:numPr>
          <w:ilvl w:val="1"/>
          <w:numId w:val="6"/>
        </w:numPr>
        <w:autoSpaceDE w:val="0"/>
        <w:autoSpaceDN w:val="0"/>
        <w:spacing w:line="360" w:lineRule="auto"/>
        <w:ind w:left="0" w:firstLine="42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14.4中标人的投标文件作为项目合同的附件，其有效期至中标人全部合同义务履行完毕为止。</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15.1投标文件的构成应符合法律法规及招标文件的要求。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15.2投标人应当按照招标文件的要求编制投标文件。投标文件应当对招标文件提出的要求和条件作出明确响应。</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15.3投标文件由资格证明材料、符合性证明材料、其它材料等组成。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142" w:firstLine="283" w:firstLineChars="135"/>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6"/>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firstLine="424" w:firstLineChars="202"/>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6"/>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6"/>
        <w:numPr>
          <w:ilvl w:val="0"/>
          <w:numId w:val="12"/>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6"/>
        <w:numPr>
          <w:ilvl w:val="0"/>
          <w:numId w:val="12"/>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6"/>
        <w:numPr>
          <w:ilvl w:val="0"/>
          <w:numId w:val="13"/>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pStyle w:val="36"/>
        <w:numPr>
          <w:ilvl w:val="0"/>
          <w:numId w:val="6"/>
        </w:numPr>
        <w:autoSpaceDE w:val="0"/>
        <w:autoSpaceDN w:val="0"/>
        <w:spacing w:line="360" w:lineRule="auto"/>
        <w:ind w:left="0"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6"/>
        <w:numPr>
          <w:ilvl w:val="0"/>
          <w:numId w:val="14"/>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6"/>
        <w:numPr>
          <w:ilvl w:val="0"/>
          <w:numId w:val="15"/>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6"/>
        <w:numPr>
          <w:ilvl w:val="0"/>
          <w:numId w:val="15"/>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6"/>
        <w:numPr>
          <w:ilvl w:val="0"/>
          <w:numId w:val="15"/>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6"/>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6"/>
        <w:numPr>
          <w:ilvl w:val="1"/>
          <w:numId w:val="6"/>
        </w:numPr>
        <w:autoSpaceDE w:val="0"/>
        <w:autoSpaceDN w:val="0"/>
        <w:spacing w:line="360" w:lineRule="auto"/>
        <w:ind w:left="0"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6"/>
        <w:numPr>
          <w:ilvl w:val="1"/>
          <w:numId w:val="6"/>
        </w:numPr>
        <w:autoSpaceDE w:val="0"/>
        <w:autoSpaceDN w:val="0"/>
        <w:spacing w:line="360" w:lineRule="auto"/>
        <w:ind w:left="0"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6"/>
        </w:numPr>
        <w:autoSpaceDE w:val="0"/>
        <w:autoSpaceDN w:val="0"/>
        <w:spacing w:line="360" w:lineRule="auto"/>
        <w:ind w:left="0"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6"/>
        <w:numPr>
          <w:ilvl w:val="0"/>
          <w:numId w:val="1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firstLineChars="0"/>
        <w:contextualSpacing/>
        <w:rPr>
          <w:rFonts w:cs="宋体" w:asciiTheme="minorEastAsia" w:hAnsiTheme="minorEastAsia"/>
          <w:kern w:val="0"/>
          <w:szCs w:val="21"/>
        </w:rPr>
      </w:pPr>
    </w:p>
    <w:p>
      <w:pPr>
        <w:pStyle w:val="36"/>
        <w:numPr>
          <w:ilvl w:val="0"/>
          <w:numId w:val="6"/>
        </w:numPr>
        <w:autoSpaceDE w:val="0"/>
        <w:autoSpaceDN w:val="0"/>
        <w:spacing w:line="360" w:lineRule="auto"/>
        <w:ind w:left="0"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6"/>
        <w:numPr>
          <w:ilvl w:val="0"/>
          <w:numId w:val="17"/>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6"/>
        <w:numPr>
          <w:ilvl w:val="0"/>
          <w:numId w:val="17"/>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6"/>
        <w:numPr>
          <w:ilvl w:val="0"/>
          <w:numId w:val="18"/>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6"/>
        <w:numPr>
          <w:ilvl w:val="0"/>
          <w:numId w:val="18"/>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6"/>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6"/>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6"/>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38.3中标人在接到中标通知时，须向代理机构发送投标报价及分项报价一览表（包含主要中标标的的名称、规格型号、数量、单价、服务要求等）电子文档，并同时通知代理机构联系人。</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6"/>
        <w:numPr>
          <w:ilvl w:val="0"/>
          <w:numId w:val="18"/>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39.2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4" w:firstLineChars="202"/>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8、投标人须具有相应范围的《医疗器械生产许可证》或《医疗器械经营许可证》经营范围涵盖所投包号产品，并具有投标产品的《中华人民共和国医疗器械注册证》（代理商须提供复印件）。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9、</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10、</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11、联合体协议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12、投标保证金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pacing w:line="360" w:lineRule="auto"/>
              <w:jc w:val="center"/>
              <w:rPr>
                <w:rFonts w:asciiTheme="minorEastAsia" w:hAnsiTheme="minorEastAsia"/>
                <w:szCs w:val="21"/>
              </w:rPr>
            </w:pPr>
            <w:r>
              <w:rPr>
                <w:rFonts w:hint="eastAsia" w:asciiTheme="minorEastAsia" w:hAnsiTheme="minorEastAsia"/>
                <w:szCs w:val="21"/>
              </w:rPr>
              <w:t>(总分100分)</w:t>
            </w:r>
          </w:p>
        </w:tc>
        <w:tc>
          <w:tcPr>
            <w:tcW w:w="7204" w:type="dxa"/>
            <w:gridSpan w:val="2"/>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u w:val="single"/>
              </w:rPr>
              <w:t xml:space="preserve">    40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u w:val="single"/>
              </w:rPr>
              <w:t xml:space="preserve">    23    </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u w:val="single"/>
              </w:rPr>
              <w:t xml:space="preserve">    37    </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价格部分（满分</w:t>
            </w:r>
            <w:r>
              <w:rPr>
                <w:rFonts w:hint="eastAsia" w:asciiTheme="minorEastAsia" w:hAnsiTheme="minorEastAsia"/>
                <w:b/>
                <w:color w:val="FF0000"/>
                <w:szCs w:val="21"/>
                <w:u w:val="single"/>
              </w:rPr>
              <w:t xml:space="preserve"> </w:t>
            </w:r>
            <w:r>
              <w:rPr>
                <w:rFonts w:hint="eastAsia" w:asciiTheme="minorEastAsia" w:hAnsiTheme="minorEastAsia"/>
                <w:b/>
                <w:szCs w:val="21"/>
                <w:u w:val="single"/>
              </w:rPr>
              <w:t>40</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tcBorders>
              <w:top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投标报价</w:t>
            </w:r>
          </w:p>
          <w:p>
            <w:pPr>
              <w:spacing w:line="360" w:lineRule="auto"/>
              <w:jc w:val="center"/>
              <w:rPr>
                <w:rFonts w:asciiTheme="minorEastAsia" w:hAnsiTheme="minorEastAsia"/>
                <w:szCs w:val="21"/>
              </w:rPr>
            </w:pPr>
            <w:r>
              <w:rPr>
                <w:rFonts w:hint="eastAsia" w:asciiTheme="minorEastAsia" w:hAnsiTheme="minorEastAsia"/>
                <w:szCs w:val="21"/>
              </w:rPr>
              <w:t>评分标准</w:t>
            </w:r>
          </w:p>
        </w:tc>
        <w:tc>
          <w:tcPr>
            <w:tcW w:w="6237" w:type="dxa"/>
            <w:tcBorders>
              <w:top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spacing w:line="360" w:lineRule="auto"/>
              <w:rPr>
                <w:rFonts w:asciiTheme="minorEastAsia" w:hAnsiTheme="minorEastAsia"/>
                <w:szCs w:val="21"/>
              </w:rPr>
            </w:pPr>
            <w:r>
              <w:rPr>
                <w:rFonts w:hint="eastAsia" w:asciiTheme="minorEastAsia" w:hAnsiTheme="minorEastAsia"/>
                <w:szCs w:val="21"/>
              </w:rPr>
              <w:t>投标报价得分=（评标基准价/投标报价）×</w:t>
            </w:r>
            <w:r>
              <w:rPr>
                <w:rFonts w:hint="eastAsia" w:asciiTheme="minorEastAsia" w:hAnsiTheme="minorEastAsia"/>
                <w:szCs w:val="21"/>
                <w:u w:val="single"/>
              </w:rPr>
              <w:t xml:space="preserve"> 40</w:t>
            </w:r>
          </w:p>
        </w:tc>
        <w:tc>
          <w:tcPr>
            <w:tcW w:w="967"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u w:val="single"/>
              </w:rPr>
              <w:t>40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商务部分（满分</w:t>
            </w:r>
            <w:r>
              <w:rPr>
                <w:rFonts w:hint="eastAsia" w:asciiTheme="minorEastAsia" w:hAnsiTheme="minorEastAsia"/>
                <w:b/>
                <w:szCs w:val="21"/>
                <w:u w:val="single"/>
              </w:rPr>
              <w:t xml:space="preserve"> 23</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jc w:val="center"/>
              <w:rPr>
                <w:rFonts w:asciiTheme="minorEastAsia" w:hAnsiTheme="minorEastAsia"/>
                <w:szCs w:val="21"/>
              </w:rPr>
            </w:pPr>
            <w:r>
              <w:rPr>
                <w:rFonts w:hint="eastAsia" w:asciiTheme="minorEastAsia" w:hAnsiTheme="minorEastAsia"/>
                <w:szCs w:val="21"/>
              </w:rPr>
              <w:t>产品认证</w:t>
            </w:r>
          </w:p>
        </w:tc>
        <w:tc>
          <w:tcPr>
            <w:tcW w:w="6237" w:type="dxa"/>
            <w:vAlign w:val="center"/>
          </w:tcPr>
          <w:p>
            <w:pPr>
              <w:snapToGrid w:val="0"/>
              <w:ind w:firstLine="105" w:firstLineChars="50"/>
              <w:rPr>
                <w:rFonts w:asciiTheme="minorEastAsia" w:hAnsiTheme="minorEastAsia"/>
                <w:szCs w:val="21"/>
              </w:rPr>
            </w:pPr>
            <w:r>
              <w:rPr>
                <w:rFonts w:hint="eastAsia" w:asciiTheme="minorEastAsia" w:hAnsiTheme="minorEastAsia"/>
                <w:szCs w:val="21"/>
              </w:rPr>
              <w:t>本次采购为进口产品具备以下认证者加分：</w:t>
            </w:r>
          </w:p>
          <w:p>
            <w:pPr>
              <w:snapToGrid w:val="0"/>
              <w:rPr>
                <w:rFonts w:asciiTheme="minorEastAsia" w:hAnsiTheme="minorEastAsia"/>
                <w:szCs w:val="21"/>
                <w:lang w:val="en-GB"/>
              </w:rPr>
            </w:pPr>
            <w:r>
              <w:rPr>
                <w:rFonts w:hint="eastAsia" w:asciiTheme="minorEastAsia" w:hAnsiTheme="minorEastAsia"/>
                <w:szCs w:val="21"/>
                <w:lang w:val="en-GB"/>
              </w:rPr>
              <w:t>1）所投产品具有CE认证者1分。</w:t>
            </w:r>
          </w:p>
          <w:p>
            <w:pPr>
              <w:snapToGrid w:val="0"/>
              <w:rPr>
                <w:rFonts w:asciiTheme="minorEastAsia" w:hAnsiTheme="minorEastAsia"/>
                <w:szCs w:val="21"/>
              </w:rPr>
            </w:pPr>
            <w:r>
              <w:rPr>
                <w:rFonts w:hint="eastAsia" w:asciiTheme="minorEastAsia" w:hAnsiTheme="minorEastAsia"/>
                <w:szCs w:val="21"/>
                <w:lang w:val="en-GB"/>
              </w:rPr>
              <w:t>2）所投产品具有FDA认证者1分。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jc w:val="center"/>
              <w:rPr>
                <w:rFonts w:asciiTheme="minorEastAsia" w:hAnsiTheme="minorEastAsia"/>
                <w:szCs w:val="21"/>
              </w:rPr>
            </w:pPr>
            <w:r>
              <w:rPr>
                <w:rFonts w:hint="eastAsia" w:asciiTheme="minorEastAsia" w:hAnsiTheme="minorEastAsia"/>
                <w:szCs w:val="21"/>
              </w:rPr>
              <w:t>业绩</w:t>
            </w:r>
          </w:p>
        </w:tc>
        <w:tc>
          <w:tcPr>
            <w:tcW w:w="6237" w:type="dxa"/>
            <w:vAlign w:val="center"/>
          </w:tcPr>
          <w:p>
            <w:pPr>
              <w:snapToGrid w:val="0"/>
              <w:rPr>
                <w:rFonts w:asciiTheme="minorEastAsia" w:hAnsiTheme="minorEastAsia"/>
                <w:szCs w:val="21"/>
              </w:rPr>
            </w:pPr>
            <w:r>
              <w:rPr>
                <w:rFonts w:hint="eastAsia" w:asciiTheme="minorEastAsia" w:hAnsiTheme="minorEastAsia"/>
                <w:szCs w:val="21"/>
              </w:rPr>
              <w:t>1）投标人2014年1月1日以来，具有类似项目业绩合同金额在80万以上（含80万）；合同及验收报告齐全，每提供一份得1分，最多得5分，不提供者为0分。</w:t>
            </w:r>
          </w:p>
          <w:p>
            <w:pPr>
              <w:snapToGrid w:val="0"/>
              <w:rPr>
                <w:rFonts w:asciiTheme="minorEastAsia" w:hAnsiTheme="minorEastAsia"/>
                <w:szCs w:val="21"/>
              </w:rPr>
            </w:pPr>
            <w:r>
              <w:rPr>
                <w:rFonts w:hint="eastAsia" w:asciiTheme="minorEastAsia" w:hAnsiTheme="minorEastAsia"/>
                <w:szCs w:val="21"/>
              </w:rPr>
              <w:t>2）投标人每提供一份所投型号产品在县级及以上医院装机合同和验收报告者1分，最多3分，不提供者为0分。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jc w:val="center"/>
              <w:rPr>
                <w:rFonts w:asciiTheme="minorEastAsia" w:hAnsiTheme="minorEastAsia"/>
                <w:szCs w:val="21"/>
              </w:rPr>
            </w:pPr>
            <w:r>
              <w:rPr>
                <w:rFonts w:hint="eastAsia" w:asciiTheme="minorEastAsia" w:hAnsiTheme="minorEastAsia"/>
                <w:szCs w:val="21"/>
              </w:rPr>
              <w:t>投标文件规范程度</w:t>
            </w:r>
          </w:p>
        </w:tc>
        <w:tc>
          <w:tcPr>
            <w:tcW w:w="6237" w:type="dxa"/>
            <w:vAlign w:val="center"/>
          </w:tcPr>
          <w:p>
            <w:pPr>
              <w:snapToGrid w:val="0"/>
              <w:rPr>
                <w:rFonts w:asciiTheme="minorEastAsia" w:hAnsiTheme="minorEastAsia"/>
                <w:szCs w:val="21"/>
              </w:rPr>
            </w:pPr>
            <w:r>
              <w:rPr>
                <w:rFonts w:hint="eastAsia" w:asciiTheme="minorEastAsia" w:hAnsiTheme="minorEastAsia"/>
                <w:szCs w:val="21"/>
              </w:rPr>
              <w:t>装订规范、文字清晰、无差错得1分，所提供资料准确完整得1分。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ind w:left="151" w:leftChars="72" w:right="-107" w:rightChars="-51"/>
              <w:jc w:val="center"/>
              <w:rPr>
                <w:rFonts w:asciiTheme="minorEastAsia" w:hAnsiTheme="minorEastAsia"/>
                <w:szCs w:val="21"/>
              </w:rPr>
            </w:pPr>
            <w:r>
              <w:rPr>
                <w:rFonts w:hint="eastAsia" w:asciiTheme="minorEastAsia" w:hAnsiTheme="minorEastAsia"/>
                <w:szCs w:val="21"/>
              </w:rPr>
              <w:t>技术培训及售后服务承诺</w:t>
            </w:r>
          </w:p>
        </w:tc>
        <w:tc>
          <w:tcPr>
            <w:tcW w:w="6237" w:type="dxa"/>
            <w:vAlign w:val="center"/>
          </w:tcPr>
          <w:p>
            <w:pPr>
              <w:tabs>
                <w:tab w:val="left" w:pos="6100"/>
              </w:tabs>
              <w:snapToGrid w:val="0"/>
              <w:rPr>
                <w:rFonts w:asciiTheme="minorEastAsia" w:hAnsiTheme="minorEastAsia"/>
                <w:szCs w:val="21"/>
              </w:rPr>
            </w:pPr>
            <w:r>
              <w:rPr>
                <w:rFonts w:hint="eastAsia" w:asciiTheme="minorEastAsia" w:hAnsiTheme="minorEastAsia"/>
                <w:szCs w:val="21"/>
              </w:rPr>
              <w:t>1）提供免费质量保障，完全满足招标文件要求者1分，免费质保每延长1年加1分。共2分。</w:t>
            </w:r>
          </w:p>
          <w:p>
            <w:pPr>
              <w:snapToGrid w:val="0"/>
              <w:rPr>
                <w:rFonts w:asciiTheme="minorEastAsia" w:hAnsiTheme="minorEastAsia"/>
                <w:szCs w:val="21"/>
              </w:rPr>
            </w:pPr>
            <w:r>
              <w:rPr>
                <w:rFonts w:hint="eastAsia" w:asciiTheme="minorEastAsia" w:hAnsiTheme="minorEastAsia"/>
                <w:szCs w:val="21"/>
              </w:rPr>
              <w:t>2）技术支持、售后服务程序合理，人员配备技术力量强，故障响应时间小于2小时，上门时间小于10小时，维修和更换时间小于24小时，须提供售后服务工程师的身份</w:t>
            </w:r>
            <w:r>
              <w:rPr>
                <w:rFonts w:hint="eastAsia" w:asciiTheme="minorEastAsia" w:hAnsiTheme="minorEastAsia"/>
                <w:szCs w:val="21"/>
                <w:lang w:eastAsia="zh-CN"/>
              </w:rPr>
              <w:t>证</w:t>
            </w:r>
            <w:r>
              <w:rPr>
                <w:rFonts w:hint="eastAsia" w:asciiTheme="minorEastAsia" w:hAnsiTheme="minorEastAsia"/>
                <w:szCs w:val="21"/>
              </w:rPr>
              <w:t>工作信息者，得5分，不满足不得分。</w:t>
            </w:r>
          </w:p>
          <w:p>
            <w:pPr>
              <w:snapToGrid w:val="0"/>
              <w:rPr>
                <w:rFonts w:asciiTheme="minorEastAsia" w:hAnsiTheme="minorEastAsia"/>
                <w:szCs w:val="21"/>
              </w:rPr>
            </w:pPr>
            <w:r>
              <w:rPr>
                <w:rFonts w:hint="eastAsia" w:asciiTheme="minorEastAsia" w:hAnsiTheme="minorEastAsia"/>
                <w:szCs w:val="21"/>
              </w:rPr>
              <w:t>3）根据招标内容，提供系统、全面、可行的培训方案，多维度、多层次提供系统培训得4分，差或不提供者得0分。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 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Cs w:val="21"/>
              </w:rPr>
            </w:pPr>
            <w:r>
              <w:rPr>
                <w:rFonts w:hint="eastAsia" w:asciiTheme="minorEastAsia" w:hAnsiTheme="minorEastAsia"/>
                <w:b/>
                <w:szCs w:val="21"/>
              </w:rPr>
              <w:t>技术部分（满分</w:t>
            </w:r>
            <w:r>
              <w:rPr>
                <w:rFonts w:hint="eastAsia" w:asciiTheme="minorEastAsia" w:hAnsiTheme="minorEastAsia"/>
                <w:b/>
                <w:szCs w:val="21"/>
                <w:u w:val="single"/>
              </w:rPr>
              <w:t>37</w:t>
            </w:r>
            <w:r>
              <w:rPr>
                <w:rFonts w:hint="eastAsia" w:asciiTheme="minorEastAsia" w:hAnsi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Cs w:val="21"/>
              </w:rPr>
            </w:pPr>
            <w:r>
              <w:rPr>
                <w:rFonts w:hint="eastAsia" w:asciiTheme="minorEastAsia" w:hAnsiTheme="minorEastAsia"/>
                <w:b/>
                <w:szCs w:val="21"/>
              </w:rPr>
              <w:t>评分因素</w:t>
            </w:r>
          </w:p>
        </w:tc>
        <w:tc>
          <w:tcPr>
            <w:tcW w:w="6237" w:type="dxa"/>
            <w:vAlign w:val="center"/>
          </w:tcPr>
          <w:p>
            <w:pPr>
              <w:jc w:val="center"/>
              <w:rPr>
                <w:rFonts w:asciiTheme="minorEastAsia" w:hAnsiTheme="minorEastAsia"/>
                <w:b/>
                <w:szCs w:val="21"/>
              </w:rPr>
            </w:pPr>
            <w:r>
              <w:rPr>
                <w:rFonts w:hint="eastAsia" w:asciiTheme="minorEastAsia" w:hAnsiTheme="minorEastAsia"/>
                <w:b/>
                <w:szCs w:val="21"/>
              </w:rPr>
              <w:t>评标标准</w:t>
            </w:r>
          </w:p>
        </w:tc>
        <w:tc>
          <w:tcPr>
            <w:tcW w:w="967" w:type="dxa"/>
            <w:vAlign w:val="center"/>
          </w:tcPr>
          <w:p>
            <w:pPr>
              <w:jc w:val="center"/>
              <w:rPr>
                <w:rFonts w:asciiTheme="minorEastAsia" w:hAnsiTheme="minorEastAsia"/>
                <w:b/>
                <w:szCs w:val="21"/>
              </w:rPr>
            </w:pPr>
            <w:r>
              <w:rPr>
                <w:rFonts w:hint="eastAsia" w:asciiTheme="minorEastAsia" w:hAnsiTheme="minor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jc w:val="center"/>
              <w:rPr>
                <w:rFonts w:asciiTheme="minorEastAsia" w:hAnsiTheme="minorEastAsia"/>
                <w:szCs w:val="21"/>
              </w:rPr>
            </w:pPr>
            <w:r>
              <w:rPr>
                <w:rFonts w:asciiTheme="minorEastAsia" w:hAnsiTheme="minorEastAsia"/>
                <w:szCs w:val="21"/>
              </w:rPr>
              <w:t>产品技术性能和功能</w:t>
            </w:r>
          </w:p>
        </w:tc>
        <w:tc>
          <w:tcPr>
            <w:tcW w:w="6237" w:type="dxa"/>
            <w:vAlign w:val="center"/>
          </w:tcPr>
          <w:p>
            <w:pPr>
              <w:widowControl/>
              <w:jc w:val="left"/>
              <w:rPr>
                <w:rFonts w:asciiTheme="minorEastAsia" w:hAnsiTheme="minorEastAsia"/>
                <w:szCs w:val="21"/>
              </w:rPr>
            </w:pPr>
            <w:r>
              <w:rPr>
                <w:rFonts w:hint="eastAsia" w:asciiTheme="minorEastAsia" w:hAnsiTheme="minorEastAsia"/>
                <w:szCs w:val="21"/>
              </w:rPr>
              <w:t>投标人所投产品完全满足招标文件技术要求的，得26分。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jc w:val="center"/>
              <w:rPr>
                <w:rFonts w:asciiTheme="minorEastAsia" w:hAnsiTheme="minorEastAsia"/>
                <w:szCs w:val="21"/>
              </w:rPr>
            </w:pPr>
            <w:r>
              <w:rPr>
                <w:rFonts w:hint="eastAsia" w:asciiTheme="minorEastAsia" w:hAnsiTheme="minorEastAsia"/>
                <w:szCs w:val="21"/>
              </w:rPr>
              <w:t>所投</w:t>
            </w:r>
            <w:r>
              <w:rPr>
                <w:rFonts w:asciiTheme="minorEastAsia" w:hAnsiTheme="minorEastAsia"/>
                <w:szCs w:val="21"/>
              </w:rPr>
              <w:t>产品的彩页</w:t>
            </w:r>
            <w:r>
              <w:rPr>
                <w:rFonts w:hint="eastAsia" w:asciiTheme="minorEastAsia" w:hAnsiTheme="minorEastAsia"/>
                <w:szCs w:val="21"/>
              </w:rPr>
              <w:t>、检验报告等资料</w:t>
            </w:r>
          </w:p>
        </w:tc>
        <w:tc>
          <w:tcPr>
            <w:tcW w:w="6237" w:type="dxa"/>
            <w:vAlign w:val="center"/>
          </w:tcPr>
          <w:p>
            <w:pPr>
              <w:widowControl/>
              <w:jc w:val="left"/>
              <w:rPr>
                <w:rFonts w:asciiTheme="minorEastAsia" w:hAnsiTheme="minorEastAsia"/>
                <w:szCs w:val="21"/>
              </w:rPr>
            </w:pPr>
            <w:r>
              <w:rPr>
                <w:rFonts w:asciiTheme="minorEastAsia" w:hAnsiTheme="minorEastAsia"/>
                <w:szCs w:val="21"/>
              </w:rPr>
              <w:t>彩页</w:t>
            </w:r>
            <w:r>
              <w:rPr>
                <w:rFonts w:hint="eastAsia" w:asciiTheme="minorEastAsia" w:hAnsiTheme="minorEastAsia"/>
                <w:szCs w:val="21"/>
              </w:rPr>
              <w:t>及检验报告等</w:t>
            </w:r>
            <w:r>
              <w:rPr>
                <w:rFonts w:asciiTheme="minorEastAsia" w:hAnsiTheme="minorEastAsia"/>
                <w:szCs w:val="21"/>
              </w:rPr>
              <w:t>资料完整且能佐证所投产品的主要技术参数及功能和配置标准的得</w:t>
            </w:r>
            <w:r>
              <w:rPr>
                <w:rFonts w:hint="eastAsia" w:asciiTheme="minorEastAsia" w:hAnsiTheme="minorEastAsia"/>
                <w:szCs w:val="21"/>
              </w:rPr>
              <w:t>9</w:t>
            </w:r>
            <w:r>
              <w:rPr>
                <w:rFonts w:asciiTheme="minorEastAsia" w:hAnsiTheme="minorEastAsia"/>
                <w:szCs w:val="21"/>
              </w:rPr>
              <w:t>分；彩页资料仅能部分佐证所投产品的主要技术参数及功能和配置标准的得</w:t>
            </w:r>
            <w:r>
              <w:rPr>
                <w:rFonts w:hint="eastAsia" w:asciiTheme="minorEastAsia" w:hAnsiTheme="minorEastAsia"/>
                <w:szCs w:val="21"/>
              </w:rPr>
              <w:t>7</w:t>
            </w:r>
            <w:r>
              <w:rPr>
                <w:rFonts w:asciiTheme="minorEastAsia" w:hAnsiTheme="minorEastAsia"/>
                <w:szCs w:val="21"/>
              </w:rPr>
              <w:t>分；无提供彩页资料，或提供的彩页资料与所投产品的规格型号不一致，或彩页资料不能佐证所投产品的主要技术参数及功能和配置标准的得0分。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widowControl/>
              <w:jc w:val="center"/>
              <w:rPr>
                <w:rFonts w:asciiTheme="minorEastAsia" w:hAnsiTheme="minorEastAsia"/>
                <w:szCs w:val="21"/>
              </w:rPr>
            </w:pPr>
            <w:r>
              <w:rPr>
                <w:rFonts w:asciiTheme="minorEastAsia" w:hAnsiTheme="minorEastAsia"/>
                <w:szCs w:val="21"/>
              </w:rPr>
              <w:t>产品配置情况</w:t>
            </w:r>
          </w:p>
        </w:tc>
        <w:tc>
          <w:tcPr>
            <w:tcW w:w="6237" w:type="dxa"/>
            <w:vAlign w:val="center"/>
          </w:tcPr>
          <w:p>
            <w:pPr>
              <w:widowControl/>
              <w:jc w:val="left"/>
              <w:rPr>
                <w:rFonts w:asciiTheme="minorEastAsia" w:hAnsiTheme="minorEastAsia"/>
                <w:szCs w:val="21"/>
              </w:rPr>
            </w:pPr>
            <w:r>
              <w:rPr>
                <w:rFonts w:asciiTheme="minorEastAsia" w:hAnsiTheme="minorEastAsia"/>
                <w:szCs w:val="21"/>
              </w:rPr>
              <w:t>投标人对招标文件各项配置要求（包括如主机、附件或配件等）</w:t>
            </w:r>
            <w:r>
              <w:rPr>
                <w:rFonts w:hint="eastAsia" w:asciiTheme="minorEastAsia" w:hAnsiTheme="minorEastAsia"/>
                <w:szCs w:val="21"/>
              </w:rPr>
              <w:t>提供</w:t>
            </w:r>
            <w:r>
              <w:rPr>
                <w:rFonts w:asciiTheme="minorEastAsia" w:hAnsiTheme="minorEastAsia"/>
                <w:szCs w:val="21"/>
              </w:rPr>
              <w:t>响应承诺</w:t>
            </w:r>
            <w:r>
              <w:rPr>
                <w:rFonts w:hint="eastAsia" w:asciiTheme="minorEastAsia" w:hAnsiTheme="minorEastAsia"/>
                <w:szCs w:val="21"/>
              </w:rPr>
              <w:t>得2分</w:t>
            </w:r>
            <w:r>
              <w:rPr>
                <w:rFonts w:asciiTheme="minorEastAsia" w:hAnsiTheme="minorEastAsia"/>
                <w:szCs w:val="21"/>
              </w:rPr>
              <w:t>，不</w:t>
            </w:r>
            <w:r>
              <w:rPr>
                <w:rFonts w:hint="eastAsia" w:asciiTheme="minorEastAsia" w:hAnsiTheme="minorEastAsia"/>
                <w:szCs w:val="21"/>
              </w:rPr>
              <w:t>响应不提供的得0分。</w:t>
            </w:r>
          </w:p>
        </w:tc>
        <w:tc>
          <w:tcPr>
            <w:tcW w:w="967" w:type="dxa"/>
            <w:vAlign w:val="center"/>
          </w:tcPr>
          <w:p>
            <w:pPr>
              <w:widowControl/>
              <w:spacing w:line="330" w:lineRule="atLeast"/>
              <w:jc w:val="center"/>
              <w:rPr>
                <w:rFonts w:asciiTheme="minorEastAsia" w:hAnsiTheme="minorEastAsia"/>
                <w:szCs w:val="21"/>
              </w:rPr>
            </w:pPr>
            <w:r>
              <w:rPr>
                <w:rFonts w:hint="eastAsia" w:asciiTheme="minorEastAsia" w:hAnsiTheme="minorEastAsia"/>
                <w:szCs w:val="21"/>
              </w:rPr>
              <w:t>2分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ind w:left="-109" w:leftChars="-52" w:right="-107" w:rightChars="-51"/>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合同特殊条款</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widowControl/>
        <w:jc w:val="left"/>
        <w:rPr>
          <w:rFonts w:ascii="黑体" w:eastAsia="黑体" w:cs="黑体"/>
          <w:b/>
          <w:bCs/>
          <w:sz w:val="28"/>
          <w:szCs w:val="28"/>
          <w:lang w:val="zh-CN"/>
        </w:rPr>
      </w:pPr>
      <w:r>
        <w:rPr>
          <w:rFonts w:ascii="黑体" w:eastAsia="黑体" w:cs="黑体"/>
          <w:b/>
          <w:bCs/>
          <w:sz w:val="28"/>
          <w:szCs w:val="28"/>
          <w:lang w:val="zh-CN"/>
        </w:rPr>
        <w:br w:type="page"/>
      </w:r>
    </w:p>
    <w:p>
      <w:pPr>
        <w:wordWrap w:val="0"/>
        <w:topLinePunct/>
        <w:autoSpaceDE w:val="0"/>
        <w:autoSpaceDN w:val="0"/>
        <w:adjustRightInd w:val="0"/>
        <w:snapToGrid w:val="0"/>
        <w:spacing w:line="360" w:lineRule="auto"/>
        <w:jc w:val="center"/>
        <w:outlineLvl w:val="0"/>
        <w:rPr>
          <w:rFonts w:hint="eastAsia" w:ascii="黑体" w:eastAsia="黑体" w:cs="黑体"/>
          <w:b/>
          <w:bCs/>
          <w:sz w:val="28"/>
          <w:szCs w:val="28"/>
          <w:lang w:val="zh-CN"/>
        </w:rPr>
      </w:pPr>
      <w:r>
        <w:rPr>
          <w:rFonts w:hint="eastAsia" w:ascii="黑体" w:eastAsia="黑体" w:cs="黑体"/>
          <w:b/>
          <w:bCs/>
          <w:sz w:val="28"/>
          <w:szCs w:val="28"/>
          <w:lang w:val="zh-CN"/>
        </w:rPr>
        <w:t>合同书</w:t>
      </w:r>
    </w:p>
    <w:p>
      <w:pPr>
        <w:wordWrap w:val="0"/>
        <w:topLinePunct/>
        <w:autoSpaceDE w:val="0"/>
        <w:autoSpaceDN w:val="0"/>
        <w:adjustRightInd w:val="0"/>
        <w:snapToGrid w:val="0"/>
        <w:spacing w:line="360" w:lineRule="auto"/>
        <w:jc w:val="center"/>
        <w:outlineLvl w:val="0"/>
        <w:rPr>
          <w:rFonts w:hint="eastAsia" w:ascii="黑体" w:eastAsia="黑体" w:cs="黑体"/>
          <w:b/>
          <w:bCs/>
          <w:sz w:val="28"/>
          <w:szCs w:val="28"/>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帐号：帐号：</w:t>
      </w:r>
    </w:p>
    <w:p>
      <w:pPr>
        <w:autoSpaceDE w:val="0"/>
        <w:autoSpaceDN w:val="0"/>
        <w:adjustRightInd w:val="0"/>
        <w:spacing w:line="360" w:lineRule="auto"/>
        <w:ind w:firstLine="480"/>
        <w:rPr>
          <w:rFonts w:cs="宋体" w:asciiTheme="majorEastAsia" w:hAnsiTheme="majorEastAsia" w:eastAsiaTheme="majorEastAsia"/>
          <w:b/>
          <w:kern w:val="0"/>
          <w:sz w:val="36"/>
          <w:szCs w:val="36"/>
        </w:rPr>
      </w:pPr>
      <w:r>
        <w:rPr>
          <w:rFonts w:hint="eastAsia" w:ascii="宋体" w:cs="宋体"/>
          <w:sz w:val="24"/>
          <w:lang w:val="zh-CN"/>
        </w:rPr>
        <w:t>税务登记证号：签定时间：</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spacing w:line="360" w:lineRule="auto"/>
        <w:jc w:val="center"/>
        <w:rPr>
          <w:rFonts w:hint="eastAsia" w:ascii="宋体" w:hAnsi="宋体" w:eastAsia="宋体" w:cs="Times New Roman"/>
          <w:b/>
          <w:sz w:val="32"/>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招 标 编号：</w:t>
      </w: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tabs>
          <w:tab w:val="left" w:pos="360"/>
        </w:tabs>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时      间：  </w:t>
      </w:r>
    </w:p>
    <w:p>
      <w:pPr>
        <w:tabs>
          <w:tab w:val="left" w:pos="360"/>
        </w:tabs>
        <w:ind w:firstLine="1807" w:firstLineChars="500"/>
        <w:rPr>
          <w:rFonts w:ascii="宋体" w:hAnsi="宋体" w:eastAsia="宋体" w:cs="Times New Roman"/>
          <w:b/>
          <w:sz w:val="36"/>
          <w:szCs w:val="36"/>
        </w:rPr>
      </w:pPr>
      <w:r>
        <w:rPr>
          <w:rFonts w:hint="eastAsia" w:ascii="宋体" w:hAnsi="宋体" w:eastAsia="宋体" w:cs="Times New Roman"/>
          <w:b/>
          <w:sz w:val="36"/>
          <w:szCs w:val="36"/>
        </w:rPr>
        <w:t xml:space="preserve">  </w:t>
      </w:r>
    </w:p>
    <w:p>
      <w:pPr>
        <w:autoSpaceDE w:val="0"/>
        <w:autoSpaceDN w:val="0"/>
        <w:adjustRightInd w:val="0"/>
        <w:spacing w:line="700" w:lineRule="exact"/>
        <w:jc w:val="both"/>
        <w:rPr>
          <w:rFonts w:cs="黑体" w:asciiTheme="minorEastAsia" w:hAnsiTheme="minorEastAsia"/>
          <w:b/>
          <w:bCs/>
          <w:sz w:val="44"/>
          <w:szCs w:val="44"/>
          <w:lang w:val="zh-CN"/>
        </w:rPr>
      </w:pPr>
      <w:bookmarkStart w:id="9" w:name="_GoBack"/>
      <w:bookmarkEnd w:id="9"/>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firstLine="472" w:firstLineChars="225"/>
        <w:jc w:val="left"/>
        <w:rPr>
          <w:rFonts w:asciiTheme="minorEastAsia" w:hAnsiTheme="minorEastAsia"/>
          <w:color w:val="000000"/>
          <w:sz w:val="21"/>
          <w:szCs w:val="21"/>
        </w:rPr>
      </w:pPr>
    </w:p>
    <w:p>
      <w:pPr>
        <w:pStyle w:val="3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DB84D"/>
    <w:multiLevelType w:val="singleLevel"/>
    <w:tmpl w:val="FB1DB84D"/>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0"/>
  </w:num>
  <w:num w:numId="6">
    <w:abstractNumId w:val="8"/>
  </w:num>
  <w:num w:numId="7">
    <w:abstractNumId w:val="15"/>
  </w:num>
  <w:num w:numId="8">
    <w:abstractNumId w:val="16"/>
  </w:num>
  <w:num w:numId="9">
    <w:abstractNumId w:val="11"/>
  </w:num>
  <w:num w:numId="10">
    <w:abstractNumId w:val="5"/>
  </w:num>
  <w:num w:numId="11">
    <w:abstractNumId w:val="6"/>
  </w:num>
  <w:num w:numId="12">
    <w:abstractNumId w:val="18"/>
  </w:num>
  <w:num w:numId="13">
    <w:abstractNumId w:val="10"/>
  </w:num>
  <w:num w:numId="14">
    <w:abstractNumId w:val="17"/>
  </w:num>
  <w:num w:numId="15">
    <w:abstractNumId w:val="4"/>
  </w:num>
  <w:num w:numId="16">
    <w:abstractNumId w:val="7"/>
  </w:num>
  <w:num w:numId="17">
    <w:abstractNumId w:val="1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16B7"/>
    <w:rsid w:val="000C5472"/>
    <w:rsid w:val="000D0962"/>
    <w:rsid w:val="000D24B4"/>
    <w:rsid w:val="000D3714"/>
    <w:rsid w:val="000D4F8E"/>
    <w:rsid w:val="000D56C3"/>
    <w:rsid w:val="000E102E"/>
    <w:rsid w:val="000E2990"/>
    <w:rsid w:val="000F3964"/>
    <w:rsid w:val="00113A6C"/>
    <w:rsid w:val="00114F7B"/>
    <w:rsid w:val="001309C7"/>
    <w:rsid w:val="0013622E"/>
    <w:rsid w:val="001365E9"/>
    <w:rsid w:val="001413B0"/>
    <w:rsid w:val="0014292A"/>
    <w:rsid w:val="001453AC"/>
    <w:rsid w:val="00157BFD"/>
    <w:rsid w:val="0016162A"/>
    <w:rsid w:val="00162961"/>
    <w:rsid w:val="001729F5"/>
    <w:rsid w:val="00175E00"/>
    <w:rsid w:val="001812E3"/>
    <w:rsid w:val="0019165B"/>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B7BF9"/>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704B"/>
    <w:rsid w:val="00355A48"/>
    <w:rsid w:val="00361029"/>
    <w:rsid w:val="00361EF7"/>
    <w:rsid w:val="00365D02"/>
    <w:rsid w:val="0037403C"/>
    <w:rsid w:val="00380D7C"/>
    <w:rsid w:val="00383B76"/>
    <w:rsid w:val="0038448B"/>
    <w:rsid w:val="003B47AA"/>
    <w:rsid w:val="003B602C"/>
    <w:rsid w:val="003B6371"/>
    <w:rsid w:val="003D2B2F"/>
    <w:rsid w:val="003D3FB5"/>
    <w:rsid w:val="003E149A"/>
    <w:rsid w:val="003E2DBE"/>
    <w:rsid w:val="003E6D6A"/>
    <w:rsid w:val="0040326D"/>
    <w:rsid w:val="0041124B"/>
    <w:rsid w:val="00412829"/>
    <w:rsid w:val="00414486"/>
    <w:rsid w:val="00415A4E"/>
    <w:rsid w:val="00417373"/>
    <w:rsid w:val="004212CB"/>
    <w:rsid w:val="0042172E"/>
    <w:rsid w:val="004226E9"/>
    <w:rsid w:val="00425942"/>
    <w:rsid w:val="00434A53"/>
    <w:rsid w:val="00436090"/>
    <w:rsid w:val="00445971"/>
    <w:rsid w:val="00447141"/>
    <w:rsid w:val="00453CFB"/>
    <w:rsid w:val="00471D9E"/>
    <w:rsid w:val="00483C9A"/>
    <w:rsid w:val="0048788B"/>
    <w:rsid w:val="00493959"/>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1AC8"/>
    <w:rsid w:val="005721D6"/>
    <w:rsid w:val="00573D06"/>
    <w:rsid w:val="005768AB"/>
    <w:rsid w:val="00577061"/>
    <w:rsid w:val="0058043E"/>
    <w:rsid w:val="00581054"/>
    <w:rsid w:val="005856E5"/>
    <w:rsid w:val="005A0399"/>
    <w:rsid w:val="005A0CBC"/>
    <w:rsid w:val="005A14CE"/>
    <w:rsid w:val="005A3071"/>
    <w:rsid w:val="005D4737"/>
    <w:rsid w:val="005E3409"/>
    <w:rsid w:val="005E3F3F"/>
    <w:rsid w:val="005F0B1E"/>
    <w:rsid w:val="005F1DF2"/>
    <w:rsid w:val="006044EA"/>
    <w:rsid w:val="0060569D"/>
    <w:rsid w:val="006135E5"/>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0298"/>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5C8F"/>
    <w:rsid w:val="0078780A"/>
    <w:rsid w:val="0079352C"/>
    <w:rsid w:val="00796672"/>
    <w:rsid w:val="007A2336"/>
    <w:rsid w:val="007A31F4"/>
    <w:rsid w:val="007A34F1"/>
    <w:rsid w:val="007A48E9"/>
    <w:rsid w:val="007B30DE"/>
    <w:rsid w:val="007B39C7"/>
    <w:rsid w:val="007B693A"/>
    <w:rsid w:val="007C07ED"/>
    <w:rsid w:val="007C6705"/>
    <w:rsid w:val="007D01A6"/>
    <w:rsid w:val="007D2A0A"/>
    <w:rsid w:val="007D2B0C"/>
    <w:rsid w:val="007D3A74"/>
    <w:rsid w:val="007D4BAD"/>
    <w:rsid w:val="007D6D78"/>
    <w:rsid w:val="007E1FE9"/>
    <w:rsid w:val="007E5964"/>
    <w:rsid w:val="007E6183"/>
    <w:rsid w:val="007F0A64"/>
    <w:rsid w:val="007F20DD"/>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6EB0"/>
    <w:rsid w:val="00887FE7"/>
    <w:rsid w:val="0089369E"/>
    <w:rsid w:val="00893B24"/>
    <w:rsid w:val="00896816"/>
    <w:rsid w:val="008A1EE5"/>
    <w:rsid w:val="008A4543"/>
    <w:rsid w:val="008A5850"/>
    <w:rsid w:val="008B57FF"/>
    <w:rsid w:val="008B5A12"/>
    <w:rsid w:val="008B7AF4"/>
    <w:rsid w:val="008C40A8"/>
    <w:rsid w:val="008C4BEA"/>
    <w:rsid w:val="008C53A7"/>
    <w:rsid w:val="008D573E"/>
    <w:rsid w:val="008E3363"/>
    <w:rsid w:val="008E62A2"/>
    <w:rsid w:val="008F0E43"/>
    <w:rsid w:val="008F3208"/>
    <w:rsid w:val="00902A7F"/>
    <w:rsid w:val="00905A17"/>
    <w:rsid w:val="00920609"/>
    <w:rsid w:val="00920892"/>
    <w:rsid w:val="009209F7"/>
    <w:rsid w:val="0092409E"/>
    <w:rsid w:val="00925BAB"/>
    <w:rsid w:val="00930F65"/>
    <w:rsid w:val="00945983"/>
    <w:rsid w:val="00971510"/>
    <w:rsid w:val="00973D36"/>
    <w:rsid w:val="0097535A"/>
    <w:rsid w:val="00985EBA"/>
    <w:rsid w:val="0098622D"/>
    <w:rsid w:val="009A452D"/>
    <w:rsid w:val="009B0F79"/>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5602A"/>
    <w:rsid w:val="00A61AF6"/>
    <w:rsid w:val="00A63C44"/>
    <w:rsid w:val="00A678EF"/>
    <w:rsid w:val="00A75A79"/>
    <w:rsid w:val="00A910F1"/>
    <w:rsid w:val="00AA0F1B"/>
    <w:rsid w:val="00AA4CCD"/>
    <w:rsid w:val="00AC49CE"/>
    <w:rsid w:val="00AC4FD2"/>
    <w:rsid w:val="00AE3298"/>
    <w:rsid w:val="00AE5196"/>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805FE"/>
    <w:rsid w:val="00B9533C"/>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27CFD"/>
    <w:rsid w:val="00C3639D"/>
    <w:rsid w:val="00C41183"/>
    <w:rsid w:val="00C42E82"/>
    <w:rsid w:val="00C44963"/>
    <w:rsid w:val="00C44B22"/>
    <w:rsid w:val="00C46BF7"/>
    <w:rsid w:val="00C56D3E"/>
    <w:rsid w:val="00C64235"/>
    <w:rsid w:val="00C70AC1"/>
    <w:rsid w:val="00C70FB9"/>
    <w:rsid w:val="00C73B5B"/>
    <w:rsid w:val="00C821C3"/>
    <w:rsid w:val="00C967BD"/>
    <w:rsid w:val="00CA60C0"/>
    <w:rsid w:val="00CB04D6"/>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D1ED7"/>
    <w:rsid w:val="00DE35F4"/>
    <w:rsid w:val="00DF1A9A"/>
    <w:rsid w:val="00DF2776"/>
    <w:rsid w:val="00DF323D"/>
    <w:rsid w:val="00E301A5"/>
    <w:rsid w:val="00E31290"/>
    <w:rsid w:val="00E34343"/>
    <w:rsid w:val="00E437A4"/>
    <w:rsid w:val="00E533A3"/>
    <w:rsid w:val="00E53E54"/>
    <w:rsid w:val="00E554FC"/>
    <w:rsid w:val="00E57228"/>
    <w:rsid w:val="00E7246F"/>
    <w:rsid w:val="00E81BC8"/>
    <w:rsid w:val="00E966F6"/>
    <w:rsid w:val="00E970F5"/>
    <w:rsid w:val="00EA678F"/>
    <w:rsid w:val="00EB122F"/>
    <w:rsid w:val="00EC12C7"/>
    <w:rsid w:val="00EC52FD"/>
    <w:rsid w:val="00EC5F8C"/>
    <w:rsid w:val="00EC6291"/>
    <w:rsid w:val="00ED12B1"/>
    <w:rsid w:val="00ED4E2E"/>
    <w:rsid w:val="00ED57DC"/>
    <w:rsid w:val="00EE15D9"/>
    <w:rsid w:val="00EF0A22"/>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3358"/>
    <w:rsid w:val="00FC5937"/>
    <w:rsid w:val="00FC7550"/>
    <w:rsid w:val="00FD2FE5"/>
    <w:rsid w:val="00FE0F7C"/>
    <w:rsid w:val="00FE6A83"/>
    <w:rsid w:val="00FF2E8B"/>
    <w:rsid w:val="00FF43B4"/>
    <w:rsid w:val="00FF7E23"/>
    <w:rsid w:val="0641444B"/>
    <w:rsid w:val="0D0C4DDF"/>
    <w:rsid w:val="0ED84441"/>
    <w:rsid w:val="15A76B78"/>
    <w:rsid w:val="1A27506A"/>
    <w:rsid w:val="1DF15401"/>
    <w:rsid w:val="230F0920"/>
    <w:rsid w:val="23173FB9"/>
    <w:rsid w:val="2644499A"/>
    <w:rsid w:val="2E891B33"/>
    <w:rsid w:val="2EE22159"/>
    <w:rsid w:val="35B17C21"/>
    <w:rsid w:val="383A6D98"/>
    <w:rsid w:val="4D86613A"/>
    <w:rsid w:val="6F493802"/>
    <w:rsid w:val="76C7005B"/>
    <w:rsid w:val="79C71BDD"/>
    <w:rsid w:val="7A076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5641</Words>
  <Characters>32160</Characters>
  <Lines>268</Lines>
  <Paragraphs>75</Paragraphs>
  <TotalTime>0</TotalTime>
  <ScaleCrop>false</ScaleCrop>
  <LinksUpToDate>false</LinksUpToDate>
  <CharactersWithSpaces>37726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2018-07-02T02:07:00Z</dcterms:created>
  <dc:creator>许昌市公共资源交易中心:孟莉</dc:creator>
  <cp:lastModifiedBy>PC</cp:lastModifiedBy>
  <cp:lastPrinted>2018-07-27T07:53:00Z</cp:lastPrinted>
  <dcterms:modified xsi:type="dcterms:W3CDTF">2018-08-01T03:03:45Z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