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000000"/>
          <w:kern w:val="0"/>
          <w:sz w:val="24"/>
          <w:szCs w:val="24"/>
        </w:rPr>
      </w:pPr>
      <w:r>
        <w:rPr>
          <w:rFonts w:hint="eastAsia" w:ascii="仿宋_GB2312" w:hAnsi="微软雅黑" w:eastAsia="仿宋_GB2312" w:cs="仿宋_GB2312"/>
          <w:b/>
          <w:color w:val="000000"/>
          <w:kern w:val="0"/>
          <w:sz w:val="32"/>
          <w:szCs w:val="32"/>
          <w:shd w:val="clear" w:color="auto" w:fill="FFFFFF"/>
          <w:lang w:eastAsia="zh-CN"/>
        </w:rPr>
        <w:t>许昌市图书馆“</w:t>
      </w:r>
      <w:r>
        <w:rPr>
          <w:rFonts w:hint="eastAsia" w:ascii="仿宋_GB2312" w:hAnsi="微软雅黑" w:eastAsia="仿宋_GB2312" w:cs="仿宋_GB2312"/>
          <w:b/>
          <w:color w:val="000000"/>
          <w:kern w:val="0"/>
          <w:sz w:val="32"/>
          <w:szCs w:val="32"/>
          <w:shd w:val="clear" w:color="auto" w:fill="FFFFFF"/>
        </w:rPr>
        <w:t>馆内24小时自助图书馆建设项目</w:t>
      </w:r>
      <w:r>
        <w:rPr>
          <w:rFonts w:hint="eastAsia" w:ascii="仿宋_GB2312" w:hAnsi="微软雅黑" w:eastAsia="仿宋_GB2312" w:cs="仿宋_GB2312"/>
          <w:b/>
          <w:color w:val="000000"/>
          <w:kern w:val="0"/>
          <w:sz w:val="32"/>
          <w:szCs w:val="32"/>
          <w:shd w:val="clear" w:color="auto" w:fill="FFFFFF"/>
          <w:lang w:eastAsia="zh-CN"/>
        </w:rPr>
        <w:t>”</w:t>
      </w:r>
      <w:r>
        <w:rPr>
          <w:rFonts w:hint="eastAsia" w:ascii="仿宋_GB2312" w:hAnsi="微软雅黑" w:eastAsia="仿宋_GB2312" w:cs="仿宋_GB2312"/>
          <w:b/>
          <w:color w:val="000000"/>
          <w:kern w:val="0"/>
          <w:sz w:val="32"/>
          <w:szCs w:val="32"/>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 </w:t>
      </w:r>
    </w:p>
    <w:p>
      <w:pPr>
        <w:widowControl/>
        <w:shd w:val="clear" w:color="auto" w:fill="FFFFFF"/>
        <w:spacing w:line="360" w:lineRule="atLeast"/>
        <w:ind w:firstLine="600"/>
        <w:jc w:val="left"/>
        <w:outlineLvl w:val="0"/>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一、项目概况</w:t>
      </w:r>
    </w:p>
    <w:p>
      <w:pPr>
        <w:widowControl/>
        <w:shd w:val="clear" w:color="auto" w:fill="FFFFFF"/>
        <w:spacing w:line="360" w:lineRule="atLeast"/>
        <w:jc w:val="left"/>
        <w:rPr>
          <w:rFonts w:ascii="宋体" w:hAnsi="宋体" w:eastAsia="宋体" w:cs="宋体"/>
          <w:color w:val="000000"/>
          <w:kern w:val="0"/>
          <w:sz w:val="24"/>
          <w:szCs w:val="24"/>
        </w:rPr>
      </w:pPr>
      <w:r>
        <w:rPr>
          <w:rFonts w:hint="eastAsia" w:ascii="微软雅黑" w:hAnsi="微软雅黑" w:eastAsia="微软雅黑" w:cs="微软雅黑"/>
          <w:color w:val="000000"/>
          <w:kern w:val="0"/>
          <w:sz w:val="30"/>
          <w:szCs w:val="30"/>
          <w:shd w:val="clear" w:color="auto" w:fill="FFFFFF"/>
        </w:rPr>
        <w:t>   </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（一）项目名称：馆内24小时自助图书馆建设项目</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（二）采购方式：公开招标</w:t>
      </w:r>
      <w:r>
        <w:rPr>
          <w:rFonts w:hint="eastAsia" w:ascii="宋体" w:hAnsi="宋体" w:eastAsia="宋体" w:cs="宋体"/>
          <w:color w:val="000000"/>
          <w:kern w:val="0"/>
          <w:sz w:val="30"/>
          <w:szCs w:val="30"/>
          <w:shd w:val="clear" w:color="auto" w:fill="FFFFFF"/>
        </w:rPr>
        <w:t>       </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（三）主要内容、数量及要求：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24小时城市书房内包含的微型图书馆设备、门禁联动系统、全市流通图书分拣系统。</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（四）预算金额：55万元；最高限价：55万元</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（五）交付（服务、完工）时间：合同签订之日起5个工作日内调试安装完毕。</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（六）交付（服务、施工）地点：许昌市东城区赵湾路许昌市图书馆</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（七）进口产品：允许□不允许</w:t>
      </w:r>
      <w:r>
        <w:rPr>
          <w:rFonts w:ascii="Wingdings 2" w:hAnsi="Wingdings 2" w:eastAsia="Wingdings 2" w:cs="Wingdings 2"/>
          <w:kern w:val="0"/>
          <w:sz w:val="32"/>
          <w:szCs w:val="32"/>
          <w:shd w:val="clear" w:color="auto" w:fill="FFFFFF"/>
        </w:rPr>
        <w:t></w:t>
      </w:r>
      <w:r>
        <w:rPr>
          <w:rFonts w:hint="eastAsia" w:ascii="仿宋" w:hAnsi="仿宋" w:eastAsia="仿宋" w:cs="仿宋"/>
          <w:color w:val="000000"/>
          <w:kern w:val="0"/>
          <w:sz w:val="30"/>
          <w:szCs w:val="30"/>
          <w:shd w:val="clear" w:color="auto" w:fill="FFFFFF"/>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（八）分包：允许□不允许</w:t>
      </w:r>
      <w:r>
        <w:rPr>
          <w:rFonts w:ascii="Wingdings 2" w:hAnsi="Wingdings 2" w:eastAsia="Wingdings 2" w:cs="Wingdings 2"/>
          <w:kern w:val="0"/>
          <w:sz w:val="32"/>
          <w:szCs w:val="32"/>
          <w:shd w:val="clear" w:color="auto" w:fill="FFFFFF"/>
        </w:rPr>
        <w:t></w:t>
      </w:r>
      <w:r>
        <w:rPr>
          <w:rFonts w:hint="eastAsia" w:ascii="仿宋" w:hAnsi="仿宋" w:eastAsia="仿宋" w:cs="仿宋"/>
          <w:color w:val="000000"/>
          <w:kern w:val="0"/>
          <w:sz w:val="30"/>
          <w:szCs w:val="30"/>
          <w:shd w:val="clear" w:color="auto" w:fill="FFFFFF"/>
        </w:rPr>
        <w:t>。</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本项目落实节能环保</w:t>
      </w:r>
      <w:r>
        <w:rPr>
          <w:rFonts w:ascii="Wingdings 2" w:hAnsi="Wingdings 2" w:eastAsia="Wingdings 2" w:cs="Wingdings 2"/>
          <w:kern w:val="0"/>
          <w:sz w:val="32"/>
          <w:szCs w:val="32"/>
          <w:shd w:val="clear" w:color="auto" w:fill="FFFFFF"/>
        </w:rPr>
        <w:t></w:t>
      </w:r>
      <w:r>
        <w:rPr>
          <w:rFonts w:hint="eastAsia" w:ascii="仿宋" w:hAnsi="仿宋" w:eastAsia="仿宋" w:cs="仿宋"/>
          <w:color w:val="000000"/>
          <w:kern w:val="0"/>
          <w:sz w:val="30"/>
          <w:szCs w:val="30"/>
          <w:shd w:val="clear" w:color="auto" w:fill="FFFFFF"/>
        </w:rPr>
        <w:t>、中小微型企业扶持</w:t>
      </w:r>
      <w:r>
        <w:rPr>
          <w:rFonts w:ascii="Wingdings 2" w:hAnsi="Wingdings 2" w:eastAsia="Wingdings 2" w:cs="Wingdings 2"/>
          <w:kern w:val="0"/>
          <w:sz w:val="32"/>
          <w:szCs w:val="32"/>
          <w:shd w:val="clear" w:color="auto" w:fill="FFFFFF"/>
        </w:rPr>
        <w:t></w:t>
      </w:r>
      <w:r>
        <w:rPr>
          <w:rFonts w:hint="eastAsia" w:ascii="仿宋" w:hAnsi="仿宋" w:eastAsia="仿宋" w:cs="仿宋"/>
          <w:color w:val="000000"/>
          <w:kern w:val="0"/>
          <w:sz w:val="30"/>
          <w:szCs w:val="30"/>
          <w:shd w:val="clear" w:color="auto" w:fill="FFFFFF"/>
        </w:rPr>
        <w:t>、支持监狱企业发展</w:t>
      </w:r>
      <w:r>
        <w:rPr>
          <w:rFonts w:ascii="Wingdings 2" w:hAnsi="Wingdings 2" w:eastAsia="Wingdings 2" w:cs="Wingdings 2"/>
          <w:kern w:val="0"/>
          <w:sz w:val="32"/>
          <w:szCs w:val="32"/>
          <w:shd w:val="clear" w:color="auto" w:fill="FFFFFF"/>
        </w:rPr>
        <w:t></w:t>
      </w:r>
      <w:r>
        <w:rPr>
          <w:rFonts w:hint="eastAsia" w:ascii="仿宋" w:hAnsi="仿宋" w:eastAsia="仿宋" w:cs="仿宋"/>
          <w:color w:val="000000"/>
          <w:kern w:val="0"/>
          <w:sz w:val="30"/>
          <w:szCs w:val="30"/>
          <w:shd w:val="clear" w:color="auto" w:fill="FFFFFF"/>
        </w:rPr>
        <w:t>、残疾人福利性单位扶持</w:t>
      </w:r>
      <w:r>
        <w:rPr>
          <w:rFonts w:ascii="Wingdings 2" w:hAnsi="Wingdings 2" w:eastAsia="Wingdings 2" w:cs="Wingdings 2"/>
          <w:kern w:val="0"/>
          <w:sz w:val="32"/>
          <w:szCs w:val="32"/>
          <w:shd w:val="clear" w:color="auto" w:fill="FFFFFF"/>
        </w:rPr>
        <w:t></w:t>
      </w:r>
      <w:r>
        <w:rPr>
          <w:rFonts w:hint="eastAsia" w:ascii="仿宋" w:hAnsi="仿宋" w:eastAsia="仿宋" w:cs="仿宋"/>
          <w:color w:val="000000"/>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三、投标人资格要求</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（一）具备《政府采购法》第二十二条第一款规定条件并提供相关材料。</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（二）本次招标接受□不接受</w:t>
      </w:r>
      <w:r>
        <w:rPr>
          <w:rFonts w:ascii="Wingdings 2" w:hAnsi="Wingdings 2" w:eastAsia="Wingdings 2" w:cs="Wingdings 2"/>
          <w:kern w:val="0"/>
          <w:sz w:val="32"/>
          <w:szCs w:val="32"/>
          <w:shd w:val="clear" w:color="auto" w:fill="FFFFFF"/>
        </w:rPr>
        <w:t></w:t>
      </w:r>
      <w:r>
        <w:rPr>
          <w:rFonts w:hint="eastAsia" w:ascii="仿宋" w:hAnsi="仿宋" w:eastAsia="仿宋" w:cs="仿宋"/>
          <w:color w:val="000000"/>
          <w:kern w:val="0"/>
          <w:sz w:val="30"/>
          <w:szCs w:val="30"/>
          <w:shd w:val="clear" w:color="auto" w:fill="FFFFFF"/>
        </w:rPr>
        <w:t>联合体投标。</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（三）根据采购项目特殊要求，规定投标人的特定条件：无。</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四、采购需求</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（一）本项目需实现的功能或者目标</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本项目建设主要实现两大服务功能。一是24小时自助阅读服务空间。24小时自助服务区内置24小时微型图书馆、门禁联动系统等设备，读者通过门禁联动系统刷卡进入24小时自助服务区域，通过微型图书馆延伸图书馆的服务，使读者们在图书馆闭馆后仍旧能够借阅到部分图书，设备支持办证、借还，查询等功能。</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门禁联动系统通过中间件应用服务器系统与图书馆的图书管理系统进行对接，协调工作。授权感应卡可以代替大门的钥匙。能够兼容多种读者证读写机具。所有进入门内情况都记录在计算机里。</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24小时微型图书馆可以通过二代身份证RFID标签内信息由系统通过图书管理系统进行自动查重，对于已经办理过读者证的读者在此申请办理，系统在界面上给予读者友好提示。具备一定的安全设计，可防止借阅过程中偷换、抽换书籍或一书登录多书借出的功能。同时，系统支持一次处理多本流通文献，借还可同时操作，单次借阅10本书的整个过程≤31秒。并且图书能够在归还同时被再次上架，无需后续馆员处理，后续的读者可以马上再次借阅此归还图书，从而实现图书的自循环借还服务。系统提供设备集中监控管理功能，可以对读者情况、图书流通情况、及设备运行状况进行集中监控。无需馆内额外配备人员管理。</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是通借通还自助还书分拣系统。自助还书系统由24小时自助还书设备和五分拣系统共同组成。读者通过24小时自助还书设备将书放置在还书机上，由还书机传送至自助分拣系统内，自助分拣系统根据馆内规则将换水的图书传送至相对应的周转箱。自助分拣系统提供在线和离线两种模式可配置为自动切换，分拣模块的图书传送带采用整根皮带形式，无分拣模块间的接驳存在，以杜绝对柔软图书和期刊分拣传送时发生嵌卡的情况存在；休眠模式下，在无分拣任务时系统可以停止进入休眠状态，有业务可即时触发。并且可实现图书预分拣，按照馆内规则将还回的图书收入到对应的图书周转箱。</w:t>
      </w: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sectPr>
          <w:pgSz w:w="11906" w:h="16838"/>
          <w:pgMar w:top="1440" w:right="1800" w:bottom="1440" w:left="1800" w:header="851" w:footer="992" w:gutter="0"/>
          <w:cols w:space="425" w:num="1"/>
          <w:docGrid w:type="lines" w:linePitch="312" w:charSpace="0"/>
        </w:sectPr>
      </w:pP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（二）采购清单</w:t>
      </w:r>
    </w:p>
    <w:tbl>
      <w:tblPr>
        <w:tblStyle w:val="8"/>
        <w:tblW w:w="9665" w:type="dxa"/>
        <w:jc w:val="center"/>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126"/>
        <w:gridCol w:w="3686"/>
        <w:gridCol w:w="821"/>
        <w:gridCol w:w="992"/>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26" w:type="dxa"/>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序号</w:t>
            </w:r>
          </w:p>
        </w:tc>
        <w:tc>
          <w:tcPr>
            <w:tcW w:w="2126" w:type="dxa"/>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项目系统</w:t>
            </w:r>
          </w:p>
        </w:tc>
        <w:tc>
          <w:tcPr>
            <w:tcW w:w="3686" w:type="dxa"/>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项目名称</w:t>
            </w:r>
          </w:p>
        </w:tc>
        <w:tc>
          <w:tcPr>
            <w:tcW w:w="821" w:type="dxa"/>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单位</w:t>
            </w:r>
          </w:p>
        </w:tc>
        <w:tc>
          <w:tcPr>
            <w:tcW w:w="992" w:type="dxa"/>
            <w:vAlign w:val="center"/>
          </w:tcPr>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数量</w:t>
            </w:r>
          </w:p>
        </w:tc>
        <w:tc>
          <w:tcPr>
            <w:tcW w:w="1614" w:type="dxa"/>
            <w:vAlign w:val="center"/>
          </w:tcPr>
          <w:p>
            <w:pPr>
              <w:widowControl/>
              <w:spacing w:line="360" w:lineRule="atLeas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是否为</w:t>
            </w:r>
          </w:p>
          <w:p>
            <w:pPr>
              <w:widowControl/>
              <w:spacing w:line="360" w:lineRule="atLeast"/>
              <w:jc w:val="center"/>
              <w:rPr>
                <w:rFonts w:ascii="宋体" w:hAnsi="宋体" w:eastAsia="宋体" w:cs="宋体"/>
                <w:color w:val="000000"/>
                <w:kern w:val="0"/>
                <w:sz w:val="24"/>
                <w:szCs w:val="24"/>
              </w:rPr>
            </w:pPr>
            <w:r>
              <w:rPr>
                <w:rFonts w:hint="eastAsia" w:ascii="仿宋" w:hAnsi="仿宋" w:eastAsia="仿宋" w:cs="仿宋"/>
                <w:b/>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26" w:type="dxa"/>
            <w:vAlign w:val="center"/>
          </w:tcPr>
          <w:p>
            <w:pPr>
              <w:widowControl/>
              <w:spacing w:line="360" w:lineRule="atLeast"/>
              <w:jc w:val="center"/>
              <w:rPr>
                <w:rFonts w:ascii="宋体" w:hAnsi="宋体" w:eastAsia="宋体" w:cs="宋体"/>
                <w:b/>
                <w:kern w:val="0"/>
                <w:sz w:val="24"/>
                <w:szCs w:val="24"/>
              </w:rPr>
            </w:pPr>
            <w:r>
              <w:rPr>
                <w:rFonts w:hint="eastAsia" w:ascii="仿宋" w:hAnsi="仿宋" w:eastAsia="仿宋" w:cs="仿宋"/>
                <w:b/>
                <w:kern w:val="0"/>
                <w:sz w:val="24"/>
                <w:szCs w:val="24"/>
              </w:rPr>
              <w:t>1</w:t>
            </w:r>
          </w:p>
        </w:tc>
        <w:tc>
          <w:tcPr>
            <w:tcW w:w="2126" w:type="dxa"/>
            <w:vMerge w:val="restart"/>
            <w:vAlign w:val="center"/>
          </w:tcPr>
          <w:p>
            <w:pPr>
              <w:widowControl/>
              <w:spacing w:line="360" w:lineRule="auto"/>
              <w:jc w:val="center"/>
              <w:rPr>
                <w:rFonts w:ascii="仿宋_GB2312" w:eastAsia="仿宋_GB2312"/>
                <w:sz w:val="24"/>
                <w:shd w:val="clear" w:color="auto" w:fill="FFFFFF"/>
              </w:rPr>
            </w:pPr>
            <w:r>
              <w:rPr>
                <w:rFonts w:hint="eastAsia" w:ascii="仿宋_GB2312" w:eastAsia="仿宋_GB2312"/>
                <w:sz w:val="24"/>
                <w:shd w:val="clear" w:color="auto" w:fill="FFFFFF"/>
              </w:rPr>
              <w:t>24小时微型图书馆</w:t>
            </w:r>
          </w:p>
        </w:tc>
        <w:tc>
          <w:tcPr>
            <w:tcW w:w="3686" w:type="dxa"/>
            <w:vAlign w:val="center"/>
          </w:tcPr>
          <w:p>
            <w:pPr>
              <w:widowControl/>
              <w:spacing w:line="360" w:lineRule="atLeast"/>
              <w:jc w:val="center"/>
              <w:rPr>
                <w:rFonts w:ascii="仿宋" w:hAnsi="仿宋" w:eastAsia="仿宋" w:cs="仿宋"/>
                <w:b/>
                <w:color w:val="000000"/>
                <w:kern w:val="0"/>
                <w:sz w:val="24"/>
                <w:szCs w:val="24"/>
              </w:rPr>
            </w:pPr>
            <w:r>
              <w:rPr>
                <w:rFonts w:hint="eastAsia" w:ascii="仿宋_GB2312" w:eastAsia="仿宋_GB2312"/>
                <w:sz w:val="24"/>
                <w:shd w:val="clear" w:color="auto" w:fill="FFFFFF"/>
              </w:rPr>
              <w:t>微型图书馆</w:t>
            </w:r>
          </w:p>
        </w:tc>
        <w:tc>
          <w:tcPr>
            <w:tcW w:w="821" w:type="dxa"/>
            <w:vAlign w:val="center"/>
          </w:tcPr>
          <w:p>
            <w:pPr>
              <w:spacing w:line="360" w:lineRule="auto"/>
              <w:jc w:val="center"/>
              <w:rPr>
                <w:rFonts w:ascii="仿宋_GB2312" w:eastAsia="仿宋_GB2312"/>
                <w:sz w:val="24"/>
                <w:shd w:val="clear" w:color="auto" w:fill="FFFFFF"/>
              </w:rPr>
            </w:pPr>
            <w:r>
              <w:rPr>
                <w:rFonts w:hint="eastAsia" w:ascii="仿宋_GB2312" w:eastAsia="仿宋_GB2312"/>
                <w:sz w:val="24"/>
                <w:shd w:val="clear" w:color="auto" w:fill="FFFFFF"/>
              </w:rPr>
              <w:t>套</w:t>
            </w:r>
          </w:p>
        </w:tc>
        <w:tc>
          <w:tcPr>
            <w:tcW w:w="992" w:type="dxa"/>
            <w:vAlign w:val="center"/>
          </w:tcPr>
          <w:p>
            <w:pPr>
              <w:jc w:val="center"/>
              <w:rPr>
                <w:rFonts w:ascii="仿宋_GB2312" w:hAnsi="宋体" w:eastAsia="仿宋_GB2312" w:cs="宋体"/>
                <w:sz w:val="24"/>
              </w:rPr>
            </w:pPr>
            <w:r>
              <w:rPr>
                <w:rFonts w:hint="eastAsia" w:ascii="仿宋_GB2312" w:eastAsia="仿宋_GB2312"/>
                <w:sz w:val="24"/>
              </w:rPr>
              <w:t>1</w:t>
            </w:r>
          </w:p>
        </w:tc>
        <w:tc>
          <w:tcPr>
            <w:tcW w:w="1614" w:type="dxa"/>
            <w:vAlign w:val="center"/>
          </w:tcPr>
          <w:p>
            <w:pPr>
              <w:widowControl/>
              <w:spacing w:line="360" w:lineRule="atLeast"/>
              <w:jc w:val="center"/>
              <w:rPr>
                <w:rFonts w:ascii="仿宋" w:hAnsi="仿宋" w:eastAsia="仿宋" w:cs="仿宋"/>
                <w:kern w:val="0"/>
                <w:sz w:val="30"/>
                <w:szCs w:val="30"/>
                <w:shd w:val="clear" w:color="auto" w:fill="FFFFFF"/>
              </w:rPr>
            </w:pPr>
            <w:r>
              <w:rPr>
                <w:rFonts w:ascii="仿宋" w:hAnsi="仿宋" w:eastAsia="仿宋" w:cs="仿宋"/>
                <w:kern w:val="0"/>
                <w:sz w:val="30"/>
                <w:szCs w:val="30"/>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widowControl/>
              <w:spacing w:line="360" w:lineRule="atLeas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2</w:t>
            </w:r>
          </w:p>
        </w:tc>
        <w:tc>
          <w:tcPr>
            <w:tcW w:w="2126" w:type="dxa"/>
            <w:vMerge w:val="continue"/>
            <w:vAlign w:val="center"/>
          </w:tcPr>
          <w:p>
            <w:pPr>
              <w:widowControl/>
              <w:spacing w:line="360" w:lineRule="atLeast"/>
              <w:jc w:val="center"/>
              <w:rPr>
                <w:rFonts w:ascii="仿宋" w:hAnsi="仿宋" w:eastAsia="仿宋" w:cs="仿宋"/>
                <w:b/>
                <w:color w:val="000000"/>
                <w:kern w:val="0"/>
                <w:sz w:val="24"/>
                <w:szCs w:val="24"/>
              </w:rPr>
            </w:pPr>
          </w:p>
        </w:tc>
        <w:tc>
          <w:tcPr>
            <w:tcW w:w="3686" w:type="dxa"/>
            <w:vAlign w:val="center"/>
          </w:tcPr>
          <w:p>
            <w:pPr>
              <w:widowControl/>
              <w:spacing w:line="360" w:lineRule="atLeast"/>
              <w:jc w:val="center"/>
              <w:rPr>
                <w:rFonts w:ascii="仿宋" w:hAnsi="仿宋" w:eastAsia="仿宋" w:cs="仿宋"/>
                <w:b/>
                <w:color w:val="000000"/>
                <w:kern w:val="0"/>
                <w:sz w:val="24"/>
                <w:szCs w:val="24"/>
              </w:rPr>
            </w:pPr>
            <w:r>
              <w:rPr>
                <w:rFonts w:hint="eastAsia" w:ascii="仿宋_GB2312" w:eastAsia="仿宋_GB2312"/>
                <w:sz w:val="24"/>
                <w:shd w:val="clear" w:color="auto" w:fill="FFFFFF"/>
              </w:rPr>
              <w:t>门禁联动系统</w:t>
            </w:r>
          </w:p>
        </w:tc>
        <w:tc>
          <w:tcPr>
            <w:tcW w:w="821" w:type="dxa"/>
            <w:vAlign w:val="center"/>
          </w:tcPr>
          <w:p>
            <w:pPr>
              <w:spacing w:line="360" w:lineRule="auto"/>
              <w:jc w:val="center"/>
              <w:rPr>
                <w:rFonts w:ascii="仿宋_GB2312" w:eastAsia="仿宋_GB2312"/>
                <w:sz w:val="24"/>
                <w:shd w:val="clear" w:color="auto" w:fill="FFFFFF"/>
              </w:rPr>
            </w:pPr>
            <w:r>
              <w:rPr>
                <w:rFonts w:hint="eastAsia" w:ascii="仿宋_GB2312" w:eastAsia="仿宋_GB2312"/>
                <w:sz w:val="24"/>
                <w:shd w:val="clear" w:color="auto" w:fill="FFFFFF"/>
              </w:rPr>
              <w:t>套</w:t>
            </w:r>
          </w:p>
        </w:tc>
        <w:tc>
          <w:tcPr>
            <w:tcW w:w="992" w:type="dxa"/>
            <w:vAlign w:val="center"/>
          </w:tcPr>
          <w:p>
            <w:pPr>
              <w:jc w:val="center"/>
              <w:rPr>
                <w:rFonts w:ascii="仿宋_GB2312" w:eastAsia="仿宋_GB2312"/>
                <w:sz w:val="24"/>
                <w:shd w:val="clear" w:color="auto" w:fill="FFFFFF"/>
              </w:rPr>
            </w:pPr>
            <w:r>
              <w:rPr>
                <w:rFonts w:hint="eastAsia" w:ascii="仿宋_GB2312" w:eastAsia="仿宋_GB2312"/>
                <w:sz w:val="24"/>
                <w:shd w:val="clear" w:color="auto" w:fill="FFFFFF"/>
              </w:rPr>
              <w:t>1</w:t>
            </w:r>
          </w:p>
        </w:tc>
        <w:tc>
          <w:tcPr>
            <w:tcW w:w="1614" w:type="dxa"/>
            <w:vAlign w:val="center"/>
          </w:tcPr>
          <w:p>
            <w:pPr>
              <w:widowControl/>
              <w:spacing w:line="360" w:lineRule="atLeast"/>
              <w:jc w:val="center"/>
              <w:rPr>
                <w:rFonts w:ascii="仿宋_GB2312" w:eastAsia="仿宋_GB2312"/>
                <w:sz w:val="24"/>
                <w:shd w:val="clear" w:color="auto" w:fill="FFFFFF"/>
              </w:rPr>
            </w:pPr>
            <w:r>
              <w:rPr>
                <w:rFonts w:ascii="仿宋_GB2312" w:eastAsia="仿宋_GB2312"/>
                <w:sz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widowControl/>
              <w:spacing w:line="360" w:lineRule="atLeas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3</w:t>
            </w:r>
          </w:p>
        </w:tc>
        <w:tc>
          <w:tcPr>
            <w:tcW w:w="2126" w:type="dxa"/>
            <w:vMerge w:val="restart"/>
            <w:vAlign w:val="center"/>
          </w:tcPr>
          <w:p>
            <w:pPr>
              <w:widowControl/>
              <w:spacing w:line="360" w:lineRule="atLeast"/>
              <w:jc w:val="center"/>
              <w:rPr>
                <w:rFonts w:ascii="仿宋" w:hAnsi="仿宋" w:eastAsia="仿宋" w:cs="仿宋"/>
                <w:b/>
                <w:color w:val="000000"/>
                <w:kern w:val="0"/>
                <w:sz w:val="24"/>
                <w:szCs w:val="24"/>
              </w:rPr>
            </w:pPr>
            <w:r>
              <w:rPr>
                <w:rFonts w:hint="eastAsia" w:ascii="仿宋_GB2312" w:eastAsia="仿宋_GB2312"/>
                <w:sz w:val="24"/>
                <w:shd w:val="clear" w:color="auto" w:fill="FFFFFF"/>
              </w:rPr>
              <w:t>全市流通图书分拣系统</w:t>
            </w:r>
          </w:p>
        </w:tc>
        <w:tc>
          <w:tcPr>
            <w:tcW w:w="3686" w:type="dxa"/>
            <w:vAlign w:val="center"/>
          </w:tcPr>
          <w:p>
            <w:pPr>
              <w:widowControl/>
              <w:spacing w:line="360" w:lineRule="atLeast"/>
              <w:jc w:val="center"/>
              <w:rPr>
                <w:rFonts w:ascii="仿宋" w:hAnsi="仿宋" w:eastAsia="仿宋" w:cs="仿宋"/>
                <w:b/>
                <w:color w:val="000000"/>
                <w:kern w:val="0"/>
                <w:sz w:val="24"/>
                <w:szCs w:val="24"/>
              </w:rPr>
            </w:pPr>
            <w:r>
              <w:rPr>
                <w:rFonts w:ascii="仿宋_GB2312" w:eastAsia="仿宋_GB2312"/>
                <w:sz w:val="24"/>
                <w:shd w:val="clear" w:color="auto" w:fill="FFFFFF"/>
              </w:rPr>
              <w:t>24</w:t>
            </w:r>
            <w:r>
              <w:rPr>
                <w:rFonts w:hint="eastAsia" w:ascii="仿宋_GB2312" w:eastAsia="仿宋_GB2312"/>
                <w:sz w:val="24"/>
                <w:shd w:val="clear" w:color="auto" w:fill="FFFFFF"/>
              </w:rPr>
              <w:t>小时自助还书设备</w:t>
            </w:r>
          </w:p>
        </w:tc>
        <w:tc>
          <w:tcPr>
            <w:tcW w:w="821" w:type="dxa"/>
            <w:vAlign w:val="center"/>
          </w:tcPr>
          <w:p>
            <w:pPr>
              <w:spacing w:line="360" w:lineRule="auto"/>
              <w:jc w:val="center"/>
              <w:rPr>
                <w:rFonts w:ascii="仿宋_GB2312" w:eastAsia="仿宋_GB2312"/>
                <w:sz w:val="24"/>
                <w:shd w:val="clear" w:color="auto" w:fill="FFFFFF"/>
              </w:rPr>
            </w:pPr>
            <w:r>
              <w:rPr>
                <w:rFonts w:hint="eastAsia" w:ascii="仿宋_GB2312" w:eastAsia="仿宋_GB2312"/>
                <w:sz w:val="24"/>
                <w:shd w:val="clear" w:color="auto" w:fill="FFFFFF"/>
              </w:rPr>
              <w:t>套</w:t>
            </w:r>
          </w:p>
        </w:tc>
        <w:tc>
          <w:tcPr>
            <w:tcW w:w="992" w:type="dxa"/>
            <w:vAlign w:val="center"/>
          </w:tcPr>
          <w:p>
            <w:pPr>
              <w:jc w:val="center"/>
              <w:rPr>
                <w:rFonts w:ascii="仿宋_GB2312" w:eastAsia="仿宋_GB2312"/>
                <w:sz w:val="24"/>
                <w:shd w:val="clear" w:color="auto" w:fill="FFFFFF"/>
              </w:rPr>
            </w:pPr>
            <w:r>
              <w:rPr>
                <w:rFonts w:hint="eastAsia" w:ascii="仿宋_GB2312" w:eastAsia="仿宋_GB2312"/>
                <w:sz w:val="24"/>
                <w:shd w:val="clear" w:color="auto" w:fill="FFFFFF"/>
              </w:rPr>
              <w:t>1</w:t>
            </w:r>
          </w:p>
        </w:tc>
        <w:tc>
          <w:tcPr>
            <w:tcW w:w="1614" w:type="dxa"/>
            <w:vAlign w:val="center"/>
          </w:tcPr>
          <w:p>
            <w:pPr>
              <w:widowControl/>
              <w:spacing w:line="360" w:lineRule="atLeast"/>
              <w:jc w:val="center"/>
              <w:rPr>
                <w:rFonts w:ascii="仿宋_GB2312" w:eastAsia="仿宋_GB2312"/>
                <w:sz w:val="24"/>
                <w:shd w:val="clear" w:color="auto" w:fill="FFFFFF"/>
              </w:rPr>
            </w:pPr>
            <w:r>
              <w:rPr>
                <w:rFonts w:ascii="仿宋_GB2312" w:eastAsia="仿宋_GB2312"/>
                <w:sz w:val="24"/>
                <w:shd w:val="clear" w:color="auto" w:fill="FFFFFF"/>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Align w:val="center"/>
          </w:tcPr>
          <w:p>
            <w:pPr>
              <w:widowControl/>
              <w:spacing w:line="360" w:lineRule="atLeas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4</w:t>
            </w:r>
          </w:p>
        </w:tc>
        <w:tc>
          <w:tcPr>
            <w:tcW w:w="2126" w:type="dxa"/>
            <w:vMerge w:val="continue"/>
            <w:vAlign w:val="center"/>
          </w:tcPr>
          <w:p>
            <w:pPr>
              <w:widowControl/>
              <w:spacing w:line="360" w:lineRule="atLeast"/>
              <w:jc w:val="center"/>
              <w:rPr>
                <w:rFonts w:ascii="仿宋_GB2312" w:eastAsia="仿宋_GB2312"/>
                <w:sz w:val="24"/>
                <w:shd w:val="clear" w:color="auto" w:fill="FFFFFF"/>
              </w:rPr>
            </w:pPr>
          </w:p>
        </w:tc>
        <w:tc>
          <w:tcPr>
            <w:tcW w:w="3686" w:type="dxa"/>
            <w:vAlign w:val="center"/>
          </w:tcPr>
          <w:p>
            <w:pPr>
              <w:widowControl/>
              <w:spacing w:line="360" w:lineRule="atLeast"/>
              <w:jc w:val="center"/>
              <w:rPr>
                <w:rFonts w:ascii="仿宋_GB2312" w:eastAsia="仿宋_GB2312"/>
                <w:sz w:val="24"/>
                <w:shd w:val="clear" w:color="auto" w:fill="FFFFFF"/>
              </w:rPr>
            </w:pPr>
            <w:r>
              <w:rPr>
                <w:rFonts w:ascii="仿宋_GB2312" w:eastAsia="仿宋_GB2312"/>
                <w:sz w:val="24"/>
                <w:shd w:val="clear" w:color="auto" w:fill="FFFFFF"/>
              </w:rPr>
              <w:t>5</w:t>
            </w:r>
            <w:r>
              <w:rPr>
                <w:rFonts w:hint="eastAsia" w:ascii="仿宋_GB2312" w:eastAsia="仿宋_GB2312"/>
                <w:sz w:val="24"/>
                <w:shd w:val="clear" w:color="auto" w:fill="FFFFFF"/>
              </w:rPr>
              <w:t>分拣系统(含还书箱)</w:t>
            </w:r>
          </w:p>
        </w:tc>
        <w:tc>
          <w:tcPr>
            <w:tcW w:w="821" w:type="dxa"/>
            <w:vAlign w:val="center"/>
          </w:tcPr>
          <w:p>
            <w:pPr>
              <w:spacing w:line="360" w:lineRule="auto"/>
              <w:jc w:val="center"/>
              <w:rPr>
                <w:rFonts w:ascii="仿宋_GB2312" w:eastAsia="仿宋_GB2312"/>
                <w:sz w:val="24"/>
                <w:shd w:val="clear" w:color="auto" w:fill="FFFFFF"/>
              </w:rPr>
            </w:pPr>
            <w:r>
              <w:rPr>
                <w:rFonts w:hint="eastAsia" w:ascii="仿宋_GB2312" w:eastAsia="仿宋_GB2312"/>
                <w:sz w:val="24"/>
                <w:shd w:val="clear" w:color="auto" w:fill="FFFFFF"/>
              </w:rPr>
              <w:t>套</w:t>
            </w:r>
          </w:p>
        </w:tc>
        <w:tc>
          <w:tcPr>
            <w:tcW w:w="992" w:type="dxa"/>
            <w:vAlign w:val="center"/>
          </w:tcPr>
          <w:p>
            <w:pPr>
              <w:jc w:val="center"/>
              <w:rPr>
                <w:rFonts w:ascii="仿宋_GB2312" w:eastAsia="仿宋_GB2312"/>
                <w:sz w:val="24"/>
                <w:shd w:val="clear" w:color="auto" w:fill="FFFFFF"/>
              </w:rPr>
            </w:pPr>
            <w:r>
              <w:rPr>
                <w:rFonts w:hint="eastAsia" w:ascii="仿宋_GB2312" w:eastAsia="仿宋_GB2312"/>
                <w:sz w:val="24"/>
                <w:shd w:val="clear" w:color="auto" w:fill="FFFFFF"/>
              </w:rPr>
              <w:t>1</w:t>
            </w:r>
          </w:p>
        </w:tc>
        <w:tc>
          <w:tcPr>
            <w:tcW w:w="1614" w:type="dxa"/>
            <w:vAlign w:val="center"/>
          </w:tcPr>
          <w:p>
            <w:pPr>
              <w:widowControl/>
              <w:spacing w:line="360" w:lineRule="atLeast"/>
              <w:jc w:val="center"/>
              <w:rPr>
                <w:rFonts w:ascii="仿宋_GB2312" w:eastAsia="仿宋_GB2312"/>
                <w:sz w:val="24"/>
                <w:shd w:val="clear" w:color="auto" w:fill="FFFFFF"/>
              </w:rPr>
            </w:pPr>
            <w:r>
              <w:rPr>
                <w:rFonts w:hint="eastAsia" w:ascii="仿宋_GB2312" w:eastAsia="仿宋_GB2312"/>
                <w:sz w:val="24"/>
                <w:shd w:val="clear" w:color="auto" w:fill="FFFFFF"/>
              </w:rPr>
              <w:t>否</w:t>
            </w:r>
          </w:p>
        </w:tc>
      </w:tr>
    </w:tbl>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p>
    <w:p>
      <w:pPr>
        <w:widowControl/>
        <w:shd w:val="clear" w:color="auto" w:fill="FFFFFF"/>
        <w:spacing w:line="360" w:lineRule="atLeast"/>
        <w:ind w:firstLine="6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（三）技术规格及主要参数</w:t>
      </w:r>
    </w:p>
    <w:p>
      <w:pPr>
        <w:widowControl/>
        <w:shd w:val="clear" w:color="auto" w:fill="FFFFFF"/>
        <w:spacing w:line="360" w:lineRule="atLeast"/>
        <w:ind w:firstLine="600"/>
        <w:jc w:val="left"/>
        <w:rPr>
          <w:rFonts w:ascii="仿宋" w:hAnsi="仿宋" w:eastAsia="仿宋" w:cs="仿宋"/>
          <w:b/>
          <w:color w:val="000000"/>
          <w:kern w:val="0"/>
          <w:sz w:val="30"/>
          <w:szCs w:val="30"/>
          <w:shd w:val="clear" w:color="auto" w:fill="FFFFFF"/>
        </w:rPr>
      </w:pPr>
      <w:r>
        <w:rPr>
          <w:rFonts w:hint="eastAsia" w:ascii="仿宋" w:hAnsi="仿宋" w:eastAsia="仿宋" w:cs="仿宋"/>
          <w:b/>
          <w:color w:val="000000"/>
          <w:kern w:val="0"/>
          <w:sz w:val="30"/>
          <w:szCs w:val="30"/>
          <w:shd w:val="clear" w:color="auto" w:fill="FFFFFF"/>
        </w:rPr>
        <w:t>1、微型图书馆</w:t>
      </w:r>
    </w:p>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560" w:type="dxa"/>
            <w:vAlign w:val="center"/>
          </w:tcPr>
          <w:p>
            <w:pPr>
              <w:widowControl/>
              <w:spacing w:line="360" w:lineRule="atLeas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参数类别</w:t>
            </w:r>
          </w:p>
        </w:tc>
        <w:tc>
          <w:tcPr>
            <w:tcW w:w="8221" w:type="dxa"/>
            <w:vAlign w:val="center"/>
          </w:tcPr>
          <w:p>
            <w:pPr>
              <w:widowControl/>
              <w:spacing w:line="360" w:lineRule="atLeast"/>
              <w:jc w:val="center"/>
              <w:rPr>
                <w:rFonts w:ascii="仿宋" w:hAnsi="仿宋" w:eastAsia="仿宋" w:cs="仿宋"/>
                <w:color w:val="000000"/>
                <w:kern w:val="0"/>
                <w:sz w:val="30"/>
                <w:szCs w:val="30"/>
                <w:shd w:val="clear" w:color="auto" w:fill="FFFFFF"/>
              </w:rPr>
            </w:pPr>
            <w:r>
              <w:rPr>
                <w:rFonts w:hint="eastAsia" w:ascii="仿宋" w:hAnsi="仿宋" w:eastAsia="仿宋" w:cs="仿宋"/>
                <w:b/>
                <w:color w:val="000000"/>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widowControl/>
              <w:spacing w:line="360" w:lineRule="auto"/>
              <w:jc w:val="center"/>
              <w:rPr>
                <w:rFonts w:ascii="仿宋" w:hAnsi="仿宋" w:eastAsia="仿宋" w:cs="仿宋"/>
                <w:color w:val="000000"/>
                <w:kern w:val="0"/>
                <w:sz w:val="30"/>
                <w:szCs w:val="30"/>
                <w:shd w:val="clear" w:color="auto" w:fill="FFFFFF"/>
              </w:rPr>
            </w:pPr>
            <w:r>
              <w:rPr>
                <w:rFonts w:hint="eastAsia" w:ascii="仿宋_GB2312" w:eastAsia="仿宋_GB2312"/>
                <w:sz w:val="24"/>
                <w:shd w:val="clear" w:color="auto" w:fill="FFFFFF"/>
              </w:rPr>
              <w:t>功能要求</w:t>
            </w:r>
          </w:p>
        </w:tc>
        <w:tc>
          <w:tcPr>
            <w:tcW w:w="8221" w:type="dxa"/>
          </w:tcPr>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可以非接触式地快速识别粘贴在流通资料上的RFID标签。</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查重功能:可通过二代身份证RFID标签内信息由系统通过图书馆管理系统进行自动查重，对已经办理过读者证的读者在此申请办理，系统应在界面上给予读者友好提示。</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办证功能：办理RFID卡等。</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可对现有的借书证进行阅读，如支持：各种IC卡、RFID卡、二代身份证、许都通等有效证件。</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系统设备可在室内环境或是安全的开放式半室外环境中24小时不间断运行（必要的保养服务时间、维修服务时间除外），模块化设计，非专业人员也可维护和保养。</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系统提供自助操作模式，提供和配备人性化的操作指引方式，如触摸操作、实施交互等。</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系统在操作面板、设备表面具有相关的操作说明及操作流程指示。</w:t>
            </w:r>
          </w:p>
          <w:p>
            <w:pPr>
              <w:pStyle w:val="11"/>
              <w:widowControl/>
              <w:numPr>
                <w:ilvl w:val="0"/>
                <w:numId w:val="1"/>
              </w:numPr>
              <w:ind w:firstLineChars="0"/>
              <w:rPr>
                <w:rFonts w:ascii="仿宋_GB2312" w:eastAsia="仿宋_GB2312"/>
                <w:b/>
                <w:shd w:val="clear" w:color="auto" w:fill="FFFFFF"/>
              </w:rPr>
            </w:pPr>
            <w:r>
              <w:rPr>
                <w:rFonts w:hint="eastAsia" w:ascii="仿宋" w:hAnsi="仿宋" w:eastAsia="仿宋" w:cs="仿宋"/>
                <w:b/>
                <w:szCs w:val="24"/>
                <w:shd w:val="clear" w:color="auto" w:fill="FFFFFF"/>
              </w:rPr>
              <w:t>△</w:t>
            </w:r>
            <w:r>
              <w:rPr>
                <w:rFonts w:hint="eastAsia" w:ascii="仿宋_GB2312" w:eastAsia="仿宋_GB2312"/>
                <w:b/>
                <w:shd w:val="clear" w:color="auto" w:fill="FFFFFF"/>
              </w:rPr>
              <w:t>提高图书流通效率，单次借阅10本书的整个过程≤31秒。</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采用玻璃移门大开架的设计，读者可以直接接触读书有效的选择自己真实想要的资料进行借还操作，而且图书能够在归还同时被再次上架，无需后续馆员处理，后续的读者可以马上再次借阅此归还图书，从而实现图书的自循环借还服务。</w:t>
            </w:r>
          </w:p>
          <w:p>
            <w:pPr>
              <w:pStyle w:val="11"/>
              <w:widowControl/>
              <w:numPr>
                <w:ilvl w:val="0"/>
                <w:numId w:val="1"/>
              </w:numPr>
              <w:ind w:firstLineChars="0"/>
              <w:rPr>
                <w:rFonts w:ascii="仿宋_GB2312" w:eastAsia="仿宋_GB2312"/>
                <w:b/>
                <w:shd w:val="clear" w:color="auto" w:fill="FFFFFF"/>
              </w:rPr>
            </w:pPr>
            <w:r>
              <w:rPr>
                <w:rFonts w:hint="eastAsia" w:ascii="仿宋" w:hAnsi="仿宋" w:eastAsia="仿宋" w:cs="仿宋"/>
                <w:b/>
                <w:szCs w:val="24"/>
                <w:shd w:val="clear" w:color="auto" w:fill="FFFFFF"/>
              </w:rPr>
              <w:t>△</w:t>
            </w:r>
            <w:r>
              <w:rPr>
                <w:rFonts w:hint="eastAsia" w:ascii="仿宋_GB2312" w:eastAsia="仿宋_GB2312"/>
                <w:b/>
                <w:shd w:val="clear" w:color="auto" w:fill="FFFFFF"/>
              </w:rPr>
              <w:t>设备具备最优的图书容积率设计（360册（图书背脊厚度1-2cm区间））和面积利用率设计。</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系统可同时支持多种形式的文献，包括不同规格的图书、CD、DVD等。</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软件系统功能结构符合图书馆的业务需求及服务模式，具备模块化的结构设计，能方便、可靠的升级及维护。</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系统采用互联网连接方式与图书馆的服务器进行数据交换并实时处理，保证文献资源信息的借阅、馆藏状态能够实时更新，从而保证资源的利用率。</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操作显示屏幕具有图形化的友好界面，含简体中、英两种语言。针对各项操作，操作显示屏幕具备形象的操作指引界面，能提示和引导读者、工作人员进行操作。</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一次可同时借还多本流通文献。要求归还后的图书自动上架，无需人工处理，从而实现图书的自循环借还服务。</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采用嵌入式RFID读者证认证方式，预留许都通和身份证和无卡认证方式。可借阅文献册数、借还期限、读者权限可根据图书馆的要求定制开发或提供自由设定功能。</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监控管理功能：系统提供设备集中监控管理功能，可以对办证情况、读者情况、图书流通情况、及设备运行状况进行集中监控。</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系统支持一次多本借还，且图书能够在归还同时被再次上架（非机械传动），无需后续馆员处理，后续的读者可以马上再次借阅此归还图书，从而实现图书的自循环借还服务。</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系统结构要求采用分体式，书柜与主机可N+1自由组合。</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柜体要求采用2对对开玻璃门方式进行开启，借还过程中根据需要可选择打开其中一对玻璃门。玻璃门通过电磁锁进行控制。</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软件系统功能结构符合图书馆的业务需求及服务模式，具备模块化的结构设计，能方便、可靠的升级及维护。</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文献辅助管理功能：系统可以实现将读者归还后无需再上架图书、非热点在架图书自动挑出，并集中管理，便于文献物流人员一次性取走。系统提供集中更新架功能，便于文献物流人员以最短的时间完成设备中文献资源的更新，即换上新书、取走旧书。</w:t>
            </w:r>
          </w:p>
          <w:p>
            <w:pPr>
              <w:pStyle w:val="11"/>
              <w:widowControl/>
              <w:numPr>
                <w:ilvl w:val="0"/>
                <w:numId w:val="1"/>
              </w:numPr>
              <w:ind w:firstLineChars="0"/>
              <w:rPr>
                <w:rFonts w:ascii="仿宋_GB2312" w:eastAsia="仿宋_GB2312"/>
                <w:shd w:val="clear" w:color="auto" w:fill="FFFFFF"/>
              </w:rPr>
            </w:pPr>
            <w:r>
              <w:rPr>
                <w:rFonts w:hint="eastAsia" w:ascii="仿宋_GB2312" w:eastAsia="仿宋_GB2312"/>
                <w:shd w:val="clear" w:color="auto" w:fill="FFFFFF"/>
              </w:rPr>
              <w:t>系统具备良好的备份、还原机制和措施，保证本机应用系统数据的安全和恢复。实时记录现场操作行为，并且事后可以有据可查。本地计算机记录须能记录和保存所有操作日志和故障信息。在操作系统环境、应用系统环境的相关设置上应具备稳定性、防破坏性，对恶意入侵、篡改、中断应用服务系统等行为具备一定的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widowControl/>
              <w:spacing w:line="360" w:lineRule="auto"/>
              <w:jc w:val="center"/>
              <w:rPr>
                <w:rFonts w:ascii="仿宋_GB2312" w:eastAsia="仿宋_GB2312"/>
                <w:sz w:val="24"/>
                <w:shd w:val="clear" w:color="auto" w:fill="FFFFFF"/>
              </w:rPr>
            </w:pPr>
            <w:r>
              <w:rPr>
                <w:rFonts w:hint="eastAsia" w:ascii="仿宋_GB2312" w:eastAsia="仿宋_GB2312"/>
                <w:sz w:val="24"/>
                <w:shd w:val="clear" w:color="auto" w:fill="FFFFFF"/>
              </w:rPr>
              <w:t>技术要求</w:t>
            </w:r>
          </w:p>
        </w:tc>
        <w:tc>
          <w:tcPr>
            <w:tcW w:w="8221" w:type="dxa"/>
          </w:tcPr>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通信接口：TCP/IP（RJ45）。</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电源：220VAC，50Hz，1.9A~2.5A。</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RFID读写器响应速度：≥8 个标签/秒。</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发射功率：约0.8~1W。</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工作频率：13.56MHz。</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读写距离：0~300mm范围以内为有效阅读区域。</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读写协议：符合ISO15693、ISO18000-3标准。</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工作温度：0℃~60℃。</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存储温度：-25℃~60℃。</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相对工作湿度：10%~90%。</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存卡数量：存卡100张。</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存钞数量：存钞800张。</w:t>
            </w:r>
          </w:p>
          <w:p>
            <w:pPr>
              <w:pStyle w:val="11"/>
              <w:widowControl/>
              <w:numPr>
                <w:ilvl w:val="0"/>
                <w:numId w:val="2"/>
              </w:numPr>
              <w:ind w:firstLineChars="0"/>
              <w:rPr>
                <w:rFonts w:ascii="仿宋_GB2312" w:eastAsia="仿宋_GB2312"/>
                <w:b/>
                <w:shd w:val="clear" w:color="auto" w:fill="FFFFFF"/>
              </w:rPr>
            </w:pPr>
            <w:r>
              <w:rPr>
                <w:rFonts w:hint="eastAsia" w:ascii="仿宋" w:hAnsi="仿宋" w:eastAsia="仿宋" w:cs="仿宋"/>
                <w:b/>
                <w:szCs w:val="24"/>
                <w:shd w:val="clear" w:color="auto" w:fill="FFFFFF"/>
              </w:rPr>
              <w:t>△</w:t>
            </w:r>
            <w:r>
              <w:rPr>
                <w:rFonts w:hint="eastAsia" w:ascii="仿宋_GB2312" w:eastAsia="仿宋_GB2312"/>
                <w:b/>
                <w:shd w:val="clear" w:color="auto" w:fill="FFFFFF"/>
              </w:rPr>
              <w:t>占地面积：&lt;2.1平米。</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网络要求： RJ45网线连接，保证数据库通信正常。</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采用智能书架技术进行图书的识别，图书上架或下架都能实时判别并读取；有效的降低设备故障率和维护成本。</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柜体材料除玻璃门外，其他全部采用钢结构，要求坚固耐用，厚度要求达到国家的相关标准。为保障安全，门结构采用双层夹胶钢化玻璃。</w:t>
            </w:r>
          </w:p>
          <w:p>
            <w:pPr>
              <w:pStyle w:val="11"/>
              <w:widowControl/>
              <w:numPr>
                <w:ilvl w:val="0"/>
                <w:numId w:val="2"/>
              </w:numPr>
              <w:ind w:firstLineChars="0"/>
              <w:rPr>
                <w:rFonts w:ascii="仿宋_GB2312" w:eastAsia="仿宋_GB2312"/>
                <w:shd w:val="clear" w:color="auto" w:fill="FFFFFF"/>
              </w:rPr>
            </w:pPr>
            <w:r>
              <w:rPr>
                <w:rFonts w:hint="eastAsia" w:ascii="仿宋_GB2312" w:eastAsia="仿宋_GB2312"/>
                <w:shd w:val="clear" w:color="auto" w:fill="FFFFFF"/>
              </w:rPr>
              <w:t>对心脏起搏器或其它支持系统的佩带者、孕妇和磁性介质文献等无害。</w:t>
            </w:r>
          </w:p>
        </w:tc>
      </w:tr>
    </w:tbl>
    <w:p>
      <w:pPr>
        <w:widowControl/>
        <w:shd w:val="clear" w:color="auto" w:fill="FFFFFF"/>
        <w:spacing w:line="360" w:lineRule="atLeast"/>
        <w:jc w:val="left"/>
        <w:rPr>
          <w:rFonts w:ascii="宋体" w:hAnsi="宋体" w:eastAsia="宋体" w:cs="宋体"/>
          <w:color w:val="000000"/>
          <w:kern w:val="0"/>
          <w:sz w:val="24"/>
          <w:szCs w:val="24"/>
        </w:rPr>
      </w:pPr>
    </w:p>
    <w:p>
      <w:pPr>
        <w:widowControl/>
        <w:shd w:val="clear" w:color="auto" w:fill="FFFFFF"/>
        <w:spacing w:line="360" w:lineRule="atLeast"/>
        <w:jc w:val="left"/>
        <w:rPr>
          <w:rFonts w:ascii="宋体" w:hAnsi="宋体" w:eastAsia="宋体" w:cs="宋体"/>
          <w:color w:val="000000"/>
          <w:kern w:val="0"/>
          <w:sz w:val="24"/>
          <w:szCs w:val="24"/>
        </w:rPr>
      </w:pPr>
      <w:r>
        <w:rPr>
          <w:rFonts w:hint="eastAsia" w:ascii="仿宋" w:hAnsi="仿宋" w:eastAsia="仿宋" w:cs="仿宋"/>
          <w:b/>
          <w:color w:val="000000"/>
          <w:kern w:val="0"/>
          <w:sz w:val="30"/>
          <w:szCs w:val="30"/>
          <w:shd w:val="clear" w:color="auto" w:fill="FFFFFF"/>
        </w:rPr>
        <w:t>2、门禁联动系统</w:t>
      </w:r>
    </w:p>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widowControl/>
              <w:spacing w:line="360" w:lineRule="atLeast"/>
              <w:jc w:val="center"/>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功能要求</w:t>
            </w:r>
          </w:p>
        </w:tc>
        <w:tc>
          <w:tcPr>
            <w:tcW w:w="8221" w:type="dxa"/>
          </w:tcPr>
          <w:p>
            <w:pPr>
              <w:numPr>
                <w:ilvl w:val="0"/>
                <w:numId w:val="3"/>
              </w:numPr>
              <w:autoSpaceDN w:val="0"/>
              <w:spacing w:line="360" w:lineRule="auto"/>
              <w:rPr>
                <w:rFonts w:ascii="仿宋_GB2312" w:eastAsia="仿宋_GB2312"/>
                <w:sz w:val="24"/>
                <w:shd w:val="clear" w:color="auto" w:fill="FFFFFF"/>
              </w:rPr>
            </w:pPr>
            <w:r>
              <w:rPr>
                <w:rFonts w:hint="eastAsia" w:ascii="仿宋_GB2312" w:eastAsia="仿宋_GB2312"/>
                <w:sz w:val="24"/>
                <w:shd w:val="clear" w:color="auto" w:fill="FFFFFF"/>
              </w:rPr>
              <w:t>与移动门联动；与安全门系统联动；</w:t>
            </w:r>
          </w:p>
          <w:p>
            <w:pPr>
              <w:numPr>
                <w:ilvl w:val="0"/>
                <w:numId w:val="3"/>
              </w:numPr>
              <w:autoSpaceDN w:val="0"/>
              <w:spacing w:line="360" w:lineRule="auto"/>
              <w:rPr>
                <w:rFonts w:ascii="仿宋_GB2312" w:eastAsia="仿宋_GB2312"/>
                <w:sz w:val="24"/>
                <w:shd w:val="clear" w:color="auto" w:fill="FFFFFF"/>
              </w:rPr>
            </w:pPr>
            <w:r>
              <w:rPr>
                <w:rFonts w:hint="eastAsia" w:ascii="仿宋_GB2312" w:eastAsia="仿宋_GB2312"/>
                <w:sz w:val="24"/>
                <w:shd w:val="clear" w:color="auto" w:fill="FFFFFF"/>
              </w:rPr>
              <w:t>外部进入使用市民卡或图书馆读者证或者身份证开门，读卡器可同时读市民卡、借书证、身份证,读卡器由供应商提供；</w:t>
            </w:r>
          </w:p>
          <w:p>
            <w:pPr>
              <w:numPr>
                <w:ilvl w:val="0"/>
                <w:numId w:val="3"/>
              </w:numPr>
              <w:autoSpaceDN w:val="0"/>
              <w:spacing w:line="360" w:lineRule="auto"/>
              <w:rPr>
                <w:rFonts w:ascii="仿宋_GB2312" w:eastAsia="仿宋_GB2312"/>
                <w:sz w:val="24"/>
                <w:shd w:val="clear" w:color="auto" w:fill="FFFFFF"/>
              </w:rPr>
            </w:pPr>
            <w:r>
              <w:rPr>
                <w:rFonts w:hint="eastAsia" w:ascii="仿宋_GB2312" w:eastAsia="仿宋_GB2312"/>
                <w:sz w:val="24"/>
                <w:shd w:val="clear" w:color="auto" w:fill="FFFFFF"/>
              </w:rPr>
              <w:t>门禁采用主动式读卡，读卡响应时间小于2秒；读者卡必须通过图书馆管理系统认证后才可开门；内部出门使用出门按钮；安全门最后一次报警后进出同时锁定10秒，中间不能有间隔；刷卡进入必须留有日志，至少可存储三年的日志，并能远程访问；</w:t>
            </w:r>
          </w:p>
          <w:p>
            <w:pPr>
              <w:numPr>
                <w:ilvl w:val="0"/>
                <w:numId w:val="3"/>
              </w:numPr>
              <w:autoSpaceDN w:val="0"/>
              <w:spacing w:line="360" w:lineRule="auto"/>
              <w:rPr>
                <w:rFonts w:ascii="仿宋_GB2312" w:eastAsia="仿宋_GB2312"/>
                <w:sz w:val="24"/>
                <w:shd w:val="clear" w:color="auto" w:fill="FFFFFF"/>
              </w:rPr>
            </w:pPr>
            <w:r>
              <w:rPr>
                <w:rFonts w:hint="eastAsia" w:ascii="仿宋_GB2312" w:eastAsia="仿宋_GB2312"/>
                <w:sz w:val="24"/>
                <w:shd w:val="clear" w:color="auto" w:fill="FFFFFF"/>
              </w:rPr>
              <w:t xml:space="preserve">所有设备必须采用防死机机制，死机后无需工作人员操作即可短时间内恢复运行。 </w:t>
            </w:r>
          </w:p>
          <w:p>
            <w:pPr>
              <w:numPr>
                <w:ilvl w:val="0"/>
                <w:numId w:val="3"/>
              </w:numPr>
              <w:autoSpaceDN w:val="0"/>
              <w:spacing w:line="360" w:lineRule="auto"/>
              <w:rPr>
                <w:rFonts w:ascii="仿宋_GB2312" w:eastAsia="仿宋_GB2312"/>
                <w:sz w:val="24"/>
                <w:shd w:val="clear" w:color="auto" w:fill="FFFFFF"/>
              </w:rPr>
            </w:pPr>
            <w:r>
              <w:rPr>
                <w:rFonts w:hint="eastAsia" w:ascii="仿宋_GB2312" w:eastAsia="仿宋_GB2312"/>
                <w:sz w:val="24"/>
                <w:shd w:val="clear" w:color="auto" w:fill="FFFFFF"/>
              </w:rPr>
              <w:t>可扩展连接红外光栅设备1套配合安全门与移动门联动使用：出门时监测到信号时移动门无法打开，具体参数：(1)反应速度：35ms;(2)覆盖距离：5米-100米；(3)适应温度：-55℃-85℃；(4)光束数量：2-12束可选；(5)光栅技术：红外对射。</w:t>
            </w:r>
          </w:p>
          <w:p>
            <w:pPr>
              <w:numPr>
                <w:ilvl w:val="0"/>
                <w:numId w:val="3"/>
              </w:numPr>
              <w:autoSpaceDN w:val="0"/>
              <w:spacing w:line="360" w:lineRule="auto"/>
              <w:rPr>
                <w:rFonts w:ascii="仿宋_GB2312" w:eastAsia="仿宋_GB2312"/>
                <w:sz w:val="24"/>
                <w:shd w:val="clear" w:color="auto" w:fill="FFFFFF"/>
              </w:rPr>
            </w:pPr>
            <w:r>
              <w:rPr>
                <w:rFonts w:hint="eastAsia" w:ascii="仿宋_GB2312" w:eastAsia="仿宋_GB2312"/>
                <w:sz w:val="24"/>
                <w:shd w:val="clear" w:color="auto" w:fill="FFFFFF"/>
              </w:rPr>
              <w:t>可连接摄像机，在安全门识别到未接图书，门禁联动系统触发摄像机，并对现场情况进行抓拍</w:t>
            </w:r>
          </w:p>
          <w:p>
            <w:pPr>
              <w:numPr>
                <w:ilvl w:val="0"/>
                <w:numId w:val="3"/>
              </w:numPr>
              <w:autoSpaceDN w:val="0"/>
              <w:spacing w:line="360" w:lineRule="auto"/>
              <w:rPr>
                <w:rFonts w:ascii="仿宋_GB2312" w:eastAsia="仿宋_GB2312"/>
                <w:sz w:val="24"/>
                <w:shd w:val="clear" w:color="auto" w:fill="FFFFFF"/>
              </w:rPr>
            </w:pPr>
            <w:r>
              <w:rPr>
                <w:rFonts w:hint="eastAsia" w:ascii="仿宋_GB2312" w:eastAsia="仿宋_GB2312"/>
                <w:sz w:val="24"/>
                <w:shd w:val="clear" w:color="auto" w:fill="FFFFFF"/>
              </w:rPr>
              <w:t>对心脏起搏器或其它支持系统的佩带者、孕妇和磁性介质文献等无害。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spacing w:line="360" w:lineRule="auto"/>
              <w:jc w:val="center"/>
              <w:rPr>
                <w:rFonts w:ascii="仿宋_GB2312" w:eastAsia="仿宋_GB2312"/>
                <w:sz w:val="24"/>
                <w:shd w:val="clear" w:color="auto" w:fill="FFFFFF"/>
              </w:rPr>
            </w:pPr>
            <w:r>
              <w:rPr>
                <w:rFonts w:hint="eastAsia" w:ascii="仿宋_GB2312" w:eastAsia="仿宋_GB2312"/>
                <w:sz w:val="24"/>
                <w:shd w:val="clear" w:color="auto" w:fill="FFFFFF"/>
              </w:rPr>
              <w:t>技术要求</w:t>
            </w:r>
          </w:p>
        </w:tc>
        <w:tc>
          <w:tcPr>
            <w:tcW w:w="8221" w:type="dxa"/>
          </w:tcPr>
          <w:p>
            <w:pPr>
              <w:numPr>
                <w:ilvl w:val="0"/>
                <w:numId w:val="4"/>
              </w:numPr>
              <w:autoSpaceDN w:val="0"/>
              <w:spacing w:line="360" w:lineRule="auto"/>
              <w:rPr>
                <w:rFonts w:ascii="仿宋_GB2312" w:eastAsia="仿宋_GB2312"/>
                <w:sz w:val="24"/>
                <w:shd w:val="clear" w:color="auto" w:fill="FFFFFF"/>
              </w:rPr>
            </w:pPr>
            <w:r>
              <w:rPr>
                <w:rFonts w:hint="eastAsia" w:ascii="仿宋_GB2312" w:eastAsia="仿宋_GB2312"/>
                <w:sz w:val="24"/>
                <w:shd w:val="clear" w:color="auto" w:fill="FFFFFF"/>
              </w:rPr>
              <w:t>工作频率：</w:t>
            </w:r>
            <w:r>
              <w:rPr>
                <w:rFonts w:hint="eastAsia" w:ascii="仿宋_GB2312" w:eastAsia="仿宋_GB2312"/>
                <w:sz w:val="24"/>
                <w:shd w:val="clear" w:color="auto" w:fill="FFFFFF"/>
              </w:rPr>
              <w:tab/>
            </w:r>
            <w:r>
              <w:rPr>
                <w:rFonts w:hint="eastAsia" w:ascii="仿宋_GB2312" w:eastAsia="仿宋_GB2312"/>
                <w:sz w:val="24"/>
                <w:shd w:val="clear" w:color="auto" w:fill="FFFFFF"/>
              </w:rPr>
              <w:t>13.56 MHz</w:t>
            </w:r>
          </w:p>
          <w:p>
            <w:pPr>
              <w:numPr>
                <w:ilvl w:val="0"/>
                <w:numId w:val="4"/>
              </w:numPr>
              <w:autoSpaceDN w:val="0"/>
              <w:spacing w:line="360" w:lineRule="auto"/>
              <w:rPr>
                <w:rFonts w:ascii="仿宋_GB2312" w:eastAsia="仿宋_GB2312"/>
                <w:sz w:val="24"/>
                <w:shd w:val="clear" w:color="auto" w:fill="FFFFFF"/>
              </w:rPr>
            </w:pPr>
            <w:r>
              <w:rPr>
                <w:rFonts w:hint="eastAsia" w:ascii="仿宋_GB2312" w:eastAsia="仿宋_GB2312"/>
                <w:sz w:val="24"/>
                <w:shd w:val="clear" w:color="auto" w:fill="FFFFFF"/>
              </w:rPr>
              <w:t>阅读范围半径：确保250mm及250mm范围以内为有效阅读区域</w:t>
            </w:r>
          </w:p>
          <w:p>
            <w:pPr>
              <w:numPr>
                <w:ilvl w:val="0"/>
                <w:numId w:val="4"/>
              </w:numPr>
              <w:autoSpaceDN w:val="0"/>
              <w:spacing w:line="360" w:lineRule="auto"/>
              <w:rPr>
                <w:rFonts w:ascii="仿宋_GB2312" w:eastAsia="仿宋_GB2312"/>
                <w:sz w:val="24"/>
                <w:shd w:val="clear" w:color="auto" w:fill="FFFFFF"/>
              </w:rPr>
            </w:pPr>
            <w:r>
              <w:rPr>
                <w:rFonts w:hint="eastAsia" w:ascii="仿宋_GB2312" w:eastAsia="仿宋_GB2312"/>
                <w:sz w:val="24"/>
                <w:shd w:val="clear" w:color="auto" w:fill="FFFFFF"/>
              </w:rPr>
              <w:t>通信接口：</w:t>
            </w:r>
            <w:r>
              <w:rPr>
                <w:rFonts w:hint="eastAsia" w:ascii="仿宋_GB2312" w:eastAsia="仿宋_GB2312"/>
                <w:sz w:val="24"/>
                <w:shd w:val="clear" w:color="auto" w:fill="FFFFFF"/>
              </w:rPr>
              <w:tab/>
            </w:r>
            <w:r>
              <w:rPr>
                <w:rFonts w:hint="eastAsia" w:ascii="仿宋_GB2312" w:eastAsia="仿宋_GB2312"/>
                <w:sz w:val="24"/>
                <w:shd w:val="clear" w:color="auto" w:fill="FFFFFF"/>
              </w:rPr>
              <w:t>USB或RS232、RJ45</w:t>
            </w:r>
          </w:p>
          <w:p>
            <w:pPr>
              <w:numPr>
                <w:ilvl w:val="0"/>
                <w:numId w:val="4"/>
              </w:numPr>
              <w:autoSpaceDN w:val="0"/>
              <w:spacing w:line="360" w:lineRule="auto"/>
              <w:rPr>
                <w:rFonts w:ascii="仿宋_GB2312" w:eastAsia="仿宋_GB2312"/>
                <w:sz w:val="24"/>
                <w:shd w:val="clear" w:color="auto" w:fill="FFFFFF"/>
              </w:rPr>
            </w:pPr>
            <w:r>
              <w:rPr>
                <w:rFonts w:hint="eastAsia" w:ascii="仿宋_GB2312" w:eastAsia="仿宋_GB2312"/>
                <w:sz w:val="24"/>
                <w:shd w:val="clear" w:color="auto" w:fill="FFFFFF"/>
              </w:rPr>
              <w:t>防冲突： 一次至少可有效识读30个标签。</w:t>
            </w:r>
          </w:p>
        </w:tc>
      </w:tr>
    </w:tbl>
    <w:p>
      <w:pPr>
        <w:widowControl/>
        <w:shd w:val="clear" w:color="auto" w:fill="FFFFFF"/>
        <w:spacing w:line="360" w:lineRule="atLeast"/>
        <w:jc w:val="left"/>
        <w:rPr>
          <w:rFonts w:ascii="宋体" w:hAnsi="宋体" w:eastAsia="宋体" w:cs="宋体"/>
          <w:color w:val="000000"/>
          <w:kern w:val="0"/>
          <w:sz w:val="24"/>
          <w:szCs w:val="24"/>
        </w:rPr>
      </w:pPr>
    </w:p>
    <w:p>
      <w:pPr>
        <w:widowControl/>
        <w:shd w:val="clear" w:color="auto" w:fill="FFFFFF"/>
        <w:spacing w:line="360" w:lineRule="atLeast"/>
        <w:jc w:val="left"/>
        <w:rPr>
          <w:rFonts w:ascii="宋体" w:hAnsi="宋体" w:eastAsia="宋体" w:cs="宋体"/>
          <w:color w:val="000000"/>
          <w:kern w:val="0"/>
          <w:sz w:val="24"/>
          <w:szCs w:val="24"/>
        </w:rPr>
      </w:pPr>
    </w:p>
    <w:p>
      <w:pPr>
        <w:widowControl/>
        <w:shd w:val="clear" w:color="auto" w:fill="FFFFFF"/>
        <w:spacing w:line="360" w:lineRule="atLeast"/>
        <w:jc w:val="left"/>
        <w:rPr>
          <w:rFonts w:ascii="仿宋" w:hAnsi="仿宋" w:eastAsia="仿宋" w:cs="仿宋"/>
          <w:b/>
          <w:color w:val="000000"/>
          <w:kern w:val="0"/>
          <w:sz w:val="30"/>
          <w:szCs w:val="30"/>
          <w:shd w:val="clear" w:color="auto" w:fill="FFFFFF"/>
        </w:rPr>
      </w:pPr>
      <w:r>
        <w:rPr>
          <w:rFonts w:hint="eastAsia" w:ascii="仿宋" w:hAnsi="仿宋" w:eastAsia="仿宋" w:cs="仿宋"/>
          <w:b/>
          <w:color w:val="000000"/>
          <w:kern w:val="0"/>
          <w:sz w:val="30"/>
          <w:szCs w:val="30"/>
          <w:shd w:val="clear" w:color="auto" w:fill="FFFFFF"/>
        </w:rPr>
        <w:t>3、24小时自助还书设备</w:t>
      </w:r>
    </w:p>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560" w:type="dxa"/>
            <w:vAlign w:val="center"/>
          </w:tcPr>
          <w:p>
            <w:pPr>
              <w:widowControl/>
              <w:spacing w:line="360" w:lineRule="atLeas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参数类别</w:t>
            </w:r>
          </w:p>
        </w:tc>
        <w:tc>
          <w:tcPr>
            <w:tcW w:w="8221" w:type="dxa"/>
            <w:vAlign w:val="center"/>
          </w:tcPr>
          <w:p>
            <w:pPr>
              <w:widowControl/>
              <w:spacing w:line="360" w:lineRule="atLeast"/>
              <w:jc w:val="center"/>
              <w:rPr>
                <w:rFonts w:ascii="仿宋" w:hAnsi="仿宋" w:eastAsia="仿宋" w:cs="仿宋"/>
                <w:color w:val="000000"/>
                <w:kern w:val="0"/>
                <w:sz w:val="30"/>
                <w:szCs w:val="30"/>
                <w:shd w:val="clear" w:color="auto" w:fill="FFFFFF"/>
              </w:rPr>
            </w:pPr>
            <w:r>
              <w:rPr>
                <w:rFonts w:hint="eastAsia" w:ascii="仿宋" w:hAnsi="仿宋" w:eastAsia="仿宋" w:cs="仿宋"/>
                <w:b/>
                <w:color w:val="000000"/>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widowControl/>
              <w:spacing w:line="360" w:lineRule="auto"/>
              <w:jc w:val="center"/>
              <w:rPr>
                <w:rFonts w:ascii="仿宋_GB2312" w:eastAsia="仿宋_GB2312"/>
                <w:sz w:val="24"/>
                <w:shd w:val="clear" w:color="auto" w:fill="FFFFFF"/>
              </w:rPr>
            </w:pPr>
            <w:r>
              <w:rPr>
                <w:rFonts w:hint="eastAsia" w:ascii="仿宋_GB2312" w:eastAsia="仿宋_GB2312"/>
                <w:sz w:val="24"/>
                <w:shd w:val="clear" w:color="auto" w:fill="FFFFFF"/>
              </w:rPr>
              <w:t>功能要求</w:t>
            </w:r>
          </w:p>
        </w:tc>
        <w:tc>
          <w:tcPr>
            <w:tcW w:w="8221" w:type="dxa"/>
          </w:tcPr>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要求通过中间件应用服务器系统与图书管理系统无缝连接，协调工作。</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符合国际相关行业标准，如ISO15693标准、ISO 18000-3标准等。</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可以非接触式地快速识别粘贴在流通资料上的RFID标签。</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可根据需要配置成支持一次同时处理多本流通资料。</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多本重叠图书同时退还的数据及时处理和接受。</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配备触摸屏显示屏操作，具有图形化的友好操作界面，提供简体中文、英语两种语言的视觉交互提示功能。</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可升级支持超期罚款等小额支付功能。</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读者自助操作的实时记录日志功能。</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操作完成即自动打印收据，可根据需求显示读者姓名、归还资料题名、归还日期、超期天数等相关信息。打印信息可由管理员通过配置进行设置，超期归还据提示功能。</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支持读者自助续借的功能。</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设备具备防风暴、雨、尘、防潮、防火、防止人为破坏等功能，须配装全天候风雨亭。设备系统提供接口以实现远程诊断、监控。</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设备系统通过简单的硬件转换可以升级，紧跟最新技术发展。</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投标人能够根据客户需求进行定制，以保证设备功能、外观、形状、颜色、规格等与图书馆实际使用环境相协调。</w:t>
            </w:r>
          </w:p>
          <w:p>
            <w:pPr>
              <w:pStyle w:val="11"/>
              <w:widowControl/>
              <w:numPr>
                <w:ilvl w:val="0"/>
                <w:numId w:val="5"/>
              </w:numPr>
              <w:ind w:firstLineChars="0"/>
              <w:rPr>
                <w:rFonts w:ascii="仿宋_GB2312" w:eastAsia="仿宋_GB2312"/>
                <w:shd w:val="clear" w:color="auto" w:fill="FFFFFF"/>
              </w:rPr>
            </w:pPr>
            <w:r>
              <w:rPr>
                <w:rFonts w:hint="eastAsia" w:ascii="仿宋_GB2312" w:eastAsia="仿宋_GB2312"/>
                <w:shd w:val="clear" w:color="auto" w:fill="FFFFFF"/>
              </w:rPr>
              <w:t>对心脏起搏器或其它支持系统的佩带者、孕妇和磁性介质文献等无害。</w:t>
            </w:r>
          </w:p>
          <w:p>
            <w:pPr>
              <w:widowControl/>
              <w:spacing w:line="360" w:lineRule="auto"/>
              <w:rPr>
                <w:rFonts w:ascii="仿宋_GB2312" w:eastAsia="仿宋_GB2312"/>
                <w:sz w:val="24"/>
                <w:shd w:val="clear" w:color="auto" w:fill="FFFFFF"/>
              </w:rPr>
            </w:pPr>
            <w:r>
              <w:rPr>
                <w:rFonts w:hint="eastAsia" w:ascii="仿宋_GB2312" w:eastAsia="仿宋_GB2312"/>
                <w:sz w:val="24"/>
                <w:shd w:val="clear" w:color="auto" w:fill="FFFFFF"/>
              </w:rPr>
              <w:t>技术要求:</w:t>
            </w:r>
          </w:p>
          <w:p>
            <w:pPr>
              <w:pStyle w:val="11"/>
              <w:widowControl/>
              <w:numPr>
                <w:ilvl w:val="0"/>
                <w:numId w:val="6"/>
              </w:numPr>
              <w:ind w:firstLineChars="0"/>
              <w:rPr>
                <w:rFonts w:ascii="仿宋_GB2312" w:eastAsia="仿宋_GB2312"/>
                <w:shd w:val="clear" w:color="auto" w:fill="FFFFFF"/>
              </w:rPr>
            </w:pPr>
            <w:r>
              <w:rPr>
                <w:rFonts w:hint="eastAsia" w:ascii="仿宋_GB2312" w:eastAsia="仿宋_GB2312"/>
                <w:shd w:val="clear" w:color="auto" w:fill="FFFFFF"/>
              </w:rPr>
              <w:t>工作频率：13.56 MHz。</w:t>
            </w:r>
          </w:p>
          <w:p>
            <w:pPr>
              <w:pStyle w:val="11"/>
              <w:widowControl/>
              <w:numPr>
                <w:ilvl w:val="0"/>
                <w:numId w:val="6"/>
              </w:numPr>
              <w:ind w:firstLineChars="0"/>
              <w:rPr>
                <w:rFonts w:ascii="仿宋_GB2312" w:eastAsia="仿宋_GB2312"/>
                <w:shd w:val="clear" w:color="auto" w:fill="FFFFFF"/>
              </w:rPr>
            </w:pPr>
            <w:r>
              <w:rPr>
                <w:rFonts w:hint="eastAsia" w:ascii="仿宋_GB2312" w:eastAsia="仿宋_GB2312"/>
                <w:shd w:val="clear" w:color="auto" w:fill="FFFFFF"/>
              </w:rPr>
              <w:t>通信接口： 系统TCP/IP ，USB，RS232，RJ45。</w:t>
            </w:r>
          </w:p>
          <w:p>
            <w:pPr>
              <w:pStyle w:val="11"/>
              <w:widowControl/>
              <w:numPr>
                <w:ilvl w:val="0"/>
                <w:numId w:val="6"/>
              </w:numPr>
              <w:ind w:firstLineChars="0"/>
              <w:rPr>
                <w:rFonts w:ascii="仿宋_GB2312" w:eastAsia="仿宋_GB2312"/>
                <w:shd w:val="clear" w:color="auto" w:fill="FFFFFF"/>
              </w:rPr>
            </w:pPr>
            <w:r>
              <w:rPr>
                <w:rFonts w:hint="eastAsia" w:ascii="仿宋_GB2312" w:eastAsia="仿宋_GB2312"/>
                <w:shd w:val="clear" w:color="auto" w:fill="FFFFFF"/>
              </w:rPr>
              <w:t>RFID读写：发射功率 约0.2~0.4W。</w:t>
            </w:r>
          </w:p>
          <w:p>
            <w:pPr>
              <w:pStyle w:val="11"/>
              <w:widowControl/>
              <w:numPr>
                <w:ilvl w:val="0"/>
                <w:numId w:val="6"/>
              </w:numPr>
              <w:ind w:firstLineChars="0"/>
              <w:rPr>
                <w:rFonts w:ascii="仿宋_GB2312" w:eastAsia="仿宋_GB2312"/>
                <w:shd w:val="clear" w:color="auto" w:fill="FFFFFF"/>
              </w:rPr>
            </w:pPr>
            <w:r>
              <w:rPr>
                <w:rFonts w:hint="eastAsia" w:ascii="仿宋_GB2312" w:eastAsia="仿宋_GB2312"/>
                <w:shd w:val="clear" w:color="auto" w:fill="FFFFFF"/>
              </w:rPr>
              <w:t>读写距离： 确保250mm及250mm范围以内为有效阅读区域。</w:t>
            </w:r>
          </w:p>
          <w:p>
            <w:pPr>
              <w:pStyle w:val="11"/>
              <w:widowControl/>
              <w:numPr>
                <w:ilvl w:val="0"/>
                <w:numId w:val="6"/>
              </w:numPr>
              <w:ind w:firstLineChars="0"/>
              <w:rPr>
                <w:rFonts w:ascii="仿宋_GB2312" w:eastAsia="仿宋_GB2312"/>
                <w:shd w:val="clear" w:color="auto" w:fill="FFFFFF"/>
              </w:rPr>
            </w:pPr>
            <w:r>
              <w:rPr>
                <w:rFonts w:hint="eastAsia" w:ascii="仿宋_GB2312" w:eastAsia="仿宋_GB2312"/>
                <w:shd w:val="clear" w:color="auto" w:fill="FFFFFF"/>
              </w:rPr>
              <w:t>读写协议： ISO/IEC15693。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widowControl/>
              <w:spacing w:line="360" w:lineRule="auto"/>
              <w:jc w:val="center"/>
              <w:rPr>
                <w:rFonts w:ascii="仿宋_GB2312" w:eastAsia="仿宋_GB2312"/>
                <w:sz w:val="24"/>
                <w:shd w:val="clear" w:color="auto" w:fill="FFFFFF"/>
              </w:rPr>
            </w:pPr>
            <w:r>
              <w:rPr>
                <w:rFonts w:hint="eastAsia" w:ascii="仿宋_GB2312" w:eastAsia="仿宋_GB2312"/>
                <w:sz w:val="24"/>
                <w:shd w:val="clear" w:color="auto" w:fill="FFFFFF"/>
              </w:rPr>
              <w:t>技术要求</w:t>
            </w:r>
          </w:p>
        </w:tc>
        <w:tc>
          <w:tcPr>
            <w:tcW w:w="8221" w:type="dxa"/>
          </w:tcPr>
          <w:p>
            <w:pPr>
              <w:pStyle w:val="11"/>
              <w:widowControl/>
              <w:numPr>
                <w:ilvl w:val="0"/>
                <w:numId w:val="7"/>
              </w:numPr>
              <w:ind w:firstLineChars="0"/>
              <w:rPr>
                <w:rFonts w:ascii="仿宋_GB2312" w:eastAsia="仿宋_GB2312"/>
                <w:shd w:val="clear" w:color="auto" w:fill="FFFFFF"/>
              </w:rPr>
            </w:pPr>
            <w:r>
              <w:rPr>
                <w:rFonts w:hint="eastAsia" w:ascii="仿宋_GB2312" w:eastAsia="仿宋_GB2312"/>
                <w:shd w:val="clear" w:color="auto" w:fill="FFFFFF"/>
              </w:rPr>
              <w:t>工作频率：13.56 MHz。</w:t>
            </w:r>
          </w:p>
          <w:p>
            <w:pPr>
              <w:pStyle w:val="11"/>
              <w:widowControl/>
              <w:numPr>
                <w:ilvl w:val="0"/>
                <w:numId w:val="7"/>
              </w:numPr>
              <w:ind w:firstLineChars="0"/>
              <w:rPr>
                <w:rFonts w:ascii="仿宋_GB2312" w:eastAsia="仿宋_GB2312"/>
                <w:shd w:val="clear" w:color="auto" w:fill="FFFFFF"/>
              </w:rPr>
            </w:pPr>
            <w:r>
              <w:rPr>
                <w:rFonts w:hint="eastAsia" w:ascii="仿宋_GB2312" w:eastAsia="仿宋_GB2312"/>
                <w:shd w:val="clear" w:color="auto" w:fill="FFFFFF"/>
              </w:rPr>
              <w:t>通信接口： 系统TCP/IP ，USB，RS232，RJ45。</w:t>
            </w:r>
          </w:p>
          <w:p>
            <w:pPr>
              <w:pStyle w:val="11"/>
              <w:widowControl/>
              <w:numPr>
                <w:ilvl w:val="0"/>
                <w:numId w:val="7"/>
              </w:numPr>
              <w:ind w:firstLineChars="0"/>
              <w:rPr>
                <w:rFonts w:ascii="仿宋_GB2312" w:eastAsia="仿宋_GB2312"/>
                <w:shd w:val="clear" w:color="auto" w:fill="FFFFFF"/>
              </w:rPr>
            </w:pPr>
            <w:r>
              <w:rPr>
                <w:rFonts w:hint="eastAsia" w:ascii="仿宋_GB2312" w:eastAsia="仿宋_GB2312"/>
                <w:shd w:val="clear" w:color="auto" w:fill="FFFFFF"/>
              </w:rPr>
              <w:t>RFID读写：发射功率 约0.2~0.4W。</w:t>
            </w:r>
          </w:p>
          <w:p>
            <w:pPr>
              <w:pStyle w:val="11"/>
              <w:widowControl/>
              <w:numPr>
                <w:ilvl w:val="0"/>
                <w:numId w:val="7"/>
              </w:numPr>
              <w:ind w:firstLineChars="0"/>
              <w:rPr>
                <w:rFonts w:ascii="仿宋_GB2312" w:eastAsia="仿宋_GB2312"/>
                <w:shd w:val="clear" w:color="auto" w:fill="FFFFFF"/>
              </w:rPr>
            </w:pPr>
            <w:r>
              <w:rPr>
                <w:rFonts w:hint="eastAsia" w:ascii="仿宋_GB2312" w:eastAsia="仿宋_GB2312"/>
                <w:shd w:val="clear" w:color="auto" w:fill="FFFFFF"/>
              </w:rPr>
              <w:t>读写距离： 确保250mm及250mm范围以内为有效阅读区域。</w:t>
            </w:r>
          </w:p>
          <w:p>
            <w:pPr>
              <w:pStyle w:val="11"/>
              <w:widowControl/>
              <w:numPr>
                <w:ilvl w:val="0"/>
                <w:numId w:val="7"/>
              </w:numPr>
              <w:ind w:firstLineChars="0"/>
              <w:rPr>
                <w:rFonts w:ascii="仿宋_GB2312" w:eastAsia="仿宋_GB2312"/>
                <w:shd w:val="clear" w:color="auto" w:fill="FFFFFF"/>
              </w:rPr>
            </w:pPr>
            <w:r>
              <w:rPr>
                <w:rFonts w:hint="eastAsia" w:ascii="仿宋_GB2312" w:eastAsia="仿宋_GB2312"/>
                <w:shd w:val="clear" w:color="auto" w:fill="FFFFFF"/>
              </w:rPr>
              <w:t>读写协议： ISO/IEC15693。</w:t>
            </w:r>
          </w:p>
        </w:tc>
      </w:tr>
    </w:tbl>
    <w:p>
      <w:pPr>
        <w:widowControl/>
        <w:shd w:val="clear" w:color="auto" w:fill="FFFFFF"/>
        <w:spacing w:line="360" w:lineRule="atLeast"/>
        <w:jc w:val="left"/>
        <w:rPr>
          <w:rFonts w:ascii="宋体" w:hAnsi="宋体" w:eastAsia="宋体" w:cs="宋体"/>
          <w:color w:val="000000"/>
          <w:kern w:val="0"/>
          <w:sz w:val="24"/>
          <w:szCs w:val="24"/>
        </w:rPr>
      </w:pPr>
    </w:p>
    <w:p>
      <w:pPr>
        <w:widowControl/>
        <w:spacing w:line="360" w:lineRule="auto"/>
        <w:rPr>
          <w:rFonts w:ascii="仿宋" w:hAnsi="仿宋" w:eastAsia="仿宋" w:cs="仿宋"/>
          <w:b/>
          <w:color w:val="000000"/>
          <w:kern w:val="0"/>
          <w:sz w:val="30"/>
          <w:szCs w:val="30"/>
          <w:shd w:val="clear" w:color="auto" w:fill="FFFFFF"/>
        </w:rPr>
      </w:pPr>
      <w:r>
        <w:rPr>
          <w:rFonts w:hint="eastAsia" w:ascii="仿宋" w:hAnsi="仿宋" w:eastAsia="仿宋" w:cs="仿宋"/>
          <w:b/>
          <w:color w:val="000000"/>
          <w:kern w:val="0"/>
          <w:sz w:val="30"/>
          <w:szCs w:val="30"/>
          <w:shd w:val="clear" w:color="auto" w:fill="FFFFFF"/>
        </w:rPr>
        <w:t>4、自助还书5分拣系统</w:t>
      </w:r>
    </w:p>
    <w:tbl>
      <w:tblPr>
        <w:tblStyle w:val="8"/>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560" w:type="dxa"/>
            <w:vAlign w:val="center"/>
          </w:tcPr>
          <w:p>
            <w:pPr>
              <w:widowControl/>
              <w:spacing w:line="360" w:lineRule="atLeast"/>
              <w:jc w:val="center"/>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参数类别</w:t>
            </w:r>
          </w:p>
        </w:tc>
        <w:tc>
          <w:tcPr>
            <w:tcW w:w="8221" w:type="dxa"/>
            <w:vAlign w:val="center"/>
          </w:tcPr>
          <w:p>
            <w:pPr>
              <w:widowControl/>
              <w:spacing w:line="360" w:lineRule="atLeast"/>
              <w:jc w:val="center"/>
              <w:rPr>
                <w:rFonts w:ascii="仿宋" w:hAnsi="仿宋" w:eastAsia="仿宋" w:cs="仿宋"/>
                <w:color w:val="000000"/>
                <w:kern w:val="0"/>
                <w:sz w:val="30"/>
                <w:szCs w:val="30"/>
                <w:shd w:val="clear" w:color="auto" w:fill="FFFFFF"/>
              </w:rPr>
            </w:pPr>
            <w:r>
              <w:rPr>
                <w:rFonts w:hint="eastAsia" w:ascii="仿宋" w:hAnsi="仿宋" w:eastAsia="仿宋" w:cs="仿宋"/>
                <w:b/>
                <w:color w:val="000000"/>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widowControl/>
              <w:spacing w:line="360" w:lineRule="auto"/>
              <w:jc w:val="center"/>
              <w:rPr>
                <w:rFonts w:ascii="仿宋_GB2312" w:eastAsia="仿宋_GB2312"/>
                <w:sz w:val="24"/>
                <w:shd w:val="clear" w:color="auto" w:fill="FFFFFF"/>
              </w:rPr>
            </w:pPr>
            <w:r>
              <w:rPr>
                <w:rFonts w:hint="eastAsia" w:ascii="仿宋_GB2312" w:eastAsia="仿宋_GB2312"/>
                <w:sz w:val="24"/>
                <w:shd w:val="clear" w:color="auto" w:fill="FFFFFF"/>
              </w:rPr>
              <w:t>功能要求</w:t>
            </w:r>
          </w:p>
        </w:tc>
        <w:tc>
          <w:tcPr>
            <w:tcW w:w="8221" w:type="dxa"/>
          </w:tcPr>
          <w:p>
            <w:pPr>
              <w:pStyle w:val="11"/>
              <w:numPr>
                <w:ilvl w:val="0"/>
                <w:numId w:val="8"/>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要求通过中间件应用服务器系统与图书管理系统无缝连接，协调工作，提供中间件应用服务器系统著作权和案例合同证明。</w:t>
            </w:r>
          </w:p>
          <w:p>
            <w:pPr>
              <w:pStyle w:val="11"/>
              <w:numPr>
                <w:ilvl w:val="0"/>
                <w:numId w:val="8"/>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符合国际相关行业标准，如</w:t>
            </w:r>
            <w:r>
              <w:rPr>
                <w:rFonts w:ascii="仿宋_GB2312" w:eastAsia="仿宋_GB2312"/>
                <w:shd w:val="clear" w:color="auto" w:fill="FFFFFF"/>
              </w:rPr>
              <w:t>ISO15693</w:t>
            </w:r>
            <w:r>
              <w:rPr>
                <w:rFonts w:hint="eastAsia" w:ascii="仿宋_GB2312" w:eastAsia="仿宋_GB2312"/>
                <w:shd w:val="clear" w:color="auto" w:fill="FFFFFF"/>
              </w:rPr>
              <w:t>标准、</w:t>
            </w:r>
            <w:r>
              <w:rPr>
                <w:rFonts w:ascii="仿宋_GB2312" w:eastAsia="仿宋_GB2312"/>
                <w:shd w:val="clear" w:color="auto" w:fill="FFFFFF"/>
              </w:rPr>
              <w:t>ISO 18000-3</w:t>
            </w:r>
            <w:r>
              <w:rPr>
                <w:rFonts w:hint="eastAsia" w:ascii="仿宋_GB2312" w:eastAsia="仿宋_GB2312"/>
                <w:shd w:val="clear" w:color="auto" w:fill="FFFFFF"/>
              </w:rPr>
              <w:t>标准等。</w:t>
            </w:r>
          </w:p>
          <w:p>
            <w:pPr>
              <w:pStyle w:val="11"/>
              <w:numPr>
                <w:ilvl w:val="0"/>
                <w:numId w:val="8"/>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按某种规则将还回的图书收入到对应的图书周转箱，支持对</w:t>
            </w:r>
            <w:r>
              <w:rPr>
                <w:rFonts w:ascii="仿宋_GB2312" w:eastAsia="仿宋_GB2312"/>
                <w:shd w:val="clear" w:color="auto" w:fill="FFFFFF"/>
              </w:rPr>
              <w:t>RFID</w:t>
            </w:r>
            <w:r>
              <w:rPr>
                <w:rFonts w:hint="eastAsia" w:ascii="仿宋_GB2312" w:eastAsia="仿宋_GB2312"/>
                <w:shd w:val="clear" w:color="auto" w:fill="FFFFFF"/>
              </w:rPr>
              <w:t>图书和非</w:t>
            </w:r>
            <w:r>
              <w:rPr>
                <w:rFonts w:ascii="仿宋_GB2312" w:eastAsia="仿宋_GB2312"/>
                <w:shd w:val="clear" w:color="auto" w:fill="FFFFFF"/>
              </w:rPr>
              <w:t>RFID</w:t>
            </w:r>
            <w:r>
              <w:rPr>
                <w:rFonts w:hint="eastAsia" w:ascii="仿宋_GB2312" w:eastAsia="仿宋_GB2312"/>
                <w:shd w:val="clear" w:color="auto" w:fill="FFFFFF"/>
              </w:rPr>
              <w:t>图书分拣模式、本馆和外馆的</w:t>
            </w:r>
            <w:r>
              <w:rPr>
                <w:rFonts w:ascii="仿宋_GB2312" w:eastAsia="仿宋_GB2312"/>
                <w:shd w:val="clear" w:color="auto" w:fill="FFFFFF"/>
              </w:rPr>
              <w:t>RFID</w:t>
            </w:r>
            <w:r>
              <w:rPr>
                <w:rFonts w:hint="eastAsia" w:ascii="仿宋_GB2312" w:eastAsia="仿宋_GB2312"/>
                <w:shd w:val="clear" w:color="auto" w:fill="FFFFFF"/>
              </w:rPr>
              <w:t>图书分拣模式以及根据类型配置实现对不同种类图书的分拣模式。</w:t>
            </w:r>
          </w:p>
          <w:p>
            <w:pPr>
              <w:pStyle w:val="11"/>
              <w:numPr>
                <w:ilvl w:val="0"/>
                <w:numId w:val="8"/>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为降低卡书情况的发生，要求分拣模块的图书传送带采用整根皮带形式，五分拣模块间的接驳存在，以杜绝对柔软图书和期刊分拣传送时发生嵌卡的情况。</w:t>
            </w:r>
            <w:r>
              <w:rPr>
                <w:rFonts w:ascii="仿宋_GB2312" w:eastAsia="仿宋_GB2312"/>
                <w:shd w:val="clear" w:color="auto" w:fill="FFFFFF"/>
              </w:rPr>
              <w:t xml:space="preserve"> </w:t>
            </w:r>
          </w:p>
          <w:p>
            <w:pPr>
              <w:pStyle w:val="11"/>
              <w:numPr>
                <w:ilvl w:val="0"/>
                <w:numId w:val="8"/>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周转箱为自动升降式，自带滑轮，便于移动和更换。</w:t>
            </w:r>
          </w:p>
          <w:p>
            <w:pPr>
              <w:pStyle w:val="11"/>
              <w:numPr>
                <w:ilvl w:val="0"/>
                <w:numId w:val="8"/>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引入先进的自动控制系统，如</w:t>
            </w:r>
            <w:r>
              <w:rPr>
                <w:rFonts w:ascii="仿宋_GB2312" w:eastAsia="仿宋_GB2312"/>
                <w:shd w:val="clear" w:color="auto" w:fill="FFFFFF"/>
              </w:rPr>
              <w:t>RFID</w:t>
            </w:r>
            <w:r>
              <w:rPr>
                <w:rFonts w:hint="eastAsia" w:ascii="仿宋_GB2312" w:eastAsia="仿宋_GB2312"/>
                <w:shd w:val="clear" w:color="auto" w:fill="FFFFFF"/>
              </w:rPr>
              <w:t>电子标签定位技术、红外传感器定位技术、高速接近开关传感器技术。</w:t>
            </w:r>
          </w:p>
          <w:p>
            <w:pPr>
              <w:pStyle w:val="11"/>
              <w:numPr>
                <w:ilvl w:val="0"/>
                <w:numId w:val="8"/>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休眠模式，在无分拣任务时系统可以停止进入休眠状态，有业务可即时触发。</w:t>
            </w:r>
          </w:p>
          <w:p>
            <w:pPr>
              <w:pStyle w:val="11"/>
              <w:numPr>
                <w:ilvl w:val="0"/>
                <w:numId w:val="8"/>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馆员操作终端采用工业级触摸电脑，提供简单快捷的操作和配置功能。</w:t>
            </w:r>
          </w:p>
          <w:p>
            <w:pPr>
              <w:pStyle w:val="11"/>
              <w:numPr>
                <w:ilvl w:val="0"/>
                <w:numId w:val="8"/>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提供在线和离线两种分拣模式，可配置为自动切换。</w:t>
            </w:r>
          </w:p>
          <w:p>
            <w:pPr>
              <w:pStyle w:val="11"/>
              <w:numPr>
                <w:ilvl w:val="0"/>
                <w:numId w:val="8"/>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可直接接驳室外还书系统设备，实现还书预分拣。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widowControl/>
              <w:spacing w:line="360" w:lineRule="auto"/>
              <w:jc w:val="center"/>
              <w:rPr>
                <w:rFonts w:ascii="仿宋_GB2312" w:eastAsia="仿宋_GB2312"/>
                <w:sz w:val="24"/>
                <w:shd w:val="clear" w:color="auto" w:fill="FFFFFF"/>
              </w:rPr>
            </w:pPr>
            <w:r>
              <w:rPr>
                <w:rFonts w:hint="eastAsia" w:ascii="仿宋_GB2312" w:eastAsia="仿宋_GB2312"/>
                <w:sz w:val="24"/>
                <w:shd w:val="clear" w:color="auto" w:fill="FFFFFF"/>
              </w:rPr>
              <w:t>技术要求</w:t>
            </w:r>
          </w:p>
        </w:tc>
        <w:tc>
          <w:tcPr>
            <w:tcW w:w="8221" w:type="dxa"/>
          </w:tcPr>
          <w:p>
            <w:pPr>
              <w:pStyle w:val="11"/>
              <w:numPr>
                <w:ilvl w:val="0"/>
                <w:numId w:val="9"/>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工作频率：</w:t>
            </w:r>
            <w:r>
              <w:rPr>
                <w:rFonts w:ascii="仿宋_GB2312" w:eastAsia="仿宋_GB2312"/>
                <w:shd w:val="clear" w:color="auto" w:fill="FFFFFF"/>
              </w:rPr>
              <w:t xml:space="preserve"> 13.56 MHz</w:t>
            </w:r>
          </w:p>
          <w:p>
            <w:pPr>
              <w:pStyle w:val="11"/>
              <w:numPr>
                <w:ilvl w:val="0"/>
                <w:numId w:val="9"/>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通信接口：</w:t>
            </w:r>
            <w:r>
              <w:rPr>
                <w:rFonts w:ascii="仿宋_GB2312" w:eastAsia="仿宋_GB2312"/>
                <w:shd w:val="clear" w:color="auto" w:fill="FFFFFF"/>
              </w:rPr>
              <w:t>TCP/IP</w:t>
            </w:r>
          </w:p>
          <w:p>
            <w:pPr>
              <w:pStyle w:val="11"/>
              <w:numPr>
                <w:ilvl w:val="0"/>
                <w:numId w:val="9"/>
              </w:numPr>
              <w:autoSpaceDE w:val="0"/>
              <w:autoSpaceDN w:val="0"/>
              <w:adjustRightInd w:val="0"/>
              <w:ind w:firstLineChars="0"/>
              <w:rPr>
                <w:rFonts w:ascii="仿宋_GB2312" w:eastAsia="仿宋_GB2312"/>
                <w:b/>
                <w:shd w:val="clear" w:color="auto" w:fill="FFFFFF"/>
              </w:rPr>
            </w:pPr>
            <w:r>
              <w:rPr>
                <w:rFonts w:hint="eastAsia" w:ascii="仿宋" w:hAnsi="仿宋" w:eastAsia="仿宋" w:cs="仿宋"/>
                <w:b/>
                <w:szCs w:val="24"/>
                <w:shd w:val="clear" w:color="auto" w:fill="FFFFFF"/>
              </w:rPr>
              <w:t>△</w:t>
            </w:r>
            <w:r>
              <w:rPr>
                <w:rFonts w:hint="eastAsia" w:ascii="仿宋_GB2312" w:eastAsia="仿宋_GB2312"/>
                <w:b/>
                <w:shd w:val="clear" w:color="auto" w:fill="FFFFFF"/>
              </w:rPr>
              <w:t>分拣效率：每小时可分拣98</w:t>
            </w:r>
            <w:r>
              <w:rPr>
                <w:rFonts w:ascii="仿宋_GB2312" w:eastAsia="仿宋_GB2312"/>
                <w:b/>
                <w:shd w:val="clear" w:color="auto" w:fill="FFFFFF"/>
              </w:rPr>
              <w:t>0</w:t>
            </w:r>
            <w:r>
              <w:rPr>
                <w:rFonts w:hint="eastAsia" w:ascii="仿宋_GB2312" w:eastAsia="仿宋_GB2312"/>
                <w:b/>
                <w:shd w:val="clear" w:color="auto" w:fill="FFFFFF"/>
              </w:rPr>
              <w:t>本以上图书</w:t>
            </w:r>
          </w:p>
          <w:p>
            <w:pPr>
              <w:pStyle w:val="11"/>
              <w:numPr>
                <w:ilvl w:val="0"/>
                <w:numId w:val="9"/>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分拣装置重量要求：</w:t>
            </w:r>
            <w:r>
              <w:rPr>
                <w:rFonts w:ascii="仿宋_GB2312" w:eastAsia="仿宋_GB2312"/>
                <w:shd w:val="clear" w:color="auto" w:fill="FFFFFF"/>
              </w:rPr>
              <w:t>&lt;=50Kg</w:t>
            </w:r>
          </w:p>
          <w:p>
            <w:pPr>
              <w:pStyle w:val="11"/>
              <w:numPr>
                <w:ilvl w:val="0"/>
                <w:numId w:val="9"/>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中转箱图书容量</w:t>
            </w:r>
            <w:r>
              <w:rPr>
                <w:rFonts w:ascii="仿宋_GB2312" w:eastAsia="仿宋_GB2312"/>
                <w:shd w:val="clear" w:color="auto" w:fill="FFFFFF"/>
              </w:rPr>
              <w:t>:&gt;=50</w:t>
            </w:r>
            <w:r>
              <w:rPr>
                <w:rFonts w:hint="eastAsia" w:ascii="仿宋_GB2312" w:eastAsia="仿宋_GB2312"/>
                <w:shd w:val="clear" w:color="auto" w:fill="FFFFFF"/>
              </w:rPr>
              <w:t>本</w:t>
            </w:r>
            <w:r>
              <w:rPr>
                <w:rFonts w:ascii="仿宋_GB2312" w:eastAsia="仿宋_GB2312"/>
                <w:shd w:val="clear" w:color="auto" w:fill="FFFFFF"/>
              </w:rPr>
              <w:t>2CM</w:t>
            </w:r>
            <w:r>
              <w:rPr>
                <w:rFonts w:hint="eastAsia" w:ascii="仿宋_GB2312" w:eastAsia="仿宋_GB2312"/>
                <w:shd w:val="clear" w:color="auto" w:fill="FFFFFF"/>
              </w:rPr>
              <w:t>厚度的</w:t>
            </w:r>
            <w:r>
              <w:rPr>
                <w:rFonts w:ascii="仿宋_GB2312" w:eastAsia="仿宋_GB2312"/>
                <w:shd w:val="clear" w:color="auto" w:fill="FFFFFF"/>
              </w:rPr>
              <w:t>A4</w:t>
            </w:r>
            <w:r>
              <w:rPr>
                <w:rFonts w:hint="eastAsia" w:ascii="仿宋_GB2312" w:eastAsia="仿宋_GB2312"/>
                <w:shd w:val="clear" w:color="auto" w:fill="FFFFFF"/>
              </w:rPr>
              <w:t>图书</w:t>
            </w:r>
          </w:p>
          <w:p>
            <w:pPr>
              <w:pStyle w:val="11"/>
              <w:numPr>
                <w:ilvl w:val="0"/>
                <w:numId w:val="9"/>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须符合国家相关安全标准。</w:t>
            </w:r>
          </w:p>
          <w:p>
            <w:pPr>
              <w:pStyle w:val="11"/>
              <w:numPr>
                <w:ilvl w:val="0"/>
                <w:numId w:val="9"/>
              </w:numPr>
              <w:autoSpaceDE w:val="0"/>
              <w:autoSpaceDN w:val="0"/>
              <w:adjustRightInd w:val="0"/>
              <w:ind w:firstLineChars="0"/>
              <w:rPr>
                <w:rFonts w:ascii="仿宋_GB2312" w:eastAsia="仿宋_GB2312"/>
                <w:shd w:val="clear" w:color="auto" w:fill="FFFFFF"/>
              </w:rPr>
            </w:pPr>
            <w:r>
              <w:rPr>
                <w:rFonts w:hint="eastAsia" w:ascii="仿宋_GB2312" w:eastAsia="仿宋_GB2312"/>
                <w:shd w:val="clear" w:color="auto" w:fill="FFFFFF"/>
              </w:rPr>
              <w:t>噪声：</w:t>
            </w:r>
            <w:r>
              <w:rPr>
                <w:rFonts w:ascii="仿宋_GB2312" w:eastAsia="仿宋_GB2312"/>
                <w:shd w:val="clear" w:color="auto" w:fill="FFFFFF"/>
              </w:rPr>
              <w:t>&lt;=45</w:t>
            </w:r>
            <w:r>
              <w:rPr>
                <w:rFonts w:hint="eastAsia" w:ascii="仿宋_GB2312" w:eastAsia="仿宋_GB2312"/>
                <w:shd w:val="clear" w:color="auto" w:fill="FFFFFF"/>
              </w:rPr>
              <w:t>分贝</w:t>
            </w:r>
          </w:p>
        </w:tc>
      </w:tr>
    </w:tbl>
    <w:p>
      <w:pPr>
        <w:widowControl/>
        <w:shd w:val="clear" w:color="auto" w:fill="FFFFFF"/>
        <w:spacing w:line="360" w:lineRule="atLeast"/>
        <w:jc w:val="left"/>
        <w:rPr>
          <w:rFonts w:ascii="宋体" w:hAnsi="宋体" w:eastAsia="宋体" w:cs="宋体"/>
          <w:color w:val="000000"/>
          <w:kern w:val="0"/>
          <w:sz w:val="24"/>
          <w:szCs w:val="24"/>
        </w:rPr>
      </w:pP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kern w:val="0"/>
          <w:sz w:val="30"/>
          <w:szCs w:val="30"/>
          <w:shd w:val="clear" w:color="auto" w:fill="FFFFFF"/>
        </w:rPr>
        <w:t>（三）</w:t>
      </w:r>
      <w:r>
        <w:rPr>
          <w:rFonts w:hint="eastAsia" w:ascii="仿宋" w:hAnsi="仿宋" w:eastAsia="仿宋" w:cs="仿宋"/>
          <w:color w:val="000000"/>
          <w:kern w:val="0"/>
          <w:sz w:val="30"/>
          <w:szCs w:val="30"/>
          <w:shd w:val="clear" w:color="auto" w:fill="FFFFFF"/>
        </w:rPr>
        <w:t>验收标准</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tLeast"/>
        <w:ind w:firstLine="600"/>
        <w:jc w:val="left"/>
        <w:rPr>
          <w:rFonts w:ascii="仿宋" w:hAnsi="仿宋" w:eastAsia="仿宋" w:cs="仿宋"/>
          <w:b/>
          <w:color w:val="000000"/>
          <w:kern w:val="0"/>
          <w:sz w:val="30"/>
          <w:szCs w:val="30"/>
          <w:shd w:val="clear" w:color="auto" w:fill="FFFFFF"/>
        </w:rPr>
      </w:pPr>
      <w:r>
        <w:rPr>
          <w:rFonts w:hint="eastAsia" w:ascii="仿宋" w:hAnsi="仿宋" w:eastAsia="仿宋" w:cs="仿宋"/>
          <w:b/>
          <w:color w:val="000000"/>
          <w:kern w:val="0"/>
          <w:sz w:val="30"/>
          <w:szCs w:val="30"/>
          <w:shd w:val="clear" w:color="auto" w:fill="FFFFFF"/>
        </w:rPr>
        <w:t>（</w:t>
      </w:r>
      <w:r>
        <w:rPr>
          <w:rFonts w:hint="eastAsia" w:ascii="仿宋" w:hAnsi="仿宋" w:eastAsia="仿宋" w:cs="仿宋"/>
          <w:b/>
          <w:color w:val="000000"/>
          <w:kern w:val="0"/>
          <w:sz w:val="30"/>
          <w:szCs w:val="30"/>
          <w:shd w:val="clear" w:color="auto" w:fill="FFFFFF"/>
          <w:lang w:eastAsia="zh-CN"/>
        </w:rPr>
        <w:t>四</w:t>
      </w:r>
      <w:r>
        <w:rPr>
          <w:rFonts w:hint="eastAsia" w:ascii="仿宋" w:hAnsi="仿宋" w:eastAsia="仿宋" w:cs="仿宋"/>
          <w:b/>
          <w:color w:val="000000"/>
          <w:kern w:val="0"/>
          <w:sz w:val="30"/>
          <w:szCs w:val="30"/>
          <w:shd w:val="clear" w:color="auto" w:fill="FFFFFF"/>
        </w:rPr>
        <w:t>）采购标的的其他技术、服务等要求</w:t>
      </w:r>
    </w:p>
    <w:p>
      <w:pPr>
        <w:wordWrap w:val="0"/>
        <w:spacing w:line="360" w:lineRule="auto"/>
        <w:ind w:firstLine="600" w:firstLineChars="200"/>
        <w:contextualSpacing/>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1、投标人须所投产品须满足与许昌市图书馆已有RFID自助系统兼容使用，无缝对接，否则为无效投标。</w:t>
      </w:r>
    </w:p>
    <w:p>
      <w:pPr>
        <w:wordWrap w:val="0"/>
        <w:spacing w:line="360" w:lineRule="auto"/>
        <w:ind w:firstLine="600" w:firstLineChars="200"/>
        <w:contextualSpacing/>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2、涉及对接、测试及现场勘查等事宜，可与许昌市图书馆技术部联系沟通。</w:t>
      </w:r>
    </w:p>
    <w:p>
      <w:pPr>
        <w:wordWrap w:val="0"/>
        <w:spacing w:line="360" w:lineRule="auto"/>
        <w:ind w:firstLine="600" w:firstLineChars="200"/>
        <w:contextualSpacing/>
        <w:rPr>
          <w:rFonts w:ascii="仿宋" w:hAnsi="仿宋" w:eastAsia="仿宋" w:cs="仿宋"/>
          <w:kern w:val="0"/>
          <w:sz w:val="30"/>
          <w:szCs w:val="30"/>
          <w:shd w:val="clear" w:color="auto" w:fill="FFFFFF"/>
        </w:rPr>
      </w:pPr>
      <w:r>
        <w:rPr>
          <w:rFonts w:hint="eastAsia" w:ascii="仿宋" w:hAnsi="仿宋" w:eastAsia="仿宋" w:cs="仿宋"/>
          <w:kern w:val="0"/>
          <w:sz w:val="30"/>
          <w:szCs w:val="30"/>
          <w:shd w:val="clear" w:color="auto" w:fill="FFFFFF"/>
        </w:rPr>
        <w:t>3、涉及产品演示的内容，须投标人自行搭建演示环境，演示材料以U盘方式提交，演示内容可为PPT（图文）或视频。</w:t>
      </w:r>
    </w:p>
    <w:p>
      <w:pPr>
        <w:wordWrap w:val="0"/>
        <w:spacing w:line="360" w:lineRule="auto"/>
        <w:ind w:firstLine="600" w:firstLineChars="200"/>
        <w:contextualSpacing/>
        <w:rPr>
          <w:rFonts w:ascii="仿宋" w:hAnsi="仿宋" w:eastAsia="仿宋" w:cs="仿宋"/>
          <w:color w:val="000000"/>
          <w:kern w:val="0"/>
          <w:sz w:val="30"/>
          <w:szCs w:val="30"/>
          <w:shd w:val="clear" w:color="auto" w:fill="FFFFFF"/>
        </w:rPr>
      </w:pPr>
      <w:r>
        <w:rPr>
          <w:rFonts w:hint="eastAsia" w:ascii="仿宋" w:hAnsi="仿宋" w:eastAsia="仿宋" w:cs="仿宋"/>
          <w:kern w:val="0"/>
          <w:sz w:val="30"/>
          <w:szCs w:val="30"/>
          <w:shd w:val="clear" w:color="auto" w:fill="FFFFFF"/>
        </w:rPr>
        <w:t>4、</w:t>
      </w:r>
      <w:r>
        <w:rPr>
          <w:rFonts w:hint="eastAsia" w:ascii="仿宋" w:hAnsi="仿宋" w:eastAsia="仿宋" w:cs="仿宋"/>
          <w:color w:val="000000"/>
          <w:kern w:val="0"/>
          <w:sz w:val="30"/>
          <w:szCs w:val="30"/>
          <w:shd w:val="clear" w:color="auto" w:fill="FFFFFF"/>
          <w:lang w:eastAsia="zh-CN"/>
        </w:rPr>
        <w:t>中</w:t>
      </w:r>
      <w:r>
        <w:rPr>
          <w:rFonts w:hint="eastAsia" w:ascii="仿宋" w:hAnsi="仿宋" w:eastAsia="仿宋" w:cs="仿宋"/>
          <w:color w:val="000000"/>
          <w:kern w:val="0"/>
          <w:sz w:val="30"/>
          <w:szCs w:val="30"/>
          <w:shd w:val="clear" w:color="auto" w:fill="FFFFFF"/>
        </w:rPr>
        <w:t>标人须提供设备配套驱动程序文件、开发接口及相关资料、相关图书馆业务应用程序文件及后续升级程序包。</w:t>
      </w:r>
    </w:p>
    <w:p>
      <w:pPr>
        <w:wordWrap w:val="0"/>
        <w:spacing w:line="360" w:lineRule="auto"/>
        <w:ind w:firstLine="600" w:firstLineChars="200"/>
        <w:contextualSpacing/>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lang w:val="en-US" w:eastAsia="zh-CN"/>
        </w:rPr>
        <w:t>5</w:t>
      </w:r>
      <w:r>
        <w:rPr>
          <w:rFonts w:hint="eastAsia" w:ascii="仿宋" w:hAnsi="仿宋" w:eastAsia="仿宋" w:cs="仿宋"/>
          <w:color w:val="000000"/>
          <w:kern w:val="0"/>
          <w:sz w:val="30"/>
          <w:szCs w:val="30"/>
          <w:shd w:val="clear" w:color="auto" w:fill="FFFFFF"/>
        </w:rPr>
        <w:t>、项目所有软硬件设备须满足免费质保3年。</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黑体" w:hAnsi="宋体" w:eastAsia="黑体" w:cs="黑体"/>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（一）评标方法：综合评分法</w:t>
      </w:r>
      <w:r>
        <w:rPr>
          <w:rFonts w:ascii="Wingdings 2" w:hAnsi="Wingdings 2" w:eastAsia="Wingdings 2" w:cs="Wingdings 2"/>
          <w:kern w:val="0"/>
          <w:sz w:val="32"/>
          <w:szCs w:val="32"/>
          <w:shd w:val="clear" w:color="auto" w:fill="FFFFFF"/>
        </w:rPr>
        <w:t></w:t>
      </w:r>
    </w:p>
    <w:p>
      <w:pPr>
        <w:widowControl/>
        <w:shd w:val="clear" w:color="auto" w:fill="FFFFFF"/>
        <w:spacing w:line="360" w:lineRule="atLeast"/>
        <w:ind w:firstLine="600"/>
        <w:jc w:val="left"/>
        <w:rPr>
          <w:rFonts w:ascii="宋体" w:hAnsi="宋体" w:eastAsia="宋体" w:cs="宋体"/>
          <w:kern w:val="0"/>
          <w:sz w:val="24"/>
          <w:szCs w:val="24"/>
        </w:rPr>
      </w:pPr>
      <w:r>
        <w:rPr>
          <w:rFonts w:hint="eastAsia" w:ascii="仿宋" w:hAnsi="仿宋" w:eastAsia="仿宋" w:cs="仿宋"/>
          <w:kern w:val="0"/>
          <w:sz w:val="30"/>
          <w:szCs w:val="30"/>
          <w:shd w:val="clear" w:color="auto" w:fill="FFFFFF"/>
        </w:rPr>
        <w:t>（二）综合评分法评标标准：</w:t>
      </w:r>
    </w:p>
    <w:tbl>
      <w:tblPr>
        <w:tblStyle w:val="7"/>
        <w:tblW w:w="873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17"/>
        <w:gridCol w:w="20"/>
        <w:gridCol w:w="20"/>
        <w:gridCol w:w="6037"/>
        <w:gridCol w:w="12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107" w:hRule="atLeast"/>
        </w:trPr>
        <w:tc>
          <w:tcPr>
            <w:tcW w:w="141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分值构成</w:t>
            </w:r>
          </w:p>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(总分100分)</w:t>
            </w:r>
          </w:p>
        </w:tc>
        <w:tc>
          <w:tcPr>
            <w:tcW w:w="7315"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ind w:firstLine="480"/>
              <w:jc w:val="center"/>
              <w:rPr>
                <w:rFonts w:ascii="仿宋" w:hAnsi="仿宋" w:eastAsia="仿宋" w:cs="仿宋"/>
                <w:kern w:val="0"/>
                <w:sz w:val="24"/>
                <w:szCs w:val="24"/>
              </w:rPr>
            </w:pPr>
            <w:r>
              <w:rPr>
                <w:rFonts w:hint="eastAsia" w:ascii="仿宋" w:hAnsi="仿宋" w:eastAsia="仿宋" w:cs="仿宋"/>
                <w:kern w:val="0"/>
                <w:sz w:val="24"/>
                <w:szCs w:val="24"/>
              </w:rPr>
              <w:t>价格分值：30分</w:t>
            </w:r>
          </w:p>
          <w:p>
            <w:pPr>
              <w:widowControl/>
              <w:spacing w:line="360" w:lineRule="auto"/>
              <w:ind w:firstLine="480"/>
              <w:jc w:val="center"/>
              <w:rPr>
                <w:rFonts w:ascii="仿宋" w:hAnsi="仿宋" w:eastAsia="仿宋" w:cs="仿宋"/>
                <w:kern w:val="0"/>
                <w:sz w:val="24"/>
                <w:szCs w:val="24"/>
              </w:rPr>
            </w:pPr>
            <w:r>
              <w:rPr>
                <w:rFonts w:hint="eastAsia" w:ascii="仿宋" w:hAnsi="仿宋" w:eastAsia="仿宋" w:cs="仿宋"/>
                <w:kern w:val="0"/>
                <w:sz w:val="24"/>
                <w:szCs w:val="24"/>
              </w:rPr>
              <w:t>商务部分：31分</w:t>
            </w:r>
          </w:p>
          <w:p>
            <w:pPr>
              <w:widowControl/>
              <w:spacing w:line="360" w:lineRule="auto"/>
              <w:ind w:firstLine="480"/>
              <w:jc w:val="center"/>
              <w:rPr>
                <w:rFonts w:ascii="仿宋" w:hAnsi="仿宋" w:eastAsia="仿宋" w:cs="仿宋"/>
                <w:kern w:val="0"/>
                <w:sz w:val="24"/>
                <w:szCs w:val="24"/>
              </w:rPr>
            </w:pPr>
            <w:r>
              <w:rPr>
                <w:rFonts w:hint="eastAsia" w:ascii="仿宋" w:hAnsi="仿宋" w:eastAsia="仿宋" w:cs="仿宋"/>
                <w:kern w:val="0"/>
                <w:sz w:val="24"/>
                <w:szCs w:val="24"/>
              </w:rPr>
              <w:t>技术部分：39分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一、价格部分（满分30分）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06"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评分因素</w:t>
            </w:r>
          </w:p>
        </w:tc>
        <w:tc>
          <w:tcPr>
            <w:tcW w:w="60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评分标准</w:t>
            </w:r>
          </w:p>
        </w:tc>
        <w:tc>
          <w:tcPr>
            <w:tcW w:w="12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0"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投标报价</w:t>
            </w:r>
          </w:p>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评分标准</w:t>
            </w:r>
          </w:p>
        </w:tc>
        <w:tc>
          <w:tcPr>
            <w:tcW w:w="60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评标基准价：满足招标文件要求的有效投标报价中，最低的投标报价为评标基准价。</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投标报价得分=（评标基准价/投标报价）×30</w:t>
            </w:r>
          </w:p>
        </w:tc>
        <w:tc>
          <w:tcPr>
            <w:tcW w:w="12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8732"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二、商务部分（满分31分）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评分因素</w:t>
            </w:r>
          </w:p>
        </w:tc>
        <w:tc>
          <w:tcPr>
            <w:tcW w:w="60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评分标准</w:t>
            </w:r>
          </w:p>
        </w:tc>
        <w:tc>
          <w:tcPr>
            <w:tcW w:w="12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rPr>
                <w:rFonts w:ascii="仿宋" w:hAnsi="仿宋" w:eastAsia="仿宋" w:cs="仿宋"/>
                <w:kern w:val="0"/>
                <w:sz w:val="24"/>
                <w:szCs w:val="24"/>
              </w:rPr>
            </w:pPr>
            <w:r>
              <w:rPr>
                <w:rFonts w:hint="eastAsia" w:ascii="仿宋" w:hAnsi="仿宋" w:eastAsia="仿宋" w:cs="仿宋"/>
                <w:kern w:val="0"/>
                <w:sz w:val="24"/>
                <w:szCs w:val="24"/>
              </w:rPr>
              <w:t>企业实力</w:t>
            </w:r>
          </w:p>
        </w:tc>
        <w:tc>
          <w:tcPr>
            <w:tcW w:w="60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w:t>
            </w:r>
            <w:r>
              <w:rPr>
                <w:rFonts w:hint="eastAsia" w:ascii="仿宋" w:hAnsi="仿宋" w:eastAsia="仿宋" w:cs="仿宋_GB2312"/>
                <w:sz w:val="24"/>
                <w:szCs w:val="24"/>
                <w:lang w:val="en-US" w:eastAsia="zh-CN"/>
              </w:rPr>
              <w:t>投标人</w:t>
            </w:r>
            <w:r>
              <w:rPr>
                <w:rFonts w:hint="eastAsia" w:ascii="仿宋" w:hAnsi="仿宋" w:eastAsia="仿宋" w:cs="仿宋_GB2312"/>
                <w:sz w:val="24"/>
                <w:szCs w:val="24"/>
              </w:rPr>
              <w:t>具有有效的ISO质量管理体系认证得1分、环境体系认证得1分、职业健康安全管理体系认证得1分。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2、投标人提供2015年以来由工商行政管理部门颁发的“重合同守信用证书”得1分，提供复印件加盖公章。</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3、投标人提供由市级以上行政部门颁发的荣誉证书，每个得1分，最高得3分。提供复印件加盖公章。</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4、本项目负责人及主要技术人员技术资质：</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（1）项目主要负责人具有信息系统项目管理师（高级）资格证得2分，提供由省级以上人社部门颁发的资格证书。</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2）本项目主要成员具有系统集成项目管理工程师证书的人员每人得1分，最高得2分，提供由省级以上人社部门颁发的资格证书。具有嵌入式系统设计师证书得1分，最高得2分，提供由省级以上人社部门颁发的资格证书。</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投标人需提供为以上人员缴纳的近三个月社保单等证明材料。</w:t>
            </w:r>
          </w:p>
        </w:tc>
        <w:tc>
          <w:tcPr>
            <w:tcW w:w="12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业绩</w:t>
            </w:r>
          </w:p>
        </w:tc>
        <w:tc>
          <w:tcPr>
            <w:tcW w:w="60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提供由投标人自2015年1月1日以来独立完成的55万以上的类似项目业绩合同,每提供1份得2分，满分6分。须提供中标公告（提供相关网站中标公告的下载网页并注明网址）、中标通知书及合同书等相关证明文件，有缺少其中之一的所提供该业绩无效。</w:t>
            </w:r>
          </w:p>
        </w:tc>
        <w:tc>
          <w:tcPr>
            <w:tcW w:w="12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6分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37"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售后服务</w:t>
            </w:r>
          </w:p>
        </w:tc>
        <w:tc>
          <w:tcPr>
            <w:tcW w:w="605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1、投标人在3年原厂免费质保基础上每增加一年得2分，满分6分；提供免费质保函加盖投标人公章。</w:t>
            </w:r>
          </w:p>
          <w:p>
            <w:pPr>
              <w:widowControl/>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2、投标人</w:t>
            </w:r>
            <w:r>
              <w:rPr>
                <w:rFonts w:hint="eastAsia" w:ascii="仿宋" w:hAnsi="仿宋" w:eastAsia="仿宋" w:cs="仿宋_GB2312"/>
                <w:sz w:val="24"/>
                <w:szCs w:val="24"/>
                <w:lang w:eastAsia="zh-CN"/>
              </w:rPr>
              <w:t>承诺</w:t>
            </w:r>
            <w:r>
              <w:rPr>
                <w:rFonts w:hint="eastAsia" w:ascii="仿宋" w:hAnsi="仿宋" w:eastAsia="仿宋" w:cs="仿宋_GB2312"/>
                <w:sz w:val="24"/>
                <w:szCs w:val="24"/>
              </w:rPr>
              <w:t>提供</w:t>
            </w:r>
            <w:r>
              <w:rPr>
                <w:rFonts w:hint="eastAsia" w:ascii="仿宋" w:hAnsi="仿宋" w:eastAsia="仿宋" w:cs="仿宋_GB2312"/>
                <w:sz w:val="24"/>
                <w:szCs w:val="24"/>
                <w:lang w:val="en-US" w:eastAsia="zh-CN"/>
              </w:rPr>
              <w:t>1</w:t>
            </w:r>
            <w:r>
              <w:rPr>
                <w:rFonts w:hint="eastAsia" w:ascii="仿宋" w:hAnsi="仿宋" w:eastAsia="仿宋" w:cs="仿宋_GB2312"/>
                <w:sz w:val="24"/>
                <w:szCs w:val="24"/>
              </w:rPr>
              <w:t>名技术人员为期2年的驻许昌现场服务的，得</w:t>
            </w:r>
            <w:r>
              <w:rPr>
                <w:rFonts w:hint="eastAsia" w:ascii="仿宋" w:hAnsi="仿宋" w:eastAsia="仿宋" w:cs="仿宋_GB2312"/>
                <w:sz w:val="24"/>
                <w:szCs w:val="24"/>
                <w:lang w:val="en-US" w:eastAsia="zh-CN"/>
              </w:rPr>
              <w:t>1</w:t>
            </w:r>
            <w:r>
              <w:rPr>
                <w:rFonts w:hint="eastAsia" w:ascii="仿宋" w:hAnsi="仿宋" w:eastAsia="仿宋" w:cs="仿宋_GB2312"/>
                <w:sz w:val="24"/>
                <w:szCs w:val="24"/>
              </w:rPr>
              <w:t>分，</w:t>
            </w:r>
            <w:r>
              <w:rPr>
                <w:rFonts w:hint="eastAsia" w:ascii="仿宋" w:hAnsi="仿宋" w:eastAsia="仿宋" w:cs="仿宋_GB2312"/>
                <w:sz w:val="24"/>
                <w:szCs w:val="24"/>
                <w:lang w:eastAsia="zh-CN"/>
              </w:rPr>
              <w:t>提供</w:t>
            </w:r>
            <w:r>
              <w:rPr>
                <w:rFonts w:hint="eastAsia" w:ascii="仿宋" w:hAnsi="仿宋" w:eastAsia="仿宋" w:cs="仿宋_GB2312"/>
                <w:sz w:val="24"/>
                <w:szCs w:val="24"/>
                <w:lang w:val="en-US" w:eastAsia="zh-CN"/>
              </w:rPr>
              <w:t>2名</w:t>
            </w:r>
            <w:r>
              <w:rPr>
                <w:rFonts w:hint="eastAsia" w:ascii="仿宋" w:hAnsi="仿宋" w:eastAsia="仿宋" w:cs="仿宋_GB2312"/>
                <w:sz w:val="24"/>
                <w:szCs w:val="24"/>
              </w:rPr>
              <w:t>技术人员为期2年的驻许昌现场服务的，得</w:t>
            </w:r>
            <w:r>
              <w:rPr>
                <w:rFonts w:hint="eastAsia" w:ascii="仿宋" w:hAnsi="仿宋" w:eastAsia="仿宋" w:cs="仿宋_GB2312"/>
                <w:sz w:val="24"/>
                <w:szCs w:val="24"/>
                <w:lang w:val="en-US" w:eastAsia="zh-CN"/>
              </w:rPr>
              <w:t>2</w:t>
            </w:r>
            <w:r>
              <w:rPr>
                <w:rFonts w:hint="eastAsia" w:ascii="仿宋" w:hAnsi="仿宋" w:eastAsia="仿宋" w:cs="仿宋_GB2312"/>
                <w:sz w:val="24"/>
                <w:szCs w:val="24"/>
              </w:rPr>
              <w:t>分</w:t>
            </w:r>
            <w:r>
              <w:rPr>
                <w:rFonts w:hint="eastAsia" w:ascii="仿宋" w:hAnsi="仿宋" w:eastAsia="仿宋" w:cs="仿宋_GB2312"/>
                <w:sz w:val="24"/>
                <w:szCs w:val="24"/>
                <w:lang w:eastAsia="zh-CN"/>
              </w:rPr>
              <w:t>；</w:t>
            </w:r>
            <w:r>
              <w:rPr>
                <w:rFonts w:hint="eastAsia" w:ascii="仿宋" w:hAnsi="仿宋" w:eastAsia="仿宋" w:cs="仿宋_GB2312"/>
                <w:sz w:val="24"/>
                <w:szCs w:val="24"/>
              </w:rPr>
              <w:t>在2年基础上每增加一年得2分，满分6分。</w:t>
            </w:r>
          </w:p>
        </w:tc>
        <w:tc>
          <w:tcPr>
            <w:tcW w:w="12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23" w:hRule="atLeast"/>
        </w:trPr>
        <w:tc>
          <w:tcPr>
            <w:tcW w:w="8732"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三、技术部分（满分39分）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91" w:hRule="atLeast"/>
        </w:trPr>
        <w:tc>
          <w:tcPr>
            <w:tcW w:w="14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评分因素</w:t>
            </w:r>
          </w:p>
        </w:tc>
        <w:tc>
          <w:tcPr>
            <w:tcW w:w="6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评分标准</w:t>
            </w:r>
          </w:p>
        </w:tc>
        <w:tc>
          <w:tcPr>
            <w:tcW w:w="12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7" w:hRule="atLeast"/>
        </w:trPr>
        <w:tc>
          <w:tcPr>
            <w:tcW w:w="14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对招标文件</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响应程度</w:t>
            </w:r>
          </w:p>
        </w:tc>
        <w:tc>
          <w:tcPr>
            <w:tcW w:w="6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shd w:val="clear" w:color="auto" w:fill="FFFFFF"/>
              </w:rPr>
              <w:t>1、投标人所投产品需满足招标文件技术要求。所投产品</w:t>
            </w:r>
            <w:r>
              <w:rPr>
                <w:rFonts w:hint="eastAsia" w:ascii="仿宋" w:hAnsi="仿宋" w:eastAsia="仿宋" w:cs="仿宋"/>
                <w:b/>
                <w:sz w:val="24"/>
                <w:szCs w:val="24"/>
                <w:shd w:val="clear" w:color="auto" w:fill="FFFFFF"/>
              </w:rPr>
              <w:t>有“△”标注的</w:t>
            </w:r>
            <w:r>
              <w:rPr>
                <w:rFonts w:hint="eastAsia" w:ascii="仿宋" w:hAnsi="仿宋" w:eastAsia="仿宋" w:cs="仿宋"/>
                <w:sz w:val="24"/>
                <w:szCs w:val="24"/>
                <w:shd w:val="clear" w:color="auto" w:fill="FFFFFF"/>
              </w:rPr>
              <w:t>技术参数优于“货物需求”中技术参数的，每一项得1分，共4分。</w:t>
            </w:r>
          </w:p>
          <w:p>
            <w:pPr>
              <w:widowControl/>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shd w:val="clear" w:color="auto" w:fill="FFFFFF"/>
              </w:rPr>
              <w:t>所投序号1、序号3产品提供产品国家强制3C认证证书复印件并加盖生产厂商公章，每项产品满足要求得2分，共4分。</w:t>
            </w:r>
            <w:r>
              <w:rPr>
                <w:rFonts w:ascii="仿宋" w:hAnsi="仿宋" w:eastAsia="仿宋" w:cs="仿宋"/>
                <w:kern w:val="0"/>
                <w:sz w:val="24"/>
                <w:szCs w:val="24"/>
              </w:rPr>
              <w:t xml:space="preserve"> </w:t>
            </w:r>
          </w:p>
          <w:p>
            <w:pPr>
              <w:widowControl/>
              <w:spacing w:line="360" w:lineRule="auto"/>
              <w:ind w:firstLine="480" w:firstLineChars="200"/>
              <w:rPr>
                <w:rFonts w:ascii="仿宋" w:hAnsi="仿宋" w:eastAsia="仿宋" w:cs="仿宋"/>
                <w:kern w:val="0"/>
                <w:sz w:val="24"/>
                <w:szCs w:val="24"/>
                <w:shd w:val="clear" w:color="auto" w:fill="FFFFFF"/>
              </w:rPr>
            </w:pPr>
            <w:r>
              <w:rPr>
                <w:rFonts w:hint="eastAsia" w:ascii="仿宋" w:hAnsi="仿宋" w:eastAsia="仿宋" w:cs="仿宋"/>
                <w:sz w:val="24"/>
                <w:szCs w:val="24"/>
                <w:shd w:val="clear" w:color="auto" w:fill="FFFFFF"/>
              </w:rPr>
              <w:t>3、所投序号1、序号3产品提供第三方检测机构出具的IP54检测合格证书复印件并加盖生产厂商公章，每项产品满足要求得2分，共4分。</w:t>
            </w:r>
          </w:p>
          <w:p>
            <w:pPr>
              <w:widowControl/>
              <w:spacing w:line="360" w:lineRule="auto"/>
              <w:ind w:firstLine="480" w:firstLineChars="200"/>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4、</w:t>
            </w:r>
            <w:r>
              <w:rPr>
                <w:rFonts w:hint="eastAsia" w:ascii="仿宋" w:hAnsi="仿宋" w:eastAsia="仿宋" w:cs="仿宋"/>
                <w:sz w:val="24"/>
                <w:szCs w:val="24"/>
                <w:shd w:val="clear" w:color="auto" w:fill="FFFFFF"/>
              </w:rPr>
              <w:t>所投序号1、序号3产品整机符合国GB17625.1-2012（辐射安全）、GB9254-2008（无线电骚扰限值），提供中国合格评定国家认可委员会（CNAS）认证机构出具的检测报告，每项产品满足要求得2分，共4分。</w:t>
            </w:r>
          </w:p>
          <w:p>
            <w:pPr>
              <w:widowControl/>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shd w:val="clear" w:color="auto" w:fill="FFFFFF"/>
              </w:rPr>
              <w:t>5、所投序号1、序号3产品整机符合国家《GB/T2423.1》、《GB/T2423.2》环境标准，提供中国合格评定国家认可委员会（CNAS）认证机构出具的检测报告，每项产品满足要求得2分，共4分。</w:t>
            </w:r>
          </w:p>
          <w:p>
            <w:pPr>
              <w:widowControl/>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sz w:val="24"/>
                <w:szCs w:val="24"/>
                <w:shd w:val="clear" w:color="auto" w:fill="FFFFFF"/>
              </w:rPr>
              <w:t>所投序号1、序号3产品提供软件著作权证书，每项产品满足要求得2分，共4分</w:t>
            </w:r>
            <w:r>
              <w:rPr>
                <w:rFonts w:hint="eastAsia" w:ascii="仿宋" w:hAnsi="仿宋" w:eastAsia="仿宋" w:cs="仿宋_GB2312"/>
                <w:sz w:val="24"/>
                <w:szCs w:val="24"/>
              </w:rPr>
              <w:t>。</w:t>
            </w:r>
          </w:p>
        </w:tc>
        <w:tc>
          <w:tcPr>
            <w:tcW w:w="12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24分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7" w:hRule="atLeast"/>
        </w:trPr>
        <w:tc>
          <w:tcPr>
            <w:tcW w:w="14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投标文件</w:t>
            </w:r>
          </w:p>
          <w:p>
            <w:pPr>
              <w:widowControl/>
              <w:spacing w:line="360" w:lineRule="auto"/>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规范程度</w:t>
            </w:r>
          </w:p>
        </w:tc>
        <w:tc>
          <w:tcPr>
            <w:tcW w:w="6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ind w:firstLine="480" w:firstLineChars="200"/>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投标文件的编制符合招标文件规定、装订整齐、印刷精美得2分；投标文件编制无目录和页码，排序混乱和缺篇少页的不得分。</w:t>
            </w:r>
          </w:p>
        </w:tc>
        <w:tc>
          <w:tcPr>
            <w:tcW w:w="12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实施方案</w:t>
            </w:r>
          </w:p>
        </w:tc>
        <w:tc>
          <w:tcPr>
            <w:tcW w:w="6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1、具有详细的、可行的产品准备及安装方案的得1分，不提供不得分</w:t>
            </w:r>
            <w:r>
              <w:rPr>
                <w:rFonts w:hint="eastAsia" w:ascii="仿宋" w:hAnsi="仿宋" w:eastAsia="仿宋" w:cs="仿宋_GB2312"/>
                <w:sz w:val="24"/>
                <w:szCs w:val="24"/>
              </w:rPr>
              <w:t>。</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2、具有详细的、可行的人员安排计划表的得1分，不提供不得分</w:t>
            </w:r>
            <w:r>
              <w:rPr>
                <w:rFonts w:hint="eastAsia" w:ascii="仿宋" w:hAnsi="仿宋" w:eastAsia="仿宋" w:cs="仿宋_GB2312"/>
                <w:sz w:val="24"/>
                <w:szCs w:val="24"/>
              </w:rPr>
              <w:t>。</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3、具有详细的、可行的货物培训及技术资料已交方案的得1分，不提供不得分。</w:t>
            </w:r>
          </w:p>
        </w:tc>
        <w:tc>
          <w:tcPr>
            <w:tcW w:w="12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45" w:hRule="atLeast"/>
        </w:trPr>
        <w:tc>
          <w:tcPr>
            <w:tcW w:w="14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产品演示</w:t>
            </w:r>
          </w:p>
        </w:tc>
        <w:tc>
          <w:tcPr>
            <w:tcW w:w="60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1、24小时微型图书馆功能演示。</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（1）能够演示“系统支持一次多本借还，且图书能够在归还同时被再次上架（非机械传动），无需后续馆员处理，后续的读者可以马上再次借阅此归还图书，从而实现图书的自循环借还服务。”功能得2分。</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（2）能够演示“系统结构要求采用分体式，书柜与主机可N+1自由组合。” 功能得2分。</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（3）能够演示“柜体要求采用2对对开玻璃门方式进行开启，借还过程中根据需要可选择打开其中一对玻璃门。玻璃门通过电磁锁进行控制。”功能得2分。</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（4）能够演示“采用智能书架技术进行图书的识别，图书上架或下架都能实时判别并读取”功能得2分</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自助还书5分拣系统。</w:t>
            </w:r>
          </w:p>
          <w:p>
            <w:pPr>
              <w:widowControl/>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能够演示“分拣模块的图书传送带采用整根皮带形式，五分拣模块间的接驳存在，以杜绝对柔软图书和期刊分拣传送时发生嵌卡的情况，”功能得2分。</w:t>
            </w:r>
          </w:p>
        </w:tc>
        <w:tc>
          <w:tcPr>
            <w:tcW w:w="12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10分</w:t>
            </w:r>
          </w:p>
        </w:tc>
      </w:tr>
    </w:tbl>
    <w:p>
      <w:pPr>
        <w:widowControl/>
        <w:shd w:val="clear" w:color="auto" w:fill="FFFFFF"/>
        <w:spacing w:line="360" w:lineRule="atLeast"/>
        <w:jc w:val="left"/>
        <w:rPr>
          <w:rFonts w:ascii="宋体" w:hAnsi="宋体" w:eastAsia="宋体" w:cs="宋体"/>
          <w:color w:val="000000"/>
          <w:kern w:val="0"/>
          <w:sz w:val="24"/>
          <w:szCs w:val="24"/>
        </w:rPr>
      </w:pP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六、采购资金支付</w:t>
      </w:r>
    </w:p>
    <w:p>
      <w:pPr>
        <w:wordWrap w:val="0"/>
        <w:topLinePunct/>
        <w:adjustRightInd w:val="0"/>
        <w:snapToGrid w:val="0"/>
        <w:spacing w:line="360" w:lineRule="auto"/>
        <w:ind w:firstLine="600" w:firstLineChars="200"/>
        <w:jc w:val="left"/>
        <w:rPr>
          <w:rFonts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（一）支付方式：银行转账</w:t>
      </w:r>
    </w:p>
    <w:p>
      <w:pPr>
        <w:wordWrap w:val="0"/>
        <w:topLinePunct/>
        <w:adjustRightInd w:val="0"/>
        <w:snapToGrid w:val="0"/>
        <w:spacing w:line="360" w:lineRule="auto"/>
        <w:ind w:firstLine="600" w:firstLineChars="200"/>
        <w:jc w:val="left"/>
        <w:rPr>
          <w:rFonts w:ascii="宋体"/>
          <w:sz w:val="24"/>
        </w:rPr>
      </w:pPr>
      <w:r>
        <w:rPr>
          <w:rFonts w:hint="eastAsia" w:ascii="仿宋" w:hAnsi="仿宋" w:eastAsia="仿宋" w:cs="仿宋"/>
          <w:color w:val="000000"/>
          <w:kern w:val="0"/>
          <w:sz w:val="30"/>
          <w:szCs w:val="30"/>
          <w:shd w:val="clear" w:color="auto" w:fill="FFFFFF"/>
        </w:rPr>
        <w:t>（二）支付时间及条件：经验收合格后60天内付合同总价款的90</w:t>
      </w:r>
      <w:r>
        <w:rPr>
          <w:rFonts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rPr>
        <w:t>，剩余10</w:t>
      </w:r>
      <w:r>
        <w:rPr>
          <w:rFonts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rPr>
        <w:t>满一年无质量问题一次付清。</w:t>
      </w:r>
    </w:p>
    <w:p>
      <w:pPr>
        <w:widowControl/>
        <w:shd w:val="clear" w:color="auto" w:fill="FFFFFF"/>
        <w:spacing w:line="360" w:lineRule="atLeast"/>
        <w:ind w:firstLine="600"/>
        <w:jc w:val="left"/>
        <w:rPr>
          <w:rFonts w:ascii="宋体" w:hAnsi="宋体" w:eastAsia="宋体" w:cs="宋体"/>
          <w:color w:val="000000"/>
          <w:kern w:val="0"/>
          <w:sz w:val="24"/>
          <w:szCs w:val="24"/>
        </w:rPr>
      </w:pPr>
      <w:r>
        <w:rPr>
          <w:rFonts w:hint="eastAsia" w:ascii="黑体" w:hAnsi="宋体" w:eastAsia="黑体" w:cs="黑体"/>
          <w:color w:val="000000"/>
          <w:kern w:val="0"/>
          <w:sz w:val="30"/>
          <w:szCs w:val="30"/>
          <w:shd w:val="clear" w:color="auto" w:fill="FFFFFF"/>
        </w:rPr>
        <w:t>七、联系方式</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联系人姓名：陈猛</w:t>
      </w:r>
      <w:r>
        <w:rPr>
          <w:rFonts w:hint="eastAsia" w:ascii="宋体" w:hAnsi="宋体" w:eastAsia="宋体" w:cs="宋体"/>
          <w:color w:val="000000"/>
          <w:kern w:val="0"/>
          <w:sz w:val="30"/>
          <w:szCs w:val="30"/>
          <w:shd w:val="clear" w:color="auto" w:fill="FFFFFF"/>
        </w:rPr>
        <w:t> </w:t>
      </w:r>
      <w:r>
        <w:rPr>
          <w:rFonts w:hint="eastAsia" w:ascii="仿宋" w:hAnsi="仿宋" w:eastAsia="仿宋" w:cs="仿宋"/>
          <w:color w:val="000000"/>
          <w:kern w:val="0"/>
          <w:sz w:val="30"/>
          <w:szCs w:val="30"/>
          <w:shd w:val="clear" w:color="auto" w:fill="FFFFFF"/>
        </w:rPr>
        <w:t>联系电话：0374-2961970、</w:t>
      </w:r>
      <w:r>
        <w:rPr>
          <w:rFonts w:hint="eastAsia" w:ascii="仿宋" w:hAnsi="仿宋" w:eastAsia="仿宋" w:cs="仿宋"/>
          <w:color w:val="000000"/>
          <w:kern w:val="0"/>
          <w:sz w:val="30"/>
          <w:szCs w:val="30"/>
          <w:shd w:val="clear" w:color="auto" w:fill="FFFFFF"/>
          <w:lang w:val="en-US" w:eastAsia="zh-CN"/>
        </w:rPr>
        <w:t>1</w:t>
      </w:r>
      <w:r>
        <w:rPr>
          <w:rFonts w:hint="eastAsia" w:ascii="仿宋" w:hAnsi="仿宋" w:eastAsia="仿宋" w:cs="仿宋"/>
          <w:color w:val="000000"/>
          <w:kern w:val="0"/>
          <w:sz w:val="30"/>
          <w:szCs w:val="30"/>
          <w:shd w:val="clear" w:color="auto" w:fill="FFFFFF"/>
        </w:rPr>
        <w:t>8697379661</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单位地址：许昌市东城区赵湾路</w:t>
      </w:r>
      <w:bookmarkStart w:id="0" w:name="_GoBack"/>
      <w:bookmarkEnd w:id="0"/>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宋体" w:hAnsi="宋体" w:eastAsia="宋体" w:cs="宋体"/>
          <w:color w:val="000000"/>
          <w:kern w:val="0"/>
          <w:sz w:val="30"/>
          <w:szCs w:val="30"/>
          <w:shd w:val="clear" w:color="auto" w:fill="FFFFFF"/>
        </w:rPr>
        <w:t> </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宋体" w:hAnsi="宋体" w:eastAsia="宋体" w:cs="宋体"/>
          <w:color w:val="000000"/>
          <w:kern w:val="0"/>
          <w:sz w:val="30"/>
          <w:szCs w:val="30"/>
          <w:shd w:val="clear" w:color="auto" w:fill="FFFFFF"/>
        </w:rPr>
        <w:t> </w:t>
      </w:r>
    </w:p>
    <w:p>
      <w:pPr>
        <w:widowControl/>
        <w:shd w:val="clear" w:color="auto" w:fill="FFFFFF"/>
        <w:spacing w:line="525" w:lineRule="atLeast"/>
        <w:ind w:firstLine="795"/>
        <w:jc w:val="left"/>
        <w:rPr>
          <w:rFonts w:ascii="宋体" w:hAnsi="宋体" w:eastAsia="宋体" w:cs="宋体"/>
          <w:color w:val="000000"/>
          <w:kern w:val="0"/>
          <w:sz w:val="24"/>
          <w:szCs w:val="24"/>
        </w:rPr>
      </w:pPr>
      <w:r>
        <w:rPr>
          <w:rFonts w:hint="eastAsia" w:ascii="宋体" w:hAnsi="宋体" w:eastAsia="宋体" w:cs="宋体"/>
          <w:color w:val="000000"/>
          <w:kern w:val="0"/>
          <w:sz w:val="30"/>
          <w:szCs w:val="30"/>
          <w:shd w:val="clear" w:color="auto" w:fill="FFFFFF"/>
        </w:rPr>
        <w:t> </w:t>
      </w:r>
      <w:r>
        <w:rPr>
          <w:rFonts w:hint="eastAsia" w:ascii="宋体" w:hAnsi="宋体" w:eastAsia="宋体" w:cs="宋体"/>
          <w:color w:val="000000"/>
          <w:kern w:val="0"/>
          <w:sz w:val="24"/>
          <w:szCs w:val="24"/>
        </w:rPr>
        <w:t xml:space="preserve">                                            </w:t>
      </w:r>
      <w:r>
        <w:rPr>
          <w:rFonts w:hint="eastAsia" w:ascii="仿宋" w:hAnsi="仿宋" w:eastAsia="仿宋" w:cs="仿宋"/>
          <w:color w:val="000000"/>
          <w:kern w:val="0"/>
          <w:sz w:val="30"/>
          <w:szCs w:val="30"/>
          <w:shd w:val="clear" w:color="auto" w:fill="FFFFFF"/>
        </w:rPr>
        <w:t>许昌市图书馆</w:t>
      </w:r>
    </w:p>
    <w:p>
      <w:pPr>
        <w:widowControl/>
        <w:shd w:val="clear" w:color="auto" w:fill="FFFFFF"/>
        <w:wordWrap w:val="0"/>
        <w:spacing w:line="330" w:lineRule="atLeast"/>
        <w:ind w:firstLine="5100"/>
        <w:jc w:val="right"/>
        <w:rPr>
          <w:rFonts w:ascii="宋体" w:hAnsi="宋体" w:eastAsia="宋体" w:cs="宋体"/>
          <w:color w:val="000000"/>
          <w:kern w:val="0"/>
          <w:sz w:val="24"/>
          <w:szCs w:val="24"/>
        </w:rPr>
      </w:pPr>
      <w:r>
        <w:rPr>
          <w:rFonts w:hint="eastAsia" w:ascii="仿宋" w:hAnsi="仿宋" w:eastAsia="仿宋" w:cs="仿宋"/>
          <w:color w:val="000000"/>
          <w:kern w:val="0"/>
          <w:sz w:val="30"/>
          <w:szCs w:val="30"/>
          <w:shd w:val="clear" w:color="auto" w:fill="FFFFFF"/>
        </w:rPr>
        <w:t xml:space="preserve">   2018年</w:t>
      </w:r>
      <w:r>
        <w:rPr>
          <w:rFonts w:hint="eastAsia" w:ascii="仿宋" w:hAnsi="仿宋" w:eastAsia="仿宋" w:cs="仿宋"/>
          <w:color w:val="000000"/>
          <w:kern w:val="0"/>
          <w:sz w:val="30"/>
          <w:szCs w:val="30"/>
          <w:shd w:val="clear" w:color="auto" w:fill="FFFFFF"/>
          <w:lang w:val="en-US" w:eastAsia="zh-CN"/>
        </w:rPr>
        <w:t>8</w:t>
      </w:r>
      <w:r>
        <w:rPr>
          <w:rFonts w:hint="eastAsia" w:ascii="仿宋" w:hAnsi="仿宋" w:eastAsia="仿宋" w:cs="仿宋"/>
          <w:color w:val="000000"/>
          <w:kern w:val="0"/>
          <w:sz w:val="30"/>
          <w:szCs w:val="30"/>
          <w:shd w:val="clear" w:color="auto" w:fill="FFFFFF"/>
        </w:rPr>
        <w:t>月</w:t>
      </w:r>
      <w:r>
        <w:rPr>
          <w:rFonts w:hint="eastAsia" w:ascii="仿宋" w:hAnsi="仿宋" w:eastAsia="仿宋" w:cs="仿宋"/>
          <w:color w:val="000000"/>
          <w:kern w:val="0"/>
          <w:sz w:val="30"/>
          <w:szCs w:val="30"/>
          <w:shd w:val="clear" w:color="auto" w:fill="FFFFFF"/>
          <w:lang w:val="en-US" w:eastAsia="zh-CN"/>
        </w:rPr>
        <w:t>1</w:t>
      </w:r>
      <w:r>
        <w:rPr>
          <w:rFonts w:hint="eastAsia" w:ascii="仿宋" w:hAnsi="仿宋" w:eastAsia="仿宋" w:cs="仿宋"/>
          <w:color w:val="000000"/>
          <w:kern w:val="0"/>
          <w:sz w:val="30"/>
          <w:szCs w:val="30"/>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76AE"/>
    <w:multiLevelType w:val="multilevel"/>
    <w:tmpl w:val="064D76AE"/>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09011E56"/>
    <w:multiLevelType w:val="multilevel"/>
    <w:tmpl w:val="09011E5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8B3646"/>
    <w:multiLevelType w:val="multilevel"/>
    <w:tmpl w:val="328B364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7CE4EB3"/>
    <w:multiLevelType w:val="multilevel"/>
    <w:tmpl w:val="57CE4E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D7615E"/>
    <w:multiLevelType w:val="multilevel"/>
    <w:tmpl w:val="59D761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916467"/>
    <w:multiLevelType w:val="multilevel"/>
    <w:tmpl w:val="6091646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9F20FE"/>
    <w:multiLevelType w:val="multilevel"/>
    <w:tmpl w:val="729F20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793D90"/>
    <w:multiLevelType w:val="multilevel"/>
    <w:tmpl w:val="7A793D90"/>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7B9D189F"/>
    <w:multiLevelType w:val="multilevel"/>
    <w:tmpl w:val="7B9D18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5"/>
  </w:num>
  <w:num w:numId="4">
    <w:abstractNumId w:val="2"/>
  </w:num>
  <w:num w:numId="5">
    <w:abstractNumId w:val="8"/>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5706"/>
    <w:rsid w:val="00021F4D"/>
    <w:rsid w:val="00024CE4"/>
    <w:rsid w:val="00031948"/>
    <w:rsid w:val="00032A3A"/>
    <w:rsid w:val="00050592"/>
    <w:rsid w:val="000519E0"/>
    <w:rsid w:val="00064C61"/>
    <w:rsid w:val="00065279"/>
    <w:rsid w:val="000674A4"/>
    <w:rsid w:val="000701F4"/>
    <w:rsid w:val="00070F16"/>
    <w:rsid w:val="00090348"/>
    <w:rsid w:val="000A48CA"/>
    <w:rsid w:val="000A5BA3"/>
    <w:rsid w:val="000A7C76"/>
    <w:rsid w:val="000B2249"/>
    <w:rsid w:val="000C32D6"/>
    <w:rsid w:val="000C3CEF"/>
    <w:rsid w:val="000C7843"/>
    <w:rsid w:val="000D26EE"/>
    <w:rsid w:val="000D44D6"/>
    <w:rsid w:val="000E1E8E"/>
    <w:rsid w:val="000E4739"/>
    <w:rsid w:val="000F0AA8"/>
    <w:rsid w:val="000F4B60"/>
    <w:rsid w:val="0011016A"/>
    <w:rsid w:val="001124B7"/>
    <w:rsid w:val="0011355E"/>
    <w:rsid w:val="001137F6"/>
    <w:rsid w:val="0012405A"/>
    <w:rsid w:val="001241D3"/>
    <w:rsid w:val="00127BA4"/>
    <w:rsid w:val="0013237E"/>
    <w:rsid w:val="001443F2"/>
    <w:rsid w:val="00144DB5"/>
    <w:rsid w:val="001605DB"/>
    <w:rsid w:val="00166CB0"/>
    <w:rsid w:val="0017409B"/>
    <w:rsid w:val="001773DD"/>
    <w:rsid w:val="001929D9"/>
    <w:rsid w:val="001959A5"/>
    <w:rsid w:val="001967B1"/>
    <w:rsid w:val="001B1523"/>
    <w:rsid w:val="001B46F4"/>
    <w:rsid w:val="001B7A0C"/>
    <w:rsid w:val="001C54EC"/>
    <w:rsid w:val="001D0B82"/>
    <w:rsid w:val="001D0D95"/>
    <w:rsid w:val="001D2853"/>
    <w:rsid w:val="001D5FEF"/>
    <w:rsid w:val="001E0B0C"/>
    <w:rsid w:val="001F53E6"/>
    <w:rsid w:val="0020423F"/>
    <w:rsid w:val="00204A98"/>
    <w:rsid w:val="00205A77"/>
    <w:rsid w:val="00220F5B"/>
    <w:rsid w:val="002264B3"/>
    <w:rsid w:val="002323BF"/>
    <w:rsid w:val="00233FD2"/>
    <w:rsid w:val="0023526F"/>
    <w:rsid w:val="0023755D"/>
    <w:rsid w:val="002500A1"/>
    <w:rsid w:val="00263CD0"/>
    <w:rsid w:val="00270260"/>
    <w:rsid w:val="00271286"/>
    <w:rsid w:val="00272A34"/>
    <w:rsid w:val="00287224"/>
    <w:rsid w:val="002878D3"/>
    <w:rsid w:val="002A07A9"/>
    <w:rsid w:val="002A4C60"/>
    <w:rsid w:val="002A6E0A"/>
    <w:rsid w:val="002D5CA1"/>
    <w:rsid w:val="002E162B"/>
    <w:rsid w:val="002F113B"/>
    <w:rsid w:val="002F7E40"/>
    <w:rsid w:val="003037F7"/>
    <w:rsid w:val="00304515"/>
    <w:rsid w:val="00313FA5"/>
    <w:rsid w:val="0031583C"/>
    <w:rsid w:val="00316641"/>
    <w:rsid w:val="0032691D"/>
    <w:rsid w:val="00327AEB"/>
    <w:rsid w:val="003316CA"/>
    <w:rsid w:val="00336707"/>
    <w:rsid w:val="00353579"/>
    <w:rsid w:val="00360230"/>
    <w:rsid w:val="00371391"/>
    <w:rsid w:val="00371F2A"/>
    <w:rsid w:val="00372831"/>
    <w:rsid w:val="003838B5"/>
    <w:rsid w:val="00390142"/>
    <w:rsid w:val="00392AF6"/>
    <w:rsid w:val="003A76F2"/>
    <w:rsid w:val="003B0591"/>
    <w:rsid w:val="003B07DE"/>
    <w:rsid w:val="003B0F68"/>
    <w:rsid w:val="003B2B00"/>
    <w:rsid w:val="003C627E"/>
    <w:rsid w:val="003C66E6"/>
    <w:rsid w:val="003C6C96"/>
    <w:rsid w:val="003D2FBC"/>
    <w:rsid w:val="003E1BF8"/>
    <w:rsid w:val="003F18DA"/>
    <w:rsid w:val="003F278D"/>
    <w:rsid w:val="004126F7"/>
    <w:rsid w:val="00412946"/>
    <w:rsid w:val="00423358"/>
    <w:rsid w:val="00424A0C"/>
    <w:rsid w:val="00424DFD"/>
    <w:rsid w:val="004325D9"/>
    <w:rsid w:val="00443652"/>
    <w:rsid w:val="00444546"/>
    <w:rsid w:val="004523AF"/>
    <w:rsid w:val="00454891"/>
    <w:rsid w:val="00456348"/>
    <w:rsid w:val="004568A0"/>
    <w:rsid w:val="004603DB"/>
    <w:rsid w:val="0046710D"/>
    <w:rsid w:val="004746E3"/>
    <w:rsid w:val="00485E9B"/>
    <w:rsid w:val="004967BC"/>
    <w:rsid w:val="00497EBF"/>
    <w:rsid w:val="004A153B"/>
    <w:rsid w:val="004A3057"/>
    <w:rsid w:val="004B1C8B"/>
    <w:rsid w:val="004C0D2F"/>
    <w:rsid w:val="004C0E1A"/>
    <w:rsid w:val="004C50B8"/>
    <w:rsid w:val="004D0DA0"/>
    <w:rsid w:val="004D102B"/>
    <w:rsid w:val="004D25FA"/>
    <w:rsid w:val="004D6050"/>
    <w:rsid w:val="004E474A"/>
    <w:rsid w:val="004E4D0A"/>
    <w:rsid w:val="005071FD"/>
    <w:rsid w:val="00522695"/>
    <w:rsid w:val="00522DD0"/>
    <w:rsid w:val="00527A7D"/>
    <w:rsid w:val="00531DC4"/>
    <w:rsid w:val="005356CD"/>
    <w:rsid w:val="005406E6"/>
    <w:rsid w:val="005429E3"/>
    <w:rsid w:val="00543DEF"/>
    <w:rsid w:val="00544528"/>
    <w:rsid w:val="005460BC"/>
    <w:rsid w:val="00546212"/>
    <w:rsid w:val="00551764"/>
    <w:rsid w:val="0056213B"/>
    <w:rsid w:val="00566AE8"/>
    <w:rsid w:val="00566EF2"/>
    <w:rsid w:val="00595BD6"/>
    <w:rsid w:val="005A656C"/>
    <w:rsid w:val="005B29A7"/>
    <w:rsid w:val="005B57FF"/>
    <w:rsid w:val="005C0FCE"/>
    <w:rsid w:val="005C3A7F"/>
    <w:rsid w:val="005C53F0"/>
    <w:rsid w:val="005D05EA"/>
    <w:rsid w:val="005D2FCC"/>
    <w:rsid w:val="005E22E7"/>
    <w:rsid w:val="005E5A26"/>
    <w:rsid w:val="005F1176"/>
    <w:rsid w:val="006103DD"/>
    <w:rsid w:val="00612B59"/>
    <w:rsid w:val="00623A4E"/>
    <w:rsid w:val="00624F90"/>
    <w:rsid w:val="006301C5"/>
    <w:rsid w:val="0063725F"/>
    <w:rsid w:val="006424B5"/>
    <w:rsid w:val="0065057F"/>
    <w:rsid w:val="006543D9"/>
    <w:rsid w:val="00665EC3"/>
    <w:rsid w:val="00673803"/>
    <w:rsid w:val="00674D99"/>
    <w:rsid w:val="00676731"/>
    <w:rsid w:val="00681EC1"/>
    <w:rsid w:val="0069579A"/>
    <w:rsid w:val="00697948"/>
    <w:rsid w:val="006A5986"/>
    <w:rsid w:val="006A5AEC"/>
    <w:rsid w:val="006B46EB"/>
    <w:rsid w:val="006C49EB"/>
    <w:rsid w:val="006C5028"/>
    <w:rsid w:val="006C5243"/>
    <w:rsid w:val="006C662D"/>
    <w:rsid w:val="006D14DE"/>
    <w:rsid w:val="006D7DBE"/>
    <w:rsid w:val="006F1F7B"/>
    <w:rsid w:val="007037E7"/>
    <w:rsid w:val="00704F57"/>
    <w:rsid w:val="00707D9C"/>
    <w:rsid w:val="00723808"/>
    <w:rsid w:val="0073165A"/>
    <w:rsid w:val="00734536"/>
    <w:rsid w:val="007354D3"/>
    <w:rsid w:val="0073673C"/>
    <w:rsid w:val="00740192"/>
    <w:rsid w:val="00742415"/>
    <w:rsid w:val="00775203"/>
    <w:rsid w:val="007965B5"/>
    <w:rsid w:val="007B0E13"/>
    <w:rsid w:val="007B0E40"/>
    <w:rsid w:val="007B413D"/>
    <w:rsid w:val="007B4874"/>
    <w:rsid w:val="007C0444"/>
    <w:rsid w:val="007C4147"/>
    <w:rsid w:val="007C508B"/>
    <w:rsid w:val="007E0AEA"/>
    <w:rsid w:val="007E5DC1"/>
    <w:rsid w:val="00810F56"/>
    <w:rsid w:val="00821062"/>
    <w:rsid w:val="00824254"/>
    <w:rsid w:val="008244C5"/>
    <w:rsid w:val="00827E32"/>
    <w:rsid w:val="00833224"/>
    <w:rsid w:val="00842EEB"/>
    <w:rsid w:val="00845323"/>
    <w:rsid w:val="00845FB4"/>
    <w:rsid w:val="0085668C"/>
    <w:rsid w:val="008748C3"/>
    <w:rsid w:val="00874C11"/>
    <w:rsid w:val="00883B46"/>
    <w:rsid w:val="00891F1D"/>
    <w:rsid w:val="008A001E"/>
    <w:rsid w:val="008A2811"/>
    <w:rsid w:val="008A5622"/>
    <w:rsid w:val="008A5885"/>
    <w:rsid w:val="008A78BC"/>
    <w:rsid w:val="008B208C"/>
    <w:rsid w:val="008B2800"/>
    <w:rsid w:val="008B7A91"/>
    <w:rsid w:val="008B7B76"/>
    <w:rsid w:val="008C4A42"/>
    <w:rsid w:val="008C4FB7"/>
    <w:rsid w:val="008C6405"/>
    <w:rsid w:val="008D67D3"/>
    <w:rsid w:val="008E40F3"/>
    <w:rsid w:val="008E53A5"/>
    <w:rsid w:val="008F3859"/>
    <w:rsid w:val="008F7FBC"/>
    <w:rsid w:val="00903421"/>
    <w:rsid w:val="00916E82"/>
    <w:rsid w:val="0093099D"/>
    <w:rsid w:val="00933165"/>
    <w:rsid w:val="0093335F"/>
    <w:rsid w:val="00942E77"/>
    <w:rsid w:val="00946FE8"/>
    <w:rsid w:val="00950BE1"/>
    <w:rsid w:val="00953C76"/>
    <w:rsid w:val="00954660"/>
    <w:rsid w:val="00957512"/>
    <w:rsid w:val="009607D0"/>
    <w:rsid w:val="00963B13"/>
    <w:rsid w:val="00965996"/>
    <w:rsid w:val="00967037"/>
    <w:rsid w:val="009758D8"/>
    <w:rsid w:val="00975F6A"/>
    <w:rsid w:val="00982187"/>
    <w:rsid w:val="00982530"/>
    <w:rsid w:val="00987912"/>
    <w:rsid w:val="009917CD"/>
    <w:rsid w:val="00991FA8"/>
    <w:rsid w:val="00996A9C"/>
    <w:rsid w:val="00997C9E"/>
    <w:rsid w:val="009A0499"/>
    <w:rsid w:val="009A1EAB"/>
    <w:rsid w:val="009B3B4F"/>
    <w:rsid w:val="009B50DE"/>
    <w:rsid w:val="009C238B"/>
    <w:rsid w:val="009D106D"/>
    <w:rsid w:val="009E753C"/>
    <w:rsid w:val="009E79D8"/>
    <w:rsid w:val="009F62A2"/>
    <w:rsid w:val="00A027EF"/>
    <w:rsid w:val="00A049E5"/>
    <w:rsid w:val="00A077AF"/>
    <w:rsid w:val="00A15A57"/>
    <w:rsid w:val="00A15BAE"/>
    <w:rsid w:val="00A16DC2"/>
    <w:rsid w:val="00A211BB"/>
    <w:rsid w:val="00A228FC"/>
    <w:rsid w:val="00A33ED4"/>
    <w:rsid w:val="00A4175A"/>
    <w:rsid w:val="00A4643D"/>
    <w:rsid w:val="00A511F8"/>
    <w:rsid w:val="00A54DA5"/>
    <w:rsid w:val="00A826EC"/>
    <w:rsid w:val="00A83BA9"/>
    <w:rsid w:val="00A96036"/>
    <w:rsid w:val="00AA1DDB"/>
    <w:rsid w:val="00AB4737"/>
    <w:rsid w:val="00AC3D9C"/>
    <w:rsid w:val="00AC692C"/>
    <w:rsid w:val="00AD250D"/>
    <w:rsid w:val="00AD27A3"/>
    <w:rsid w:val="00AD5841"/>
    <w:rsid w:val="00AD5E5C"/>
    <w:rsid w:val="00B215E4"/>
    <w:rsid w:val="00B303D7"/>
    <w:rsid w:val="00B32781"/>
    <w:rsid w:val="00B4282E"/>
    <w:rsid w:val="00B45B7F"/>
    <w:rsid w:val="00B50A49"/>
    <w:rsid w:val="00B55266"/>
    <w:rsid w:val="00B57060"/>
    <w:rsid w:val="00B60764"/>
    <w:rsid w:val="00B637B9"/>
    <w:rsid w:val="00B719D3"/>
    <w:rsid w:val="00B82979"/>
    <w:rsid w:val="00B83CE7"/>
    <w:rsid w:val="00BA11F8"/>
    <w:rsid w:val="00BA40B0"/>
    <w:rsid w:val="00BB11F5"/>
    <w:rsid w:val="00BB27B1"/>
    <w:rsid w:val="00BB71D7"/>
    <w:rsid w:val="00BC3FEF"/>
    <w:rsid w:val="00BD18D0"/>
    <w:rsid w:val="00BD3690"/>
    <w:rsid w:val="00BD581B"/>
    <w:rsid w:val="00BE73BA"/>
    <w:rsid w:val="00BF0378"/>
    <w:rsid w:val="00C16D9C"/>
    <w:rsid w:val="00C5757B"/>
    <w:rsid w:val="00C639C1"/>
    <w:rsid w:val="00C63B91"/>
    <w:rsid w:val="00C6674D"/>
    <w:rsid w:val="00C66878"/>
    <w:rsid w:val="00C734D9"/>
    <w:rsid w:val="00C82772"/>
    <w:rsid w:val="00C8700C"/>
    <w:rsid w:val="00C901DD"/>
    <w:rsid w:val="00C90F3C"/>
    <w:rsid w:val="00CA5C15"/>
    <w:rsid w:val="00CA6874"/>
    <w:rsid w:val="00CA7154"/>
    <w:rsid w:val="00CC26D3"/>
    <w:rsid w:val="00CD4398"/>
    <w:rsid w:val="00CD6AC2"/>
    <w:rsid w:val="00CE14C0"/>
    <w:rsid w:val="00CF274A"/>
    <w:rsid w:val="00D02193"/>
    <w:rsid w:val="00D071B2"/>
    <w:rsid w:val="00D10B15"/>
    <w:rsid w:val="00D14281"/>
    <w:rsid w:val="00D25C21"/>
    <w:rsid w:val="00D26CFD"/>
    <w:rsid w:val="00D26E61"/>
    <w:rsid w:val="00D306EC"/>
    <w:rsid w:val="00D33842"/>
    <w:rsid w:val="00D34321"/>
    <w:rsid w:val="00D50F77"/>
    <w:rsid w:val="00D53DA2"/>
    <w:rsid w:val="00D54C8A"/>
    <w:rsid w:val="00D57258"/>
    <w:rsid w:val="00D613C3"/>
    <w:rsid w:val="00D67078"/>
    <w:rsid w:val="00D75096"/>
    <w:rsid w:val="00D75267"/>
    <w:rsid w:val="00D7710B"/>
    <w:rsid w:val="00D842B0"/>
    <w:rsid w:val="00D85706"/>
    <w:rsid w:val="00D92978"/>
    <w:rsid w:val="00D952CF"/>
    <w:rsid w:val="00DA7E6D"/>
    <w:rsid w:val="00DB047F"/>
    <w:rsid w:val="00DB1157"/>
    <w:rsid w:val="00DB1BA2"/>
    <w:rsid w:val="00DB70E4"/>
    <w:rsid w:val="00DD170E"/>
    <w:rsid w:val="00DE06DA"/>
    <w:rsid w:val="00DE77AF"/>
    <w:rsid w:val="00DF015F"/>
    <w:rsid w:val="00DF4A8B"/>
    <w:rsid w:val="00DF6304"/>
    <w:rsid w:val="00DF69E7"/>
    <w:rsid w:val="00DF7F62"/>
    <w:rsid w:val="00E00903"/>
    <w:rsid w:val="00E0683B"/>
    <w:rsid w:val="00E11F1F"/>
    <w:rsid w:val="00E136A5"/>
    <w:rsid w:val="00E136DF"/>
    <w:rsid w:val="00E15AE0"/>
    <w:rsid w:val="00E16139"/>
    <w:rsid w:val="00E1672D"/>
    <w:rsid w:val="00E42647"/>
    <w:rsid w:val="00E44BA4"/>
    <w:rsid w:val="00E46C5C"/>
    <w:rsid w:val="00E5089F"/>
    <w:rsid w:val="00E6344F"/>
    <w:rsid w:val="00E65885"/>
    <w:rsid w:val="00E661FC"/>
    <w:rsid w:val="00E66429"/>
    <w:rsid w:val="00E66F5B"/>
    <w:rsid w:val="00E73BF7"/>
    <w:rsid w:val="00E86D34"/>
    <w:rsid w:val="00E876CF"/>
    <w:rsid w:val="00EA1BD5"/>
    <w:rsid w:val="00EB601F"/>
    <w:rsid w:val="00EC21D0"/>
    <w:rsid w:val="00EC3AD1"/>
    <w:rsid w:val="00EC5746"/>
    <w:rsid w:val="00EC6FA0"/>
    <w:rsid w:val="00ED425B"/>
    <w:rsid w:val="00EE1CCB"/>
    <w:rsid w:val="00EE3249"/>
    <w:rsid w:val="00EF2CB0"/>
    <w:rsid w:val="00EF41DC"/>
    <w:rsid w:val="00EF5F6E"/>
    <w:rsid w:val="00F01654"/>
    <w:rsid w:val="00F034CD"/>
    <w:rsid w:val="00F13118"/>
    <w:rsid w:val="00F1659D"/>
    <w:rsid w:val="00F172C7"/>
    <w:rsid w:val="00F177D2"/>
    <w:rsid w:val="00F2654E"/>
    <w:rsid w:val="00F27A9E"/>
    <w:rsid w:val="00F27ACD"/>
    <w:rsid w:val="00F360F8"/>
    <w:rsid w:val="00F401F4"/>
    <w:rsid w:val="00F4367D"/>
    <w:rsid w:val="00F500D7"/>
    <w:rsid w:val="00F548C9"/>
    <w:rsid w:val="00F655D3"/>
    <w:rsid w:val="00F807B1"/>
    <w:rsid w:val="00F81E28"/>
    <w:rsid w:val="00F836D5"/>
    <w:rsid w:val="00F9289C"/>
    <w:rsid w:val="00F93621"/>
    <w:rsid w:val="00FA3363"/>
    <w:rsid w:val="00FA4672"/>
    <w:rsid w:val="00FB0062"/>
    <w:rsid w:val="00FD5E60"/>
    <w:rsid w:val="00FE18C4"/>
    <w:rsid w:val="00FE2C59"/>
    <w:rsid w:val="00FE5D17"/>
    <w:rsid w:val="00FF392A"/>
    <w:rsid w:val="00FF39E7"/>
    <w:rsid w:val="00FF47F3"/>
    <w:rsid w:val="00FF7C9B"/>
    <w:rsid w:val="065626B3"/>
    <w:rsid w:val="12BB2CD7"/>
    <w:rsid w:val="1E950AA4"/>
    <w:rsid w:val="2E98345B"/>
    <w:rsid w:val="2F7D1351"/>
    <w:rsid w:val="37932D2A"/>
    <w:rsid w:val="49477CBE"/>
    <w:rsid w:val="57C43D1E"/>
    <w:rsid w:val="59AB5FD5"/>
    <w:rsid w:val="67FB4AB9"/>
    <w:rsid w:val="68303B1F"/>
    <w:rsid w:val="6CE520D9"/>
    <w:rsid w:val="6D455EAA"/>
    <w:rsid w:val="78BF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4"/>
    <w:semiHidden/>
    <w:unhideWhenUsed/>
    <w:uiPriority w:val="99"/>
    <w:rPr>
      <w:rFonts w:ascii="宋体" w:eastAsia="宋体"/>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styleId="11">
    <w:name w:val="List Paragraph"/>
    <w:basedOn w:val="1"/>
    <w:link w:val="12"/>
    <w:qFormat/>
    <w:uiPriority w:val="34"/>
    <w:pPr>
      <w:spacing w:line="360" w:lineRule="auto"/>
      <w:ind w:firstLine="420" w:firstLineChars="200"/>
      <w:jc w:val="left"/>
    </w:pPr>
    <w:rPr>
      <w:sz w:val="24"/>
    </w:rPr>
  </w:style>
  <w:style w:type="character" w:customStyle="1" w:styleId="12">
    <w:name w:val="列出段落 Char"/>
    <w:link w:val="11"/>
    <w:qFormat/>
    <w:uiPriority w:val="34"/>
    <w:rPr>
      <w:sz w:val="24"/>
    </w:rPr>
  </w:style>
  <w:style w:type="paragraph" w:customStyle="1" w:styleId="13">
    <w:name w:val="列出段落1"/>
    <w:basedOn w:val="1"/>
    <w:qFormat/>
    <w:uiPriority w:val="34"/>
    <w:pPr>
      <w:suppressAutoHyphens/>
      <w:ind w:firstLine="420"/>
    </w:pPr>
    <w:rPr>
      <w:rFonts w:ascii="Calibri" w:hAnsi="Calibri"/>
      <w:kern w:val="1"/>
      <w:lang w:val="zh-CN" w:eastAsia="ar-SA"/>
    </w:rPr>
  </w:style>
  <w:style w:type="character" w:customStyle="1" w:styleId="14">
    <w:name w:val="文档结构图 Char"/>
    <w:basedOn w:val="6"/>
    <w:link w:val="2"/>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1224</Words>
  <Characters>6977</Characters>
  <Lines>58</Lines>
  <Paragraphs>16</Paragraphs>
  <TotalTime>5</TotalTime>
  <ScaleCrop>false</ScaleCrop>
  <LinksUpToDate>false</LinksUpToDate>
  <CharactersWithSpaces>8185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2018-07-30T05:59:00Z</dcterms:created>
  <dc:creator>Microsoft</dc:creator>
  <cp:lastModifiedBy>许昌市公共资源交易中心:杨丹丹</cp:lastModifiedBy>
  <cp:lastPrinted>2018-07-30T03:48:00Z</cp:lastPrinted>
  <dcterms:modified xsi:type="dcterms:W3CDTF">2018-08-01T08:40:43Z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