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960"/>
        <w:jc w:val="center"/>
        <w:rPr>
          <w:b w:val="0"/>
          <w:i w:val="0"/>
        </w:rPr>
      </w:pPr>
      <w:r>
        <w:rPr>
          <w:rFonts w:hint="default" w:ascii="仿宋_GB2312" w:hAnsi="微软雅黑" w:eastAsia="仿宋_GB2312" w:cs="仿宋_GB2312"/>
          <w:b w:val="0"/>
          <w:i w:val="0"/>
          <w:color w:val="000000"/>
          <w:kern w:val="0"/>
          <w:sz w:val="32"/>
          <w:szCs w:val="32"/>
          <w:u w:val="single"/>
          <w:shd w:val="clear" w:fill="FFFFFF"/>
          <w:lang w:val="en-US" w:eastAsia="zh-CN" w:bidi="ar"/>
        </w:rPr>
        <w:t>    </w:t>
      </w:r>
      <w:r>
        <w:rPr>
          <w:rFonts w:hint="eastAsia" w:ascii="仿宋_GB2312" w:hAnsi="微软雅黑" w:eastAsia="仿宋_GB2312" w:cs="仿宋_GB2312"/>
          <w:b w:val="0"/>
          <w:i w:val="0"/>
          <w:color w:val="000000"/>
          <w:kern w:val="0"/>
          <w:sz w:val="32"/>
          <w:szCs w:val="32"/>
          <w:u w:val="single"/>
          <w:shd w:val="clear" w:fill="FFFFFF"/>
          <w:lang w:val="en-US" w:eastAsia="zh-CN" w:bidi="ar"/>
        </w:rPr>
        <w:t>成品油质量检测服务</w:t>
      </w:r>
      <w:r>
        <w:rPr>
          <w:rFonts w:hint="default" w:ascii="仿宋_GB2312" w:hAnsi="微软雅黑" w:eastAsia="仿宋_GB2312" w:cs="仿宋_GB2312"/>
          <w:b w:val="0"/>
          <w:i w:val="0"/>
          <w:color w:val="000000"/>
          <w:kern w:val="0"/>
          <w:sz w:val="32"/>
          <w:szCs w:val="32"/>
          <w:u w:val="single"/>
          <w:shd w:val="clear" w:fill="FFFFFF"/>
          <w:lang w:val="en-US" w:eastAsia="zh-CN" w:bidi="ar"/>
        </w:rPr>
        <w:t>    </w:t>
      </w:r>
      <w:r>
        <w:rPr>
          <w:rFonts w:hint="eastAsia" w:ascii="仿宋_GB2312" w:hAnsi="微软雅黑" w:eastAsia="仿宋_GB2312" w:cs="仿宋_GB2312"/>
          <w:b/>
          <w:bCs w:val="0"/>
          <w:i w:val="0"/>
          <w:color w:val="000000"/>
          <w:kern w:val="0"/>
          <w:sz w:val="32"/>
          <w:szCs w:val="32"/>
          <w:u w:val="none"/>
          <w:shd w:val="clear" w:fill="FFFFFF"/>
          <w:lang w:val="en-US" w:eastAsia="zh-CN" w:bidi="ar"/>
        </w:rPr>
        <w:t>采购需求、评标标准等说明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b w:val="0"/>
          <w:i w:val="0"/>
        </w:rPr>
      </w:pPr>
      <w:r>
        <w:rPr>
          <w:rFonts w:hint="default" w:ascii="微软雅黑" w:hAnsi="微软雅黑" w:eastAsia="微软雅黑" w:cs="微软雅黑"/>
          <w:b w:val="0"/>
          <w:i w:val="0"/>
          <w:color w:val="000000"/>
          <w:kern w:val="0"/>
          <w:sz w:val="30"/>
          <w:szCs w:val="30"/>
          <w:u w:val="none"/>
          <w:shd w:val="clear" w:fill="FFFFFF"/>
          <w:lang w:val="en-US" w:eastAsia="zh-CN" w:bidi="ar"/>
        </w:rPr>
        <w:t>   </w:t>
      </w:r>
      <w:r>
        <w:rPr>
          <w:rFonts w:hint="default" w:ascii="仿宋" w:hAnsi="仿宋" w:eastAsia="仿宋" w:cs="仿宋"/>
          <w:b w:val="0"/>
          <w:i w:val="0"/>
          <w:color w:val="000000"/>
          <w:kern w:val="0"/>
          <w:sz w:val="30"/>
          <w:szCs w:val="30"/>
          <w:u w:val="none"/>
          <w:shd w:val="clear" w:fill="FFFFFF"/>
          <w:lang w:val="en-US" w:eastAsia="zh-CN" w:bidi="ar"/>
        </w:rPr>
        <w:t> （一）项目名称：</w:t>
      </w:r>
      <w:r>
        <w:rPr>
          <w:rFonts w:hint="eastAsia" w:ascii="仿宋" w:hAnsi="仿宋" w:eastAsia="仿宋" w:cs="仿宋"/>
          <w:b w:val="0"/>
          <w:i w:val="0"/>
          <w:color w:val="000000"/>
          <w:kern w:val="0"/>
          <w:sz w:val="30"/>
          <w:szCs w:val="30"/>
          <w:u w:val="none"/>
          <w:shd w:val="clear" w:fill="FFFFFF"/>
          <w:lang w:val="en-US" w:eastAsia="zh-CN" w:bidi="ar"/>
        </w:rPr>
        <w:t>成品油质量检测服务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（二）采购方式：</w:t>
      </w:r>
      <w:r>
        <w:rPr>
          <w:rFonts w:hint="eastAsia" w:ascii="仿宋" w:hAnsi="仿宋" w:eastAsia="仿宋" w:cs="仿宋"/>
          <w:b w:val="0"/>
          <w:i w:val="0"/>
          <w:color w:val="000000"/>
          <w:kern w:val="0"/>
          <w:sz w:val="30"/>
          <w:szCs w:val="30"/>
          <w:u w:val="none"/>
          <w:shd w:val="clear" w:fill="FFFFFF"/>
          <w:lang w:val="en-US" w:eastAsia="zh-CN" w:bidi="ar"/>
        </w:rPr>
        <w:t>竞争性谈判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（三）主要内容、数量及要求：</w:t>
      </w:r>
      <w:r>
        <w:rPr>
          <w:rFonts w:hint="eastAsia" w:ascii="仿宋" w:hAnsi="仿宋" w:eastAsia="仿宋" w:cs="仿宋"/>
          <w:b w:val="0"/>
          <w:i w:val="0"/>
          <w:color w:val="000000"/>
          <w:kern w:val="0"/>
          <w:sz w:val="30"/>
          <w:szCs w:val="30"/>
          <w:u w:val="none"/>
          <w:shd w:val="clear" w:fill="FFFFFF"/>
          <w:lang w:val="en-US" w:eastAsia="zh-CN" w:bidi="ar"/>
        </w:rPr>
        <w:t>对全市加油站各类油品按照车用乙醇汽油车用柴油国家第六阶段标准进行检测。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（四）预算金额：</w:t>
      </w:r>
      <w:r>
        <w:rPr>
          <w:rFonts w:hint="eastAsia" w:ascii="仿宋" w:hAnsi="仿宋" w:eastAsia="仿宋" w:cs="仿宋"/>
          <w:b w:val="0"/>
          <w:i w:val="0"/>
          <w:color w:val="000000"/>
          <w:kern w:val="0"/>
          <w:sz w:val="30"/>
          <w:szCs w:val="30"/>
          <w:u w:val="none"/>
          <w:shd w:val="clear" w:fill="FFFFFF"/>
          <w:lang w:val="en-US" w:eastAsia="zh-CN" w:bidi="ar"/>
        </w:rPr>
        <w:t>70万元</w:t>
      </w:r>
      <w:r>
        <w:rPr>
          <w:rFonts w:hint="default" w:ascii="仿宋" w:hAnsi="仿宋" w:eastAsia="仿宋" w:cs="仿宋"/>
          <w:b w:val="0"/>
          <w:i w:val="0"/>
          <w:color w:val="000000"/>
          <w:kern w:val="0"/>
          <w:sz w:val="30"/>
          <w:szCs w:val="30"/>
          <w:u w:val="none"/>
          <w:shd w:val="clear" w:fill="FFFFFF"/>
          <w:lang w:val="en-US" w:eastAsia="zh-CN" w:bidi="ar"/>
        </w:rPr>
        <w:t>；最高限价：</w:t>
      </w:r>
      <w:r>
        <w:rPr>
          <w:rFonts w:hint="eastAsia" w:ascii="仿宋" w:hAnsi="仿宋" w:eastAsia="仿宋" w:cs="仿宋"/>
          <w:b w:val="0"/>
          <w:i w:val="0"/>
          <w:color w:val="000000"/>
          <w:kern w:val="0"/>
          <w:sz w:val="30"/>
          <w:szCs w:val="30"/>
          <w:u w:val="none"/>
          <w:shd w:val="clear" w:fill="FFFFFF"/>
          <w:lang w:val="en-US" w:eastAsia="zh-CN" w:bidi="ar"/>
        </w:rPr>
        <w:t>70万元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（五）交付（服务、完工）时间：</w:t>
      </w:r>
      <w:r>
        <w:rPr>
          <w:rFonts w:hint="eastAsia" w:ascii="仿宋" w:hAnsi="仿宋" w:eastAsia="仿宋" w:cs="仿宋"/>
          <w:b w:val="0"/>
          <w:i w:val="0"/>
          <w:color w:val="000000"/>
          <w:kern w:val="0"/>
          <w:sz w:val="30"/>
          <w:szCs w:val="30"/>
          <w:u w:val="none"/>
          <w:shd w:val="clear" w:fill="FFFFFF"/>
          <w:lang w:val="en-US" w:eastAsia="zh-CN" w:bidi="ar"/>
        </w:rPr>
        <w:t>合同签订后10个月内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（六）交付（服务、施工）地点：</w:t>
      </w:r>
      <w:r>
        <w:rPr>
          <w:rFonts w:hint="eastAsia" w:ascii="仿宋" w:hAnsi="仿宋" w:eastAsia="仿宋" w:cs="仿宋"/>
          <w:b w:val="0"/>
          <w:i w:val="0"/>
          <w:color w:val="000000"/>
          <w:kern w:val="0"/>
          <w:sz w:val="30"/>
          <w:szCs w:val="30"/>
          <w:u w:val="none"/>
          <w:shd w:val="clear" w:fill="FFFFFF"/>
          <w:lang w:val="en-US" w:eastAsia="zh-CN" w:bidi="ar"/>
        </w:rPr>
        <w:t>全市加油站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（七）分包：允许□不允许</w:t>
      </w:r>
      <w:r>
        <w:rPr>
          <w:rFonts w:ascii="Wingdings 2" w:hAnsi="Wingdings 2" w:eastAsia="Wingdings 2" w:cs="Wingdings 2"/>
          <w:b w:val="0"/>
          <w:i w:val="0"/>
          <w:color w:val="000000"/>
          <w:kern w:val="0"/>
          <w:sz w:val="32"/>
          <w:szCs w:val="32"/>
          <w:u w:val="none"/>
          <w:shd w:val="clear" w:fill="FFFFFF"/>
          <w:lang w:val="en-US" w:eastAsia="zh-CN" w:bidi="ar"/>
        </w:rPr>
        <w:t>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本项目落实节能环保</w:t>
      </w:r>
      <w:r>
        <w:rPr>
          <w:rFonts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30"/>
          <w:szCs w:val="30"/>
          <w:u w:val="none"/>
          <w:shd w:val="clear" w:fill="FFFFFF"/>
          <w:lang w:val="en-US" w:eastAsia="zh-CN" w:bidi="ar"/>
        </w:rPr>
        <w:t>、中小微型企业扶持</w:t>
      </w:r>
      <w:r>
        <w:rPr>
          <w:rFonts w:hint="default"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30"/>
          <w:szCs w:val="30"/>
          <w:u w:val="none"/>
          <w:shd w:val="clear" w:fill="FFFFFF"/>
          <w:lang w:val="en-US" w:eastAsia="zh-CN" w:bidi="ar"/>
        </w:rPr>
        <w:t>、残疾人福利性单位扶持</w:t>
      </w:r>
      <w:r>
        <w:rPr>
          <w:rFonts w:hint="default"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（二）本次招标接受□不接受</w:t>
      </w:r>
      <w:r>
        <w:rPr>
          <w:rFonts w:ascii="Wingdings 2" w:hAnsi="Wingdings 2" w:eastAsia="Wingdings 2" w:cs="Wingdings 2"/>
          <w:b w:val="0"/>
          <w:i w:val="0"/>
          <w:color w:val="000000"/>
          <w:kern w:val="0"/>
          <w:sz w:val="32"/>
          <w:szCs w:val="32"/>
          <w:u w:val="none"/>
          <w:shd w:val="clear" w:fill="FFFFFF"/>
          <w:lang w:val="en-US" w:eastAsia="zh-CN" w:bidi="ar"/>
        </w:rPr>
        <w:t>R</w:t>
      </w:r>
      <w:r>
        <w:rPr>
          <w:rFonts w:hint="default" w:ascii="仿宋" w:hAnsi="仿宋" w:eastAsia="仿宋" w:cs="仿宋"/>
          <w:b w:val="0"/>
          <w:i w:val="0"/>
          <w:color w:val="000000"/>
          <w:kern w:val="0"/>
          <w:sz w:val="30"/>
          <w:szCs w:val="30"/>
          <w:u w:val="none"/>
          <w:shd w:val="clear" w:fill="FFFFFF"/>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（三）投标人</w:t>
      </w:r>
      <w:r>
        <w:rPr>
          <w:rFonts w:hint="eastAsia" w:ascii="仿宋" w:hAnsi="仿宋" w:eastAsia="仿宋" w:cs="仿宋"/>
          <w:b w:val="0"/>
          <w:i w:val="0"/>
          <w:color w:val="000000"/>
          <w:kern w:val="0"/>
          <w:sz w:val="30"/>
          <w:szCs w:val="30"/>
          <w:u w:val="none"/>
          <w:shd w:val="clear" w:fill="FFFFFF"/>
          <w:lang w:val="en-US" w:eastAsia="zh-CN" w:bidi="ar"/>
        </w:rPr>
        <w:t>具有省级及以上人民政府计量行政部门颁发的CMA检验资质，且资质证书附表的检测内容须覆盖本次采购所要求的全部检测项目。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（一）</w:t>
      </w:r>
      <w:r>
        <w:rPr>
          <w:rFonts w:hint="eastAsia" w:ascii="仿宋" w:hAnsi="仿宋" w:eastAsia="仿宋" w:cs="仿宋"/>
          <w:b w:val="0"/>
          <w:i w:val="0"/>
          <w:color w:val="000000"/>
          <w:kern w:val="0"/>
          <w:sz w:val="30"/>
          <w:szCs w:val="30"/>
          <w:u w:val="none"/>
          <w:shd w:val="clear" w:fill="FFFFFF"/>
          <w:lang w:val="en-US" w:eastAsia="zh-CN" w:bidi="ar"/>
        </w:rPr>
        <w:t>对全市加油站进行抽检。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（二）</w:t>
      </w:r>
      <w:r>
        <w:rPr>
          <w:rFonts w:hint="eastAsia" w:ascii="仿宋" w:hAnsi="仿宋" w:eastAsia="仿宋" w:cs="仿宋"/>
          <w:b w:val="0"/>
          <w:i w:val="0"/>
          <w:color w:val="000000"/>
          <w:kern w:val="0"/>
          <w:sz w:val="30"/>
          <w:szCs w:val="30"/>
          <w:u w:val="none"/>
          <w:shd w:val="clear" w:fill="FFFFFF"/>
          <w:lang w:val="en-US" w:eastAsia="zh-CN" w:bidi="ar"/>
        </w:rPr>
        <w:t>按照国家第六阶段标准车用乙醇汽油车用柴油，对全市加油站进行抽检，出具格式规范、内容齐全、结论明确的检验报告,并对其出具的检验报告的真实性、准确性、合法性负责。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 xml:space="preserve">    </w:t>
      </w:r>
      <w:r>
        <w:rPr>
          <w:rFonts w:hint="default" w:ascii="仿宋" w:hAnsi="仿宋" w:eastAsia="仿宋" w:cs="仿宋"/>
          <w:b w:val="0"/>
          <w:i w:val="0"/>
          <w:color w:val="000000"/>
          <w:kern w:val="0"/>
          <w:sz w:val="30"/>
          <w:szCs w:val="30"/>
          <w:u w:val="none"/>
          <w:shd w:val="clear" w:fill="FFFFFF"/>
          <w:lang w:val="en-US" w:eastAsia="zh-CN" w:bidi="ar"/>
        </w:rPr>
        <w:t>（三）</w:t>
      </w:r>
      <w:r>
        <w:rPr>
          <w:rFonts w:hint="eastAsia" w:ascii="仿宋" w:hAnsi="仿宋" w:eastAsia="仿宋" w:cs="仿宋"/>
          <w:b w:val="0"/>
          <w:i w:val="0"/>
          <w:color w:val="000000"/>
          <w:kern w:val="0"/>
          <w:sz w:val="30"/>
          <w:szCs w:val="30"/>
          <w:u w:val="none"/>
          <w:shd w:val="clear" w:fill="FFFFFF"/>
          <w:lang w:val="en-US" w:eastAsia="zh-CN" w:bidi="ar"/>
        </w:rPr>
        <w:t>车用乙醇汽油车用柴油国家第六阶段标准。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仿宋" w:hAnsi="仿宋" w:eastAsia="仿宋" w:cs="仿宋"/>
          <w:b w:val="0"/>
          <w:i w:val="0"/>
          <w:color w:val="000000"/>
          <w:kern w:val="0"/>
          <w:sz w:val="30"/>
          <w:szCs w:val="30"/>
          <w:u w:val="none"/>
          <w:shd w:val="clear" w:fill="FFFFFF"/>
          <w:lang w:val="en-US" w:eastAsia="zh-CN" w:bidi="ar"/>
        </w:rPr>
      </w:pPr>
      <w:r>
        <w:rPr>
          <w:rFonts w:hint="default" w:ascii="仿宋" w:hAnsi="仿宋" w:eastAsia="仿宋" w:cs="仿宋"/>
          <w:b w:val="0"/>
          <w:i w:val="0"/>
          <w:color w:val="000000"/>
          <w:kern w:val="0"/>
          <w:sz w:val="30"/>
          <w:szCs w:val="30"/>
          <w:u w:val="none"/>
          <w:shd w:val="clear" w:fill="FFFFFF"/>
          <w:lang w:val="en-US" w:eastAsia="zh-CN" w:bidi="ar"/>
        </w:rPr>
        <w:t>（四）服务标准、期限、效率等要求。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在</w:t>
      </w:r>
      <w:r>
        <w:rPr>
          <w:rFonts w:hint="eastAsia" w:ascii="仿宋" w:hAnsi="仿宋" w:eastAsia="仿宋" w:cs="仿宋"/>
          <w:b w:val="0"/>
          <w:i w:val="0"/>
          <w:color w:val="000000"/>
          <w:kern w:val="0"/>
          <w:sz w:val="30"/>
          <w:szCs w:val="30"/>
          <w:u w:val="none"/>
          <w:shd w:val="clear" w:fill="FFFFFF"/>
          <w:lang w:val="en-US" w:eastAsia="zh-CN" w:bidi="ar"/>
        </w:rPr>
        <w:t>合同签订后10个月内</w:t>
      </w:r>
      <w:r>
        <w:rPr>
          <w:rFonts w:hint="default" w:ascii="仿宋" w:hAnsi="仿宋" w:eastAsia="仿宋" w:cs="仿宋"/>
          <w:b w:val="0"/>
          <w:i w:val="0"/>
          <w:color w:val="000000"/>
          <w:kern w:val="0"/>
          <w:sz w:val="30"/>
          <w:szCs w:val="30"/>
          <w:u w:val="none"/>
          <w:shd w:val="clear" w:fill="FFFFFF"/>
          <w:lang w:val="en-US" w:eastAsia="zh-CN" w:bidi="ar"/>
        </w:rPr>
        <w:t>，依据车用乙醇汽油车用柴油国家第六阶段标准，按照采购人要求对全市制定区域加油站进行抽检</w:t>
      </w:r>
      <w:r>
        <w:rPr>
          <w:rFonts w:hint="eastAsia" w:ascii="仿宋" w:hAnsi="仿宋" w:eastAsia="仿宋" w:cs="仿宋"/>
          <w:b w:val="0"/>
          <w:i w:val="0"/>
          <w:color w:val="000000"/>
          <w:kern w:val="0"/>
          <w:sz w:val="30"/>
          <w:szCs w:val="30"/>
          <w:u w:val="none"/>
          <w:shd w:val="clear" w:fill="FFFFFF"/>
          <w:lang w:val="en-US" w:eastAsia="zh-CN" w:bidi="ar"/>
        </w:rPr>
        <w:t>，并按照规定工作流程出具抽检报告</w:t>
      </w:r>
      <w:r>
        <w:rPr>
          <w:rFonts w:hint="default" w:ascii="仿宋" w:hAnsi="仿宋" w:eastAsia="仿宋" w:cs="仿宋"/>
          <w:b w:val="0"/>
          <w:i w:val="0"/>
          <w:color w:val="000000"/>
          <w:kern w:val="0"/>
          <w:sz w:val="30"/>
          <w:szCs w:val="3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（五）验收标准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由采购人成立验收小组,按照采购合同的约定对中标人履约情况进行验收。验收时,按照采购合同的约定对每一项技术、服务、安全标准的履约情况进行确认。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1、</w:t>
      </w:r>
      <w:r>
        <w:rPr>
          <w:rFonts w:hint="eastAsia" w:ascii="仿宋" w:hAnsi="仿宋" w:eastAsia="仿宋" w:cs="仿宋"/>
          <w:b w:val="0"/>
          <w:i w:val="0"/>
          <w:color w:val="000000"/>
          <w:kern w:val="0"/>
          <w:sz w:val="30"/>
          <w:szCs w:val="30"/>
          <w:u w:val="none"/>
          <w:shd w:val="clear" w:fill="FFFFFF"/>
          <w:lang w:val="en-US" w:eastAsia="zh-CN" w:bidi="ar"/>
        </w:rPr>
        <w:t>车用乙醇汽油车用柴油国家第六阶段标准</w:t>
      </w:r>
      <w:r>
        <w:rPr>
          <w:rFonts w:hint="default" w:ascii="仿宋" w:hAnsi="仿宋" w:eastAsia="仿宋" w:cs="仿宋"/>
          <w:b w:val="0"/>
          <w:i w:val="0"/>
          <w:color w:val="000000"/>
          <w:kern w:val="0"/>
          <w:sz w:val="30"/>
          <w:szCs w:val="3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2、按照招标文件要求、投标文件响应和承诺验收；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（六）采购标的的其他技术、服务等要求</w:t>
      </w:r>
      <w:r>
        <w:rPr>
          <w:rFonts w:hint="eastAsia" w:ascii="仿宋" w:hAnsi="仿宋" w:eastAsia="仿宋" w:cs="仿宋"/>
          <w:b w:val="0"/>
          <w:i w:val="0"/>
          <w:color w:val="000000"/>
          <w:kern w:val="0"/>
          <w:sz w:val="30"/>
          <w:szCs w:val="30"/>
          <w:u w:val="none"/>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（一）评标方法：最低评标价法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（一）支付方式：</w:t>
      </w:r>
      <w:r>
        <w:rPr>
          <w:rFonts w:hint="eastAsia" w:ascii="仿宋" w:hAnsi="仿宋" w:eastAsia="仿宋" w:cs="仿宋"/>
          <w:b w:val="0"/>
          <w:i w:val="0"/>
          <w:color w:val="000000"/>
          <w:kern w:val="0"/>
          <w:sz w:val="30"/>
          <w:szCs w:val="30"/>
          <w:u w:val="none"/>
          <w:shd w:val="clear" w:fill="FFFFFF"/>
          <w:lang w:val="en-US" w:eastAsia="zh-CN" w:bidi="ar"/>
        </w:rPr>
        <w:t>银行转账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（二）支付时间及条件：</w:t>
      </w:r>
      <w:r>
        <w:rPr>
          <w:rFonts w:hint="eastAsia" w:ascii="仿宋" w:hAnsi="仿宋" w:eastAsia="仿宋" w:cs="仿宋"/>
          <w:b w:val="0"/>
          <w:i w:val="0"/>
          <w:color w:val="000000"/>
          <w:kern w:val="0"/>
          <w:sz w:val="30"/>
          <w:szCs w:val="30"/>
          <w:u w:val="none"/>
          <w:shd w:val="clear" w:fill="FFFFFF"/>
          <w:lang w:val="en-US" w:eastAsia="zh-CN" w:bidi="ar"/>
        </w:rPr>
        <w:t>一次性支付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联系人姓名：</w:t>
      </w:r>
      <w:r>
        <w:rPr>
          <w:rFonts w:hint="eastAsia" w:ascii="仿宋" w:hAnsi="仿宋" w:eastAsia="仿宋" w:cs="仿宋"/>
          <w:b w:val="0"/>
          <w:i w:val="0"/>
          <w:color w:val="000000"/>
          <w:kern w:val="0"/>
          <w:sz w:val="30"/>
          <w:szCs w:val="30"/>
          <w:u w:val="none"/>
          <w:shd w:val="clear" w:fill="FFFFFF"/>
          <w:lang w:val="en-US" w:eastAsia="zh-CN" w:bidi="ar"/>
        </w:rPr>
        <w:t>和军超</w:t>
      </w:r>
      <w:r>
        <w:rPr>
          <w:rFonts w:hint="default" w:ascii="仿宋" w:hAnsi="仿宋" w:eastAsia="仿宋" w:cs="仿宋"/>
          <w:b w:val="0"/>
          <w:i w:val="0"/>
          <w:color w:val="000000"/>
          <w:kern w:val="0"/>
          <w:sz w:val="30"/>
          <w:szCs w:val="30"/>
          <w:u w:val="none"/>
          <w:shd w:val="clear" w:fill="FFFFFF"/>
          <w:lang w:val="en-US" w:eastAsia="zh-CN" w:bidi="ar"/>
        </w:rPr>
        <w:t>           联系电话：</w:t>
      </w:r>
      <w:r>
        <w:rPr>
          <w:rFonts w:hint="eastAsia" w:ascii="仿宋" w:hAnsi="仿宋" w:eastAsia="仿宋" w:cs="仿宋"/>
          <w:b w:val="0"/>
          <w:i w:val="0"/>
          <w:color w:val="000000"/>
          <w:kern w:val="0"/>
          <w:sz w:val="30"/>
          <w:szCs w:val="30"/>
          <w:u w:val="none"/>
          <w:shd w:val="clear" w:fill="FFFFFF"/>
          <w:lang w:val="en-US" w:eastAsia="zh-CN" w:bidi="ar"/>
        </w:rPr>
        <w:t>17637956616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单位地址：</w:t>
      </w:r>
      <w:r>
        <w:rPr>
          <w:rFonts w:hint="eastAsia" w:ascii="仿宋" w:hAnsi="仿宋" w:eastAsia="仿宋" w:cs="仿宋"/>
          <w:b w:val="0"/>
          <w:i w:val="0"/>
          <w:color w:val="000000"/>
          <w:kern w:val="0"/>
          <w:sz w:val="30"/>
          <w:szCs w:val="30"/>
          <w:u w:val="none"/>
          <w:shd w:val="clear" w:fill="FFFFFF"/>
          <w:lang w:val="en-US" w:eastAsia="zh-CN" w:bidi="ar"/>
        </w:rPr>
        <w:t>许昌市创业中心6楼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95"/>
        <w:jc w:val="left"/>
        <w:rPr>
          <w:b w:val="0"/>
          <w:i w:val="0"/>
        </w:rPr>
      </w:pPr>
      <w:r>
        <w:rPr>
          <w:rFonts w:hint="default" w:ascii="仿宋" w:hAnsi="仿宋" w:eastAsia="仿宋" w:cs="仿宋"/>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b w:val="0"/>
          <w:i w:val="0"/>
        </w:rPr>
      </w:pPr>
      <w:r>
        <w:rPr>
          <w:rFonts w:hint="eastAsia" w:ascii="仿宋" w:hAnsi="仿宋" w:eastAsia="仿宋" w:cs="仿宋"/>
          <w:b w:val="0"/>
          <w:i w:val="0"/>
          <w:color w:val="000000"/>
          <w:kern w:val="0"/>
          <w:sz w:val="30"/>
          <w:szCs w:val="30"/>
          <w:u w:val="none"/>
          <w:shd w:val="clear" w:fill="FFFFFF"/>
          <w:lang w:val="en-US" w:eastAsia="zh-CN" w:bidi="ar"/>
        </w:rPr>
        <w:t xml:space="preserve">                   许昌市工商行政管理局</w:t>
      </w:r>
      <w:r>
        <w:rPr>
          <w:rFonts w:hint="default" w:ascii="仿宋" w:hAnsi="仿宋" w:eastAsia="仿宋" w:cs="仿宋"/>
          <w:b w:val="0"/>
          <w:i w:val="0"/>
          <w:color w:val="000000"/>
          <w:kern w:val="0"/>
          <w:sz w:val="30"/>
          <w:szCs w:val="30"/>
          <w:u w:val="none"/>
          <w:shd w:val="clear" w:fill="FFFFFF"/>
          <w:lang w:val="en-US" w:eastAsia="zh-CN" w:bidi="ar"/>
        </w:rPr>
        <w:t>（加盖单位公章）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700"/>
        <w:jc w:val="right"/>
        <w:rPr>
          <w:b w:val="0"/>
          <w:i w:val="0"/>
        </w:rPr>
      </w:pPr>
      <w:r>
        <w:rPr>
          <w:rFonts w:hint="default" w:ascii="仿宋" w:hAnsi="仿宋" w:eastAsia="仿宋" w:cs="仿宋"/>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100"/>
        <w:jc w:val="right"/>
        <w:rPr>
          <w:b w:val="0"/>
          <w:i w:val="0"/>
        </w:rPr>
      </w:pPr>
      <w:r>
        <w:rPr>
          <w:rFonts w:hint="eastAsia" w:ascii="仿宋" w:hAnsi="仿宋" w:eastAsia="仿宋" w:cs="仿宋"/>
          <w:b w:val="0"/>
          <w:i w:val="0"/>
          <w:color w:val="000000"/>
          <w:kern w:val="0"/>
          <w:sz w:val="30"/>
          <w:szCs w:val="30"/>
          <w:u w:val="none"/>
          <w:shd w:val="clear" w:fill="FFFFFF"/>
          <w:lang w:val="en-US" w:eastAsia="zh-CN" w:bidi="ar"/>
        </w:rPr>
        <w:t>2018</w:t>
      </w:r>
      <w:r>
        <w:rPr>
          <w:rFonts w:hint="default" w:ascii="仿宋" w:hAnsi="仿宋" w:eastAsia="仿宋" w:cs="仿宋"/>
          <w:b w:val="0"/>
          <w:i w:val="0"/>
          <w:color w:val="000000"/>
          <w:kern w:val="0"/>
          <w:sz w:val="30"/>
          <w:szCs w:val="30"/>
          <w:u w:val="none"/>
          <w:shd w:val="clear" w:fill="FFFFFF"/>
          <w:lang w:val="en-US" w:eastAsia="zh-CN" w:bidi="ar"/>
        </w:rPr>
        <w:t>年</w:t>
      </w:r>
      <w:r>
        <w:rPr>
          <w:rFonts w:hint="eastAsia" w:ascii="仿宋" w:hAnsi="仿宋" w:eastAsia="仿宋" w:cs="仿宋"/>
          <w:b w:val="0"/>
          <w:i w:val="0"/>
          <w:color w:val="000000"/>
          <w:kern w:val="0"/>
          <w:sz w:val="30"/>
          <w:szCs w:val="30"/>
          <w:u w:val="none"/>
          <w:shd w:val="clear" w:fill="FFFFFF"/>
          <w:lang w:val="en-US" w:eastAsia="zh-CN" w:bidi="ar"/>
        </w:rPr>
        <w:t>8</w:t>
      </w:r>
      <w:r>
        <w:rPr>
          <w:rFonts w:hint="default" w:ascii="仿宋" w:hAnsi="仿宋" w:eastAsia="仿宋" w:cs="仿宋"/>
          <w:b w:val="0"/>
          <w:i w:val="0"/>
          <w:color w:val="000000"/>
          <w:kern w:val="0"/>
          <w:sz w:val="30"/>
          <w:szCs w:val="30"/>
          <w:u w:val="none"/>
          <w:shd w:val="clear" w:fill="FFFFFF"/>
          <w:lang w:val="en-US" w:eastAsia="zh-CN" w:bidi="ar"/>
        </w:rPr>
        <w:t>月</w:t>
      </w:r>
      <w:r>
        <w:rPr>
          <w:rFonts w:hint="eastAsia" w:ascii="仿宋" w:hAnsi="仿宋" w:eastAsia="仿宋" w:cs="仿宋"/>
          <w:b w:val="0"/>
          <w:i w:val="0"/>
          <w:color w:val="000000"/>
          <w:kern w:val="0"/>
          <w:sz w:val="30"/>
          <w:szCs w:val="30"/>
          <w:u w:val="none"/>
          <w:shd w:val="clear" w:fill="FFFFFF"/>
          <w:lang w:val="en-US" w:eastAsia="zh-CN" w:bidi="ar"/>
        </w:rPr>
        <w:t>15</w:t>
      </w:r>
      <w:bookmarkStart w:id="0" w:name="_GoBack"/>
      <w:bookmarkEnd w:id="0"/>
      <w:r>
        <w:rPr>
          <w:rFonts w:hint="default" w:ascii="仿宋" w:hAnsi="仿宋" w:eastAsia="仿宋" w:cs="仿宋"/>
          <w:b w:val="0"/>
          <w:i w:val="0"/>
          <w:color w:val="000000"/>
          <w:kern w:val="0"/>
          <w:sz w:val="30"/>
          <w:szCs w:val="30"/>
          <w:u w:val="none"/>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b w:val="0"/>
          <w:i w:val="0"/>
        </w:rPr>
      </w:pPr>
      <w:r>
        <w:rPr>
          <w:rFonts w:hint="default" w:ascii="Calibri" w:hAnsi="Calibri" w:eastAsia="Arial" w:cs="Calibri"/>
          <w:b w:val="0"/>
          <w:i w:val="0"/>
          <w:color w:val="000000"/>
          <w:kern w:val="0"/>
          <w:sz w:val="24"/>
          <w:szCs w:val="24"/>
          <w:u w:val="none"/>
          <w:shd w:val="clear" w:fill="FFFFFF"/>
          <w:lang w:val="en-US" w:eastAsia="zh-CN" w:bidi="ar"/>
        </w:rPr>
        <w:t> </w:t>
      </w:r>
    </w:p>
    <w:p>
      <w:pPr>
        <w:pStyle w:val="3"/>
        <w:keepNext w:val="0"/>
        <w:keepLines w:val="0"/>
        <w:widowControl/>
        <w:suppressLineNumbers w:val="0"/>
        <w:spacing w:before="0" w:beforeAutospacing="0" w:after="0" w:afterAutospacing="0" w:line="525" w:lineRule="atLeast"/>
        <w:ind w:left="0" w:right="0"/>
      </w:pPr>
      <w:r>
        <w:rPr>
          <w:rFonts w:hint="default" w:ascii="Arial" w:hAnsi="Arial" w:eastAsia="Arial" w:cs="Arial"/>
          <w:color w:val="00000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925E0"/>
    <w:rsid w:val="06673276"/>
    <w:rsid w:val="0C0925E0"/>
    <w:rsid w:val="1B521AEB"/>
    <w:rsid w:val="243B66F6"/>
    <w:rsid w:val="4A466910"/>
    <w:rsid w:val="4DCC07A9"/>
    <w:rsid w:val="563A5FAB"/>
    <w:rsid w:val="680B7994"/>
    <w:rsid w:val="6D535020"/>
    <w:rsid w:val="76005D37"/>
    <w:rsid w:val="7F777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371C6"/>
      <w:u w:val="none"/>
    </w:rPr>
  </w:style>
  <w:style w:type="character" w:styleId="7">
    <w:name w:val="Emphasis"/>
    <w:basedOn w:val="4"/>
    <w:qFormat/>
    <w:uiPriority w:val="0"/>
  </w:style>
  <w:style w:type="character" w:styleId="8">
    <w:name w:val="Hyperlink"/>
    <w:basedOn w:val="4"/>
    <w:qFormat/>
    <w:uiPriority w:val="0"/>
    <w:rPr>
      <w:color w:val="000000"/>
      <w:u w:val="none"/>
    </w:rPr>
  </w:style>
  <w:style w:type="character" w:customStyle="1" w:styleId="10">
    <w:name w:val="gb-jt"/>
    <w:basedOn w:val="4"/>
    <w:qFormat/>
    <w:uiPriority w:val="0"/>
  </w:style>
  <w:style w:type="character" w:customStyle="1" w:styleId="11">
    <w:name w:val="green"/>
    <w:basedOn w:val="4"/>
    <w:qFormat/>
    <w:uiPriority w:val="0"/>
    <w:rPr>
      <w:color w:val="66AE00"/>
      <w:sz w:val="18"/>
      <w:szCs w:val="18"/>
    </w:rPr>
  </w:style>
  <w:style w:type="character" w:customStyle="1" w:styleId="12">
    <w:name w:val="green1"/>
    <w:basedOn w:val="4"/>
    <w:qFormat/>
    <w:uiPriority w:val="0"/>
    <w:rPr>
      <w:color w:val="66AE00"/>
      <w:sz w:val="18"/>
      <w:szCs w:val="18"/>
    </w:rPr>
  </w:style>
  <w:style w:type="character" w:customStyle="1" w:styleId="13">
    <w:name w:val="hover24"/>
    <w:basedOn w:val="4"/>
    <w:qFormat/>
    <w:uiPriority w:val="0"/>
  </w:style>
  <w:style w:type="character" w:customStyle="1" w:styleId="14">
    <w:name w:val="red"/>
    <w:basedOn w:val="4"/>
    <w:qFormat/>
    <w:uiPriority w:val="0"/>
    <w:rPr>
      <w:color w:val="FF0000"/>
      <w:sz w:val="18"/>
      <w:szCs w:val="18"/>
    </w:rPr>
  </w:style>
  <w:style w:type="character" w:customStyle="1" w:styleId="15">
    <w:name w:val="red1"/>
    <w:basedOn w:val="4"/>
    <w:qFormat/>
    <w:uiPriority w:val="0"/>
    <w:rPr>
      <w:color w:val="FF0000"/>
      <w:sz w:val="18"/>
      <w:szCs w:val="18"/>
    </w:rPr>
  </w:style>
  <w:style w:type="character" w:customStyle="1" w:styleId="16">
    <w:name w:val="red2"/>
    <w:basedOn w:val="4"/>
    <w:qFormat/>
    <w:uiPriority w:val="0"/>
    <w:rPr>
      <w:color w:val="CC0000"/>
    </w:rPr>
  </w:style>
  <w:style w:type="character" w:customStyle="1" w:styleId="17">
    <w:name w:val="red3"/>
    <w:basedOn w:val="4"/>
    <w:qFormat/>
    <w:uiPriority w:val="0"/>
    <w:rPr>
      <w:color w:val="FF0000"/>
    </w:rPr>
  </w:style>
  <w:style w:type="character" w:customStyle="1" w:styleId="18">
    <w:name w:val="blue"/>
    <w:basedOn w:val="4"/>
    <w:qFormat/>
    <w:uiPriority w:val="0"/>
    <w:rPr>
      <w:color w:val="0371C6"/>
      <w:sz w:val="21"/>
      <w:szCs w:val="21"/>
    </w:rPr>
  </w:style>
  <w:style w:type="character" w:customStyle="1" w:styleId="19">
    <w:name w:val="right"/>
    <w:basedOn w:val="4"/>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2018-07-30T09:35:00Z</dcterms:created>
  <dc:creator>Administrator</dc:creator>
  <cp:lastModifiedBy>Administrator</cp:lastModifiedBy>
  <cp:lastPrinted>2018-08-15T05:41:00Z</cp:lastPrinted>
  <dcterms:modified xsi:type="dcterms:W3CDTF">2018-08-16T03:17:18Z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