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许昌市魏都区城市管理局“雪铲、雪滚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等”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项目采购需求</w:t>
      </w:r>
    </w:p>
    <w:p>
      <w:pPr>
        <w:shd w:val="solid" w:color="FFFFFF" w:fill="auto"/>
        <w:autoSpaceDN w:val="0"/>
        <w:spacing w:line="360" w:lineRule="atLeast"/>
        <w:ind w:firstLine="960"/>
        <w:jc w:val="center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360" w:lineRule="atLeast"/>
        <w:ind w:firstLine="600"/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一、项目概况</w:t>
      </w:r>
    </w:p>
    <w:p>
      <w:pPr>
        <w:shd w:val="solid" w:color="FFFFFF" w:fill="auto"/>
        <w:autoSpaceDN w:val="0"/>
        <w:spacing w:line="360" w:lineRule="atLeast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（一）项目名称：雪铲、雪滚等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（二）采购方式： 公开招标      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）项目主要内容、数量及要求：采购4个雪铲；采购7个雪滚。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）预算金额：1110000元。最高限价：1110000元。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）交付（服务、完工）时间：合同签订后7个日历天内。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）交付（服务、完工）地点：许昌市天宝路魏都区政府综合办公楼（七）进口产品：允许□不允许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instrText xml:space="preserve"> EQ \o\ac(</w:instrText>
      </w:r>
      <w:r>
        <w:rPr>
          <w:rFonts w:hint="eastAsia" w:ascii="宋体" w:hAnsi="宋体" w:eastAsia="宋体" w:cs="宋体"/>
          <w:color w:val="000000"/>
          <w:position w:val="-4"/>
          <w:sz w:val="36"/>
          <w:szCs w:val="24"/>
          <w:shd w:val="clear" w:color="auto" w:fill="FFFFFF"/>
        </w:rPr>
        <w:instrText xml:space="preserve">□</w:instrTex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shd w:val="clear" w:color="auto" w:fill="FFFFFF"/>
        </w:rPr>
        <w:instrText xml:space="preserve">,√)</w:instrTex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七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）分包：允许□不允许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instrText xml:space="preserve"> EQ \o\ac(</w:instrText>
      </w:r>
      <w:r>
        <w:rPr>
          <w:rFonts w:hint="eastAsia" w:ascii="宋体" w:hAnsi="宋体" w:eastAsia="宋体" w:cs="宋体"/>
          <w:color w:val="000000"/>
          <w:position w:val="-4"/>
          <w:sz w:val="36"/>
          <w:szCs w:val="24"/>
          <w:shd w:val="clear" w:color="auto" w:fill="FFFFFF"/>
        </w:rPr>
        <w:instrText xml:space="preserve">□</w:instrTex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shd w:val="clear" w:color="auto" w:fill="FFFFFF"/>
        </w:rPr>
        <w:instrText xml:space="preserve">,√)</w:instrTex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6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二、需要落实的政府采购政策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本项目落实节能环保√、中小微型企业扶持√、支持监狱企业发展√、残疾人福利性单位扶持√等相关政府采购政策。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三、投标人资格要求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（一）符合《中华人民共和国政府采购法》第二十二条之规定；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（二）投标人必须是合法生产制造除雪设备生产厂家；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未被列入“信用中国”网站(www.creditchina.gov.cn)失信被执行人、重大税收违法案件当事人名单、政府采购严重违法失信名单的投标人；“中国政府采购网” (www.ccgp.gov.cn)政府采购严重违法失信行为记录名单的投标人；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（四）本次招标不接受联合体投标。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四、采购需求</w:t>
      </w:r>
    </w:p>
    <w:p>
      <w:pPr>
        <w:shd w:val="solid" w:color="FFFFFF" w:fill="auto"/>
        <w:autoSpaceDN w:val="0"/>
        <w:spacing w:line="360" w:lineRule="atLeast"/>
        <w:ind w:firstLine="60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  <w:t xml:space="preserve">（一）本项目需实现的功能或者目标 </w:t>
      </w:r>
    </w:p>
    <w:p>
      <w:pPr>
        <w:widowControl/>
        <w:shd w:val="clear" w:color="auto" w:fill="FFFFFF"/>
        <w:spacing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cs="黑体" w:asciiTheme="minorEastAsia" w:hAnsiTheme="minorEastAsia"/>
          <w:b w:val="0"/>
          <w:bCs/>
          <w:color w:val="000000"/>
          <w:sz w:val="24"/>
          <w:szCs w:val="24"/>
          <w:shd w:val="clear" w:color="auto" w:fill="FFFFFF"/>
        </w:rPr>
        <w:t>下雪初期使用雪铲对积雪进行铲除，使用雪滚对压实积雪进行清除，保证居民的正常出行。</w:t>
      </w:r>
    </w:p>
    <w:p>
      <w:pPr>
        <w:shd w:val="solid" w:color="FFFFFF" w:fill="auto"/>
        <w:autoSpaceDN w:val="0"/>
        <w:spacing w:line="360" w:lineRule="atLeast"/>
        <w:ind w:firstLine="600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  <w:t>（二）采购清单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shd w:val="clear" w:color="auto" w:fill="FFFFFF"/>
        </w:rPr>
        <w:t xml:space="preserve"> </w:t>
      </w:r>
    </w:p>
    <w:tbl>
      <w:tblPr>
        <w:tblStyle w:val="13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05"/>
        <w:gridCol w:w="5640"/>
        <w:gridCol w:w="495"/>
        <w:gridCol w:w="495"/>
        <w:gridCol w:w="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3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货物名称</w:t>
            </w:r>
          </w:p>
        </w:tc>
        <w:tc>
          <w:tcPr>
            <w:tcW w:w="564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技术规格及主要参数</w:t>
            </w:r>
          </w:p>
        </w:tc>
        <w:tc>
          <w:tcPr>
            <w:tcW w:w="49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单位</w:t>
            </w:r>
          </w:p>
        </w:tc>
        <w:tc>
          <w:tcPr>
            <w:tcW w:w="49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数量</w:t>
            </w:r>
          </w:p>
        </w:tc>
        <w:tc>
          <w:tcPr>
            <w:tcW w:w="47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是否核心产品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自带动力除雪滚刷</w:t>
            </w:r>
          </w:p>
        </w:tc>
        <w:tc>
          <w:tcPr>
            <w:tcW w:w="564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1.外形尺寸（长×宽×高）：≥ 35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0×23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0×1780 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2.除雪滚刷可实现左右偏转，扫雪宽度为≥3000mm，左右摆角≥28°，并随意可调。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3.重量：≥1300 kg。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最大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作业速度：≥5km/h。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5.除雪滚刷转速：≥240r/min。除雪滚刷采用自动离合装置，解决了发动机在低温状态帯载难启动的问题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（需说明工作原理并提供原理图、实物图）。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6.驾驶室内可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除雪滚刷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发动机启停等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各种动作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，独立电控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装置，作业安全可靠、操控方便。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（提供实物图）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7.除雪滚刷采用自带动力单元机械传动，发动机功率≥3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kw，发动机采用电启动，传动轴长≥14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0mm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不从所配车辆底盘液压取力；（需说明工作原理并提供原理图、实物图）。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8.除雪滚刷离地高度可以根据清扫雪层厚度在50～100mm之间调整。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9.除雪滚刷直径≥750mm。采用实心支撑轮支撑，支撑轮行走过程中能够360°旋转（需说明工作原理并提供原理图、实物图）。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10.刷丝材质要求每片刷丝均为PP+钢丝（组合刷丝），聚丙烯数量:钢丝数量=1:1，钢丝直径≥φ0.7±0.1mm。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11.在除雪作业中，除雪滚刷采用月牙弧孔与弹簧相结合的浮动限位结构，偏转后随路面横坡坡度，自动调节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需说明工作原理并提供原理图、实物图）；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12.除雪滚刷采用快速连接装置（需说明工作原理并提供原理图、实物图），安装、拆卸方便快捷。</w:t>
            </w:r>
          </w:p>
        </w:tc>
        <w:tc>
          <w:tcPr>
            <w:tcW w:w="49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个</w:t>
            </w:r>
          </w:p>
        </w:tc>
        <w:tc>
          <w:tcPr>
            <w:tcW w:w="49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7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4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3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自带动力除冰雪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(压实雪)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564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1.外形尺寸（长×宽×高）：≥ 35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0×23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0×1780 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2.除冰雪滚刷可实现左右偏转，扫雪宽度为≥3000mm，左右摆角≥28°，并随意可调。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3.重量：≥1300 kg。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最大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作业速度：≥5km/h。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5.除冰雪滚刷转速：≥240r/min。除冰雪滚刷采用自动离合装置，解决了发动机在低温状态帯载难启动的问题（需说明工作原理并提供原理图、实物图）。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6.驾驶室内可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除雪滚刷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发动机启停等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各种动作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，独立电控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装置，作业安全可靠、操控方便。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（提供实物图）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7.除冰雪滚刷采用自带动力单元机械传动，发动机功率≥3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kw，发动机采用电启动，传动轴长≥14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0mm。不从所配车辆底盘液压取力；（需说明工作原理并提供原理图、实物图）。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8.除冰雪滚刷离地高度可以根据清扫雪层厚度在50～100mm之间调整。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9.除冰雪滚刷直径≥750mm。采用实心支撑轮支撑，支撑轮行走过程中能够360°旋转（需说明工作原理并提供原理图、实物图）。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10.刷丝采用簇状钢丝刷片、PP+扁钢两种刷片间隔安装。簇状钢丝刷片中粗钢丝与细钢丝比例为3:7， PP+扁钢刷片中PP与扁钢的比例为1:1。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11.在除雪作业中，除冰雪滚刷采用月牙弧孔与弹簧相结合的浮动限位结构，偏转后随路面横坡坡度，自动调节；需说明工作原理并提供原理图、实物图）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12.除冰雪滚刷采用快速连接装置（需说明工作原理并提供原理图、实物图），安装、拆卸方便快捷。</w:t>
            </w:r>
          </w:p>
        </w:tc>
        <w:tc>
          <w:tcPr>
            <w:tcW w:w="49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个</w:t>
            </w:r>
          </w:p>
        </w:tc>
        <w:tc>
          <w:tcPr>
            <w:tcW w:w="49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200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0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除雪铲</w:t>
            </w:r>
          </w:p>
        </w:tc>
        <w:tc>
          <w:tcPr>
            <w:tcW w:w="564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1、控制要求：适用加装8吨以上水车、洗扫车；安装于车身前方，除雪铲为无支撑机构设计，可在驾驶室内对进行除雪作业控制；</w:t>
            </w:r>
          </w:p>
          <w:p>
            <w:pPr>
              <w:tabs>
                <w:tab w:val="left" w:pos="3570"/>
              </w:tabs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2、铲板宽≥3.0m；铲板高≥1.0m；铲板重量≥800kg；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3、梨板式除雪结构，双向角度可调，左右偏转角≥20°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4、避障高度≥200mm  ，铲刀采用分段避障；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、铲刃厚度≥16mm ， 65Mn材质；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6、连接方式：驶入式连接，3分钟内可完成(需说明工作原理并提供原理图、实物图)；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7、除雪铲提升系统设有可调式液压缸限位机构（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需说明工作原理并提供原理图、实物图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），作业中可精确控制除雪铲铲刃与地面距离，除雪铲作业效果好、使用寿命长；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除雪铲具有复合式水平提升偏转机构（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需说明工作原理并提供原理图、实物图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），偏转作业时除雪铲与地面水平，铲体调整和工作时均保持水平无倾斜，除雪更彻底；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最大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作业速度：≥5km/h。</w:t>
            </w:r>
          </w:p>
        </w:tc>
        <w:tc>
          <w:tcPr>
            <w:tcW w:w="49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 xml:space="preserve"> 个</w:t>
            </w:r>
          </w:p>
        </w:tc>
        <w:tc>
          <w:tcPr>
            <w:tcW w:w="49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48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4</w:t>
            </w:r>
          </w:p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48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付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47" w:type="dxa"/>
            <w:gridSpan w:val="6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要求除雪铲、除雪滚连接装置可以互换安装，产品报价含产品制造、运输、初次安装调试、运输费用、税收保险及3个除雪周期的代为保管安装等费用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免费提供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一台拖式融冰雪机，拖式融冰雪机参数如下：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设备为拖挂式，可通过固定车载或拖车牵引方式移动，具备融冰、融雪、输送、破碎、热风融冰等功能，行驶速度≤30km/h，并配置≥330°转向装置，设备重量≥1300 kg。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釆用进口柴油燃烧器，固定油箱总容积≥70L，工作燃烧器数量≥2个，并设置备用燃烧器。单个燃烧器功率≥115kw，热利用效率不低于98％。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配备电启动汽油发电机，功率≥4.5kw，油箱容积≥24.0L。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进料输送装置采用加厚工业不锈钢， Z形防滑输送装置保证冰雪输送过程中不产生滑移，输送速度≥5cm/s,冰雪输送能力≥15t/h。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投料口离地≤0.5m，加热仓入口加装滚动破碎装置，破碎冰雪团直径2cm-15cm,防止冰雪结团影响融化效率。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设备加热仓最低温度≥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450℃，整体温度500℃-1000℃之间可自动控制。7、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加热仓上方设置有开口并安装热能回收装置，将未利用的热量抽走，热风通过回收管道吹到地面将未清扫的冰雪融化以便清扫，防止地面积水造成地面二次结冰，影响交通。</w:t>
            </w:r>
          </w:p>
        </w:tc>
      </w:tr>
    </w:tbl>
    <w:p>
      <w:pPr>
        <w:shd w:val="solid" w:color="FFFFFF" w:fill="auto"/>
        <w:autoSpaceDN w:val="0"/>
        <w:spacing w:line="360" w:lineRule="atLeast"/>
        <w:ind w:firstLine="480" w:firstLineChars="20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  <w:t xml:space="preserve">采购标的执行标准 </w:t>
      </w:r>
    </w:p>
    <w:p>
      <w:pPr>
        <w:shd w:val="solid" w:color="FFFFFF" w:fill="auto"/>
        <w:autoSpaceDN w:val="0"/>
        <w:spacing w:line="360" w:lineRule="atLeast"/>
        <w:ind w:firstLine="601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  <w:t>如投标人所投产品属于“中国强制性产品认证”（3C认证）范围内,则必须承诺采用《中华人民共和国实施强制性产品认证的产品目录》并在有效期内的产品，应在投标文件中提供“所投产品符合国家强制性要求承诺函”并加盖投标人公章，否则将承担其投标被视为非实质性响应投标的风险。</w:t>
      </w:r>
    </w:p>
    <w:p>
      <w:pPr>
        <w:shd w:val="solid" w:color="FFFFFF" w:fill="auto"/>
        <w:autoSpaceDN w:val="0"/>
        <w:spacing w:line="360" w:lineRule="atLeast"/>
        <w:ind w:firstLine="480" w:firstLineChars="20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  <w:t xml:space="preserve">验收标准 </w:t>
      </w:r>
    </w:p>
    <w:p>
      <w:pPr>
        <w:shd w:val="solid" w:color="FFFFFF" w:fill="auto"/>
        <w:autoSpaceDN w:val="0"/>
        <w:spacing w:line="360" w:lineRule="atLeast"/>
        <w:ind w:firstLine="601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  <w:t>1.由采购人成立验收小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shd w:val="solid" w:color="FFFFFF" w:fill="auto"/>
        <w:autoSpaceDN w:val="0"/>
        <w:spacing w:line="360" w:lineRule="atLeast"/>
        <w:ind w:firstLine="601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2.按照招标文件要求、投标文件响应和承诺验收。</w:t>
      </w:r>
    </w:p>
    <w:p>
      <w:pPr>
        <w:shd w:val="solid" w:color="FFFFFF" w:fill="auto"/>
        <w:autoSpaceDN w:val="0"/>
        <w:spacing w:line="360" w:lineRule="atLeast"/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五、评标方法和评标标准</w:t>
      </w:r>
    </w:p>
    <w:p>
      <w:pPr>
        <w:shd w:val="solid" w:color="FFFFFF" w:fill="auto"/>
        <w:autoSpaceDN w:val="0"/>
        <w:spacing w:line="360" w:lineRule="atLeast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（一）评标方法：最低评标价法□ 综合评分法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instrText xml:space="preserve"> EQ \o\ac(</w:instrText>
      </w:r>
      <w:r>
        <w:rPr>
          <w:rFonts w:hint="eastAsia" w:ascii="宋体" w:hAnsi="宋体" w:eastAsia="宋体" w:cs="宋体"/>
          <w:color w:val="000000"/>
          <w:position w:val="-4"/>
          <w:sz w:val="36"/>
          <w:szCs w:val="24"/>
          <w:shd w:val="clear" w:color="auto" w:fill="FFFFFF"/>
        </w:rPr>
        <w:instrText xml:space="preserve">□</w:instrTex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shd w:val="clear" w:color="auto" w:fill="FFFFFF"/>
        </w:rPr>
        <w:instrText xml:space="preserve">,√)</w:instrTex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360" w:lineRule="atLeast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（二）综合评分法评标标准： </w:t>
      </w:r>
    </w:p>
    <w:tbl>
      <w:tblPr>
        <w:tblStyle w:val="1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645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分值构成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(总分100分)</w:t>
            </w:r>
          </w:p>
        </w:tc>
        <w:tc>
          <w:tcPr>
            <w:tcW w:w="7593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eastAsia="zh-CN"/>
              </w:rPr>
              <w:t>价格分值：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eastAsia="zh-CN"/>
              </w:rPr>
              <w:t>商务部分：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48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eastAsia="zh-CN"/>
              </w:rPr>
              <w:t>技术部分：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6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eastAsia="zh-CN"/>
              </w:rPr>
              <w:t>一、价格部分（满分</w:t>
            </w: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single"/>
                <w:shd w:val="clear" w:color="auto" w:fill="FFFFFF"/>
                <w:lang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评分因素</w:t>
            </w:r>
          </w:p>
        </w:tc>
        <w:tc>
          <w:tcPr>
            <w:tcW w:w="64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评分标准</w:t>
            </w:r>
          </w:p>
        </w:tc>
        <w:tc>
          <w:tcPr>
            <w:tcW w:w="114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26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评分标准</w:t>
            </w:r>
          </w:p>
        </w:tc>
        <w:tc>
          <w:tcPr>
            <w:tcW w:w="64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评标基准价：满足招标文件要求的有效投标报价中，最低的投标报价为评标基准价。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 xml:space="preserve">投标报价得分=（评标基准价/评标价格）×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14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6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二、商务部分（满分</w:t>
            </w: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评分因素</w:t>
            </w:r>
          </w:p>
        </w:tc>
        <w:tc>
          <w:tcPr>
            <w:tcW w:w="64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评分标准</w:t>
            </w:r>
          </w:p>
        </w:tc>
        <w:tc>
          <w:tcPr>
            <w:tcW w:w="114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信誉</w:t>
            </w:r>
          </w:p>
        </w:tc>
        <w:tc>
          <w:tcPr>
            <w:tcW w:w="64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根据投标人在本项目以前社会对其认可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度以及行政主管部门、工商、银行、行业部门颁发的荣誉证书等情况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评定。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其中：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contextualSpacing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投标人获得国家专利产品证书的每项得0.5分，最高得5分。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contextualSpacing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投标人具备质量管理体系认证、环境管理体系认证、职业健康管理体系认证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的，得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1分；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投标人具备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知识产权体系管理证书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的，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1分。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20" w:lineRule="exact"/>
              <w:contextualSpacing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（3）投标人为高新技术企业的，得1分；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投标人获得国家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交通或公路部门、交通或公路行业颁发的突出贡献或创新成果奖项的,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每证得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1分，最高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分。</w:t>
            </w:r>
          </w:p>
        </w:tc>
        <w:tc>
          <w:tcPr>
            <w:tcW w:w="114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业绩</w:t>
            </w:r>
          </w:p>
        </w:tc>
        <w:tc>
          <w:tcPr>
            <w:tcW w:w="64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2014年以来具有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类似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绩（合同标的至少含有自带动力除雪滚、除雪铲两种及两种以上产品）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，单项合同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万元及以上，每份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分，满分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分（以合同日期为准）。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提供中标通知书、合同、中标结果公示网页、验收报告，以合同签订时间为准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）</w:t>
            </w:r>
          </w:p>
        </w:tc>
        <w:tc>
          <w:tcPr>
            <w:tcW w:w="114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56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三、技术部分（满分</w:t>
            </w: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评分因素</w:t>
            </w:r>
          </w:p>
        </w:tc>
        <w:tc>
          <w:tcPr>
            <w:tcW w:w="64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评分标准</w:t>
            </w:r>
          </w:p>
        </w:tc>
        <w:tc>
          <w:tcPr>
            <w:tcW w:w="114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对招标文件响应程度</w:t>
            </w:r>
          </w:p>
        </w:tc>
        <w:tc>
          <w:tcPr>
            <w:tcW w:w="64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满足招标文件技术指标要求和商务条款规定的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20分，否则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为无效投标。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FF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2、标注“※”的产品技术参数每优于招标技术参数1项得2分，最高得20分；</w:t>
            </w:r>
          </w:p>
        </w:tc>
        <w:tc>
          <w:tcPr>
            <w:tcW w:w="114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</w:trPr>
        <w:tc>
          <w:tcPr>
            <w:tcW w:w="126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FF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售后服务承诺</w:t>
            </w:r>
          </w:p>
        </w:tc>
        <w:tc>
          <w:tcPr>
            <w:tcW w:w="645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解决问题时间：以小时为单位（四舍五入法，30分钟及以上按1小时计算），以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小时为起点，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基本分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每减少1小时，加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分，满分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对投标人的售后服务能力，投标人承诺的售后服务方案中响应时间、服务承诺以及售后服务机构人员配置等综合分析比较评分，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满分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FF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none"/>
              </w:rPr>
              <w:t>免费保修时间：以年为单位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（四舍五入法，6个月及以上按1年计算）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none"/>
              </w:rPr>
              <w:t>，以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none"/>
              </w:rPr>
              <w:t>年为起点，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基本分1分，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none"/>
              </w:rPr>
              <w:t>每增加1年加1分，满分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none"/>
              </w:rPr>
              <w:t>分。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none"/>
              </w:rPr>
              <w:t>年以下的不得分。</w:t>
            </w:r>
          </w:p>
        </w:tc>
        <w:tc>
          <w:tcPr>
            <w:tcW w:w="114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分</w:t>
            </w:r>
          </w:p>
        </w:tc>
      </w:tr>
    </w:tbl>
    <w:p>
      <w:pPr>
        <w:numPr>
          <w:ilvl w:val="0"/>
          <w:numId w:val="0"/>
        </w:numPr>
        <w:shd w:val="solid" w:color="FFFFFF" w:fill="auto"/>
        <w:autoSpaceDN w:val="0"/>
        <w:spacing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六、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资金支付 </w:t>
      </w:r>
    </w:p>
    <w:p>
      <w:pPr>
        <w:topLinePunct/>
        <w:adjustRightInd w:val="0"/>
        <w:snapToGrid w:val="0"/>
        <w:spacing w:line="360" w:lineRule="atLeast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支付方式：银行转账</w:t>
      </w:r>
    </w:p>
    <w:p>
      <w:pPr>
        <w:topLinePunct/>
        <w:adjustRightInd w:val="0"/>
        <w:snapToGrid w:val="0"/>
        <w:spacing w:line="360" w:lineRule="atLeast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支付时间及条件：产品初次交货验收合格之日起30日内付70%货款；其余30%作为质保金于一年到期且招标要求履行完毕后付清。</w:t>
      </w:r>
    </w:p>
    <w:p>
      <w:pPr>
        <w:shd w:val="solid" w:color="FFFFFF" w:fill="auto"/>
        <w:autoSpaceDN w:val="0"/>
        <w:spacing w:line="360" w:lineRule="atLeast"/>
        <w:ind w:firstLine="48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七、联系方式</w:t>
      </w:r>
    </w:p>
    <w:p>
      <w:pPr>
        <w:shd w:val="solid" w:color="FFFFFF" w:fill="auto"/>
        <w:autoSpaceDN w:val="0"/>
        <w:spacing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采购人：许昌市魏都区城市管理局</w:t>
      </w:r>
    </w:p>
    <w:p>
      <w:pPr>
        <w:shd w:val="solid" w:color="FFFFFF" w:fill="auto"/>
        <w:autoSpaceDN w:val="0"/>
        <w:spacing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地 址：天宝路666号1529室</w:t>
      </w:r>
    </w:p>
    <w:p>
      <w:pPr>
        <w:shd w:val="solid" w:color="FFFFFF" w:fill="auto"/>
        <w:autoSpaceDN w:val="0"/>
        <w:spacing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联系人：刘俊旗             联系电话：0374-5055086</w:t>
      </w:r>
    </w:p>
    <w:p>
      <w:pPr>
        <w:shd w:val="solid" w:color="FFFFFF" w:fill="auto"/>
        <w:autoSpaceDN w:val="0"/>
        <w:spacing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代理机构：许昌市魏都区政府采购中心</w:t>
      </w:r>
    </w:p>
    <w:p>
      <w:pPr>
        <w:shd w:val="solid" w:color="FFFFFF" w:fill="auto"/>
        <w:autoSpaceDN w:val="0"/>
        <w:spacing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地  址：许昌市天宝路魏都区政府办公楼5楼557室</w:t>
      </w:r>
    </w:p>
    <w:p>
      <w:pPr>
        <w:shd w:val="solid" w:color="FFFFFF" w:fill="auto"/>
        <w:autoSpaceDN w:val="0"/>
        <w:spacing w:line="36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联系人：张良                 联系电话：0374-3325658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0E0D95"/>
    <w:multiLevelType w:val="singleLevel"/>
    <w:tmpl w:val="B10E0D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F323DA"/>
    <w:multiLevelType w:val="singleLevel"/>
    <w:tmpl w:val="08F323D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CC06921"/>
    <w:multiLevelType w:val="singleLevel"/>
    <w:tmpl w:val="5CC069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172A27"/>
    <w:rsid w:val="00057B59"/>
    <w:rsid w:val="00082B7B"/>
    <w:rsid w:val="000B2F35"/>
    <w:rsid w:val="001319E5"/>
    <w:rsid w:val="00172A27"/>
    <w:rsid w:val="001A7945"/>
    <w:rsid w:val="001B054E"/>
    <w:rsid w:val="002178F0"/>
    <w:rsid w:val="0025180F"/>
    <w:rsid w:val="002E42D0"/>
    <w:rsid w:val="00342799"/>
    <w:rsid w:val="003668A6"/>
    <w:rsid w:val="003729AF"/>
    <w:rsid w:val="003C4E8C"/>
    <w:rsid w:val="003D287F"/>
    <w:rsid w:val="00425694"/>
    <w:rsid w:val="005033B0"/>
    <w:rsid w:val="00633091"/>
    <w:rsid w:val="006B244C"/>
    <w:rsid w:val="006F4010"/>
    <w:rsid w:val="00743E9F"/>
    <w:rsid w:val="007A7B60"/>
    <w:rsid w:val="007C5EFB"/>
    <w:rsid w:val="008302D0"/>
    <w:rsid w:val="008E4372"/>
    <w:rsid w:val="00966E24"/>
    <w:rsid w:val="009735CC"/>
    <w:rsid w:val="00A75B91"/>
    <w:rsid w:val="00AF1A2D"/>
    <w:rsid w:val="00B25B88"/>
    <w:rsid w:val="00B76520"/>
    <w:rsid w:val="00C76BA7"/>
    <w:rsid w:val="00C932AF"/>
    <w:rsid w:val="00D359C3"/>
    <w:rsid w:val="00D56F15"/>
    <w:rsid w:val="00D7160A"/>
    <w:rsid w:val="00D72FF8"/>
    <w:rsid w:val="00E279B7"/>
    <w:rsid w:val="00E566BE"/>
    <w:rsid w:val="00EB38AB"/>
    <w:rsid w:val="00EF5F17"/>
    <w:rsid w:val="00F10622"/>
    <w:rsid w:val="00F85CBB"/>
    <w:rsid w:val="00F86E3F"/>
    <w:rsid w:val="05E07B7F"/>
    <w:rsid w:val="06CE5194"/>
    <w:rsid w:val="07C469A9"/>
    <w:rsid w:val="0A9E2559"/>
    <w:rsid w:val="0B613855"/>
    <w:rsid w:val="0D2D3970"/>
    <w:rsid w:val="0D406949"/>
    <w:rsid w:val="0DF807A2"/>
    <w:rsid w:val="0EBF69ED"/>
    <w:rsid w:val="0F6D17CE"/>
    <w:rsid w:val="11042F28"/>
    <w:rsid w:val="11F645BB"/>
    <w:rsid w:val="1378301B"/>
    <w:rsid w:val="14C84776"/>
    <w:rsid w:val="1B55100D"/>
    <w:rsid w:val="1DAA648C"/>
    <w:rsid w:val="1F92504F"/>
    <w:rsid w:val="21652125"/>
    <w:rsid w:val="251022E9"/>
    <w:rsid w:val="26970E59"/>
    <w:rsid w:val="26AE4907"/>
    <w:rsid w:val="28962A5B"/>
    <w:rsid w:val="2AD330CA"/>
    <w:rsid w:val="2C511174"/>
    <w:rsid w:val="2F2C3AB4"/>
    <w:rsid w:val="310E2887"/>
    <w:rsid w:val="312149B3"/>
    <w:rsid w:val="31D14245"/>
    <w:rsid w:val="33AD2577"/>
    <w:rsid w:val="34943CCE"/>
    <w:rsid w:val="372C7C36"/>
    <w:rsid w:val="3AC0087F"/>
    <w:rsid w:val="3E491A58"/>
    <w:rsid w:val="3EDF7417"/>
    <w:rsid w:val="40F511B6"/>
    <w:rsid w:val="4371077A"/>
    <w:rsid w:val="43BC2FD6"/>
    <w:rsid w:val="43C50EC6"/>
    <w:rsid w:val="4ABE57C9"/>
    <w:rsid w:val="4B0E5437"/>
    <w:rsid w:val="4BA3744D"/>
    <w:rsid w:val="4BA84870"/>
    <w:rsid w:val="4C6B2A12"/>
    <w:rsid w:val="588111CF"/>
    <w:rsid w:val="599F2DE2"/>
    <w:rsid w:val="5CDC5000"/>
    <w:rsid w:val="5FBD3BAD"/>
    <w:rsid w:val="5FCC1B20"/>
    <w:rsid w:val="60941321"/>
    <w:rsid w:val="60BE20FC"/>
    <w:rsid w:val="611D2CB6"/>
    <w:rsid w:val="61873DE3"/>
    <w:rsid w:val="6489371E"/>
    <w:rsid w:val="64EB6E1C"/>
    <w:rsid w:val="65375600"/>
    <w:rsid w:val="675501A8"/>
    <w:rsid w:val="6AC0466B"/>
    <w:rsid w:val="6ACA1A42"/>
    <w:rsid w:val="6DE03CB0"/>
    <w:rsid w:val="6DE17D73"/>
    <w:rsid w:val="721B26E5"/>
    <w:rsid w:val="73FF22A8"/>
    <w:rsid w:val="74094FFC"/>
    <w:rsid w:val="74565A98"/>
    <w:rsid w:val="753450E7"/>
    <w:rsid w:val="75AA3CF9"/>
    <w:rsid w:val="75ED25C7"/>
    <w:rsid w:val="766C65D5"/>
    <w:rsid w:val="7A6433CF"/>
    <w:rsid w:val="7B0B70CB"/>
    <w:rsid w:val="7BE267E8"/>
    <w:rsid w:val="7E46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5">
    <w:name w:val="heading 3"/>
    <w:basedOn w:val="1"/>
    <w:next w:val="1"/>
    <w:qFormat/>
    <w:uiPriority w:val="0"/>
    <w:pPr>
      <w:keepNext/>
      <w:spacing w:before="240" w:after="60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</w:rPr>
  </w:style>
  <w:style w:type="paragraph" w:styleId="6">
    <w:name w:val="annotation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18"/>
      <w:szCs w:val="18"/>
    </w:rPr>
  </w:style>
  <w:style w:type="character" w:styleId="11">
    <w:name w:val="Strong"/>
    <w:qFormat/>
    <w:uiPriority w:val="0"/>
    <w:rPr>
      <w:b/>
    </w:rPr>
  </w:style>
  <w:style w:type="character" w:styleId="12">
    <w:name w:val="Hyperlink"/>
    <w:qFormat/>
    <w:uiPriority w:val="0"/>
    <w:rPr>
      <w:color w:val="000000"/>
      <w:u w:val="none"/>
    </w:rPr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96CC6-5095-4A3A-9DC0-8AFBFF27F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10155</Words>
  <Characters>2628</Characters>
  <Lines>21</Lines>
  <Paragraphs>25</Paragraphs>
  <TotalTime>0</TotalTime>
  <ScaleCrop>false</ScaleCrop>
  <LinksUpToDate>false</LinksUpToDate>
  <CharactersWithSpaces>12758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2018-07-13T02:39:00Z</dcterms:created>
  <dc:creator>Administrator</dc:creator>
  <cp:lastModifiedBy>吉旦</cp:lastModifiedBy>
  <cp:lastPrinted>2018-08-24T01:04:03Z</cp:lastPrinted>
  <dcterms:modified xsi:type="dcterms:W3CDTF">2018-08-24T01:30:52Z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