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eastAsia="宋体" w:cs="宋体"/>
          <w:b/>
          <w:sz w:val="32"/>
          <w:szCs w:val="32"/>
          <w:lang w:eastAsia="zh-CN"/>
        </w:rPr>
      </w:pPr>
      <w:r>
        <w:rPr>
          <w:rFonts w:hint="eastAsia" w:hAnsi="宋体" w:cs="宋体"/>
          <w:b/>
          <w:sz w:val="32"/>
          <w:szCs w:val="32"/>
        </w:rPr>
        <w:t>XCGC-X2018</w:t>
      </w:r>
      <w:r>
        <w:rPr>
          <w:rFonts w:hint="eastAsia" w:hAnsi="宋体" w:cs="宋体"/>
          <w:b/>
          <w:sz w:val="32"/>
          <w:szCs w:val="32"/>
          <w:lang w:val="en-US" w:eastAsia="zh-CN"/>
        </w:rPr>
        <w:t>105</w:t>
      </w:r>
      <w:r>
        <w:rPr>
          <w:rFonts w:hint="eastAsia" w:hAnsi="宋体" w:cs="宋体"/>
          <w:b/>
          <w:sz w:val="32"/>
          <w:szCs w:val="32"/>
          <w:lang w:eastAsia="zh-CN"/>
        </w:rPr>
        <w:t>许昌市魏都区南关街道办事处</w:t>
      </w:r>
    </w:p>
    <w:p>
      <w:pPr>
        <w:jc w:val="center"/>
        <w:rPr>
          <w:rFonts w:hAnsi="宋体" w:cs="宋体"/>
          <w:b/>
          <w:sz w:val="32"/>
          <w:szCs w:val="32"/>
        </w:rPr>
      </w:pPr>
      <w:r>
        <w:rPr>
          <w:rFonts w:hint="eastAsia" w:hAnsi="宋体" w:cs="宋体"/>
          <w:b/>
          <w:sz w:val="32"/>
          <w:szCs w:val="32"/>
        </w:rPr>
        <w:t>“</w:t>
      </w:r>
      <w:r>
        <w:rPr>
          <w:rFonts w:hint="eastAsia" w:hAnsi="宋体" w:cs="宋体"/>
          <w:b/>
          <w:sz w:val="32"/>
          <w:szCs w:val="32"/>
          <w:lang w:eastAsia="zh-CN"/>
        </w:rPr>
        <w:t>许昌市魏都区南关街道办事处许昌市糖业烟酒总公司第二食品厂配套维修工程</w:t>
      </w:r>
      <w:r>
        <w:rPr>
          <w:rFonts w:hint="eastAsia" w:hAnsi="宋体" w:cs="宋体"/>
          <w:b/>
          <w:sz w:val="32"/>
          <w:szCs w:val="32"/>
        </w:rPr>
        <w:t>”</w:t>
      </w:r>
    </w:p>
    <w:p>
      <w:pPr>
        <w:spacing w:line="480" w:lineRule="exact"/>
        <w:rPr>
          <w:rFonts w:hAnsi="宋体" w:cs="宋体"/>
          <w:b/>
          <w:sz w:val="24"/>
          <w:szCs w:val="24"/>
        </w:rPr>
      </w:pPr>
      <w:r>
        <w:rPr>
          <w:rFonts w:hint="eastAsia" w:hAnsi="宋体" w:cs="宋体"/>
          <w:b/>
          <w:sz w:val="24"/>
          <w:szCs w:val="24"/>
        </w:rPr>
        <w:t>一、招标条件</w:t>
      </w:r>
    </w:p>
    <w:p>
      <w:pPr>
        <w:adjustRightInd w:val="0"/>
        <w:snapToGrid w:val="0"/>
        <w:spacing w:line="480" w:lineRule="exact"/>
        <w:ind w:right="-170" w:rightChars="-50" w:firstLine="480" w:firstLineChars="200"/>
        <w:rPr>
          <w:rFonts w:hAnsi="宋体" w:cs="宋体"/>
          <w:sz w:val="24"/>
          <w:szCs w:val="24"/>
        </w:rPr>
      </w:pPr>
      <w:r>
        <w:rPr>
          <w:rFonts w:hint="eastAsia" w:hAnsi="宋体" w:cs="宋体"/>
          <w:sz w:val="24"/>
          <w:szCs w:val="24"/>
          <w:lang w:eastAsia="zh-CN"/>
        </w:rPr>
        <w:t>许昌市魏都区南关街道办事处许昌市糖业烟酒总公司第二食品厂配套维修工程</w:t>
      </w:r>
      <w:r>
        <w:rPr>
          <w:rFonts w:hint="eastAsia" w:hAnsi="宋体" w:cs="宋体"/>
          <w:sz w:val="24"/>
          <w:szCs w:val="24"/>
        </w:rPr>
        <w:t>，已由相关部门批准建设，发包人为</w:t>
      </w:r>
      <w:r>
        <w:rPr>
          <w:rFonts w:hint="eastAsia" w:hAnsi="宋体" w:cs="宋体"/>
          <w:sz w:val="24"/>
          <w:szCs w:val="24"/>
          <w:lang w:eastAsia="zh-CN"/>
        </w:rPr>
        <w:t>许昌市魏都区南关街道办事处</w:t>
      </w:r>
      <w:r>
        <w:rPr>
          <w:rFonts w:hint="eastAsia" w:hAnsi="宋体" w:cs="宋体"/>
          <w:sz w:val="24"/>
          <w:szCs w:val="24"/>
        </w:rPr>
        <w:t>。建设资金为财政资金，出资比例为100%。项目已具备发包条件，现对该项目的施工进行发包。</w:t>
      </w:r>
    </w:p>
    <w:p>
      <w:pPr>
        <w:adjustRightInd w:val="0"/>
        <w:snapToGrid w:val="0"/>
        <w:spacing w:line="480" w:lineRule="exact"/>
        <w:ind w:right="-170" w:rightChars="-50"/>
        <w:rPr>
          <w:rFonts w:hAnsi="宋体" w:cs="宋体"/>
          <w:b/>
          <w:sz w:val="24"/>
          <w:szCs w:val="24"/>
        </w:rPr>
      </w:pPr>
      <w:r>
        <w:rPr>
          <w:rFonts w:hint="eastAsia" w:hAnsi="宋体" w:cs="宋体"/>
          <w:b/>
          <w:sz w:val="24"/>
          <w:szCs w:val="24"/>
        </w:rPr>
        <w:t>二、项目概况与招标内容</w:t>
      </w:r>
    </w:p>
    <w:p>
      <w:pPr>
        <w:adjustRightInd w:val="0"/>
        <w:snapToGrid w:val="0"/>
        <w:spacing w:line="480" w:lineRule="exact"/>
        <w:ind w:right="-170" w:rightChars="-50" w:firstLine="480" w:firstLineChars="200"/>
        <w:rPr>
          <w:rFonts w:hint="eastAsia" w:hAnsi="宋体" w:cs="宋体"/>
          <w:sz w:val="24"/>
          <w:szCs w:val="24"/>
          <w:lang w:val="en-US" w:eastAsia="zh-CN"/>
        </w:rPr>
      </w:pPr>
      <w:r>
        <w:rPr>
          <w:rFonts w:hint="eastAsia" w:hAnsi="宋体" w:cs="宋体"/>
          <w:sz w:val="24"/>
          <w:szCs w:val="24"/>
        </w:rPr>
        <w:t>（1）项目编号：XCGC-X2018</w:t>
      </w:r>
      <w:r>
        <w:rPr>
          <w:rFonts w:hint="eastAsia" w:hAnsi="宋体" w:cs="宋体"/>
          <w:sz w:val="24"/>
          <w:szCs w:val="24"/>
          <w:lang w:val="en-US" w:eastAsia="zh-CN"/>
        </w:rPr>
        <w:t>105</w:t>
      </w:r>
    </w:p>
    <w:p>
      <w:pPr>
        <w:adjustRightInd w:val="0"/>
        <w:snapToGrid w:val="0"/>
        <w:spacing w:line="480" w:lineRule="exact"/>
        <w:ind w:right="-170" w:rightChars="-50" w:firstLine="480" w:firstLineChars="200"/>
        <w:rPr>
          <w:rFonts w:hAnsi="宋体" w:cs="宋体"/>
          <w:sz w:val="24"/>
          <w:szCs w:val="24"/>
        </w:rPr>
      </w:pPr>
      <w:r>
        <w:rPr>
          <w:rFonts w:hint="eastAsia" w:hAnsi="宋体" w:cs="宋体"/>
          <w:sz w:val="24"/>
          <w:szCs w:val="24"/>
        </w:rPr>
        <w:t>（2）建设地点：</w:t>
      </w:r>
      <w:r>
        <w:rPr>
          <w:rFonts w:hint="eastAsia" w:hAnsi="宋体" w:cs="宋体"/>
          <w:sz w:val="24"/>
          <w:szCs w:val="24"/>
          <w:lang w:eastAsia="zh-CN"/>
        </w:rPr>
        <w:t>许昌市糖业烟酒总公司第二食品厂</w:t>
      </w:r>
      <w:r>
        <w:rPr>
          <w:rFonts w:hint="eastAsia" w:hAnsi="宋体" w:cs="宋体"/>
          <w:sz w:val="24"/>
          <w:szCs w:val="24"/>
        </w:rPr>
        <w:t>内。</w:t>
      </w:r>
    </w:p>
    <w:p>
      <w:pPr>
        <w:adjustRightInd w:val="0"/>
        <w:snapToGrid w:val="0"/>
        <w:spacing w:line="460" w:lineRule="exact"/>
        <w:ind w:right="-170" w:rightChars="-50" w:firstLine="480" w:firstLineChars="200"/>
        <w:rPr>
          <w:rFonts w:hint="eastAsia" w:hAnsi="宋体" w:eastAsia="宋体" w:cs="宋体"/>
          <w:sz w:val="24"/>
          <w:szCs w:val="24"/>
          <w:lang w:val="en-US" w:eastAsia="zh-CN"/>
        </w:rPr>
      </w:pPr>
      <w:r>
        <w:rPr>
          <w:rFonts w:hint="eastAsia" w:hAnsi="宋体" w:cs="宋体"/>
          <w:sz w:val="24"/>
          <w:szCs w:val="24"/>
        </w:rPr>
        <w:t>（3）建设规模：本项目包含</w:t>
      </w:r>
      <w:r>
        <w:rPr>
          <w:rFonts w:hint="eastAsia" w:hAnsi="宋体" w:cs="宋体"/>
          <w:sz w:val="24"/>
          <w:szCs w:val="24"/>
          <w:lang w:eastAsia="zh-CN"/>
        </w:rPr>
        <w:t>新建化粪池一座，排水沟</w:t>
      </w:r>
      <w:r>
        <w:rPr>
          <w:rFonts w:hint="eastAsia" w:hAnsi="宋体" w:cs="宋体"/>
          <w:sz w:val="24"/>
          <w:szCs w:val="24"/>
          <w:lang w:val="en-US" w:eastAsia="zh-CN"/>
        </w:rPr>
        <w:t>80m，高压架空电缆200m，室外直埋塑料管80m,以及混凝土路面的破除与恢复等。</w:t>
      </w:r>
    </w:p>
    <w:p>
      <w:pPr>
        <w:adjustRightInd w:val="0"/>
        <w:snapToGrid w:val="0"/>
        <w:spacing w:line="480" w:lineRule="exact"/>
        <w:ind w:left="476" w:leftChars="140" w:right="-170" w:rightChars="-50"/>
        <w:rPr>
          <w:rFonts w:hint="eastAsia" w:hAnsi="宋体" w:cs="宋体"/>
          <w:sz w:val="24"/>
          <w:szCs w:val="24"/>
        </w:rPr>
      </w:pPr>
      <w:r>
        <w:rPr>
          <w:rFonts w:hint="eastAsia" w:hAnsi="宋体" w:cs="宋体"/>
          <w:sz w:val="24"/>
          <w:szCs w:val="24"/>
        </w:rPr>
        <w:t>（4）发包范围：本项目发包文件、工程量清单、答疑纪要（如有）范围内的所有内容。</w:t>
      </w:r>
    </w:p>
    <w:p>
      <w:pPr>
        <w:adjustRightInd w:val="0"/>
        <w:snapToGrid w:val="0"/>
        <w:spacing w:line="480" w:lineRule="exact"/>
        <w:ind w:left="476" w:leftChars="140" w:right="-170" w:rightChars="-50"/>
        <w:rPr>
          <w:rFonts w:hAnsi="宋体" w:cs="宋体"/>
          <w:sz w:val="24"/>
          <w:szCs w:val="24"/>
        </w:rPr>
      </w:pPr>
      <w:r>
        <w:rPr>
          <w:rFonts w:hint="eastAsia" w:hAnsi="宋体" w:cs="宋体"/>
          <w:sz w:val="24"/>
          <w:szCs w:val="24"/>
        </w:rPr>
        <w:t>（5）工  期：</w:t>
      </w:r>
      <w:r>
        <w:rPr>
          <w:rFonts w:hint="eastAsia" w:hAnsi="宋体" w:cs="宋体"/>
          <w:sz w:val="24"/>
          <w:szCs w:val="24"/>
          <w:lang w:val="en-US" w:eastAsia="zh-CN"/>
        </w:rPr>
        <w:t>30</w:t>
      </w:r>
      <w:r>
        <w:rPr>
          <w:rFonts w:hint="eastAsia" w:hAnsi="宋体" w:cs="宋体"/>
          <w:sz w:val="24"/>
          <w:szCs w:val="24"/>
        </w:rPr>
        <w:t>日历天。</w:t>
      </w:r>
    </w:p>
    <w:p>
      <w:pPr>
        <w:adjustRightInd w:val="0"/>
        <w:snapToGrid w:val="0"/>
        <w:spacing w:line="480" w:lineRule="exact"/>
        <w:ind w:right="-170" w:rightChars="-50" w:firstLine="480" w:firstLineChars="200"/>
        <w:rPr>
          <w:rFonts w:hAnsi="宋体" w:cs="宋体"/>
          <w:sz w:val="24"/>
          <w:szCs w:val="24"/>
        </w:rPr>
      </w:pPr>
      <w:r>
        <w:rPr>
          <w:rFonts w:hint="eastAsia" w:hAnsi="宋体" w:cs="宋体"/>
          <w:sz w:val="24"/>
          <w:szCs w:val="24"/>
        </w:rPr>
        <w:t>（6）发包控制价：</w:t>
      </w:r>
      <w:r>
        <w:rPr>
          <w:rFonts w:hint="eastAsia" w:hAnsi="宋体" w:cs="宋体"/>
          <w:sz w:val="24"/>
          <w:szCs w:val="24"/>
          <w:lang w:val="en-US" w:eastAsia="zh-CN"/>
        </w:rPr>
        <w:t>177272.85</w:t>
      </w:r>
      <w:r>
        <w:rPr>
          <w:rFonts w:hint="eastAsia" w:hAnsi="宋体" w:cs="宋体"/>
          <w:sz w:val="24"/>
          <w:szCs w:val="24"/>
        </w:rPr>
        <w:t>元。</w:t>
      </w:r>
    </w:p>
    <w:p>
      <w:pPr>
        <w:adjustRightInd w:val="0"/>
        <w:snapToGrid w:val="0"/>
        <w:spacing w:line="480" w:lineRule="exact"/>
        <w:ind w:right="-170" w:rightChars="-50" w:firstLine="480" w:firstLineChars="200"/>
        <w:rPr>
          <w:rFonts w:hAnsi="宋体" w:cs="宋体"/>
          <w:sz w:val="24"/>
          <w:szCs w:val="24"/>
        </w:rPr>
      </w:pPr>
      <w:r>
        <w:rPr>
          <w:rFonts w:hint="eastAsia" w:hAnsi="宋体" w:cs="宋体"/>
          <w:sz w:val="24"/>
          <w:szCs w:val="24"/>
        </w:rPr>
        <w:t>（7）承包段划分：本次发包共划分为一个标段。</w:t>
      </w:r>
    </w:p>
    <w:p>
      <w:pPr>
        <w:adjustRightInd w:val="0"/>
        <w:snapToGrid w:val="0"/>
        <w:spacing w:line="480" w:lineRule="exact"/>
        <w:ind w:right="-170" w:rightChars="-50" w:firstLine="480" w:firstLineChars="200"/>
        <w:rPr>
          <w:rFonts w:hAnsi="宋体" w:cs="宋体"/>
          <w:sz w:val="24"/>
          <w:szCs w:val="24"/>
        </w:rPr>
      </w:pPr>
      <w:r>
        <w:rPr>
          <w:rFonts w:hint="eastAsia" w:hAnsi="宋体" w:cs="宋体"/>
          <w:sz w:val="24"/>
          <w:szCs w:val="24"/>
        </w:rPr>
        <w:t>（8）质量要求：合格（符合国家现行的验收规范和标准）。</w:t>
      </w:r>
    </w:p>
    <w:p>
      <w:pPr>
        <w:adjustRightInd w:val="0"/>
        <w:snapToGrid w:val="0"/>
        <w:spacing w:line="480" w:lineRule="exact"/>
        <w:ind w:right="-170" w:rightChars="-50"/>
        <w:rPr>
          <w:rFonts w:hAnsi="宋体" w:cs="宋体"/>
          <w:b/>
          <w:sz w:val="24"/>
          <w:szCs w:val="24"/>
        </w:rPr>
      </w:pPr>
      <w:r>
        <w:rPr>
          <w:rFonts w:hint="eastAsia" w:hAnsi="宋体" w:cs="宋体"/>
          <w:b/>
          <w:sz w:val="24"/>
          <w:szCs w:val="24"/>
        </w:rPr>
        <w:t>三、承包人资格要求</w:t>
      </w:r>
    </w:p>
    <w:p>
      <w:pPr>
        <w:adjustRightInd w:val="0"/>
        <w:snapToGrid w:val="0"/>
        <w:spacing w:line="480" w:lineRule="exact"/>
        <w:ind w:left="-170" w:leftChars="-50" w:right="-170" w:rightChars="-50" w:firstLine="633" w:firstLineChars="264"/>
        <w:rPr>
          <w:rFonts w:hAnsi="宋体" w:cs="宋体"/>
          <w:sz w:val="24"/>
          <w:szCs w:val="24"/>
        </w:rPr>
      </w:pPr>
      <w:r>
        <w:rPr>
          <w:rFonts w:hint="eastAsia" w:hAnsi="宋体" w:cs="宋体"/>
          <w:sz w:val="24"/>
          <w:szCs w:val="24"/>
        </w:rPr>
        <w:t>（1）承包人须具备独立法人资格，并具备建设行政主管部门颁发的</w:t>
      </w:r>
      <w:r>
        <w:rPr>
          <w:rFonts w:hint="eastAsia" w:hAnsi="宋体" w:cs="宋体"/>
          <w:sz w:val="24"/>
          <w:szCs w:val="24"/>
          <w:lang w:eastAsia="zh-CN"/>
        </w:rPr>
        <w:t>建设工程</w:t>
      </w:r>
      <w:r>
        <w:rPr>
          <w:rFonts w:hint="eastAsia" w:hAnsi="宋体" w:cs="宋体"/>
          <w:sz w:val="24"/>
          <w:szCs w:val="24"/>
        </w:rPr>
        <w:t>施工</w:t>
      </w:r>
      <w:r>
        <w:rPr>
          <w:rFonts w:hint="eastAsia" w:hAnsi="宋体" w:cs="宋体"/>
          <w:sz w:val="24"/>
          <w:szCs w:val="24"/>
          <w:lang w:eastAsia="zh-CN"/>
        </w:rPr>
        <w:t>总</w:t>
      </w:r>
      <w:r>
        <w:rPr>
          <w:rFonts w:hint="eastAsia" w:hAnsi="宋体" w:cs="宋体"/>
          <w:sz w:val="24"/>
          <w:szCs w:val="24"/>
        </w:rPr>
        <w:t>承包</w:t>
      </w:r>
      <w:r>
        <w:rPr>
          <w:rFonts w:hint="eastAsia" w:hAnsi="宋体" w:cs="宋体"/>
          <w:sz w:val="24"/>
          <w:szCs w:val="24"/>
          <w:lang w:eastAsia="zh-CN"/>
        </w:rPr>
        <w:t>叁</w:t>
      </w:r>
      <w:r>
        <w:rPr>
          <w:rFonts w:hint="eastAsia" w:hAnsi="宋体" w:cs="宋体"/>
          <w:sz w:val="24"/>
          <w:szCs w:val="24"/>
        </w:rPr>
        <w:t>级及以上资质；具有安全生产许可证，并在人员、设备、资金等方面具有相应的施工能力。 拟派项目负责人须具备建筑工程专业二级及以上注册建造师证（含临时）注册建造师执业资格证和建造师安全生产考核合格证，且未承担其他在施建设工程的项目负责人。 </w:t>
      </w:r>
    </w:p>
    <w:p>
      <w:pPr>
        <w:adjustRightInd w:val="0"/>
        <w:snapToGrid w:val="0"/>
        <w:spacing w:line="480" w:lineRule="exact"/>
        <w:ind w:left="-170" w:leftChars="-50" w:right="-170" w:rightChars="-50" w:firstLine="560"/>
        <w:rPr>
          <w:rFonts w:hAnsi="宋体" w:cs="宋体"/>
          <w:sz w:val="24"/>
          <w:szCs w:val="24"/>
        </w:rPr>
      </w:pPr>
      <w:r>
        <w:rPr>
          <w:rFonts w:hint="eastAsia" w:hAnsi="宋体" w:cs="宋体"/>
          <w:sz w:val="24"/>
          <w:szCs w:val="24"/>
        </w:rPr>
        <w:t>（2）本次发包不接受联合体承包。</w:t>
      </w:r>
    </w:p>
    <w:p>
      <w:pPr>
        <w:adjustRightInd w:val="0"/>
        <w:snapToGrid w:val="0"/>
        <w:spacing w:line="480" w:lineRule="exact"/>
        <w:ind w:left="-170" w:leftChars="-50" w:right="-170" w:rightChars="-50" w:firstLine="570"/>
        <w:rPr>
          <w:rFonts w:hAnsi="宋体" w:cs="宋体"/>
          <w:bCs/>
          <w:sz w:val="24"/>
          <w:szCs w:val="24"/>
        </w:rPr>
      </w:pPr>
      <w:r>
        <w:rPr>
          <w:rFonts w:hint="eastAsia" w:hAnsi="宋体" w:cs="宋体"/>
          <w:bCs/>
          <w:sz w:val="24"/>
          <w:szCs w:val="24"/>
        </w:rPr>
        <w:t>（3）本次发包实行资格后审。</w:t>
      </w:r>
    </w:p>
    <w:p>
      <w:pPr>
        <w:adjustRightInd w:val="0"/>
        <w:snapToGrid w:val="0"/>
        <w:spacing w:line="480" w:lineRule="exact"/>
        <w:ind w:right="-170" w:rightChars="-50"/>
        <w:rPr>
          <w:rFonts w:hAnsi="宋体" w:cs="宋体"/>
          <w:sz w:val="24"/>
          <w:szCs w:val="24"/>
        </w:rPr>
      </w:pPr>
      <w:r>
        <w:rPr>
          <w:rFonts w:hint="eastAsia" w:hAnsi="宋体" w:cs="宋体"/>
          <w:b/>
          <w:sz w:val="24"/>
          <w:szCs w:val="24"/>
        </w:rPr>
        <w:t>四、网上下载招标文件</w:t>
      </w:r>
    </w:p>
    <w:p>
      <w:pPr>
        <w:adjustRightInd w:val="0"/>
        <w:snapToGrid w:val="0"/>
        <w:spacing w:line="480" w:lineRule="exact"/>
        <w:ind w:left="-170" w:leftChars="-50" w:right="-170" w:rightChars="-50" w:firstLine="560"/>
        <w:jc w:val="left"/>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60" w:lineRule="exact"/>
        <w:ind w:left="-170" w:leftChars="-50" w:right="-170" w:rightChars="-50" w:firstLine="56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（2）在投标截止时间前均可登录【全国公共资源交易平台（河南省·许昌市）】“投标人/供应商登录”入口（http://221.14.6.70:8088/ggzy/）自行下载招标文件（详见“常见问题解答-交易系统操作手册”）。</w:t>
      </w:r>
    </w:p>
    <w:p>
      <w:pPr>
        <w:adjustRightInd w:val="0"/>
        <w:snapToGrid w:val="0"/>
        <w:spacing w:line="460" w:lineRule="exact"/>
        <w:ind w:right="-170" w:rightChars="-50"/>
        <w:rPr>
          <w:rFonts w:hAnsi="宋体" w:cs="宋体"/>
          <w:b/>
          <w:sz w:val="24"/>
          <w:szCs w:val="24"/>
        </w:rPr>
      </w:pPr>
      <w:r>
        <w:rPr>
          <w:rFonts w:hint="eastAsia" w:hAnsi="宋体" w:cs="宋体"/>
          <w:b/>
          <w:sz w:val="24"/>
          <w:szCs w:val="24"/>
        </w:rPr>
        <w:t>五、发包文件的获取</w:t>
      </w:r>
    </w:p>
    <w:p>
      <w:pPr>
        <w:widowControl/>
        <w:spacing w:line="460" w:lineRule="exact"/>
        <w:ind w:firstLine="480" w:firstLineChars="200"/>
        <w:rPr>
          <w:rFonts w:hAnsi="宋体" w:cs="宋体"/>
          <w:sz w:val="24"/>
          <w:szCs w:val="24"/>
        </w:rPr>
      </w:pPr>
      <w:r>
        <w:rPr>
          <w:rFonts w:hint="eastAsia" w:hAnsi="宋体" w:cs="宋体"/>
          <w:sz w:val="24"/>
          <w:szCs w:val="24"/>
        </w:rPr>
        <w:t>1、发包文件和工程量清单的获取：自2018年</w:t>
      </w:r>
      <w:r>
        <w:rPr>
          <w:rFonts w:hint="eastAsia" w:hAnsi="宋体" w:cs="宋体"/>
          <w:sz w:val="24"/>
          <w:szCs w:val="24"/>
          <w:lang w:val="en-US" w:eastAsia="zh-CN"/>
        </w:rPr>
        <w:t>09</w:t>
      </w:r>
      <w:r>
        <w:rPr>
          <w:rFonts w:hint="eastAsia" w:hAnsi="宋体" w:cs="宋体"/>
          <w:sz w:val="24"/>
          <w:szCs w:val="24"/>
        </w:rPr>
        <w:t>月</w:t>
      </w:r>
      <w:r>
        <w:rPr>
          <w:rFonts w:hint="eastAsia" w:hAnsi="宋体" w:cs="宋体"/>
          <w:sz w:val="24"/>
          <w:szCs w:val="24"/>
          <w:lang w:val="en-US" w:eastAsia="zh-CN"/>
        </w:rPr>
        <w:t>10</w:t>
      </w:r>
      <w:r>
        <w:rPr>
          <w:rFonts w:hint="eastAsia" w:hAnsi="宋体" w:cs="宋体"/>
          <w:sz w:val="24"/>
          <w:szCs w:val="24"/>
        </w:rPr>
        <w:t>日至承包文件递交截止时间前均可登录全国公共资源交易平台(河南省▪许昌市)网址：</w:t>
      </w:r>
      <w:r>
        <w:rPr>
          <w:rFonts w:hint="eastAsia"/>
        </w:rPr>
        <w:fldChar w:fldCharType="begin"/>
      </w:r>
      <w:r>
        <w:instrText xml:space="preserve"> HYPERLINK "http://www.xczbtb.com/"</w:instrText>
      </w:r>
      <w:r>
        <w:rPr>
          <w:rFonts w:hint="eastAsia"/>
        </w:rPr>
        <w:fldChar w:fldCharType="separate"/>
      </w:r>
      <w:r>
        <w:rPr>
          <w:rFonts w:hint="eastAsia" w:hAnsi="宋体" w:cs="宋体"/>
          <w:sz w:val="24"/>
          <w:szCs w:val="24"/>
        </w:rPr>
        <w:t>http://www.xcggzy.gov.cn/</w:t>
      </w:r>
      <w:r>
        <w:rPr>
          <w:rFonts w:hint="eastAsia" w:hAnsi="宋体" w:cs="宋体"/>
          <w:sz w:val="24"/>
          <w:szCs w:val="24"/>
        </w:rPr>
        <w:fldChar w:fldCharType="end"/>
      </w:r>
      <w:r>
        <w:rPr>
          <w:rFonts w:hint="eastAsia" w:hAnsi="宋体" w:cs="宋体"/>
          <w:sz w:val="24"/>
          <w:szCs w:val="24"/>
        </w:rPr>
        <w:t>，进入“投标人/供应商登录”入口自行下载。</w:t>
      </w:r>
    </w:p>
    <w:p>
      <w:pPr>
        <w:adjustRightInd w:val="0"/>
        <w:snapToGrid w:val="0"/>
        <w:spacing w:line="460" w:lineRule="exact"/>
        <w:ind w:left="-170" w:leftChars="-50" w:right="-170" w:rightChars="-50" w:firstLine="631" w:firstLineChars="263"/>
        <w:rPr>
          <w:rFonts w:hAnsi="宋体" w:cs="宋体"/>
          <w:sz w:val="24"/>
          <w:szCs w:val="24"/>
        </w:rPr>
      </w:pPr>
      <w:r>
        <w:rPr>
          <w:rFonts w:hint="eastAsia" w:hAnsi="宋体" w:cs="宋体"/>
          <w:sz w:val="24"/>
          <w:szCs w:val="24"/>
        </w:rPr>
        <w:t>2、发包文件每套售价</w:t>
      </w:r>
      <w:r>
        <w:rPr>
          <w:rFonts w:hint="eastAsia" w:hAnsi="宋体" w:cs="宋体"/>
          <w:sz w:val="24"/>
          <w:szCs w:val="24"/>
          <w:u w:val="single"/>
        </w:rPr>
        <w:t>300</w:t>
      </w:r>
      <w:r>
        <w:rPr>
          <w:rFonts w:hint="eastAsia" w:hAnsi="宋体" w:cs="宋体"/>
          <w:sz w:val="24"/>
          <w:szCs w:val="24"/>
        </w:rPr>
        <w:t>元，于递交承包文件时缴纳给发包代理机构，售后不退。</w:t>
      </w:r>
    </w:p>
    <w:p>
      <w:pPr>
        <w:adjustRightInd w:val="0"/>
        <w:snapToGrid w:val="0"/>
        <w:spacing w:line="460" w:lineRule="exact"/>
        <w:ind w:right="-170" w:rightChars="-50"/>
        <w:rPr>
          <w:rFonts w:hAnsi="宋体" w:cs="宋体"/>
          <w:b/>
          <w:sz w:val="24"/>
          <w:szCs w:val="24"/>
        </w:rPr>
      </w:pPr>
      <w:r>
        <w:rPr>
          <w:rFonts w:hint="eastAsia" w:hAnsi="宋体" w:cs="宋体"/>
          <w:b/>
          <w:sz w:val="24"/>
          <w:szCs w:val="24"/>
        </w:rPr>
        <w:t>六、承包文件的提交</w:t>
      </w:r>
    </w:p>
    <w:p>
      <w:pPr>
        <w:spacing w:line="460" w:lineRule="exact"/>
        <w:ind w:firstLine="465"/>
        <w:rPr>
          <w:rFonts w:hAnsi="宋体" w:cs="宋体"/>
          <w:sz w:val="24"/>
          <w:szCs w:val="24"/>
        </w:rPr>
      </w:pPr>
      <w:r>
        <w:rPr>
          <w:rFonts w:hint="eastAsia" w:hAnsi="宋体" w:cs="宋体"/>
          <w:sz w:val="24"/>
          <w:szCs w:val="24"/>
        </w:rPr>
        <w:t>1、本项目为全流程电子化交易项目，须提交电子承包文件。</w:t>
      </w:r>
    </w:p>
    <w:p>
      <w:pPr>
        <w:spacing w:line="460" w:lineRule="exact"/>
        <w:ind w:firstLine="465"/>
        <w:rPr>
          <w:rFonts w:hAnsi="宋体" w:cs="宋体"/>
          <w:sz w:val="24"/>
          <w:szCs w:val="24"/>
        </w:rPr>
      </w:pPr>
      <w:r>
        <w:rPr>
          <w:rFonts w:hint="eastAsia" w:hAnsi="宋体" w:cs="宋体"/>
          <w:sz w:val="24"/>
          <w:szCs w:val="24"/>
        </w:rPr>
        <w:t>2、承包文件提交的截止时间及开标时间：2018年</w:t>
      </w:r>
      <w:r>
        <w:rPr>
          <w:rFonts w:hint="eastAsia" w:hAnsi="宋体" w:cs="宋体"/>
          <w:sz w:val="24"/>
          <w:szCs w:val="24"/>
          <w:lang w:val="en-US" w:eastAsia="zh-CN"/>
        </w:rPr>
        <w:t>09</w:t>
      </w:r>
      <w:r>
        <w:rPr>
          <w:rFonts w:hint="eastAsia" w:hAnsi="宋体" w:cs="宋体"/>
          <w:sz w:val="24"/>
          <w:szCs w:val="24"/>
        </w:rPr>
        <w:t>月</w:t>
      </w:r>
      <w:r>
        <w:rPr>
          <w:rFonts w:hint="eastAsia" w:hAnsi="宋体" w:cs="宋体"/>
          <w:sz w:val="24"/>
          <w:szCs w:val="24"/>
          <w:lang w:val="en-US" w:eastAsia="zh-CN"/>
        </w:rPr>
        <w:t>10</w:t>
      </w:r>
      <w:r>
        <w:rPr>
          <w:rFonts w:hint="eastAsia" w:hAnsi="宋体" w:cs="宋体"/>
          <w:sz w:val="24"/>
          <w:szCs w:val="24"/>
        </w:rPr>
        <w:t>日</w:t>
      </w:r>
      <w:r>
        <w:rPr>
          <w:rFonts w:hint="eastAsia" w:hAnsi="宋体" w:cs="宋体"/>
          <w:sz w:val="24"/>
          <w:szCs w:val="24"/>
          <w:lang w:val="en-US" w:eastAsia="zh-CN"/>
        </w:rPr>
        <w:t>09</w:t>
      </w:r>
      <w:r>
        <w:rPr>
          <w:rFonts w:hint="eastAsia" w:hAnsi="宋体" w:cs="宋体"/>
          <w:sz w:val="24"/>
          <w:szCs w:val="24"/>
        </w:rPr>
        <w:t>点</w:t>
      </w:r>
      <w:r>
        <w:rPr>
          <w:rFonts w:hint="eastAsia" w:hAnsi="宋体" w:cs="宋体"/>
          <w:sz w:val="24"/>
          <w:szCs w:val="24"/>
          <w:lang w:val="en-US" w:eastAsia="zh-CN"/>
        </w:rPr>
        <w:t>30</w:t>
      </w:r>
      <w:r>
        <w:rPr>
          <w:rFonts w:hint="eastAsia" w:hAnsi="宋体" w:cs="宋体"/>
          <w:sz w:val="24"/>
          <w:szCs w:val="24"/>
        </w:rPr>
        <w:t>分。</w:t>
      </w:r>
    </w:p>
    <w:p>
      <w:pPr>
        <w:spacing w:line="460" w:lineRule="exact"/>
        <w:ind w:firstLine="465"/>
        <w:rPr>
          <w:rFonts w:hAnsi="宋体" w:cs="宋体"/>
          <w:sz w:val="24"/>
          <w:szCs w:val="24"/>
        </w:rPr>
      </w:pPr>
      <w:r>
        <w:rPr>
          <w:rFonts w:hint="eastAsia" w:hAnsi="宋体" w:cs="宋体"/>
          <w:sz w:val="24"/>
          <w:szCs w:val="24"/>
        </w:rPr>
        <w:t>3、</w:t>
      </w:r>
      <w:r>
        <w:rPr>
          <w:rFonts w:hint="eastAsia" w:hAnsi="宋体" w:cs="宋体"/>
          <w:color w:val="auto"/>
          <w:sz w:val="24"/>
          <w:szCs w:val="24"/>
          <w:highlight w:val="none"/>
        </w:rPr>
        <w:t>电子承包文件的提交：电子承包文件应在承包文件提交截止时间（开标时间）之前成功提交至</w:t>
      </w:r>
      <w:r>
        <w:rPr>
          <w:rFonts w:hint="eastAsia" w:hAnsi="宋体" w:cs="宋体"/>
          <w:color w:val="auto"/>
          <w:sz w:val="24"/>
          <w:highlight w:val="none"/>
        </w:rPr>
        <w:t>【全国公共资源交易平台(河南省▪许昌市)】</w:t>
      </w:r>
      <w:r>
        <w:rPr>
          <w:rFonts w:hint="eastAsia" w:hAnsi="宋体" w:cs="宋体"/>
          <w:color w:val="auto"/>
          <w:sz w:val="24"/>
          <w:szCs w:val="24"/>
          <w:highlight w:val="none"/>
        </w:rPr>
        <w:t>公共资源交易系统，并</w:t>
      </w:r>
      <w:r>
        <w:rPr>
          <w:rFonts w:hint="eastAsia" w:hAnsi="宋体" w:cs="宋体"/>
          <w:color w:val="auto"/>
          <w:sz w:val="24"/>
          <w:szCs w:val="24"/>
          <w:highlight w:val="none"/>
          <w:lang w:val="en-US" w:eastAsia="zh-CN"/>
        </w:rPr>
        <w:t>在开标时</w:t>
      </w:r>
      <w:r>
        <w:rPr>
          <w:rFonts w:hint="eastAsia" w:hAnsi="宋体" w:cs="宋体"/>
          <w:color w:val="auto"/>
          <w:sz w:val="24"/>
          <w:szCs w:val="24"/>
          <w:highlight w:val="none"/>
        </w:rPr>
        <w:t>提交1份一致的使用电子介质存储的承包文件）。</w:t>
      </w:r>
    </w:p>
    <w:p>
      <w:pPr>
        <w:spacing w:line="460" w:lineRule="exact"/>
        <w:ind w:firstLine="465"/>
        <w:rPr>
          <w:rFonts w:hAnsi="宋体" w:cs="宋体"/>
          <w:sz w:val="24"/>
        </w:rPr>
      </w:pPr>
      <w:r>
        <w:rPr>
          <w:rFonts w:hint="eastAsia" w:hAnsi="宋体" w:cs="宋体"/>
          <w:sz w:val="24"/>
        </w:rPr>
        <w:t>4、纸质</w:t>
      </w:r>
      <w:r>
        <w:rPr>
          <w:rFonts w:hint="eastAsia" w:hAnsi="宋体" w:cs="宋体"/>
          <w:sz w:val="24"/>
          <w:szCs w:val="24"/>
        </w:rPr>
        <w:t>承包</w:t>
      </w:r>
      <w:r>
        <w:rPr>
          <w:rFonts w:hint="eastAsia" w:hAnsi="宋体" w:cs="宋体"/>
          <w:sz w:val="24"/>
        </w:rPr>
        <w:t>文件提交地点：许昌市公共资源交易中心（许昌市龙兴路竹林路交汇处公共资源大厦三楼）开标</w:t>
      </w:r>
      <w:r>
        <w:rPr>
          <w:rFonts w:hint="eastAsia" w:hAnsi="宋体" w:cs="宋体"/>
          <w:sz w:val="24"/>
          <w:lang w:val="en-US" w:eastAsia="zh-CN"/>
        </w:rPr>
        <w:t>二</w:t>
      </w:r>
      <w:r>
        <w:rPr>
          <w:rFonts w:hint="eastAsia" w:hAnsi="宋体" w:cs="宋体"/>
          <w:sz w:val="24"/>
        </w:rPr>
        <w:t>室。</w:t>
      </w:r>
    </w:p>
    <w:p>
      <w:pPr>
        <w:spacing w:line="460" w:lineRule="exact"/>
        <w:ind w:firstLine="465"/>
        <w:rPr>
          <w:rFonts w:hAnsi="宋体" w:cs="宋体"/>
          <w:sz w:val="24"/>
          <w:szCs w:val="24"/>
        </w:rPr>
      </w:pPr>
      <w:r>
        <w:rPr>
          <w:rFonts w:hint="eastAsia" w:hAnsi="宋体" w:cs="宋体"/>
          <w:sz w:val="24"/>
        </w:rPr>
        <w:t>5、未通过【全国公共资源交易平台(河南省▪许昌市)】公共资源交易系统下载招标文件的投标人，其承包文件将拒收</w:t>
      </w:r>
      <w:r>
        <w:rPr>
          <w:rFonts w:hint="eastAsia" w:hAnsi="宋体" w:cs="宋体"/>
          <w:sz w:val="24"/>
          <w:szCs w:val="24"/>
        </w:rPr>
        <w:t>。</w:t>
      </w:r>
    </w:p>
    <w:p>
      <w:pPr>
        <w:spacing w:line="460" w:lineRule="exact"/>
        <w:ind w:firstLine="465"/>
        <w:rPr>
          <w:rFonts w:hAnsi="宋体" w:cs="宋体"/>
          <w:color w:val="auto"/>
          <w:sz w:val="24"/>
          <w:highlight w:val="none"/>
        </w:rPr>
      </w:pPr>
      <w:r>
        <w:rPr>
          <w:rFonts w:hint="eastAsia" w:hAnsi="宋体" w:cs="宋体"/>
          <w:color w:val="auto"/>
          <w:sz w:val="24"/>
          <w:highlight w:val="none"/>
        </w:rPr>
        <w:t>6、逾期送达的或者未送达指定地点的</w:t>
      </w:r>
      <w:r>
        <w:rPr>
          <w:rFonts w:hint="eastAsia" w:hAnsi="宋体" w:cs="宋体"/>
          <w:color w:val="auto"/>
          <w:sz w:val="24"/>
          <w:highlight w:val="none"/>
          <w:lang w:val="en-US" w:eastAsia="zh-CN"/>
        </w:rPr>
        <w:t>电子</w:t>
      </w:r>
      <w:r>
        <w:rPr>
          <w:rFonts w:hint="eastAsia" w:hAnsi="宋体" w:cs="宋体"/>
          <w:color w:val="auto"/>
          <w:sz w:val="24"/>
          <w:szCs w:val="24"/>
          <w:highlight w:val="none"/>
        </w:rPr>
        <w:t>承包</w:t>
      </w:r>
      <w:r>
        <w:rPr>
          <w:rFonts w:hint="eastAsia" w:hAnsi="宋体" w:cs="宋体"/>
          <w:color w:val="auto"/>
          <w:sz w:val="24"/>
          <w:highlight w:val="none"/>
        </w:rPr>
        <w:t>文件，招标人不予受理。</w:t>
      </w:r>
    </w:p>
    <w:p>
      <w:pPr>
        <w:adjustRightInd w:val="0"/>
        <w:snapToGrid w:val="0"/>
        <w:spacing w:line="460" w:lineRule="exact"/>
        <w:ind w:right="-170" w:rightChars="-50"/>
        <w:rPr>
          <w:rFonts w:hAnsi="宋体" w:cs="宋体"/>
          <w:b/>
          <w:sz w:val="24"/>
          <w:szCs w:val="24"/>
        </w:rPr>
      </w:pPr>
      <w:r>
        <w:rPr>
          <w:rFonts w:hint="eastAsia" w:hAnsi="宋体" w:cs="宋体"/>
          <w:b/>
          <w:sz w:val="24"/>
          <w:szCs w:val="24"/>
        </w:rPr>
        <w:t>七、发布公告的媒介</w:t>
      </w:r>
    </w:p>
    <w:p>
      <w:pPr>
        <w:widowControl/>
        <w:spacing w:line="460" w:lineRule="exact"/>
        <w:ind w:firstLine="480" w:firstLineChars="200"/>
        <w:rPr>
          <w:rFonts w:hAnsi="宋体" w:cs="宋体"/>
          <w:sz w:val="24"/>
          <w:szCs w:val="24"/>
        </w:rPr>
      </w:pPr>
      <w:r>
        <w:rPr>
          <w:rFonts w:hint="eastAsia" w:hAnsi="宋体" w:cs="宋体"/>
          <w:sz w:val="24"/>
          <w:szCs w:val="24"/>
        </w:rPr>
        <w:t>本公告在《全国公共资源交易平台(河南省▪许昌市)》、《河南省电子招标投标公共服务平台》上发布。</w:t>
      </w:r>
    </w:p>
    <w:p>
      <w:pPr>
        <w:adjustRightInd w:val="0"/>
        <w:snapToGrid w:val="0"/>
        <w:spacing w:line="460" w:lineRule="exact"/>
        <w:ind w:right="-170" w:rightChars="-50"/>
        <w:rPr>
          <w:rFonts w:hAnsi="宋体" w:cs="宋体"/>
          <w:b/>
          <w:sz w:val="24"/>
          <w:szCs w:val="24"/>
        </w:rPr>
      </w:pPr>
      <w:r>
        <w:rPr>
          <w:rFonts w:hint="eastAsia" w:hAnsi="宋体" w:cs="宋体"/>
          <w:b/>
          <w:sz w:val="24"/>
          <w:szCs w:val="24"/>
        </w:rPr>
        <w:t>八、联系方式</w:t>
      </w:r>
    </w:p>
    <w:p>
      <w:pPr>
        <w:adjustRightInd w:val="0"/>
        <w:snapToGrid w:val="0"/>
        <w:spacing w:line="460" w:lineRule="exact"/>
        <w:ind w:firstLine="480" w:firstLineChars="200"/>
        <w:rPr>
          <w:rFonts w:hint="eastAsia" w:eastAsia="宋体"/>
          <w:b/>
          <w:bCs/>
          <w:sz w:val="32"/>
          <w:lang w:eastAsia="zh-CN"/>
        </w:rPr>
      </w:pPr>
      <w:r>
        <w:rPr>
          <w:rFonts w:hint="eastAsia" w:hAnsi="宋体" w:cs="宋体"/>
          <w:sz w:val="24"/>
          <w:szCs w:val="24"/>
        </w:rPr>
        <w:t>发 包 人：</w:t>
      </w:r>
      <w:r>
        <w:rPr>
          <w:rFonts w:hint="eastAsia" w:hAnsi="宋体" w:cs="宋体"/>
          <w:sz w:val="24"/>
          <w:szCs w:val="24"/>
          <w:lang w:eastAsia="zh-CN"/>
        </w:rPr>
        <w:t>许昌市魏都区南关街道办事处</w:t>
      </w:r>
    </w:p>
    <w:p>
      <w:pPr>
        <w:adjustRightInd w:val="0"/>
        <w:snapToGrid w:val="0"/>
        <w:spacing w:line="460" w:lineRule="exact"/>
        <w:ind w:firstLine="480" w:firstLineChars="200"/>
        <w:rPr>
          <w:rFonts w:hint="eastAsia" w:hAnsi="宋体" w:cs="宋体"/>
          <w:sz w:val="24"/>
          <w:szCs w:val="24"/>
          <w:lang w:eastAsia="zh-CN"/>
        </w:rPr>
      </w:pPr>
      <w:r>
        <w:rPr>
          <w:rFonts w:hint="eastAsia" w:hAnsi="宋体" w:cs="宋体"/>
          <w:sz w:val="24"/>
          <w:szCs w:val="24"/>
          <w:lang w:eastAsia="zh-CN"/>
        </w:rPr>
        <w:t>地    址：许昌市魏都区大同街北巷</w:t>
      </w:r>
    </w:p>
    <w:p>
      <w:pPr>
        <w:adjustRightInd w:val="0"/>
        <w:snapToGrid w:val="0"/>
        <w:spacing w:line="460" w:lineRule="exact"/>
        <w:ind w:firstLine="480" w:firstLineChars="200"/>
        <w:rPr>
          <w:rFonts w:hint="eastAsia" w:hAnsi="宋体" w:cs="宋体"/>
          <w:sz w:val="24"/>
          <w:szCs w:val="24"/>
          <w:lang w:eastAsia="zh-CN"/>
        </w:rPr>
      </w:pPr>
      <w:r>
        <w:rPr>
          <w:rFonts w:hint="eastAsia" w:hAnsi="宋体" w:cs="宋体"/>
          <w:sz w:val="24"/>
          <w:szCs w:val="24"/>
          <w:lang w:eastAsia="zh-CN"/>
        </w:rPr>
        <w:t>联 系 人：宋博</w:t>
      </w:r>
    </w:p>
    <w:p>
      <w:pPr>
        <w:adjustRightInd w:val="0"/>
        <w:snapToGrid w:val="0"/>
        <w:spacing w:line="460" w:lineRule="exact"/>
        <w:ind w:firstLine="480" w:firstLineChars="200"/>
        <w:rPr>
          <w:rFonts w:hint="eastAsia" w:hAnsi="宋体" w:cs="宋体"/>
          <w:sz w:val="24"/>
          <w:szCs w:val="24"/>
          <w:lang w:val="en-US" w:eastAsia="zh-CN"/>
        </w:rPr>
      </w:pPr>
      <w:r>
        <w:rPr>
          <w:rFonts w:hint="eastAsia" w:hAnsi="宋体" w:cs="宋体"/>
          <w:sz w:val="24"/>
          <w:szCs w:val="24"/>
          <w:lang w:eastAsia="zh-CN"/>
        </w:rPr>
        <w:t>联系电话：</w:t>
      </w:r>
      <w:r>
        <w:rPr>
          <w:rFonts w:hint="eastAsia" w:hAnsi="宋体" w:cs="宋体"/>
          <w:sz w:val="24"/>
          <w:szCs w:val="24"/>
          <w:lang w:val="en-US" w:eastAsia="zh-CN"/>
        </w:rPr>
        <w:t>15637466655</w:t>
      </w:r>
    </w:p>
    <w:p>
      <w:pPr>
        <w:adjustRightInd w:val="0"/>
        <w:snapToGrid w:val="0"/>
        <w:spacing w:line="460" w:lineRule="exact"/>
        <w:rPr>
          <w:rFonts w:hAnsi="宋体" w:cs="宋体"/>
          <w:sz w:val="24"/>
          <w:szCs w:val="24"/>
        </w:rPr>
      </w:pPr>
      <w:r>
        <w:rPr>
          <w:rFonts w:hint="eastAsia" w:hAnsi="宋体" w:cs="宋体"/>
          <w:sz w:val="24"/>
          <w:szCs w:val="24"/>
        </w:rPr>
        <w:t xml:space="preserve">   代理机构：河南建标工程管理有限公司</w:t>
      </w:r>
    </w:p>
    <w:p>
      <w:pPr>
        <w:adjustRightInd w:val="0"/>
        <w:snapToGrid w:val="0"/>
        <w:spacing w:line="460" w:lineRule="exact"/>
        <w:ind w:firstLine="360" w:firstLineChars="150"/>
        <w:rPr>
          <w:sz w:val="24"/>
          <w:szCs w:val="22"/>
        </w:rPr>
      </w:pPr>
      <w:r>
        <w:rPr>
          <w:rFonts w:hint="eastAsia"/>
          <w:sz w:val="24"/>
          <w:szCs w:val="22"/>
        </w:rPr>
        <w:t>地    址：</w:t>
      </w:r>
      <w:r>
        <w:rPr>
          <w:rFonts w:hint="eastAsia" w:hAnsi="宋体" w:cs="黑体"/>
          <w:sz w:val="24"/>
        </w:rPr>
        <w:t>许昌市劳动路1567号</w:t>
      </w:r>
    </w:p>
    <w:p>
      <w:pPr>
        <w:adjustRightInd w:val="0"/>
        <w:snapToGrid w:val="0"/>
        <w:spacing w:line="460" w:lineRule="exact"/>
        <w:rPr>
          <w:rFonts w:hint="eastAsia" w:hAnsi="宋体" w:cs="宋体"/>
          <w:sz w:val="24"/>
          <w:szCs w:val="24"/>
          <w:lang w:eastAsia="zh-CN"/>
        </w:rPr>
      </w:pPr>
      <w:r>
        <w:rPr>
          <w:rFonts w:hint="eastAsia" w:hAnsi="宋体" w:cs="宋体"/>
          <w:sz w:val="24"/>
          <w:szCs w:val="24"/>
        </w:rPr>
        <w:t xml:space="preserve">   联 系 人：</w:t>
      </w:r>
      <w:r>
        <w:rPr>
          <w:rFonts w:hint="eastAsia" w:hAnsi="宋体" w:cs="宋体"/>
          <w:sz w:val="24"/>
          <w:szCs w:val="24"/>
          <w:lang w:eastAsia="zh-CN"/>
        </w:rPr>
        <w:t>寇钰</w:t>
      </w:r>
    </w:p>
    <w:p>
      <w:pPr>
        <w:adjustRightInd w:val="0"/>
        <w:snapToGrid w:val="0"/>
        <w:spacing w:line="460" w:lineRule="exact"/>
        <w:rPr>
          <w:rFonts w:hint="eastAsia" w:hAnsi="宋体" w:eastAsia="宋体" w:cs="宋体"/>
          <w:sz w:val="24"/>
          <w:szCs w:val="24"/>
          <w:lang w:val="en-US" w:eastAsia="zh-CN"/>
        </w:rPr>
      </w:pPr>
      <w:r>
        <w:rPr>
          <w:rFonts w:hint="eastAsia" w:hAnsi="宋体" w:cs="宋体"/>
          <w:sz w:val="24"/>
          <w:szCs w:val="24"/>
        </w:rPr>
        <w:t xml:space="preserve">   联系电话：0374-2771160</w:t>
      </w:r>
      <w:r>
        <w:rPr>
          <w:rFonts w:hint="eastAsia" w:hAnsi="宋体" w:cs="宋体"/>
          <w:sz w:val="24"/>
          <w:szCs w:val="24"/>
          <w:lang w:val="en-US" w:eastAsia="zh-CN"/>
        </w:rPr>
        <w:t xml:space="preserve">  18839978877</w:t>
      </w:r>
    </w:p>
    <w:p>
      <w:pPr>
        <w:pStyle w:val="2"/>
        <w:ind w:firstLine="340"/>
        <w:rPr>
          <w:rFonts w:hint="eastAsia"/>
        </w:rPr>
      </w:pPr>
    </w:p>
    <w:p>
      <w:pPr>
        <w:pStyle w:val="2"/>
        <w:ind w:firstLine="240"/>
        <w:jc w:val="right"/>
        <w:rPr>
          <w:rFonts w:hint="eastAsia" w:hAnsi="宋体" w:eastAsia="宋体" w:cs="宋体"/>
          <w:sz w:val="24"/>
          <w:szCs w:val="24"/>
          <w:lang w:eastAsia="zh-CN"/>
        </w:rPr>
      </w:pPr>
      <w:r>
        <w:rPr>
          <w:rFonts w:hint="eastAsia" w:hAnsi="宋体" w:cs="宋体"/>
          <w:sz w:val="24"/>
          <w:szCs w:val="24"/>
          <w:lang w:eastAsia="zh-CN"/>
        </w:rPr>
        <w:t>许昌市魏都区南关街道办事处</w:t>
      </w:r>
    </w:p>
    <w:p>
      <w:pPr>
        <w:pStyle w:val="2"/>
        <w:ind w:firstLine="240"/>
        <w:jc w:val="right"/>
      </w:pPr>
      <w:r>
        <w:rPr>
          <w:rFonts w:hint="eastAsia" w:hAnsi="宋体" w:cs="宋体"/>
          <w:sz w:val="24"/>
          <w:szCs w:val="24"/>
        </w:rPr>
        <w:t>2018年</w:t>
      </w:r>
      <w:r>
        <w:rPr>
          <w:rFonts w:hint="eastAsia" w:hAnsi="宋体" w:cs="宋体"/>
          <w:sz w:val="24"/>
          <w:szCs w:val="24"/>
          <w:lang w:val="en-US" w:eastAsia="zh-CN"/>
        </w:rPr>
        <w:t>8</w:t>
      </w:r>
      <w:r>
        <w:rPr>
          <w:rFonts w:hint="eastAsia" w:hAnsi="宋体" w:cs="宋体"/>
          <w:sz w:val="24"/>
          <w:szCs w:val="24"/>
        </w:rPr>
        <w:t>月</w:t>
      </w:r>
      <w:r>
        <w:rPr>
          <w:rFonts w:hint="eastAsia" w:hAnsi="宋体" w:cs="宋体"/>
          <w:sz w:val="24"/>
          <w:szCs w:val="24"/>
          <w:lang w:val="en-US" w:eastAsia="zh-CN"/>
        </w:rPr>
        <w:t>27</w:t>
      </w:r>
      <w:r>
        <w:rPr>
          <w:rFonts w:hint="eastAsia" w:hAnsi="宋体" w:cs="宋体"/>
          <w:sz w:val="24"/>
          <w:szCs w:val="24"/>
        </w:rPr>
        <w:t>日</w:t>
      </w:r>
    </w:p>
    <w:p>
      <w:pPr>
        <w:spacing w:line="460" w:lineRule="exact"/>
        <w:rPr>
          <w:rFonts w:hAnsi="宋体"/>
          <w:b/>
          <w:color w:val="auto"/>
          <w:sz w:val="28"/>
          <w:szCs w:val="28"/>
          <w:highlight w:val="none"/>
        </w:rPr>
      </w:pPr>
      <w:r>
        <w:rPr>
          <w:rFonts w:hint="eastAsia" w:hAnsi="宋体"/>
          <w:b/>
          <w:color w:val="auto"/>
          <w:sz w:val="28"/>
          <w:szCs w:val="28"/>
          <w:highlight w:val="none"/>
        </w:rPr>
        <w:t>温馨提示：</w:t>
      </w:r>
    </w:p>
    <w:p>
      <w:pPr>
        <w:spacing w:line="460" w:lineRule="exact"/>
        <w:ind w:firstLine="562" w:firstLineChars="200"/>
        <w:rPr>
          <w:rFonts w:hAnsi="宋体"/>
          <w:b/>
          <w:color w:val="auto"/>
          <w:sz w:val="28"/>
          <w:szCs w:val="28"/>
          <w:highlight w:val="none"/>
        </w:rPr>
      </w:pPr>
      <w:r>
        <w:rPr>
          <w:rFonts w:hint="eastAsia" w:hAnsi="宋体"/>
          <w:b/>
          <w:color w:val="auto"/>
          <w:sz w:val="28"/>
          <w:szCs w:val="28"/>
          <w:highlight w:val="none"/>
        </w:rPr>
        <w:t>本项目为全流程电子化交易项目，请认真阅读招标文件，并注意以下事项。</w:t>
      </w:r>
    </w:p>
    <w:p>
      <w:pPr>
        <w:tabs>
          <w:tab w:val="left" w:pos="7095"/>
        </w:tabs>
        <w:spacing w:line="460" w:lineRule="exact"/>
        <w:ind w:firstLine="482" w:firstLineChars="200"/>
        <w:contextualSpacing/>
        <w:rPr>
          <w:rFonts w:hAnsi="宋体" w:cs="宋体"/>
          <w:b/>
          <w:color w:val="auto"/>
          <w:sz w:val="24"/>
          <w:szCs w:val="24"/>
          <w:highlight w:val="none"/>
        </w:rPr>
      </w:pPr>
      <w:r>
        <w:rPr>
          <w:rFonts w:hint="eastAsia" w:hAnsi="宋体"/>
          <w:b/>
          <w:color w:val="auto"/>
          <w:sz w:val="24"/>
          <w:szCs w:val="24"/>
          <w:highlight w:val="none"/>
        </w:rPr>
        <w:t>1.投标人应按招标文件规定下载、编制、提交电子承包文件。开、评标现场不接受</w:t>
      </w:r>
      <w:r>
        <w:rPr>
          <w:rFonts w:hint="eastAsia" w:hAnsi="宋体" w:cs="宋体"/>
          <w:b/>
          <w:color w:val="auto"/>
          <w:sz w:val="24"/>
          <w:szCs w:val="24"/>
          <w:highlight w:val="none"/>
        </w:rPr>
        <w:t>承包人递交的电子承包文件以外的其他资料。</w:t>
      </w:r>
    </w:p>
    <w:p>
      <w:pPr>
        <w:tabs>
          <w:tab w:val="left" w:pos="7095"/>
        </w:tabs>
        <w:spacing w:line="460" w:lineRule="exact"/>
        <w:ind w:firstLine="482" w:firstLineChars="200"/>
        <w:contextualSpacing/>
        <w:rPr>
          <w:rFonts w:hAnsi="宋体" w:cs="宋体"/>
          <w:b/>
          <w:color w:val="auto"/>
          <w:sz w:val="24"/>
          <w:szCs w:val="24"/>
          <w:highlight w:val="none"/>
        </w:rPr>
      </w:pPr>
      <w:r>
        <w:rPr>
          <w:rFonts w:hint="eastAsia" w:hAnsi="宋体" w:cs="宋体"/>
          <w:b/>
          <w:color w:val="auto"/>
          <w:sz w:val="24"/>
          <w:szCs w:val="24"/>
          <w:highlight w:val="none"/>
        </w:rPr>
        <w:t>电子文件下载、制作、提交期间和开标（电子投标文件的解密）环节，承包人须使用CA数字证书。（证书须在有效期内）</w:t>
      </w:r>
    </w:p>
    <w:p>
      <w:pPr>
        <w:tabs>
          <w:tab w:val="left" w:pos="7095"/>
        </w:tabs>
        <w:spacing w:line="460" w:lineRule="exact"/>
        <w:ind w:firstLine="482" w:firstLineChars="200"/>
        <w:contextualSpacing/>
        <w:rPr>
          <w:rFonts w:hAnsi="宋体"/>
          <w:b/>
          <w:color w:val="auto"/>
          <w:sz w:val="24"/>
          <w:szCs w:val="24"/>
          <w:highlight w:val="none"/>
        </w:rPr>
      </w:pPr>
      <w:r>
        <w:rPr>
          <w:rFonts w:hAnsi="宋体"/>
          <w:b/>
          <w:color w:val="auto"/>
          <w:sz w:val="24"/>
          <w:szCs w:val="24"/>
          <w:highlight w:val="none"/>
        </w:rPr>
        <w:t>3</w:t>
      </w:r>
      <w:r>
        <w:rPr>
          <w:rFonts w:hint="eastAsia" w:hAnsi="宋体"/>
          <w:b/>
          <w:color w:val="auto"/>
          <w:sz w:val="24"/>
          <w:szCs w:val="24"/>
          <w:highlight w:val="none"/>
        </w:rPr>
        <w:t>.电子承包文件的制作</w:t>
      </w:r>
    </w:p>
    <w:p>
      <w:pPr>
        <w:tabs>
          <w:tab w:val="left" w:pos="7095"/>
        </w:tabs>
        <w:spacing w:line="460" w:lineRule="exact"/>
        <w:ind w:firstLine="480" w:firstLineChars="200"/>
        <w:contextualSpacing/>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.1 投标人登录【全国公共资源交易平台(河南省▪许昌市)】公共资源交易系统（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Style w:val="5"/>
          <w:rFonts w:hAnsi="宋体"/>
          <w:color w:val="auto"/>
          <w:sz w:val="24"/>
          <w:szCs w:val="24"/>
          <w:highlight w:val="none"/>
        </w:rPr>
        <w:t>http://221.14.6.70:8088/ggzy/</w:t>
      </w:r>
      <w:r>
        <w:rPr>
          <w:rStyle w:val="5"/>
          <w:rFonts w:hAnsi="宋体"/>
          <w:color w:val="auto"/>
          <w:sz w:val="24"/>
          <w:szCs w:val="24"/>
          <w:highlight w:val="none"/>
        </w:rPr>
        <w:fldChar w:fldCharType="end"/>
      </w:r>
      <w:r>
        <w:rPr>
          <w:rFonts w:hint="eastAsia" w:hAnsi="宋体"/>
          <w:color w:val="auto"/>
          <w:sz w:val="24"/>
          <w:szCs w:val="24"/>
          <w:highlight w:val="none"/>
        </w:rPr>
        <w:t>）下载“许昌投标文件制作系统SEARUN V1.0”，按招标文件要求制作电子</w:t>
      </w:r>
      <w:r>
        <w:rPr>
          <w:rFonts w:hint="eastAsia" w:hAnsi="宋体" w:cs="宋体"/>
          <w:color w:val="auto"/>
          <w:sz w:val="24"/>
          <w:highlight w:val="none"/>
        </w:rPr>
        <w:t>承包</w:t>
      </w:r>
      <w:r>
        <w:rPr>
          <w:rFonts w:hint="eastAsia" w:hAnsi="宋体"/>
          <w:color w:val="auto"/>
          <w:sz w:val="24"/>
          <w:szCs w:val="24"/>
          <w:highlight w:val="none"/>
        </w:rPr>
        <w:t>文件。</w:t>
      </w:r>
    </w:p>
    <w:p>
      <w:pPr>
        <w:tabs>
          <w:tab w:val="left" w:pos="7095"/>
        </w:tabs>
        <w:spacing w:line="460" w:lineRule="exact"/>
        <w:ind w:firstLine="480" w:firstLineChars="200"/>
        <w:contextualSpacing/>
        <w:rPr>
          <w:rFonts w:hAnsi="宋体"/>
          <w:color w:val="auto"/>
          <w:sz w:val="24"/>
          <w:szCs w:val="24"/>
          <w:highlight w:val="none"/>
        </w:rPr>
      </w:pPr>
      <w:r>
        <w:rPr>
          <w:rFonts w:hint="eastAsia" w:hAnsi="宋体"/>
          <w:color w:val="auto"/>
          <w:sz w:val="24"/>
          <w:szCs w:val="24"/>
          <w:highlight w:val="none"/>
        </w:rPr>
        <w:t>电子</w:t>
      </w:r>
      <w:r>
        <w:rPr>
          <w:rFonts w:hint="eastAsia" w:hAnsi="宋体" w:cs="宋体"/>
          <w:color w:val="auto"/>
          <w:sz w:val="24"/>
          <w:highlight w:val="none"/>
        </w:rPr>
        <w:t>承包</w:t>
      </w:r>
      <w:r>
        <w:rPr>
          <w:rFonts w:hint="eastAsia" w:hAnsi="宋体"/>
          <w:color w:val="auto"/>
          <w:sz w:val="24"/>
          <w:szCs w:val="24"/>
          <w:highlight w:val="none"/>
        </w:rPr>
        <w:t>文件的制作，参考【全国公共资源交易平台(河南省▪许昌市)】公共资源交易系统——组件下载——交易系统操作手册（投标人、供应商）。</w:t>
      </w:r>
    </w:p>
    <w:p>
      <w:pPr>
        <w:tabs>
          <w:tab w:val="left" w:pos="7095"/>
        </w:tabs>
        <w:spacing w:line="460" w:lineRule="exact"/>
        <w:ind w:left="170" w:leftChars="50" w:firstLine="360" w:firstLineChars="150"/>
        <w:contextualSpacing/>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 xml:space="preserve"> 投标人须将招标文件要求的资质、业绩、荣誉及相关人员证明材料等资料原件扫描件（或图片）制作到所提交的电子</w:t>
      </w:r>
      <w:r>
        <w:rPr>
          <w:rFonts w:hint="eastAsia" w:hAnsi="宋体" w:cs="宋体"/>
          <w:color w:val="auto"/>
          <w:sz w:val="24"/>
          <w:highlight w:val="none"/>
        </w:rPr>
        <w:t>承包</w:t>
      </w:r>
      <w:r>
        <w:rPr>
          <w:rFonts w:hint="eastAsia" w:hAnsi="宋体"/>
          <w:color w:val="auto"/>
          <w:sz w:val="24"/>
          <w:szCs w:val="24"/>
          <w:highlight w:val="none"/>
        </w:rPr>
        <w:t>文件中。</w:t>
      </w:r>
    </w:p>
    <w:p>
      <w:pPr>
        <w:tabs>
          <w:tab w:val="left" w:pos="7095"/>
        </w:tabs>
        <w:spacing w:line="460" w:lineRule="exact"/>
        <w:ind w:left="170" w:leftChars="50" w:firstLine="360" w:firstLineChars="150"/>
        <w:contextualSpacing/>
        <w:rPr>
          <w:rFonts w:hAnsi="宋体"/>
          <w:color w:val="auto"/>
          <w:sz w:val="24"/>
          <w:szCs w:val="24"/>
          <w:highlight w:val="none"/>
        </w:rPr>
      </w:pPr>
      <w:r>
        <w:rPr>
          <w:rFonts w:hAnsi="宋体"/>
          <w:color w:val="auto"/>
          <w:sz w:val="24"/>
          <w:szCs w:val="24"/>
          <w:highlight w:val="none"/>
        </w:rPr>
        <w:t>3.3</w:t>
      </w:r>
      <w:r>
        <w:rPr>
          <w:rFonts w:hint="eastAsia" w:hAnsi="宋体"/>
          <w:color w:val="auto"/>
          <w:sz w:val="24"/>
          <w:szCs w:val="24"/>
          <w:highlight w:val="none"/>
        </w:rPr>
        <w:t>投标人对同一项目多个标段进行投标的，应分别下载所投标段的招标文件，按标段制作电子</w:t>
      </w:r>
      <w:r>
        <w:rPr>
          <w:rFonts w:hint="eastAsia" w:hAnsi="宋体" w:cs="宋体"/>
          <w:color w:val="auto"/>
          <w:sz w:val="24"/>
          <w:highlight w:val="none"/>
        </w:rPr>
        <w:t>承包</w:t>
      </w:r>
      <w:r>
        <w:rPr>
          <w:rFonts w:hint="eastAsia" w:hAnsi="宋体"/>
          <w:color w:val="auto"/>
          <w:sz w:val="24"/>
          <w:szCs w:val="24"/>
          <w:highlight w:val="none"/>
        </w:rPr>
        <w:t>文件，并</w:t>
      </w:r>
      <w:r>
        <w:rPr>
          <w:rFonts w:hAnsi="宋体"/>
          <w:color w:val="auto"/>
          <w:sz w:val="24"/>
          <w:szCs w:val="24"/>
          <w:highlight w:val="none"/>
        </w:rPr>
        <w:t>按招标文件要求在相应位置加盖</w:t>
      </w:r>
      <w:r>
        <w:rPr>
          <w:rFonts w:hint="eastAsia" w:hAnsi="宋体"/>
          <w:color w:val="auto"/>
          <w:sz w:val="24"/>
          <w:szCs w:val="24"/>
          <w:highlight w:val="none"/>
        </w:rPr>
        <w:t>投标人</w:t>
      </w:r>
      <w:r>
        <w:rPr>
          <w:rFonts w:hAnsi="宋体"/>
          <w:color w:val="auto"/>
          <w:sz w:val="24"/>
          <w:szCs w:val="24"/>
          <w:highlight w:val="none"/>
        </w:rPr>
        <w:t>电子印章</w:t>
      </w:r>
      <w:r>
        <w:rPr>
          <w:rFonts w:hint="eastAsia" w:hAnsi="宋体"/>
          <w:color w:val="auto"/>
          <w:sz w:val="24"/>
          <w:szCs w:val="24"/>
          <w:highlight w:val="none"/>
        </w:rPr>
        <w:t>和法人电子印章。</w:t>
      </w:r>
    </w:p>
    <w:p>
      <w:pPr>
        <w:tabs>
          <w:tab w:val="left" w:pos="7095"/>
        </w:tabs>
        <w:spacing w:line="460" w:lineRule="exact"/>
        <w:ind w:left="170" w:leftChars="50" w:firstLine="360" w:firstLineChars="150"/>
        <w:contextualSpacing/>
        <w:rPr>
          <w:rFonts w:hAnsi="宋体"/>
          <w:color w:val="auto"/>
          <w:sz w:val="24"/>
          <w:szCs w:val="24"/>
          <w:highlight w:val="none"/>
        </w:rPr>
      </w:pPr>
      <w:r>
        <w:rPr>
          <w:rFonts w:hint="eastAsia" w:hAnsi="宋体"/>
          <w:color w:val="auto"/>
          <w:sz w:val="24"/>
          <w:szCs w:val="24"/>
          <w:highlight w:val="none"/>
        </w:rPr>
        <w:t>一个标段对应生成一个文件夹（xxxx项目xx标段）, 其中包含2个文件和1个文件夹。后缀名为“</w:t>
      </w:r>
      <w:r>
        <w:rPr>
          <w:rFonts w:hAnsi="宋体"/>
          <w:color w:val="auto"/>
          <w:sz w:val="24"/>
          <w:szCs w:val="24"/>
          <w:highlight w:val="none"/>
        </w:rPr>
        <w:t>.file</w:t>
      </w:r>
      <w:r>
        <w:rPr>
          <w:rFonts w:hint="eastAsia" w:hAnsi="宋体"/>
          <w:color w:val="auto"/>
          <w:sz w:val="24"/>
          <w:szCs w:val="24"/>
          <w:highlight w:val="none"/>
        </w:rPr>
        <w:t>”的文件用于电子投标使用，“备份文件夹”使用电子介质存储，供开标现场备用。</w:t>
      </w:r>
    </w:p>
    <w:p>
      <w:pPr>
        <w:tabs>
          <w:tab w:val="left" w:pos="7095"/>
        </w:tabs>
        <w:spacing w:line="460" w:lineRule="exact"/>
        <w:ind w:firstLine="482" w:firstLineChars="200"/>
        <w:contextualSpacing/>
        <w:rPr>
          <w:rFonts w:hAnsi="宋体"/>
          <w:b/>
          <w:color w:val="auto"/>
          <w:sz w:val="24"/>
          <w:szCs w:val="24"/>
          <w:highlight w:val="none"/>
        </w:rPr>
      </w:pPr>
      <w:r>
        <w:rPr>
          <w:rFonts w:hAnsi="宋体"/>
          <w:b/>
          <w:color w:val="auto"/>
          <w:sz w:val="24"/>
          <w:szCs w:val="24"/>
          <w:highlight w:val="none"/>
        </w:rPr>
        <w:t>4</w:t>
      </w:r>
      <w:r>
        <w:rPr>
          <w:rFonts w:hint="eastAsia" w:hAnsi="宋体"/>
          <w:b/>
          <w:color w:val="auto"/>
          <w:sz w:val="24"/>
          <w:szCs w:val="24"/>
          <w:highlight w:val="none"/>
        </w:rPr>
        <w:t>.电子</w:t>
      </w:r>
      <w:r>
        <w:rPr>
          <w:rFonts w:hint="eastAsia" w:hAnsi="宋体" w:cs="宋体"/>
          <w:b/>
          <w:color w:val="auto"/>
          <w:sz w:val="24"/>
          <w:highlight w:val="none"/>
        </w:rPr>
        <w:t>承包</w:t>
      </w:r>
      <w:r>
        <w:rPr>
          <w:rFonts w:hint="eastAsia" w:hAnsi="宋体"/>
          <w:b/>
          <w:color w:val="auto"/>
          <w:sz w:val="24"/>
          <w:szCs w:val="24"/>
          <w:highlight w:val="none"/>
        </w:rPr>
        <w:t>文件的提交</w:t>
      </w:r>
    </w:p>
    <w:p>
      <w:pPr>
        <w:tabs>
          <w:tab w:val="left" w:pos="7095"/>
        </w:tabs>
        <w:spacing w:line="460" w:lineRule="exact"/>
        <w:contextualSpacing/>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.1电子</w:t>
      </w:r>
      <w:r>
        <w:rPr>
          <w:rFonts w:hint="eastAsia" w:hAnsi="宋体" w:cs="宋体"/>
          <w:color w:val="auto"/>
          <w:sz w:val="24"/>
          <w:highlight w:val="none"/>
        </w:rPr>
        <w:t>承包</w:t>
      </w:r>
      <w:r>
        <w:rPr>
          <w:rFonts w:hint="eastAsia" w:hAnsi="宋体"/>
          <w:color w:val="auto"/>
          <w:sz w:val="24"/>
          <w:szCs w:val="24"/>
          <w:highlight w:val="none"/>
        </w:rPr>
        <w:t>文件应在招标文件规定的</w:t>
      </w:r>
      <w:r>
        <w:rPr>
          <w:rFonts w:hint="eastAsia" w:hAnsi="宋体" w:cs="宋体"/>
          <w:color w:val="auto"/>
          <w:sz w:val="24"/>
          <w:highlight w:val="none"/>
        </w:rPr>
        <w:t>承包</w:t>
      </w:r>
      <w:r>
        <w:rPr>
          <w:rFonts w:hint="eastAsia" w:hAnsi="宋体"/>
          <w:color w:val="auto"/>
          <w:sz w:val="24"/>
          <w:szCs w:val="24"/>
          <w:highlight w:val="none"/>
        </w:rPr>
        <w:t>文件提交截止时间（开标时间）之前成功提交至【全国公共资源交易平台(河南省▪许昌市)】公共资源交易系统（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Style w:val="5"/>
          <w:rFonts w:hAnsi="宋体"/>
          <w:color w:val="auto"/>
          <w:sz w:val="24"/>
          <w:szCs w:val="24"/>
          <w:highlight w:val="none"/>
        </w:rPr>
        <w:t>http://221.14.6.70:8088/ggzy/</w:t>
      </w:r>
      <w:r>
        <w:rPr>
          <w:rStyle w:val="5"/>
          <w:rFonts w:hAnsi="宋体"/>
          <w:color w:val="auto"/>
          <w:sz w:val="24"/>
          <w:szCs w:val="24"/>
          <w:highlight w:val="none"/>
        </w:rPr>
        <w:fldChar w:fldCharType="end"/>
      </w:r>
      <w:r>
        <w:rPr>
          <w:rFonts w:hint="eastAsia" w:hAnsi="宋体"/>
          <w:color w:val="auto"/>
          <w:sz w:val="24"/>
          <w:szCs w:val="24"/>
          <w:highlight w:val="none"/>
        </w:rPr>
        <w:t>）。</w:t>
      </w:r>
    </w:p>
    <w:p>
      <w:pPr>
        <w:tabs>
          <w:tab w:val="left" w:pos="7095"/>
        </w:tabs>
        <w:spacing w:line="460" w:lineRule="exact"/>
        <w:ind w:firstLine="480" w:firstLineChars="200"/>
        <w:contextualSpacing/>
        <w:rPr>
          <w:rFonts w:hAnsi="宋体"/>
          <w:color w:val="auto"/>
          <w:sz w:val="24"/>
          <w:szCs w:val="24"/>
          <w:highlight w:val="none"/>
        </w:rPr>
      </w:pPr>
      <w:r>
        <w:rPr>
          <w:rFonts w:hint="eastAsia" w:hAnsi="宋体"/>
          <w:color w:val="auto"/>
          <w:sz w:val="24"/>
          <w:szCs w:val="24"/>
          <w:highlight w:val="none"/>
        </w:rPr>
        <w:t>投标人应充分考虑并预留技术处理和上传数据所需时间。</w:t>
      </w:r>
    </w:p>
    <w:p>
      <w:pPr>
        <w:tabs>
          <w:tab w:val="left" w:pos="7095"/>
        </w:tabs>
        <w:spacing w:line="460" w:lineRule="exact"/>
        <w:ind w:firstLine="480" w:firstLineChars="200"/>
        <w:contextualSpacing/>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2 投标人对同一项目多个标段进行投标的，电子</w:t>
      </w:r>
      <w:r>
        <w:rPr>
          <w:rFonts w:hint="eastAsia" w:hAnsi="宋体" w:cs="宋体"/>
          <w:color w:val="auto"/>
          <w:sz w:val="24"/>
          <w:highlight w:val="none"/>
        </w:rPr>
        <w:t>承包</w:t>
      </w:r>
      <w:r>
        <w:rPr>
          <w:rFonts w:hint="eastAsia" w:hAnsi="宋体"/>
          <w:color w:val="auto"/>
          <w:sz w:val="24"/>
          <w:szCs w:val="24"/>
          <w:highlight w:val="none"/>
        </w:rPr>
        <w:t>文件应按标段分别提交。</w:t>
      </w:r>
    </w:p>
    <w:p>
      <w:pPr>
        <w:tabs>
          <w:tab w:val="left" w:pos="7095"/>
        </w:tabs>
        <w:spacing w:line="460" w:lineRule="exact"/>
        <w:ind w:firstLine="480" w:firstLineChars="200"/>
        <w:contextualSpacing/>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 xml:space="preserve"> 电子</w:t>
      </w:r>
      <w:r>
        <w:rPr>
          <w:rFonts w:hint="eastAsia" w:hAnsi="宋体" w:cs="宋体"/>
          <w:color w:val="auto"/>
          <w:sz w:val="24"/>
          <w:highlight w:val="none"/>
        </w:rPr>
        <w:t>承包</w:t>
      </w:r>
      <w:r>
        <w:rPr>
          <w:rFonts w:hint="eastAsia" w:hAnsi="宋体"/>
          <w:color w:val="auto"/>
          <w:sz w:val="24"/>
          <w:szCs w:val="24"/>
          <w:highlight w:val="none"/>
        </w:rPr>
        <w:t>文件成功提交后，投标人应打印“</w:t>
      </w:r>
      <w:r>
        <w:rPr>
          <w:rFonts w:hint="eastAsia" w:hAnsi="宋体" w:cs="宋体"/>
          <w:color w:val="auto"/>
          <w:sz w:val="24"/>
          <w:highlight w:val="none"/>
        </w:rPr>
        <w:t>承包</w:t>
      </w:r>
      <w:r>
        <w:rPr>
          <w:rFonts w:hint="eastAsia" w:hAnsi="宋体"/>
          <w:color w:val="auto"/>
          <w:sz w:val="24"/>
          <w:szCs w:val="24"/>
          <w:highlight w:val="none"/>
        </w:rPr>
        <w:t>文件提交回执单”，供开标现场备查。</w:t>
      </w:r>
    </w:p>
    <w:p>
      <w:pPr>
        <w:tabs>
          <w:tab w:val="left" w:pos="7095"/>
        </w:tabs>
        <w:spacing w:line="460" w:lineRule="exact"/>
        <w:ind w:firstLine="482" w:firstLineChars="200"/>
        <w:contextualSpacing/>
        <w:rPr>
          <w:rFonts w:hAnsi="宋体"/>
          <w:b/>
          <w:color w:val="auto"/>
          <w:sz w:val="24"/>
          <w:szCs w:val="24"/>
          <w:highlight w:val="none"/>
        </w:rPr>
      </w:pPr>
      <w:r>
        <w:rPr>
          <w:rFonts w:hAnsi="宋体"/>
          <w:b/>
          <w:color w:val="auto"/>
          <w:sz w:val="24"/>
          <w:szCs w:val="24"/>
          <w:highlight w:val="none"/>
        </w:rPr>
        <w:t>5.</w:t>
      </w:r>
      <w:r>
        <w:rPr>
          <w:rFonts w:hint="eastAsia" w:hAnsi="宋体"/>
          <w:b/>
          <w:color w:val="auto"/>
          <w:sz w:val="24"/>
          <w:szCs w:val="24"/>
          <w:highlight w:val="none"/>
        </w:rPr>
        <w:t>评标依据</w:t>
      </w:r>
    </w:p>
    <w:p>
      <w:pPr>
        <w:tabs>
          <w:tab w:val="left" w:pos="7095"/>
        </w:tabs>
        <w:spacing w:line="460" w:lineRule="exact"/>
        <w:ind w:firstLine="480" w:firstLineChars="200"/>
        <w:contextualSpacing/>
        <w:rPr>
          <w:rFonts w:hAnsi="宋体"/>
          <w:color w:val="auto"/>
          <w:sz w:val="24"/>
          <w:szCs w:val="24"/>
          <w:highlight w:val="none"/>
        </w:rPr>
      </w:pPr>
      <w:r>
        <w:rPr>
          <w:rFonts w:hint="eastAsia" w:hAnsi="宋体"/>
          <w:color w:val="auto"/>
          <w:sz w:val="24"/>
          <w:szCs w:val="24"/>
          <w:highlight w:val="none"/>
        </w:rPr>
        <w:t>5.1采用全流程电子化交易评标时，评标委员会以电子承包文件为依据评标。</w:t>
      </w:r>
    </w:p>
    <w:p>
      <w:pPr>
        <w:tabs>
          <w:tab w:val="left" w:pos="7095"/>
        </w:tabs>
        <w:spacing w:line="460" w:lineRule="exact"/>
        <w:ind w:firstLine="480" w:firstLineChars="200"/>
        <w:contextualSpacing/>
        <w:rPr>
          <w:rFonts w:hAnsi="宋体"/>
          <w:color w:val="auto"/>
          <w:sz w:val="24"/>
          <w:szCs w:val="24"/>
          <w:highlight w:val="none"/>
        </w:rPr>
      </w:pPr>
      <w:r>
        <w:rPr>
          <w:rFonts w:hint="eastAsia" w:hAnsi="宋体"/>
          <w:color w:val="auto"/>
          <w:sz w:val="24"/>
          <w:szCs w:val="24"/>
          <w:highlight w:val="none"/>
        </w:rPr>
        <w:t>5.2全流程电子化交易如因异常情况无法完成，将以人工方式进行。评标委员会以电子介质存储</w:t>
      </w:r>
      <w:r>
        <w:rPr>
          <w:rFonts w:hint="eastAsia" w:hAnsi="宋体"/>
          <w:color w:val="auto"/>
          <w:sz w:val="24"/>
          <w:szCs w:val="24"/>
          <w:highlight w:val="none"/>
          <w:lang w:val="en-US" w:eastAsia="zh-CN"/>
        </w:rPr>
        <w:t>的</w:t>
      </w:r>
      <w:r>
        <w:rPr>
          <w:rFonts w:hint="eastAsia" w:hAnsi="宋体"/>
          <w:color w:val="auto"/>
          <w:sz w:val="24"/>
          <w:szCs w:val="24"/>
          <w:highlight w:val="none"/>
        </w:rPr>
        <w:t>承包文件为依据评标。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F3716"/>
    <w:rsid w:val="6D535020"/>
    <w:rsid w:val="79EF3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character" w:styleId="5">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2018-08-27T03:01:00Z</dcterms:created>
  <dc:creator>admin</dc:creator>
  <cp:lastModifiedBy>admin</cp:lastModifiedBy>
  <dcterms:modified xsi:type="dcterms:W3CDTF">2018-08-27T03:03:04Z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