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D88" w:rsidRDefault="00690D88" w:rsidP="00690D88">
      <w:pPr>
        <w:autoSpaceDE w:val="0"/>
        <w:autoSpaceDN w:val="0"/>
        <w:adjustRightInd w:val="0"/>
        <w:spacing w:line="360" w:lineRule="auto"/>
        <w:jc w:val="center"/>
        <w:outlineLvl w:val="0"/>
        <w:rPr>
          <w:rFonts w:hAnsi="宋体"/>
          <w:b/>
          <w:bCs/>
          <w:kern w:val="0"/>
          <w:sz w:val="36"/>
          <w:szCs w:val="36"/>
        </w:rPr>
      </w:pPr>
      <w:r>
        <w:rPr>
          <w:rFonts w:ascii="宋体" w:hAnsi="宋体" w:hint="eastAsia"/>
          <w:b/>
          <w:bCs/>
          <w:kern w:val="0"/>
          <w:sz w:val="36"/>
          <w:szCs w:val="36"/>
        </w:rPr>
        <w:t>投标分项报价表</w:t>
      </w:r>
    </w:p>
    <w:p w:rsidR="00690D88" w:rsidRPr="00690D88" w:rsidRDefault="00690D88" w:rsidP="00690D88">
      <w:r>
        <w:rPr>
          <w:rFonts w:ascii="宋体" w:hAnsi="宋体" w:hint="eastAsia"/>
          <w:color w:val="000000"/>
          <w:sz w:val="24"/>
          <w:szCs w:val="24"/>
        </w:rPr>
        <w:t>项目编号：</w:t>
      </w:r>
      <w:r w:rsidRPr="00690D88">
        <w:rPr>
          <w:rFonts w:ascii="宋体" w:hAnsi="宋体" w:hint="eastAsia"/>
          <w:bCs/>
          <w:color w:val="000000"/>
          <w:sz w:val="24"/>
          <w:szCs w:val="24"/>
        </w:rPr>
        <w:t>ZFCG-G2018092-1号</w:t>
      </w:r>
    </w:p>
    <w:p w:rsidR="00690D88" w:rsidRPr="00690D88" w:rsidRDefault="00690D88" w:rsidP="00690D88">
      <w:pPr>
        <w:rPr>
          <w:rFonts w:hint="eastAsia"/>
        </w:rPr>
      </w:pPr>
      <w:r>
        <w:rPr>
          <w:rFonts w:ascii="宋体" w:hAnsi="宋体" w:hint="eastAsia"/>
          <w:color w:val="000000"/>
          <w:sz w:val="24"/>
          <w:szCs w:val="24"/>
        </w:rPr>
        <w:t>项目名称：</w:t>
      </w:r>
      <w:r w:rsidRPr="00690D88">
        <w:rPr>
          <w:rFonts w:ascii="宋体" w:hAnsi="宋体" w:hint="eastAsia"/>
          <w:bCs/>
          <w:color w:val="000000"/>
          <w:sz w:val="24"/>
          <w:szCs w:val="24"/>
        </w:rPr>
        <w:t>许昌市体育局“许昌市第八届运动会暨第二届全民健身大会开幕式文体表演服务机构” 项目</w:t>
      </w:r>
    </w:p>
    <w:tbl>
      <w:tblPr>
        <w:tblW w:w="9400" w:type="dxa"/>
        <w:tblLayout w:type="fixed"/>
        <w:tblLook w:val="04A0"/>
      </w:tblPr>
      <w:tblGrid>
        <w:gridCol w:w="534"/>
        <w:gridCol w:w="1134"/>
        <w:gridCol w:w="1500"/>
        <w:gridCol w:w="1260"/>
        <w:gridCol w:w="642"/>
        <w:gridCol w:w="992"/>
        <w:gridCol w:w="1066"/>
        <w:gridCol w:w="1080"/>
        <w:gridCol w:w="1192"/>
      </w:tblGrid>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280" w:lineRule="exact"/>
              <w:jc w:val="center"/>
              <w:rPr>
                <w:rFonts w:ascii="宋体" w:hAnsi="宋体"/>
                <w:b/>
                <w:bCs/>
                <w:sz w:val="24"/>
                <w:szCs w:val="24"/>
              </w:rPr>
            </w:pPr>
            <w:r>
              <w:rPr>
                <w:rFonts w:ascii="宋体" w:hAnsi="宋体" w:hint="eastAsia"/>
                <w:b/>
                <w:bCs/>
                <w:sz w:val="24"/>
                <w:szCs w:val="24"/>
              </w:rPr>
              <w:t>序号</w:t>
            </w:r>
          </w:p>
        </w:tc>
        <w:tc>
          <w:tcPr>
            <w:tcW w:w="1134"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名 称</w:t>
            </w:r>
          </w:p>
        </w:tc>
        <w:tc>
          <w:tcPr>
            <w:tcW w:w="1500"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ind w:firstLine="120"/>
              <w:rPr>
                <w:rFonts w:ascii="宋体" w:hAnsi="宋体"/>
                <w:b/>
                <w:bCs/>
                <w:sz w:val="24"/>
                <w:szCs w:val="24"/>
              </w:rPr>
            </w:pPr>
            <w:r>
              <w:rPr>
                <w:rFonts w:ascii="宋体" w:hAnsi="宋体" w:hint="eastAsia"/>
                <w:b/>
                <w:bCs/>
                <w:sz w:val="24"/>
                <w:szCs w:val="24"/>
              </w:rPr>
              <w:t>规格型号</w:t>
            </w:r>
          </w:p>
        </w:tc>
        <w:tc>
          <w:tcPr>
            <w:tcW w:w="1260"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技术</w:t>
            </w:r>
          </w:p>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参数</w:t>
            </w:r>
          </w:p>
        </w:tc>
        <w:tc>
          <w:tcPr>
            <w:tcW w:w="642"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 位</w:t>
            </w:r>
          </w:p>
        </w:tc>
        <w:tc>
          <w:tcPr>
            <w:tcW w:w="992"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数 量</w:t>
            </w:r>
          </w:p>
        </w:tc>
        <w:tc>
          <w:tcPr>
            <w:tcW w:w="1066"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单价</w:t>
            </w:r>
          </w:p>
        </w:tc>
        <w:tc>
          <w:tcPr>
            <w:tcW w:w="1080"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ind w:firstLine="120"/>
              <w:rPr>
                <w:rFonts w:ascii="宋体" w:hAnsi="宋体"/>
                <w:b/>
                <w:bCs/>
                <w:sz w:val="24"/>
                <w:szCs w:val="24"/>
              </w:rPr>
            </w:pPr>
            <w:r>
              <w:rPr>
                <w:rFonts w:ascii="宋体" w:hAnsi="宋体" w:hint="eastAsia"/>
                <w:b/>
                <w:bCs/>
                <w:sz w:val="24"/>
                <w:szCs w:val="24"/>
              </w:rPr>
              <w:t>总价</w:t>
            </w:r>
          </w:p>
        </w:tc>
        <w:tc>
          <w:tcPr>
            <w:tcW w:w="1192" w:type="dxa"/>
            <w:tcBorders>
              <w:top w:val="single" w:sz="6" w:space="0" w:color="auto"/>
              <w:left w:val="nil"/>
              <w:bottom w:val="single" w:sz="6" w:space="0" w:color="auto"/>
              <w:right w:val="single" w:sz="6" w:space="0" w:color="auto"/>
            </w:tcBorders>
            <w:shd w:val="clear" w:color="auto" w:fill="F1F1F1"/>
            <w:vAlign w:val="center"/>
            <w:hideMark/>
          </w:tcPr>
          <w:p w:rsidR="00690D88" w:rsidRDefault="00690D88">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产地及</w:t>
            </w:r>
          </w:p>
          <w:p w:rsidR="00690D88" w:rsidRDefault="00690D88">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厂家</w:t>
            </w: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pPr>
              <w:autoSpaceDE w:val="0"/>
              <w:autoSpaceDN w:val="0"/>
              <w:adjustRightInd w:val="0"/>
              <w:spacing w:line="480" w:lineRule="exact"/>
              <w:jc w:val="center"/>
              <w:rPr>
                <w:rFonts w:ascii="宋体" w:hAnsi="宋体"/>
                <w:sz w:val="24"/>
                <w:szCs w:val="24"/>
              </w:rPr>
            </w:pPr>
            <w:r>
              <w:rPr>
                <w:rFonts w:ascii="宋体" w:hAnsi="宋体" w:hint="eastAsia"/>
                <w:sz w:val="24"/>
                <w:szCs w:val="24"/>
              </w:rPr>
              <w:t>1</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服务费</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211000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rsidP="00690D88">
            <w:pPr>
              <w:autoSpaceDE w:val="0"/>
              <w:autoSpaceDN w:val="0"/>
              <w:adjustRightInd w:val="0"/>
              <w:spacing w:line="480" w:lineRule="exact"/>
              <w:ind w:firstLineChars="50" w:firstLine="120"/>
              <w:rPr>
                <w:rFonts w:ascii="宋体" w:hAnsi="宋体"/>
                <w:sz w:val="24"/>
                <w:szCs w:val="24"/>
              </w:rPr>
            </w:pPr>
            <w:r>
              <w:rPr>
                <w:rFonts w:ascii="宋体" w:hAnsi="宋体" w:hint="eastAsia"/>
                <w:sz w:val="24"/>
                <w:szCs w:val="24"/>
              </w:rPr>
              <w:t>2</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道具费</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85190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rsidP="00690D88">
            <w:pPr>
              <w:autoSpaceDE w:val="0"/>
              <w:autoSpaceDN w:val="0"/>
              <w:adjustRightInd w:val="0"/>
              <w:spacing w:line="480" w:lineRule="exact"/>
              <w:ind w:firstLineChars="50" w:firstLine="120"/>
              <w:rPr>
                <w:rFonts w:ascii="宋体" w:hAnsi="宋体" w:hint="eastAsia"/>
                <w:sz w:val="24"/>
                <w:szCs w:val="24"/>
              </w:rPr>
            </w:pPr>
            <w:r>
              <w:rPr>
                <w:rFonts w:ascii="宋体" w:hAnsi="宋体" w:hint="eastAsia"/>
                <w:sz w:val="24"/>
                <w:szCs w:val="24"/>
              </w:rPr>
              <w:t>3</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hint="eastAsia"/>
                <w:sz w:val="24"/>
                <w:szCs w:val="24"/>
              </w:rPr>
            </w:pPr>
            <w:r>
              <w:rPr>
                <w:rFonts w:ascii="宋体" w:hAnsi="宋体" w:hint="eastAsia"/>
                <w:sz w:val="24"/>
                <w:szCs w:val="24"/>
              </w:rPr>
              <w:t>劳务费</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409500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rsidP="00690D88">
            <w:pPr>
              <w:autoSpaceDE w:val="0"/>
              <w:autoSpaceDN w:val="0"/>
              <w:adjustRightInd w:val="0"/>
              <w:spacing w:line="480" w:lineRule="exact"/>
              <w:ind w:firstLineChars="50" w:firstLine="120"/>
              <w:rPr>
                <w:rFonts w:ascii="宋体" w:hAnsi="宋体" w:hint="eastAsia"/>
                <w:sz w:val="24"/>
                <w:szCs w:val="24"/>
              </w:rPr>
            </w:pPr>
            <w:r>
              <w:rPr>
                <w:rFonts w:ascii="宋体" w:hAnsi="宋体" w:hint="eastAsia"/>
                <w:sz w:val="24"/>
                <w:szCs w:val="24"/>
              </w:rPr>
              <w:t>4</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hint="eastAsia"/>
                <w:sz w:val="24"/>
                <w:szCs w:val="24"/>
              </w:rPr>
            </w:pPr>
            <w:r>
              <w:rPr>
                <w:rFonts w:ascii="宋体" w:hAnsi="宋体" w:hint="eastAsia"/>
                <w:sz w:val="24"/>
                <w:szCs w:val="24"/>
              </w:rPr>
              <w:t>主题曲创作</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40000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rsidP="00690D88">
            <w:pPr>
              <w:autoSpaceDE w:val="0"/>
              <w:autoSpaceDN w:val="0"/>
              <w:adjustRightInd w:val="0"/>
              <w:spacing w:line="480" w:lineRule="exact"/>
              <w:ind w:firstLineChars="50" w:firstLine="120"/>
              <w:rPr>
                <w:rFonts w:ascii="宋体" w:hAnsi="宋体" w:hint="eastAsia"/>
                <w:sz w:val="24"/>
                <w:szCs w:val="24"/>
              </w:rPr>
            </w:pPr>
            <w:r>
              <w:rPr>
                <w:rFonts w:ascii="宋体" w:hAnsi="宋体" w:hint="eastAsia"/>
                <w:sz w:val="24"/>
                <w:szCs w:val="24"/>
              </w:rPr>
              <w:t>5</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hint="eastAsia"/>
                <w:sz w:val="24"/>
                <w:szCs w:val="24"/>
              </w:rPr>
            </w:pPr>
            <w:r>
              <w:rPr>
                <w:rFonts w:ascii="宋体" w:hAnsi="宋体" w:hint="eastAsia"/>
                <w:sz w:val="24"/>
                <w:szCs w:val="24"/>
              </w:rPr>
              <w:t>舞台背景及舞美装饰</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255750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690D88" w:rsidRDefault="00690D88" w:rsidP="00690D88">
            <w:pPr>
              <w:autoSpaceDE w:val="0"/>
              <w:autoSpaceDN w:val="0"/>
              <w:adjustRightInd w:val="0"/>
              <w:spacing w:line="480" w:lineRule="exact"/>
              <w:ind w:firstLineChars="50" w:firstLine="120"/>
              <w:rPr>
                <w:rFonts w:ascii="宋体" w:hAnsi="宋体" w:hint="eastAsia"/>
                <w:sz w:val="24"/>
                <w:szCs w:val="24"/>
              </w:rPr>
            </w:pPr>
            <w:r>
              <w:rPr>
                <w:rFonts w:ascii="宋体" w:hAnsi="宋体" w:hint="eastAsia"/>
                <w:sz w:val="24"/>
                <w:szCs w:val="24"/>
              </w:rPr>
              <w:t>6</w:t>
            </w:r>
          </w:p>
        </w:tc>
        <w:tc>
          <w:tcPr>
            <w:tcW w:w="1134"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hint="eastAsia"/>
                <w:sz w:val="24"/>
                <w:szCs w:val="24"/>
              </w:rPr>
            </w:pPr>
            <w:r>
              <w:rPr>
                <w:rFonts w:ascii="宋体" w:hAnsi="宋体" w:hint="eastAsia"/>
                <w:sz w:val="24"/>
                <w:szCs w:val="24"/>
              </w:rPr>
              <w:t>会场音响租赁</w:t>
            </w:r>
          </w:p>
        </w:tc>
        <w:tc>
          <w:tcPr>
            <w:tcW w:w="150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26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64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9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66"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c>
          <w:tcPr>
            <w:tcW w:w="1080"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r>
              <w:rPr>
                <w:rFonts w:ascii="宋体" w:hAnsi="宋体" w:hint="eastAsia"/>
                <w:sz w:val="24"/>
                <w:szCs w:val="24"/>
              </w:rPr>
              <w:t>175500</w:t>
            </w:r>
          </w:p>
        </w:tc>
        <w:tc>
          <w:tcPr>
            <w:tcW w:w="1192" w:type="dxa"/>
            <w:tcBorders>
              <w:top w:val="single" w:sz="6" w:space="0" w:color="auto"/>
              <w:left w:val="nil"/>
              <w:bottom w:val="single" w:sz="6" w:space="0" w:color="auto"/>
              <w:right w:val="single" w:sz="6" w:space="0" w:color="auto"/>
            </w:tcBorders>
          </w:tcPr>
          <w:p w:rsidR="00690D88" w:rsidRDefault="00690D88">
            <w:pPr>
              <w:autoSpaceDE w:val="0"/>
              <w:autoSpaceDN w:val="0"/>
              <w:adjustRightInd w:val="0"/>
              <w:spacing w:line="360" w:lineRule="auto"/>
              <w:rPr>
                <w:rFonts w:ascii="宋体" w:hAnsi="宋体"/>
                <w:sz w:val="24"/>
                <w:szCs w:val="24"/>
              </w:rPr>
            </w:pPr>
          </w:p>
        </w:tc>
      </w:tr>
      <w:tr w:rsidR="00690D88" w:rsidTr="00690D8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hideMark/>
          </w:tcPr>
          <w:p w:rsidR="00690D88" w:rsidRDefault="00690D88">
            <w:pPr>
              <w:autoSpaceDE w:val="0"/>
              <w:autoSpaceDN w:val="0"/>
              <w:adjustRightInd w:val="0"/>
              <w:spacing w:line="360" w:lineRule="auto"/>
              <w:jc w:val="center"/>
              <w:rPr>
                <w:rFonts w:ascii="宋体" w:hAnsi="宋体"/>
                <w:sz w:val="24"/>
                <w:szCs w:val="24"/>
              </w:rPr>
            </w:pPr>
            <w:r>
              <w:rPr>
                <w:rFonts w:ascii="宋体" w:hAnsi="宋体" w:hint="eastAsia"/>
                <w:sz w:val="24"/>
                <w:szCs w:val="24"/>
              </w:rPr>
              <w:t>合  计</w:t>
            </w:r>
          </w:p>
        </w:tc>
        <w:tc>
          <w:tcPr>
            <w:tcW w:w="7732" w:type="dxa"/>
            <w:gridSpan w:val="7"/>
            <w:tcBorders>
              <w:top w:val="single" w:sz="6" w:space="0" w:color="auto"/>
              <w:left w:val="nil"/>
              <w:bottom w:val="single" w:sz="6" w:space="0" w:color="auto"/>
              <w:right w:val="single" w:sz="6" w:space="0" w:color="auto"/>
            </w:tcBorders>
            <w:vAlign w:val="center"/>
            <w:hideMark/>
          </w:tcPr>
          <w:p w:rsidR="00690D88" w:rsidRDefault="00690D88">
            <w:pPr>
              <w:autoSpaceDE w:val="0"/>
              <w:autoSpaceDN w:val="0"/>
              <w:adjustRightInd w:val="0"/>
              <w:spacing w:line="360" w:lineRule="auto"/>
              <w:ind w:firstLineChars="50" w:firstLine="120"/>
              <w:rPr>
                <w:rFonts w:ascii="宋体" w:hAnsi="宋体"/>
                <w:sz w:val="24"/>
                <w:szCs w:val="24"/>
              </w:rPr>
            </w:pPr>
            <w:r>
              <w:rPr>
                <w:rFonts w:ascii="宋体" w:hAnsi="宋体" w:hint="eastAsia"/>
                <w:sz w:val="24"/>
                <w:szCs w:val="24"/>
              </w:rPr>
              <w:t xml:space="preserve">大写： </w:t>
            </w:r>
            <w:proofErr w:type="gramStart"/>
            <w:r>
              <w:rPr>
                <w:rFonts w:ascii="宋体" w:hAnsi="宋体" w:hint="eastAsia"/>
                <w:sz w:val="24"/>
                <w:szCs w:val="24"/>
              </w:rPr>
              <w:t>壹佰壹拾柒万陆仟玖佰肆拾</w:t>
            </w:r>
            <w:proofErr w:type="gramEnd"/>
            <w:r>
              <w:rPr>
                <w:rFonts w:ascii="宋体" w:hAnsi="宋体" w:hint="eastAsia"/>
                <w:sz w:val="24"/>
                <w:szCs w:val="24"/>
              </w:rPr>
              <w:t>元          小写：1176940元</w:t>
            </w:r>
          </w:p>
        </w:tc>
      </w:tr>
    </w:tbl>
    <w:p w:rsidR="00690D88" w:rsidRDefault="00690D88" w:rsidP="00690D88">
      <w:pPr>
        <w:autoSpaceDE w:val="0"/>
        <w:autoSpaceDN w:val="0"/>
        <w:adjustRightInd w:val="0"/>
        <w:spacing w:line="480" w:lineRule="auto"/>
        <w:rPr>
          <w:rFonts w:ascii="宋体" w:hAnsi="宋体"/>
          <w:sz w:val="24"/>
          <w:szCs w:val="24"/>
        </w:rPr>
      </w:pPr>
      <w:r>
        <w:rPr>
          <w:rFonts w:ascii="宋体" w:hAnsi="宋体" w:hint="eastAsia"/>
          <w:sz w:val="24"/>
          <w:szCs w:val="24"/>
        </w:rPr>
        <w:t>投标人：许昌市悦动体育文化发展有限公司</w:t>
      </w:r>
    </w:p>
    <w:p w:rsidR="00690D88" w:rsidRPr="00690D88" w:rsidRDefault="00690D88">
      <w:pPr>
        <w:rPr>
          <w:rFonts w:hint="eastAsia"/>
        </w:rPr>
      </w:pPr>
    </w:p>
    <w:sectPr w:rsidR="00690D88" w:rsidRPr="00690D88" w:rsidSect="00C640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0D88"/>
    <w:rsid w:val="00690D88"/>
    <w:rsid w:val="00C640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D88"/>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591662">
      <w:bodyDiv w:val="1"/>
      <w:marLeft w:val="0"/>
      <w:marRight w:val="0"/>
      <w:marTop w:val="0"/>
      <w:marBottom w:val="0"/>
      <w:divBdr>
        <w:top w:val="none" w:sz="0" w:space="0" w:color="auto"/>
        <w:left w:val="none" w:sz="0" w:space="0" w:color="auto"/>
        <w:bottom w:val="none" w:sz="0" w:space="0" w:color="auto"/>
        <w:right w:val="none" w:sz="0" w:space="0" w:color="auto"/>
      </w:divBdr>
    </w:div>
    <w:div w:id="1000355952">
      <w:bodyDiv w:val="1"/>
      <w:marLeft w:val="0"/>
      <w:marRight w:val="0"/>
      <w:marTop w:val="0"/>
      <w:marBottom w:val="0"/>
      <w:divBdr>
        <w:top w:val="none" w:sz="0" w:space="0" w:color="auto"/>
        <w:left w:val="none" w:sz="0" w:space="0" w:color="auto"/>
        <w:bottom w:val="none" w:sz="0" w:space="0" w:color="auto"/>
        <w:right w:val="none" w:sz="0" w:space="0" w:color="auto"/>
      </w:divBdr>
    </w:div>
    <w:div w:id="107308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Words>
  <Characters>266</Characters>
  <Application>Microsoft Office Word</Application>
  <DocSecurity>0</DocSecurity>
  <Lines>2</Lines>
  <Paragraphs>1</Paragraphs>
  <ScaleCrop>false</ScaleCrop>
  <Company>Sky123.Org</Company>
  <LinksUpToDate>false</LinksUpToDate>
  <CharactersWithSpaces>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许昌市公共资源交易中心:李恒</dc:creator>
  <cp:lastModifiedBy>许昌市公共资源交易中心:李恒</cp:lastModifiedBy>
  <cp:revision>1</cp:revision>
  <dcterms:created xsi:type="dcterms:W3CDTF">2018-08-27T08:34:00Z</dcterms:created>
  <dcterms:modified xsi:type="dcterms:W3CDTF">2018-08-27T08:44:00Z</dcterms:modified>
</cp:coreProperties>
</file>