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Ansi="宋体" w:cs="宋体"/>
          <w:b/>
          <w:spacing w:val="60"/>
          <w:szCs w:val="21"/>
        </w:rPr>
      </w:pPr>
      <w:r>
        <w:rPr>
          <w:rFonts w:hint="eastAsia" w:hAnsi="宋体"/>
          <w:b/>
          <w:bCs/>
          <w:sz w:val="56"/>
          <w:szCs w:val="56"/>
        </w:rPr>
        <w:t>鹿鸣湖周边楼体亮化提升工程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3380" w:firstLineChars="650"/>
        <w:rPr>
          <w:rFonts w:hAnsi="宋体" w:cs="宋体"/>
          <w:b/>
          <w:sz w:val="52"/>
          <w:szCs w:val="52"/>
        </w:rPr>
      </w:pPr>
      <w:r>
        <w:rPr>
          <w:rFonts w:hint="eastAsia" w:hAnsi="宋体" w:cs="宋体"/>
          <w:b/>
          <w:sz w:val="52"/>
          <w:szCs w:val="52"/>
        </w:rPr>
        <w:t>施工招标文件</w:t>
      </w:r>
    </w:p>
    <w:p>
      <w:pPr>
        <w:autoSpaceDE w:val="0"/>
        <w:autoSpaceDN w:val="0"/>
        <w:adjustRightInd w:val="0"/>
        <w:rPr>
          <w:rFonts w:hint="eastAsia" w:hAnsi="宋体" w:cs="宋体" w:eastAsiaTheme="minorEastAsia"/>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项目编号：XCGC-F2018160</w:t>
      </w:r>
      <w:r>
        <w:rPr>
          <w:rFonts w:hint="eastAsia" w:hAnsi="宋体" w:cs="宋体"/>
          <w:b/>
          <w:sz w:val="32"/>
          <w:szCs w:val="32"/>
          <w:lang w:val="en-US" w:eastAsia="zh-CN"/>
        </w:rPr>
        <w:t>-1</w:t>
      </w:r>
    </w:p>
    <w:p>
      <w:pPr>
        <w:autoSpaceDE w:val="0"/>
        <w:autoSpaceDN w:val="0"/>
        <w:adjustRightInd w:val="0"/>
        <w:rPr>
          <w:rFonts w:hAnsi="宋体" w:cs="宋体"/>
          <w:b/>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r>
        <w:rPr>
          <w:rFonts w:hint="eastAsia" w:hAnsi="宋体"/>
          <w:b/>
          <w:color w:val="auto"/>
          <w:sz w:val="32"/>
          <w:szCs w:val="32"/>
        </w:rPr>
        <w:t xml:space="preserve">        招 标 人：许昌市东城区综合执法局</w:t>
      </w:r>
    </w:p>
    <w:p>
      <w:pPr>
        <w:pStyle w:val="13"/>
        <w:tabs>
          <w:tab w:val="left" w:pos="1980"/>
        </w:tabs>
        <w:spacing w:line="1000" w:lineRule="exact"/>
        <w:ind w:firstLine="1280" w:firstLineChars="400"/>
        <w:rPr>
          <w:rFonts w:hAnsi="宋体"/>
          <w:b/>
          <w:color w:val="auto"/>
          <w:sz w:val="32"/>
          <w:szCs w:val="32"/>
        </w:rPr>
      </w:pPr>
      <w:r>
        <w:rPr>
          <w:rFonts w:hint="eastAsia" w:hAnsi="宋体"/>
          <w:b/>
          <w:color w:val="auto"/>
          <w:sz w:val="32"/>
          <w:szCs w:val="32"/>
        </w:rPr>
        <w:t xml:space="preserve">招标代理机构：山东天马招标代理有限公司  </w:t>
      </w:r>
    </w:p>
    <w:p>
      <w:pPr>
        <w:spacing w:line="360" w:lineRule="auto"/>
        <w:ind w:left="479" w:leftChars="141"/>
        <w:jc w:val="left"/>
        <w:rPr>
          <w:rFonts w:hAnsi="宋体" w:cs="宋体"/>
          <w:b/>
          <w:sz w:val="32"/>
          <w:szCs w:val="32"/>
        </w:rPr>
      </w:pPr>
    </w:p>
    <w:p>
      <w:pPr>
        <w:ind w:firstLine="3520" w:firstLineChars="1100"/>
        <w:rPr>
          <w:rFonts w:hAnsi="宋体" w:cs="宋体"/>
          <w:b/>
          <w:sz w:val="32"/>
          <w:szCs w:val="32"/>
        </w:rPr>
      </w:pPr>
      <w:r>
        <w:rPr>
          <w:rFonts w:hint="eastAsia" w:hAnsi="宋体" w:cs="宋体"/>
          <w:b/>
          <w:sz w:val="32"/>
          <w:szCs w:val="32"/>
        </w:rPr>
        <w:t>二〇一八年</w:t>
      </w:r>
      <w:r>
        <w:rPr>
          <w:rFonts w:hint="eastAsia" w:hAnsi="宋体" w:cs="宋体"/>
          <w:b/>
          <w:sz w:val="32"/>
          <w:szCs w:val="32"/>
          <w:lang w:eastAsia="zh-CN"/>
        </w:rPr>
        <w:t>八</w:t>
      </w:r>
      <w:r>
        <w:rPr>
          <w:rFonts w:hint="eastAsia" w:hAnsi="宋体" w:cs="宋体"/>
          <w:b/>
          <w:sz w:val="32"/>
          <w:szCs w:val="32"/>
        </w:rPr>
        <w:t>月</w:t>
      </w:r>
    </w:p>
    <w:p>
      <w:pPr>
        <w:ind w:firstLine="3465" w:firstLineChars="1083"/>
        <w:rPr>
          <w:rFonts w:hAnsi="宋体" w:cs="宋体"/>
          <w:b/>
          <w:sz w:val="44"/>
        </w:rPr>
      </w:pPr>
      <w:r>
        <w:rPr>
          <w:rFonts w:hint="eastAsia" w:hAnsi="宋体" w:cs="宋体"/>
          <w:b/>
          <w:sz w:val="32"/>
          <w:szCs w:val="32"/>
        </w:rPr>
        <w:br w:type="page"/>
      </w:r>
    </w:p>
    <w:p>
      <w:pPr>
        <w:ind w:firstLine="3960" w:firstLineChars="900"/>
        <w:rPr>
          <w:rFonts w:hint="eastAsia" w:hAnsi="宋体" w:cs="宋体"/>
          <w:b/>
          <w:sz w:val="44"/>
        </w:rPr>
      </w:pPr>
    </w:p>
    <w:p>
      <w:pPr>
        <w:ind w:firstLine="3960" w:firstLineChars="900"/>
        <w:rPr>
          <w:rFonts w:hint="eastAsia" w:hAnsi="宋体" w:cs="宋体"/>
          <w:b/>
          <w:sz w:val="44"/>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autoSpaceDE w:val="0"/>
        <w:autoSpaceDN w:val="0"/>
        <w:adjustRightInd w:val="0"/>
        <w:jc w:val="center"/>
        <w:rPr>
          <w:b/>
          <w:sz w:val="28"/>
          <w:szCs w:val="28"/>
        </w:rPr>
      </w:pPr>
      <w:r>
        <w:rPr>
          <w:rFonts w:hint="eastAsia"/>
          <w:b/>
          <w:sz w:val="28"/>
          <w:szCs w:val="28"/>
        </w:rPr>
        <w:t>XCGC-F2018160</w:t>
      </w:r>
      <w:r>
        <w:rPr>
          <w:rFonts w:hint="eastAsia"/>
          <w:b/>
          <w:sz w:val="28"/>
          <w:szCs w:val="28"/>
          <w:lang w:val="en-US" w:eastAsia="zh-CN"/>
        </w:rPr>
        <w:t>-1</w:t>
      </w:r>
      <w:r>
        <w:rPr>
          <w:rFonts w:hint="eastAsia"/>
          <w:b/>
          <w:sz w:val="28"/>
          <w:szCs w:val="28"/>
        </w:rPr>
        <w:t>许昌市东城区综合执法局“ 鹿鸣湖周边楼体亮化提升工程”</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Ansi="宋体" w:cs="宋体"/>
          <w:sz w:val="24"/>
          <w:szCs w:val="24"/>
        </w:rPr>
      </w:pPr>
      <w:r>
        <w:rPr>
          <w:rFonts w:hint="eastAsia" w:hAnsi="宋体" w:cs="宋体"/>
          <w:sz w:val="24"/>
          <w:szCs w:val="24"/>
        </w:rPr>
        <w:t xml:space="preserve">鹿鸣湖周边楼体亮化提升工程，已由许昌市东城区经济发展服务局以许东经发【2017】41号文件批准建设，招标人为许昌市东城区综合执法局，建设资金为财政资金，项目出资比例为100%。项目已具备招标条件，现对该项目的施工进行公开招标。  </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cs="宋体" w:eastAsiaTheme="minorEastAsia"/>
          <w:sz w:val="24"/>
          <w:szCs w:val="24"/>
          <w:lang w:val="en-US" w:eastAsia="zh-CN"/>
        </w:rPr>
      </w:pPr>
      <w:r>
        <w:rPr>
          <w:rFonts w:hint="eastAsia" w:hAnsi="宋体" w:cs="宋体"/>
          <w:sz w:val="24"/>
          <w:szCs w:val="24"/>
        </w:rPr>
        <w:t>2.1项目编号：XCGC-F2018160</w:t>
      </w:r>
      <w:r>
        <w:rPr>
          <w:rFonts w:hint="eastAsia" w:hAnsi="宋体" w:cs="宋体"/>
          <w:sz w:val="24"/>
          <w:szCs w:val="24"/>
          <w:lang w:val="en-US" w:eastAsia="zh-CN"/>
        </w:rPr>
        <w:t>-1</w:t>
      </w:r>
    </w:p>
    <w:p>
      <w:pPr>
        <w:spacing w:line="360" w:lineRule="auto"/>
        <w:ind w:firstLine="480" w:firstLineChars="200"/>
        <w:rPr>
          <w:rFonts w:hAnsi="宋体" w:cs="宋体"/>
          <w:sz w:val="24"/>
          <w:szCs w:val="24"/>
        </w:rPr>
      </w:pPr>
      <w:r>
        <w:rPr>
          <w:rFonts w:hint="eastAsia" w:hAnsi="宋体" w:cs="宋体"/>
          <w:sz w:val="24"/>
          <w:szCs w:val="24"/>
        </w:rPr>
        <w:t>2.2项目概况：项目主要对东城区腾飞鹿鸣湖畔、瑞嘉祥花园小区临街楼体夜景亮化设施进行提升改造。</w:t>
      </w:r>
    </w:p>
    <w:p>
      <w:pPr>
        <w:spacing w:line="360" w:lineRule="auto"/>
        <w:ind w:firstLine="480" w:firstLineChars="200"/>
        <w:rPr>
          <w:rFonts w:hAnsi="宋体" w:cs="宋体"/>
          <w:sz w:val="24"/>
          <w:szCs w:val="24"/>
        </w:rPr>
      </w:pPr>
      <w:r>
        <w:rPr>
          <w:rFonts w:hint="eastAsia" w:hAnsi="宋体" w:cs="宋体"/>
          <w:sz w:val="24"/>
          <w:szCs w:val="24"/>
        </w:rPr>
        <w:t>2.3招标控制价为：3091104.95元。</w:t>
      </w:r>
    </w:p>
    <w:p>
      <w:pPr>
        <w:spacing w:line="360" w:lineRule="auto"/>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int="eastAsia" w:hAnsi="宋体" w:cs="宋体" w:eastAsiaTheme="minorEastAsia"/>
          <w:sz w:val="24"/>
          <w:szCs w:val="24"/>
          <w:lang w:eastAsia="zh-CN"/>
        </w:rPr>
      </w:pPr>
      <w:r>
        <w:rPr>
          <w:rFonts w:hint="eastAsia" w:hAnsi="宋体" w:cs="宋体"/>
          <w:sz w:val="24"/>
          <w:szCs w:val="24"/>
        </w:rPr>
        <w:t>2.5标段划分：共</w:t>
      </w:r>
      <w:r>
        <w:rPr>
          <w:rFonts w:hint="eastAsia" w:hAnsi="宋体" w:cs="宋体"/>
          <w:sz w:val="24"/>
          <w:szCs w:val="24"/>
          <w:lang w:eastAsia="zh-CN"/>
        </w:rPr>
        <w:t>一</w:t>
      </w:r>
      <w:r>
        <w:rPr>
          <w:rFonts w:hint="eastAsia" w:hAnsi="宋体" w:cs="宋体"/>
          <w:sz w:val="24"/>
          <w:szCs w:val="24"/>
        </w:rPr>
        <w:t>个标段</w:t>
      </w:r>
      <w:r>
        <w:rPr>
          <w:rFonts w:hint="eastAsia" w:hAnsi="宋体" w:cs="宋体"/>
          <w:sz w:val="24"/>
          <w:szCs w:val="24"/>
          <w:lang w:eastAsia="zh-CN"/>
        </w:rPr>
        <w:t>。</w:t>
      </w:r>
    </w:p>
    <w:p>
      <w:pPr>
        <w:spacing w:line="360" w:lineRule="auto"/>
        <w:ind w:firstLine="480" w:firstLineChars="200"/>
        <w:rPr>
          <w:rFonts w:hAnsi="宋体" w:cs="宋体"/>
          <w:sz w:val="24"/>
          <w:szCs w:val="24"/>
        </w:rPr>
      </w:pPr>
      <w:r>
        <w:rPr>
          <w:rFonts w:hint="eastAsia" w:hAnsi="宋体" w:cs="宋体"/>
          <w:sz w:val="24"/>
          <w:szCs w:val="24"/>
        </w:rPr>
        <w:t>2.6计划工期:30</w:t>
      </w:r>
      <w:r>
        <w:rPr>
          <w:rFonts w:hint="eastAsia" w:hAnsi="宋体"/>
          <w:sz w:val="24"/>
        </w:rPr>
        <w:t>日历天</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2.7质量要求：合格。</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firstLineChars="200"/>
        <w:rPr>
          <w:rFonts w:hAnsi="宋体" w:cs="宋体"/>
          <w:sz w:val="24"/>
          <w:szCs w:val="24"/>
        </w:rPr>
      </w:pPr>
      <w:r>
        <w:rPr>
          <w:rFonts w:hint="eastAsia" w:hAnsi="宋体" w:cs="宋体"/>
          <w:sz w:val="24"/>
          <w:szCs w:val="24"/>
        </w:rPr>
        <w:t>3.1投标人须具有</w:t>
      </w:r>
      <w:r>
        <w:rPr>
          <w:rFonts w:hint="eastAsia" w:hAnsi="宋体"/>
          <w:color w:val="000000"/>
          <w:sz w:val="24"/>
        </w:rPr>
        <w:t>主管部门颁发的</w:t>
      </w:r>
      <w:r>
        <w:rPr>
          <w:rFonts w:hint="eastAsia" w:hAnsi="宋体"/>
          <w:color w:val="000000"/>
          <w:sz w:val="24"/>
          <w:szCs w:val="21"/>
        </w:rPr>
        <w:t>城市及道路照明工程专业承包企业三级及以上资质</w:t>
      </w:r>
      <w:r>
        <w:rPr>
          <w:rFonts w:hint="eastAsia" w:hAnsi="宋体" w:cs="宋体"/>
          <w:sz w:val="24"/>
          <w:szCs w:val="24"/>
        </w:rPr>
        <w:t>，具有有效的安全生产许可证的独立法人企业，拟派项目负责人具有</w:t>
      </w:r>
      <w:r>
        <w:rPr>
          <w:rFonts w:hint="eastAsia" w:hAnsi="宋体"/>
          <w:color w:val="000000"/>
          <w:sz w:val="24"/>
          <w:szCs w:val="21"/>
        </w:rPr>
        <w:t>贰级及以上市政公用工程专业或机电工程专业注册建造师执业资格</w:t>
      </w:r>
      <w:r>
        <w:rPr>
          <w:rFonts w:hint="eastAsia"/>
          <w:color w:val="000000"/>
          <w:sz w:val="24"/>
          <w:szCs w:val="24"/>
        </w:rPr>
        <w:t>（含临时执业资格）</w:t>
      </w:r>
      <w:r>
        <w:rPr>
          <w:rFonts w:hint="eastAsia" w:hAnsi="宋体" w:cs="宋体"/>
          <w:sz w:val="24"/>
          <w:szCs w:val="24"/>
        </w:rPr>
        <w:t>和有效的安全生产考核合格证，且未担任其它在施建设工程的项目负责人。</w:t>
      </w:r>
    </w:p>
    <w:p>
      <w:pPr>
        <w:spacing w:line="360" w:lineRule="auto"/>
        <w:ind w:firstLine="480" w:firstLineChars="200"/>
        <w:rPr>
          <w:rFonts w:hAnsi="宋体" w:cs="宋体"/>
          <w:sz w:val="24"/>
          <w:szCs w:val="24"/>
        </w:rPr>
      </w:pPr>
      <w:r>
        <w:rPr>
          <w:rFonts w:hint="eastAsia" w:hAnsi="宋体" w:cs="宋体"/>
          <w:sz w:val="24"/>
          <w:szCs w:val="24"/>
        </w:rPr>
        <w:t>3.2本次招标不接受联合体投标。</w:t>
      </w:r>
    </w:p>
    <w:p>
      <w:pPr>
        <w:spacing w:line="360" w:lineRule="auto"/>
        <w:ind w:firstLine="480" w:firstLineChars="200"/>
        <w:rPr>
          <w:rFonts w:hAnsi="宋体" w:cs="宋体"/>
          <w:sz w:val="24"/>
          <w:szCs w:val="24"/>
        </w:rPr>
      </w:pPr>
      <w:r>
        <w:rPr>
          <w:rFonts w:hint="eastAsia" w:hAnsi="宋体" w:cs="宋体"/>
          <w:sz w:val="24"/>
          <w:szCs w:val="24"/>
        </w:rPr>
        <w:t>3.3本次招标实行资格后审，资格审查的具体要求见招标文件。</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w:t>
      </w:r>
      <w:r>
        <w:rPr>
          <w:rFonts w:hint="eastAsia" w:hAnsi="宋体" w:cs="宋体"/>
          <w:color w:val="000000"/>
          <w:sz w:val="24"/>
          <w:szCs w:val="24"/>
        </w:rPr>
        <w:fldChar w:fldCharType="begin"/>
      </w:r>
      <w:r>
        <w:rPr>
          <w:rFonts w:hint="eastAsia" w:hAnsi="宋体" w:cs="宋体"/>
          <w:color w:val="000000"/>
          <w:sz w:val="24"/>
          <w:szCs w:val="24"/>
        </w:rPr>
        <w:instrText xml:space="preserve">HYPERLINK "http://www.xczbtb.com/"</w:instrText>
      </w:r>
      <w:r>
        <w:rPr>
          <w:rFonts w:hint="eastAsia" w:hAnsi="宋体" w:cs="宋体"/>
          <w:color w:val="000000"/>
          <w:sz w:val="24"/>
          <w:szCs w:val="24"/>
        </w:rPr>
        <w:fldChar w:fldCharType="separate"/>
      </w:r>
      <w:r>
        <w:rPr>
          <w:rFonts w:hint="eastAsia" w:hAnsi="宋体" w:cs="宋体"/>
          <w:color w:val="000000"/>
          <w:sz w:val="24"/>
          <w:szCs w:val="24"/>
          <w:lang w:eastAsia="zh-CN"/>
        </w:rPr>
        <w:t>http://www.xcggzy.gov.cn/</w:t>
      </w:r>
      <w:r>
        <w:rPr>
          <w:rFonts w:hint="eastAsia" w:hAnsi="宋体" w:cs="宋体"/>
          <w:color w:val="000000"/>
          <w:sz w:val="24"/>
          <w:szCs w:val="24"/>
        </w:rPr>
        <w:fldChar w:fldCharType="end"/>
      </w:r>
      <w:r>
        <w:rPr>
          <w:rFonts w:hint="eastAsia" w:hAnsi="宋体"/>
          <w:color w:val="000000"/>
          <w:sz w:val="24"/>
          <w:szCs w:val="24"/>
        </w:rPr>
        <w:t>），通过“投标人/供应商登录” 入口自行下载。</w:t>
      </w:r>
      <w:bookmarkStart w:id="81" w:name="_GoBack"/>
      <w:bookmarkEnd w:id="81"/>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电子投标文件2份</w:t>
      </w:r>
      <w:r>
        <w:rPr>
          <w:rFonts w:hint="eastAsia" w:hAnsi="宋体" w:cs="宋体"/>
          <w:sz w:val="24"/>
          <w:szCs w:val="24"/>
        </w:rPr>
        <w:t>。</w:t>
      </w:r>
    </w:p>
    <w:p>
      <w:pPr>
        <w:spacing w:line="530" w:lineRule="exact"/>
        <w:ind w:firstLine="465"/>
        <w:rPr>
          <w:rFonts w:hAnsi="宋体" w:cs="宋体"/>
          <w:color w:val="FF0000"/>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 xml:space="preserve"> 18 </w:t>
      </w:r>
      <w:r>
        <w:rPr>
          <w:rFonts w:hint="eastAsia" w:hAnsi="宋体" w:cs="宋体"/>
          <w:sz w:val="24"/>
          <w:szCs w:val="24"/>
        </w:rPr>
        <w:t>日</w:t>
      </w:r>
      <w:r>
        <w:rPr>
          <w:rFonts w:hint="eastAsia" w:hAnsi="宋体" w:cs="宋体"/>
          <w:sz w:val="24"/>
          <w:szCs w:val="24"/>
          <w:lang w:val="en-US" w:eastAsia="zh-CN"/>
        </w:rPr>
        <w:t xml:space="preserve"> 09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spacing w:line="53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公共资源交易系统，同时提交2份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val="en-US" w:eastAsia="zh-CN"/>
        </w:rPr>
        <w:t>二</w:t>
      </w:r>
      <w:r>
        <w:rPr>
          <w:rFonts w:hint="eastAsia" w:hAnsi="宋体" w:cs="宋体"/>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pPr>
      <w:r>
        <w:rPr>
          <w:rFonts w:hint="eastAsia"/>
        </w:rPr>
        <w:t>8.联系方式</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招 标 人：</w:t>
      </w:r>
      <w:r>
        <w:rPr>
          <w:rFonts w:hint="eastAsia" w:hAnsi="宋体"/>
          <w:sz w:val="24"/>
        </w:rPr>
        <w:t>许昌市东城区综合执法局</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址：许昌市新兴路东段</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联 系 人：</w:t>
      </w:r>
      <w:r>
        <w:rPr>
          <w:rFonts w:hint="eastAsia"/>
          <w:color w:val="000000"/>
          <w:sz w:val="24"/>
        </w:rPr>
        <w:t xml:space="preserve"> 朱洪林</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 xml:space="preserve">  </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联系方式：</w:t>
      </w:r>
      <w:r>
        <w:rPr>
          <w:rFonts w:hint="eastAsia" w:hAnsi="宋体" w:cs="宋体"/>
          <w:color w:val="000000"/>
          <w:sz w:val="24"/>
          <w:szCs w:val="24"/>
        </w:rPr>
        <w:t>18437439999</w:t>
      </w:r>
    </w:p>
    <w:p>
      <w:pPr>
        <w:tabs>
          <w:tab w:val="left" w:pos="4140"/>
          <w:tab w:val="left" w:pos="4260"/>
        </w:tabs>
        <w:spacing w:line="360" w:lineRule="auto"/>
        <w:ind w:right="-578" w:rightChars="-170" w:firstLine="240" w:firstLineChars="100"/>
        <w:rPr>
          <w:rFonts w:hAnsi="宋体"/>
          <w:sz w:val="24"/>
        </w:rPr>
      </w:pPr>
      <w:r>
        <w:rPr>
          <w:rFonts w:hint="eastAsia" w:hAnsi="宋体" w:cs="宋体"/>
          <w:sz w:val="24"/>
          <w:szCs w:val="24"/>
        </w:rPr>
        <w:t xml:space="preserve">  招标代理机构名称：</w:t>
      </w:r>
      <w:r>
        <w:rPr>
          <w:rFonts w:hint="eastAsia" w:hAnsi="宋体"/>
          <w:sz w:val="24"/>
        </w:rPr>
        <w:t xml:space="preserve">山东天马招标代理有限公司 </w:t>
      </w:r>
    </w:p>
    <w:p>
      <w:pPr>
        <w:widowControl/>
        <w:spacing w:line="360" w:lineRule="auto"/>
        <w:rPr>
          <w:rFonts w:hAnsi="宋体"/>
          <w:sz w:val="24"/>
        </w:rPr>
      </w:pPr>
      <w:r>
        <w:rPr>
          <w:rFonts w:hint="eastAsia" w:hAnsi="宋体"/>
          <w:sz w:val="24"/>
        </w:rPr>
        <w:t xml:space="preserve"> </w:t>
      </w:r>
      <w:r>
        <w:rPr>
          <w:rFonts w:hint="eastAsia" w:hAnsi="宋体"/>
          <w:sz w:val="24"/>
          <w:lang w:val="en-US" w:eastAsia="zh-CN"/>
        </w:rPr>
        <w:t xml:space="preserve">  </w:t>
      </w:r>
      <w:r>
        <w:rPr>
          <w:rFonts w:hint="eastAsia" w:hAnsi="宋体"/>
          <w:sz w:val="24"/>
        </w:rPr>
        <w:t xml:space="preserve"> 地    址：许昌市创业服务中心D座709室</w:t>
      </w:r>
    </w:p>
    <w:p>
      <w:pPr>
        <w:widowControl/>
        <w:spacing w:line="360" w:lineRule="auto"/>
        <w:rPr>
          <w:rFonts w:hAnsi="宋体"/>
          <w:sz w:val="24"/>
        </w:rPr>
      </w:pPr>
      <w:r>
        <w:rPr>
          <w:rFonts w:hint="eastAsia" w:hAnsi="宋体"/>
          <w:sz w:val="24"/>
        </w:rPr>
        <w:t xml:space="preserve">    联 系 人：赵女士</w:t>
      </w:r>
    </w:p>
    <w:p>
      <w:pPr>
        <w:widowControl/>
        <w:spacing w:line="360" w:lineRule="auto"/>
        <w:rPr>
          <w:rFonts w:hAnsi="宋体"/>
          <w:sz w:val="24"/>
        </w:rPr>
      </w:pPr>
      <w:r>
        <w:rPr>
          <w:rFonts w:hint="eastAsia" w:hAnsi="宋体"/>
          <w:sz w:val="24"/>
        </w:rPr>
        <w:t xml:space="preserve">    联系电话：18768805725</w:t>
      </w:r>
    </w:p>
    <w:p>
      <w:pPr>
        <w:tabs>
          <w:tab w:val="left" w:pos="4140"/>
          <w:tab w:val="left" w:pos="4260"/>
        </w:tabs>
        <w:spacing w:line="360" w:lineRule="auto"/>
        <w:ind w:right="-578" w:rightChars="-170" w:firstLine="6480" w:firstLineChars="2700"/>
        <w:rPr>
          <w:rFonts w:hAnsi="宋体"/>
          <w:sz w:val="24"/>
        </w:rPr>
      </w:pPr>
      <w:r>
        <w:rPr>
          <w:rFonts w:hint="eastAsia" w:hAnsi="宋体"/>
          <w:sz w:val="24"/>
        </w:rPr>
        <w:t>许昌市东城区综合执法局</w:t>
      </w:r>
    </w:p>
    <w:p>
      <w:pPr>
        <w:tabs>
          <w:tab w:val="left" w:pos="4140"/>
          <w:tab w:val="left" w:pos="4260"/>
        </w:tabs>
        <w:spacing w:line="360" w:lineRule="auto"/>
        <w:ind w:right="-578" w:rightChars="-170" w:firstLine="6720" w:firstLineChars="2800"/>
        <w:rPr>
          <w:rFonts w:hAnsi="宋体"/>
          <w:sz w:val="24"/>
        </w:rPr>
      </w:pPr>
      <w:r>
        <w:rPr>
          <w:rFonts w:hint="eastAsia" w:hAnsi="宋体"/>
          <w:sz w:val="24"/>
        </w:rPr>
        <w:t>2018年</w:t>
      </w:r>
      <w:r>
        <w:rPr>
          <w:rFonts w:hint="eastAsia" w:hAnsi="宋体"/>
          <w:sz w:val="24"/>
          <w:lang w:val="en-US" w:eastAsia="zh-CN"/>
        </w:rPr>
        <w:t>8</w:t>
      </w:r>
      <w:r>
        <w:rPr>
          <w:rFonts w:hint="eastAsia" w:hAnsi="宋体"/>
          <w:sz w:val="24"/>
        </w:rPr>
        <w:t>月</w:t>
      </w:r>
      <w:r>
        <w:rPr>
          <w:rFonts w:hint="eastAsia" w:hAnsi="宋体"/>
          <w:sz w:val="24"/>
          <w:lang w:val="en-US" w:eastAsia="zh-CN"/>
        </w:rPr>
        <w:t>24</w:t>
      </w:r>
      <w:r>
        <w:rPr>
          <w:rFonts w:hint="eastAsia" w:hAnsi="宋体"/>
          <w:sz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 标 人：许昌市东城区综合执法局</w:t>
            </w:r>
          </w:p>
          <w:p>
            <w:pPr>
              <w:autoSpaceDE w:val="0"/>
              <w:autoSpaceDN w:val="0"/>
              <w:adjustRightInd w:val="0"/>
              <w:spacing w:line="420" w:lineRule="exact"/>
              <w:jc w:val="left"/>
              <w:rPr>
                <w:color w:val="000000"/>
                <w:sz w:val="24"/>
              </w:rPr>
            </w:pPr>
            <w:r>
              <w:rPr>
                <w:rFonts w:hint="eastAsia" w:hAnsi="宋体" w:eastAsia="宋体" w:cs="宋体"/>
                <w:sz w:val="24"/>
              </w:rPr>
              <w:t>地    址：</w:t>
            </w:r>
            <w:r>
              <w:rPr>
                <w:rFonts w:hint="eastAsia"/>
                <w:color w:val="000000"/>
                <w:sz w:val="24"/>
              </w:rPr>
              <w:t>许昌市新兴路东段</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 朱洪林</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联系方式： 18437439999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招标代理机构名称：山东天马招标代理有限公司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址：许昌市创业服务中心D座709室</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人：赵女士</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鹿鸣湖周边楼体亮化提升工程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cs="宋体"/>
                <w:sz w:val="24"/>
                <w:szCs w:val="24"/>
              </w:rPr>
              <w:t>东城区腾飞鹿鸣湖畔、瑞嘉祥花园小区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资金来源</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出资比例</w:t>
            </w:r>
          </w:p>
        </w:tc>
        <w:tc>
          <w:tcPr>
            <w:tcW w:w="6274" w:type="dxa"/>
            <w:gridSpan w:val="2"/>
            <w:vAlign w:val="top"/>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4"/>
                <w:szCs w:val="24"/>
                <w:highlight w:val="yellow"/>
              </w:rPr>
            </w:pPr>
            <w:r>
              <w:rPr>
                <w:rFonts w:hint="eastAsia" w:hAnsi="宋体" w:eastAsia="宋体" w:cs="宋体"/>
                <w:sz w:val="24"/>
                <w:szCs w:val="24"/>
                <w:lang w:val="en-US" w:eastAsia="zh-CN"/>
              </w:rPr>
              <w:t>30</w:t>
            </w:r>
            <w:r>
              <w:rPr>
                <w:rFonts w:hint="eastAsia" w:hAnsi="宋体" w:cs="宋体"/>
                <w:color w:val="000000" w:themeColor="text1"/>
                <w:sz w:val="24"/>
                <w:szCs w:val="24"/>
                <w14:textFill>
                  <w14:solidFill>
                    <w14:schemeClr w14:val="tx1"/>
                  </w14:solidFill>
                </w14:textFill>
              </w:rPr>
              <w:t>日历</w:t>
            </w:r>
            <w:r>
              <w:rPr>
                <w:rFonts w:hint="eastAsia" w:hAnsi="宋体" w:cs="宋体"/>
                <w:color w:val="000000" w:themeColor="text1"/>
                <w:sz w:val="24"/>
                <w:szCs w:val="24"/>
                <w:lang w:val="en-US" w:eastAsia="zh-CN"/>
                <w14:textFill>
                  <w14:solidFill>
                    <w14:schemeClr w14:val="tx1"/>
                  </w14:solidFill>
                </w14:textFill>
              </w:rPr>
              <w:t>天</w:t>
            </w:r>
            <w:r>
              <w:rPr>
                <w:rFonts w:hint="eastAsia"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widowControl/>
              <w:numPr>
                <w:ilvl w:val="0"/>
                <w:numId w:val="0"/>
              </w:numPr>
              <w:spacing w:line="360" w:lineRule="auto"/>
              <w:ind w:leftChars="0"/>
              <w:rPr>
                <w:rFonts w:hint="eastAsia"/>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firstLineChars="200"/>
              <w:rPr>
                <w:rFonts w:hint="eastAsia" w:hAnsi="宋体" w:eastAsia="宋体" w:cs="宋体"/>
                <w:b/>
                <w:bCs/>
                <w:sz w:val="24"/>
                <w:highlight w:val="yellow"/>
              </w:rPr>
            </w:pPr>
            <w:r>
              <w:rPr>
                <w:rFonts w:hint="eastAsia" w:hAnsi="宋体" w:cs="宋体"/>
                <w:sz w:val="24"/>
                <w:szCs w:val="24"/>
              </w:rPr>
              <w:t>投标人须具有</w:t>
            </w:r>
            <w:r>
              <w:rPr>
                <w:rFonts w:hint="eastAsia" w:hAnsi="宋体"/>
                <w:color w:val="000000"/>
                <w:sz w:val="24"/>
              </w:rPr>
              <w:t>主管部门颁发的</w:t>
            </w:r>
            <w:r>
              <w:rPr>
                <w:rFonts w:hint="eastAsia" w:hAnsi="宋体"/>
                <w:color w:val="000000"/>
                <w:sz w:val="24"/>
                <w:szCs w:val="21"/>
              </w:rPr>
              <w:t>城市及道路照明工程专业承包企业三级及以上资质</w:t>
            </w:r>
            <w:r>
              <w:rPr>
                <w:rFonts w:hint="eastAsia" w:hAnsi="宋体" w:cs="宋体"/>
                <w:sz w:val="24"/>
                <w:szCs w:val="24"/>
              </w:rPr>
              <w:t>，具有有效的安全生产许可证的独立法人企业，拟派项目负责人具有</w:t>
            </w:r>
            <w:r>
              <w:rPr>
                <w:rFonts w:hint="eastAsia" w:hAnsi="宋体"/>
                <w:color w:val="000000"/>
                <w:sz w:val="24"/>
                <w:szCs w:val="21"/>
              </w:rPr>
              <w:t>贰级及以上市政公用工程专业或机电工程专业注册建造师执业资格</w:t>
            </w:r>
            <w:r>
              <w:rPr>
                <w:rFonts w:hint="eastAsia"/>
                <w:color w:val="000000"/>
                <w:sz w:val="24"/>
                <w:szCs w:val="24"/>
              </w:rPr>
              <w:t>（含临时执业资格）</w:t>
            </w:r>
            <w:r>
              <w:rPr>
                <w:rFonts w:hint="eastAsia" w:hAnsi="宋体" w:cs="宋体"/>
                <w:sz w:val="24"/>
                <w:szCs w:val="24"/>
              </w:rPr>
              <w:t>和有效的安全生产考核合格证，且未担任其它在施建设工程的项目负责人。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踏勘现场</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int="eastAsia" w:hAnsi="宋体" w:eastAsia="宋体" w:cs="宋体"/>
                <w:sz w:val="24"/>
              </w:rPr>
            </w:pPr>
            <w:r>
              <w:rPr>
                <w:rFonts w:hint="eastAsia" w:hAnsi="宋体" w:eastAsia="宋体" w:cs="宋体"/>
                <w:sz w:val="24"/>
              </w:rPr>
              <w:t>1.10.3</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分包</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偏离</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获取</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60" w:lineRule="auto"/>
              <w:jc w:val="left"/>
              <w:rPr>
                <w:rFonts w:hint="eastAsia" w:hAnsi="宋体" w:eastAsia="宋体" w:cs="宋体"/>
                <w:sz w:val="24"/>
                <w:lang w:eastAsia="zh-CN"/>
              </w:rPr>
            </w:pPr>
            <w:r>
              <w:rPr>
                <w:rFonts w:hint="eastAsia" w:hAnsi="宋体"/>
                <w:color w:val="000000"/>
                <w:sz w:val="24"/>
                <w:szCs w:val="22"/>
              </w:rPr>
              <w:t>图纸下载地址：</w:t>
            </w:r>
            <w:r>
              <w:rPr>
                <w:rFonts w:hint="eastAsia" w:hAnsi="宋体" w:eastAsia="宋体" w:cs="宋体"/>
                <w:color w:val="000000" w:themeColor="text1"/>
                <w:sz w:val="24"/>
                <w14:textFill>
                  <w14:solidFill>
                    <w14:schemeClr w14:val="tx1"/>
                  </w14:solidFill>
                </w14:textFill>
              </w:rPr>
              <w:t>https://pan.baidu.com/s/1txLHow3pMBV_XqRnfqETCw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2018年</w:t>
            </w:r>
            <w:r>
              <w:rPr>
                <w:rFonts w:hint="eastAsia" w:hAnsi="宋体" w:eastAsia="宋体" w:cs="宋体"/>
                <w:sz w:val="24"/>
                <w:lang w:val="en-US" w:eastAsia="zh-CN"/>
              </w:rPr>
              <w:t xml:space="preserve"> 9 </w:t>
            </w:r>
            <w:r>
              <w:rPr>
                <w:rFonts w:hint="eastAsia" w:hAnsi="宋体" w:eastAsia="宋体" w:cs="宋体"/>
                <w:sz w:val="24"/>
              </w:rPr>
              <w:t>月</w:t>
            </w:r>
            <w:r>
              <w:rPr>
                <w:rFonts w:hint="eastAsia" w:hAnsi="宋体" w:eastAsia="宋体" w:cs="宋体"/>
                <w:sz w:val="24"/>
                <w:lang w:val="en-US" w:eastAsia="zh-CN"/>
              </w:rPr>
              <w:t xml:space="preserve"> 18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bookmarkStart w:id="2" w:name="OLE_LINK4" w:colFirst="0" w:colLast="2"/>
            <w:bookmarkStart w:id="3" w:name="OLE_LINK3"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2018</w:t>
            </w:r>
            <w:r>
              <w:rPr>
                <w:rFonts w:hint="eastAsia" w:hAnsi="宋体" w:eastAsia="宋体" w:cs="宋体"/>
                <w:b/>
                <w:sz w:val="24"/>
                <w:highlight w:val="none"/>
              </w:rPr>
              <w:t>年</w:t>
            </w:r>
            <w:r>
              <w:rPr>
                <w:rFonts w:hint="eastAsia" w:hAnsi="宋体" w:eastAsia="宋体" w:cs="宋体"/>
                <w:b/>
                <w:sz w:val="24"/>
                <w:highlight w:val="none"/>
                <w:lang w:val="en-US" w:eastAsia="zh-CN"/>
              </w:rPr>
              <w:t>9</w:t>
            </w:r>
            <w:r>
              <w:rPr>
                <w:rFonts w:hint="eastAsia" w:hAnsi="宋体" w:eastAsia="宋体" w:cs="宋体"/>
                <w:b/>
                <w:sz w:val="24"/>
                <w:highlight w:val="none"/>
              </w:rPr>
              <w:t>月</w:t>
            </w:r>
            <w:r>
              <w:rPr>
                <w:rFonts w:hint="eastAsia" w:hAnsi="宋体" w:eastAsia="宋体" w:cs="宋体"/>
                <w:b/>
                <w:sz w:val="24"/>
                <w:highlight w:val="none"/>
                <w:lang w:val="en-US" w:eastAsia="zh-CN"/>
              </w:rPr>
              <w:t>18</w:t>
            </w:r>
            <w:r>
              <w:rPr>
                <w:rFonts w:hint="eastAsia" w:hAnsi="宋体" w:eastAsia="宋体" w:cs="宋体"/>
                <w:b/>
                <w:sz w:val="24"/>
                <w:highlight w:val="none"/>
              </w:rPr>
              <w:t>日</w:t>
            </w:r>
            <w:r>
              <w:rPr>
                <w:rFonts w:hint="eastAsia" w:hAnsi="宋体" w:eastAsia="宋体" w:cs="宋体"/>
                <w:b/>
                <w:sz w:val="24"/>
                <w:highlight w:val="none"/>
                <w:lang w:val="en-US" w:eastAsia="zh-CN"/>
              </w:rPr>
              <w:t>09</w:t>
            </w:r>
            <w:r>
              <w:rPr>
                <w:rFonts w:hint="eastAsia" w:hAnsi="宋体" w:eastAsia="宋体" w:cs="宋体"/>
                <w:b/>
                <w:sz w:val="24"/>
                <w:highlight w:val="none"/>
              </w:rPr>
              <w:t>时</w:t>
            </w:r>
            <w:r>
              <w:rPr>
                <w:rFonts w:hint="eastAsia" w:hAnsi="宋体" w:eastAsia="宋体" w:cs="宋体"/>
                <w:b/>
                <w:sz w:val="24"/>
                <w:highlight w:val="none"/>
                <w:lang w:val="en-US" w:eastAsia="zh-CN"/>
              </w:rPr>
              <w:t>30</w:t>
            </w:r>
            <w:r>
              <w:rPr>
                <w:rFonts w:hint="eastAsia" w:hAnsi="宋体" w:eastAsia="宋体" w:cs="宋体"/>
                <w:b/>
                <w:sz w:val="24"/>
                <w:highlight w:val="none"/>
              </w:rPr>
              <w:t>分</w:t>
            </w:r>
            <w:r>
              <w:rPr>
                <w:rFonts w:hint="eastAsia" w:hAnsi="宋体" w:eastAsia="宋体" w:cs="宋体"/>
                <w:sz w:val="24"/>
                <w:highlight w:val="none"/>
              </w:rPr>
              <w:t>。</w:t>
            </w:r>
          </w:p>
          <w:p>
            <w:pPr>
              <w:autoSpaceDE w:val="0"/>
              <w:autoSpaceDN w:val="0"/>
              <w:adjustRightInd w:val="0"/>
              <w:spacing w:line="360" w:lineRule="auto"/>
              <w:ind w:firstLine="480" w:firstLineChars="200"/>
              <w:rPr>
                <w:rFonts w:hint="eastAsia" w:hAnsi="宋体" w:eastAsia="宋体" w:cs="宋体"/>
                <w:b/>
                <w:bCs/>
                <w:sz w:val="24"/>
              </w:rPr>
            </w:pPr>
            <w:r>
              <w:rPr>
                <w:rFonts w:hint="eastAsia" w:hAnsi="宋体" w:eastAsia="宋体" w:cs="宋体"/>
                <w:b/>
                <w:bCs/>
                <w:sz w:val="24"/>
                <w:lang w:eastAsia="zh-CN"/>
              </w:rPr>
              <w:t>金额：</w:t>
            </w:r>
            <w:r>
              <w:rPr>
                <w:rFonts w:hint="eastAsia" w:hAnsi="宋体" w:eastAsia="宋体" w:cs="宋体"/>
                <w:b/>
                <w:bCs/>
                <w:sz w:val="24"/>
              </w:rPr>
              <w:t>陆万壹仟捌佰元整（￥61800.00元）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2014</w:t>
            </w:r>
            <w:r>
              <w:rPr>
                <w:rFonts w:hint="eastAsia" w:hAnsi="宋体" w:eastAsia="宋体" w:cs="宋体"/>
                <w:sz w:val="24"/>
                <w:szCs w:val="24"/>
              </w:rPr>
              <w:t>、</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（1）成功上传至【全国公共资源交易平台（河南省·许昌市）】公共资源交易系统电子投标文件1份</w:t>
            </w:r>
            <w:r>
              <w:rPr>
                <w:rFonts w:hint="eastAsia" w:hAnsi="宋体" w:eastAsia="宋体" w:cs="宋体"/>
                <w:sz w:val="24"/>
                <w:szCs w:val="20"/>
                <w:highlight w:val="none"/>
              </w:rPr>
              <w:t>（文件格式为：XX公司XXX项目编号.file）</w:t>
            </w:r>
            <w:r>
              <w:rPr>
                <w:rFonts w:hint="eastAsia" w:hAnsi="宋体" w:eastAsia="宋体" w:cs="宋体"/>
                <w:sz w:val="24"/>
                <w:highlight w:val="none"/>
              </w:rPr>
              <w:t>。</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（2）使用电子介质存储的投标文件1份</w:t>
            </w:r>
            <w:r>
              <w:rPr>
                <w:rFonts w:hint="eastAsia" w:hAnsi="宋体" w:eastAsia="宋体"/>
                <w:sz w:val="24"/>
                <w:szCs w:val="24"/>
                <w:highlight w:val="none"/>
              </w:rPr>
              <w:t>文件格式为：xxx公司XXX</w:t>
            </w:r>
            <w:r>
              <w:rPr>
                <w:rFonts w:hint="eastAsia" w:hAnsi="宋体" w:eastAsia="宋体"/>
                <w:sz w:val="24"/>
                <w:szCs w:val="24"/>
                <w:highlight w:val="none"/>
                <w:lang w:eastAsia="zh-CN"/>
              </w:rPr>
              <w:t>（</w:t>
            </w:r>
            <w:r>
              <w:rPr>
                <w:rFonts w:hint="eastAsia" w:hAnsi="宋体" w:eastAsia="宋体"/>
                <w:sz w:val="24"/>
                <w:szCs w:val="24"/>
                <w:highlight w:val="none"/>
              </w:rPr>
              <w:t>项目编号</w:t>
            </w:r>
            <w:r>
              <w:rPr>
                <w:rFonts w:hint="eastAsia" w:hAnsi="宋体" w:eastAsia="宋体"/>
                <w:sz w:val="24"/>
                <w:szCs w:val="24"/>
                <w:highlight w:val="none"/>
                <w:lang w:eastAsia="zh-CN"/>
              </w:rPr>
              <w:t>）</w:t>
            </w:r>
            <w:r>
              <w:rPr>
                <w:rFonts w:hint="eastAsia" w:hAnsi="宋体" w:eastAsia="宋体"/>
                <w:sz w:val="24"/>
                <w:szCs w:val="24"/>
                <w:highlight w:val="none"/>
              </w:rPr>
              <w:t>.bin）</w:t>
            </w:r>
            <w:r>
              <w:rPr>
                <w:rFonts w:hint="eastAsia" w:hAnsi="宋体" w:eastAsia="宋体" w:cs="宋体"/>
                <w:sz w:val="24"/>
                <w:highlight w:val="none"/>
              </w:rPr>
              <w:t>。</w:t>
            </w:r>
          </w:p>
          <w:p>
            <w:pPr>
              <w:spacing w:line="276"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宋体"/>
                <w:sz w:val="24"/>
                <w:szCs w:val="24"/>
                <w:highlight w:val="none"/>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int="eastAsia"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jc w:val="center"/>
              <w:rPr>
                <w:rFonts w:hint="eastAsia" w:hAnsi="宋体" w:eastAsia="宋体" w:cs="宋体"/>
                <w:b/>
                <w:bCs/>
                <w:sz w:val="24"/>
              </w:rPr>
            </w:pPr>
            <w:r>
              <w:rPr>
                <w:rFonts w:hint="eastAsia" w:hAnsi="宋体" w:eastAsia="宋体" w:cs="宋体"/>
                <w:b/>
                <w:bCs/>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int="eastAsia" w:hAnsi="宋体" w:eastAsia="宋体" w:cs="宋体"/>
                <w:b/>
                <w:bCs/>
                <w:sz w:val="24"/>
                <w:lang w:val="en-US" w:eastAsia="zh-CN"/>
              </w:rPr>
            </w:pPr>
            <w:r>
              <w:rPr>
                <w:rFonts w:hint="eastAsia" w:hAnsi="宋体" w:eastAsia="宋体" w:cs="宋体"/>
                <w:sz w:val="24"/>
                <w:szCs w:val="24"/>
                <w:lang w:val="en-US" w:eastAsia="zh-CN"/>
              </w:rPr>
              <w:t xml:space="preserve"> 指</w:t>
            </w:r>
            <w:r>
              <w:rPr>
                <w:rFonts w:hint="eastAsia" w:hAnsi="宋体" w:eastAsia="宋体" w:cs="宋体"/>
                <w:color w:val="0000FF"/>
                <w:sz w:val="24"/>
                <w:szCs w:val="24"/>
              </w:rPr>
              <w:t>照明亮化工程项目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keepNext/>
              <w:spacing w:line="360" w:lineRule="auto"/>
              <w:rPr>
                <w:rFonts w:hAnsi="宋体" w:eastAsia="宋体" w:cs="宋体"/>
                <w:b/>
                <w:bCs/>
                <w:sz w:val="24"/>
              </w:rPr>
            </w:pPr>
            <w:r>
              <w:rPr>
                <w:rFonts w:hint="eastAsia" w:hAnsi="宋体" w:eastAsia="宋体" w:cs="宋体"/>
                <w:b/>
                <w:bCs/>
                <w:sz w:val="24"/>
              </w:rPr>
              <w:t>大写：叁佰零玖万壹仟壹佰零肆元玖角伍分</w:t>
            </w:r>
          </w:p>
          <w:p>
            <w:pPr>
              <w:keepNext/>
              <w:spacing w:line="360" w:lineRule="auto"/>
              <w:rPr>
                <w:rFonts w:hAnsi="宋体" w:eastAsia="宋体" w:cs="宋体"/>
                <w:b/>
                <w:bCs/>
                <w:sz w:val="24"/>
              </w:rPr>
            </w:pPr>
            <w:r>
              <w:rPr>
                <w:rFonts w:hint="eastAsia" w:hAnsi="宋体" w:eastAsia="宋体" w:cs="宋体"/>
                <w:b/>
                <w:bCs/>
                <w:sz w:val="24"/>
              </w:rPr>
              <w:t>小写：3091104.95元</w:t>
            </w:r>
          </w:p>
          <w:p>
            <w:pPr>
              <w:autoSpaceDE w:val="0"/>
              <w:autoSpaceDN w:val="0"/>
              <w:adjustRightInd w:val="0"/>
              <w:spacing w:line="420" w:lineRule="exact"/>
              <w:ind w:firstLine="475" w:firstLineChars="1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int="eastAsia" w:hAnsi="宋体" w:eastAsia="宋体" w:cs="宋体"/>
                <w:sz w:val="24"/>
              </w:rPr>
            </w:pPr>
          </w:p>
        </w:tc>
        <w:tc>
          <w:tcPr>
            <w:tcW w:w="3037" w:type="dxa"/>
            <w:gridSpan w:val="3"/>
            <w:vAlign w:val="center"/>
          </w:tcPr>
          <w:p>
            <w:pPr>
              <w:spacing w:line="260" w:lineRule="exact"/>
              <w:jc w:val="center"/>
              <w:rPr>
                <w:rFonts w:hint="eastAsia" w:hAnsi="宋体" w:eastAsia="宋体" w:cs="宋体"/>
                <w:sz w:val="24"/>
              </w:rPr>
            </w:pPr>
            <w:r>
              <w:rPr>
                <w:rFonts w:hint="eastAsia" w:hAnsi="宋体" w:eastAsia="宋体" w:cs="宋体"/>
                <w:sz w:val="24"/>
              </w:rPr>
              <w:t>技术标是否采用“暗标”</w:t>
            </w:r>
          </w:p>
          <w:p>
            <w:pPr>
              <w:spacing w:line="260" w:lineRule="exact"/>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2"/>
              </w:num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p>
            <w:pPr>
              <w:pStyle w:val="2"/>
              <w:rPr>
                <w:rFonts w:hint="eastAsia"/>
              </w:rPr>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hAnsi="宋体" w:eastAsia="宋体" w:cs="宋体"/>
                <w:sz w:val="24"/>
                <w:lang w:eastAsia="zh-CN"/>
              </w:rPr>
            </w:pPr>
            <w:r>
              <w:rPr>
                <w:rFonts w:hint="eastAsia" w:hAnsi="宋体" w:eastAsia="宋体" w:cs="宋体"/>
                <w:sz w:val="24"/>
              </w:rPr>
              <w:t>4、开标时法人或授权委托人（持有效的授权委托书）未携带本人身份证到开标现场并签到的</w:t>
            </w:r>
            <w:r>
              <w:rPr>
                <w:rFonts w:hint="eastAsia" w:hAnsi="宋体" w:eastAsia="宋体" w:cs="宋体"/>
                <w:sz w:val="24"/>
                <w:lang w:eastAsia="zh-CN"/>
              </w:rPr>
              <w:t>。</w:t>
            </w:r>
          </w:p>
          <w:p>
            <w:pPr>
              <w:spacing w:line="360" w:lineRule="auto"/>
              <w:rPr>
                <w:rFonts w:hint="eastAsia"/>
                <w:lang w:val="en-US" w:eastAsia="zh-CN"/>
              </w:rPr>
            </w:pPr>
            <w:r>
              <w:rPr>
                <w:rFonts w:hint="eastAsia" w:hAnsi="宋体" w:eastAsia="宋体" w:cs="宋体"/>
                <w:sz w:val="24"/>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8、</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79632571"/>
      <w:bookmarkStart w:id="40" w:name="_Toc144974521"/>
      <w:bookmarkStart w:id="41" w:name="_Toc152045553"/>
      <w:bookmarkStart w:id="42" w:name="_Toc152042329"/>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使用电子介质存储的备份文件1份。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电子介质存储的投标文件应单独密封，封套上写明“投标人名称、项目名称、标段，在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w:t>
      </w:r>
      <w:r>
        <w:rPr>
          <w:rFonts w:hint="eastAsia" w:hAnsi="宋体" w:cs="宋体"/>
          <w:sz w:val="24"/>
          <w:highlight w:val="none"/>
          <w:lang w:eastAsia="zh-CN"/>
        </w:rPr>
        <w:t>和项目负责人</w:t>
      </w:r>
      <w:r>
        <w:rPr>
          <w:rFonts w:hint="eastAsia" w:hAnsi="宋体" w:cs="宋体"/>
          <w:sz w:val="24"/>
          <w:highlight w:val="none"/>
        </w:rPr>
        <w:t>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1</w:t>
      </w:r>
      <w:r>
        <w:rPr>
          <w:rFonts w:hint="eastAsia" w:ascii="新宋体" w:hAnsi="新宋体" w:eastAsia="新宋体"/>
          <w:sz w:val="24"/>
        </w:rPr>
        <w:t>）投标联合体是否提交共同投标协议（允许联合体投标的）；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2</w:t>
      </w:r>
      <w:r>
        <w:rPr>
          <w:rFonts w:hint="eastAsia" w:ascii="新宋体" w:hAnsi="新宋体" w:eastAsia="新宋体"/>
          <w:sz w:val="24"/>
        </w:rPr>
        <w:t>）投标人是否符合国家或者招标文件规定的资格条件，注册建造师注册单位与投标人是否一致；</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3</w:t>
      </w:r>
      <w:r>
        <w:rPr>
          <w:rFonts w:hint="eastAsia" w:ascii="新宋体" w:hAnsi="新宋体" w:eastAsia="新宋体"/>
          <w:sz w:val="24"/>
        </w:rPr>
        <w:t xml:space="preserve">）同一投标人是否提交两个以上不同的投标文件或者投标报价，但招标文件要求提交备选投标的除外；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4</w:t>
      </w:r>
      <w:r>
        <w:rPr>
          <w:rFonts w:hint="eastAsia" w:ascii="新宋体" w:hAnsi="新宋体" w:eastAsia="新宋体"/>
          <w:sz w:val="24"/>
        </w:rPr>
        <w:t>）投标报价是否高于招标文件设定的最高投标限价；</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5</w:t>
      </w:r>
      <w:r>
        <w:rPr>
          <w:rFonts w:hint="eastAsia" w:ascii="新宋体" w:hAnsi="新宋体" w:eastAsia="新宋体"/>
          <w:sz w:val="24"/>
        </w:rPr>
        <w:t>）投标范围、工期、工程质量、投标有效期、付款方式是否符合招标文件规定；</w:t>
      </w:r>
    </w:p>
    <w:p>
      <w:pPr>
        <w:snapToGrid w:val="0"/>
        <w:spacing w:line="360" w:lineRule="auto"/>
        <w:ind w:firstLine="480" w:firstLineChars="200"/>
        <w:rPr>
          <w:rFonts w:hint="eastAsia" w:hAnsi="宋体" w:cs="宋体"/>
          <w:sz w:val="24"/>
          <w:lang w:bidi="ar"/>
        </w:rPr>
      </w:pPr>
      <w:r>
        <w:rPr>
          <w:rFonts w:hint="eastAsia" w:ascii="新宋体" w:hAnsi="新宋体" w:eastAsia="新宋体"/>
          <w:sz w:val="24"/>
        </w:rPr>
        <w:t>（</w:t>
      </w:r>
      <w:r>
        <w:rPr>
          <w:rFonts w:hint="eastAsia" w:ascii="新宋体" w:hAnsi="新宋体" w:eastAsia="新宋体"/>
          <w:sz w:val="24"/>
          <w:lang w:val="en-US" w:eastAsia="zh-CN"/>
        </w:rPr>
        <w:t>6</w:t>
      </w:r>
      <w:r>
        <w:rPr>
          <w:rFonts w:hint="eastAsia" w:ascii="新宋体" w:hAnsi="新宋体" w:eastAsia="新宋体"/>
          <w:sz w:val="24"/>
        </w:rPr>
        <w:t>）投标人是否有串通投标、弄虚作假、行贿等违法行为</w:t>
      </w:r>
      <w:r>
        <w:rPr>
          <w:rFonts w:hint="eastAsia" w:hAnsi="宋体" w:cs="宋体"/>
          <w:sz w:val="24"/>
          <w:lang w:bidi="ar"/>
        </w:rPr>
        <w:t>。</w:t>
      </w:r>
    </w:p>
    <w:p>
      <w:pPr>
        <w:snapToGrid w:val="0"/>
        <w:spacing w:line="360" w:lineRule="auto"/>
        <w:ind w:firstLine="480" w:firstLineChars="200"/>
        <w:rPr>
          <w:rFonts w:hint="eastAsia" w:hAnsi="宋体" w:cs="宋体"/>
          <w:sz w:val="24"/>
          <w:lang w:bidi="ar"/>
        </w:rPr>
      </w:pPr>
      <w:r>
        <w:rPr>
          <w:rFonts w:hint="eastAsia" w:hAnsi="宋体" w:cs="宋体"/>
          <w:sz w:val="24"/>
          <w:lang w:bidi="ar"/>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sz w:val="24"/>
          <w:szCs w:val="24"/>
        </w:rPr>
        <w:t xml:space="preserve">   </w:t>
      </w:r>
      <w:r>
        <w:rPr>
          <w:rFonts w:hint="eastAsia" w:hAnsi="宋体" w:cs="宋体"/>
          <w:b/>
          <w:bCs/>
          <w:color w:val="000000" w:themeColor="text1"/>
          <w:sz w:val="24"/>
          <w:szCs w:val="24"/>
          <w14:textFill>
            <w14:solidFill>
              <w14:schemeClr w14:val="tx1"/>
            </w14:solidFill>
          </w14:textFill>
        </w:rPr>
        <w:t>1、项目班子配备（0-4分）</w:t>
      </w:r>
    </w:p>
    <w:p>
      <w:pPr>
        <w:adjustRightInd w:val="0"/>
        <w:snapToGrid w:val="0"/>
        <w:spacing w:line="440" w:lineRule="exact"/>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1.1拟派项目技术负责人为中级及以上职称者得2分。（以人社部门颁发的证书为准）</w:t>
      </w:r>
    </w:p>
    <w:p>
      <w:pPr>
        <w:adjustRightInd w:val="0"/>
        <w:snapToGrid w:val="0"/>
        <w:spacing w:line="440" w:lineRule="exact"/>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1.2拟派项目班子中施工员、质量员、安全员、预算员、资料员证件齐全者得2分，每缺一个证件扣0.4分，扣完为止。</w:t>
      </w:r>
    </w:p>
    <w:p>
      <w:pPr>
        <w:adjustRightInd w:val="0"/>
        <w:snapToGrid w:val="0"/>
        <w:spacing w:line="440" w:lineRule="exact"/>
        <w:ind w:firstLine="480"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2、企业综合信用（0-6分）</w:t>
      </w:r>
    </w:p>
    <w:p>
      <w:pPr>
        <w:adjustRightInd w:val="0"/>
        <w:snapToGrid w:val="0"/>
        <w:spacing w:line="440" w:lineRule="exact"/>
        <w:ind w:firstLine="482"/>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2.1企业近年</w:t>
      </w:r>
      <w:r>
        <w:rPr>
          <w:rFonts w:hint="eastAsia" w:hAnsi="宋体" w:cs="宋体"/>
          <w:color w:val="000000" w:themeColor="text1"/>
          <w:sz w:val="24"/>
          <w14:textFill>
            <w14:solidFill>
              <w14:schemeClr w14:val="tx1"/>
            </w14:solidFill>
          </w14:textFill>
        </w:rPr>
        <w:t>来</w:t>
      </w:r>
      <w:r>
        <w:rPr>
          <w:rFonts w:hint="eastAsia" w:hAnsi="宋体" w:cs="宋体"/>
          <w:color w:val="000000" w:themeColor="text1"/>
          <w:sz w:val="24"/>
          <w:szCs w:val="24"/>
          <w14:textFill>
            <w14:solidFill>
              <w14:schemeClr w14:val="tx1"/>
            </w14:solidFill>
          </w14:textFill>
        </w:rPr>
        <w:t>承建过类似项目每项得1分，本项最高得4分（须提供合同和中标通知书或合同和竣工验收备案登记表）。</w:t>
      </w:r>
    </w:p>
    <w:p>
      <w:pPr>
        <w:adjustRightInd w:val="0"/>
        <w:snapToGrid w:val="0"/>
        <w:spacing w:line="440" w:lineRule="exact"/>
        <w:ind w:firstLine="482"/>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 企业2014年1月1日以来获得建筑行业行政主管部门或行业协会颁发的奖项，</w:t>
      </w:r>
      <w:r>
        <w:rPr>
          <w:rFonts w:hint="eastAsia" w:hAnsi="宋体" w:cs="宋体"/>
          <w:bCs/>
          <w:color w:val="000000" w:themeColor="text1"/>
          <w:sz w:val="24"/>
          <w:szCs w:val="24"/>
          <w14:textFill>
            <w14:solidFill>
              <w14:schemeClr w14:val="tx1"/>
            </w14:solidFill>
          </w14:textFill>
        </w:rPr>
        <w:t>国家级的每项得2分，省级及以下的每项得1分，本项最高得2分</w:t>
      </w:r>
      <w:r>
        <w:rPr>
          <w:rFonts w:hint="eastAsia" w:hAnsi="宋体" w:cs="宋体"/>
          <w:color w:val="000000" w:themeColor="text1"/>
          <w:sz w:val="24"/>
          <w:szCs w:val="24"/>
          <w14:textFill>
            <w14:solidFill>
              <w14:schemeClr w14:val="tx1"/>
            </w14:solidFill>
          </w14:textFill>
        </w:rPr>
        <w:t>。（以开标时提供的证书或获奖文件准，其中日期以获奖证书时间为准）。</w:t>
      </w:r>
    </w:p>
    <w:p>
      <w:pPr>
        <w:adjustRightInd w:val="0"/>
        <w:snapToGrid w:val="0"/>
        <w:spacing w:line="440" w:lineRule="exact"/>
        <w:ind w:firstLine="480"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3、项目负责人业绩及信用（0-4分）</w:t>
      </w:r>
    </w:p>
    <w:p>
      <w:p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近年</w:t>
      </w:r>
      <w:r>
        <w:rPr>
          <w:rFonts w:hint="eastAsia" w:hAnsi="宋体" w:cs="宋体"/>
          <w:color w:val="000000" w:themeColor="text1"/>
          <w:sz w:val="24"/>
          <w14:textFill>
            <w14:solidFill>
              <w14:schemeClr w14:val="tx1"/>
            </w14:solidFill>
          </w14:textFill>
        </w:rPr>
        <w:t>来</w:t>
      </w:r>
      <w:r>
        <w:rPr>
          <w:rFonts w:hint="eastAsia" w:hAnsi="宋体" w:cs="宋体"/>
          <w:color w:val="000000" w:themeColor="text1"/>
          <w:sz w:val="24"/>
          <w:szCs w:val="24"/>
          <w14:textFill>
            <w14:solidFill>
              <w14:schemeClr w14:val="tx1"/>
            </w14:solidFill>
          </w14:textFill>
        </w:rPr>
        <w:t>拟派项目负责人承建过类似项目每项得2分，本项最高得4分（须提供合同和中标通知书，若上述资料不显示</w:t>
      </w:r>
      <w:r>
        <w:rPr>
          <w:rFonts w:hint="eastAsia" w:hAnsi="宋体" w:cs="宋体"/>
          <w:color w:val="000000" w:themeColor="text1"/>
          <w:sz w:val="24"/>
          <w:szCs w:val="24"/>
          <w:lang w:eastAsia="zh-CN"/>
          <w14:textFill>
            <w14:solidFill>
              <w14:schemeClr w14:val="tx1"/>
            </w14:solidFill>
          </w14:textFill>
        </w:rPr>
        <w:t>项目负责人</w:t>
      </w:r>
      <w:r>
        <w:rPr>
          <w:rFonts w:hint="eastAsia" w:hAnsi="宋体" w:cs="宋体"/>
          <w:color w:val="000000" w:themeColor="text1"/>
          <w:sz w:val="24"/>
          <w:szCs w:val="24"/>
          <w14:textFill>
            <w14:solidFill>
              <w14:schemeClr w14:val="tx1"/>
            </w14:solidFill>
          </w14:textFill>
        </w:rPr>
        <w:t>姓名，还须同时提供建设单位出具的相关证明文件）。</w:t>
      </w:r>
    </w:p>
    <w:p>
      <w:pPr>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4、服务承诺（含不拖欠农民工工资承诺、扬尘治理等内容）（0-6分）</w:t>
      </w:r>
    </w:p>
    <w:p>
      <w:pPr>
        <w:adjustRightInd w:val="0"/>
        <w:snapToGrid w:val="0"/>
        <w:spacing w:line="440" w:lineRule="exact"/>
        <w:ind w:firstLine="480" w:firstLineChars="200"/>
      </w:pPr>
      <w:r>
        <w:rPr>
          <w:rFonts w:hint="eastAsia" w:hAnsi="宋体" w:cs="宋体"/>
          <w:color w:val="000000" w:themeColor="text1"/>
          <w:sz w:val="24"/>
          <w:szCs w:val="24"/>
          <w14:textFill>
            <w14:solidFill>
              <w14:schemeClr w14:val="tx1"/>
            </w14:solidFill>
          </w14:textFill>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int="eastAsia"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0931534"/>
      <w:bookmarkStart w:id="72" w:name="_Toc272833453"/>
      <w:bookmarkStart w:id="73" w:name="_Toc273546398"/>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outlineLvl w:val="0"/>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lang w:val="en-US" w:eastAsia="zh-CN"/>
        </w:rPr>
      </w:pPr>
      <w:r>
        <w:rPr>
          <w:rFonts w:hint="eastAsia" w:hAnsi="宋体" w:cs="宋体"/>
          <w:sz w:val="24"/>
        </w:rPr>
        <w:t>(2)</w:t>
      </w:r>
      <w:r>
        <w:rPr>
          <w:rFonts w:hint="eastAsia" w:hAnsi="宋体" w:cs="宋体"/>
          <w:color w:val="000000" w:themeColor="text1"/>
          <w:sz w:val="24"/>
          <w:u w:val="single"/>
          <w14:textFill>
            <w14:solidFill>
              <w14:schemeClr w14:val="tx1"/>
            </w14:solidFill>
          </w14:textFill>
        </w:rPr>
        <w:t>《河南房屋建筑与装饰工程预算定额》</w:t>
      </w:r>
      <w:r>
        <w:rPr>
          <w:rFonts w:hint="eastAsia" w:ascii="新宋体" w:hAnsi="新宋体" w:eastAsia="新宋体"/>
          <w:color w:val="000000" w:themeColor="text1"/>
          <w:sz w:val="24"/>
          <w:u w:val="single"/>
          <w14:textFill>
            <w14:solidFill>
              <w14:schemeClr w14:val="tx1"/>
            </w14:solidFill>
          </w14:textFill>
        </w:rPr>
        <w:t>（2016版）</w:t>
      </w:r>
      <w:r>
        <w:rPr>
          <w:rFonts w:hint="eastAsia" w:hAnsi="宋体" w:cs="宋体"/>
          <w:sz w:val="24"/>
          <w:lang w:val="en-US" w:eastAsia="zh-CN"/>
        </w:rPr>
        <w:t>；</w:t>
      </w:r>
    </w:p>
    <w:p>
      <w:pPr>
        <w:spacing w:line="440" w:lineRule="exact"/>
        <w:ind w:left="1" w:firstLine="480" w:firstLineChars="200"/>
        <w:rPr>
          <w:rFonts w:hint="eastAsia"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(6) 建设工程设计文件及相关资料；</w:t>
      </w:r>
    </w:p>
    <w:p>
      <w:pPr>
        <w:spacing w:line="440" w:lineRule="exact"/>
        <w:ind w:left="1" w:firstLine="480" w:firstLineChars="200"/>
        <w:rPr>
          <w:rFonts w:hint="eastAsia"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40" w:lineRule="exact"/>
        <w:ind w:firstLine="480" w:firstLineChars="200"/>
        <w:rPr>
          <w:rFonts w:hint="eastAsia"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jc w:val="both"/>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640" w:firstLineChars="2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（项目名称、标段）</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lang w:eastAsia="zh-CN"/>
        </w:rPr>
        <w:t>项目负责人</w:t>
      </w:r>
      <w:r>
        <w:rPr>
          <w:rFonts w:hint="eastAsia" w:hAnsi="宋体" w:cs="宋体"/>
          <w:sz w:val="24"/>
        </w:rPr>
        <w:t>：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执业资格证书、注册证书、安全生产考核合格证书、身份证、职称证、学历证、养老保险复印件及未担任其他在施建设工程项目</w:t>
      </w:r>
      <w:r>
        <w:rPr>
          <w:rFonts w:hint="eastAsia" w:hAnsi="宋体" w:cs="宋体"/>
          <w:sz w:val="24"/>
          <w:szCs w:val="24"/>
          <w:lang w:eastAsia="zh-CN"/>
        </w:rPr>
        <w:t>项目负责人</w:t>
      </w:r>
      <w:r>
        <w:rPr>
          <w:rFonts w:hint="eastAsia" w:hAnsi="宋体" w:cs="宋体"/>
          <w:sz w:val="24"/>
          <w:szCs w:val="24"/>
        </w:rPr>
        <w:t>的承诺书，管理过的项目业绩须附合同协议书和竣工验收备案登记表</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。类似项目限于以</w:t>
      </w:r>
      <w:r>
        <w:rPr>
          <w:rFonts w:hint="eastAsia" w:hAnsi="宋体" w:cs="宋体"/>
          <w:sz w:val="24"/>
          <w:szCs w:val="24"/>
          <w:lang w:eastAsia="zh-CN"/>
        </w:rPr>
        <w:t>项目负责人</w:t>
      </w:r>
      <w:r>
        <w:rPr>
          <w:rFonts w:hint="eastAsia" w:hAnsi="宋体" w:cs="宋体"/>
          <w:sz w:val="24"/>
          <w:szCs w:val="24"/>
        </w:rPr>
        <w:t>身份参与的项目。</w:t>
      </w:r>
    </w:p>
    <w:p>
      <w:pPr>
        <w:spacing w:line="420" w:lineRule="exact"/>
        <w:rPr>
          <w:rFonts w:hint="eastAsia"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5"/>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B54EAA"/>
    <w:rsid w:val="00D67691"/>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before="260" w:beforeLines="0" w:after="260" w:afterLines="0" w:line="416" w:lineRule="auto"/>
      <w:outlineLvl w:val="2"/>
    </w:pPr>
    <w:rPr>
      <w:b/>
      <w:bCs/>
      <w:sz w:val="32"/>
      <w:szCs w:val="32"/>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2018-08-23T01:35:00Z</cp:lastPrinted>
  <dcterms:modified xsi:type="dcterms:W3CDTF">2018-08-23T08:06:43Z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