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numId w:val="0"/>
        </w:numPr>
        <w:autoSpaceDE w:val="0"/>
        <w:autoSpaceDN w:val="0"/>
        <w:bidi w:val="0"/>
        <w:adjustRightInd w:val="0"/>
        <w:spacing w:line="520" w:lineRule="exact"/>
        <w:ind w:left="402" w:leftChars="0"/>
        <w:jc w:val="center"/>
        <w:outlineLvl w:val="0"/>
        <w:rPr>
          <w:rFonts w:hint="eastAsia" w:ascii="华文细黑" w:hAnsi="华文细黑" w:eastAsia="华文细黑" w:cs="华文细黑"/>
          <w:b/>
          <w:bCs/>
          <w:sz w:val="32"/>
          <w:szCs w:val="32"/>
          <w:lang w:val="zh-CN"/>
        </w:rPr>
      </w:pPr>
      <w:bookmarkStart w:id="0" w:name="_Toc25631"/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zh-CN"/>
        </w:rPr>
        <w:t>禹州市浅井镇人民政府张村庙村发展集体经济试点项目</w:t>
      </w:r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en-US" w:eastAsia="zh-CN"/>
        </w:rPr>
        <w:t>-</w:t>
      </w:r>
      <w:bookmarkStart w:id="1" w:name="_GoBack"/>
      <w:bookmarkEnd w:id="1"/>
      <w:r>
        <w:rPr>
          <w:rFonts w:hint="eastAsia" w:ascii="华文细黑" w:hAnsi="华文细黑" w:eastAsia="华文细黑" w:cs="华文细黑"/>
          <w:b/>
          <w:bCs/>
          <w:sz w:val="32"/>
          <w:szCs w:val="32"/>
          <w:lang w:val="zh-CN"/>
        </w:rPr>
        <w:t>投标分项报价一览表</w:t>
      </w:r>
      <w:bookmarkEnd w:id="0"/>
    </w:p>
    <w:tbl>
      <w:tblPr>
        <w:tblStyle w:val="3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1476"/>
        <w:gridCol w:w="1329"/>
        <w:gridCol w:w="7521"/>
        <w:gridCol w:w="754"/>
        <w:gridCol w:w="467"/>
        <w:gridCol w:w="1145"/>
        <w:gridCol w:w="1086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名 称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品牌、规格及型号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技术参数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 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数 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 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总价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产地及厂家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1200两轮驱动拖拉机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中联耕王 RC1200F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：4536×2215×2950mm、前轮距（可调）：1460-1960mm、后轮距（可调）：1620-2120mm。最小离地间隙：420mm、最小转弯半径：4.3±0.2m。变速箱连接方式：无纸垫硬连接、变速箱档位（前进/倒退）：12F＋4R、速度范围：2.03-33.13km/h。发动机标准：国Ⅲ、发动机形式：六缸、直列、水冷。标定功率：88.2kw、燃油消耗率 g/kw•h：≤220、额定转速：2200r/min。轮胎规格：7.5-16/14.9-30、最大提升力：22kn、动力输出轴形式：后置独立式、动力输出轴转速：650/720（双转速，可选装）、耕深控制方式：力控制及力位综合控制、最大牵引力：25.7kN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103000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103000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产地：安徽省芜湖        生产厂家：中联重机股份有限公司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LF1304(动力换挡）四轮驱动拖拉机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瑞泽        RZ1304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外形尺寸：4750×2140×3000mm、前轮距（可调）：1691mm、后轮距（可调）：1632mm。最小离地间隙：480mm、最小转弯半径：5.7±0.3m。变速箱连接方式：无纸垫硬连接、变速箱档位 （前进/倒退）：24F＋12R、发动机标准：国三、发动机形式：六缸、直列、水冷。标定功率：96.5kw、额定转速：2200r/min。最大牵引力：34.5kn、动力输出轴形式：后置独立式、动力输出轴转速：540/720（双转速，可选装）、最小使用质量：4550kg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123000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246000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山东省茌平县         生产厂家：山东瑞泽重工有限公司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4LZ-7自走轮式谷物联合收割机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中联收获 4LZ-7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：6740×3100×3200mm、。最小离地间隙：300mm、最小使用质量：5200kg。发动机标准：国三、发动机形式：四缸、直列、增压、水冷。标定功率：103kw。割幅：2750mm、喂入量：7kg/s、粮箱容积：2.2m³、卸粮高度：2800mm、作业效率：0.4-0.96h㎡/h、脱粒和清选结构类型：切流式+水平轴流+ 离心风扇+双层振动筛、清选方式：风筛式。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118000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354000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产地：河南省郑州市          生产厂家：郑州中联收获机械有限公司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4YZ-3自走式玉米收获机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中国收获 4YZ-3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发动机：165PS高压共轨、工作离合：液压式、水箱：一体式。操控装置：电控液压按钮、摘穗台形式：不对行辊式、剥皮辊组数：4组16辊、压送器：星型压送装置、前置切刀：有、中置还田机：有、包叶切碎：有。粮仓容积：2.1m³、卸粮高度：2100mm、工作幅宽:1900mm、边减型式：封闭、行走变速装置：液压无级变速、制动：前后（气动加液压）。驾驶室：新型豪华式。智能CAN仪表装置：发动机转速，升运器转速，苞叶输送搅龙转速，抛送轮转速，气压显示，集中润滑报警，工作时间显示，智能CAN仪表。后视系统：倒车影像、手油门：PTO模式、关键部位轴承：免维护、柴油箱容积：200L、理论作业速度 km/h：1.55-6.0。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130000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260000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产地：河南省洛阳          生产厂家：洛阳中收机械装备有限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1GQN-230ZG          ( 中高箱）旋耕机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正昕宇阳1GQN-230ZG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配套动力：100马力、耕幅：230cm、最大耕深：12-16 cm、刀片形势：IT245左右弯刀、拖拉机动力输出轴转速：720r/min、旋耕机刀轴转速：296/222（14:26）、作业速度：2-5km/h、变速箱材质：球墨铸铁、外形尺寸：1224×2578×1181mm、刀轴最大回转半径：245mm、纯生产率：0.32-0.80h㎡/h、与拖拉机联接型式 标准三点悬挂、传动箱总成100%印痕检查，啮合顺畅，受力均匀。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8700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17400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产地：河南省长葛市        生产厂家：河南正昕宇阳农业机械有限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4J165秸秆粉碎还田机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正昕宇阳4J165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外形尺寸：1390×（1930-2700）×（1074-1105）、整机质量：580Kg、工作幅宽：1650mm、结构形式：后悬挂式、配套动力：37-88Kw、切碎轴转速：1800/2100r/min、工作效率h㎡/h：0.40～0.47、秸秆切碎长度合格率：≥95%。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6600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6600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产地：河南省长葛市        生产厂家：河南正昕宇阳农业机械有限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4J200秸秆粉碎还田机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正昕宇阳4J200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外形尺寸：1390×（1930-2700）×（1074-1105）、整机质量：580Kg、工作幅宽：1650mm、结构形式：后悬挂式、配套动力：37-88Kw、切碎轴转速：1800/2100r/min、工作效率h㎡/h：0.40～0.47、秸秆切碎长度合格率：≥95%。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产地：河南省长葛市        生产厂家：河南正昕宇阳农业机械有限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2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1LFY-345栅条液压翻转犁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瑞丰      1LFY-345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外形尺寸：2580×1478×1300mm；使用质量：580kg；配套动力：90马力以上；耕深：25-40厘米；总耕幅：135厘米；单体耕幅：45厘米；悬挂类型：悬挂式；生产效率： 8-11亩/小时。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9300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18600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产地：河南郑州市             生产厂家： 郑州瑞丰王农业机械有限公司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玉米免耕施肥精播机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豪丰       2BMZJ-4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：1650×2150×1210mm使用质量：380kg、配套动力：18.3-36.8KW、行距：500-620mm、开沟深度：60-80mm、施肥深度：60-80mm、播种深度：30-50mm、最大亩施肥量：140Kg、化肥箱容积：260L、种子箱容积：8.5×4L、纯工作效率h㎡/h：0.4-0.6、作业行数：4、施肥行数：4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7200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14400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产地：河南许昌市          厂家：河南豪丰机械制造有限公司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2BXF-12动力合墒小麦施肥播种机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农哈哈      2BXF-12</w:t>
            </w:r>
          </w:p>
        </w:tc>
        <w:tc>
          <w:tcPr>
            <w:tcW w:w="7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形尺寸:1680×1980×1280最大播肥量：30-60kg/亩可调、最大播种量：35kg/亩可调、选用新式种肥箱和变速箱，播量精准，便于调整、配套动力：30-50马力、行数：12、行距：166mm、播深：20-50mm、生产率：0.3-0.5（km2/h）。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14000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产地：河北深泽县           生产厂家：河北农哈哈机械集团有限公司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大写：壹佰零肆万捌仟元整           小写：1048000元</w:t>
            </w:r>
          </w:p>
        </w:tc>
      </w:tr>
    </w:tbl>
    <w:p>
      <w:pPr>
        <w:keepNext w:val="0"/>
        <w:keepLines w:val="0"/>
        <w:pageBreakBefore w:val="0"/>
        <w:autoSpaceDE w:val="0"/>
        <w:autoSpaceDN w:val="0"/>
        <w:bidi w:val="0"/>
        <w:adjustRightInd w:val="0"/>
        <w:spacing w:line="520" w:lineRule="exact"/>
        <w:rPr>
          <w:rFonts w:hint="eastAsia" w:ascii="华文细黑" w:hAnsi="华文细黑" w:eastAsia="华文细黑" w:cs="华文细黑"/>
          <w:b/>
          <w:bCs/>
          <w:sz w:val="24"/>
          <w:szCs w:val="24"/>
          <w:lang w:val="zh-CN"/>
        </w:rPr>
      </w:pPr>
    </w:p>
    <w:p>
      <w:pPr>
        <w:keepNext w:val="0"/>
        <w:keepLines w:val="0"/>
        <w:pageBreakBefore w:val="0"/>
        <w:autoSpaceDE w:val="0"/>
        <w:autoSpaceDN w:val="0"/>
        <w:bidi w:val="0"/>
        <w:adjustRightInd w:val="0"/>
        <w:spacing w:line="520" w:lineRule="exact"/>
        <w:rPr>
          <w:rFonts w:hint="eastAsia" w:ascii="华文细黑" w:hAnsi="华文细黑" w:eastAsia="华文细黑" w:cs="华文细黑"/>
          <w:sz w:val="24"/>
          <w:szCs w:val="24"/>
          <w:lang w:val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zh-CN"/>
        </w:rPr>
        <w:t>投标人（公章）：禹州市熙云贸易有限公司</w:t>
      </w:r>
    </w:p>
    <w:p>
      <w:pPr>
        <w:keepNext w:val="0"/>
        <w:keepLines w:val="0"/>
        <w:pageBreakBefore w:val="0"/>
        <w:autoSpaceDE w:val="0"/>
        <w:autoSpaceDN w:val="0"/>
        <w:bidi w:val="0"/>
        <w:adjustRightInd w:val="0"/>
        <w:spacing w:line="520" w:lineRule="exact"/>
        <w:rPr>
          <w:rFonts w:hint="eastAsia" w:ascii="华文细黑" w:hAnsi="华文细黑" w:eastAsia="华文细黑" w:cs="华文细黑"/>
          <w:sz w:val="24"/>
          <w:szCs w:val="24"/>
          <w:lang w:val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zh-CN"/>
        </w:rPr>
        <w:t>投标人法定代表人 （或授权代表）签字：</w:t>
      </w:r>
      <w:r>
        <w:rPr>
          <w:rFonts w:hint="eastAsia" w:ascii="华文细黑" w:hAnsi="华文细黑" w:eastAsia="华文细黑" w:cs="华文细黑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华文细黑"/>
          <w:sz w:val="24"/>
          <w:szCs w:val="24"/>
          <w:lang w:val="zh-CN"/>
        </w:rPr>
        <w:t xml:space="preserve"> </w:t>
      </w:r>
    </w:p>
    <w:p>
      <w:pPr>
        <w:keepNext w:val="0"/>
        <w:keepLines w:val="0"/>
        <w:pageBreakBefore w:val="0"/>
        <w:autoSpaceDE w:val="0"/>
        <w:autoSpaceDN w:val="0"/>
        <w:bidi w:val="0"/>
        <w:adjustRightInd w:val="0"/>
        <w:spacing w:line="520" w:lineRule="exact"/>
        <w:rPr>
          <w:rFonts w:hint="eastAsia" w:ascii="华文细黑" w:hAnsi="华文细黑" w:eastAsia="华文细黑" w:cs="华文细黑"/>
          <w:sz w:val="24"/>
          <w:szCs w:val="24"/>
          <w:lang w:val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zh-CN"/>
        </w:rPr>
        <w:t>日期：2018年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8</w:t>
      </w:r>
      <w:r>
        <w:rPr>
          <w:rFonts w:hint="eastAsia" w:ascii="华文细黑" w:hAnsi="华文细黑" w:eastAsia="华文细黑" w:cs="华文细黑"/>
          <w:sz w:val="24"/>
          <w:szCs w:val="24"/>
          <w:lang w:val="zh-CN"/>
        </w:rPr>
        <w:t>月20日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11CB8"/>
    <w:rsid w:val="25E11C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2018-08-23T03:50:00Z</dcterms:created>
  <dc:creator>YUAN1411184286</dc:creator>
  <cp:lastModifiedBy>YUAN1411184286</cp:lastModifiedBy>
  <dcterms:modified xsi:type="dcterms:W3CDTF">2018-08-23T03:51:41Z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