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61" w:rsidRDefault="00DA2961">
      <w:pPr>
        <w:jc w:val="center"/>
        <w:rPr>
          <w:rFonts w:ascii="宋体" w:eastAsia="宋体" w:hAnsi="Times New Roman" w:cs="宋体"/>
          <w:b/>
          <w:bCs/>
          <w:kern w:val="2"/>
          <w:sz w:val="32"/>
          <w:szCs w:val="32"/>
        </w:rPr>
      </w:pPr>
      <w:r w:rsidRPr="00DA2961">
        <w:rPr>
          <w:rFonts w:ascii="宋体" w:eastAsia="宋体" w:hAnsi="Times New Roman" w:cs="宋体" w:hint="eastAsia"/>
          <w:b/>
          <w:bCs/>
          <w:kern w:val="2"/>
          <w:sz w:val="32"/>
          <w:szCs w:val="32"/>
        </w:rPr>
        <w:t>森林生态系统定位研究站10KV配电安装工程</w:t>
      </w:r>
    </w:p>
    <w:p w:rsidR="002A2C9F" w:rsidRPr="00DA2961" w:rsidRDefault="00DA2961">
      <w:pPr>
        <w:jc w:val="center"/>
        <w:rPr>
          <w:rFonts w:ascii="宋体" w:eastAsia="宋体" w:hAnsi="宋体"/>
          <w:b/>
          <w:sz w:val="32"/>
          <w:szCs w:val="32"/>
        </w:rPr>
      </w:pPr>
      <w:r w:rsidRPr="00DA2961">
        <w:rPr>
          <w:rFonts w:ascii="宋体" w:eastAsia="宋体" w:hAnsi="Times New Roman" w:cs="宋体" w:hint="eastAsia"/>
          <w:b/>
          <w:bCs/>
          <w:kern w:val="2"/>
          <w:sz w:val="32"/>
          <w:szCs w:val="32"/>
        </w:rPr>
        <w:t>评标结果公示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b/>
          <w:sz w:val="21"/>
          <w:szCs w:val="21"/>
        </w:rPr>
      </w:pPr>
      <w:r w:rsidRPr="00B93770">
        <w:rPr>
          <w:rFonts w:ascii="宋体" w:eastAsia="宋体" w:hAnsi="宋体"/>
          <w:b/>
          <w:sz w:val="21"/>
          <w:szCs w:val="21"/>
        </w:rPr>
        <w:t>一、基本情况和数据表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（一）项目概况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1、项目名称：</w:t>
      </w:r>
      <w:r w:rsidR="00DA2961">
        <w:rPr>
          <w:rFonts w:hAnsi="宋体" w:hint="eastAsia"/>
          <w:bCs/>
          <w:color w:val="000000"/>
          <w:sz w:val="21"/>
          <w:szCs w:val="21"/>
        </w:rPr>
        <w:t>森林生态系统定位研究站</w:t>
      </w:r>
      <w:r w:rsidR="00DA2961">
        <w:rPr>
          <w:rFonts w:hAnsi="宋体" w:hint="eastAsia"/>
          <w:bCs/>
          <w:color w:val="000000"/>
          <w:sz w:val="21"/>
          <w:szCs w:val="21"/>
        </w:rPr>
        <w:t>10KV</w:t>
      </w:r>
      <w:r w:rsidR="00DA2961">
        <w:rPr>
          <w:rFonts w:hAnsi="宋体" w:hint="eastAsia"/>
          <w:bCs/>
          <w:color w:val="000000"/>
          <w:sz w:val="21"/>
          <w:szCs w:val="21"/>
        </w:rPr>
        <w:t>配电安装工程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2、项目编号：</w:t>
      </w:r>
      <w:r w:rsidR="00DA2961">
        <w:rPr>
          <w:rFonts w:hAnsi="宋体" w:hint="eastAsia"/>
          <w:bCs/>
          <w:sz w:val="21"/>
          <w:szCs w:val="21"/>
        </w:rPr>
        <w:t>JSGC-FJ-2018054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3、招标控制价：</w:t>
      </w:r>
      <w:r w:rsidR="00DA2961">
        <w:rPr>
          <w:rFonts w:hAnsi="宋体" w:hint="eastAsia"/>
          <w:bCs/>
          <w:sz w:val="21"/>
          <w:szCs w:val="21"/>
        </w:rPr>
        <w:t>534568.29</w:t>
      </w:r>
      <w:r w:rsidR="00F66686" w:rsidRPr="00F66686">
        <w:rPr>
          <w:rFonts w:ascii="宋体" w:eastAsia="宋体" w:hAnsi="宋体" w:cs="宋体" w:hint="eastAsia"/>
          <w:sz w:val="21"/>
          <w:szCs w:val="21"/>
        </w:rPr>
        <w:t>元</w:t>
      </w:r>
    </w:p>
    <w:p w:rsidR="002A2C9F" w:rsidRPr="00B93770" w:rsidRDefault="00B93770" w:rsidP="00F66686">
      <w:pPr>
        <w:shd w:val="clear" w:color="auto" w:fill="FFFFFF"/>
        <w:adjustRightInd w:val="0"/>
        <w:snapToGrid w:val="0"/>
        <w:spacing w:line="440" w:lineRule="atLeas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="005F3A78" w:rsidRPr="00B93770">
        <w:rPr>
          <w:rFonts w:ascii="宋体" w:eastAsia="宋体" w:hAnsi="宋体"/>
          <w:sz w:val="21"/>
          <w:szCs w:val="21"/>
        </w:rPr>
        <w:t>4、质量要求：合格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color w:val="000000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5、计划工期：</w:t>
      </w:r>
      <w:r w:rsidR="00DA2961">
        <w:rPr>
          <w:rFonts w:ascii="宋体" w:eastAsia="宋体" w:hAnsi="宋体" w:cs="Arial" w:hint="eastAsia"/>
          <w:color w:val="000000"/>
          <w:sz w:val="21"/>
          <w:szCs w:val="21"/>
          <w:shd w:val="clear" w:color="auto" w:fill="FFFFFF"/>
        </w:rPr>
        <w:t>15</w:t>
      </w:r>
      <w:r w:rsidR="001A0B8F" w:rsidRPr="00B93770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日历天</w:t>
      </w:r>
    </w:p>
    <w:p w:rsidR="002A2C9F" w:rsidRPr="00B93770" w:rsidRDefault="005F3A78" w:rsidP="00B93770">
      <w:pPr>
        <w:numPr>
          <w:ilvl w:val="0"/>
          <w:numId w:val="1"/>
        </w:num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评标办法：综合计分法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7、资格审查方式：资格后审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（二）招标过程</w:t>
      </w:r>
    </w:p>
    <w:p w:rsidR="002A2C9F" w:rsidRPr="00B93770" w:rsidRDefault="005F3A78" w:rsidP="00B93770">
      <w:pPr>
        <w:adjustRightInd w:val="0"/>
        <w:snapToGrid w:val="0"/>
        <w:spacing w:line="440" w:lineRule="atLeast"/>
        <w:ind w:firstLine="480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本工程招标采用公开招标方式进行，按照法定公开招标程序和要求，于201</w:t>
      </w:r>
      <w:r w:rsidR="001B595B">
        <w:rPr>
          <w:rFonts w:ascii="宋体" w:eastAsia="宋体" w:hAnsi="宋体" w:hint="eastAsia"/>
          <w:sz w:val="21"/>
          <w:szCs w:val="21"/>
        </w:rPr>
        <w:t>8</w:t>
      </w:r>
      <w:r w:rsidRPr="00B93770">
        <w:rPr>
          <w:rFonts w:ascii="宋体" w:eastAsia="宋体" w:hAnsi="宋体"/>
          <w:sz w:val="21"/>
          <w:szCs w:val="21"/>
        </w:rPr>
        <w:t>年</w:t>
      </w:r>
      <w:r w:rsidR="00DA2961">
        <w:rPr>
          <w:rFonts w:ascii="宋体" w:eastAsia="宋体" w:hAnsi="宋体" w:hint="eastAsia"/>
          <w:sz w:val="21"/>
          <w:szCs w:val="21"/>
        </w:rPr>
        <w:t>8</w:t>
      </w:r>
      <w:r w:rsidRPr="00B93770">
        <w:rPr>
          <w:rFonts w:ascii="宋体" w:eastAsia="宋体" w:hAnsi="宋体"/>
          <w:sz w:val="21"/>
          <w:szCs w:val="21"/>
        </w:rPr>
        <w:t>月</w:t>
      </w:r>
      <w:r w:rsidR="00DA2961">
        <w:rPr>
          <w:rFonts w:ascii="宋体" w:eastAsia="宋体" w:hAnsi="宋体" w:hint="eastAsia"/>
          <w:sz w:val="21"/>
          <w:szCs w:val="21"/>
        </w:rPr>
        <w:t>2</w:t>
      </w:r>
      <w:r w:rsidRPr="00B93770">
        <w:rPr>
          <w:rFonts w:ascii="宋体" w:eastAsia="宋体" w:hAnsi="宋体"/>
          <w:sz w:val="21"/>
          <w:szCs w:val="21"/>
        </w:rPr>
        <w:t>日至2018年</w:t>
      </w:r>
      <w:r w:rsidR="00F66686">
        <w:rPr>
          <w:rFonts w:ascii="宋体" w:eastAsia="宋体" w:hAnsi="宋体" w:hint="eastAsia"/>
          <w:sz w:val="21"/>
          <w:szCs w:val="21"/>
        </w:rPr>
        <w:t>8</w:t>
      </w:r>
      <w:r w:rsidRPr="00B93770">
        <w:rPr>
          <w:rFonts w:ascii="宋体" w:eastAsia="宋体" w:hAnsi="宋体"/>
          <w:sz w:val="21"/>
          <w:szCs w:val="21"/>
        </w:rPr>
        <w:t>月</w:t>
      </w:r>
      <w:r w:rsidR="00DA2961">
        <w:rPr>
          <w:rFonts w:ascii="宋体" w:eastAsia="宋体" w:hAnsi="宋体" w:hint="eastAsia"/>
          <w:sz w:val="21"/>
          <w:szCs w:val="21"/>
        </w:rPr>
        <w:t>22</w:t>
      </w:r>
      <w:r w:rsidRPr="00B93770">
        <w:rPr>
          <w:rFonts w:ascii="宋体" w:eastAsia="宋体" w:hAnsi="宋体"/>
          <w:sz w:val="21"/>
          <w:szCs w:val="21"/>
        </w:rPr>
        <w:t>日在《全国公共资源交易平台（河南省·许昌市）》、《河南省电子招标投标公共服务平台》上公开发布招标信息，于投标截止时间前递交投标文件及投标保证金的投标单位</w:t>
      </w:r>
      <w:r w:rsidR="00F66686">
        <w:rPr>
          <w:rFonts w:ascii="宋体" w:eastAsia="宋体" w:hAnsi="宋体" w:hint="eastAsia"/>
          <w:sz w:val="21"/>
          <w:szCs w:val="21"/>
        </w:rPr>
        <w:t>共</w:t>
      </w:r>
      <w:r w:rsidRPr="00B93770">
        <w:rPr>
          <w:rFonts w:ascii="宋体" w:eastAsia="宋体" w:hAnsi="宋体"/>
          <w:sz w:val="21"/>
          <w:szCs w:val="21"/>
        </w:rPr>
        <w:t>有</w:t>
      </w:r>
      <w:r w:rsidR="001A0B8F" w:rsidRPr="00B93770">
        <w:rPr>
          <w:rFonts w:ascii="宋体" w:eastAsia="宋体" w:hAnsi="宋体" w:hint="eastAsia"/>
          <w:sz w:val="21"/>
          <w:szCs w:val="21"/>
          <w:u w:val="single"/>
        </w:rPr>
        <w:t>3</w:t>
      </w:r>
      <w:r w:rsidRPr="00B93770">
        <w:rPr>
          <w:rFonts w:ascii="宋体" w:eastAsia="宋体" w:hAnsi="宋体"/>
          <w:sz w:val="21"/>
          <w:szCs w:val="21"/>
        </w:rPr>
        <w:t>家。</w:t>
      </w:r>
    </w:p>
    <w:p w:rsidR="002A2C9F" w:rsidRP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sz w:val="21"/>
          <w:szCs w:val="21"/>
        </w:rPr>
      </w:pPr>
      <w:r w:rsidRPr="00B93770">
        <w:rPr>
          <w:rFonts w:ascii="宋体" w:eastAsia="宋体" w:hAnsi="宋体"/>
          <w:sz w:val="21"/>
          <w:szCs w:val="21"/>
        </w:rPr>
        <w:t>(三）项目开标数据表</w:t>
      </w:r>
    </w:p>
    <w:tbl>
      <w:tblPr>
        <w:tblW w:w="9419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4"/>
        <w:gridCol w:w="3405"/>
        <w:gridCol w:w="810"/>
        <w:gridCol w:w="2490"/>
      </w:tblGrid>
      <w:tr w:rsidR="002A2C9F" w:rsidRPr="00B93770">
        <w:trPr>
          <w:trHeight w:val="297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招标人名称</w:t>
            </w:r>
          </w:p>
        </w:tc>
        <w:tc>
          <w:tcPr>
            <w:tcW w:w="67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DA296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禹州市林业发展中心</w:t>
            </w:r>
          </w:p>
        </w:tc>
      </w:tr>
      <w:tr w:rsidR="002A2C9F" w:rsidRPr="00B93770">
        <w:trPr>
          <w:trHeight w:val="282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招标代理机构名称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1A0B8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河南豫信招标有限责任公司</w:t>
            </w:r>
          </w:p>
        </w:tc>
      </w:tr>
      <w:tr w:rsidR="002A2C9F" w:rsidRPr="00B93770">
        <w:trPr>
          <w:trHeight w:val="264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DA296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森林生态系统定位研究站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10KV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配电安装工程</w:t>
            </w:r>
          </w:p>
        </w:tc>
      </w:tr>
      <w:tr w:rsidR="002A2C9F" w:rsidRPr="00B93770">
        <w:trPr>
          <w:trHeight w:val="459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开标时间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 w:rsidP="00DA296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2018年</w:t>
            </w:r>
            <w:r w:rsidR="00F6668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月</w:t>
            </w:r>
            <w:r w:rsidR="00DA2961"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日</w:t>
            </w:r>
            <w:r w:rsidR="00DA2961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：00分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开标</w:t>
            </w:r>
          </w:p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F66686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/>
                <w:sz w:val="18"/>
                <w:szCs w:val="18"/>
              </w:rPr>
              <w:t>禹州市公共资源交易中心开标一室</w:t>
            </w:r>
          </w:p>
        </w:tc>
      </w:tr>
      <w:tr w:rsidR="002A2C9F" w:rsidRPr="00B93770" w:rsidTr="00F66686">
        <w:trPr>
          <w:trHeight w:val="304"/>
        </w:trPr>
        <w:tc>
          <w:tcPr>
            <w:tcW w:w="2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评标时间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 w:rsidP="00DA296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2018年</w:t>
            </w:r>
            <w:r w:rsidR="00F6668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月</w:t>
            </w:r>
            <w:r w:rsidR="00DA2961"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 w:rsidRPr="00B93770">
              <w:rPr>
                <w:rFonts w:ascii="宋体" w:eastAsia="宋体" w:hAnsi="宋体"/>
                <w:sz w:val="21"/>
                <w:szCs w:val="21"/>
              </w:rPr>
              <w:t>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评标</w:t>
            </w:r>
          </w:p>
          <w:p w:rsidR="002A2C9F" w:rsidRPr="00B93770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93770">
              <w:rPr>
                <w:rFonts w:ascii="宋体" w:eastAsia="宋体" w:hAnsi="宋体"/>
                <w:sz w:val="21"/>
                <w:szCs w:val="21"/>
              </w:rPr>
              <w:t>地点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Pr="00F66686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66686">
              <w:rPr>
                <w:rFonts w:ascii="宋体" w:eastAsia="宋体" w:hAnsi="宋体"/>
                <w:sz w:val="18"/>
                <w:szCs w:val="18"/>
              </w:rPr>
              <w:t>禹州市公共资源交易中心评标一室</w:t>
            </w:r>
          </w:p>
        </w:tc>
      </w:tr>
    </w:tbl>
    <w:p w:rsidR="002A2C9F" w:rsidRDefault="005F3A78">
      <w:pPr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二、开标记录</w:t>
      </w:r>
    </w:p>
    <w:tbl>
      <w:tblPr>
        <w:tblW w:w="9900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1187"/>
        <w:gridCol w:w="933"/>
        <w:gridCol w:w="10"/>
        <w:gridCol w:w="1937"/>
        <w:gridCol w:w="1443"/>
        <w:gridCol w:w="717"/>
        <w:gridCol w:w="720"/>
        <w:gridCol w:w="1080"/>
      </w:tblGrid>
      <w:tr w:rsidR="002A2C9F" w:rsidTr="00B93770">
        <w:trPr>
          <w:trHeight w:val="82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投标单位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投标报价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（元）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工期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日历天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项目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经理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</w:p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（含证书编号）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技术负责人（姓名及职称）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质量</w:t>
            </w:r>
          </w:p>
          <w:p w:rsidR="002A2C9F" w:rsidRDefault="005F3A78" w:rsidP="00B937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要求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对本次开标过程是否有异议</w:t>
            </w:r>
          </w:p>
        </w:tc>
      </w:tr>
      <w:tr w:rsidR="00DA2961" w:rsidTr="00B93770">
        <w:trPr>
          <w:trHeight w:val="44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河南首源电力工程有限公司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526649.48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FB6E49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屈刘亚</w:t>
            </w:r>
          </w:p>
          <w:p w:rsidR="00FB6E49" w:rsidRPr="00DA2961" w:rsidRDefault="00FB6E49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豫241121228677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FB6E49" w:rsidP="00FB6E49">
            <w:pPr>
              <w:ind w:firstLine="181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陈桂昌</w:t>
            </w:r>
          </w:p>
          <w:p w:rsidR="00FB6E49" w:rsidRDefault="00FB6E49" w:rsidP="00FB6E4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中级工程师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  <w:tr w:rsidR="00DA2961" w:rsidTr="00B93770">
        <w:trPr>
          <w:trHeight w:val="44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河南阳光电力建设有限公司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519108.34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A2961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王双</w:t>
            </w:r>
          </w:p>
          <w:p w:rsidR="00FB6E49" w:rsidRPr="00DA2961" w:rsidRDefault="00FB6E49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豫241161709889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B6E49" w:rsidRDefault="00FB6E49" w:rsidP="00FB6E49">
            <w:pPr>
              <w:ind w:firstLine="18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陆伟</w:t>
            </w:r>
          </w:p>
          <w:p w:rsidR="00DA2961" w:rsidRDefault="00FB6E49" w:rsidP="00FB6E49">
            <w:pPr>
              <w:ind w:firstLine="18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高级工程师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  <w:tr w:rsidR="00DA2961" w:rsidTr="00B93770">
        <w:trPr>
          <w:trHeight w:val="44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禹州市和锐电气工程有限公司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532035.23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A2961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4E48A4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李红卫</w:t>
            </w:r>
          </w:p>
          <w:p w:rsidR="004E48A4" w:rsidRPr="00DA2961" w:rsidRDefault="004E48A4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豫241141561458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FB6E49" w:rsidRDefault="004E48A4" w:rsidP="004E48A4">
            <w:pPr>
              <w:ind w:firstLine="18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张轶鹏</w:t>
            </w:r>
          </w:p>
          <w:p w:rsidR="004E48A4" w:rsidRDefault="004E48A4" w:rsidP="004E48A4">
            <w:pPr>
              <w:ind w:firstLine="18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中级工程师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  <w:tr w:rsidR="0077423E" w:rsidTr="00B93770">
        <w:trPr>
          <w:trHeight w:val="26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招标控制价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Ansi="宋体" w:hint="eastAsia"/>
                <w:bCs/>
                <w:sz w:val="21"/>
                <w:szCs w:val="21"/>
              </w:rPr>
              <w:t>534568.29</w:t>
            </w:r>
            <w:r w:rsidR="0077423E">
              <w:rPr>
                <w:rFonts w:ascii="宋体" w:eastAsia="宋体" w:hAnsi="宋体"/>
                <w:sz w:val="18"/>
                <w:szCs w:val="18"/>
              </w:rPr>
              <w:t>元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抽取的权重系数K值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 w:rsidP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0.</w:t>
            </w:r>
            <w:r w:rsidR="00DA296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</w:tr>
      <w:tr w:rsidR="0077423E" w:rsidTr="00B93770">
        <w:trPr>
          <w:trHeight w:val="9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目标工期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DA296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  <w:r w:rsidR="0077423E">
              <w:rPr>
                <w:rFonts w:ascii="宋体" w:eastAsia="宋体" w:hAnsi="宋体"/>
                <w:sz w:val="18"/>
                <w:szCs w:val="18"/>
              </w:rPr>
              <w:t>日历天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质量要求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合格</w:t>
            </w:r>
          </w:p>
        </w:tc>
      </w:tr>
      <w:tr w:rsidR="0077423E" w:rsidTr="00B93770">
        <w:trPr>
          <w:trHeight w:val="27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投标报价修正情况</w:t>
            </w:r>
          </w:p>
        </w:tc>
        <w:tc>
          <w:tcPr>
            <w:tcW w:w="802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77423E" w:rsidRDefault="007742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无</w:t>
            </w:r>
          </w:p>
        </w:tc>
      </w:tr>
    </w:tbl>
    <w:p w:rsidR="002A2C9F" w:rsidRDefault="005F3A78">
      <w:pPr>
        <w:ind w:left="-42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三、评标标准、评标办法或者评标因素</w:t>
      </w:r>
    </w:p>
    <w:tbl>
      <w:tblPr>
        <w:tblW w:w="9900" w:type="dxa"/>
        <w:tblInd w:w="-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8100"/>
      </w:tblGrid>
      <w:tr w:rsidR="002A2C9F">
        <w:trPr>
          <w:trHeight w:val="62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评标办法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2A2C9F" w:rsidRDefault="005F3A7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评标采用综合计分法，是指评标委员会根据招标文件要求，对其商务标、综合（信用）标和技术标分别进行评审。具体内容请详见招标文件。</w:t>
            </w:r>
          </w:p>
        </w:tc>
      </w:tr>
    </w:tbl>
    <w:p w:rsidR="002A2C9F" w:rsidRDefault="005F3A78">
      <w:pPr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四、评审情况</w:t>
      </w:r>
    </w:p>
    <w:p w:rsidR="002A2C9F" w:rsidRDefault="005F3A78">
      <w:pPr>
        <w:ind w:left="-420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（一）清标</w:t>
      </w:r>
    </w:p>
    <w:p w:rsidR="002A2C9F" w:rsidRDefault="005F3A78">
      <w:pPr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                         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4334"/>
        <w:gridCol w:w="3198"/>
      </w:tblGrid>
      <w:tr w:rsidR="002A2C9F">
        <w:trPr>
          <w:trHeight w:val="375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通过清标的投标人名称</w:t>
            </w:r>
          </w:p>
        </w:tc>
      </w:tr>
      <w:tr w:rsidR="00DA2961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河南首源电力工程有限公司</w:t>
            </w:r>
          </w:p>
        </w:tc>
      </w:tr>
      <w:tr w:rsidR="00DA2961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河南阳光电力建设有限公司</w:t>
            </w:r>
          </w:p>
        </w:tc>
      </w:tr>
      <w:tr w:rsidR="00DA2961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禹州市和锐电气工程有限公司</w:t>
            </w:r>
          </w:p>
        </w:tc>
      </w:tr>
      <w:tr w:rsidR="002A2C9F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序号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未通过原因</w:t>
            </w:r>
          </w:p>
        </w:tc>
      </w:tr>
      <w:tr w:rsidR="002A2C9F">
        <w:trPr>
          <w:trHeight w:val="375"/>
        </w:trPr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无</w:t>
            </w:r>
          </w:p>
        </w:tc>
      </w:tr>
    </w:tbl>
    <w:p w:rsidR="002A2C9F" w:rsidRDefault="005F3A78">
      <w:pPr>
        <w:rPr>
          <w:rFonts w:hAnsi="Times New Roman"/>
          <w:b/>
          <w:sz w:val="24"/>
          <w:szCs w:val="24"/>
        </w:rPr>
      </w:pPr>
      <w:r>
        <w:rPr>
          <w:rFonts w:eastAsia="宋体" w:hAnsi="宋体"/>
          <w:b/>
          <w:sz w:val="24"/>
          <w:szCs w:val="24"/>
        </w:rPr>
        <w:t>（二）</w:t>
      </w:r>
      <w:r>
        <w:rPr>
          <w:rFonts w:hAnsi="Times New Roman"/>
          <w:b/>
          <w:sz w:val="24"/>
          <w:szCs w:val="24"/>
        </w:rPr>
        <w:t>初步评审</w:t>
      </w:r>
    </w:p>
    <w:tbl>
      <w:tblPr>
        <w:tblW w:w="8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7701"/>
      </w:tblGrid>
      <w:tr w:rsidR="002A2C9F" w:rsidTr="00604B6E">
        <w:trPr>
          <w:trHeight w:val="42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序号</w:t>
            </w:r>
          </w:p>
        </w:tc>
        <w:tc>
          <w:tcPr>
            <w:tcW w:w="7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2A2C9F" w:rsidRDefault="005F3A78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通过初步评审的投标人</w:t>
            </w:r>
          </w:p>
        </w:tc>
      </w:tr>
      <w:tr w:rsidR="00822262" w:rsidTr="00604B6E">
        <w:trPr>
          <w:trHeight w:val="420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Default="00822262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1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822262" w:rsidRPr="00F66686" w:rsidRDefault="00DA2961" w:rsidP="00DA296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河南阳光电力建设有限公司</w:t>
            </w:r>
          </w:p>
        </w:tc>
      </w:tr>
      <w:tr w:rsidR="00DA2961" w:rsidTr="00604B6E">
        <w:trPr>
          <w:trHeight w:val="420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序号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 w:rsidP="00DA2961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未通过初步评审的投标人名称</w:t>
            </w:r>
            <w:r>
              <w:rPr>
                <w:rFonts w:eastAsiaTheme="minorEastAsia" w:hAnsi="Times New Roman" w:hint="eastAsia"/>
                <w:sz w:val="21"/>
                <w:szCs w:val="21"/>
              </w:rPr>
              <w:t>及</w:t>
            </w:r>
            <w:r>
              <w:rPr>
                <w:rFonts w:hAnsi="Times New Roman"/>
                <w:sz w:val="21"/>
                <w:szCs w:val="21"/>
              </w:rPr>
              <w:t>未通过原因</w:t>
            </w:r>
          </w:p>
        </w:tc>
      </w:tr>
      <w:tr w:rsidR="00DA2961" w:rsidTr="00604B6E">
        <w:trPr>
          <w:trHeight w:val="42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Default="00DA2961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河南首源电力工程有限公司</w:t>
            </w:r>
            <w:r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授权委托书中委托期限不满足招标文件要求</w:t>
            </w:r>
          </w:p>
        </w:tc>
      </w:tr>
      <w:tr w:rsidR="00DA2961" w:rsidTr="00604B6E">
        <w:trPr>
          <w:trHeight w:val="42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>
            <w:pPr>
              <w:jc w:val="center"/>
              <w:rPr>
                <w:rFonts w:eastAsiaTheme="minorEastAsia" w:hAnsi="Times New Roman"/>
                <w:sz w:val="21"/>
                <w:szCs w:val="21"/>
              </w:rPr>
            </w:pPr>
            <w:r>
              <w:rPr>
                <w:rFonts w:eastAsiaTheme="minorEastAsia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A2961" w:rsidRPr="00DA2961" w:rsidRDefault="00DA2961" w:rsidP="00DA2961">
            <w:pPr>
              <w:jc w:val="center"/>
              <w:rPr>
                <w:rFonts w:ascii="宋体" w:eastAsia="宋体" w:hAnsi="Times New Roman" w:cs="宋体"/>
                <w:kern w:val="2"/>
                <w:sz w:val="18"/>
                <w:szCs w:val="18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禹州市和锐电气工程有限公司</w:t>
            </w:r>
            <w:r w:rsidR="00604B6E">
              <w:rPr>
                <w:rFonts w:ascii="宋体" w:eastAsia="宋体" w:hAnsi="Times New Roman" w:cs="宋体" w:hint="eastAsia"/>
                <w:kern w:val="2"/>
                <w:sz w:val="18"/>
                <w:szCs w:val="18"/>
              </w:rPr>
              <w:t>电子投标文件中2015年财务审计报告内容不全，且与原件不一致</w:t>
            </w:r>
          </w:p>
        </w:tc>
      </w:tr>
    </w:tbl>
    <w:p w:rsidR="00712BF9" w:rsidRPr="007C18F7" w:rsidRDefault="00822262" w:rsidP="00822262">
      <w:pPr>
        <w:adjustRightInd w:val="0"/>
        <w:snapToGrid w:val="0"/>
        <w:spacing w:line="360" w:lineRule="auto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 xml:space="preserve"> </w:t>
      </w:r>
      <w:r w:rsidR="005F3A78" w:rsidRPr="007C18F7">
        <w:rPr>
          <w:rFonts w:ascii="宋体" w:eastAsia="宋体" w:hAnsi="宋体"/>
          <w:b/>
          <w:sz w:val="21"/>
          <w:szCs w:val="21"/>
        </w:rPr>
        <w:t>五、</w:t>
      </w:r>
      <w:r w:rsidR="00F66686" w:rsidRPr="00F66686">
        <w:rPr>
          <w:rFonts w:ascii="宋体" w:eastAsia="宋体" w:hAnsi="宋体" w:cs="宋体" w:hint="eastAsia"/>
          <w:b/>
          <w:sz w:val="24"/>
          <w:szCs w:val="24"/>
        </w:rPr>
        <w:t>根据招标文件的规定，评标委员会按综合得分由高到低排序如下：</w:t>
      </w:r>
    </w:p>
    <w:p w:rsidR="002A2C9F" w:rsidRPr="00822262" w:rsidRDefault="00F66686" w:rsidP="00822262">
      <w:pPr>
        <w:adjustRightInd w:val="0"/>
        <w:snapToGrid w:val="0"/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 xml:space="preserve">      </w:t>
      </w:r>
      <w:r w:rsidRPr="00822262">
        <w:rPr>
          <w:rFonts w:ascii="宋体" w:eastAsia="宋体" w:hAnsi="宋体" w:hint="eastAsia"/>
          <w:sz w:val="21"/>
          <w:szCs w:val="21"/>
        </w:rPr>
        <w:t>第一名：</w:t>
      </w:r>
      <w:r w:rsidR="00DA2961" w:rsidRPr="00DA2961">
        <w:rPr>
          <w:rFonts w:ascii="宋体" w:eastAsia="宋体" w:hAnsi="Times New Roman" w:cs="宋体" w:hint="eastAsia"/>
          <w:kern w:val="2"/>
          <w:sz w:val="21"/>
          <w:szCs w:val="21"/>
        </w:rPr>
        <w:t>河南阳光电力建设有限公司</w:t>
      </w:r>
    </w:p>
    <w:p w:rsidR="002A2C9F" w:rsidRDefault="00F66686" w:rsidP="00822262">
      <w:pPr>
        <w:adjustRightInd w:val="0"/>
        <w:snapToGrid w:val="0"/>
        <w:spacing w:line="360" w:lineRule="auto"/>
        <w:rPr>
          <w:rFonts w:eastAsiaTheme="minorEastAsia" w:hAnsi="Times New Roman"/>
          <w:b/>
          <w:sz w:val="24"/>
          <w:szCs w:val="24"/>
        </w:rPr>
      </w:pPr>
      <w:r w:rsidRPr="00822262">
        <w:rPr>
          <w:rFonts w:ascii="宋体" w:eastAsia="宋体" w:hAnsi="宋体" w:hint="eastAsia"/>
          <w:sz w:val="21"/>
          <w:szCs w:val="21"/>
        </w:rPr>
        <w:t xml:space="preserve">     </w:t>
      </w:r>
      <w:r w:rsidR="00822262">
        <w:rPr>
          <w:rFonts w:eastAsiaTheme="minorEastAsia" w:hAnsi="Times New Roman" w:hint="eastAsia"/>
          <w:b/>
          <w:sz w:val="24"/>
          <w:szCs w:val="24"/>
        </w:rPr>
        <w:t xml:space="preserve"> </w:t>
      </w:r>
      <w:r w:rsidR="005F3A78">
        <w:rPr>
          <w:rFonts w:hAnsi="Times New Roman"/>
          <w:b/>
          <w:sz w:val="24"/>
          <w:szCs w:val="24"/>
        </w:rPr>
        <w:t>六、推荐的中标候选人详细评审得分</w:t>
      </w:r>
    </w:p>
    <w:tbl>
      <w:tblPr>
        <w:tblW w:w="9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3639"/>
        <w:gridCol w:w="954"/>
        <w:gridCol w:w="954"/>
        <w:gridCol w:w="956"/>
        <w:gridCol w:w="958"/>
        <w:gridCol w:w="956"/>
        <w:gridCol w:w="16"/>
      </w:tblGrid>
      <w:tr w:rsidR="00E37E78" w:rsidRPr="007C18F7" w:rsidTr="00DA2961">
        <w:trPr>
          <w:trHeight w:val="43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第一中标候选人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A2961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河南阳光电力建设有限公司</w:t>
            </w:r>
          </w:p>
        </w:tc>
      </w:tr>
      <w:tr w:rsidR="00E37E78" w:rsidRPr="007C18F7" w:rsidTr="00DA2961">
        <w:trPr>
          <w:trHeight w:val="35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评标委员会成员评审内容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评委5</w:t>
            </w:r>
          </w:p>
        </w:tc>
      </w:tr>
      <w:tr w:rsidR="00EC1364" w:rsidRPr="00EC1364" w:rsidTr="00DA2961">
        <w:trPr>
          <w:trHeight w:val="371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</w:t>
            </w:r>
          </w:p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术</w:t>
            </w:r>
          </w:p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 </w:t>
            </w:r>
          </w:p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内容完整性和编制水平0-1分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0.7</w:t>
            </w:r>
          </w:p>
        </w:tc>
      </w:tr>
      <w:tr w:rsidR="00EC1364" w:rsidRPr="00EC1364" w:rsidTr="00DA2961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施工方案和技术措施0-2分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</w:tr>
      <w:tr w:rsidR="00EC1364" w:rsidRPr="00EC1364" w:rsidTr="00DA2961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质量管理体系与措施0-2分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</w:tr>
      <w:tr w:rsidR="00EC1364" w:rsidRPr="00EC1364" w:rsidTr="00DA2961">
        <w:trPr>
          <w:trHeight w:val="182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安全管理体系与措施0-2分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</w:tr>
      <w:tr w:rsidR="00EC1364" w:rsidRPr="00EC1364" w:rsidTr="00DA2961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5. 环境保护管理体系与措施0-2分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</w:tr>
      <w:tr w:rsidR="00EC1364" w:rsidRPr="00EC1364" w:rsidTr="00DA2961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6. 工程进度计划与措施0-1分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0.6</w:t>
            </w:r>
          </w:p>
        </w:tc>
      </w:tr>
      <w:tr w:rsidR="00EC1364" w:rsidRPr="00EC1364" w:rsidTr="00DA2961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7. 拟投入资源配备计划0-2分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</w:tr>
      <w:tr w:rsidR="00EC1364" w:rsidRPr="00EC1364" w:rsidTr="00DA2961">
        <w:trPr>
          <w:trHeight w:val="108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8. 施工进度表或施工网络图0-1分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0.6</w:t>
            </w:r>
          </w:p>
        </w:tc>
      </w:tr>
      <w:tr w:rsidR="00EC1364" w:rsidRPr="00EC1364" w:rsidTr="00DA2961">
        <w:trPr>
          <w:trHeight w:val="154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9. 施工总平面布置图0-1分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0.5</w:t>
            </w:r>
          </w:p>
        </w:tc>
      </w:tr>
      <w:tr w:rsidR="00EC1364" w:rsidRPr="00EC1364" w:rsidTr="00DA2961">
        <w:trPr>
          <w:trHeight w:val="98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10. 节能减排、绿色施工（含扬尘治理）措施、工艺创新方面针对本工程有具体措施或企业自有创新技术0-2分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</w:tr>
      <w:tr w:rsidR="00EC1364" w:rsidRPr="00EC1364" w:rsidTr="00DA2961">
        <w:trPr>
          <w:trHeight w:val="1130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11. 新工艺、新技术、新设备、新材料的采用程度，其在确保质量、降低成本、缩短工期、减轻劳动强度、提高工效等方面的作用0-2分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</w:tr>
      <w:tr w:rsidR="00EC1364" w:rsidRPr="00EC1364" w:rsidTr="00DA2961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12. 企业具备信息化管理平台，能够使工程管理者对现场实施监控和数据处理0-2分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1.5</w:t>
            </w:r>
          </w:p>
        </w:tc>
      </w:tr>
      <w:tr w:rsidR="00EC1364" w:rsidRPr="00EC1364" w:rsidTr="00DA2961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15.9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15.1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16.0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14.5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14.7</w:t>
            </w:r>
          </w:p>
        </w:tc>
      </w:tr>
      <w:tr w:rsidR="00E37E78" w:rsidRPr="00EC1364" w:rsidTr="00DA2961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技术标平均得分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EC1364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C136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15.24</w:t>
            </w:r>
          </w:p>
        </w:tc>
      </w:tr>
      <w:tr w:rsidR="00EC1364" w:rsidRPr="00822262" w:rsidTr="00DA2961">
        <w:trPr>
          <w:trHeight w:val="93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</w:t>
            </w:r>
          </w:p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务</w:t>
            </w:r>
          </w:p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 投标报价评审得分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21.14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21.14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21.14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21.14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21.14</w:t>
            </w:r>
          </w:p>
        </w:tc>
      </w:tr>
      <w:tr w:rsidR="00EC1364" w:rsidRPr="00822262" w:rsidTr="00DA2961">
        <w:trPr>
          <w:trHeight w:val="325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 分部分项工程项目综合单价评审得分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12</w:t>
            </w:r>
          </w:p>
        </w:tc>
      </w:tr>
      <w:tr w:rsidR="00E37E78" w:rsidRPr="00822262" w:rsidTr="00DA2961">
        <w:trPr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 措施项目评审得分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</w:tr>
      <w:tr w:rsidR="00E37E78" w:rsidRPr="00822262" w:rsidTr="00DA2961">
        <w:trPr>
          <w:trHeight w:val="185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37E78" w:rsidRPr="007C18F7" w:rsidRDefault="00E37E78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 主要材料单价评审得分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822262" w:rsidRDefault="00EC1364" w:rsidP="00DA296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</w:tr>
      <w:tr w:rsidR="00EC1364" w:rsidRPr="00822262" w:rsidTr="00DA2961">
        <w:trPr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43.14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43.14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43.14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43.14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43.14</w:t>
            </w:r>
          </w:p>
        </w:tc>
      </w:tr>
      <w:tr w:rsidR="00E37E78" w:rsidRPr="007C18F7" w:rsidTr="00DA2961">
        <w:trPr>
          <w:gridAfter w:val="1"/>
          <w:wAfter w:w="16" w:type="dxa"/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37E78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商务标得分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37E78" w:rsidRPr="007C18F7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43.14</w:t>
            </w:r>
          </w:p>
        </w:tc>
      </w:tr>
      <w:tr w:rsidR="00EC1364" w:rsidRPr="00822262" w:rsidTr="00DA2961">
        <w:trPr>
          <w:gridAfter w:val="1"/>
          <w:wAfter w:w="16" w:type="dxa"/>
          <w:trHeight w:val="93"/>
        </w:trPr>
        <w:tc>
          <w:tcPr>
            <w:tcW w:w="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</w:t>
            </w:r>
          </w:p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合（信用）标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1.项目班子配备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</w:t>
            </w:r>
          </w:p>
        </w:tc>
      </w:tr>
      <w:tr w:rsidR="00EC1364" w:rsidRPr="00822262" w:rsidTr="00DA2961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2.企业综合信用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6</w:t>
            </w:r>
          </w:p>
        </w:tc>
      </w:tr>
      <w:tr w:rsidR="00EC1364" w:rsidRPr="00822262" w:rsidTr="00DA2961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3.项目经理业绩及信用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2</w:t>
            </w:r>
          </w:p>
        </w:tc>
      </w:tr>
      <w:tr w:rsidR="00EC1364" w:rsidRPr="00822262" w:rsidTr="00DA2961">
        <w:trPr>
          <w:gridAfter w:val="1"/>
          <w:wAfter w:w="16" w:type="dxa"/>
          <w:trHeight w:val="93"/>
        </w:trPr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C1364" w:rsidRPr="007C18F7" w:rsidRDefault="00EC1364" w:rsidP="00DA296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4.服务承诺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4</w:t>
            </w:r>
          </w:p>
        </w:tc>
      </w:tr>
      <w:tr w:rsidR="00EC1364" w:rsidRPr="00822262" w:rsidTr="00DA2961">
        <w:trPr>
          <w:gridAfter w:val="1"/>
          <w:wAfter w:w="16" w:type="dxa"/>
          <w:trHeight w:val="108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小    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16</w:t>
            </w:r>
          </w:p>
        </w:tc>
      </w:tr>
      <w:tr w:rsidR="00EC1364" w:rsidRPr="00822262" w:rsidTr="00DA2961">
        <w:trPr>
          <w:gridAfter w:val="1"/>
          <w:wAfter w:w="16" w:type="dxa"/>
          <w:trHeight w:val="93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综合（信用）标平均得分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16.80</w:t>
            </w:r>
          </w:p>
        </w:tc>
      </w:tr>
      <w:tr w:rsidR="00EC1364" w:rsidRPr="00822262" w:rsidTr="00DA2961">
        <w:trPr>
          <w:gridAfter w:val="1"/>
          <w:wAfter w:w="16" w:type="dxa"/>
          <w:trHeight w:val="170"/>
        </w:trPr>
        <w:tc>
          <w:tcPr>
            <w:tcW w:w="4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7C18F7" w:rsidRDefault="00EC1364" w:rsidP="00DA2961">
            <w:pPr>
              <w:wordWrap w:val="0"/>
              <w:spacing w:after="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18F7">
              <w:rPr>
                <w:rFonts w:ascii="宋体" w:eastAsia="宋体" w:hAnsi="宋体"/>
                <w:sz w:val="21"/>
                <w:szCs w:val="21"/>
              </w:rPr>
              <w:t>最终得分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EC1364" w:rsidRPr="00EC1364" w:rsidRDefault="00EC1364" w:rsidP="00E519F6">
            <w:pPr>
              <w:jc w:val="center"/>
              <w:rPr>
                <w:rFonts w:ascii="宋体" w:eastAsia="宋体" w:hAnsi="Times New Roman" w:cs="宋体"/>
                <w:kern w:val="2"/>
                <w:sz w:val="21"/>
                <w:szCs w:val="21"/>
              </w:rPr>
            </w:pPr>
            <w:r w:rsidRPr="00EC1364">
              <w:rPr>
                <w:rFonts w:ascii="宋体" w:eastAsia="宋体" w:hAnsi="Times New Roman" w:cs="宋体" w:hint="eastAsia"/>
                <w:kern w:val="2"/>
                <w:sz w:val="21"/>
                <w:szCs w:val="21"/>
              </w:rPr>
              <w:t>75.18</w:t>
            </w:r>
          </w:p>
        </w:tc>
      </w:tr>
    </w:tbl>
    <w:p w:rsidR="002A2C9F" w:rsidRDefault="005F3A78">
      <w:pPr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七、推荐的中标候选人情况与签订合同前要处理的事宜</w:t>
      </w:r>
    </w:p>
    <w:p w:rsidR="002A2C9F" w:rsidRDefault="005F3A7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hAnsi="Times New Roman"/>
          <w:b/>
          <w:sz w:val="24"/>
          <w:szCs w:val="24"/>
        </w:rPr>
        <w:t>（一）推荐的中标候选人名单：</w:t>
      </w:r>
    </w:p>
    <w:p w:rsidR="002A2C9F" w:rsidRPr="00183B5E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第一中标候选人：</w:t>
      </w:r>
      <w:r w:rsidR="00EC1364" w:rsidRPr="00DA2961">
        <w:rPr>
          <w:rFonts w:ascii="宋体" w:eastAsia="宋体" w:hAnsi="Times New Roman" w:cs="宋体" w:hint="eastAsia"/>
          <w:kern w:val="2"/>
          <w:sz w:val="21"/>
          <w:szCs w:val="21"/>
        </w:rPr>
        <w:t>河南阳光电力建设有限公司</w:t>
      </w:r>
    </w:p>
    <w:p w:rsidR="002A2C9F" w:rsidRPr="004E48A4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投标报价：</w:t>
      </w:r>
      <w:r w:rsidR="00FB6E49" w:rsidRPr="004E48A4">
        <w:rPr>
          <w:rFonts w:ascii="宋体" w:eastAsia="宋体" w:hAnsi="Times New Roman" w:cs="宋体" w:hint="eastAsia"/>
          <w:kern w:val="2"/>
          <w:sz w:val="21"/>
          <w:szCs w:val="21"/>
        </w:rPr>
        <w:t>519108.34</w:t>
      </w:r>
      <w:r w:rsidR="00E37E78" w:rsidRPr="004E48A4">
        <w:rPr>
          <w:rFonts w:ascii="宋体" w:eastAsia="宋体" w:hAnsi="宋体" w:cs="宋体" w:hint="eastAsia"/>
          <w:sz w:val="21"/>
          <w:szCs w:val="21"/>
        </w:rPr>
        <w:t>元</w:t>
      </w:r>
      <w:r w:rsidRPr="004E48A4">
        <w:rPr>
          <w:rFonts w:ascii="宋体" w:eastAsia="宋体" w:hAnsi="宋体"/>
          <w:color w:val="000000"/>
          <w:sz w:val="21"/>
          <w:szCs w:val="21"/>
        </w:rPr>
        <w:t xml:space="preserve">   </w:t>
      </w:r>
      <w:r w:rsidR="00B93770" w:rsidRPr="004E48A4">
        <w:rPr>
          <w:rFonts w:ascii="宋体" w:eastAsia="宋体" w:hAnsi="宋体" w:hint="eastAsia"/>
          <w:color w:val="000000"/>
          <w:sz w:val="21"/>
          <w:szCs w:val="21"/>
        </w:rPr>
        <w:t xml:space="preserve">     </w:t>
      </w:r>
      <w:r w:rsidRPr="004E48A4">
        <w:rPr>
          <w:rFonts w:ascii="宋体" w:eastAsia="宋体" w:hAnsi="宋体"/>
          <w:color w:val="000000"/>
          <w:sz w:val="21"/>
          <w:szCs w:val="21"/>
        </w:rPr>
        <w:t>大写：</w:t>
      </w:r>
      <w:r w:rsidR="00FB6E49" w:rsidRPr="004E48A4">
        <w:rPr>
          <w:rFonts w:ascii="宋体" w:eastAsia="宋体" w:hAnsi="Times New Roman" w:cs="宋体" w:hint="eastAsia"/>
          <w:kern w:val="2"/>
          <w:sz w:val="21"/>
          <w:szCs w:val="21"/>
        </w:rPr>
        <w:t>伍拾壹万玖仟壹佰零捌元叁角肆分</w:t>
      </w:r>
    </w:p>
    <w:p w:rsidR="004E48A4" w:rsidRDefault="005F3A78" w:rsidP="004E48A4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lastRenderedPageBreak/>
        <w:t>工期：</w:t>
      </w:r>
      <w:r w:rsidR="00FB6E49">
        <w:rPr>
          <w:rFonts w:ascii="宋体" w:eastAsia="宋体" w:hAnsi="宋体" w:hint="eastAsia"/>
          <w:color w:val="000000"/>
          <w:sz w:val="21"/>
          <w:szCs w:val="21"/>
        </w:rPr>
        <w:t>15</w:t>
      </w:r>
      <w:r w:rsidRPr="00183B5E">
        <w:rPr>
          <w:rFonts w:ascii="宋体" w:eastAsia="宋体" w:hAnsi="宋体"/>
          <w:color w:val="000000"/>
          <w:sz w:val="21"/>
          <w:szCs w:val="21"/>
        </w:rPr>
        <w:t>日历天        </w:t>
      </w:r>
      <w:r w:rsidR="00E37E78">
        <w:rPr>
          <w:rFonts w:ascii="宋体" w:eastAsia="宋体" w:hAnsi="宋体" w:hint="eastAsia"/>
          <w:color w:val="000000"/>
          <w:sz w:val="21"/>
          <w:szCs w:val="21"/>
        </w:rPr>
        <w:t xml:space="preserve"> </w:t>
      </w:r>
      <w:r w:rsidRPr="00183B5E">
        <w:rPr>
          <w:rFonts w:ascii="宋体" w:eastAsia="宋体" w:hAnsi="宋体"/>
          <w:color w:val="000000"/>
          <w:sz w:val="21"/>
          <w:szCs w:val="21"/>
        </w:rPr>
        <w:t xml:space="preserve"> 质量标准：合格</w:t>
      </w:r>
    </w:p>
    <w:p w:rsidR="002A2C9F" w:rsidRPr="004E48A4" w:rsidRDefault="005F3A78" w:rsidP="004E48A4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项目</w:t>
      </w:r>
      <w:r w:rsidR="0069553B" w:rsidRPr="00183B5E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4E48A4">
        <w:rPr>
          <w:rFonts w:ascii="宋体" w:eastAsia="宋体" w:hAnsi="宋体"/>
          <w:color w:val="000000"/>
          <w:sz w:val="21"/>
          <w:szCs w:val="21"/>
        </w:rPr>
        <w:t>：</w:t>
      </w:r>
      <w:r w:rsidR="004E48A4" w:rsidRPr="004E48A4">
        <w:rPr>
          <w:rFonts w:ascii="宋体" w:eastAsia="宋体" w:hAnsi="Times New Roman" w:cs="宋体" w:hint="eastAsia"/>
          <w:kern w:val="2"/>
          <w:sz w:val="21"/>
          <w:szCs w:val="21"/>
        </w:rPr>
        <w:t>王双</w:t>
      </w:r>
      <w:r w:rsidRPr="004E48A4">
        <w:rPr>
          <w:rFonts w:ascii="宋体" w:eastAsia="宋体" w:hAnsi="宋体"/>
          <w:color w:val="000000"/>
          <w:sz w:val="21"/>
          <w:szCs w:val="21"/>
        </w:rPr>
        <w:t xml:space="preserve">   </w:t>
      </w:r>
      <w:r w:rsidRPr="00A47430">
        <w:rPr>
          <w:rFonts w:ascii="宋体" w:eastAsia="宋体" w:hAnsi="宋体"/>
          <w:color w:val="000000"/>
          <w:sz w:val="21"/>
          <w:szCs w:val="21"/>
        </w:rPr>
        <w:t xml:space="preserve">  </w:t>
      </w:r>
      <w:r w:rsidR="00B93770" w:rsidRPr="00A47430">
        <w:rPr>
          <w:rFonts w:ascii="宋体" w:eastAsia="宋体" w:hAnsi="宋体" w:hint="eastAsia"/>
          <w:color w:val="000000"/>
          <w:sz w:val="21"/>
          <w:szCs w:val="21"/>
        </w:rPr>
        <w:t xml:space="preserve">       </w:t>
      </w:r>
      <w:r w:rsidR="004E48A4">
        <w:rPr>
          <w:rFonts w:ascii="宋体" w:eastAsia="宋体" w:hAnsi="宋体" w:hint="eastAsia"/>
          <w:color w:val="000000"/>
          <w:sz w:val="21"/>
          <w:szCs w:val="21"/>
        </w:rPr>
        <w:t xml:space="preserve">   </w:t>
      </w:r>
      <w:r w:rsidRPr="00A47430">
        <w:rPr>
          <w:rFonts w:ascii="宋体" w:eastAsia="宋体" w:hAnsi="宋体"/>
          <w:color w:val="000000"/>
          <w:sz w:val="21"/>
          <w:szCs w:val="21"/>
        </w:rPr>
        <w:t xml:space="preserve"> 证书名称、编号：二级建造师</w:t>
      </w:r>
      <w:r w:rsidRPr="004E48A4">
        <w:rPr>
          <w:rFonts w:ascii="宋体" w:eastAsia="宋体" w:hAnsi="宋体"/>
          <w:color w:val="000000"/>
          <w:sz w:val="21"/>
          <w:szCs w:val="21"/>
        </w:rPr>
        <w:t>、</w:t>
      </w:r>
      <w:r w:rsidR="004E48A4" w:rsidRPr="004E48A4">
        <w:rPr>
          <w:rFonts w:ascii="宋体" w:eastAsia="宋体" w:hAnsi="Times New Roman" w:cs="宋体" w:hint="eastAsia"/>
          <w:kern w:val="2"/>
          <w:sz w:val="21"/>
          <w:szCs w:val="21"/>
        </w:rPr>
        <w:t>豫241161709889</w:t>
      </w:r>
    </w:p>
    <w:p w:rsidR="00B93770" w:rsidRDefault="005F3A78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投标文件中填报的单位项目业绩名称：</w:t>
      </w:r>
      <w:r w:rsidR="00B93770" w:rsidRPr="00183B5E">
        <w:rPr>
          <w:rFonts w:ascii="宋体" w:eastAsia="宋体" w:hAnsi="宋体"/>
          <w:color w:val="000000"/>
          <w:sz w:val="21"/>
          <w:szCs w:val="21"/>
        </w:rPr>
        <w:t xml:space="preserve"> </w:t>
      </w:r>
    </w:p>
    <w:p w:rsidR="0069553B" w:rsidRDefault="005F3A78" w:rsidP="00FB6E49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1.</w:t>
      </w:r>
      <w:r w:rsidR="00FB6E49">
        <w:rPr>
          <w:rFonts w:ascii="宋体" w:eastAsia="宋体" w:hAnsi="宋体" w:hint="eastAsia"/>
          <w:color w:val="000000"/>
          <w:sz w:val="21"/>
          <w:szCs w:val="21"/>
        </w:rPr>
        <w:t>恒大·阳光城、阳光美园、丽园、雅园高压配电工程；</w:t>
      </w:r>
    </w:p>
    <w:p w:rsidR="00FB6E49" w:rsidRPr="00FB6E49" w:rsidRDefault="00FB6E49" w:rsidP="00FB6E49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2.禹州市妇幼保健院10V配电安装工程</w:t>
      </w:r>
    </w:p>
    <w:p w:rsidR="000210AF" w:rsidRDefault="0069553B" w:rsidP="00B93770">
      <w:pPr>
        <w:adjustRightInd w:val="0"/>
        <w:snapToGrid w:val="0"/>
        <w:spacing w:line="440" w:lineRule="atLeast"/>
        <w:rPr>
          <w:rFonts w:ascii="宋体" w:eastAsia="宋体" w:hAnsi="宋体" w:hint="eastAsia"/>
          <w:color w:val="000000"/>
          <w:sz w:val="21"/>
          <w:szCs w:val="21"/>
        </w:rPr>
      </w:pPr>
      <w:r w:rsidRPr="00183B5E">
        <w:rPr>
          <w:rFonts w:ascii="宋体" w:eastAsia="宋体" w:hAnsi="宋体"/>
          <w:color w:val="000000"/>
          <w:sz w:val="21"/>
          <w:szCs w:val="21"/>
        </w:rPr>
        <w:t>投标文件中填报的项目</w:t>
      </w:r>
      <w:r w:rsidRPr="00183B5E">
        <w:rPr>
          <w:rFonts w:ascii="宋体" w:eastAsia="宋体" w:hAnsi="宋体" w:hint="eastAsia"/>
          <w:color w:val="000000"/>
          <w:sz w:val="21"/>
          <w:szCs w:val="21"/>
        </w:rPr>
        <w:t>经理</w:t>
      </w:r>
      <w:r w:rsidRPr="00183B5E">
        <w:rPr>
          <w:rFonts w:ascii="宋体" w:eastAsia="宋体" w:hAnsi="宋体"/>
          <w:color w:val="000000"/>
          <w:sz w:val="21"/>
          <w:szCs w:val="21"/>
        </w:rPr>
        <w:t>业绩名称：</w:t>
      </w:r>
    </w:p>
    <w:p w:rsidR="0069553B" w:rsidRPr="00183B5E" w:rsidRDefault="00FB6E49" w:rsidP="00B93770">
      <w:pPr>
        <w:adjustRightInd w:val="0"/>
        <w:snapToGrid w:val="0"/>
        <w:spacing w:line="440" w:lineRule="atLeas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1.禹州市滨河大道东延伸段线路移杆工程</w:t>
      </w:r>
    </w:p>
    <w:p w:rsidR="002A2C9F" w:rsidRPr="00183B5E" w:rsidRDefault="00B93770" w:rsidP="009B3E0F">
      <w:pPr>
        <w:adjustRightInd w:val="0"/>
        <w:snapToGrid w:val="0"/>
        <w:spacing w:line="440" w:lineRule="atLeast"/>
        <w:rPr>
          <w:rFonts w:ascii="宋体" w:eastAsia="宋体" w:hAnsi="宋体"/>
          <w:b/>
          <w:sz w:val="21"/>
          <w:szCs w:val="21"/>
        </w:rPr>
      </w:pPr>
      <w:r w:rsidRPr="00183B5E">
        <w:rPr>
          <w:rFonts w:ascii="宋体" w:eastAsia="宋体" w:hAnsi="宋体" w:hint="eastAsia"/>
          <w:color w:val="000000"/>
          <w:sz w:val="21"/>
          <w:szCs w:val="21"/>
        </w:rPr>
        <w:t xml:space="preserve"> </w:t>
      </w:r>
      <w:r w:rsidR="00E37E78" w:rsidRPr="00183B5E">
        <w:rPr>
          <w:rFonts w:ascii="宋体" w:eastAsia="宋体" w:hAnsi="宋体"/>
          <w:b/>
          <w:sz w:val="21"/>
          <w:szCs w:val="21"/>
        </w:rPr>
        <w:t xml:space="preserve"> </w:t>
      </w:r>
      <w:r w:rsidR="005F3A78" w:rsidRPr="00183B5E">
        <w:rPr>
          <w:rFonts w:ascii="宋体" w:eastAsia="宋体" w:hAnsi="宋体"/>
          <w:b/>
          <w:sz w:val="21"/>
          <w:szCs w:val="21"/>
        </w:rPr>
        <w:t>(二)签订合同前要处理的事宜（略）</w:t>
      </w:r>
    </w:p>
    <w:p w:rsidR="002A2C9F" w:rsidRPr="00183B5E" w:rsidRDefault="005F3A78" w:rsidP="009B3E0F">
      <w:pPr>
        <w:adjustRightInd w:val="0"/>
        <w:snapToGrid w:val="0"/>
        <w:spacing w:line="440" w:lineRule="atLeast"/>
        <w:rPr>
          <w:rFonts w:ascii="宋体" w:eastAsia="宋体" w:hAnsi="宋体"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b/>
          <w:color w:val="000000" w:themeColor="text1"/>
          <w:sz w:val="21"/>
          <w:szCs w:val="21"/>
        </w:rPr>
        <w:t xml:space="preserve">八、公示期 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2018年</w:t>
      </w:r>
      <w:r w:rsidR="00520CB2" w:rsidRPr="00183B5E">
        <w:rPr>
          <w:rFonts w:ascii="宋体" w:eastAsia="宋体" w:hAnsi="宋体" w:hint="eastAsia"/>
          <w:color w:val="000000" w:themeColor="text1"/>
          <w:sz w:val="21"/>
          <w:szCs w:val="21"/>
        </w:rPr>
        <w:t>8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月</w:t>
      </w:r>
      <w:r w:rsidR="00FB6E49">
        <w:rPr>
          <w:rFonts w:ascii="宋体" w:eastAsia="宋体" w:hAnsi="宋体" w:hint="eastAsia"/>
          <w:color w:val="000000" w:themeColor="text1"/>
          <w:sz w:val="21"/>
          <w:szCs w:val="21"/>
        </w:rPr>
        <w:t>23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日— 2018年8月</w:t>
      </w:r>
      <w:r w:rsidR="00FB6E49">
        <w:rPr>
          <w:rFonts w:ascii="宋体" w:eastAsia="宋体" w:hAnsi="宋体" w:hint="eastAsia"/>
          <w:color w:val="000000" w:themeColor="text1"/>
          <w:sz w:val="21"/>
          <w:szCs w:val="21"/>
        </w:rPr>
        <w:t>26</w:t>
      </w:r>
      <w:r w:rsidRPr="00183B5E">
        <w:rPr>
          <w:rFonts w:ascii="宋体" w:eastAsia="宋体" w:hAnsi="宋体"/>
          <w:color w:val="000000" w:themeColor="text1"/>
          <w:sz w:val="21"/>
          <w:szCs w:val="21"/>
        </w:rPr>
        <w:t>日</w:t>
      </w:r>
    </w:p>
    <w:p w:rsidR="002A2C9F" w:rsidRPr="00183B5E" w:rsidRDefault="005F3A78" w:rsidP="009B3E0F">
      <w:pPr>
        <w:adjustRightInd w:val="0"/>
        <w:snapToGrid w:val="0"/>
        <w:spacing w:line="440" w:lineRule="atLeast"/>
        <w:rPr>
          <w:rFonts w:ascii="宋体" w:eastAsia="宋体" w:hAnsi="宋体"/>
          <w:b/>
          <w:color w:val="000000" w:themeColor="text1"/>
          <w:sz w:val="21"/>
          <w:szCs w:val="21"/>
        </w:rPr>
      </w:pPr>
      <w:r w:rsidRPr="00183B5E">
        <w:rPr>
          <w:rFonts w:ascii="宋体" w:eastAsia="宋体" w:hAnsi="宋体"/>
          <w:b/>
          <w:color w:val="000000" w:themeColor="text1"/>
          <w:sz w:val="21"/>
          <w:szCs w:val="21"/>
        </w:rPr>
        <w:t>九、联系方式</w:t>
      </w:r>
    </w:p>
    <w:p w:rsidR="00FB6E49" w:rsidRDefault="00FB6E49" w:rsidP="00FB6E49">
      <w:pPr>
        <w:pStyle w:val="cjk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招标人：</w:t>
      </w:r>
      <w:r>
        <w:rPr>
          <w:rFonts w:hint="eastAsia"/>
          <w:sz w:val="21"/>
          <w:szCs w:val="21"/>
        </w:rPr>
        <w:t>禹州市林业发展中心</w:t>
      </w:r>
    </w:p>
    <w:p w:rsidR="00FB6E49" w:rsidRDefault="00FB6E49" w:rsidP="00FB6E49">
      <w:pPr>
        <w:pStyle w:val="cjk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 xml:space="preserve">地 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址：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禹州市行政服务中心楼七楼</w:t>
      </w:r>
    </w:p>
    <w:p w:rsidR="00FB6E49" w:rsidRDefault="00FB6E49" w:rsidP="00FB6E49">
      <w:pPr>
        <w:pStyle w:val="cjk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联系人：张先生</w:t>
      </w:r>
    </w:p>
    <w:p w:rsidR="00A47430" w:rsidRPr="00331C6E" w:rsidRDefault="00FB6E49" w:rsidP="00FB6E49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联系电话：</w:t>
      </w:r>
      <w:r>
        <w:rPr>
          <w:rFonts w:hint="eastAsia"/>
          <w:color w:val="000000"/>
          <w:sz w:val="21"/>
          <w:szCs w:val="21"/>
        </w:rPr>
        <w:t>0374</w:t>
      </w:r>
      <w:r w:rsidR="000210AF">
        <w:rPr>
          <w:rFonts w:hint="eastAsia"/>
          <w:color w:val="000000"/>
          <w:sz w:val="21"/>
          <w:szCs w:val="21"/>
        </w:rPr>
        <w:t>-</w:t>
      </w:r>
      <w:r>
        <w:rPr>
          <w:rFonts w:hint="eastAsia"/>
          <w:color w:val="000000"/>
          <w:sz w:val="21"/>
          <w:szCs w:val="21"/>
        </w:rPr>
        <w:t>2077809</w:t>
      </w:r>
    </w:p>
    <w:p w:rsidR="00A47430" w:rsidRPr="00331C6E" w:rsidRDefault="00A47430" w:rsidP="00A47430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招标代理机构：</w:t>
      </w:r>
      <w:r w:rsidRPr="00331C6E">
        <w:rPr>
          <w:rFonts w:hint="eastAsia"/>
          <w:color w:val="000000"/>
          <w:sz w:val="21"/>
          <w:szCs w:val="21"/>
        </w:rPr>
        <w:t>河南豫信招标有限责任公司</w:t>
      </w:r>
    </w:p>
    <w:p w:rsidR="00A47430" w:rsidRPr="00331C6E" w:rsidRDefault="00A47430" w:rsidP="00A47430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地 址：郑州市</w:t>
      </w:r>
      <w:r w:rsidRPr="00331C6E">
        <w:rPr>
          <w:rFonts w:hint="eastAsia"/>
          <w:color w:val="000000"/>
          <w:sz w:val="21"/>
          <w:szCs w:val="21"/>
        </w:rPr>
        <w:t>郑东新区商务外环路3号19层</w:t>
      </w:r>
    </w:p>
    <w:p w:rsidR="00A47430" w:rsidRPr="00331C6E" w:rsidRDefault="00A47430" w:rsidP="00A47430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 w:rsidRPr="00331C6E">
        <w:rPr>
          <w:color w:val="000000"/>
          <w:sz w:val="21"/>
          <w:szCs w:val="21"/>
        </w:rPr>
        <w:t>联系人：张女士</w:t>
      </w:r>
    </w:p>
    <w:p w:rsidR="00A47430" w:rsidRDefault="00A47430" w:rsidP="00A47430">
      <w:pPr>
        <w:pStyle w:val="cjk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</w:t>
      </w:r>
      <w:r w:rsidRPr="00331C6E">
        <w:rPr>
          <w:color w:val="000000"/>
          <w:sz w:val="21"/>
          <w:szCs w:val="21"/>
        </w:rPr>
        <w:t>联系电话：</w:t>
      </w:r>
      <w:r w:rsidRPr="00331C6E">
        <w:rPr>
          <w:rFonts w:hint="eastAsia"/>
          <w:color w:val="000000"/>
          <w:sz w:val="21"/>
          <w:szCs w:val="21"/>
        </w:rPr>
        <w:t>0374-2736677</w:t>
      </w:r>
    </w:p>
    <w:p w:rsidR="002A2C9F" w:rsidRPr="00A47430" w:rsidRDefault="002A2C9F">
      <w:pPr>
        <w:spacing w:after="120" w:line="288" w:lineRule="auto"/>
        <w:rPr>
          <w:rFonts w:ascii="宋体" w:eastAsia="宋体" w:hAnsi="宋体"/>
          <w:sz w:val="21"/>
          <w:szCs w:val="21"/>
        </w:rPr>
      </w:pPr>
    </w:p>
    <w:p w:rsidR="002A2C9F" w:rsidRDefault="005F3A78">
      <w:pPr>
        <w:spacing w:after="12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                                             </w:t>
      </w:r>
      <w:r w:rsidR="003C034E">
        <w:rPr>
          <w:rFonts w:ascii="宋体" w:eastAsia="宋体" w:hAnsi="宋体" w:hint="eastAsia"/>
          <w:sz w:val="24"/>
          <w:szCs w:val="24"/>
        </w:rPr>
        <w:t xml:space="preserve">                         2018年8月</w:t>
      </w:r>
      <w:r w:rsidR="00FB6E49">
        <w:rPr>
          <w:rFonts w:ascii="宋体" w:eastAsia="宋体" w:hAnsi="宋体" w:hint="eastAsia"/>
          <w:sz w:val="24"/>
          <w:szCs w:val="24"/>
        </w:rPr>
        <w:t>23</w:t>
      </w:r>
      <w:r w:rsidR="003C034E">
        <w:rPr>
          <w:rFonts w:ascii="宋体" w:eastAsia="宋体" w:hAnsi="宋体" w:hint="eastAsia"/>
          <w:sz w:val="24"/>
          <w:szCs w:val="24"/>
        </w:rPr>
        <w:t>日</w:t>
      </w:r>
    </w:p>
    <w:p w:rsidR="002A2C9F" w:rsidRDefault="002A2C9F">
      <w:pPr>
        <w:spacing w:after="120"/>
        <w:rPr>
          <w:rFonts w:hAnsi="Times New Roman"/>
          <w:sz w:val="21"/>
          <w:szCs w:val="21"/>
        </w:rPr>
      </w:pPr>
    </w:p>
    <w:sectPr w:rsidR="002A2C9F" w:rsidSect="002A2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D3" w:rsidRDefault="00DE34D3" w:rsidP="002A2C9F">
      <w:r>
        <w:separator/>
      </w:r>
    </w:p>
  </w:endnote>
  <w:endnote w:type="continuationSeparator" w:id="1">
    <w:p w:rsidR="00DE34D3" w:rsidRDefault="00DE34D3" w:rsidP="002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1" w:rsidRDefault="00DA2961">
    <w:pPr>
      <w:pStyle w:val="a5"/>
      <w:snapToGrid w:val="0"/>
      <w:jc w:val="left"/>
      <w:rPr>
        <w:rFonts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1" w:rsidRDefault="00DA2961">
    <w:pPr>
      <w:pStyle w:val="a5"/>
      <w:snapToGrid w:val="0"/>
      <w:jc w:val="left"/>
      <w:rPr>
        <w:rFonts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1" w:rsidRDefault="00DA2961">
    <w:pPr>
      <w:pStyle w:val="a5"/>
      <w:snapToGrid w:val="0"/>
      <w:jc w:val="left"/>
      <w:rPr>
        <w:rFonts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D3" w:rsidRDefault="00DE34D3" w:rsidP="002A2C9F">
      <w:r>
        <w:separator/>
      </w:r>
    </w:p>
  </w:footnote>
  <w:footnote w:type="continuationSeparator" w:id="1">
    <w:p w:rsidR="00DE34D3" w:rsidRDefault="00DE34D3" w:rsidP="002A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1" w:rsidRDefault="00DA2961">
    <w:pPr>
      <w:pStyle w:val="a6"/>
      <w:pBdr>
        <w:bottom w:val="single" w:sz="6" w:space="0" w:color="000000"/>
      </w:pBdr>
      <w:snapToGrid w:val="0"/>
      <w:rPr>
        <w:rFonts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1" w:rsidRDefault="00DA2961">
    <w:pPr>
      <w:pStyle w:val="a6"/>
      <w:pBdr>
        <w:bottom w:val="none" w:sz="0" w:space="0" w:color="000000"/>
      </w:pBdr>
      <w:snapToGrid w:val="0"/>
      <w:rPr>
        <w:rFonts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1" w:rsidRDefault="00DA2961">
    <w:pPr>
      <w:pStyle w:val="a6"/>
      <w:pBdr>
        <w:bottom w:val="single" w:sz="6" w:space="0" w:color="000000"/>
      </w:pBdr>
      <w:snapToGrid w:val="0"/>
      <w:rPr>
        <w:rFonts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2F000000"/>
    <w:lvl w:ilvl="0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1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2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3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4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5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6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7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  <w:lvl w:ilvl="8">
      <w:start w:val="6"/>
      <w:numFmt w:val="decimal"/>
      <w:suff w:val="nothing"/>
      <w:lvlText w:val="%1、"/>
      <w:lvlJc w:val="left"/>
      <w:rPr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2A2C9F"/>
    <w:rsid w:val="000210AF"/>
    <w:rsid w:val="000C59CA"/>
    <w:rsid w:val="001277A5"/>
    <w:rsid w:val="00183B5E"/>
    <w:rsid w:val="001A0B8F"/>
    <w:rsid w:val="001B595B"/>
    <w:rsid w:val="00265FD3"/>
    <w:rsid w:val="002A2C9F"/>
    <w:rsid w:val="003401A6"/>
    <w:rsid w:val="00353866"/>
    <w:rsid w:val="003556ED"/>
    <w:rsid w:val="003C034E"/>
    <w:rsid w:val="003E74FE"/>
    <w:rsid w:val="004B24BC"/>
    <w:rsid w:val="004E48A4"/>
    <w:rsid w:val="00516976"/>
    <w:rsid w:val="00520CB2"/>
    <w:rsid w:val="0059287E"/>
    <w:rsid w:val="005B6503"/>
    <w:rsid w:val="005F3A78"/>
    <w:rsid w:val="005F7289"/>
    <w:rsid w:val="00604B6E"/>
    <w:rsid w:val="00617164"/>
    <w:rsid w:val="006654B6"/>
    <w:rsid w:val="00687103"/>
    <w:rsid w:val="00692067"/>
    <w:rsid w:val="0069553B"/>
    <w:rsid w:val="006A41DC"/>
    <w:rsid w:val="007000F2"/>
    <w:rsid w:val="00712BF9"/>
    <w:rsid w:val="0077423E"/>
    <w:rsid w:val="00794C7B"/>
    <w:rsid w:val="007C18F7"/>
    <w:rsid w:val="007F1E9A"/>
    <w:rsid w:val="00822262"/>
    <w:rsid w:val="00881836"/>
    <w:rsid w:val="008D536A"/>
    <w:rsid w:val="00902FE9"/>
    <w:rsid w:val="009B3E0F"/>
    <w:rsid w:val="009F5A5E"/>
    <w:rsid w:val="00A47430"/>
    <w:rsid w:val="00AC54A4"/>
    <w:rsid w:val="00AE6BB2"/>
    <w:rsid w:val="00B32902"/>
    <w:rsid w:val="00B57651"/>
    <w:rsid w:val="00B93770"/>
    <w:rsid w:val="00BE21BC"/>
    <w:rsid w:val="00BF46AD"/>
    <w:rsid w:val="00C1569E"/>
    <w:rsid w:val="00C75F02"/>
    <w:rsid w:val="00D5590F"/>
    <w:rsid w:val="00DA2961"/>
    <w:rsid w:val="00DA6303"/>
    <w:rsid w:val="00DC3257"/>
    <w:rsid w:val="00DD5BAA"/>
    <w:rsid w:val="00DE34D3"/>
    <w:rsid w:val="00E37E78"/>
    <w:rsid w:val="00E77EA6"/>
    <w:rsid w:val="00E92B37"/>
    <w:rsid w:val="00EC1364"/>
    <w:rsid w:val="00F66686"/>
    <w:rsid w:val="00FB6E49"/>
    <w:rsid w:val="011564C3"/>
    <w:rsid w:val="03744A79"/>
    <w:rsid w:val="077F3FFC"/>
    <w:rsid w:val="08264F77"/>
    <w:rsid w:val="099B1045"/>
    <w:rsid w:val="0BD24C52"/>
    <w:rsid w:val="0BE05536"/>
    <w:rsid w:val="0CDE21B2"/>
    <w:rsid w:val="0D1D15D3"/>
    <w:rsid w:val="14020AC8"/>
    <w:rsid w:val="16C7498D"/>
    <w:rsid w:val="191B4852"/>
    <w:rsid w:val="1B5C37D7"/>
    <w:rsid w:val="1B6836F5"/>
    <w:rsid w:val="1D570A30"/>
    <w:rsid w:val="22014163"/>
    <w:rsid w:val="225036C1"/>
    <w:rsid w:val="22B56F42"/>
    <w:rsid w:val="22C70E74"/>
    <w:rsid w:val="27EB214D"/>
    <w:rsid w:val="28B541A5"/>
    <w:rsid w:val="28D400A9"/>
    <w:rsid w:val="2E77144D"/>
    <w:rsid w:val="2ED641D1"/>
    <w:rsid w:val="2F2F058B"/>
    <w:rsid w:val="32FE4C84"/>
    <w:rsid w:val="34887407"/>
    <w:rsid w:val="38D83088"/>
    <w:rsid w:val="3C765CE8"/>
    <w:rsid w:val="42EE65FE"/>
    <w:rsid w:val="46182418"/>
    <w:rsid w:val="47D53AAF"/>
    <w:rsid w:val="482F3A8F"/>
    <w:rsid w:val="4E796346"/>
    <w:rsid w:val="4FC366A7"/>
    <w:rsid w:val="50470885"/>
    <w:rsid w:val="515867FE"/>
    <w:rsid w:val="55FC5F61"/>
    <w:rsid w:val="598D6083"/>
    <w:rsid w:val="5A8F341E"/>
    <w:rsid w:val="5A9F6D53"/>
    <w:rsid w:val="5BA551AB"/>
    <w:rsid w:val="5D92682F"/>
    <w:rsid w:val="5F452D37"/>
    <w:rsid w:val="65E172C8"/>
    <w:rsid w:val="67DC4955"/>
    <w:rsid w:val="6994796B"/>
    <w:rsid w:val="742A47E1"/>
    <w:rsid w:val="74494557"/>
    <w:rsid w:val="757614AA"/>
    <w:rsid w:val="75C25309"/>
    <w:rsid w:val="75DD3907"/>
    <w:rsid w:val="760D36BD"/>
    <w:rsid w:val="76175DED"/>
    <w:rsid w:val="77E25DEE"/>
    <w:rsid w:val="7F0B2E32"/>
    <w:rsid w:val="7F1A64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footer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Body Text" w:qFormat="1"/>
    <w:lsdException w:name="Subtitle" w:uiPriority="16" w:qFormat="1"/>
    <w:lsdException w:name="Body Text First Indent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A2C9F"/>
    <w:pPr>
      <w:jc w:val="both"/>
    </w:pPr>
    <w:rPr>
      <w:rFonts w:ascii="Calibri" w:eastAsia="Times New Roman" w:hAnsi="Calibri"/>
    </w:rPr>
  </w:style>
  <w:style w:type="paragraph" w:styleId="1">
    <w:name w:val="heading 1"/>
    <w:next w:val="a"/>
    <w:uiPriority w:val="7"/>
    <w:qFormat/>
    <w:rsid w:val="002A2C9F"/>
    <w:pPr>
      <w:jc w:val="both"/>
      <w:outlineLvl w:val="0"/>
    </w:pPr>
    <w:rPr>
      <w:rFonts w:ascii="Calibri" w:eastAsia="Times New Roman" w:hAnsi="Calibri"/>
      <w:sz w:val="28"/>
      <w:szCs w:val="28"/>
    </w:rPr>
  </w:style>
  <w:style w:type="paragraph" w:styleId="2">
    <w:name w:val="heading 2"/>
    <w:next w:val="a"/>
    <w:uiPriority w:val="8"/>
    <w:qFormat/>
    <w:rsid w:val="002A2C9F"/>
    <w:pPr>
      <w:jc w:val="both"/>
      <w:outlineLvl w:val="1"/>
    </w:pPr>
    <w:rPr>
      <w:rFonts w:ascii="Calibri" w:eastAsia="Times New Roman" w:hAnsi="Calibri"/>
      <w:sz w:val="21"/>
      <w:szCs w:val="21"/>
    </w:rPr>
  </w:style>
  <w:style w:type="paragraph" w:styleId="3">
    <w:name w:val="heading 3"/>
    <w:next w:val="a"/>
    <w:uiPriority w:val="9"/>
    <w:qFormat/>
    <w:rsid w:val="002A2C9F"/>
    <w:pPr>
      <w:ind w:left="1000" w:hanging="400"/>
      <w:jc w:val="both"/>
      <w:outlineLvl w:val="2"/>
    </w:pPr>
    <w:rPr>
      <w:rFonts w:ascii="Calibri" w:eastAsia="Times New Roman" w:hAnsi="Calibri"/>
      <w:sz w:val="21"/>
      <w:szCs w:val="21"/>
    </w:rPr>
  </w:style>
  <w:style w:type="paragraph" w:styleId="4">
    <w:name w:val="heading 4"/>
    <w:next w:val="a"/>
    <w:uiPriority w:val="10"/>
    <w:qFormat/>
    <w:rsid w:val="002A2C9F"/>
    <w:pPr>
      <w:ind w:left="1200" w:hanging="400"/>
      <w:jc w:val="both"/>
      <w:outlineLvl w:val="3"/>
    </w:pPr>
    <w:rPr>
      <w:rFonts w:ascii="Calibri" w:eastAsia="Times New Roman" w:hAnsi="Calibri"/>
      <w:b/>
      <w:sz w:val="21"/>
      <w:szCs w:val="21"/>
    </w:rPr>
  </w:style>
  <w:style w:type="paragraph" w:styleId="5">
    <w:name w:val="heading 5"/>
    <w:next w:val="a"/>
    <w:uiPriority w:val="11"/>
    <w:qFormat/>
    <w:rsid w:val="002A2C9F"/>
    <w:pPr>
      <w:ind w:left="1400" w:hanging="400"/>
      <w:jc w:val="both"/>
      <w:outlineLvl w:val="4"/>
    </w:pPr>
    <w:rPr>
      <w:rFonts w:ascii="Calibri" w:eastAsia="Times New Roman" w:hAnsi="Calibri"/>
      <w:sz w:val="21"/>
      <w:szCs w:val="21"/>
    </w:rPr>
  </w:style>
  <w:style w:type="paragraph" w:styleId="6">
    <w:name w:val="heading 6"/>
    <w:next w:val="a"/>
    <w:uiPriority w:val="12"/>
    <w:qFormat/>
    <w:rsid w:val="002A2C9F"/>
    <w:pPr>
      <w:ind w:left="1600" w:hanging="400"/>
      <w:jc w:val="both"/>
      <w:outlineLvl w:val="5"/>
    </w:pPr>
    <w:rPr>
      <w:rFonts w:ascii="Calibri" w:eastAsia="Times New Roman" w:hAnsi="Calibri"/>
      <w:b/>
      <w:sz w:val="21"/>
      <w:szCs w:val="21"/>
    </w:rPr>
  </w:style>
  <w:style w:type="paragraph" w:styleId="7">
    <w:name w:val="heading 7"/>
    <w:next w:val="a"/>
    <w:uiPriority w:val="13"/>
    <w:qFormat/>
    <w:rsid w:val="002A2C9F"/>
    <w:pPr>
      <w:ind w:left="1800" w:hanging="400"/>
      <w:jc w:val="both"/>
      <w:outlineLvl w:val="6"/>
    </w:pPr>
    <w:rPr>
      <w:rFonts w:ascii="Calibri" w:eastAsia="Times New Roman" w:hAnsi="Calibri"/>
      <w:sz w:val="21"/>
      <w:szCs w:val="21"/>
    </w:rPr>
  </w:style>
  <w:style w:type="paragraph" w:styleId="8">
    <w:name w:val="heading 8"/>
    <w:next w:val="a"/>
    <w:uiPriority w:val="14"/>
    <w:qFormat/>
    <w:rsid w:val="002A2C9F"/>
    <w:pPr>
      <w:ind w:left="2000" w:hanging="400"/>
      <w:jc w:val="both"/>
      <w:outlineLvl w:val="7"/>
    </w:pPr>
    <w:rPr>
      <w:rFonts w:ascii="Calibri" w:eastAsia="Times New Roman" w:hAnsi="Calibri"/>
      <w:sz w:val="21"/>
      <w:szCs w:val="21"/>
    </w:rPr>
  </w:style>
  <w:style w:type="paragraph" w:styleId="9">
    <w:name w:val="heading 9"/>
    <w:next w:val="a"/>
    <w:uiPriority w:val="15"/>
    <w:qFormat/>
    <w:rsid w:val="002A2C9F"/>
    <w:pPr>
      <w:ind w:left="2200" w:hanging="400"/>
      <w:jc w:val="both"/>
      <w:outlineLvl w:val="8"/>
    </w:pPr>
    <w:rPr>
      <w:rFonts w:ascii="Calibri" w:eastAsia="Times New Roman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2A2C9F"/>
    <w:pPr>
      <w:ind w:left="2550"/>
      <w:jc w:val="both"/>
    </w:pPr>
    <w:rPr>
      <w:rFonts w:ascii="Calibri" w:eastAsia="Times New Roman" w:hAnsi="Calibri"/>
      <w:sz w:val="21"/>
      <w:szCs w:val="21"/>
    </w:rPr>
  </w:style>
  <w:style w:type="paragraph" w:styleId="a3">
    <w:name w:val="Body Text First Indent"/>
    <w:qFormat/>
    <w:rsid w:val="002A2C9F"/>
    <w:pPr>
      <w:ind w:firstLine="100"/>
    </w:pPr>
    <w:rPr>
      <w:rFonts w:ascii="Calibri" w:eastAsia="Times New Roman" w:hAnsi="Calibri"/>
      <w:sz w:val="21"/>
      <w:szCs w:val="21"/>
    </w:rPr>
  </w:style>
  <w:style w:type="paragraph" w:styleId="a4">
    <w:name w:val="Body Text"/>
    <w:basedOn w:val="a"/>
    <w:link w:val="Char"/>
    <w:qFormat/>
    <w:rsid w:val="002A2C9F"/>
  </w:style>
  <w:style w:type="paragraph" w:styleId="50">
    <w:name w:val="toc 5"/>
    <w:next w:val="a"/>
    <w:uiPriority w:val="32"/>
    <w:unhideWhenUsed/>
    <w:qFormat/>
    <w:rsid w:val="002A2C9F"/>
    <w:pPr>
      <w:ind w:left="1700"/>
      <w:jc w:val="both"/>
    </w:pPr>
    <w:rPr>
      <w:rFonts w:ascii="Calibri" w:eastAsia="Times New Roman" w:hAnsi="Calibri"/>
      <w:sz w:val="21"/>
      <w:szCs w:val="21"/>
    </w:rPr>
  </w:style>
  <w:style w:type="paragraph" w:styleId="30">
    <w:name w:val="toc 3"/>
    <w:next w:val="a"/>
    <w:uiPriority w:val="30"/>
    <w:unhideWhenUsed/>
    <w:qFormat/>
    <w:rsid w:val="002A2C9F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styleId="80">
    <w:name w:val="toc 8"/>
    <w:next w:val="a"/>
    <w:uiPriority w:val="35"/>
    <w:unhideWhenUsed/>
    <w:qFormat/>
    <w:rsid w:val="002A2C9F"/>
    <w:pPr>
      <w:ind w:left="2975"/>
      <w:jc w:val="both"/>
    </w:pPr>
    <w:rPr>
      <w:rFonts w:ascii="Calibri" w:eastAsia="Times New Roman" w:hAnsi="Calibri"/>
      <w:sz w:val="21"/>
      <w:szCs w:val="21"/>
    </w:rPr>
  </w:style>
  <w:style w:type="paragraph" w:styleId="a5">
    <w:name w:val="footer"/>
    <w:basedOn w:val="a"/>
    <w:link w:val="Char0"/>
    <w:qFormat/>
    <w:rsid w:val="002A2C9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rsid w:val="002A2C9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2A2C9F"/>
    <w:pPr>
      <w:jc w:val="both"/>
    </w:pPr>
    <w:rPr>
      <w:rFonts w:ascii="Calibri" w:eastAsia="Times New Roman" w:hAnsi="Calibri"/>
      <w:sz w:val="21"/>
      <w:szCs w:val="21"/>
    </w:rPr>
  </w:style>
  <w:style w:type="paragraph" w:styleId="40">
    <w:name w:val="toc 4"/>
    <w:next w:val="a"/>
    <w:uiPriority w:val="31"/>
    <w:unhideWhenUsed/>
    <w:qFormat/>
    <w:rsid w:val="002A2C9F"/>
    <w:pPr>
      <w:ind w:left="1275"/>
      <w:jc w:val="both"/>
    </w:pPr>
    <w:rPr>
      <w:rFonts w:ascii="Calibri" w:eastAsia="Times New Roman" w:hAnsi="Calibri"/>
      <w:sz w:val="21"/>
      <w:szCs w:val="21"/>
    </w:rPr>
  </w:style>
  <w:style w:type="paragraph" w:styleId="a7">
    <w:name w:val="Subtitle"/>
    <w:uiPriority w:val="16"/>
    <w:qFormat/>
    <w:rsid w:val="002A2C9F"/>
    <w:pPr>
      <w:jc w:val="center"/>
    </w:pPr>
    <w:rPr>
      <w:rFonts w:ascii="Calibri" w:eastAsia="Times New Roman" w:hAnsi="Calibri"/>
      <w:sz w:val="24"/>
      <w:szCs w:val="24"/>
    </w:rPr>
  </w:style>
  <w:style w:type="paragraph" w:styleId="60">
    <w:name w:val="toc 6"/>
    <w:next w:val="a"/>
    <w:uiPriority w:val="33"/>
    <w:unhideWhenUsed/>
    <w:qFormat/>
    <w:rsid w:val="002A2C9F"/>
    <w:pPr>
      <w:ind w:left="2125"/>
      <w:jc w:val="both"/>
    </w:pPr>
    <w:rPr>
      <w:rFonts w:ascii="Calibri" w:eastAsia="Times New Roman" w:hAnsi="Calibri"/>
      <w:sz w:val="21"/>
      <w:szCs w:val="21"/>
    </w:rPr>
  </w:style>
  <w:style w:type="paragraph" w:styleId="20">
    <w:name w:val="toc 2"/>
    <w:next w:val="a"/>
    <w:uiPriority w:val="29"/>
    <w:unhideWhenUsed/>
    <w:qFormat/>
    <w:rsid w:val="002A2C9F"/>
    <w:pPr>
      <w:ind w:left="425"/>
      <w:jc w:val="both"/>
    </w:pPr>
    <w:rPr>
      <w:rFonts w:ascii="Calibri" w:eastAsia="Times New Roman" w:hAnsi="Calibri"/>
      <w:sz w:val="21"/>
      <w:szCs w:val="21"/>
    </w:rPr>
  </w:style>
  <w:style w:type="paragraph" w:styleId="90">
    <w:name w:val="toc 9"/>
    <w:next w:val="a"/>
    <w:uiPriority w:val="36"/>
    <w:unhideWhenUsed/>
    <w:qFormat/>
    <w:rsid w:val="002A2C9F"/>
    <w:pPr>
      <w:ind w:left="3400"/>
      <w:jc w:val="both"/>
    </w:pPr>
    <w:rPr>
      <w:rFonts w:ascii="Calibri" w:eastAsia="Times New Roman" w:hAnsi="Calibri"/>
      <w:sz w:val="21"/>
      <w:szCs w:val="21"/>
    </w:rPr>
  </w:style>
  <w:style w:type="paragraph" w:styleId="a8">
    <w:name w:val="Normal (Web)"/>
    <w:basedOn w:val="a"/>
    <w:rsid w:val="002A2C9F"/>
    <w:rPr>
      <w:sz w:val="24"/>
      <w:szCs w:val="24"/>
    </w:rPr>
  </w:style>
  <w:style w:type="paragraph" w:styleId="a9">
    <w:name w:val="Title"/>
    <w:uiPriority w:val="6"/>
    <w:qFormat/>
    <w:rsid w:val="002A2C9F"/>
    <w:pPr>
      <w:jc w:val="center"/>
    </w:pPr>
    <w:rPr>
      <w:rFonts w:ascii="Calibri" w:eastAsia="Times New Roman" w:hAnsi="Calibri"/>
      <w:b/>
      <w:sz w:val="32"/>
      <w:szCs w:val="32"/>
    </w:rPr>
  </w:style>
  <w:style w:type="character" w:styleId="aa">
    <w:name w:val="Strong"/>
    <w:basedOn w:val="a0"/>
    <w:uiPriority w:val="20"/>
    <w:qFormat/>
    <w:rsid w:val="002A2C9F"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character" w:styleId="ab">
    <w:name w:val="FollowedHyperlink"/>
    <w:basedOn w:val="a0"/>
    <w:rsid w:val="002A2C9F"/>
    <w:rPr>
      <w:rFonts w:ascii="宋体" w:eastAsia="Times New Roman" w:hAnsi="宋体"/>
      <w:color w:val="000000"/>
      <w:w w:val="100"/>
      <w:sz w:val="20"/>
      <w:szCs w:val="20"/>
      <w:u w:val="none"/>
      <w:shd w:val="clear" w:color="auto" w:fill="auto"/>
    </w:rPr>
  </w:style>
  <w:style w:type="character" w:styleId="ac">
    <w:name w:val="Emphasis"/>
    <w:basedOn w:val="a0"/>
    <w:uiPriority w:val="18"/>
    <w:qFormat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styleId="ad">
    <w:name w:val="Hyperlink"/>
    <w:basedOn w:val="a0"/>
    <w:rsid w:val="002A2C9F"/>
    <w:rPr>
      <w:rFonts w:ascii="宋体" w:eastAsia="Times New Roman" w:hAnsi="宋体"/>
      <w:color w:val="000000"/>
      <w:w w:val="100"/>
      <w:sz w:val="20"/>
      <w:szCs w:val="20"/>
      <w:u w:val="none"/>
      <w:shd w:val="clear" w:color="auto" w:fill="auto"/>
    </w:rPr>
  </w:style>
  <w:style w:type="paragraph" w:styleId="ae">
    <w:name w:val="No Spacing"/>
    <w:uiPriority w:val="5"/>
    <w:qFormat/>
    <w:rsid w:val="002A2C9F"/>
    <w:pPr>
      <w:jc w:val="both"/>
    </w:pPr>
    <w:rPr>
      <w:rFonts w:ascii="Calibri" w:eastAsia="Times New Roman" w:hAnsi="Calibri"/>
      <w:sz w:val="21"/>
      <w:szCs w:val="21"/>
    </w:rPr>
  </w:style>
  <w:style w:type="character" w:customStyle="1" w:styleId="11">
    <w:name w:val="不明显强调1"/>
    <w:uiPriority w:val="17"/>
    <w:qFormat/>
    <w:rsid w:val="002A2C9F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2A2C9F"/>
    <w:rPr>
      <w:i/>
      <w:color w:val="5B9BD5"/>
      <w:w w:val="100"/>
      <w:sz w:val="21"/>
      <w:szCs w:val="21"/>
      <w:shd w:val="clear" w:color="auto" w:fill="auto"/>
    </w:rPr>
  </w:style>
  <w:style w:type="paragraph" w:styleId="af">
    <w:name w:val="Quote"/>
    <w:uiPriority w:val="21"/>
    <w:qFormat/>
    <w:rsid w:val="002A2C9F"/>
    <w:pPr>
      <w:ind w:left="864" w:right="864"/>
      <w:jc w:val="center"/>
    </w:pPr>
    <w:rPr>
      <w:rFonts w:ascii="Calibri" w:eastAsia="Times New Roman" w:hAnsi="Calibri"/>
      <w:i/>
      <w:color w:val="404040"/>
      <w:sz w:val="21"/>
      <w:szCs w:val="21"/>
    </w:rPr>
  </w:style>
  <w:style w:type="paragraph" w:styleId="af0">
    <w:name w:val="Intense Quote"/>
    <w:uiPriority w:val="22"/>
    <w:qFormat/>
    <w:rsid w:val="002A2C9F"/>
    <w:pPr>
      <w:ind w:left="950" w:right="950"/>
      <w:jc w:val="center"/>
    </w:pPr>
    <w:rPr>
      <w:rFonts w:ascii="Calibri" w:eastAsia="Times New Roman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2A2C9F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2A2C9F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2A2C9F"/>
    <w:rPr>
      <w:b/>
      <w:i/>
      <w:w w:val="100"/>
      <w:sz w:val="21"/>
      <w:szCs w:val="21"/>
      <w:shd w:val="clear" w:color="auto" w:fill="auto"/>
    </w:rPr>
  </w:style>
  <w:style w:type="paragraph" w:styleId="af1">
    <w:name w:val="List Paragraph"/>
    <w:uiPriority w:val="26"/>
    <w:qFormat/>
    <w:rsid w:val="002A2C9F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sid w:val="002A2C9F"/>
    <w:rPr>
      <w:rFonts w:ascii="Calibri" w:eastAsia="Times New Roman" w:hAnsi="Calibri"/>
      <w:color w:val="2E74B5"/>
      <w:sz w:val="32"/>
      <w:szCs w:val="32"/>
    </w:rPr>
  </w:style>
  <w:style w:type="character" w:customStyle="1" w:styleId="Char">
    <w:name w:val="正文文本 Char"/>
    <w:basedOn w:val="a0"/>
    <w:link w:val="a4"/>
    <w:semiHidden/>
    <w:rsid w:val="002A2C9F"/>
    <w:rPr>
      <w:rFonts w:ascii="宋体" w:eastAsia="Times New Roman" w:hAnsi="宋体"/>
      <w:w w:val="100"/>
      <w:sz w:val="24"/>
      <w:szCs w:val="24"/>
      <w:shd w:val="clear" w:color="auto" w:fill="auto"/>
    </w:rPr>
  </w:style>
  <w:style w:type="character" w:customStyle="1" w:styleId="BodyTextFirstIndentChar">
    <w:name w:val="Body Text First Indent Char"/>
    <w:basedOn w:val="Char"/>
    <w:semiHidden/>
    <w:rsid w:val="002A2C9F"/>
  </w:style>
  <w:style w:type="character" w:customStyle="1" w:styleId="Char0">
    <w:name w:val="页脚 Char"/>
    <w:basedOn w:val="a0"/>
    <w:link w:val="a5"/>
    <w:semiHidden/>
    <w:rsid w:val="002A2C9F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hover24">
    <w:name w:val="hover24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red">
    <w:name w:val="red"/>
    <w:basedOn w:val="a0"/>
    <w:rsid w:val="002A2C9F"/>
    <w:rPr>
      <w:rFonts w:ascii="宋体" w:eastAsia="Times New Roman" w:hAnsi="宋体"/>
      <w:color w:val="FF0000"/>
      <w:w w:val="100"/>
      <w:sz w:val="18"/>
      <w:szCs w:val="18"/>
      <w:shd w:val="clear" w:color="auto" w:fill="auto"/>
    </w:rPr>
  </w:style>
  <w:style w:type="character" w:customStyle="1" w:styleId="red1">
    <w:name w:val="red1"/>
    <w:basedOn w:val="a0"/>
    <w:rsid w:val="002A2C9F"/>
    <w:rPr>
      <w:rFonts w:ascii="宋体" w:eastAsia="Times New Roman" w:hAnsi="宋体"/>
      <w:color w:val="FF0000"/>
      <w:w w:val="100"/>
      <w:sz w:val="18"/>
      <w:szCs w:val="18"/>
      <w:shd w:val="clear" w:color="auto" w:fill="auto"/>
    </w:rPr>
  </w:style>
  <w:style w:type="character" w:customStyle="1" w:styleId="red2">
    <w:name w:val="red2"/>
    <w:basedOn w:val="a0"/>
    <w:rsid w:val="002A2C9F"/>
    <w:rPr>
      <w:rFonts w:ascii="宋体" w:eastAsia="Times New Roman" w:hAnsi="宋体"/>
      <w:color w:val="FF0000"/>
      <w:w w:val="100"/>
      <w:sz w:val="20"/>
      <w:szCs w:val="20"/>
      <w:shd w:val="clear" w:color="auto" w:fill="auto"/>
    </w:rPr>
  </w:style>
  <w:style w:type="character" w:customStyle="1" w:styleId="green">
    <w:name w:val="green"/>
    <w:basedOn w:val="a0"/>
    <w:rsid w:val="002A2C9F"/>
    <w:rPr>
      <w:rFonts w:ascii="宋体" w:eastAsia="Times New Roman" w:hAnsi="宋体"/>
      <w:color w:val="66AE00"/>
      <w:w w:val="100"/>
      <w:sz w:val="18"/>
      <w:szCs w:val="18"/>
      <w:shd w:val="clear" w:color="auto" w:fill="auto"/>
    </w:rPr>
  </w:style>
  <w:style w:type="character" w:customStyle="1" w:styleId="green1">
    <w:name w:val="green1"/>
    <w:basedOn w:val="a0"/>
    <w:rsid w:val="002A2C9F"/>
    <w:rPr>
      <w:rFonts w:ascii="宋体" w:eastAsia="Times New Roman" w:hAnsi="宋体"/>
      <w:color w:val="66AE00"/>
      <w:w w:val="100"/>
      <w:sz w:val="18"/>
      <w:szCs w:val="18"/>
      <w:shd w:val="clear" w:color="auto" w:fill="auto"/>
    </w:rPr>
  </w:style>
  <w:style w:type="character" w:customStyle="1" w:styleId="gb-jt">
    <w:name w:val="gb-jt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blue">
    <w:name w:val="blue"/>
    <w:basedOn w:val="a0"/>
    <w:rsid w:val="002A2C9F"/>
    <w:rPr>
      <w:rFonts w:ascii="宋体" w:eastAsia="Times New Roman" w:hAnsi="宋体"/>
      <w:color w:val="0371C6"/>
      <w:w w:val="100"/>
      <w:sz w:val="21"/>
      <w:szCs w:val="21"/>
      <w:shd w:val="clear" w:color="auto" w:fill="auto"/>
    </w:rPr>
  </w:style>
  <w:style w:type="character" w:customStyle="1" w:styleId="right">
    <w:name w:val="right"/>
    <w:basedOn w:val="a0"/>
    <w:rsid w:val="002A2C9F"/>
    <w:rPr>
      <w:rFonts w:ascii="宋体" w:eastAsia="Times New Roman" w:hAnsi="宋体"/>
      <w:color w:val="999999"/>
      <w:w w:val="100"/>
      <w:sz w:val="18"/>
      <w:szCs w:val="18"/>
      <w:shd w:val="clear" w:color="auto" w:fill="auto"/>
    </w:rPr>
  </w:style>
  <w:style w:type="character" w:customStyle="1" w:styleId="hover25">
    <w:name w:val="hover25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hover">
    <w:name w:val="hover"/>
    <w:basedOn w:val="a0"/>
    <w:rsid w:val="002A2C9F"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customStyle="1" w:styleId="Char1">
    <w:name w:val="页眉 Char"/>
    <w:basedOn w:val="a0"/>
    <w:link w:val="a6"/>
    <w:semiHidden/>
    <w:rsid w:val="002A2C9F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red3">
    <w:name w:val="red3"/>
    <w:basedOn w:val="a0"/>
    <w:rsid w:val="002A2C9F"/>
    <w:rPr>
      <w:color w:val="FF0000"/>
      <w:w w:val="100"/>
      <w:sz w:val="20"/>
      <w:szCs w:val="20"/>
      <w:shd w:val="clear" w:color="auto" w:fill="auto"/>
    </w:rPr>
  </w:style>
  <w:style w:type="character" w:customStyle="1" w:styleId="apple-converted-space">
    <w:name w:val="apple-converted-space"/>
    <w:basedOn w:val="a0"/>
    <w:rsid w:val="001A0B8F"/>
  </w:style>
  <w:style w:type="paragraph" w:customStyle="1" w:styleId="cjk">
    <w:name w:val="cjk"/>
    <w:basedOn w:val="a"/>
    <w:rsid w:val="00A47430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1BBCAF1-5D59-4AAB-B8B6-A0870ECED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424</Words>
  <Characters>2420</Characters>
  <Application>Microsoft Office Word</Application>
  <DocSecurity>0</DocSecurity>
  <Lines>20</Lines>
  <Paragraphs>5</Paragraphs>
  <ScaleCrop>false</ScaleCrop>
  <Company>微软中国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禹州市方岗镇方东小学等6所学校</dc:title>
  <dc:creator>宗顺</dc:creator>
  <cp:lastModifiedBy>河南豫信招标有限责任公司:张梁英</cp:lastModifiedBy>
  <cp:revision>22</cp:revision>
  <cp:lastPrinted>2018-07-31T08:41:00Z</cp:lastPrinted>
  <dcterms:created xsi:type="dcterms:W3CDTF">2018-07-29T09:35:00Z</dcterms:created>
  <dcterms:modified xsi:type="dcterms:W3CDTF">2018-08-22T09:42:00Z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