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auto"/>
          <w:sz w:val="44"/>
          <w:szCs w:val="44"/>
        </w:rPr>
      </w:pPr>
    </w:p>
    <w:p>
      <w:pPr>
        <w:jc w:val="center"/>
        <w:rPr>
          <w:rFonts w:hint="eastAsia" w:ascii="宋体" w:hAnsi="宋体" w:cs="宋体"/>
          <w:b/>
          <w:bCs/>
          <w:color w:val="auto"/>
          <w:sz w:val="44"/>
          <w:szCs w:val="44"/>
        </w:rPr>
      </w:pPr>
      <w:r>
        <w:rPr>
          <w:rFonts w:hint="eastAsia" w:ascii="宋体" w:hAnsi="宋体" w:cs="宋体"/>
          <w:b/>
          <w:bCs/>
          <w:color w:val="auto"/>
          <w:sz w:val="44"/>
          <w:szCs w:val="44"/>
        </w:rPr>
        <w:t>许昌虹桥园林场</w:t>
      </w:r>
    </w:p>
    <w:p>
      <w:pPr>
        <w:jc w:val="center"/>
        <w:rPr>
          <w:rFonts w:ascii="宋体" w:cs="宋体"/>
          <w:b/>
          <w:bCs/>
          <w:color w:val="auto"/>
          <w:sz w:val="44"/>
          <w:szCs w:val="44"/>
        </w:rPr>
      </w:pPr>
      <w:r>
        <w:rPr>
          <w:rFonts w:hint="eastAsia" w:ascii="宋体" w:hAnsi="宋体" w:cs="宋体"/>
          <w:b/>
          <w:bCs/>
          <w:color w:val="auto"/>
          <w:sz w:val="44"/>
          <w:szCs w:val="44"/>
        </w:rPr>
        <w:t>“更换数字视频设备及安防设施采购”项目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cs="宋体"/>
          <w:bCs/>
          <w:color w:val="auto"/>
          <w:w w:val="90"/>
          <w:sz w:val="120"/>
          <w:szCs w:val="120"/>
        </w:rPr>
      </w:pPr>
      <w:r>
        <w:rPr>
          <w:rFonts w:hint="eastAsia" w:ascii="宋体" w:hAnsi="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ind w:firstLine="361" w:firstLineChars="100"/>
        <w:rPr>
          <w:rFonts w:ascii="宋体" w:cs="宋体"/>
          <w:b/>
          <w:bCs/>
          <w:color w:val="auto"/>
          <w:sz w:val="36"/>
          <w:szCs w:val="36"/>
        </w:rPr>
      </w:pPr>
      <w:r>
        <w:rPr>
          <w:rFonts w:hint="eastAsia" w:ascii="宋体" w:hAnsi="宋体" w:cs="宋体"/>
          <w:b/>
          <w:bCs/>
          <w:color w:val="auto"/>
          <w:sz w:val="36"/>
          <w:szCs w:val="36"/>
        </w:rPr>
        <w:t>项目编号：JZFCG-G2018066号</w:t>
      </w:r>
    </w:p>
    <w:p>
      <w:pPr>
        <w:ind w:firstLine="361" w:firstLineChars="100"/>
        <w:rPr>
          <w:rFonts w:ascii="宋体" w:cs="宋体"/>
          <w:b/>
          <w:bCs/>
          <w:color w:val="auto"/>
          <w:sz w:val="36"/>
          <w:szCs w:val="36"/>
        </w:rPr>
      </w:pPr>
      <w:r>
        <w:rPr>
          <w:rFonts w:hint="eastAsia" w:ascii="宋体" w:hAnsi="宋体" w:cs="宋体"/>
          <w:b/>
          <w:bCs/>
          <w:color w:val="auto"/>
          <w:sz w:val="36"/>
          <w:szCs w:val="36"/>
        </w:rPr>
        <w:t>采购单位：许昌虹桥园林场</w:t>
      </w:r>
    </w:p>
    <w:p>
      <w:pPr>
        <w:ind w:firstLine="361" w:firstLineChars="100"/>
        <w:rPr>
          <w:rFonts w:ascii="宋体" w:cs="宋体"/>
          <w:b/>
          <w:bCs/>
          <w:color w:val="auto"/>
          <w:sz w:val="36"/>
          <w:szCs w:val="36"/>
        </w:rPr>
      </w:pPr>
      <w:r>
        <w:rPr>
          <w:rFonts w:hint="eastAsia" w:ascii="宋体" w:hAnsi="宋体" w:cs="宋体"/>
          <w:b/>
          <w:bCs/>
          <w:color w:val="auto"/>
          <w:sz w:val="36"/>
          <w:szCs w:val="36"/>
        </w:rPr>
        <w:t>代理机构：许昌光大电子商务技术服务有限公司</w:t>
      </w:r>
    </w:p>
    <w:p>
      <w:pPr>
        <w:rPr>
          <w:rFonts w:ascii="宋体" w:cs="宋体"/>
          <w:b/>
          <w:bCs/>
          <w:color w:val="auto"/>
          <w:sz w:val="36"/>
          <w:szCs w:val="36"/>
        </w:rPr>
      </w:pPr>
    </w:p>
    <w:p>
      <w:pPr>
        <w:jc w:val="center"/>
        <w:rPr>
          <w:rFonts w:ascii="宋体" w:cs="宋体"/>
          <w:b/>
          <w:bCs/>
          <w:color w:val="auto"/>
          <w:sz w:val="36"/>
          <w:szCs w:val="36"/>
        </w:rPr>
      </w:pPr>
      <w:r>
        <w:rPr>
          <w:rFonts w:hint="eastAsia" w:ascii="宋体" w:hAnsi="宋体" w:cs="宋体"/>
          <w:b/>
          <w:bCs/>
          <w:color w:val="auto"/>
          <w:sz w:val="36"/>
          <w:szCs w:val="36"/>
        </w:rPr>
        <w:t>二〇一八年八月二十日</w:t>
      </w:r>
    </w:p>
    <w:p>
      <w:pPr>
        <w:rPr>
          <w:rFonts w:ascii="宋体" w:cs="宋体"/>
          <w:b/>
          <w:bCs/>
          <w:color w:val="auto"/>
          <w:sz w:val="36"/>
          <w:szCs w:val="36"/>
        </w:rPr>
      </w:pPr>
      <w:r>
        <w:rPr>
          <w:rFonts w:ascii="宋体" w:cs="宋体"/>
          <w:b/>
          <w:bCs/>
          <w:color w:val="auto"/>
          <w:sz w:val="36"/>
          <w:szCs w:val="36"/>
        </w:rPr>
        <w:br w:type="page"/>
      </w:r>
    </w:p>
    <w:p>
      <w:pPr>
        <w:autoSpaceDE w:val="0"/>
        <w:autoSpaceDN w:val="0"/>
        <w:adjustRightInd w:val="0"/>
        <w:spacing w:line="700" w:lineRule="exact"/>
        <w:ind w:firstLine="551"/>
        <w:jc w:val="center"/>
        <w:rPr>
          <w:rFonts w:ascii="宋体" w:cs="黑体"/>
          <w:b/>
          <w:bCs/>
          <w:color w:val="auto"/>
          <w:sz w:val="44"/>
          <w:szCs w:val="44"/>
          <w:lang w:val="zh-CN"/>
        </w:rPr>
      </w:pPr>
      <w:r>
        <w:rPr>
          <w:rFonts w:hint="eastAsia" w:ascii="宋体" w:hAnsi="宋体" w:cs="黑体"/>
          <w:b/>
          <w:bCs/>
          <w:color w:val="auto"/>
          <w:sz w:val="44"/>
          <w:szCs w:val="44"/>
          <w:lang w:val="zh-CN"/>
        </w:rPr>
        <w:t>招标文件目录</w:t>
      </w:r>
    </w:p>
    <w:p>
      <w:pPr>
        <w:autoSpaceDE w:val="0"/>
        <w:autoSpaceDN w:val="0"/>
        <w:adjustRightInd w:val="0"/>
        <w:spacing w:line="700" w:lineRule="exact"/>
        <w:ind w:firstLine="551"/>
        <w:rPr>
          <w:rFonts w:ascii="宋体" w:cs="宋体"/>
          <w:b/>
          <w:bCs/>
          <w:color w:val="auto"/>
          <w:sz w:val="32"/>
          <w:szCs w:val="32"/>
          <w:lang w:val="zh-CN"/>
        </w:rPr>
      </w:pP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第一章投标邀请</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第二章项目需求</w:t>
      </w:r>
    </w:p>
    <w:p>
      <w:pPr>
        <w:autoSpaceDE w:val="0"/>
        <w:autoSpaceDN w:val="0"/>
        <w:adjustRightInd w:val="0"/>
        <w:spacing w:line="700" w:lineRule="exact"/>
        <w:ind w:firstLine="560"/>
        <w:rPr>
          <w:rFonts w:ascii="宋体" w:cs="宋体"/>
          <w:b/>
          <w:color w:val="auto"/>
          <w:kern w:val="0"/>
          <w:sz w:val="32"/>
          <w:szCs w:val="32"/>
        </w:rPr>
      </w:pPr>
      <w:r>
        <w:rPr>
          <w:rFonts w:hint="eastAsia" w:ascii="宋体" w:hAnsi="宋体" w:cs="宋体"/>
          <w:b/>
          <w:bCs/>
          <w:color w:val="auto"/>
          <w:sz w:val="32"/>
          <w:szCs w:val="32"/>
          <w:lang w:val="zh-CN"/>
        </w:rPr>
        <w:t>第三章</w:t>
      </w:r>
      <w:r>
        <w:rPr>
          <w:rFonts w:hint="eastAsia" w:ascii="宋体" w:hAnsi="宋体" w:cs="宋体"/>
          <w:b/>
          <w:color w:val="auto"/>
          <w:kern w:val="0"/>
          <w:sz w:val="32"/>
          <w:szCs w:val="32"/>
        </w:rPr>
        <w:t>投标人须知前附表</w:t>
      </w:r>
    </w:p>
    <w:p>
      <w:pPr>
        <w:autoSpaceDE w:val="0"/>
        <w:autoSpaceDN w:val="0"/>
        <w:adjustRightInd w:val="0"/>
        <w:spacing w:line="700" w:lineRule="exact"/>
        <w:ind w:firstLine="560"/>
        <w:rPr>
          <w:rFonts w:ascii="宋体" w:cs="宋体"/>
          <w:b/>
          <w:color w:val="auto"/>
          <w:kern w:val="0"/>
          <w:sz w:val="32"/>
          <w:szCs w:val="32"/>
        </w:rPr>
      </w:pPr>
      <w:r>
        <w:rPr>
          <w:rFonts w:hint="eastAsia" w:ascii="宋体" w:hAnsi="宋体" w:cs="宋体"/>
          <w:b/>
          <w:bCs/>
          <w:color w:val="auto"/>
          <w:sz w:val="32"/>
          <w:szCs w:val="32"/>
          <w:lang w:val="zh-CN"/>
        </w:rPr>
        <w:t>第四章</w:t>
      </w:r>
      <w:r>
        <w:rPr>
          <w:rFonts w:hint="eastAsia" w:ascii="宋体" w:hAnsi="宋体" w:cs="宋体"/>
          <w:b/>
          <w:color w:val="auto"/>
          <w:kern w:val="0"/>
          <w:sz w:val="32"/>
          <w:szCs w:val="32"/>
        </w:rPr>
        <w:t>投标人须知</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一、概念释义</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二、招标文件说明</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三、投标文件的编制</w:t>
      </w:r>
      <w:bookmarkStart w:id="9" w:name="_GoBack"/>
      <w:bookmarkEnd w:id="9"/>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四、投标文件的递交</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五、开标和评标</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color w:val="auto"/>
          <w:sz w:val="32"/>
          <w:szCs w:val="32"/>
          <w:lang w:val="zh-CN"/>
        </w:rPr>
        <w:t>六、定标和授予合同</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第五章</w:t>
      </w:r>
      <w:r>
        <w:rPr>
          <w:rFonts w:hint="eastAsia" w:ascii="宋体" w:hAnsi="宋体" w:cs="宋体"/>
          <w:b/>
          <w:color w:val="auto"/>
          <w:kern w:val="0"/>
          <w:sz w:val="32"/>
          <w:szCs w:val="32"/>
        </w:rPr>
        <w:t>政府采购政策功能</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第六章</w:t>
      </w:r>
      <w:r>
        <w:rPr>
          <w:rFonts w:hint="eastAsia" w:ascii="宋体" w:hAnsi="宋体" w:cs="宋体"/>
          <w:b/>
          <w:color w:val="auto"/>
          <w:kern w:val="0"/>
          <w:sz w:val="32"/>
          <w:szCs w:val="32"/>
        </w:rPr>
        <w:t>资格审查与评标</w:t>
      </w:r>
    </w:p>
    <w:p>
      <w:pPr>
        <w:autoSpaceDE w:val="0"/>
        <w:autoSpaceDN w:val="0"/>
        <w:adjustRightInd w:val="0"/>
        <w:spacing w:line="700" w:lineRule="exact"/>
        <w:ind w:firstLine="551"/>
        <w:outlineLvl w:val="0"/>
        <w:rPr>
          <w:rFonts w:ascii="宋体" w:cs="宋体"/>
          <w:b/>
          <w:bCs/>
          <w:color w:val="auto"/>
          <w:sz w:val="32"/>
          <w:szCs w:val="32"/>
          <w:lang w:val="zh-CN"/>
        </w:rPr>
      </w:pPr>
      <w:r>
        <w:rPr>
          <w:rFonts w:hint="eastAsia" w:ascii="宋体" w:hAnsi="宋体" w:cs="宋体"/>
          <w:b/>
          <w:bCs/>
          <w:color w:val="auto"/>
          <w:sz w:val="32"/>
          <w:szCs w:val="32"/>
          <w:lang w:val="zh-CN"/>
        </w:rPr>
        <w:t>第七章</w:t>
      </w:r>
      <w:r>
        <w:rPr>
          <w:rFonts w:hint="eastAsia" w:ascii="宋体" w:hAnsi="宋体" w:cs="宋体"/>
          <w:b/>
          <w:color w:val="auto"/>
          <w:kern w:val="0"/>
          <w:sz w:val="32"/>
          <w:szCs w:val="32"/>
        </w:rPr>
        <w:t>合同条款及格式</w:t>
      </w:r>
    </w:p>
    <w:p>
      <w:pPr>
        <w:autoSpaceDE w:val="0"/>
        <w:autoSpaceDN w:val="0"/>
        <w:adjustRightInd w:val="0"/>
        <w:spacing w:line="700" w:lineRule="exact"/>
        <w:ind w:firstLine="551"/>
        <w:rPr>
          <w:rFonts w:ascii="宋体" w:cs="宋体"/>
          <w:b/>
          <w:color w:val="auto"/>
          <w:kern w:val="0"/>
          <w:sz w:val="32"/>
          <w:szCs w:val="32"/>
        </w:rPr>
      </w:pPr>
      <w:r>
        <w:rPr>
          <w:rFonts w:hint="eastAsia" w:ascii="宋体" w:hAnsi="宋体" w:cs="宋体"/>
          <w:b/>
          <w:bCs/>
          <w:color w:val="auto"/>
          <w:sz w:val="32"/>
          <w:szCs w:val="32"/>
          <w:lang w:val="zh-CN"/>
        </w:rPr>
        <w:t>第八章</w:t>
      </w:r>
      <w:r>
        <w:rPr>
          <w:rFonts w:hint="eastAsia" w:ascii="宋体" w:hAnsi="宋体" w:cs="宋体"/>
          <w:b/>
          <w:color w:val="auto"/>
          <w:kern w:val="0"/>
          <w:sz w:val="32"/>
          <w:szCs w:val="32"/>
        </w:rPr>
        <w:t>投标文件有关格式</w:t>
      </w:r>
    </w:p>
    <w:p>
      <w:pPr>
        <w:autoSpaceDE w:val="0"/>
        <w:autoSpaceDN w:val="0"/>
        <w:adjustRightInd w:val="0"/>
        <w:spacing w:line="700" w:lineRule="exact"/>
        <w:ind w:firstLine="551"/>
        <w:rPr>
          <w:rFonts w:ascii="宋体" w:cs="宋体"/>
          <w:b/>
          <w:color w:val="auto"/>
          <w:kern w:val="0"/>
          <w:sz w:val="32"/>
          <w:szCs w:val="32"/>
        </w:rPr>
      </w:pPr>
    </w:p>
    <w:p>
      <w:pPr>
        <w:autoSpaceDE w:val="0"/>
        <w:autoSpaceDN w:val="0"/>
        <w:adjustRightInd w:val="0"/>
        <w:spacing w:line="700" w:lineRule="exact"/>
        <w:ind w:firstLine="551"/>
        <w:rPr>
          <w:rFonts w:ascii="宋体" w:cs="宋体"/>
          <w:b/>
          <w:color w:val="auto"/>
          <w:kern w:val="0"/>
          <w:sz w:val="36"/>
          <w:szCs w:val="36"/>
        </w:rPr>
      </w:pPr>
    </w:p>
    <w:p>
      <w:pPr>
        <w:widowControl/>
        <w:jc w:val="left"/>
        <w:rPr>
          <w:rFonts w:ascii="宋体" w:cs="宋体"/>
          <w:b/>
          <w:color w:val="auto"/>
          <w:sz w:val="36"/>
          <w:szCs w:val="36"/>
          <w:shd w:val="clear" w:color="auto" w:fill="FFFFFF"/>
        </w:rPr>
      </w:pPr>
    </w:p>
    <w:p>
      <w:pPr>
        <w:pStyle w:val="19"/>
        <w:widowControl/>
        <w:shd w:val="clear" w:color="auto" w:fill="FFFFFF"/>
        <w:spacing w:line="315" w:lineRule="atLeast"/>
        <w:jc w:val="center"/>
        <w:rPr>
          <w:rFonts w:ascii="宋体" w:cs="宋体"/>
          <w:b/>
          <w:color w:val="auto"/>
          <w:sz w:val="36"/>
          <w:szCs w:val="36"/>
        </w:rPr>
      </w:pPr>
      <w:r>
        <w:rPr>
          <w:rFonts w:hint="eastAsia" w:ascii="宋体" w:hAnsi="宋体" w:cs="宋体"/>
          <w:b/>
          <w:color w:val="auto"/>
          <w:sz w:val="36"/>
          <w:szCs w:val="36"/>
          <w:shd w:val="clear" w:color="auto" w:fill="FFFFFF"/>
        </w:rPr>
        <w:t>第一章投标邀请</w:t>
      </w:r>
    </w:p>
    <w:p>
      <w:pPr>
        <w:pStyle w:val="19"/>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19"/>
        <w:widowControl/>
        <w:shd w:val="clear" w:color="auto" w:fill="FFFFFF"/>
        <w:spacing w:line="360" w:lineRule="auto"/>
        <w:ind w:firstLine="424" w:firstLineChars="176"/>
        <w:contextualSpacing/>
        <w:jc w:val="left"/>
        <w:rPr>
          <w:rFonts w:ascii="宋体" w:cs="黑体"/>
          <w:b/>
          <w:bCs/>
          <w:color w:val="auto"/>
        </w:rPr>
      </w:pPr>
      <w:r>
        <w:rPr>
          <w:rFonts w:hint="eastAsia" w:ascii="宋体" w:hAnsi="宋体" w:cs="黑体"/>
          <w:b/>
          <w:bCs/>
          <w:color w:val="auto"/>
          <w:shd w:val="clear" w:color="auto" w:fill="FFFFFF"/>
        </w:rPr>
        <w:t>一、项目基本情况</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（一）项目名称：更换数字视频设备及安防设施采购</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（二）项目编号：JZFCG-G2018066号</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（三）采购方式：公开招标</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（四）项目主要内容、数量及要求：</w:t>
      </w:r>
      <w:r>
        <w:rPr>
          <w:rFonts w:hint="eastAsia" w:ascii="宋体" w:hAnsi="宋体" w:cs="仿宋_GB2312"/>
          <w:bCs/>
          <w:color w:val="auto"/>
          <w:shd w:val="clear" w:color="auto" w:fill="FFFFFF"/>
        </w:rPr>
        <w:t>更换数字视频设备及安防设施采购</w:t>
      </w:r>
      <w:r>
        <w:rPr>
          <w:rFonts w:hint="eastAsia" w:ascii="宋体" w:hAnsi="宋体" w:cs="仿宋_GB2312"/>
          <w:color w:val="auto"/>
          <w:shd w:val="clear" w:color="auto" w:fill="FFFFFF"/>
        </w:rPr>
        <w:t>。</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（五）预算金额：</w:t>
      </w:r>
      <w:r>
        <w:rPr>
          <w:rFonts w:ascii="宋体" w:hAnsi="宋体" w:cs="仿宋_GB2312"/>
          <w:bCs/>
          <w:color w:val="auto"/>
          <w:u w:val="single"/>
          <w:shd w:val="clear" w:color="auto" w:fill="FFFFFF"/>
        </w:rPr>
        <w:t>2747466.24</w:t>
      </w:r>
      <w:r>
        <w:rPr>
          <w:rFonts w:hint="eastAsia" w:ascii="宋体" w:hAnsi="宋体" w:cs="仿宋_GB2312"/>
          <w:color w:val="auto"/>
          <w:shd w:val="clear" w:color="auto" w:fill="FFFFFF"/>
        </w:rPr>
        <w:t>；最高限价：</w:t>
      </w:r>
      <w:r>
        <w:rPr>
          <w:rFonts w:ascii="宋体" w:hAnsi="宋体" w:cs="仿宋_GB2312"/>
          <w:bCs/>
          <w:color w:val="auto"/>
          <w:u w:val="single"/>
          <w:shd w:val="clear" w:color="auto" w:fill="FFFFFF"/>
        </w:rPr>
        <w:t>2747466.24</w:t>
      </w:r>
      <w:r>
        <w:rPr>
          <w:rFonts w:hint="eastAsia" w:ascii="宋体" w:hAnsi="宋体" w:cs="仿宋_GB2312"/>
          <w:bCs/>
          <w:color w:val="auto"/>
          <w:shd w:val="clear" w:color="auto" w:fill="FFFFFF"/>
        </w:rPr>
        <w:t>。</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（六）交付（服务、完工）时间：</w:t>
      </w:r>
      <w:r>
        <w:rPr>
          <w:rFonts w:ascii="宋体" w:hAnsi="宋体" w:cs="仿宋_GB2312"/>
          <w:color w:val="auto"/>
          <w:shd w:val="clear" w:color="auto" w:fill="FFFFFF"/>
        </w:rPr>
        <w:t>45</w:t>
      </w:r>
      <w:r>
        <w:rPr>
          <w:rFonts w:hint="eastAsia" w:ascii="宋体" w:hAnsi="宋体" w:cs="仿宋_GB2312"/>
          <w:color w:val="auto"/>
          <w:shd w:val="clear" w:color="auto" w:fill="FFFFFF"/>
        </w:rPr>
        <w:t>日历天</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（七）交付（服务、完工）地点：</w:t>
      </w:r>
      <w:r>
        <w:rPr>
          <w:rFonts w:hint="eastAsia" w:ascii="宋体" w:hAnsi="宋体" w:cs="仿宋_GB2312"/>
          <w:bCs/>
          <w:color w:val="auto"/>
          <w:shd w:val="clear" w:color="auto" w:fill="FFFFFF"/>
        </w:rPr>
        <w:t>许昌虹桥园林场</w:t>
      </w:r>
      <w:r>
        <w:rPr>
          <w:rFonts w:hint="eastAsia" w:ascii="宋体" w:hAnsi="宋体" w:cs="仿宋_GB2312"/>
          <w:color w:val="auto"/>
          <w:shd w:val="clear" w:color="auto" w:fill="FFFFFF"/>
        </w:rPr>
        <w:t>。</w:t>
      </w:r>
    </w:p>
    <w:p>
      <w:pPr>
        <w:pStyle w:val="19"/>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二、需要落实的政府采购政策</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本项目落实</w:t>
      </w:r>
      <w:r>
        <w:rPr>
          <w:rFonts w:hint="eastAsia" w:ascii="宋体" w:hAnsi="宋体" w:cs="仿宋_GB2312"/>
          <w:color w:val="auto"/>
          <w:u w:val="single"/>
          <w:shd w:val="clear" w:color="auto" w:fill="FFFFFF"/>
        </w:rPr>
        <w:t>节能环保</w:t>
      </w:r>
      <w:r>
        <w:rPr>
          <w:rFonts w:hint="eastAsia" w:ascii="宋体" w:hAnsi="宋体" w:cs="仿宋_GB2312"/>
          <w:color w:val="auto"/>
          <w:shd w:val="clear" w:color="auto" w:fill="FFFFFF"/>
        </w:rPr>
        <w:t>、</w:t>
      </w:r>
      <w:r>
        <w:rPr>
          <w:rFonts w:hint="eastAsia" w:ascii="宋体" w:hAnsi="宋体" w:cs="仿宋_GB2312"/>
          <w:color w:val="auto"/>
          <w:u w:val="single"/>
          <w:shd w:val="clear" w:color="auto" w:fill="FFFFFF"/>
        </w:rPr>
        <w:t>中小微型企业</w:t>
      </w:r>
      <w:r>
        <w:rPr>
          <w:rFonts w:hint="eastAsia" w:ascii="宋体" w:hAnsi="宋体" w:cs="仿宋_GB2312"/>
          <w:color w:val="auto"/>
          <w:shd w:val="clear" w:color="auto" w:fill="FFFFFF"/>
        </w:rPr>
        <w:t>、</w:t>
      </w:r>
      <w:r>
        <w:rPr>
          <w:rFonts w:hint="eastAsia" w:ascii="宋体" w:hAnsi="宋体" w:cs="仿宋_GB2312"/>
          <w:color w:val="auto"/>
          <w:u w:val="single"/>
          <w:shd w:val="clear" w:color="auto" w:fill="FFFFFF"/>
        </w:rPr>
        <w:t>监狱企业</w:t>
      </w:r>
      <w:r>
        <w:rPr>
          <w:rFonts w:hint="eastAsia" w:ascii="宋体" w:hAnsi="宋体" w:cs="仿宋_GB2312"/>
          <w:color w:val="auto"/>
          <w:shd w:val="clear" w:color="auto" w:fill="FFFFFF"/>
        </w:rPr>
        <w:t>、</w:t>
      </w:r>
      <w:r>
        <w:rPr>
          <w:rFonts w:hint="eastAsia" w:ascii="宋体" w:hAnsi="宋体" w:cs="仿宋_GB2312"/>
          <w:color w:val="auto"/>
          <w:u w:val="single"/>
          <w:shd w:val="clear" w:color="auto" w:fill="FFFFFF"/>
        </w:rPr>
        <w:t>残疾人福利性单位</w:t>
      </w:r>
      <w:r>
        <w:rPr>
          <w:rFonts w:hint="eastAsia" w:ascii="宋体" w:hAnsi="宋体" w:cs="仿宋_GB2312"/>
          <w:color w:val="auto"/>
          <w:shd w:val="clear" w:color="auto" w:fill="FFFFFF"/>
        </w:rPr>
        <w:t>扶持等相关政府采购政策。</w:t>
      </w:r>
    </w:p>
    <w:p>
      <w:pPr>
        <w:pStyle w:val="19"/>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三、投标人资格要求</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（一）须具备独立法人企业，且具有和履行合同所需的设备和专业技术能力；</w:t>
      </w:r>
    </w:p>
    <w:p>
      <w:pPr>
        <w:pStyle w:val="19"/>
        <w:widowControl/>
        <w:shd w:val="clear" w:color="auto" w:fill="FFFFFF"/>
        <w:spacing w:line="360" w:lineRule="auto"/>
        <w:ind w:firstLine="420"/>
        <w:contextualSpacing/>
        <w:jc w:val="left"/>
        <w:rPr>
          <w:rFonts w:ascii="宋体" w:cs="TimesNewRomanPSMT"/>
          <w:color w:val="auto"/>
          <w:sz w:val="21"/>
          <w:szCs w:val="21"/>
        </w:rPr>
      </w:pPr>
      <w:r>
        <w:rPr>
          <w:rFonts w:hint="eastAsia" w:ascii="宋体" w:hAnsi="宋体" w:cs="仿宋_GB2312"/>
          <w:color w:val="auto"/>
          <w:shd w:val="clear" w:color="auto" w:fill="FFFFFF"/>
        </w:rPr>
        <w:t>（二）具有良好的财务状况、依法缴纳税收和社会保障资金的相关证明材料；</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（三）未被列入“信用中国”网站</w:t>
      </w:r>
      <w:r>
        <w:rPr>
          <w:rFonts w:ascii="宋体" w:hAnsi="宋体" w:cs="仿宋_GB2312"/>
          <w:color w:val="auto"/>
          <w:shd w:val="clear" w:color="auto" w:fill="FFFFFF"/>
        </w:rPr>
        <w:t>(www.creditchina.gov.cn)</w:t>
      </w:r>
      <w:r>
        <w:rPr>
          <w:rFonts w:hint="eastAsia" w:ascii="宋体" w:hAnsi="宋体" w:cs="仿宋_GB2312"/>
          <w:color w:val="auto"/>
          <w:shd w:val="clear" w:color="auto" w:fill="FFFFFF"/>
        </w:rPr>
        <w:t>失信被执行人、重大税收违法案件当事人名单、政府采购严重违法失信名单的投标人；“中国政府采购网”</w:t>
      </w:r>
      <w:r>
        <w:rPr>
          <w:rFonts w:ascii="宋体" w:hAnsi="宋体" w:cs="仿宋_GB2312"/>
          <w:color w:val="auto"/>
          <w:shd w:val="clear" w:color="auto" w:fill="FFFFFF"/>
        </w:rPr>
        <w:t xml:space="preserve"> (www.ccgp.gov.cn)</w:t>
      </w:r>
      <w:r>
        <w:rPr>
          <w:rFonts w:hint="eastAsia" w:ascii="宋体" w:hAnsi="宋体" w:cs="仿宋_GB2312"/>
          <w:color w:val="auto"/>
          <w:shd w:val="clear" w:color="auto" w:fill="FFFFFF"/>
        </w:rPr>
        <w:t>政府采购严重违法失信行为记录名单的投标人；</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（四）本次招标不接受联合体投标。</w:t>
      </w:r>
    </w:p>
    <w:p>
      <w:pPr>
        <w:pStyle w:val="19"/>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四、招标文件的获取</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（一）网上下载招标文件</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ascii="宋体" w:hAnsi="宋体" w:cs="仿宋_GB2312"/>
          <w:color w:val="auto"/>
          <w:shd w:val="clear" w:color="auto" w:fill="FFFFFF"/>
        </w:rPr>
        <w:t>1</w:t>
      </w:r>
      <w:r>
        <w:rPr>
          <w:rFonts w:hint="eastAsia" w:ascii="宋体" w:hAnsi="宋体" w:cs="仿宋_GB2312"/>
          <w:color w:val="auto"/>
          <w:shd w:val="clear" w:color="auto" w:fill="FFFFFF"/>
        </w:rPr>
        <w:t>、持</w:t>
      </w:r>
      <w:r>
        <w:rPr>
          <w:rFonts w:ascii="宋体" w:hAnsi="宋体" w:cs="仿宋_GB2312"/>
          <w:color w:val="auto"/>
          <w:shd w:val="clear" w:color="auto" w:fill="FFFFFF"/>
        </w:rPr>
        <w:t>CA</w:t>
      </w:r>
      <w:r>
        <w:rPr>
          <w:rFonts w:hint="eastAsia" w:ascii="宋体" w:hAnsi="宋体" w:cs="仿宋_GB2312"/>
          <w:color w:val="auto"/>
          <w:shd w:val="clear" w:color="auto" w:fill="FFFFFF"/>
        </w:rPr>
        <w:t>数字认证证书，登录《全国公共资源交易平台（河南省·许昌市）》“系统用户注册”入口</w:t>
      </w:r>
      <w:r>
        <w:rPr>
          <w:rFonts w:ascii="宋体" w:hAnsi="宋体" w:cs="仿宋_GB2312"/>
          <w:color w:val="auto"/>
          <w:shd w:val="clear" w:color="auto" w:fill="FFFFFF"/>
        </w:rPr>
        <w:t>http://221.14.6.70:8088/ggzy/eps/public/RegistAllJcxx.html</w:t>
      </w:r>
      <w:r>
        <w:rPr>
          <w:rFonts w:hint="eastAsia" w:ascii="宋体" w:hAnsi="宋体" w:cs="仿宋_GB2312"/>
          <w:color w:val="auto"/>
          <w:shd w:val="clear" w:color="auto" w:fill="FFFFFF"/>
        </w:rPr>
        <w:t>）进行免费注册登记（详见“常见问题解答</w:t>
      </w:r>
      <w:r>
        <w:rPr>
          <w:rFonts w:ascii="宋体" w:hAnsi="宋体" w:cs="仿宋_GB2312"/>
          <w:color w:val="auto"/>
          <w:shd w:val="clear" w:color="auto" w:fill="FFFFFF"/>
        </w:rPr>
        <w:t>-</w:t>
      </w:r>
      <w:r>
        <w:rPr>
          <w:rFonts w:hint="eastAsia" w:ascii="宋体" w:hAnsi="宋体" w:cs="仿宋_GB2312"/>
          <w:color w:val="auto"/>
          <w:shd w:val="clear" w:color="auto" w:fill="FFFFFF"/>
        </w:rPr>
        <w:t>诚信库网上注册相关资料下载”）；</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ascii="宋体" w:hAnsi="宋体" w:cs="仿宋_GB2312"/>
          <w:color w:val="auto"/>
          <w:shd w:val="clear" w:color="auto" w:fill="FFFFFF"/>
        </w:rPr>
        <w:t>2</w:t>
      </w:r>
      <w:r>
        <w:rPr>
          <w:rFonts w:hint="eastAsia" w:ascii="宋体" w:hAnsi="宋体" w:cs="仿宋_GB2312"/>
          <w:color w:val="auto"/>
          <w:shd w:val="clear" w:color="auto" w:fill="FFFFFF"/>
        </w:rPr>
        <w:t>、在投标截止时间前均可登录【全国公共资源交易平台（河南省·许昌市）】“投标人</w:t>
      </w:r>
      <w:r>
        <w:rPr>
          <w:rFonts w:ascii="宋体" w:hAnsi="宋体" w:cs="仿宋_GB2312"/>
          <w:color w:val="auto"/>
          <w:shd w:val="clear" w:color="auto" w:fill="FFFFFF"/>
        </w:rPr>
        <w:t>/</w:t>
      </w:r>
      <w:r>
        <w:rPr>
          <w:rFonts w:hint="eastAsia" w:ascii="宋体" w:hAnsi="宋体" w:cs="仿宋_GB2312"/>
          <w:color w:val="auto"/>
          <w:shd w:val="clear" w:color="auto" w:fill="FFFFFF"/>
        </w:rPr>
        <w:t>供应商登录”入口（</w:t>
      </w:r>
      <w:r>
        <w:rPr>
          <w:rFonts w:ascii="宋体" w:hAnsi="宋体" w:cs="仿宋_GB2312"/>
          <w:color w:val="auto"/>
          <w:shd w:val="clear" w:color="auto" w:fill="FFFFFF"/>
        </w:rPr>
        <w:t>http://221.14.6.70:8088/ggzy/</w:t>
      </w:r>
      <w:r>
        <w:rPr>
          <w:rFonts w:hint="eastAsia" w:ascii="宋体" w:hAnsi="宋体" w:cs="仿宋_GB2312"/>
          <w:color w:val="auto"/>
          <w:shd w:val="clear" w:color="auto" w:fill="FFFFFF"/>
        </w:rPr>
        <w:t>）自行下载招标文件（详见“常见问题解答</w:t>
      </w:r>
      <w:r>
        <w:rPr>
          <w:rFonts w:ascii="宋体" w:hAnsi="宋体" w:cs="仿宋_GB2312"/>
          <w:color w:val="auto"/>
          <w:shd w:val="clear" w:color="auto" w:fill="FFFFFF"/>
        </w:rPr>
        <w:t>-</w:t>
      </w:r>
      <w:r>
        <w:rPr>
          <w:rFonts w:hint="eastAsia" w:ascii="宋体" w:hAnsi="宋体" w:cs="仿宋_GB2312"/>
          <w:color w:val="auto"/>
          <w:shd w:val="clear" w:color="auto" w:fill="FFFFFF"/>
        </w:rPr>
        <w:t>交易系统操作手册”）。</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shd w:val="clear" w:color="auto" w:fill="FFFFFF"/>
        </w:rPr>
        <w:t>（二）招标文件售价</w:t>
      </w:r>
      <w:r>
        <w:rPr>
          <w:rFonts w:ascii="宋体" w:hAnsi="宋体" w:cs="仿宋_GB2312"/>
          <w:color w:val="auto"/>
          <w:shd w:val="clear" w:color="auto" w:fill="FFFFFF"/>
        </w:rPr>
        <w:t>300</w:t>
      </w:r>
      <w:r>
        <w:rPr>
          <w:rFonts w:hint="eastAsia" w:ascii="宋体" w:hAnsi="宋体" w:cs="仿宋_GB2312"/>
          <w:color w:val="auto"/>
          <w:shd w:val="clear" w:color="auto" w:fill="FFFFFF"/>
        </w:rPr>
        <w:t>元</w:t>
      </w:r>
      <w:r>
        <w:rPr>
          <w:rFonts w:ascii="宋体" w:hAnsi="宋体" w:cs="仿宋_GB2312"/>
          <w:color w:val="auto"/>
          <w:shd w:val="clear" w:color="auto" w:fill="FFFFFF"/>
        </w:rPr>
        <w:t>/</w:t>
      </w:r>
      <w:r>
        <w:rPr>
          <w:rFonts w:hint="eastAsia" w:ascii="宋体" w:hAnsi="宋体" w:cs="仿宋_GB2312"/>
          <w:color w:val="auto"/>
          <w:shd w:val="clear" w:color="auto" w:fill="FFFFFF"/>
        </w:rPr>
        <w:t>套，投标人在递交投标文件时向采购代理机构交纳采购文件费用，售后不退。</w:t>
      </w:r>
    </w:p>
    <w:p>
      <w:pPr>
        <w:pStyle w:val="19"/>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五、投标截止时间、开标时间及地点</w:t>
      </w:r>
    </w:p>
    <w:p>
      <w:pPr>
        <w:pStyle w:val="19"/>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（一）投标截止及开标时间：</w:t>
      </w:r>
      <w:r>
        <w:rPr>
          <w:rFonts w:ascii="宋体" w:hAnsi="宋体" w:cs="仿宋_GB2312"/>
          <w:color w:val="auto"/>
        </w:rPr>
        <w:t>2018</w:t>
      </w:r>
      <w:r>
        <w:rPr>
          <w:rFonts w:hint="eastAsia" w:ascii="宋体" w:hAnsi="宋体" w:cs="仿宋_GB2312"/>
          <w:color w:val="auto"/>
        </w:rPr>
        <w:t>年9月12日9时30分（北京时间），逾期提交或不符合规定的投标文件不予接受。</w:t>
      </w:r>
    </w:p>
    <w:p>
      <w:pPr>
        <w:pStyle w:val="19"/>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（二）开标地点：许昌市公共资源交易中心（</w:t>
      </w:r>
      <w:r>
        <w:rPr>
          <w:rFonts w:hint="eastAsia" w:ascii="宋体" w:hAnsi="宋体" w:cs="Arial"/>
          <w:color w:val="auto"/>
        </w:rPr>
        <w:t>龙兴路与竹林路交汇处</w:t>
      </w:r>
      <w:r>
        <w:rPr>
          <w:rFonts w:hint="eastAsia" w:ascii="宋体" w:hAnsi="宋体" w:cs="仿宋_GB2312"/>
          <w:color w:val="auto"/>
        </w:rPr>
        <w:t>公共资源大厦）三楼开标</w:t>
      </w:r>
      <w:r>
        <w:rPr>
          <w:rFonts w:ascii="宋体" w:hAnsi="宋体" w:cs="仿宋_GB2312"/>
          <w:color w:val="auto"/>
        </w:rPr>
        <w:t>3</w:t>
      </w:r>
      <w:r>
        <w:rPr>
          <w:rFonts w:hint="eastAsia" w:ascii="宋体" w:hAnsi="宋体" w:cs="仿宋_GB2312"/>
          <w:color w:val="auto"/>
        </w:rPr>
        <w:t>室。</w:t>
      </w:r>
    </w:p>
    <w:p>
      <w:pPr>
        <w:pStyle w:val="19"/>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（三）本项目为全流程电子化交易项目，投标人须提交电子投标文件和纸质投标文件。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ascii="宋体" w:cs="仿宋_GB2312"/>
          <w:color w:val="auto"/>
        </w:rPr>
      </w:pPr>
      <w:r>
        <w:rPr>
          <w:rFonts w:ascii="宋体" w:hAnsi="宋体" w:cs="仿宋_GB2312"/>
          <w:color w:val="auto"/>
        </w:rPr>
        <w:t>1</w:t>
      </w:r>
      <w:r>
        <w:rPr>
          <w:rFonts w:hint="eastAsia" w:ascii="宋体" w:hAnsi="宋体" w:cs="仿宋_GB2312"/>
          <w:color w:val="auto"/>
        </w:rPr>
        <w:t>、加密电子投标文件</w:t>
      </w:r>
      <w:r>
        <w:rPr>
          <w:rFonts w:hint="eastAsia" w:ascii="宋体" w:hAnsi="宋体" w:cs="宋体"/>
          <w:color w:val="auto"/>
        </w:rPr>
        <w:t>（</w:t>
      </w:r>
      <w:r>
        <w:rPr>
          <w:rFonts w:ascii="宋体" w:hAnsi="宋体"/>
          <w:color w:val="auto"/>
        </w:rPr>
        <w:t>.file</w:t>
      </w:r>
      <w:r>
        <w:rPr>
          <w:rFonts w:hint="eastAsia" w:ascii="宋体" w:hAnsi="宋体" w:cs="宋体"/>
          <w:color w:val="auto"/>
        </w:rPr>
        <w:t>格式）须</w:t>
      </w:r>
      <w:r>
        <w:rPr>
          <w:rFonts w:hint="eastAsia" w:ascii="宋体" w:hAnsi="宋体" w:cs="仿宋_GB2312"/>
          <w:color w:val="auto"/>
        </w:rPr>
        <w:t>在投标截止时间（开标时间）前通过《全国公共资源交易平台</w:t>
      </w:r>
      <w:r>
        <w:rPr>
          <w:rFonts w:ascii="宋体" w:hAnsi="宋体" w:cs="仿宋_GB2312"/>
          <w:color w:val="auto"/>
        </w:rPr>
        <w:t>(</w:t>
      </w:r>
      <w:r>
        <w:rPr>
          <w:rFonts w:hint="eastAsia" w:ascii="宋体" w:hAnsi="宋体" w:cs="仿宋_GB2312"/>
          <w:color w:val="auto"/>
        </w:rPr>
        <w:t>河南省</w:t>
      </w:r>
      <w:r>
        <w:rPr>
          <w:rFonts w:hint="eastAsia" w:ascii="MS Mincho" w:hAnsi="MS Mincho" w:eastAsia="MS Mincho" w:cs="MS Mincho"/>
          <w:color w:val="auto"/>
        </w:rPr>
        <w:t>▪</w:t>
      </w:r>
      <w:r>
        <w:rPr>
          <w:rFonts w:hint="eastAsia" w:ascii="宋体" w:hAnsi="宋体" w:cs="仿宋_GB2312"/>
          <w:color w:val="auto"/>
        </w:rPr>
        <w:t>许昌市</w:t>
      </w:r>
      <w:r>
        <w:rPr>
          <w:rFonts w:ascii="宋体" w:hAnsi="宋体" w:cs="仿宋_GB2312"/>
          <w:color w:val="auto"/>
        </w:rPr>
        <w:t>)</w:t>
      </w:r>
      <w:r>
        <w:rPr>
          <w:rFonts w:hint="eastAsia" w:ascii="宋体" w:hAnsi="宋体" w:cs="仿宋_GB2312"/>
          <w:color w:val="auto"/>
        </w:rPr>
        <w:t>》公共资源交易系统成功上传。</w:t>
      </w:r>
    </w:p>
    <w:p>
      <w:pPr>
        <w:pStyle w:val="19"/>
        <w:widowControl/>
        <w:shd w:val="clear" w:color="auto" w:fill="FFFFFF"/>
        <w:spacing w:line="360" w:lineRule="auto"/>
        <w:ind w:firstLine="420"/>
        <w:contextualSpacing/>
        <w:jc w:val="left"/>
        <w:rPr>
          <w:rFonts w:ascii="宋体" w:cs="仿宋_GB2312"/>
          <w:color w:val="auto"/>
          <w:shd w:val="pct10" w:color="auto" w:fill="FFFFFF"/>
        </w:rPr>
      </w:pPr>
      <w:r>
        <w:rPr>
          <w:rFonts w:ascii="宋体" w:hAnsi="宋体" w:cs="仿宋_GB2312"/>
          <w:color w:val="auto"/>
        </w:rPr>
        <w:t>2</w:t>
      </w:r>
      <w:r>
        <w:rPr>
          <w:rFonts w:hint="eastAsia" w:ascii="宋体" w:hAnsi="宋体" w:cs="仿宋_GB2312"/>
          <w:color w:val="auto"/>
        </w:rPr>
        <w:t>、纸质投标文</w:t>
      </w:r>
      <w:r>
        <w:rPr>
          <w:rFonts w:hint="eastAsia" w:ascii="宋体" w:hAnsi="宋体" w:cs="仿宋_GB2312"/>
          <w:color w:val="auto"/>
        </w:rPr>
        <w:t>件（正本</w:t>
      </w:r>
      <w:r>
        <w:rPr>
          <w:rFonts w:ascii="宋体" w:hAnsi="宋体" w:cs="仿宋_GB2312"/>
          <w:color w:val="auto"/>
        </w:rPr>
        <w:t>1</w:t>
      </w:r>
      <w:r>
        <w:rPr>
          <w:rFonts w:hint="eastAsia" w:ascii="宋体" w:hAnsi="宋体" w:cs="仿宋_GB2312"/>
          <w:color w:val="auto"/>
        </w:rPr>
        <w:t>份、副本</w:t>
      </w:r>
      <w:r>
        <w:rPr>
          <w:rFonts w:ascii="宋体" w:hAnsi="宋体" w:cs="仿宋_GB2312"/>
          <w:color w:val="auto"/>
        </w:rPr>
        <w:t>2</w:t>
      </w:r>
      <w:r>
        <w:rPr>
          <w:rFonts w:hint="eastAsia" w:ascii="宋体" w:hAnsi="宋体" w:cs="仿宋_GB2312"/>
          <w:color w:val="auto"/>
        </w:rPr>
        <w:t>份）</w:t>
      </w:r>
      <w:r>
        <w:rPr>
          <w:rFonts w:hint="eastAsia" w:ascii="宋体" w:hAnsi="宋体" w:cs="仿宋_GB2312"/>
          <w:color w:val="auto"/>
        </w:rPr>
        <w:t>和备份文件</w:t>
      </w:r>
      <w:r>
        <w:rPr>
          <w:rFonts w:ascii="宋体" w:hAnsi="宋体" w:cs="仿宋_GB2312"/>
          <w:color w:val="auto"/>
        </w:rPr>
        <w:t>1</w:t>
      </w:r>
      <w:r>
        <w:rPr>
          <w:rFonts w:hint="eastAsia" w:ascii="宋体" w:hAnsi="宋体" w:cs="仿宋_GB2312"/>
          <w:color w:val="auto"/>
        </w:rPr>
        <w:t>份</w:t>
      </w:r>
      <w:r>
        <w:rPr>
          <w:rFonts w:hint="eastAsia" w:hAnsi="宋体"/>
          <w:color w:val="auto"/>
        </w:rPr>
        <w:t>（使用电子介质存储）</w:t>
      </w:r>
      <w:r>
        <w:rPr>
          <w:rFonts w:hint="eastAsia" w:ascii="宋体" w:hAnsi="宋体" w:cs="仿宋_GB2312"/>
          <w:color w:val="auto"/>
        </w:rPr>
        <w:t>在投标截止时间（开标时间）前递交至本项目开标地点。</w:t>
      </w:r>
    </w:p>
    <w:p>
      <w:pPr>
        <w:pStyle w:val="19"/>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六、本次招标公告同时在《中国政府采购网》、《河南省政府采购网》、《全国公共资源交易平台（河南省·许昌市）》发布。</w:t>
      </w:r>
    </w:p>
    <w:p>
      <w:pPr>
        <w:pStyle w:val="19"/>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黑体"/>
          <w:b/>
          <w:bCs/>
          <w:color w:val="auto"/>
          <w:shd w:val="clear" w:color="auto" w:fill="FFFFFF"/>
        </w:rPr>
        <w:t>七、公告期限</w:t>
      </w:r>
    </w:p>
    <w:p>
      <w:pPr>
        <w:pStyle w:val="19"/>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本招标公告自发布之日起公告期限为</w:t>
      </w:r>
      <w:r>
        <w:rPr>
          <w:rFonts w:ascii="宋体" w:hAnsi="宋体" w:cs="仿宋_GB2312"/>
          <w:color w:val="auto"/>
        </w:rPr>
        <w:t>5</w:t>
      </w:r>
      <w:r>
        <w:rPr>
          <w:rFonts w:hint="eastAsia" w:ascii="宋体" w:hAnsi="宋体" w:cs="仿宋_GB2312"/>
          <w:color w:val="auto"/>
        </w:rPr>
        <w:t>个工作日。</w:t>
      </w:r>
    </w:p>
    <w:p>
      <w:pPr>
        <w:pStyle w:val="19"/>
        <w:widowControl/>
        <w:shd w:val="clear" w:color="auto" w:fill="FFFFFF"/>
        <w:spacing w:line="360" w:lineRule="auto"/>
        <w:ind w:firstLine="420"/>
        <w:contextualSpacing/>
        <w:jc w:val="left"/>
        <w:rPr>
          <w:rFonts w:ascii="宋体" w:cs="黑体"/>
          <w:b/>
          <w:bCs/>
          <w:color w:val="auto"/>
        </w:rPr>
      </w:pPr>
      <w:r>
        <w:rPr>
          <w:rFonts w:hint="eastAsia" w:ascii="宋体" w:hAnsi="宋体" w:cs="黑体"/>
          <w:b/>
          <w:bCs/>
          <w:color w:val="auto"/>
        </w:rPr>
        <w:t>八、联系方式</w:t>
      </w:r>
    </w:p>
    <w:p>
      <w:pPr>
        <w:pStyle w:val="19"/>
        <w:widowControl/>
        <w:shd w:val="clear" w:color="auto" w:fill="FFFFFF"/>
        <w:spacing w:line="360" w:lineRule="auto"/>
        <w:ind w:firstLine="420"/>
        <w:contextualSpacing/>
        <w:jc w:val="left"/>
        <w:rPr>
          <w:rFonts w:ascii="宋体" w:cs="仿宋_GB2312"/>
          <w:color w:val="auto"/>
        </w:rPr>
      </w:pPr>
      <w:r>
        <w:rPr>
          <w:rFonts w:hint="eastAsia" w:ascii="宋体" w:hAnsi="宋体" w:cs="仿宋_GB2312"/>
          <w:color w:val="auto"/>
        </w:rPr>
        <w:t>（一）采购人：</w:t>
      </w:r>
      <w:r>
        <w:rPr>
          <w:rFonts w:hint="eastAsia" w:ascii="宋体" w:hAnsi="宋体" w:cs="仿宋_GB2312"/>
          <w:bCs/>
          <w:color w:val="auto"/>
        </w:rPr>
        <w:t>许昌虹桥园林场；</w:t>
      </w:r>
      <w:r>
        <w:rPr>
          <w:rFonts w:hint="eastAsia" w:ascii="宋体" w:hAnsi="宋体" w:cs="仿宋_GB2312"/>
          <w:color w:val="auto"/>
        </w:rPr>
        <w:t>联系人：邓先生；电话：</w:t>
      </w:r>
      <w:r>
        <w:rPr>
          <w:rFonts w:ascii="宋体" w:hAnsi="宋体" w:cs="仿宋_GB2312"/>
          <w:color w:val="auto"/>
        </w:rPr>
        <w:t>0374-7369022</w:t>
      </w:r>
      <w:r>
        <w:rPr>
          <w:rFonts w:hint="eastAsia" w:ascii="宋体" w:hAnsi="宋体" w:cs="仿宋_GB2312"/>
          <w:color w:val="auto"/>
        </w:rPr>
        <w:t>；地址：许昌市新兴路西段。</w:t>
      </w:r>
    </w:p>
    <w:p>
      <w:pPr>
        <w:pStyle w:val="19"/>
        <w:widowControl/>
        <w:shd w:val="clear" w:color="auto" w:fill="FFFFFF"/>
        <w:spacing w:line="360" w:lineRule="auto"/>
        <w:ind w:firstLine="420"/>
        <w:contextualSpacing/>
        <w:jc w:val="left"/>
        <w:rPr>
          <w:rFonts w:ascii="宋体" w:cs="仿宋_GB2312"/>
          <w:color w:val="auto"/>
          <w:shd w:val="clear" w:color="auto" w:fill="FFFFFF"/>
        </w:rPr>
      </w:pPr>
      <w:r>
        <w:rPr>
          <w:rFonts w:hint="eastAsia" w:ascii="宋体" w:hAnsi="宋体" w:cs="仿宋_GB2312"/>
          <w:color w:val="auto"/>
        </w:rPr>
        <w:t>（二）代理机构：</w:t>
      </w:r>
      <w:r>
        <w:rPr>
          <w:rFonts w:hint="eastAsia" w:ascii="宋体" w:hAnsi="宋体"/>
          <w:color w:val="auto"/>
          <w:spacing w:val="-3"/>
        </w:rPr>
        <w:t>许昌光大电子商务技术服务有限公司；</w:t>
      </w:r>
      <w:r>
        <w:rPr>
          <w:rFonts w:hint="eastAsia" w:ascii="宋体" w:hAnsi="宋体" w:cs="仿宋_GB2312"/>
          <w:color w:val="auto"/>
        </w:rPr>
        <w:t>地址：</w:t>
      </w:r>
      <w:r>
        <w:rPr>
          <w:rFonts w:hint="eastAsia" w:ascii="宋体" w:hAnsi="宋体"/>
          <w:color w:val="auto"/>
          <w:spacing w:val="-3"/>
        </w:rPr>
        <w:t>许昌市智慧大道亨源通世纪广场</w:t>
      </w:r>
      <w:r>
        <w:rPr>
          <w:rFonts w:ascii="宋体" w:hAnsi="宋体"/>
          <w:color w:val="auto"/>
          <w:spacing w:val="-3"/>
        </w:rPr>
        <w:t>1</w:t>
      </w:r>
      <w:r>
        <w:rPr>
          <w:rFonts w:hint="eastAsia" w:ascii="宋体" w:hAnsi="宋体"/>
          <w:color w:val="auto"/>
          <w:spacing w:val="-3"/>
        </w:rPr>
        <w:t>号楼</w:t>
      </w:r>
      <w:r>
        <w:rPr>
          <w:rFonts w:ascii="宋体" w:hAnsi="宋体"/>
          <w:color w:val="auto"/>
          <w:spacing w:val="-3"/>
        </w:rPr>
        <w:t>401</w:t>
      </w:r>
      <w:r>
        <w:rPr>
          <w:rFonts w:hint="eastAsia" w:ascii="宋体" w:hAnsi="宋体"/>
          <w:color w:val="auto"/>
          <w:spacing w:val="-3"/>
        </w:rPr>
        <w:t>室；</w:t>
      </w:r>
      <w:r>
        <w:rPr>
          <w:rFonts w:hint="eastAsia" w:ascii="宋体" w:hAnsi="宋体" w:cs="仿宋_GB2312"/>
          <w:color w:val="auto"/>
        </w:rPr>
        <w:t>联系人：刘女士；联系电话：</w:t>
      </w:r>
      <w:r>
        <w:rPr>
          <w:rFonts w:ascii="宋体" w:hAnsi="宋体" w:cs="仿宋_GB2312"/>
          <w:color w:val="auto"/>
        </w:rPr>
        <w:t>13323993003</w:t>
      </w:r>
      <w:r>
        <w:rPr>
          <w:rFonts w:hint="eastAsia" w:ascii="宋体" w:hAnsi="宋体" w:cs="仿宋_GB2312"/>
          <w:color w:val="auto"/>
        </w:rPr>
        <w:t>。</w:t>
      </w:r>
    </w:p>
    <w:p>
      <w:pPr>
        <w:autoSpaceDE w:val="0"/>
        <w:autoSpaceDN w:val="0"/>
        <w:adjustRightInd w:val="0"/>
        <w:spacing w:line="700" w:lineRule="exact"/>
        <w:ind w:firstLine="560"/>
        <w:jc w:val="right"/>
        <w:rPr>
          <w:rFonts w:ascii="宋体" w:cs="宋体"/>
          <w:bCs/>
          <w:color w:val="auto"/>
          <w:sz w:val="24"/>
          <w:szCs w:val="24"/>
        </w:rPr>
      </w:pPr>
    </w:p>
    <w:p>
      <w:pPr>
        <w:autoSpaceDE w:val="0"/>
        <w:autoSpaceDN w:val="0"/>
        <w:adjustRightInd w:val="0"/>
        <w:spacing w:line="700" w:lineRule="exact"/>
        <w:ind w:right="480" w:firstLine="3316" w:firstLineChars="1382"/>
        <w:jc w:val="right"/>
        <w:rPr>
          <w:rFonts w:ascii="宋体" w:cs="仿宋_GB2312"/>
          <w:color w:val="auto"/>
          <w:sz w:val="24"/>
          <w:szCs w:val="24"/>
        </w:rPr>
      </w:pPr>
      <w:r>
        <w:rPr>
          <w:rFonts w:hint="eastAsia" w:ascii="宋体" w:cs="仿宋_GB2312"/>
          <w:color w:val="auto"/>
          <w:sz w:val="24"/>
          <w:szCs w:val="24"/>
        </w:rPr>
        <w:t>许昌虹桥园林场</w:t>
      </w:r>
    </w:p>
    <w:p>
      <w:pPr>
        <w:wordWrap w:val="0"/>
        <w:autoSpaceDE w:val="0"/>
        <w:autoSpaceDN w:val="0"/>
        <w:adjustRightInd w:val="0"/>
        <w:spacing w:line="700" w:lineRule="exact"/>
        <w:ind w:right="480" w:firstLine="560"/>
        <w:jc w:val="right"/>
        <w:rPr>
          <w:rFonts w:hAnsi="宋体"/>
          <w:b/>
          <w:color w:val="auto"/>
          <w:sz w:val="32"/>
          <w:szCs w:val="32"/>
        </w:rPr>
      </w:pPr>
      <w:r>
        <w:rPr>
          <w:rFonts w:hint="eastAsia" w:ascii="宋体" w:hAnsi="宋体" w:cs="仿宋_GB2312"/>
          <w:color w:val="auto"/>
          <w:sz w:val="24"/>
          <w:szCs w:val="24"/>
        </w:rPr>
        <w:t>二〇一八年八月二十日</w:t>
      </w:r>
    </w:p>
    <w:p>
      <w:pPr>
        <w:widowControl/>
        <w:jc w:val="left"/>
        <w:rPr>
          <w:rFonts w:hAnsi="宋体"/>
          <w:b/>
          <w:color w:val="auto"/>
          <w:sz w:val="32"/>
          <w:szCs w:val="32"/>
        </w:rPr>
      </w:pPr>
    </w:p>
    <w:p>
      <w:pPr>
        <w:widowControl/>
        <w:jc w:val="left"/>
        <w:rPr>
          <w:rFonts w:hAnsi="宋体"/>
          <w:b/>
          <w:color w:val="auto"/>
          <w:sz w:val="32"/>
          <w:szCs w:val="32"/>
        </w:rPr>
      </w:pPr>
    </w:p>
    <w:p>
      <w:pPr>
        <w:widowControl/>
        <w:jc w:val="left"/>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440" w:lineRule="exact"/>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tabs>
          <w:tab w:val="left" w:pos="7095"/>
        </w:tabs>
        <w:spacing w:line="440" w:lineRule="exact"/>
        <w:ind w:firstLine="482" w:firstLineChars="200"/>
        <w:contextualSpacing/>
        <w:rPr>
          <w:rFonts w:hAnsi="宋体"/>
          <w:b/>
          <w:color w:val="auto"/>
          <w:sz w:val="24"/>
          <w:szCs w:val="24"/>
        </w:rPr>
      </w:pPr>
      <w:r>
        <w:rPr>
          <w:rFonts w:ascii="宋体" w:hAnsi="宋体"/>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440" w:lineRule="exact"/>
        <w:ind w:firstLine="482" w:firstLineChars="200"/>
        <w:contextualSpacing/>
        <w:rPr>
          <w:rFonts w:hAnsi="宋体"/>
          <w:b/>
          <w:color w:val="auto"/>
          <w:sz w:val="24"/>
          <w:szCs w:val="24"/>
        </w:rPr>
      </w:pPr>
      <w:r>
        <w:rPr>
          <w:rFonts w:ascii="宋体" w:hAnsi="宋体"/>
          <w:b/>
          <w:color w:val="auto"/>
          <w:sz w:val="24"/>
          <w:szCs w:val="24"/>
        </w:rPr>
        <w:t>2</w:t>
      </w:r>
      <w:r>
        <w:rPr>
          <w:rFonts w:ascii="宋体"/>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w:t>
      </w:r>
      <w:r>
        <w:rPr>
          <w:rFonts w:hint="eastAsia" w:hAnsi="宋体"/>
          <w:b/>
          <w:color w:val="auto"/>
          <w:sz w:val="24"/>
          <w:szCs w:val="24"/>
        </w:rPr>
        <w:t>数字证书（证书须在有效期内）。</w:t>
      </w:r>
    </w:p>
    <w:p>
      <w:pPr>
        <w:tabs>
          <w:tab w:val="left" w:pos="7095"/>
        </w:tabs>
        <w:spacing w:line="440" w:lineRule="exact"/>
        <w:ind w:firstLine="482" w:firstLineChars="200"/>
        <w:contextualSpacing/>
        <w:rPr>
          <w:rFonts w:hAnsi="宋体"/>
          <w:b/>
          <w:color w:val="auto"/>
          <w:sz w:val="24"/>
          <w:szCs w:val="24"/>
        </w:rPr>
      </w:pPr>
      <w:r>
        <w:rPr>
          <w:rFonts w:ascii="宋体" w:hAnsi="宋体"/>
          <w:b/>
          <w:color w:val="auto"/>
          <w:sz w:val="24"/>
          <w:szCs w:val="24"/>
        </w:rPr>
        <w:t>3</w:t>
      </w:r>
      <w:r>
        <w:rPr>
          <w:rFonts w:ascii="宋体"/>
          <w:b/>
          <w:color w:val="auto"/>
          <w:sz w:val="24"/>
          <w:szCs w:val="24"/>
        </w:rPr>
        <w:t>.</w:t>
      </w:r>
      <w:r>
        <w:rPr>
          <w:rFonts w:hint="eastAsia" w:hAnsi="宋体"/>
          <w:b/>
          <w:color w:val="auto"/>
          <w:sz w:val="24"/>
          <w:szCs w:val="24"/>
        </w:rPr>
        <w:t>电子投标文件的制作</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3.1</w:t>
      </w:r>
      <w:r>
        <w:rPr>
          <w:rFonts w:hint="eastAsia" w:hAnsi="宋体"/>
          <w:color w:val="auto"/>
          <w:sz w:val="24"/>
          <w:szCs w:val="24"/>
        </w:rPr>
        <w:t>投标人登录《全国公共资源交易平台</w:t>
      </w:r>
      <w:r>
        <w:rPr>
          <w:rFonts w:hAnsi="宋体"/>
          <w:color w:val="auto"/>
          <w:sz w:val="24"/>
          <w:szCs w:val="24"/>
        </w:rPr>
        <w:t>(</w:t>
      </w:r>
      <w:r>
        <w:rPr>
          <w:rFonts w:hint="eastAsia" w:hAnsi="宋体"/>
          <w:color w:val="auto"/>
          <w:sz w:val="24"/>
          <w:szCs w:val="24"/>
        </w:rPr>
        <w:t>河南省</w:t>
      </w:r>
      <w:r>
        <w:rPr>
          <w:rFonts w:hint="eastAsia" w:ascii="MS Mincho" w:hAnsi="MS Mincho" w:eastAsia="MS Mincho" w:cs="MS Mincho"/>
          <w:color w:val="auto"/>
          <w:sz w:val="24"/>
          <w:szCs w:val="24"/>
        </w:rPr>
        <w:t>▪</w:t>
      </w:r>
      <w:r>
        <w:rPr>
          <w:rFonts w:hint="eastAsia" w:hAnsi="宋体"/>
          <w:color w:val="auto"/>
          <w:sz w:val="24"/>
          <w:szCs w:val="24"/>
        </w:rPr>
        <w:t>许昌市</w:t>
      </w:r>
      <w:r>
        <w:rPr>
          <w:rFonts w:hAnsi="宋体"/>
          <w:color w:val="auto"/>
          <w:sz w:val="24"/>
          <w:szCs w:val="24"/>
        </w:rPr>
        <w:t>)</w:t>
      </w:r>
      <w:r>
        <w:rPr>
          <w:rFonts w:hint="eastAsia" w:hAnsi="宋体"/>
          <w:color w:val="auto"/>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）下载“许昌投标文件制作系统</w:t>
      </w:r>
      <w:r>
        <w:rPr>
          <w:rFonts w:hAnsi="宋体"/>
          <w:color w:val="auto"/>
          <w:sz w:val="24"/>
          <w:szCs w:val="24"/>
        </w:rPr>
        <w:t>SEARUN V1.0</w:t>
      </w:r>
      <w:r>
        <w:rPr>
          <w:rFonts w:hint="eastAsia" w:hAnsi="宋体"/>
          <w:color w:val="auto"/>
          <w:sz w:val="24"/>
          <w:szCs w:val="24"/>
        </w:rPr>
        <w:t>”，按招标文件要求制作电子投标文件。</w:t>
      </w:r>
    </w:p>
    <w:p>
      <w:pPr>
        <w:tabs>
          <w:tab w:val="left" w:pos="7095"/>
        </w:tabs>
        <w:spacing w:line="440" w:lineRule="exact"/>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w:t>
      </w:r>
      <w:r>
        <w:rPr>
          <w:rFonts w:hAnsi="宋体"/>
          <w:color w:val="auto"/>
          <w:sz w:val="24"/>
          <w:szCs w:val="24"/>
        </w:rPr>
        <w:t>(</w:t>
      </w:r>
      <w:r>
        <w:rPr>
          <w:rFonts w:hint="eastAsia" w:hAnsi="宋体"/>
          <w:color w:val="auto"/>
          <w:sz w:val="24"/>
          <w:szCs w:val="24"/>
        </w:rPr>
        <w:t>河南省</w:t>
      </w:r>
      <w:r>
        <w:rPr>
          <w:rFonts w:hint="eastAsia" w:ascii="MS Mincho" w:hAnsi="MS Mincho" w:eastAsia="MS Mincho" w:cs="MS Mincho"/>
          <w:color w:val="auto"/>
          <w:sz w:val="24"/>
          <w:szCs w:val="24"/>
        </w:rPr>
        <w:t>▪</w:t>
      </w:r>
      <w:r>
        <w:rPr>
          <w:rFonts w:hint="eastAsia" w:hAnsi="宋体"/>
          <w:color w:val="auto"/>
          <w:sz w:val="24"/>
          <w:szCs w:val="24"/>
        </w:rPr>
        <w:t>许昌市</w:t>
      </w:r>
      <w:r>
        <w:rPr>
          <w:rFonts w:hAnsi="宋体"/>
          <w:color w:val="auto"/>
          <w:sz w:val="24"/>
          <w:szCs w:val="24"/>
        </w:rPr>
        <w:t>)</w:t>
      </w:r>
      <w:r>
        <w:rPr>
          <w:rFonts w:hint="eastAsia" w:hAnsi="宋体"/>
          <w:color w:val="auto"/>
          <w:sz w:val="24"/>
          <w:szCs w:val="24"/>
        </w:rPr>
        <w:t>》公共资源交易系统</w:t>
      </w:r>
      <w:r>
        <w:rPr>
          <w:rFonts w:hAnsi="宋体"/>
          <w:color w:val="auto"/>
          <w:sz w:val="24"/>
          <w:szCs w:val="24"/>
        </w:rPr>
        <w:t>——</w:t>
      </w:r>
      <w:r>
        <w:rPr>
          <w:rFonts w:hint="eastAsia" w:hAnsi="宋体"/>
          <w:color w:val="auto"/>
          <w:sz w:val="24"/>
          <w:szCs w:val="24"/>
        </w:rPr>
        <w:t>组件下载</w:t>
      </w:r>
      <w:r>
        <w:rPr>
          <w:rFonts w:hAnsi="宋体"/>
          <w:color w:val="auto"/>
          <w:sz w:val="24"/>
          <w:szCs w:val="24"/>
        </w:rPr>
        <w:t>——</w:t>
      </w:r>
      <w:r>
        <w:rPr>
          <w:rFonts w:hint="eastAsia" w:hAnsi="宋体"/>
          <w:color w:val="auto"/>
          <w:sz w:val="24"/>
          <w:szCs w:val="24"/>
        </w:rPr>
        <w:t>交易系统操作手册（投标人、供应商）。</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3</w:t>
      </w:r>
      <w:r>
        <w:rPr>
          <w:rFonts w:ascii="宋体"/>
          <w:color w:val="auto"/>
          <w:sz w:val="24"/>
          <w:szCs w:val="24"/>
        </w:rPr>
        <w:t>.</w:t>
      </w:r>
      <w:r>
        <w:rPr>
          <w:rFonts w:ascii="宋体" w:hAnsi="宋体"/>
          <w:color w:val="auto"/>
          <w:sz w:val="24"/>
          <w:szCs w:val="24"/>
        </w:rPr>
        <w:t>2</w:t>
      </w:r>
      <w:r>
        <w:rPr>
          <w:rFonts w:hint="eastAsia" w:hAnsi="宋体"/>
          <w:color w:val="auto"/>
          <w:sz w:val="24"/>
          <w:szCs w:val="24"/>
        </w:rPr>
        <w:t>投标人须将招标文件要求的资质、业绩、荣誉及相关人员证明材料等资料原件扫描件（或图片）制作到所提交的电子投标文件中。</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40" w:lineRule="exact"/>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w:t>
      </w:r>
      <w:r>
        <w:rPr>
          <w:rFonts w:hAnsi="宋体"/>
          <w:color w:val="auto"/>
          <w:sz w:val="24"/>
          <w:szCs w:val="24"/>
        </w:rPr>
        <w:t>xxxx</w:t>
      </w:r>
      <w:r>
        <w:rPr>
          <w:rFonts w:hint="eastAsia" w:hAnsi="宋体"/>
          <w:color w:val="auto"/>
          <w:sz w:val="24"/>
          <w:szCs w:val="24"/>
        </w:rPr>
        <w:t>项目</w:t>
      </w:r>
      <w:r>
        <w:rPr>
          <w:rFonts w:hAnsi="宋体"/>
          <w:color w:val="auto"/>
          <w:sz w:val="24"/>
          <w:szCs w:val="24"/>
        </w:rPr>
        <w:t>xx</w:t>
      </w:r>
      <w:r>
        <w:rPr>
          <w:rFonts w:hint="eastAsia" w:hAnsi="宋体"/>
          <w:color w:val="auto"/>
          <w:sz w:val="24"/>
          <w:szCs w:val="24"/>
        </w:rPr>
        <w:t>标段）</w:t>
      </w:r>
      <w:r>
        <w:rPr>
          <w:rFonts w:hAnsi="宋体"/>
          <w:color w:val="auto"/>
          <w:sz w:val="24"/>
          <w:szCs w:val="24"/>
        </w:rPr>
        <w:t xml:space="preserve">, </w:t>
      </w:r>
      <w:r>
        <w:rPr>
          <w:rFonts w:hint="eastAsia" w:hAnsi="宋体"/>
          <w:color w:val="auto"/>
          <w:sz w:val="24"/>
          <w:szCs w:val="24"/>
        </w:rPr>
        <w:t>其中包含</w:t>
      </w:r>
      <w:r>
        <w:rPr>
          <w:rFonts w:hAnsi="宋体"/>
          <w:color w:val="auto"/>
          <w:sz w:val="24"/>
          <w:szCs w:val="24"/>
        </w:rPr>
        <w:t>2</w:t>
      </w:r>
      <w:r>
        <w:rPr>
          <w:rFonts w:hint="eastAsia" w:hAnsi="宋体"/>
          <w:color w:val="auto"/>
          <w:sz w:val="24"/>
          <w:szCs w:val="24"/>
        </w:rPr>
        <w:t>个文件和</w:t>
      </w:r>
      <w:r>
        <w:rPr>
          <w:rFonts w:hAnsi="宋体"/>
          <w:color w:val="auto"/>
          <w:sz w:val="24"/>
          <w:szCs w:val="24"/>
        </w:rPr>
        <w:t>1</w:t>
      </w:r>
      <w:r>
        <w:rPr>
          <w:rFonts w:hint="eastAsia" w:hAnsi="宋体"/>
          <w:color w:val="auto"/>
          <w:sz w:val="24"/>
          <w:szCs w:val="24"/>
        </w:rPr>
        <w:t>个文件夹。后缀名为“</w:t>
      </w:r>
      <w:r>
        <w:rPr>
          <w:rFonts w:hAnsi="宋体"/>
          <w:color w:val="auto"/>
          <w:sz w:val="24"/>
          <w:szCs w:val="24"/>
        </w:rPr>
        <w:t>.file</w:t>
      </w:r>
      <w:r>
        <w:rPr>
          <w:rFonts w:hint="eastAsia" w:hAnsi="宋体"/>
          <w:color w:val="auto"/>
          <w:sz w:val="24"/>
          <w:szCs w:val="24"/>
        </w:rPr>
        <w:t>”的文件用于电子投标使用，后缀名为“</w:t>
      </w:r>
      <w:r>
        <w:rPr>
          <w:rFonts w:hAnsi="宋体"/>
          <w:color w:val="auto"/>
          <w:sz w:val="24"/>
          <w:szCs w:val="24"/>
        </w:rPr>
        <w:t>.PDF</w:t>
      </w:r>
      <w:r>
        <w:rPr>
          <w:rFonts w:hint="eastAsia" w:hAnsi="宋体"/>
          <w:color w:val="auto"/>
          <w:sz w:val="24"/>
          <w:szCs w:val="24"/>
        </w:rPr>
        <w:t>”的文件用于打印纸质投标文件，名称为“备份”的文件夹使用电子介质存储，供开标现场备用。</w:t>
      </w:r>
    </w:p>
    <w:p>
      <w:pPr>
        <w:tabs>
          <w:tab w:val="left" w:pos="7095"/>
        </w:tabs>
        <w:spacing w:line="440" w:lineRule="exact"/>
        <w:ind w:firstLine="482" w:firstLineChars="200"/>
        <w:contextualSpacing/>
        <w:rPr>
          <w:rFonts w:hAnsi="宋体"/>
          <w:b/>
          <w:color w:val="auto"/>
          <w:sz w:val="24"/>
          <w:szCs w:val="24"/>
        </w:rPr>
      </w:pPr>
      <w:r>
        <w:rPr>
          <w:rFonts w:ascii="宋体" w:hAnsi="宋体"/>
          <w:b/>
          <w:color w:val="auto"/>
          <w:sz w:val="24"/>
          <w:szCs w:val="24"/>
        </w:rPr>
        <w:t>4</w:t>
      </w:r>
      <w:r>
        <w:rPr>
          <w:rFonts w:ascii="宋体"/>
          <w:b/>
          <w:color w:val="auto"/>
          <w:sz w:val="24"/>
          <w:szCs w:val="24"/>
        </w:rPr>
        <w:t>.</w:t>
      </w:r>
      <w:r>
        <w:rPr>
          <w:rFonts w:hint="eastAsia" w:ascii="宋体" w:hAnsi="宋体"/>
          <w:b/>
          <w:color w:val="auto"/>
          <w:sz w:val="24"/>
          <w:szCs w:val="24"/>
        </w:rPr>
        <w:t>加密</w:t>
      </w:r>
      <w:r>
        <w:rPr>
          <w:rFonts w:hint="eastAsia" w:hAnsi="宋体"/>
          <w:b/>
          <w:color w:val="auto"/>
          <w:sz w:val="24"/>
          <w:szCs w:val="24"/>
        </w:rPr>
        <w:t>电子投标文件的提交</w:t>
      </w:r>
    </w:p>
    <w:p>
      <w:pPr>
        <w:tabs>
          <w:tab w:val="left" w:pos="7095"/>
        </w:tabs>
        <w:spacing w:line="440" w:lineRule="exact"/>
        <w:ind w:firstLine="424" w:firstLineChars="177"/>
        <w:contextualSpacing/>
        <w:rPr>
          <w:rFonts w:hAnsi="宋体"/>
          <w:color w:val="auto"/>
          <w:sz w:val="24"/>
          <w:szCs w:val="24"/>
        </w:rPr>
      </w:pPr>
      <w:r>
        <w:rPr>
          <w:rFonts w:ascii="宋体" w:hAnsi="宋体"/>
          <w:color w:val="auto"/>
          <w:sz w:val="24"/>
          <w:szCs w:val="24"/>
        </w:rPr>
        <w:t>4.1</w:t>
      </w:r>
      <w:r>
        <w:rPr>
          <w:rFonts w:hint="eastAsia" w:ascii="宋体" w:hAnsi="宋体"/>
          <w:color w:val="auto"/>
          <w:sz w:val="24"/>
          <w:szCs w:val="24"/>
        </w:rPr>
        <w:t>加密</w:t>
      </w:r>
      <w:r>
        <w:rPr>
          <w:rFonts w:hint="eastAsia" w:hAnsi="宋体"/>
          <w:color w:val="auto"/>
          <w:sz w:val="24"/>
          <w:szCs w:val="24"/>
        </w:rPr>
        <w:t>电子投标文件应在招标文件规定的投标截止时间（开标时间）之前成功提交至《全国公共资源交易平台</w:t>
      </w:r>
      <w:r>
        <w:rPr>
          <w:rFonts w:hAnsi="宋体"/>
          <w:color w:val="auto"/>
          <w:sz w:val="24"/>
          <w:szCs w:val="24"/>
        </w:rPr>
        <w:t>(</w:t>
      </w:r>
      <w:r>
        <w:rPr>
          <w:rFonts w:hint="eastAsia" w:hAnsi="宋体"/>
          <w:color w:val="auto"/>
          <w:sz w:val="24"/>
          <w:szCs w:val="24"/>
        </w:rPr>
        <w:t>河南省</w:t>
      </w:r>
      <w:r>
        <w:rPr>
          <w:rFonts w:hint="eastAsia" w:ascii="MS Mincho" w:hAnsi="MS Mincho" w:eastAsia="MS Mincho" w:cs="MS Mincho"/>
          <w:color w:val="auto"/>
          <w:sz w:val="24"/>
          <w:szCs w:val="24"/>
        </w:rPr>
        <w:t>▪</w:t>
      </w:r>
      <w:r>
        <w:rPr>
          <w:rFonts w:hint="eastAsia" w:hAnsi="宋体"/>
          <w:color w:val="auto"/>
          <w:sz w:val="24"/>
          <w:szCs w:val="24"/>
        </w:rPr>
        <w:t>许昌市</w:t>
      </w:r>
      <w:r>
        <w:rPr>
          <w:rFonts w:hAnsi="宋体"/>
          <w:color w:val="auto"/>
          <w:sz w:val="24"/>
          <w:szCs w:val="24"/>
        </w:rPr>
        <w:t>)</w:t>
      </w:r>
      <w:r>
        <w:rPr>
          <w:rFonts w:hint="eastAsia" w:hAnsi="宋体"/>
          <w:color w:val="auto"/>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w:t>
      </w:r>
    </w:p>
    <w:p>
      <w:pPr>
        <w:tabs>
          <w:tab w:val="left" w:pos="7095"/>
        </w:tabs>
        <w:spacing w:line="440" w:lineRule="exact"/>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 xml:space="preserve">4.2 </w:t>
      </w:r>
      <w:r>
        <w:rPr>
          <w:rFonts w:hint="eastAsia" w:hAnsi="宋体"/>
          <w:color w:val="auto"/>
          <w:sz w:val="24"/>
          <w:szCs w:val="24"/>
        </w:rPr>
        <w:t>投标人对同一项目多个标段进行投标的，加密电子投标文件应按标段分别提交。</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4</w:t>
      </w:r>
      <w:r>
        <w:rPr>
          <w:rFonts w:ascii="宋体"/>
          <w:color w:val="auto"/>
          <w:sz w:val="24"/>
          <w:szCs w:val="24"/>
        </w:rPr>
        <w:t>.</w:t>
      </w:r>
      <w:r>
        <w:rPr>
          <w:rFonts w:ascii="宋体" w:hAnsi="宋体"/>
          <w:color w:val="auto"/>
          <w:sz w:val="24"/>
          <w:szCs w:val="24"/>
        </w:rPr>
        <w:t xml:space="preserve">3 </w:t>
      </w:r>
      <w:r>
        <w:rPr>
          <w:rFonts w:hint="eastAsia" w:ascii="宋体" w:hAnsi="宋体"/>
          <w:color w:val="auto"/>
          <w:sz w:val="24"/>
          <w:szCs w:val="24"/>
        </w:rPr>
        <w:t>加密</w:t>
      </w:r>
      <w:r>
        <w:rPr>
          <w:rFonts w:hint="eastAsia" w:hAnsi="宋体"/>
          <w:color w:val="auto"/>
          <w:sz w:val="24"/>
          <w:szCs w:val="24"/>
        </w:rPr>
        <w:t>电子投标文件成功提交后，投标人应打印“投标文件提交回执单”供开标现场备查。</w:t>
      </w:r>
    </w:p>
    <w:p>
      <w:pPr>
        <w:tabs>
          <w:tab w:val="left" w:pos="7095"/>
        </w:tabs>
        <w:spacing w:line="440" w:lineRule="exact"/>
        <w:ind w:firstLine="482" w:firstLineChars="200"/>
        <w:contextualSpacing/>
        <w:rPr>
          <w:rFonts w:hAnsi="宋体"/>
          <w:b/>
          <w:color w:val="auto"/>
          <w:sz w:val="24"/>
          <w:szCs w:val="24"/>
        </w:rPr>
      </w:pPr>
      <w:r>
        <w:rPr>
          <w:rFonts w:ascii="宋体" w:hAnsi="宋体"/>
          <w:b/>
          <w:color w:val="auto"/>
          <w:sz w:val="24"/>
          <w:szCs w:val="24"/>
        </w:rPr>
        <w:t>5</w:t>
      </w:r>
      <w:r>
        <w:rPr>
          <w:rFonts w:ascii="宋体"/>
          <w:b/>
          <w:color w:val="auto"/>
          <w:sz w:val="24"/>
          <w:szCs w:val="24"/>
        </w:rPr>
        <w:t>.</w:t>
      </w:r>
      <w:r>
        <w:rPr>
          <w:rFonts w:hint="eastAsia" w:hAnsi="宋体"/>
          <w:b/>
          <w:color w:val="auto"/>
          <w:sz w:val="24"/>
          <w:szCs w:val="24"/>
        </w:rPr>
        <w:t>评标依据</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440" w:lineRule="exact"/>
        <w:ind w:firstLine="480" w:firstLineChars="200"/>
        <w:contextualSpacing/>
        <w:rPr>
          <w:rFonts w:hAnsi="宋体"/>
          <w:color w:val="auto"/>
          <w:sz w:val="24"/>
          <w:szCs w:val="24"/>
        </w:rPr>
      </w:pPr>
      <w:r>
        <w:rPr>
          <w:rFonts w:ascii="宋体" w:hAnsi="宋体"/>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jc w:val="center"/>
        <w:rPr>
          <w:rFonts w:ascii="宋体" w:hAnsi="宋体" w:cs="宋体"/>
          <w:b/>
          <w:color w:val="auto"/>
          <w:kern w:val="0"/>
          <w:sz w:val="36"/>
          <w:szCs w:val="36"/>
        </w:rPr>
      </w:pPr>
    </w:p>
    <w:p>
      <w:pPr>
        <w:jc w:val="center"/>
        <w:rPr>
          <w:rFonts w:ascii="宋体" w:hAnsi="宋体" w:cs="宋体"/>
          <w:b/>
          <w:color w:val="auto"/>
          <w:kern w:val="0"/>
          <w:sz w:val="36"/>
          <w:szCs w:val="36"/>
        </w:rPr>
      </w:pPr>
    </w:p>
    <w:p>
      <w:pPr>
        <w:jc w:val="center"/>
        <w:rPr>
          <w:rFonts w:ascii="宋体" w:cs="宋体"/>
          <w:b/>
          <w:color w:val="auto"/>
          <w:kern w:val="0"/>
          <w:sz w:val="36"/>
          <w:szCs w:val="36"/>
        </w:rPr>
      </w:pPr>
      <w:r>
        <w:rPr>
          <w:rFonts w:hint="eastAsia" w:ascii="宋体" w:hAnsi="宋体" w:cs="宋体"/>
          <w:b/>
          <w:color w:val="auto"/>
          <w:kern w:val="0"/>
          <w:sz w:val="36"/>
          <w:szCs w:val="36"/>
        </w:rPr>
        <w:t>第二章项目需求</w:t>
      </w:r>
    </w:p>
    <w:p>
      <w:pPr>
        <w:widowControl/>
        <w:shd w:val="clear" w:color="auto" w:fill="FFFFFF"/>
        <w:ind w:firstLine="482" w:firstLineChars="200"/>
        <w:contextualSpacing/>
        <w:jc w:val="left"/>
        <w:rPr>
          <w:rFonts w:ascii="宋体" w:cs="黑体"/>
          <w:b/>
          <w:bCs/>
          <w:color w:val="auto"/>
          <w:sz w:val="24"/>
          <w:szCs w:val="24"/>
          <w:shd w:val="clear" w:color="auto" w:fill="FFFFFF"/>
        </w:rPr>
      </w:pPr>
    </w:p>
    <w:p>
      <w:pPr>
        <w:widowControl/>
        <w:shd w:val="clear" w:color="auto" w:fill="FFFFFF"/>
        <w:spacing w:line="360" w:lineRule="auto"/>
        <w:ind w:firstLine="419" w:firstLineChars="174"/>
        <w:contextualSpacing/>
        <w:jc w:val="left"/>
        <w:rPr>
          <w:rFonts w:ascii="宋体" w:cs="黑体"/>
          <w:b/>
          <w:bCs/>
          <w:color w:val="auto"/>
          <w:sz w:val="24"/>
          <w:szCs w:val="24"/>
          <w:shd w:val="clear" w:color="auto" w:fill="FFFFFF"/>
        </w:rPr>
      </w:pPr>
      <w:r>
        <w:rPr>
          <w:rFonts w:hint="eastAsia" w:ascii="宋体" w:hAnsi="宋体" w:cs="黑体"/>
          <w:b/>
          <w:bCs/>
          <w:color w:val="auto"/>
          <w:sz w:val="24"/>
          <w:szCs w:val="24"/>
          <w:shd w:val="clear" w:color="auto" w:fill="FFFFFF"/>
        </w:rPr>
        <w:t>一、本项目需实现的功能</w:t>
      </w:r>
    </w:p>
    <w:p>
      <w:pPr>
        <w:widowControl/>
        <w:shd w:val="clear" w:color="auto" w:fill="FFFFFF"/>
        <w:spacing w:line="440" w:lineRule="exact"/>
        <w:ind w:firstLine="417" w:firstLineChars="174"/>
        <w:contextualSpacing/>
        <w:jc w:val="left"/>
        <w:rPr>
          <w:rFonts w:ascii="宋体" w:cs="黑体"/>
          <w:bCs/>
          <w:color w:val="auto"/>
          <w:sz w:val="24"/>
          <w:szCs w:val="24"/>
          <w:shd w:val="clear" w:color="auto" w:fill="FFFFFF"/>
        </w:rPr>
      </w:pPr>
      <w:r>
        <w:rPr>
          <w:rFonts w:ascii="宋体" w:hAnsi="宋体" w:cs="黑体"/>
          <w:bCs/>
          <w:color w:val="auto"/>
          <w:sz w:val="24"/>
          <w:szCs w:val="24"/>
          <w:shd w:val="clear" w:color="auto" w:fill="FFFFFF"/>
        </w:rPr>
        <w:t>1</w:t>
      </w:r>
      <w:r>
        <w:rPr>
          <w:rFonts w:hint="eastAsia" w:ascii="宋体" w:hAnsi="宋体" w:cs="黑体"/>
          <w:bCs/>
          <w:color w:val="auto"/>
          <w:sz w:val="24"/>
          <w:szCs w:val="24"/>
          <w:shd w:val="clear" w:color="auto" w:fill="FFFFFF"/>
        </w:rPr>
        <w:t>、虹桥园林场安防集成管理系统设备全面升级，包含视频监控系统、周界安全防范系统、可视对讲系统、语音广播系统、电教化系统及分控中心建设。</w:t>
      </w:r>
    </w:p>
    <w:p>
      <w:pPr>
        <w:widowControl/>
        <w:shd w:val="clear" w:color="auto" w:fill="FFFFFF"/>
        <w:spacing w:line="440" w:lineRule="exact"/>
        <w:ind w:firstLine="417" w:firstLineChars="174"/>
        <w:contextualSpacing/>
        <w:jc w:val="left"/>
        <w:rPr>
          <w:rFonts w:ascii="宋体" w:cs="黑体"/>
          <w:bCs/>
          <w:color w:val="auto"/>
          <w:sz w:val="24"/>
          <w:szCs w:val="24"/>
          <w:shd w:val="clear" w:color="auto" w:fill="FFFFFF"/>
        </w:rPr>
      </w:pPr>
      <w:r>
        <w:rPr>
          <w:rFonts w:ascii="宋体" w:hAnsi="宋体" w:cs="黑体"/>
          <w:bCs/>
          <w:color w:val="auto"/>
          <w:sz w:val="24"/>
          <w:szCs w:val="24"/>
          <w:shd w:val="clear" w:color="auto" w:fill="FFFFFF"/>
        </w:rPr>
        <w:t>2</w:t>
      </w:r>
      <w:r>
        <w:rPr>
          <w:rFonts w:hint="eastAsia" w:ascii="宋体" w:hAnsi="宋体" w:cs="黑体"/>
          <w:bCs/>
          <w:color w:val="auto"/>
          <w:sz w:val="24"/>
          <w:szCs w:val="24"/>
          <w:shd w:val="clear" w:color="auto" w:fill="FFFFFF"/>
        </w:rPr>
        <w:t>、实现与河南省戒毒局安全技术防范管理系统无缝连接，实现数据、图像实时传送，并接受其监管。</w:t>
      </w:r>
    </w:p>
    <w:p>
      <w:pPr>
        <w:widowControl/>
        <w:shd w:val="clear" w:color="auto" w:fill="FFFFFF"/>
        <w:spacing w:line="400" w:lineRule="exact"/>
        <w:ind w:firstLine="419" w:firstLineChars="174"/>
        <w:contextualSpacing/>
        <w:jc w:val="left"/>
        <w:rPr>
          <w:rFonts w:ascii="宋体" w:cs="黑体"/>
          <w:b/>
          <w:bCs/>
          <w:color w:val="auto"/>
          <w:sz w:val="24"/>
          <w:szCs w:val="24"/>
          <w:shd w:val="clear" w:color="auto" w:fill="FFFFFF"/>
        </w:rPr>
      </w:pPr>
      <w:r>
        <w:rPr>
          <w:rFonts w:hint="eastAsia" w:ascii="宋体" w:hAnsi="宋体" w:cs="黑体"/>
          <w:b/>
          <w:bCs/>
          <w:color w:val="auto"/>
          <w:sz w:val="24"/>
          <w:szCs w:val="24"/>
          <w:shd w:val="clear" w:color="auto" w:fill="FFFFFF"/>
        </w:rPr>
        <w:t>二、采购清单</w:t>
      </w:r>
    </w:p>
    <w:tbl>
      <w:tblPr>
        <w:tblStyle w:val="2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6804"/>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right="-107" w:rightChars="-51" w:firstLine="0" w:firstLineChars="0"/>
              <w:jc w:val="center"/>
              <w:rPr>
                <w:color w:val="auto"/>
                <w:sz w:val="21"/>
                <w:szCs w:val="21"/>
              </w:rPr>
            </w:pPr>
            <w:r>
              <w:rPr>
                <w:rFonts w:hint="eastAsia"/>
                <w:color w:val="auto"/>
                <w:sz w:val="21"/>
                <w:szCs w:val="21"/>
              </w:rPr>
              <w:t>序号</w:t>
            </w:r>
          </w:p>
        </w:tc>
        <w:tc>
          <w:tcPr>
            <w:tcW w:w="1275" w:type="dxa"/>
            <w:vAlign w:val="center"/>
          </w:tcPr>
          <w:p>
            <w:pPr>
              <w:pStyle w:val="2"/>
              <w:ind w:firstLine="0" w:firstLineChars="0"/>
              <w:jc w:val="center"/>
              <w:rPr>
                <w:color w:val="auto"/>
                <w:sz w:val="21"/>
                <w:szCs w:val="21"/>
              </w:rPr>
            </w:pPr>
            <w:r>
              <w:rPr>
                <w:rFonts w:hint="eastAsia"/>
                <w:color w:val="auto"/>
                <w:sz w:val="21"/>
                <w:szCs w:val="21"/>
              </w:rPr>
              <w:t>设备名称</w:t>
            </w:r>
          </w:p>
        </w:tc>
        <w:tc>
          <w:tcPr>
            <w:tcW w:w="6804" w:type="dxa"/>
          </w:tcPr>
          <w:p>
            <w:pPr>
              <w:pStyle w:val="2"/>
              <w:ind w:firstLine="0" w:firstLineChars="0"/>
              <w:jc w:val="center"/>
              <w:rPr>
                <w:color w:val="auto"/>
                <w:sz w:val="21"/>
                <w:szCs w:val="21"/>
              </w:rPr>
            </w:pPr>
            <w:r>
              <w:rPr>
                <w:rFonts w:hint="eastAsia"/>
                <w:color w:val="auto"/>
                <w:sz w:val="21"/>
                <w:szCs w:val="21"/>
              </w:rPr>
              <w:t>主要功能技术参数</w:t>
            </w:r>
          </w:p>
        </w:tc>
        <w:tc>
          <w:tcPr>
            <w:tcW w:w="567" w:type="dxa"/>
            <w:vAlign w:val="center"/>
          </w:tcPr>
          <w:p>
            <w:pPr>
              <w:pStyle w:val="2"/>
              <w:ind w:right="-107" w:rightChars="-51" w:firstLine="0" w:firstLineChars="0"/>
              <w:jc w:val="center"/>
              <w:rPr>
                <w:color w:val="auto"/>
                <w:sz w:val="21"/>
                <w:szCs w:val="21"/>
              </w:rPr>
            </w:pPr>
            <w:r>
              <w:rPr>
                <w:rFonts w:hint="eastAsia"/>
                <w:color w:val="auto"/>
                <w:sz w:val="21"/>
                <w:szCs w:val="21"/>
              </w:rPr>
              <w:t>单位</w:t>
            </w:r>
          </w:p>
        </w:tc>
        <w:tc>
          <w:tcPr>
            <w:tcW w:w="567" w:type="dxa"/>
            <w:vAlign w:val="center"/>
          </w:tcPr>
          <w:p>
            <w:pPr>
              <w:pStyle w:val="2"/>
              <w:ind w:right="-107" w:rightChars="-51" w:firstLine="0" w:firstLineChars="0"/>
              <w:jc w:val="center"/>
              <w:rPr>
                <w:color w:val="auto"/>
                <w:sz w:val="21"/>
                <w:szCs w:val="21"/>
              </w:rPr>
            </w:pPr>
            <w:r>
              <w:rPr>
                <w:rFonts w:hint="eastAsia"/>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right="-107" w:rightChars="-51" w:firstLine="0" w:firstLineChars="0"/>
              <w:jc w:val="center"/>
              <w:rPr>
                <w:color w:val="auto"/>
                <w:sz w:val="21"/>
                <w:szCs w:val="21"/>
              </w:rPr>
            </w:pPr>
          </w:p>
        </w:tc>
        <w:tc>
          <w:tcPr>
            <w:tcW w:w="1275" w:type="dxa"/>
            <w:vAlign w:val="center"/>
          </w:tcPr>
          <w:p>
            <w:pPr>
              <w:pStyle w:val="2"/>
              <w:ind w:firstLine="0" w:firstLineChars="0"/>
              <w:jc w:val="center"/>
              <w:rPr>
                <w:color w:val="auto"/>
                <w:sz w:val="21"/>
                <w:szCs w:val="21"/>
              </w:rPr>
            </w:pPr>
          </w:p>
        </w:tc>
        <w:tc>
          <w:tcPr>
            <w:tcW w:w="6804" w:type="dxa"/>
          </w:tcPr>
          <w:p>
            <w:pPr>
              <w:pStyle w:val="2"/>
              <w:ind w:firstLine="0" w:firstLineChars="0"/>
              <w:jc w:val="center"/>
              <w:rPr>
                <w:b/>
                <w:color w:val="auto"/>
                <w:sz w:val="21"/>
                <w:szCs w:val="21"/>
              </w:rPr>
            </w:pPr>
            <w:r>
              <w:rPr>
                <w:rFonts w:hint="eastAsia"/>
                <w:b/>
                <w:color w:val="auto"/>
                <w:sz w:val="21"/>
                <w:szCs w:val="21"/>
              </w:rPr>
              <w:t>一、前端监控设备</w:t>
            </w:r>
          </w:p>
        </w:tc>
        <w:tc>
          <w:tcPr>
            <w:tcW w:w="567" w:type="dxa"/>
            <w:vAlign w:val="center"/>
          </w:tcPr>
          <w:p>
            <w:pPr>
              <w:pStyle w:val="2"/>
              <w:ind w:right="-107" w:rightChars="-51" w:firstLine="0" w:firstLineChars="0"/>
              <w:jc w:val="center"/>
              <w:rPr>
                <w:color w:val="auto"/>
                <w:sz w:val="21"/>
                <w:szCs w:val="21"/>
              </w:rPr>
            </w:pPr>
          </w:p>
        </w:tc>
        <w:tc>
          <w:tcPr>
            <w:tcW w:w="567" w:type="dxa"/>
            <w:vAlign w:val="center"/>
          </w:tcPr>
          <w:p>
            <w:pPr>
              <w:pStyle w:val="2"/>
              <w:ind w:right="-107" w:rightChars="-51"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jc w:val="center"/>
              <w:rPr>
                <w:color w:val="auto"/>
                <w:sz w:val="21"/>
                <w:szCs w:val="21"/>
              </w:rPr>
            </w:pPr>
            <w:r>
              <w:rPr>
                <w:color w:val="auto"/>
                <w:sz w:val="21"/>
                <w:szCs w:val="21"/>
              </w:rPr>
              <w:t>1</w:t>
            </w:r>
          </w:p>
        </w:tc>
        <w:tc>
          <w:tcPr>
            <w:tcW w:w="1275" w:type="dxa"/>
            <w:vAlign w:val="center"/>
          </w:tcPr>
          <w:p>
            <w:pPr>
              <w:pStyle w:val="2"/>
              <w:ind w:firstLine="0" w:firstLineChars="0"/>
              <w:jc w:val="center"/>
              <w:rPr>
                <w:color w:val="auto"/>
                <w:sz w:val="21"/>
                <w:szCs w:val="21"/>
              </w:rPr>
            </w:pPr>
            <w:r>
              <w:rPr>
                <w:rFonts w:hint="eastAsia" w:hAnsi="宋体" w:cs="宋体"/>
                <w:color w:val="auto"/>
                <w:sz w:val="21"/>
                <w:szCs w:val="21"/>
              </w:rPr>
              <w:t>智能周界网络摄像机</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、设备分辨率不低于</w:t>
            </w:r>
            <w:r>
              <w:rPr>
                <w:rFonts w:ascii="宋体" w:hAnsi="宋体" w:cs="宋体"/>
                <w:color w:val="auto"/>
                <w:kern w:val="0"/>
                <w:szCs w:val="21"/>
              </w:rPr>
              <w:t>1920X1080</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、★内置</w:t>
            </w:r>
            <w:r>
              <w:rPr>
                <w:rFonts w:ascii="宋体" w:hAnsi="宋体" w:cs="宋体"/>
                <w:color w:val="auto"/>
                <w:kern w:val="0"/>
                <w:szCs w:val="21"/>
              </w:rPr>
              <w:t>GPU</w:t>
            </w:r>
            <w:r>
              <w:rPr>
                <w:rFonts w:hint="eastAsia" w:ascii="宋体" w:hAnsi="宋体" w:cs="宋体"/>
                <w:color w:val="auto"/>
                <w:kern w:val="0"/>
                <w:szCs w:val="21"/>
              </w:rPr>
              <w:t>芯片；</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、★内置红外与白光补光灯；</w:t>
            </w:r>
          </w:p>
          <w:p>
            <w:pPr>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、设备报警时，可触发联动声音警报和白光闪烁；</w:t>
            </w:r>
          </w:p>
          <w:p>
            <w:pPr>
              <w:widowControl/>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、需具备不低于</w:t>
            </w:r>
            <w:r>
              <w:rPr>
                <w:rFonts w:ascii="宋体" w:hAnsi="宋体" w:cs="宋体"/>
                <w:color w:val="auto"/>
                <w:kern w:val="0"/>
                <w:szCs w:val="21"/>
              </w:rPr>
              <w:t>20</w:t>
            </w:r>
            <w:r>
              <w:rPr>
                <w:rFonts w:hint="eastAsia" w:ascii="宋体" w:hAnsi="宋体" w:cs="宋体"/>
                <w:color w:val="auto"/>
                <w:kern w:val="0"/>
                <w:szCs w:val="21"/>
              </w:rPr>
              <w:t>路取流路数能力，可满足更多用户同时在线访问摄像机视频；</w:t>
            </w:r>
          </w:p>
          <w:p>
            <w:pPr>
              <w:widowControl/>
              <w:ind w:left="-109" w:leftChars="-52" w:right="-107" w:rightChars="-51"/>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、最低照度彩色：</w:t>
            </w:r>
            <w:r>
              <w:rPr>
                <w:rFonts w:ascii="宋体" w:hAnsi="宋体" w:cs="宋体"/>
                <w:color w:val="auto"/>
                <w:kern w:val="0"/>
                <w:szCs w:val="21"/>
              </w:rPr>
              <w:t>0.001 lx</w:t>
            </w:r>
            <w:r>
              <w:rPr>
                <w:rFonts w:hint="eastAsia" w:ascii="宋体" w:hAnsi="宋体" w:cs="宋体"/>
                <w:color w:val="auto"/>
                <w:kern w:val="0"/>
                <w:szCs w:val="21"/>
              </w:rPr>
              <w:t>，黑白</w:t>
            </w:r>
            <w:r>
              <w:rPr>
                <w:rFonts w:ascii="宋体" w:hAnsi="宋体" w:cs="宋体"/>
                <w:color w:val="auto"/>
                <w:kern w:val="0"/>
                <w:szCs w:val="21"/>
              </w:rPr>
              <w:t>:0.0001 lx</w:t>
            </w:r>
            <w:r>
              <w:rPr>
                <w:rFonts w:hint="eastAsia" w:ascii="宋体" w:hAnsi="宋体" w:cs="宋体"/>
                <w:color w:val="auto"/>
                <w:kern w:val="0"/>
                <w:szCs w:val="21"/>
              </w:rPr>
              <w:t>，灰度等级不小于</w:t>
            </w:r>
            <w:r>
              <w:rPr>
                <w:rFonts w:ascii="宋体" w:hAnsi="宋体" w:cs="宋体"/>
                <w:color w:val="auto"/>
                <w:kern w:val="0"/>
                <w:szCs w:val="21"/>
              </w:rPr>
              <w:t>11</w:t>
            </w:r>
            <w:r>
              <w:rPr>
                <w:rFonts w:hint="eastAsia" w:ascii="宋体" w:hAnsi="宋体" w:cs="宋体"/>
                <w:color w:val="auto"/>
                <w:kern w:val="0"/>
                <w:szCs w:val="21"/>
              </w:rPr>
              <w:t>级；</w:t>
            </w:r>
          </w:p>
          <w:p>
            <w:pPr>
              <w:widowControl/>
              <w:jc w:val="left"/>
              <w:textAlignment w:val="top"/>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、在</w:t>
            </w:r>
            <w:r>
              <w:rPr>
                <w:rFonts w:ascii="宋体" w:hAnsi="宋体" w:cs="宋体"/>
                <w:color w:val="auto"/>
                <w:kern w:val="0"/>
                <w:szCs w:val="21"/>
              </w:rPr>
              <w:t>1920x1080 @ 25fps</w:t>
            </w:r>
            <w:r>
              <w:rPr>
                <w:rFonts w:hint="eastAsia" w:ascii="宋体" w:hAnsi="宋体" w:cs="宋体"/>
                <w:color w:val="auto"/>
                <w:kern w:val="0"/>
                <w:szCs w:val="21"/>
              </w:rPr>
              <w:t>下，清晰度不小于</w:t>
            </w:r>
            <w:r>
              <w:rPr>
                <w:rFonts w:ascii="宋体" w:hAnsi="宋体" w:cs="宋体"/>
                <w:color w:val="auto"/>
                <w:kern w:val="0"/>
                <w:szCs w:val="21"/>
              </w:rPr>
              <w:t>1100TVL</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8</w:t>
            </w:r>
            <w:r>
              <w:rPr>
                <w:rFonts w:hint="eastAsia" w:ascii="宋体" w:hAnsi="宋体" w:cs="宋体"/>
                <w:color w:val="auto"/>
                <w:kern w:val="0"/>
                <w:szCs w:val="21"/>
              </w:rPr>
              <w:t>、设备支持</w:t>
            </w:r>
            <w:r>
              <w:rPr>
                <w:rFonts w:ascii="宋体" w:hAnsi="宋体" w:cs="宋体"/>
                <w:color w:val="auto"/>
                <w:kern w:val="0"/>
                <w:szCs w:val="21"/>
              </w:rPr>
              <w:t>H.264</w:t>
            </w:r>
            <w:r>
              <w:rPr>
                <w:rFonts w:hint="eastAsia" w:ascii="宋体" w:hAnsi="宋体" w:cs="宋体"/>
                <w:color w:val="auto"/>
                <w:kern w:val="0"/>
                <w:szCs w:val="21"/>
              </w:rPr>
              <w:t>、</w:t>
            </w:r>
            <w:r>
              <w:rPr>
                <w:rFonts w:ascii="宋体" w:hAnsi="宋体" w:cs="宋体"/>
                <w:color w:val="auto"/>
                <w:kern w:val="0"/>
                <w:szCs w:val="21"/>
              </w:rPr>
              <w:t>H.265</w:t>
            </w:r>
            <w:r>
              <w:rPr>
                <w:rFonts w:hint="eastAsia" w:ascii="宋体" w:hAnsi="宋体" w:cs="宋体"/>
                <w:color w:val="auto"/>
                <w:kern w:val="0"/>
                <w:szCs w:val="21"/>
              </w:rPr>
              <w:t>、</w:t>
            </w:r>
            <w:r>
              <w:rPr>
                <w:rFonts w:ascii="宋体" w:hAnsi="宋体" w:cs="宋体"/>
                <w:color w:val="auto"/>
                <w:kern w:val="0"/>
                <w:szCs w:val="21"/>
              </w:rPr>
              <w:t>MJPEG</w:t>
            </w:r>
            <w:r>
              <w:rPr>
                <w:rFonts w:hint="eastAsia" w:ascii="宋体" w:hAnsi="宋体" w:cs="宋体"/>
                <w:color w:val="auto"/>
                <w:kern w:val="0"/>
                <w:szCs w:val="21"/>
              </w:rPr>
              <w:t>视频编码格式，其中</w:t>
            </w:r>
            <w:r>
              <w:rPr>
                <w:rFonts w:ascii="宋体" w:hAnsi="宋体" w:cs="宋体"/>
                <w:color w:val="auto"/>
                <w:kern w:val="0"/>
                <w:szCs w:val="21"/>
              </w:rPr>
              <w:t>H.264</w:t>
            </w:r>
            <w:r>
              <w:rPr>
                <w:rFonts w:hint="eastAsia" w:ascii="宋体" w:hAnsi="宋体" w:cs="宋体"/>
                <w:color w:val="auto"/>
                <w:kern w:val="0"/>
                <w:szCs w:val="21"/>
              </w:rPr>
              <w:t>支持</w:t>
            </w:r>
            <w:r>
              <w:rPr>
                <w:rFonts w:ascii="宋体" w:hAnsi="宋体" w:cs="宋体"/>
                <w:color w:val="auto"/>
                <w:kern w:val="0"/>
                <w:szCs w:val="21"/>
              </w:rPr>
              <w:t>Baseline/Main/High Profile</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9</w:t>
            </w:r>
            <w:r>
              <w:rPr>
                <w:rFonts w:hint="eastAsia" w:ascii="宋体" w:hAnsi="宋体" w:cs="宋体"/>
                <w:color w:val="auto"/>
                <w:kern w:val="0"/>
                <w:szCs w:val="21"/>
              </w:rPr>
              <w:t>、设备需具不小于</w:t>
            </w:r>
            <w:r>
              <w:rPr>
                <w:rFonts w:ascii="宋体" w:hAnsi="宋体" w:cs="宋体"/>
                <w:color w:val="auto"/>
                <w:kern w:val="0"/>
                <w:szCs w:val="21"/>
              </w:rPr>
              <w:t>105dB</w:t>
            </w:r>
            <w:r>
              <w:rPr>
                <w:rFonts w:hint="eastAsia" w:ascii="宋体" w:hAnsi="宋体" w:cs="宋体"/>
                <w:color w:val="auto"/>
                <w:kern w:val="0"/>
                <w:szCs w:val="21"/>
              </w:rPr>
              <w:t>宽动态；</w:t>
            </w:r>
          </w:p>
          <w:p>
            <w:pPr>
              <w:widowControl/>
              <w:jc w:val="left"/>
              <w:textAlignment w:val="top"/>
              <w:rPr>
                <w:rFonts w:ascii="宋体" w:cs="宋体"/>
                <w:color w:val="auto"/>
                <w:szCs w:val="21"/>
              </w:rPr>
            </w:pPr>
            <w:r>
              <w:rPr>
                <w:rFonts w:ascii="宋体" w:hAnsi="宋体" w:cs="宋体"/>
                <w:color w:val="auto"/>
                <w:kern w:val="0"/>
                <w:szCs w:val="21"/>
              </w:rPr>
              <w:t>10</w:t>
            </w:r>
            <w:r>
              <w:rPr>
                <w:rFonts w:hint="eastAsia" w:ascii="宋体" w:hAnsi="宋体" w:cs="宋体"/>
                <w:color w:val="auto"/>
                <w:kern w:val="0"/>
                <w:szCs w:val="21"/>
              </w:rPr>
              <w:t>、红外补光距离不小于</w:t>
            </w:r>
            <w:r>
              <w:rPr>
                <w:rFonts w:ascii="宋体" w:hAnsi="宋体" w:cs="宋体"/>
                <w:color w:val="auto"/>
                <w:kern w:val="0"/>
                <w:szCs w:val="21"/>
              </w:rPr>
              <w:t>50</w:t>
            </w:r>
            <w:r>
              <w:rPr>
                <w:rFonts w:hint="eastAsia" w:ascii="宋体" w:hAnsi="宋体" w:cs="宋体"/>
                <w:color w:val="auto"/>
                <w:kern w:val="0"/>
                <w:szCs w:val="21"/>
              </w:rPr>
              <w:t>米；</w:t>
            </w:r>
          </w:p>
          <w:p>
            <w:pPr>
              <w:widowControl/>
              <w:jc w:val="left"/>
              <w:textAlignment w:val="top"/>
              <w:rPr>
                <w:rFonts w:ascii="宋体" w:cs="宋体"/>
                <w:color w:val="auto"/>
                <w:szCs w:val="21"/>
              </w:rPr>
            </w:pPr>
            <w:r>
              <w:rPr>
                <w:rFonts w:ascii="宋体" w:hAnsi="宋体" w:cs="宋体"/>
                <w:color w:val="auto"/>
                <w:kern w:val="0"/>
                <w:szCs w:val="21"/>
              </w:rPr>
              <w:t>11</w:t>
            </w:r>
            <w:r>
              <w:rPr>
                <w:rFonts w:hint="eastAsia" w:ascii="宋体" w:hAnsi="宋体" w:cs="宋体"/>
                <w:color w:val="auto"/>
                <w:kern w:val="0"/>
                <w:szCs w:val="21"/>
              </w:rPr>
              <w:t>、设备支持区域遮盖功能，并能支持不低于</w:t>
            </w:r>
            <w:r>
              <w:rPr>
                <w:rFonts w:ascii="宋体" w:hAnsi="宋体" w:cs="宋体"/>
                <w:color w:val="auto"/>
                <w:kern w:val="0"/>
                <w:szCs w:val="21"/>
              </w:rPr>
              <w:t>4</w:t>
            </w:r>
            <w:r>
              <w:rPr>
                <w:rFonts w:hint="eastAsia" w:ascii="宋体" w:hAnsi="宋体" w:cs="宋体"/>
                <w:color w:val="auto"/>
                <w:kern w:val="0"/>
                <w:szCs w:val="21"/>
              </w:rPr>
              <w:t>块区域；</w:t>
            </w:r>
          </w:p>
          <w:p>
            <w:pPr>
              <w:widowControl/>
              <w:jc w:val="left"/>
              <w:textAlignment w:val="top"/>
              <w:rPr>
                <w:rFonts w:ascii="宋体" w:cs="宋体"/>
                <w:color w:val="auto"/>
                <w:szCs w:val="21"/>
              </w:rPr>
            </w:pPr>
            <w:r>
              <w:rPr>
                <w:rFonts w:ascii="宋体" w:hAnsi="宋体" w:cs="宋体"/>
                <w:color w:val="auto"/>
                <w:kern w:val="0"/>
                <w:szCs w:val="21"/>
              </w:rPr>
              <w:t>12</w:t>
            </w:r>
            <w:r>
              <w:rPr>
                <w:rFonts w:hint="eastAsia" w:ascii="宋体" w:hAnsi="宋体" w:cs="宋体"/>
                <w:color w:val="auto"/>
                <w:kern w:val="0"/>
                <w:szCs w:val="21"/>
              </w:rPr>
              <w:t>、不低于</w:t>
            </w:r>
            <w:r>
              <w:rPr>
                <w:rFonts w:ascii="宋体" w:hAnsi="宋体" w:cs="宋体"/>
                <w:color w:val="auto"/>
                <w:kern w:val="0"/>
                <w:szCs w:val="21"/>
              </w:rPr>
              <w:t>IP67</w:t>
            </w:r>
            <w:r>
              <w:rPr>
                <w:rFonts w:hint="eastAsia" w:ascii="宋体" w:hAnsi="宋体" w:cs="宋体"/>
                <w:color w:val="auto"/>
                <w:kern w:val="0"/>
                <w:szCs w:val="21"/>
              </w:rPr>
              <w:t>防尘防水等级；</w:t>
            </w:r>
          </w:p>
          <w:p>
            <w:pPr>
              <w:pStyle w:val="2"/>
              <w:ind w:firstLine="0" w:firstLineChars="0"/>
              <w:jc w:val="left"/>
              <w:rPr>
                <w:color w:val="auto"/>
                <w:sz w:val="21"/>
                <w:szCs w:val="21"/>
              </w:rPr>
            </w:pPr>
            <w:r>
              <w:rPr>
                <w:rFonts w:hAnsi="宋体" w:cs="宋体"/>
                <w:color w:val="auto"/>
                <w:sz w:val="21"/>
                <w:szCs w:val="21"/>
              </w:rPr>
              <w:t>13</w:t>
            </w:r>
            <w:r>
              <w:rPr>
                <w:rFonts w:hint="eastAsia" w:hAnsi="宋体" w:cs="宋体"/>
                <w:color w:val="auto"/>
                <w:sz w:val="21"/>
                <w:szCs w:val="21"/>
              </w:rPr>
              <w:t>、设备能够在</w:t>
            </w:r>
            <w:r>
              <w:rPr>
                <w:rFonts w:hAnsi="宋体" w:cs="宋体"/>
                <w:color w:val="auto"/>
                <w:sz w:val="21"/>
                <w:szCs w:val="21"/>
              </w:rPr>
              <w:t>-45~70</w:t>
            </w:r>
            <w:r>
              <w:rPr>
                <w:rFonts w:hint="eastAsia" w:hAnsi="宋体" w:cs="宋体"/>
                <w:color w:val="auto"/>
                <w:sz w:val="21"/>
                <w:szCs w:val="21"/>
              </w:rPr>
              <w:t>摄氏度，湿度小于</w:t>
            </w:r>
            <w:r>
              <w:rPr>
                <w:rFonts w:hAnsi="宋体" w:cs="宋体"/>
                <w:color w:val="auto"/>
                <w:sz w:val="21"/>
                <w:szCs w:val="21"/>
              </w:rPr>
              <w:t>93%</w:t>
            </w:r>
            <w:r>
              <w:rPr>
                <w:rFonts w:hint="eastAsia" w:hAnsi="宋体" w:cs="宋体"/>
                <w:color w:val="auto"/>
                <w:sz w:val="21"/>
                <w:szCs w:val="21"/>
              </w:rPr>
              <w:t>环境下稳定工作。</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jc w:val="center"/>
              <w:rPr>
                <w:color w:val="auto"/>
                <w:sz w:val="21"/>
                <w:szCs w:val="21"/>
              </w:rPr>
            </w:pPr>
            <w:r>
              <w:rPr>
                <w:color w:val="auto"/>
                <w:sz w:val="21"/>
                <w:szCs w:val="21"/>
              </w:rPr>
              <w:t>2</w:t>
            </w:r>
          </w:p>
        </w:tc>
        <w:tc>
          <w:tcPr>
            <w:tcW w:w="1275" w:type="dxa"/>
            <w:vAlign w:val="center"/>
          </w:tcPr>
          <w:p>
            <w:pPr>
              <w:pStyle w:val="2"/>
              <w:ind w:firstLine="0" w:firstLineChars="0"/>
              <w:jc w:val="center"/>
              <w:rPr>
                <w:color w:val="auto"/>
                <w:sz w:val="21"/>
                <w:szCs w:val="21"/>
              </w:rPr>
            </w:pPr>
            <w:r>
              <w:rPr>
                <w:rFonts w:hAnsi="宋体" w:cs="宋体"/>
                <w:color w:val="auto"/>
                <w:sz w:val="21"/>
                <w:szCs w:val="21"/>
              </w:rPr>
              <w:t>200</w:t>
            </w:r>
            <w:r>
              <w:rPr>
                <w:rFonts w:hint="eastAsia" w:hAnsi="宋体" w:cs="宋体"/>
                <w:color w:val="auto"/>
                <w:sz w:val="21"/>
                <w:szCs w:val="21"/>
              </w:rPr>
              <w:t>万像素高清网络半球摄像机</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、在</w:t>
            </w:r>
            <w:r>
              <w:rPr>
                <w:rFonts w:ascii="宋体" w:hAnsi="宋体" w:cs="宋体"/>
                <w:color w:val="auto"/>
                <w:kern w:val="0"/>
                <w:szCs w:val="21"/>
              </w:rPr>
              <w:t>1920x1080@25fps</w:t>
            </w:r>
            <w:r>
              <w:rPr>
                <w:rFonts w:hint="eastAsia" w:ascii="宋体" w:hAnsi="宋体" w:cs="宋体"/>
                <w:color w:val="auto"/>
                <w:kern w:val="0"/>
                <w:szCs w:val="21"/>
              </w:rPr>
              <w:t>下，清晰度不小于</w:t>
            </w:r>
            <w:r>
              <w:rPr>
                <w:rFonts w:ascii="宋体" w:hAnsi="宋体" w:cs="宋体"/>
                <w:color w:val="auto"/>
                <w:kern w:val="0"/>
                <w:szCs w:val="21"/>
              </w:rPr>
              <w:t>1100TVL</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、内置一体化高速电动变焦，自动跟随聚焦镜头，变焦同时快速完成聚焦，变焦过程画面不能完全虚焦；</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、支持</w:t>
            </w:r>
            <w:r>
              <w:rPr>
                <w:rFonts w:ascii="宋体" w:hAnsi="宋体" w:cs="宋体"/>
                <w:color w:val="auto"/>
                <w:kern w:val="0"/>
                <w:szCs w:val="21"/>
              </w:rPr>
              <w:t>H.264</w:t>
            </w:r>
            <w:r>
              <w:rPr>
                <w:rFonts w:hint="eastAsia" w:ascii="宋体" w:hAnsi="宋体" w:cs="宋体"/>
                <w:color w:val="auto"/>
                <w:kern w:val="0"/>
                <w:szCs w:val="21"/>
              </w:rPr>
              <w:t>、</w:t>
            </w:r>
            <w:r>
              <w:rPr>
                <w:rFonts w:ascii="宋体" w:hAnsi="宋体" w:cs="宋体"/>
                <w:color w:val="auto"/>
                <w:kern w:val="0"/>
                <w:szCs w:val="21"/>
              </w:rPr>
              <w:t>H.265</w:t>
            </w:r>
            <w:r>
              <w:rPr>
                <w:rFonts w:hint="eastAsia" w:ascii="宋体" w:hAnsi="宋体" w:cs="宋体"/>
                <w:color w:val="auto"/>
                <w:kern w:val="0"/>
                <w:szCs w:val="21"/>
              </w:rPr>
              <w:t>、</w:t>
            </w:r>
            <w:r>
              <w:rPr>
                <w:rFonts w:ascii="宋体" w:hAnsi="宋体" w:cs="宋体"/>
                <w:color w:val="auto"/>
                <w:kern w:val="0"/>
                <w:szCs w:val="21"/>
              </w:rPr>
              <w:t>MJPEG</w:t>
            </w:r>
            <w:r>
              <w:rPr>
                <w:rFonts w:hint="eastAsia" w:ascii="宋体" w:hAnsi="宋体" w:cs="宋体"/>
                <w:color w:val="auto"/>
                <w:kern w:val="0"/>
                <w:szCs w:val="21"/>
              </w:rPr>
              <w:t>视频编码格式，且具有</w:t>
            </w:r>
            <w:r>
              <w:rPr>
                <w:rFonts w:ascii="宋体" w:hAnsi="宋体" w:cs="宋体"/>
                <w:color w:val="auto"/>
                <w:kern w:val="0"/>
                <w:szCs w:val="21"/>
              </w:rPr>
              <w:t>HighProfile</w:t>
            </w:r>
            <w:r>
              <w:rPr>
                <w:rFonts w:hint="eastAsia" w:ascii="宋体" w:hAnsi="宋体" w:cs="宋体"/>
                <w:color w:val="auto"/>
                <w:kern w:val="0"/>
                <w:szCs w:val="21"/>
              </w:rPr>
              <w:t>编码能力；</w:t>
            </w:r>
          </w:p>
          <w:p>
            <w:pPr>
              <w:widowControl/>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、设备信噪比不小于</w:t>
            </w:r>
            <w:r>
              <w:rPr>
                <w:rFonts w:ascii="宋体" w:hAnsi="宋体" w:cs="宋体"/>
                <w:color w:val="auto"/>
                <w:kern w:val="0"/>
                <w:szCs w:val="21"/>
              </w:rPr>
              <w:t>60dB</w:t>
            </w:r>
            <w:r>
              <w:rPr>
                <w:rFonts w:hint="eastAsia" w:ascii="宋体" w:hAnsi="宋体" w:cs="宋体"/>
                <w:color w:val="auto"/>
                <w:kern w:val="0"/>
                <w:szCs w:val="21"/>
              </w:rPr>
              <w:t>；</w:t>
            </w:r>
          </w:p>
          <w:p>
            <w:pPr>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、需具不小于</w:t>
            </w:r>
            <w:r>
              <w:rPr>
                <w:rFonts w:ascii="宋体" w:hAnsi="宋体" w:cs="宋体"/>
                <w:color w:val="auto"/>
                <w:kern w:val="0"/>
                <w:szCs w:val="21"/>
              </w:rPr>
              <w:t>106dB</w:t>
            </w:r>
            <w:r>
              <w:rPr>
                <w:rFonts w:hint="eastAsia" w:ascii="宋体" w:hAnsi="宋体" w:cs="宋体"/>
                <w:color w:val="auto"/>
                <w:kern w:val="0"/>
                <w:szCs w:val="21"/>
              </w:rPr>
              <w:t>宽动态；</w:t>
            </w:r>
          </w:p>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、设备支持</w:t>
            </w:r>
            <w:r>
              <w:rPr>
                <w:rFonts w:ascii="宋体" w:hAnsi="宋体" w:cs="宋体"/>
                <w:color w:val="auto"/>
                <w:kern w:val="0"/>
                <w:szCs w:val="21"/>
              </w:rPr>
              <w:t>IK10</w:t>
            </w:r>
            <w:r>
              <w:rPr>
                <w:rFonts w:hint="eastAsia" w:ascii="宋体" w:hAnsi="宋体" w:cs="宋体"/>
                <w:color w:val="auto"/>
                <w:kern w:val="0"/>
                <w:szCs w:val="21"/>
              </w:rPr>
              <w:t>防暴等级；</w:t>
            </w:r>
          </w:p>
          <w:p>
            <w:pPr>
              <w:widowControl/>
              <w:jc w:val="left"/>
              <w:textAlignment w:val="top"/>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、需支持本地</w:t>
            </w:r>
            <w:r>
              <w:rPr>
                <w:rFonts w:ascii="宋体" w:hAnsi="宋体" w:cs="宋体"/>
                <w:color w:val="auto"/>
                <w:kern w:val="0"/>
                <w:szCs w:val="21"/>
              </w:rPr>
              <w:t>SD</w:t>
            </w:r>
            <w:r>
              <w:rPr>
                <w:rFonts w:hint="eastAsia" w:ascii="宋体" w:hAnsi="宋体" w:cs="宋体"/>
                <w:color w:val="auto"/>
                <w:kern w:val="0"/>
                <w:szCs w:val="21"/>
              </w:rPr>
              <w:t>卡存储，容量不低于</w:t>
            </w:r>
            <w:r>
              <w:rPr>
                <w:rFonts w:ascii="宋体" w:hAnsi="宋体" w:cs="宋体"/>
                <w:color w:val="auto"/>
                <w:kern w:val="0"/>
                <w:szCs w:val="21"/>
              </w:rPr>
              <w:t>256G</w:t>
            </w:r>
            <w:r>
              <w:rPr>
                <w:rFonts w:hint="eastAsia" w:ascii="宋体" w:hAnsi="宋体" w:cs="宋体"/>
                <w:color w:val="auto"/>
                <w:kern w:val="0"/>
                <w:szCs w:val="21"/>
              </w:rPr>
              <w:t>，并支持存储卡损坏程度显示；</w:t>
            </w:r>
          </w:p>
          <w:p>
            <w:pPr>
              <w:widowControl/>
              <w:jc w:val="left"/>
              <w:textAlignment w:val="top"/>
              <w:rPr>
                <w:rFonts w:ascii="宋体" w:cs="宋体"/>
                <w:color w:val="auto"/>
                <w:szCs w:val="21"/>
              </w:rPr>
            </w:pPr>
            <w:r>
              <w:rPr>
                <w:rFonts w:ascii="宋体" w:hAnsi="宋体" w:cs="宋体"/>
                <w:color w:val="auto"/>
                <w:kern w:val="0"/>
                <w:szCs w:val="21"/>
              </w:rPr>
              <w:t>8</w:t>
            </w:r>
            <w:r>
              <w:rPr>
                <w:rFonts w:hint="eastAsia" w:ascii="宋体" w:hAnsi="宋体" w:cs="宋体"/>
                <w:color w:val="auto"/>
                <w:kern w:val="0"/>
                <w:szCs w:val="21"/>
              </w:rPr>
              <w:t>、支持对存储卡进行读写锁定，锁定后的存储卡在移动终端需要密码才能访问；</w:t>
            </w:r>
          </w:p>
          <w:p>
            <w:pPr>
              <w:jc w:val="left"/>
              <w:textAlignment w:val="top"/>
              <w:rPr>
                <w:rFonts w:ascii="宋体" w:cs="宋体"/>
                <w:color w:val="auto"/>
                <w:szCs w:val="21"/>
              </w:rPr>
            </w:pPr>
            <w:r>
              <w:rPr>
                <w:rFonts w:ascii="宋体" w:hAnsi="宋体" w:cs="宋体"/>
                <w:color w:val="auto"/>
                <w:kern w:val="0"/>
                <w:szCs w:val="21"/>
              </w:rPr>
              <w:t>9</w:t>
            </w:r>
            <w:r>
              <w:rPr>
                <w:rFonts w:hint="eastAsia" w:ascii="宋体" w:hAnsi="宋体" w:cs="宋体"/>
                <w:color w:val="auto"/>
                <w:kern w:val="0"/>
                <w:szCs w:val="21"/>
              </w:rPr>
              <w:t>、★支持透雾自动切换功能，当检测到雾的浓度达到设定的阈值时，可自动在算法透雾和光学透雾之间进行切换；</w:t>
            </w:r>
          </w:p>
          <w:p>
            <w:pPr>
              <w:widowControl/>
              <w:jc w:val="left"/>
              <w:textAlignment w:val="top"/>
              <w:rPr>
                <w:rFonts w:ascii="宋体" w:cs="宋体"/>
                <w:color w:val="auto"/>
                <w:szCs w:val="21"/>
              </w:rPr>
            </w:pPr>
            <w:r>
              <w:rPr>
                <w:rFonts w:ascii="宋体" w:hAnsi="宋体" w:cs="宋体"/>
                <w:color w:val="auto"/>
                <w:kern w:val="0"/>
                <w:szCs w:val="21"/>
              </w:rPr>
              <w:t>10</w:t>
            </w:r>
            <w:r>
              <w:rPr>
                <w:rFonts w:hint="eastAsia" w:ascii="宋体" w:hAnsi="宋体" w:cs="宋体"/>
                <w:color w:val="auto"/>
                <w:kern w:val="0"/>
                <w:szCs w:val="21"/>
              </w:rPr>
              <w:t>、需具备不低于</w:t>
            </w:r>
            <w:r>
              <w:rPr>
                <w:rFonts w:ascii="宋体" w:hAnsi="宋体" w:cs="宋体"/>
                <w:color w:val="auto"/>
                <w:kern w:val="0"/>
                <w:szCs w:val="21"/>
              </w:rPr>
              <w:t>20</w:t>
            </w:r>
            <w:r>
              <w:rPr>
                <w:rFonts w:hint="eastAsia" w:ascii="宋体" w:hAnsi="宋体" w:cs="宋体"/>
                <w:color w:val="auto"/>
                <w:kern w:val="0"/>
                <w:szCs w:val="21"/>
              </w:rPr>
              <w:t>路取流路数能力，可满足更多用户同时在线访问摄像机视频；</w:t>
            </w:r>
          </w:p>
          <w:p>
            <w:pPr>
              <w:widowControl/>
              <w:jc w:val="left"/>
              <w:textAlignment w:val="top"/>
              <w:rPr>
                <w:rFonts w:ascii="宋体" w:cs="宋体"/>
                <w:color w:val="auto"/>
                <w:szCs w:val="21"/>
              </w:rPr>
            </w:pPr>
            <w:r>
              <w:rPr>
                <w:rFonts w:ascii="宋体" w:hAnsi="宋体" w:cs="宋体"/>
                <w:color w:val="auto"/>
                <w:kern w:val="0"/>
                <w:szCs w:val="21"/>
              </w:rPr>
              <w:t>11</w:t>
            </w:r>
            <w:r>
              <w:rPr>
                <w:rFonts w:hint="eastAsia" w:ascii="宋体" w:hAnsi="宋体" w:cs="宋体"/>
                <w:color w:val="auto"/>
                <w:kern w:val="0"/>
                <w:szCs w:val="21"/>
              </w:rPr>
              <w:t>、设备能够在</w:t>
            </w:r>
            <w:r>
              <w:rPr>
                <w:rFonts w:ascii="宋体" w:hAnsi="宋体" w:cs="宋体"/>
                <w:color w:val="auto"/>
                <w:kern w:val="0"/>
                <w:szCs w:val="21"/>
              </w:rPr>
              <w:t>-45~70</w:t>
            </w:r>
            <w:r>
              <w:rPr>
                <w:rFonts w:hint="eastAsia" w:ascii="宋体" w:hAnsi="宋体" w:cs="宋体"/>
                <w:color w:val="auto"/>
                <w:kern w:val="0"/>
                <w:szCs w:val="21"/>
              </w:rPr>
              <w:t>摄氏度，湿度小于</w:t>
            </w:r>
            <w:r>
              <w:rPr>
                <w:rFonts w:ascii="宋体" w:hAnsi="宋体" w:cs="宋体"/>
                <w:color w:val="auto"/>
                <w:kern w:val="0"/>
                <w:szCs w:val="21"/>
              </w:rPr>
              <w:t>93%</w:t>
            </w:r>
            <w:r>
              <w:rPr>
                <w:rFonts w:hint="eastAsia" w:ascii="宋体" w:hAnsi="宋体" w:cs="宋体"/>
                <w:color w:val="auto"/>
                <w:kern w:val="0"/>
                <w:szCs w:val="21"/>
              </w:rPr>
              <w:t>环境下稳定工作；</w:t>
            </w:r>
          </w:p>
          <w:p>
            <w:pPr>
              <w:widowControl/>
              <w:ind w:leftChars="-51" w:right="-107" w:rightChars="-51" w:hanging="107" w:hangingChars="51"/>
              <w:jc w:val="left"/>
              <w:textAlignment w:val="top"/>
              <w:rPr>
                <w:rFonts w:ascii="宋体" w:cs="宋体"/>
                <w:color w:val="auto"/>
                <w:szCs w:val="21"/>
              </w:rPr>
            </w:pPr>
            <w:r>
              <w:rPr>
                <w:rFonts w:ascii="宋体" w:hAnsi="宋体" w:cs="宋体"/>
                <w:color w:val="auto"/>
                <w:kern w:val="0"/>
                <w:szCs w:val="21"/>
              </w:rPr>
              <w:t>12</w:t>
            </w:r>
            <w:r>
              <w:rPr>
                <w:rFonts w:hint="eastAsia" w:ascii="宋体" w:hAnsi="宋体" w:cs="宋体"/>
                <w:color w:val="auto"/>
                <w:kern w:val="0"/>
                <w:szCs w:val="21"/>
              </w:rPr>
              <w:t>、最低照度彩色：</w:t>
            </w:r>
            <w:r>
              <w:rPr>
                <w:rFonts w:ascii="宋体" w:hAnsi="宋体" w:cs="宋体"/>
                <w:color w:val="auto"/>
                <w:kern w:val="0"/>
                <w:szCs w:val="21"/>
              </w:rPr>
              <w:t>0.0003lx</w:t>
            </w:r>
            <w:r>
              <w:rPr>
                <w:rFonts w:hint="eastAsia" w:ascii="宋体" w:hAnsi="宋体" w:cs="宋体"/>
                <w:color w:val="auto"/>
                <w:kern w:val="0"/>
                <w:szCs w:val="21"/>
              </w:rPr>
              <w:t>，黑白</w:t>
            </w:r>
            <w:r>
              <w:rPr>
                <w:rFonts w:ascii="宋体" w:hAnsi="宋体" w:cs="宋体"/>
                <w:color w:val="auto"/>
                <w:kern w:val="0"/>
                <w:szCs w:val="21"/>
              </w:rPr>
              <w:t>:0.0001lx</w:t>
            </w:r>
            <w:r>
              <w:rPr>
                <w:rFonts w:hint="eastAsia" w:ascii="宋体" w:hAnsi="宋体" w:cs="宋体"/>
                <w:color w:val="auto"/>
                <w:kern w:val="0"/>
                <w:szCs w:val="21"/>
              </w:rPr>
              <w:t>，灰度等级不小于</w:t>
            </w:r>
            <w:r>
              <w:rPr>
                <w:rFonts w:ascii="宋体" w:hAnsi="宋体" w:cs="宋体"/>
                <w:color w:val="auto"/>
                <w:kern w:val="0"/>
                <w:szCs w:val="21"/>
              </w:rPr>
              <w:t>11</w:t>
            </w:r>
            <w:r>
              <w:rPr>
                <w:rFonts w:hint="eastAsia" w:ascii="宋体" w:hAnsi="宋体" w:cs="宋体"/>
                <w:color w:val="auto"/>
                <w:kern w:val="0"/>
                <w:szCs w:val="21"/>
              </w:rPr>
              <w:t>级；</w:t>
            </w:r>
          </w:p>
          <w:p>
            <w:pPr>
              <w:pStyle w:val="2"/>
              <w:ind w:firstLine="0" w:firstLineChars="0"/>
              <w:rPr>
                <w:color w:val="auto"/>
                <w:sz w:val="21"/>
                <w:szCs w:val="21"/>
              </w:rPr>
            </w:pPr>
            <w:r>
              <w:rPr>
                <w:rFonts w:hAnsi="宋体" w:cs="宋体"/>
                <w:color w:val="auto"/>
                <w:sz w:val="21"/>
                <w:szCs w:val="21"/>
              </w:rPr>
              <w:t>13</w:t>
            </w:r>
            <w:r>
              <w:rPr>
                <w:rFonts w:hint="eastAsia" w:hAnsi="宋体" w:cs="宋体"/>
                <w:color w:val="auto"/>
                <w:sz w:val="21"/>
                <w:szCs w:val="21"/>
              </w:rPr>
              <w:t>、红外补光距离不小于</w:t>
            </w:r>
            <w:r>
              <w:rPr>
                <w:rFonts w:hAnsi="宋体" w:cs="宋体"/>
                <w:color w:val="auto"/>
                <w:sz w:val="21"/>
                <w:szCs w:val="21"/>
              </w:rPr>
              <w:t>100</w:t>
            </w:r>
            <w:r>
              <w:rPr>
                <w:rFonts w:hint="eastAsia" w:hAnsi="宋体" w:cs="宋体"/>
                <w:color w:val="auto"/>
                <w:sz w:val="21"/>
                <w:szCs w:val="21"/>
              </w:rPr>
              <w:t>米。</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jc w:val="center"/>
              <w:rPr>
                <w:color w:val="auto"/>
                <w:sz w:val="21"/>
                <w:szCs w:val="21"/>
              </w:rPr>
            </w:pPr>
            <w:r>
              <w:rPr>
                <w:color w:val="auto"/>
                <w:sz w:val="21"/>
                <w:szCs w:val="21"/>
              </w:rPr>
              <w:t>3</w:t>
            </w:r>
          </w:p>
        </w:tc>
        <w:tc>
          <w:tcPr>
            <w:tcW w:w="1275" w:type="dxa"/>
            <w:vAlign w:val="center"/>
          </w:tcPr>
          <w:p>
            <w:pPr>
              <w:pStyle w:val="2"/>
              <w:ind w:firstLine="0" w:firstLineChars="0"/>
              <w:jc w:val="center"/>
              <w:rPr>
                <w:color w:val="auto"/>
                <w:sz w:val="21"/>
                <w:szCs w:val="21"/>
              </w:rPr>
            </w:pPr>
            <w:r>
              <w:rPr>
                <w:rFonts w:hAnsi="宋体" w:cs="宋体"/>
                <w:color w:val="auto"/>
                <w:sz w:val="21"/>
                <w:szCs w:val="21"/>
              </w:rPr>
              <w:t>300</w:t>
            </w:r>
            <w:r>
              <w:rPr>
                <w:rFonts w:hint="eastAsia" w:hAnsi="宋体" w:cs="宋体"/>
                <w:color w:val="auto"/>
                <w:sz w:val="21"/>
                <w:szCs w:val="21"/>
              </w:rPr>
              <w:t>万像素高清网络半球摄像机</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、设备具有</w:t>
            </w:r>
            <w:r>
              <w:rPr>
                <w:rFonts w:ascii="宋体" w:hAnsi="宋体" w:cs="宋体"/>
                <w:color w:val="auto"/>
                <w:kern w:val="0"/>
                <w:szCs w:val="21"/>
              </w:rPr>
              <w:t>300</w:t>
            </w:r>
            <w:r>
              <w:rPr>
                <w:rFonts w:hint="eastAsia" w:ascii="宋体" w:hAnsi="宋体" w:cs="宋体"/>
                <w:color w:val="auto"/>
                <w:kern w:val="0"/>
                <w:szCs w:val="21"/>
              </w:rPr>
              <w:t>万像素</w:t>
            </w:r>
            <w:r>
              <w:rPr>
                <w:rFonts w:ascii="宋体" w:hAnsi="宋体" w:cs="宋体"/>
                <w:color w:val="auto"/>
                <w:kern w:val="0"/>
                <w:szCs w:val="21"/>
              </w:rPr>
              <w:t>CMOS</w:t>
            </w:r>
            <w:r>
              <w:rPr>
                <w:rFonts w:hint="eastAsia" w:ascii="宋体" w:hAnsi="宋体" w:cs="宋体"/>
                <w:color w:val="auto"/>
                <w:kern w:val="0"/>
                <w:szCs w:val="21"/>
              </w:rPr>
              <w:t>传感器；</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、水平视场角不小于</w:t>
            </w:r>
            <w:r>
              <w:rPr>
                <w:rFonts w:ascii="宋体" w:hAnsi="宋体" w:cs="宋体"/>
                <w:color w:val="auto"/>
                <w:kern w:val="0"/>
                <w:szCs w:val="21"/>
              </w:rPr>
              <w:t>141</w:t>
            </w:r>
            <w:r>
              <w:rPr>
                <w:rFonts w:hint="eastAsia" w:ascii="宋体" w:hAnsi="宋体" w:cs="宋体"/>
                <w:color w:val="auto"/>
                <w:kern w:val="0"/>
                <w:szCs w:val="21"/>
              </w:rPr>
              <w:t>°，垂直视场角不小于</w:t>
            </w:r>
            <w:r>
              <w:rPr>
                <w:rFonts w:ascii="宋体" w:hAnsi="宋体" w:cs="宋体"/>
                <w:color w:val="auto"/>
                <w:kern w:val="0"/>
                <w:szCs w:val="21"/>
              </w:rPr>
              <w:t>103</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、支持</w:t>
            </w:r>
            <w:r>
              <w:rPr>
                <w:rFonts w:ascii="宋体" w:hAnsi="宋体" w:cs="宋体"/>
                <w:color w:val="auto"/>
                <w:kern w:val="0"/>
                <w:szCs w:val="21"/>
              </w:rPr>
              <w:t>H.265</w:t>
            </w:r>
            <w:r>
              <w:rPr>
                <w:rFonts w:hint="eastAsia" w:ascii="宋体" w:hAnsi="宋体" w:cs="宋体"/>
                <w:color w:val="auto"/>
                <w:kern w:val="0"/>
                <w:szCs w:val="21"/>
              </w:rPr>
              <w:t>、</w:t>
            </w:r>
            <w:r>
              <w:rPr>
                <w:rFonts w:ascii="宋体" w:hAnsi="宋体" w:cs="宋体"/>
                <w:color w:val="auto"/>
                <w:kern w:val="0"/>
                <w:szCs w:val="21"/>
              </w:rPr>
              <w:t>H.264</w:t>
            </w:r>
            <w:r>
              <w:rPr>
                <w:rFonts w:hint="eastAsia" w:ascii="宋体" w:hAnsi="宋体" w:cs="宋体"/>
                <w:color w:val="auto"/>
                <w:kern w:val="0"/>
                <w:szCs w:val="21"/>
              </w:rPr>
              <w:t>视频编码格式；</w:t>
            </w:r>
          </w:p>
          <w:p>
            <w:pPr>
              <w:widowControl/>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、红外补光不小于</w:t>
            </w:r>
            <w:r>
              <w:rPr>
                <w:rFonts w:ascii="宋体" w:hAnsi="宋体" w:cs="宋体"/>
                <w:color w:val="auto"/>
                <w:kern w:val="0"/>
                <w:szCs w:val="21"/>
              </w:rPr>
              <w:t>30</w:t>
            </w:r>
            <w:r>
              <w:rPr>
                <w:rFonts w:hint="eastAsia" w:ascii="宋体" w:hAnsi="宋体" w:cs="宋体"/>
                <w:color w:val="auto"/>
                <w:kern w:val="0"/>
                <w:szCs w:val="21"/>
              </w:rPr>
              <w:t>米；</w:t>
            </w:r>
          </w:p>
          <w:p>
            <w:pPr>
              <w:widowControl/>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、★内置麦克和外甩线的两路音频输入均支持立体声；</w:t>
            </w:r>
          </w:p>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、具有存储卡满、存储器卡异常、非法访问、网络断开、</w:t>
            </w:r>
            <w:r>
              <w:rPr>
                <w:rFonts w:ascii="宋体" w:hAnsi="宋体" w:cs="宋体"/>
                <w:color w:val="auto"/>
                <w:kern w:val="0"/>
                <w:szCs w:val="21"/>
              </w:rPr>
              <w:t>IP</w:t>
            </w:r>
            <w:r>
              <w:rPr>
                <w:rFonts w:hint="eastAsia" w:ascii="宋体" w:hAnsi="宋体" w:cs="宋体"/>
                <w:color w:val="auto"/>
                <w:kern w:val="0"/>
                <w:szCs w:val="21"/>
              </w:rPr>
              <w:t>冲突等检测报警功能；</w:t>
            </w:r>
          </w:p>
          <w:p>
            <w:pPr>
              <w:widowControl/>
              <w:jc w:val="left"/>
              <w:textAlignment w:val="top"/>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、不低于</w:t>
            </w:r>
            <w:r>
              <w:rPr>
                <w:rFonts w:ascii="宋体" w:hAnsi="宋体" w:cs="宋体"/>
                <w:color w:val="auto"/>
                <w:kern w:val="0"/>
                <w:szCs w:val="21"/>
              </w:rPr>
              <w:t>IK10</w:t>
            </w:r>
            <w:r>
              <w:rPr>
                <w:rFonts w:hint="eastAsia" w:ascii="宋体" w:hAnsi="宋体" w:cs="宋体"/>
                <w:color w:val="auto"/>
                <w:kern w:val="0"/>
                <w:szCs w:val="21"/>
              </w:rPr>
              <w:t>防暴和</w:t>
            </w:r>
            <w:r>
              <w:rPr>
                <w:rFonts w:ascii="宋体" w:hAnsi="宋体" w:cs="宋体"/>
                <w:color w:val="auto"/>
                <w:kern w:val="0"/>
                <w:szCs w:val="21"/>
              </w:rPr>
              <w:t>IP67</w:t>
            </w:r>
            <w:r>
              <w:rPr>
                <w:rFonts w:hint="eastAsia" w:ascii="宋体" w:hAnsi="宋体" w:cs="宋体"/>
                <w:color w:val="auto"/>
                <w:kern w:val="0"/>
                <w:szCs w:val="21"/>
              </w:rPr>
              <w:t>防尘防水等级；</w:t>
            </w:r>
          </w:p>
          <w:p>
            <w:pPr>
              <w:widowControl/>
              <w:jc w:val="left"/>
              <w:textAlignment w:val="top"/>
              <w:rPr>
                <w:rFonts w:ascii="宋体" w:cs="宋体"/>
                <w:color w:val="auto"/>
                <w:szCs w:val="21"/>
              </w:rPr>
            </w:pPr>
            <w:r>
              <w:rPr>
                <w:rFonts w:ascii="宋体" w:hAnsi="宋体" w:cs="宋体"/>
                <w:color w:val="auto"/>
                <w:kern w:val="0"/>
                <w:szCs w:val="21"/>
              </w:rPr>
              <w:t>8</w:t>
            </w:r>
            <w:r>
              <w:rPr>
                <w:rFonts w:hint="eastAsia" w:ascii="宋体" w:hAnsi="宋体" w:cs="宋体"/>
                <w:color w:val="auto"/>
                <w:kern w:val="0"/>
                <w:szCs w:val="21"/>
              </w:rPr>
              <w:t>、最低照度彩色：</w:t>
            </w:r>
            <w:r>
              <w:rPr>
                <w:rFonts w:ascii="宋体" w:hAnsi="宋体" w:cs="宋体"/>
                <w:color w:val="auto"/>
                <w:kern w:val="0"/>
                <w:szCs w:val="21"/>
              </w:rPr>
              <w:t>0.008lx</w:t>
            </w:r>
            <w:r>
              <w:rPr>
                <w:rFonts w:hint="eastAsia" w:ascii="宋体" w:hAnsi="宋体" w:cs="宋体"/>
                <w:color w:val="auto"/>
                <w:kern w:val="0"/>
                <w:szCs w:val="21"/>
              </w:rPr>
              <w:t>，黑白</w:t>
            </w:r>
            <w:r>
              <w:rPr>
                <w:rFonts w:ascii="宋体" w:hAnsi="宋体" w:cs="宋体"/>
                <w:color w:val="auto"/>
                <w:kern w:val="0"/>
                <w:szCs w:val="21"/>
              </w:rPr>
              <w:t>:0.001lx</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9</w:t>
            </w:r>
            <w:r>
              <w:rPr>
                <w:rFonts w:hint="eastAsia" w:ascii="宋体" w:hAnsi="宋体" w:cs="宋体"/>
                <w:color w:val="auto"/>
                <w:kern w:val="0"/>
                <w:szCs w:val="21"/>
              </w:rPr>
              <w:t>、需支持双码流技术，主码流不低于</w:t>
            </w:r>
            <w:r>
              <w:rPr>
                <w:rFonts w:ascii="宋体" w:hAnsi="宋体" w:cs="宋体"/>
                <w:color w:val="auto"/>
                <w:kern w:val="0"/>
                <w:szCs w:val="21"/>
              </w:rPr>
              <w:t>2048x1536@30fps</w:t>
            </w:r>
            <w:r>
              <w:rPr>
                <w:rFonts w:hint="eastAsia" w:ascii="宋体" w:hAnsi="宋体" w:cs="宋体"/>
                <w:color w:val="auto"/>
                <w:kern w:val="0"/>
                <w:szCs w:val="21"/>
              </w:rPr>
              <w:t>，子码流不低于</w:t>
            </w:r>
            <w:r>
              <w:rPr>
                <w:rFonts w:ascii="宋体" w:hAnsi="宋体" w:cs="宋体"/>
                <w:color w:val="auto"/>
                <w:kern w:val="0"/>
                <w:szCs w:val="21"/>
              </w:rPr>
              <w:t>704x576@30fps</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10</w:t>
            </w:r>
            <w:r>
              <w:rPr>
                <w:rFonts w:hint="eastAsia" w:ascii="宋体" w:hAnsi="宋体" w:cs="宋体"/>
                <w:color w:val="auto"/>
                <w:kern w:val="0"/>
                <w:szCs w:val="21"/>
              </w:rPr>
              <w:t>、设备在丢包率为</w:t>
            </w:r>
            <w:r>
              <w:rPr>
                <w:rFonts w:ascii="宋体" w:hAnsi="宋体" w:cs="宋体"/>
                <w:color w:val="auto"/>
                <w:kern w:val="0"/>
                <w:szCs w:val="21"/>
              </w:rPr>
              <w:t>10%</w:t>
            </w:r>
            <w:r>
              <w:rPr>
                <w:rFonts w:hint="eastAsia" w:ascii="宋体" w:hAnsi="宋体" w:cs="宋体"/>
                <w:color w:val="auto"/>
                <w:kern w:val="0"/>
                <w:szCs w:val="21"/>
              </w:rPr>
              <w:t>的网络环境中，不影响画面正常预览；</w:t>
            </w:r>
          </w:p>
          <w:p>
            <w:pPr>
              <w:widowControl/>
              <w:jc w:val="left"/>
              <w:textAlignment w:val="top"/>
              <w:rPr>
                <w:rFonts w:ascii="宋体" w:cs="宋体"/>
                <w:color w:val="auto"/>
                <w:szCs w:val="21"/>
              </w:rPr>
            </w:pPr>
            <w:r>
              <w:rPr>
                <w:rFonts w:ascii="宋体" w:hAnsi="宋体" w:cs="宋体"/>
                <w:color w:val="auto"/>
                <w:kern w:val="0"/>
                <w:szCs w:val="21"/>
              </w:rPr>
              <w:t>11</w:t>
            </w:r>
            <w:r>
              <w:rPr>
                <w:rFonts w:hint="eastAsia" w:ascii="宋体" w:hAnsi="宋体" w:cs="宋体"/>
                <w:color w:val="auto"/>
                <w:kern w:val="0"/>
                <w:szCs w:val="21"/>
              </w:rPr>
              <w:t>、设备能够在</w:t>
            </w:r>
            <w:r>
              <w:rPr>
                <w:rFonts w:ascii="宋体" w:hAnsi="宋体" w:cs="宋体"/>
                <w:color w:val="auto"/>
                <w:kern w:val="0"/>
                <w:szCs w:val="21"/>
              </w:rPr>
              <w:t>-25~60</w:t>
            </w:r>
            <w:r>
              <w:rPr>
                <w:rFonts w:hint="eastAsia" w:ascii="宋体" w:hAnsi="宋体" w:cs="宋体"/>
                <w:color w:val="auto"/>
                <w:kern w:val="0"/>
                <w:szCs w:val="21"/>
              </w:rPr>
              <w:t>摄氏度，湿度小于</w:t>
            </w:r>
            <w:r>
              <w:rPr>
                <w:rFonts w:ascii="宋体" w:hAnsi="宋体" w:cs="宋体"/>
                <w:color w:val="auto"/>
                <w:kern w:val="0"/>
                <w:szCs w:val="21"/>
              </w:rPr>
              <w:t>93%</w:t>
            </w:r>
            <w:r>
              <w:rPr>
                <w:rFonts w:hint="eastAsia" w:ascii="宋体" w:hAnsi="宋体" w:cs="宋体"/>
                <w:color w:val="auto"/>
                <w:kern w:val="0"/>
                <w:szCs w:val="21"/>
              </w:rPr>
              <w:t>环境下稳定工作；</w:t>
            </w:r>
          </w:p>
          <w:p>
            <w:pPr>
              <w:pStyle w:val="2"/>
              <w:ind w:firstLine="0" w:firstLineChars="0"/>
              <w:rPr>
                <w:color w:val="auto"/>
                <w:sz w:val="21"/>
                <w:szCs w:val="21"/>
              </w:rPr>
            </w:pPr>
            <w:r>
              <w:rPr>
                <w:rFonts w:hAnsi="宋体" w:cs="宋体"/>
                <w:color w:val="auto"/>
                <w:sz w:val="21"/>
                <w:szCs w:val="21"/>
              </w:rPr>
              <w:t>12</w:t>
            </w:r>
            <w:r>
              <w:rPr>
                <w:rFonts w:hint="eastAsia" w:hAnsi="宋体" w:cs="宋体"/>
                <w:color w:val="auto"/>
                <w:sz w:val="21"/>
                <w:szCs w:val="21"/>
              </w:rPr>
              <w:t>、设备工作状态时，支持空气放电不低于</w:t>
            </w:r>
            <w:r>
              <w:rPr>
                <w:rFonts w:hAnsi="宋体" w:cs="宋体"/>
                <w:color w:val="auto"/>
                <w:sz w:val="21"/>
                <w:szCs w:val="21"/>
              </w:rPr>
              <w:t>9kV</w:t>
            </w:r>
            <w:r>
              <w:rPr>
                <w:rFonts w:hint="eastAsia" w:hAnsi="宋体" w:cs="宋体"/>
                <w:color w:val="auto"/>
                <w:sz w:val="21"/>
                <w:szCs w:val="21"/>
              </w:rPr>
              <w:t>，接触放电不低于</w:t>
            </w:r>
            <w:r>
              <w:rPr>
                <w:rFonts w:hAnsi="宋体" w:cs="宋体"/>
                <w:color w:val="auto"/>
                <w:sz w:val="21"/>
                <w:szCs w:val="21"/>
              </w:rPr>
              <w:t>7kV</w:t>
            </w:r>
            <w:r>
              <w:rPr>
                <w:rFonts w:hint="eastAsia" w:hAnsi="宋体" w:cs="宋体"/>
                <w:color w:val="auto"/>
                <w:sz w:val="21"/>
                <w:szCs w:val="21"/>
              </w:rPr>
              <w:t>。</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jc w:val="center"/>
              <w:rPr>
                <w:color w:val="auto"/>
                <w:sz w:val="21"/>
                <w:szCs w:val="21"/>
              </w:rPr>
            </w:pPr>
            <w:r>
              <w:rPr>
                <w:color w:val="auto"/>
                <w:sz w:val="21"/>
                <w:szCs w:val="21"/>
              </w:rPr>
              <w:t>4</w:t>
            </w:r>
          </w:p>
        </w:tc>
        <w:tc>
          <w:tcPr>
            <w:tcW w:w="1275" w:type="dxa"/>
            <w:vAlign w:val="center"/>
          </w:tcPr>
          <w:p>
            <w:pPr>
              <w:pStyle w:val="2"/>
              <w:ind w:firstLine="0" w:firstLineChars="0"/>
              <w:jc w:val="center"/>
              <w:rPr>
                <w:color w:val="auto"/>
                <w:sz w:val="21"/>
                <w:szCs w:val="21"/>
              </w:rPr>
            </w:pPr>
            <w:r>
              <w:rPr>
                <w:rFonts w:hAnsi="宋体" w:cs="宋体"/>
                <w:color w:val="auto"/>
                <w:sz w:val="21"/>
                <w:szCs w:val="21"/>
              </w:rPr>
              <w:t>200</w:t>
            </w:r>
            <w:r>
              <w:rPr>
                <w:rFonts w:hint="eastAsia" w:hAnsi="宋体" w:cs="宋体"/>
                <w:color w:val="auto"/>
                <w:sz w:val="21"/>
                <w:szCs w:val="21"/>
              </w:rPr>
              <w:t>万像素高清人脸识别摄像机</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、设备分辨率不低于</w:t>
            </w:r>
            <w:r>
              <w:rPr>
                <w:rFonts w:ascii="宋体" w:hAnsi="宋体" w:cs="宋体"/>
                <w:color w:val="auto"/>
                <w:kern w:val="0"/>
                <w:szCs w:val="21"/>
              </w:rPr>
              <w:t>1920X1080</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、具有不小于</w:t>
            </w:r>
            <w:r>
              <w:rPr>
                <w:rFonts w:ascii="宋体" w:hAnsi="宋体" w:cs="宋体"/>
                <w:color w:val="auto"/>
                <w:kern w:val="0"/>
                <w:szCs w:val="21"/>
              </w:rPr>
              <w:t>1/1.8"</w:t>
            </w:r>
            <w:r>
              <w:rPr>
                <w:rFonts w:hint="eastAsia" w:ascii="宋体" w:hAnsi="宋体" w:cs="宋体"/>
                <w:color w:val="auto"/>
                <w:kern w:val="0"/>
                <w:szCs w:val="21"/>
              </w:rPr>
              <w:t>靶面尺寸；</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、需具有不低于</w:t>
            </w:r>
            <w:r>
              <w:rPr>
                <w:rFonts w:ascii="宋体" w:hAnsi="宋体" w:cs="宋体"/>
                <w:color w:val="auto"/>
                <w:kern w:val="0"/>
                <w:szCs w:val="21"/>
              </w:rPr>
              <w:t>20</w:t>
            </w:r>
            <w:r>
              <w:rPr>
                <w:rFonts w:hint="eastAsia" w:ascii="宋体" w:hAnsi="宋体" w:cs="宋体"/>
                <w:color w:val="auto"/>
                <w:kern w:val="0"/>
                <w:szCs w:val="21"/>
              </w:rPr>
              <w:t>路取流路数能力，以满足更多用户同时在线访问摄像机视频；</w:t>
            </w:r>
          </w:p>
          <w:p>
            <w:pPr>
              <w:widowControl/>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、最低照度彩色：</w:t>
            </w:r>
            <w:r>
              <w:rPr>
                <w:rFonts w:ascii="宋体" w:hAnsi="宋体" w:cs="宋体"/>
                <w:color w:val="auto"/>
                <w:kern w:val="0"/>
                <w:szCs w:val="21"/>
              </w:rPr>
              <w:t>0.0003 lx</w:t>
            </w:r>
            <w:r>
              <w:rPr>
                <w:rFonts w:hint="eastAsia" w:ascii="宋体" w:hAnsi="宋体" w:cs="宋体"/>
                <w:color w:val="auto"/>
                <w:kern w:val="0"/>
                <w:szCs w:val="21"/>
              </w:rPr>
              <w:t>，黑白</w:t>
            </w:r>
            <w:r>
              <w:rPr>
                <w:rFonts w:ascii="宋体" w:hAnsi="宋体" w:cs="宋体"/>
                <w:color w:val="auto"/>
                <w:kern w:val="0"/>
                <w:szCs w:val="21"/>
              </w:rPr>
              <w:t>:0.0001 lx</w:t>
            </w:r>
            <w:r>
              <w:rPr>
                <w:rFonts w:hint="eastAsia" w:ascii="宋体" w:hAnsi="宋体" w:cs="宋体"/>
                <w:color w:val="auto"/>
                <w:kern w:val="0"/>
                <w:szCs w:val="21"/>
              </w:rPr>
              <w:t>，灰度等级不小于</w:t>
            </w:r>
            <w:r>
              <w:rPr>
                <w:rFonts w:ascii="宋体" w:hAnsi="宋体" w:cs="宋体"/>
                <w:color w:val="auto"/>
                <w:kern w:val="0"/>
                <w:szCs w:val="21"/>
              </w:rPr>
              <w:t>11</w:t>
            </w:r>
            <w:r>
              <w:rPr>
                <w:rFonts w:hint="eastAsia" w:ascii="宋体" w:hAnsi="宋体" w:cs="宋体"/>
                <w:color w:val="auto"/>
                <w:kern w:val="0"/>
                <w:szCs w:val="21"/>
              </w:rPr>
              <w:t>级；</w:t>
            </w:r>
          </w:p>
          <w:p>
            <w:pPr>
              <w:widowControl/>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、红外补光距离不小于</w:t>
            </w:r>
            <w:r>
              <w:rPr>
                <w:rFonts w:ascii="宋体" w:hAnsi="宋体" w:cs="宋体"/>
                <w:color w:val="auto"/>
                <w:kern w:val="0"/>
                <w:szCs w:val="21"/>
              </w:rPr>
              <w:t>60</w:t>
            </w:r>
            <w:r>
              <w:rPr>
                <w:rFonts w:hint="eastAsia" w:ascii="宋体" w:hAnsi="宋体" w:cs="宋体"/>
                <w:color w:val="auto"/>
                <w:kern w:val="0"/>
                <w:szCs w:val="21"/>
              </w:rPr>
              <w:t>米；</w:t>
            </w:r>
          </w:p>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、在</w:t>
            </w:r>
            <w:r>
              <w:rPr>
                <w:rFonts w:ascii="宋体" w:hAnsi="宋体" w:cs="宋体"/>
                <w:color w:val="auto"/>
                <w:kern w:val="0"/>
                <w:szCs w:val="21"/>
              </w:rPr>
              <w:t>1920x1080 @ 25fps</w:t>
            </w:r>
            <w:r>
              <w:rPr>
                <w:rFonts w:hint="eastAsia" w:ascii="宋体" w:hAnsi="宋体" w:cs="宋体"/>
                <w:color w:val="auto"/>
                <w:kern w:val="0"/>
                <w:szCs w:val="21"/>
              </w:rPr>
              <w:t>下，清晰度不小于</w:t>
            </w:r>
            <w:r>
              <w:rPr>
                <w:rFonts w:ascii="宋体" w:hAnsi="宋体" w:cs="宋体"/>
                <w:color w:val="auto"/>
                <w:kern w:val="0"/>
                <w:szCs w:val="21"/>
              </w:rPr>
              <w:t>1100TVL</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、支持</w:t>
            </w:r>
            <w:r>
              <w:rPr>
                <w:rFonts w:ascii="宋体" w:hAnsi="宋体" w:cs="宋体"/>
                <w:color w:val="auto"/>
                <w:kern w:val="0"/>
                <w:szCs w:val="21"/>
              </w:rPr>
              <w:t>H.264</w:t>
            </w:r>
            <w:r>
              <w:rPr>
                <w:rFonts w:hint="eastAsia" w:ascii="宋体" w:hAnsi="宋体" w:cs="宋体"/>
                <w:color w:val="auto"/>
                <w:kern w:val="0"/>
                <w:szCs w:val="21"/>
              </w:rPr>
              <w:t>、</w:t>
            </w:r>
            <w:r>
              <w:rPr>
                <w:rFonts w:ascii="宋体" w:hAnsi="宋体" w:cs="宋体"/>
                <w:color w:val="auto"/>
                <w:kern w:val="0"/>
                <w:szCs w:val="21"/>
              </w:rPr>
              <w:t>H.265</w:t>
            </w:r>
            <w:r>
              <w:rPr>
                <w:rFonts w:hint="eastAsia" w:ascii="宋体" w:hAnsi="宋体" w:cs="宋体"/>
                <w:color w:val="auto"/>
                <w:kern w:val="0"/>
                <w:szCs w:val="21"/>
              </w:rPr>
              <w:t>、</w:t>
            </w:r>
            <w:r>
              <w:rPr>
                <w:rFonts w:ascii="宋体" w:hAnsi="宋体" w:cs="宋体"/>
                <w:color w:val="auto"/>
                <w:kern w:val="0"/>
                <w:szCs w:val="21"/>
              </w:rPr>
              <w:t>MJPEG</w:t>
            </w:r>
            <w:r>
              <w:rPr>
                <w:rFonts w:hint="eastAsia" w:ascii="宋体" w:hAnsi="宋体" w:cs="宋体"/>
                <w:color w:val="auto"/>
                <w:kern w:val="0"/>
                <w:szCs w:val="21"/>
              </w:rPr>
              <w:t>视频编码格式，且具有</w:t>
            </w:r>
            <w:r>
              <w:rPr>
                <w:rFonts w:ascii="宋体" w:hAnsi="宋体" w:cs="宋体"/>
                <w:color w:val="auto"/>
                <w:kern w:val="0"/>
                <w:szCs w:val="21"/>
              </w:rPr>
              <w:t>High Profile</w:t>
            </w:r>
            <w:r>
              <w:rPr>
                <w:rFonts w:hint="eastAsia" w:ascii="宋体" w:hAnsi="宋体" w:cs="宋体"/>
                <w:color w:val="auto"/>
                <w:kern w:val="0"/>
                <w:szCs w:val="21"/>
              </w:rPr>
              <w:t>编码能力；</w:t>
            </w:r>
          </w:p>
          <w:p>
            <w:pPr>
              <w:jc w:val="left"/>
              <w:textAlignment w:val="top"/>
              <w:rPr>
                <w:rFonts w:ascii="宋体" w:cs="宋体"/>
                <w:color w:val="auto"/>
                <w:kern w:val="0"/>
                <w:szCs w:val="21"/>
              </w:rPr>
            </w:pPr>
            <w:r>
              <w:rPr>
                <w:rFonts w:ascii="宋体" w:hAnsi="宋体" w:cs="宋体"/>
                <w:color w:val="auto"/>
                <w:kern w:val="0"/>
                <w:szCs w:val="21"/>
              </w:rPr>
              <w:t>8</w:t>
            </w:r>
            <w:r>
              <w:rPr>
                <w:rFonts w:hint="eastAsia" w:ascii="宋体" w:hAnsi="宋体" w:cs="宋体"/>
                <w:color w:val="auto"/>
                <w:kern w:val="0"/>
                <w:szCs w:val="21"/>
              </w:rPr>
              <w:t>、信噪比不小于</w:t>
            </w:r>
            <w:r>
              <w:rPr>
                <w:rFonts w:ascii="宋体" w:hAnsi="宋体" w:cs="宋体"/>
                <w:color w:val="auto"/>
                <w:kern w:val="0"/>
                <w:szCs w:val="21"/>
              </w:rPr>
              <w:t>60dB</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9</w:t>
            </w:r>
            <w:r>
              <w:rPr>
                <w:rFonts w:hint="eastAsia" w:ascii="宋体" w:hAnsi="宋体" w:cs="宋体"/>
                <w:color w:val="auto"/>
                <w:kern w:val="0"/>
                <w:szCs w:val="21"/>
              </w:rPr>
              <w:t>、需具不小于</w:t>
            </w:r>
            <w:r>
              <w:rPr>
                <w:rFonts w:ascii="宋体" w:hAnsi="宋体" w:cs="宋体"/>
                <w:color w:val="auto"/>
                <w:kern w:val="0"/>
                <w:szCs w:val="21"/>
              </w:rPr>
              <w:t>106dB</w:t>
            </w:r>
            <w:r>
              <w:rPr>
                <w:rFonts w:hint="eastAsia" w:ascii="宋体" w:hAnsi="宋体" w:cs="宋体"/>
                <w:color w:val="auto"/>
                <w:kern w:val="0"/>
                <w:szCs w:val="21"/>
              </w:rPr>
              <w:t>宽动态；</w:t>
            </w:r>
          </w:p>
          <w:p>
            <w:pPr>
              <w:widowControl/>
              <w:jc w:val="left"/>
              <w:textAlignment w:val="top"/>
              <w:rPr>
                <w:rFonts w:ascii="宋体" w:cs="宋体"/>
                <w:color w:val="auto"/>
                <w:szCs w:val="21"/>
              </w:rPr>
            </w:pPr>
            <w:r>
              <w:rPr>
                <w:rFonts w:ascii="宋体" w:hAnsi="宋体" w:cs="宋体"/>
                <w:color w:val="auto"/>
                <w:kern w:val="0"/>
                <w:szCs w:val="21"/>
              </w:rPr>
              <w:t>10</w:t>
            </w:r>
            <w:r>
              <w:rPr>
                <w:rFonts w:hint="eastAsia" w:ascii="宋体" w:hAnsi="宋体" w:cs="宋体"/>
                <w:color w:val="auto"/>
                <w:kern w:val="0"/>
                <w:szCs w:val="21"/>
              </w:rPr>
              <w:t>、支持人脸区域自动曝光功能，可根据外部不同场景和光照变化自动调节人脸区域曝光参数；</w:t>
            </w:r>
          </w:p>
          <w:p>
            <w:pPr>
              <w:jc w:val="left"/>
              <w:textAlignment w:val="top"/>
              <w:rPr>
                <w:rFonts w:ascii="宋体" w:cs="宋体"/>
                <w:color w:val="auto"/>
                <w:kern w:val="0"/>
                <w:szCs w:val="21"/>
              </w:rPr>
            </w:pPr>
            <w:r>
              <w:rPr>
                <w:rFonts w:ascii="宋体" w:hAnsi="宋体" w:cs="宋体"/>
                <w:color w:val="auto"/>
                <w:kern w:val="0"/>
                <w:szCs w:val="21"/>
              </w:rPr>
              <w:t>11</w:t>
            </w:r>
            <w:r>
              <w:rPr>
                <w:rFonts w:hint="eastAsia" w:ascii="宋体" w:hAnsi="宋体" w:cs="宋体"/>
                <w:color w:val="auto"/>
                <w:kern w:val="0"/>
                <w:szCs w:val="21"/>
              </w:rPr>
              <w:t>、需支持</w:t>
            </w:r>
            <w:r>
              <w:rPr>
                <w:rFonts w:ascii="宋体" w:hAnsi="宋体" w:cs="宋体"/>
                <w:color w:val="auto"/>
                <w:kern w:val="0"/>
                <w:szCs w:val="21"/>
              </w:rPr>
              <w:t>IK10</w:t>
            </w:r>
            <w:r>
              <w:rPr>
                <w:rFonts w:hint="eastAsia" w:ascii="宋体" w:hAnsi="宋体" w:cs="宋体"/>
                <w:color w:val="auto"/>
                <w:kern w:val="0"/>
                <w:szCs w:val="21"/>
              </w:rPr>
              <w:t>防暴等级；</w:t>
            </w:r>
          </w:p>
          <w:p>
            <w:pPr>
              <w:widowControl/>
              <w:jc w:val="left"/>
              <w:textAlignment w:val="top"/>
              <w:rPr>
                <w:rFonts w:ascii="宋体" w:cs="宋体"/>
                <w:color w:val="auto"/>
                <w:szCs w:val="21"/>
              </w:rPr>
            </w:pPr>
            <w:r>
              <w:rPr>
                <w:rFonts w:ascii="宋体" w:hAnsi="宋体" w:cs="宋体"/>
                <w:color w:val="auto"/>
                <w:kern w:val="0"/>
                <w:szCs w:val="21"/>
              </w:rPr>
              <w:t>12</w:t>
            </w:r>
            <w:r>
              <w:rPr>
                <w:rFonts w:hint="eastAsia" w:ascii="宋体" w:hAnsi="宋体" w:cs="宋体"/>
                <w:color w:val="auto"/>
                <w:kern w:val="0"/>
                <w:szCs w:val="21"/>
              </w:rPr>
              <w:t>、需具备人脸检测、区域入侵检测、越界检测、进入区域、离开区域、徘徊、人员聚集、场景变更、虚焦检测、音频异常检测等功能；</w:t>
            </w:r>
          </w:p>
          <w:p>
            <w:pPr>
              <w:pStyle w:val="2"/>
              <w:ind w:firstLine="0" w:firstLineChars="0"/>
              <w:jc w:val="left"/>
              <w:rPr>
                <w:color w:val="auto"/>
                <w:sz w:val="21"/>
                <w:szCs w:val="21"/>
              </w:rPr>
            </w:pPr>
            <w:r>
              <w:rPr>
                <w:rFonts w:hAnsi="宋体" w:cs="宋体"/>
                <w:color w:val="auto"/>
                <w:sz w:val="21"/>
                <w:szCs w:val="21"/>
              </w:rPr>
              <w:t>13</w:t>
            </w:r>
            <w:r>
              <w:rPr>
                <w:rFonts w:hint="eastAsia" w:hAnsi="宋体" w:cs="宋体"/>
                <w:color w:val="auto"/>
                <w:sz w:val="21"/>
                <w:szCs w:val="21"/>
              </w:rPr>
              <w:t>、设备工作状态时，支持空气放电不低于</w:t>
            </w:r>
            <w:r>
              <w:rPr>
                <w:rFonts w:hAnsi="宋体" w:cs="宋体"/>
                <w:color w:val="auto"/>
                <w:sz w:val="21"/>
                <w:szCs w:val="21"/>
              </w:rPr>
              <w:t>8kV</w:t>
            </w:r>
            <w:r>
              <w:rPr>
                <w:rFonts w:hint="eastAsia" w:hAnsi="宋体" w:cs="宋体"/>
                <w:color w:val="auto"/>
                <w:sz w:val="21"/>
                <w:szCs w:val="21"/>
              </w:rPr>
              <w:t>，接触放电不低于</w:t>
            </w:r>
            <w:r>
              <w:rPr>
                <w:rFonts w:hAnsi="宋体" w:cs="宋体"/>
                <w:color w:val="auto"/>
                <w:sz w:val="21"/>
                <w:szCs w:val="21"/>
              </w:rPr>
              <w:t>6kV</w:t>
            </w:r>
            <w:r>
              <w:rPr>
                <w:rFonts w:hint="eastAsia" w:hAnsi="宋体" w:cs="宋体"/>
                <w:color w:val="auto"/>
                <w:sz w:val="21"/>
                <w:szCs w:val="21"/>
              </w:rPr>
              <w:t>，通讯端口支持不低于</w:t>
            </w:r>
            <w:r>
              <w:rPr>
                <w:rFonts w:hAnsi="宋体" w:cs="宋体"/>
                <w:color w:val="auto"/>
                <w:sz w:val="21"/>
                <w:szCs w:val="21"/>
              </w:rPr>
              <w:t>6kV</w:t>
            </w:r>
            <w:r>
              <w:rPr>
                <w:rFonts w:hint="eastAsia" w:hAnsi="宋体" w:cs="宋体"/>
                <w:color w:val="auto"/>
                <w:sz w:val="21"/>
                <w:szCs w:val="21"/>
              </w:rPr>
              <w:t>峰值电压。</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5</w:t>
            </w:r>
          </w:p>
        </w:tc>
        <w:tc>
          <w:tcPr>
            <w:tcW w:w="1275" w:type="dxa"/>
            <w:vAlign w:val="center"/>
          </w:tcPr>
          <w:p>
            <w:pPr>
              <w:pStyle w:val="2"/>
              <w:ind w:firstLine="0" w:firstLineChars="0"/>
              <w:jc w:val="center"/>
              <w:rPr>
                <w:color w:val="auto"/>
                <w:sz w:val="21"/>
                <w:szCs w:val="21"/>
              </w:rPr>
            </w:pPr>
            <w:r>
              <w:rPr>
                <w:rFonts w:hAnsi="宋体" w:cs="宋体"/>
                <w:color w:val="auto"/>
                <w:sz w:val="21"/>
                <w:szCs w:val="21"/>
              </w:rPr>
              <w:t>200</w:t>
            </w:r>
            <w:r>
              <w:rPr>
                <w:rFonts w:hint="eastAsia" w:hAnsi="宋体" w:cs="宋体"/>
                <w:color w:val="auto"/>
                <w:sz w:val="21"/>
                <w:szCs w:val="21"/>
              </w:rPr>
              <w:t>万像素高清网络摄像机</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、在</w:t>
            </w:r>
            <w:r>
              <w:rPr>
                <w:rFonts w:ascii="宋体" w:hAnsi="宋体" w:cs="宋体"/>
                <w:color w:val="auto"/>
                <w:kern w:val="0"/>
                <w:szCs w:val="21"/>
              </w:rPr>
              <w:t>1920x1080@25fps</w:t>
            </w:r>
            <w:r>
              <w:rPr>
                <w:rFonts w:hint="eastAsia" w:ascii="宋体" w:hAnsi="宋体" w:cs="宋体"/>
                <w:color w:val="auto"/>
                <w:kern w:val="0"/>
                <w:szCs w:val="21"/>
              </w:rPr>
              <w:t>下，清晰度不小于</w:t>
            </w:r>
            <w:r>
              <w:rPr>
                <w:rFonts w:ascii="宋体" w:hAnsi="宋体" w:cs="宋体"/>
                <w:color w:val="auto"/>
                <w:kern w:val="0"/>
                <w:szCs w:val="21"/>
              </w:rPr>
              <w:t>1100TVL</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、具有不小于</w:t>
            </w:r>
            <w:r>
              <w:rPr>
                <w:rFonts w:ascii="宋体" w:hAnsi="宋体" w:cs="宋体"/>
                <w:color w:val="auto"/>
                <w:kern w:val="0"/>
                <w:szCs w:val="21"/>
              </w:rPr>
              <w:t>1/1.8"</w:t>
            </w:r>
            <w:r>
              <w:rPr>
                <w:rFonts w:hint="eastAsia" w:ascii="宋体" w:hAnsi="宋体" w:cs="宋体"/>
                <w:color w:val="auto"/>
                <w:kern w:val="0"/>
                <w:szCs w:val="21"/>
              </w:rPr>
              <w:t>靶面尺寸；</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、内置一体化高速电动变焦，自动跟随聚焦镜头，变焦同时快速完成聚焦，变焦过程画面不能完全虚焦；</w:t>
            </w:r>
          </w:p>
          <w:p>
            <w:pPr>
              <w:widowControl/>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、需具有不低于</w:t>
            </w:r>
            <w:r>
              <w:rPr>
                <w:rFonts w:ascii="宋体" w:hAnsi="宋体" w:cs="宋体"/>
                <w:color w:val="auto"/>
                <w:kern w:val="0"/>
                <w:szCs w:val="21"/>
              </w:rPr>
              <w:t>30</w:t>
            </w:r>
            <w:r>
              <w:rPr>
                <w:rFonts w:hint="eastAsia" w:ascii="宋体" w:hAnsi="宋体" w:cs="宋体"/>
                <w:color w:val="auto"/>
                <w:kern w:val="0"/>
                <w:szCs w:val="21"/>
              </w:rPr>
              <w:t>路取流路数能力，以满足更多用户同时在线访问摄像机视频；</w:t>
            </w:r>
          </w:p>
          <w:p>
            <w:pPr>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、红外补光距离不小于</w:t>
            </w:r>
            <w:r>
              <w:rPr>
                <w:rFonts w:ascii="宋体" w:hAnsi="宋体" w:cs="宋体"/>
                <w:color w:val="auto"/>
                <w:kern w:val="0"/>
                <w:szCs w:val="21"/>
              </w:rPr>
              <w:t>180</w:t>
            </w:r>
            <w:r>
              <w:rPr>
                <w:rFonts w:hint="eastAsia" w:ascii="宋体" w:hAnsi="宋体" w:cs="宋体"/>
                <w:color w:val="auto"/>
                <w:kern w:val="0"/>
                <w:szCs w:val="21"/>
              </w:rPr>
              <w:t>米；</w:t>
            </w:r>
          </w:p>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、支持</w:t>
            </w:r>
            <w:r>
              <w:rPr>
                <w:rFonts w:ascii="宋体" w:hAnsi="宋体" w:cs="宋体"/>
                <w:color w:val="auto"/>
                <w:kern w:val="0"/>
                <w:szCs w:val="21"/>
              </w:rPr>
              <w:t>H.264</w:t>
            </w:r>
            <w:r>
              <w:rPr>
                <w:rFonts w:hint="eastAsia" w:ascii="宋体" w:hAnsi="宋体" w:cs="宋体"/>
                <w:color w:val="auto"/>
                <w:kern w:val="0"/>
                <w:szCs w:val="21"/>
              </w:rPr>
              <w:t>、</w:t>
            </w:r>
            <w:r>
              <w:rPr>
                <w:rFonts w:ascii="宋体" w:hAnsi="宋体" w:cs="宋体"/>
                <w:color w:val="auto"/>
                <w:kern w:val="0"/>
                <w:szCs w:val="21"/>
              </w:rPr>
              <w:t>H.265</w:t>
            </w:r>
            <w:r>
              <w:rPr>
                <w:rFonts w:hint="eastAsia" w:ascii="宋体" w:hAnsi="宋体" w:cs="宋体"/>
                <w:color w:val="auto"/>
                <w:kern w:val="0"/>
                <w:szCs w:val="21"/>
              </w:rPr>
              <w:t>、</w:t>
            </w:r>
            <w:r>
              <w:rPr>
                <w:rFonts w:ascii="宋体" w:hAnsi="宋体" w:cs="宋体"/>
                <w:color w:val="auto"/>
                <w:kern w:val="0"/>
                <w:szCs w:val="21"/>
              </w:rPr>
              <w:t>MJPEG</w:t>
            </w:r>
            <w:r>
              <w:rPr>
                <w:rFonts w:hint="eastAsia" w:ascii="宋体" w:hAnsi="宋体" w:cs="宋体"/>
                <w:color w:val="auto"/>
                <w:kern w:val="0"/>
                <w:szCs w:val="21"/>
              </w:rPr>
              <w:t>视频编码格式，且具有</w:t>
            </w:r>
            <w:r>
              <w:rPr>
                <w:rFonts w:ascii="宋体" w:hAnsi="宋体" w:cs="宋体"/>
                <w:color w:val="auto"/>
                <w:kern w:val="0"/>
                <w:szCs w:val="21"/>
              </w:rPr>
              <w:t>HighProfile</w:t>
            </w:r>
            <w:r>
              <w:rPr>
                <w:rFonts w:hint="eastAsia" w:ascii="宋体" w:hAnsi="宋体" w:cs="宋体"/>
                <w:color w:val="auto"/>
                <w:kern w:val="0"/>
                <w:szCs w:val="21"/>
              </w:rPr>
              <w:t>编码能力；</w:t>
            </w:r>
          </w:p>
          <w:p>
            <w:pPr>
              <w:widowControl/>
              <w:jc w:val="left"/>
              <w:textAlignment w:val="top"/>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、信噪比不小于</w:t>
            </w:r>
            <w:r>
              <w:rPr>
                <w:rFonts w:ascii="宋体" w:hAnsi="宋体" w:cs="宋体"/>
                <w:color w:val="auto"/>
                <w:kern w:val="0"/>
                <w:szCs w:val="21"/>
              </w:rPr>
              <w:t>60dB</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8</w:t>
            </w:r>
            <w:r>
              <w:rPr>
                <w:rFonts w:hint="eastAsia" w:ascii="宋体" w:hAnsi="宋体" w:cs="宋体"/>
                <w:color w:val="auto"/>
                <w:kern w:val="0"/>
                <w:szCs w:val="21"/>
              </w:rPr>
              <w:t>、需具不小于</w:t>
            </w:r>
            <w:r>
              <w:rPr>
                <w:rFonts w:ascii="宋体" w:hAnsi="宋体" w:cs="宋体"/>
                <w:color w:val="auto"/>
                <w:kern w:val="0"/>
                <w:szCs w:val="21"/>
              </w:rPr>
              <w:t>106dB</w:t>
            </w:r>
            <w:r>
              <w:rPr>
                <w:rFonts w:hint="eastAsia" w:ascii="宋体" w:hAnsi="宋体" w:cs="宋体"/>
                <w:color w:val="auto"/>
                <w:kern w:val="0"/>
                <w:szCs w:val="21"/>
              </w:rPr>
              <w:t>宽动态；</w:t>
            </w:r>
          </w:p>
          <w:p>
            <w:pPr>
              <w:widowControl/>
              <w:jc w:val="left"/>
              <w:textAlignment w:val="top"/>
              <w:rPr>
                <w:rFonts w:ascii="宋体" w:cs="宋体"/>
                <w:color w:val="auto"/>
                <w:szCs w:val="21"/>
              </w:rPr>
            </w:pPr>
            <w:r>
              <w:rPr>
                <w:rFonts w:ascii="宋体" w:hAnsi="宋体" w:cs="宋体"/>
                <w:color w:val="auto"/>
                <w:kern w:val="0"/>
                <w:szCs w:val="21"/>
              </w:rPr>
              <w:t>9</w:t>
            </w:r>
            <w:r>
              <w:rPr>
                <w:rFonts w:hint="eastAsia" w:ascii="宋体" w:hAnsi="宋体" w:cs="宋体"/>
                <w:color w:val="auto"/>
                <w:kern w:val="0"/>
                <w:szCs w:val="21"/>
              </w:rPr>
              <w:t>、★需具有区域裁剪功能，且裁剪区域支持不小于</w:t>
            </w:r>
            <w:r>
              <w:rPr>
                <w:rFonts w:ascii="宋体" w:hAnsi="宋体" w:cs="宋体"/>
                <w:color w:val="auto"/>
                <w:kern w:val="0"/>
                <w:szCs w:val="21"/>
              </w:rPr>
              <w:t>7</w:t>
            </w:r>
            <w:r>
              <w:rPr>
                <w:rFonts w:hint="eastAsia" w:ascii="宋体" w:hAnsi="宋体" w:cs="宋体"/>
                <w:color w:val="auto"/>
                <w:kern w:val="0"/>
                <w:szCs w:val="21"/>
              </w:rPr>
              <w:t>种分辨率显示；</w:t>
            </w:r>
          </w:p>
          <w:p>
            <w:pPr>
              <w:widowControl/>
              <w:jc w:val="left"/>
              <w:textAlignment w:val="top"/>
              <w:rPr>
                <w:rFonts w:ascii="宋体" w:cs="宋体"/>
                <w:color w:val="auto"/>
                <w:szCs w:val="21"/>
              </w:rPr>
            </w:pPr>
            <w:r>
              <w:rPr>
                <w:rFonts w:ascii="宋体" w:hAnsi="宋体" w:cs="宋体"/>
                <w:color w:val="auto"/>
                <w:kern w:val="0"/>
                <w:szCs w:val="21"/>
              </w:rPr>
              <w:t>10</w:t>
            </w:r>
            <w:r>
              <w:rPr>
                <w:rFonts w:hint="eastAsia" w:ascii="宋体" w:hAnsi="宋体" w:cs="宋体"/>
                <w:color w:val="auto"/>
                <w:kern w:val="0"/>
                <w:szCs w:val="21"/>
              </w:rPr>
              <w:t>、不低于</w:t>
            </w:r>
            <w:r>
              <w:rPr>
                <w:rFonts w:ascii="宋体" w:hAnsi="宋体" w:cs="宋体"/>
                <w:color w:val="auto"/>
                <w:kern w:val="0"/>
                <w:szCs w:val="21"/>
              </w:rPr>
              <w:t>IP67</w:t>
            </w:r>
            <w:r>
              <w:rPr>
                <w:rFonts w:hint="eastAsia" w:ascii="宋体" w:hAnsi="宋体" w:cs="宋体"/>
                <w:color w:val="auto"/>
                <w:kern w:val="0"/>
                <w:szCs w:val="21"/>
              </w:rPr>
              <w:t>防尘防水等级；</w:t>
            </w:r>
          </w:p>
          <w:p>
            <w:pPr>
              <w:widowControl/>
              <w:jc w:val="left"/>
              <w:textAlignment w:val="top"/>
              <w:rPr>
                <w:rFonts w:ascii="宋体" w:cs="宋体"/>
                <w:color w:val="auto"/>
                <w:szCs w:val="21"/>
              </w:rPr>
            </w:pPr>
            <w:r>
              <w:rPr>
                <w:rFonts w:ascii="宋体" w:hAnsi="宋体" w:cs="宋体"/>
                <w:color w:val="auto"/>
                <w:kern w:val="0"/>
                <w:szCs w:val="21"/>
              </w:rPr>
              <w:t>11</w:t>
            </w:r>
            <w:r>
              <w:rPr>
                <w:rFonts w:hint="eastAsia" w:ascii="宋体" w:hAnsi="宋体" w:cs="宋体"/>
                <w:color w:val="auto"/>
                <w:kern w:val="0"/>
                <w:szCs w:val="21"/>
              </w:rPr>
              <w:t>、★需支持本地</w:t>
            </w:r>
            <w:r>
              <w:rPr>
                <w:rFonts w:ascii="宋体" w:hAnsi="宋体" w:cs="宋体"/>
                <w:color w:val="auto"/>
                <w:kern w:val="0"/>
                <w:szCs w:val="21"/>
              </w:rPr>
              <w:t>SD</w:t>
            </w:r>
            <w:r>
              <w:rPr>
                <w:rFonts w:hint="eastAsia" w:ascii="宋体" w:hAnsi="宋体" w:cs="宋体"/>
                <w:color w:val="auto"/>
                <w:kern w:val="0"/>
                <w:szCs w:val="21"/>
              </w:rPr>
              <w:t>卡存储，容量不低于</w:t>
            </w:r>
            <w:r>
              <w:rPr>
                <w:rFonts w:ascii="宋体" w:hAnsi="宋体" w:cs="宋体"/>
                <w:color w:val="auto"/>
                <w:kern w:val="0"/>
                <w:szCs w:val="21"/>
              </w:rPr>
              <w:t>256G</w:t>
            </w:r>
            <w:r>
              <w:rPr>
                <w:rFonts w:hint="eastAsia" w:ascii="宋体" w:hAnsi="宋体" w:cs="宋体"/>
                <w:color w:val="auto"/>
                <w:kern w:val="0"/>
                <w:szCs w:val="21"/>
              </w:rPr>
              <w:t>，并支持存储卡损坏程度显示，支持对存储卡进行读写锁定，锁定后的存储卡在移动终端需要密码才能访问；</w:t>
            </w:r>
          </w:p>
          <w:p>
            <w:pPr>
              <w:widowControl/>
              <w:jc w:val="left"/>
              <w:textAlignment w:val="top"/>
              <w:rPr>
                <w:rFonts w:ascii="宋体" w:cs="宋体"/>
                <w:color w:val="auto"/>
                <w:szCs w:val="21"/>
              </w:rPr>
            </w:pPr>
            <w:r>
              <w:rPr>
                <w:rFonts w:ascii="宋体" w:hAnsi="宋体" w:cs="宋体"/>
                <w:color w:val="auto"/>
                <w:kern w:val="0"/>
                <w:szCs w:val="21"/>
              </w:rPr>
              <w:t>12</w:t>
            </w:r>
            <w:r>
              <w:rPr>
                <w:rFonts w:hint="eastAsia" w:ascii="宋体" w:hAnsi="宋体" w:cs="宋体"/>
                <w:color w:val="auto"/>
                <w:kern w:val="0"/>
                <w:szCs w:val="21"/>
              </w:rPr>
              <w:t>、摄像机能够在</w:t>
            </w:r>
            <w:r>
              <w:rPr>
                <w:rFonts w:ascii="宋体" w:hAnsi="宋体" w:cs="宋体"/>
                <w:color w:val="auto"/>
                <w:kern w:val="0"/>
                <w:szCs w:val="21"/>
              </w:rPr>
              <w:t>-45~70</w:t>
            </w:r>
            <w:r>
              <w:rPr>
                <w:rFonts w:hint="eastAsia" w:ascii="宋体" w:hAnsi="宋体" w:cs="宋体"/>
                <w:color w:val="auto"/>
                <w:kern w:val="0"/>
                <w:szCs w:val="21"/>
              </w:rPr>
              <w:t>摄氏度，湿度小于</w:t>
            </w:r>
            <w:r>
              <w:rPr>
                <w:rFonts w:ascii="宋体" w:hAnsi="宋体" w:cs="宋体"/>
                <w:color w:val="auto"/>
                <w:kern w:val="0"/>
                <w:szCs w:val="21"/>
              </w:rPr>
              <w:t>93%</w:t>
            </w:r>
            <w:r>
              <w:rPr>
                <w:rFonts w:hint="eastAsia" w:ascii="宋体" w:hAnsi="宋体" w:cs="宋体"/>
                <w:color w:val="auto"/>
                <w:kern w:val="0"/>
                <w:szCs w:val="21"/>
              </w:rPr>
              <w:t>环境下稳定工作；</w:t>
            </w:r>
          </w:p>
          <w:p>
            <w:pPr>
              <w:widowControl/>
              <w:jc w:val="left"/>
              <w:textAlignment w:val="top"/>
              <w:rPr>
                <w:rFonts w:ascii="宋体" w:cs="宋体"/>
                <w:color w:val="auto"/>
                <w:szCs w:val="21"/>
              </w:rPr>
            </w:pPr>
            <w:r>
              <w:rPr>
                <w:rFonts w:ascii="宋体" w:hAnsi="宋体" w:cs="宋体"/>
                <w:color w:val="auto"/>
                <w:kern w:val="0"/>
                <w:szCs w:val="21"/>
              </w:rPr>
              <w:t>13</w:t>
            </w:r>
            <w:r>
              <w:rPr>
                <w:rFonts w:hint="eastAsia" w:ascii="宋体" w:hAnsi="宋体" w:cs="宋体"/>
                <w:color w:val="auto"/>
                <w:kern w:val="0"/>
                <w:szCs w:val="21"/>
              </w:rPr>
              <w:t>、支持</w:t>
            </w:r>
            <w:r>
              <w:rPr>
                <w:rFonts w:ascii="宋体" w:hAnsi="宋体" w:cs="宋体"/>
                <w:color w:val="auto"/>
                <w:kern w:val="0"/>
                <w:szCs w:val="21"/>
              </w:rPr>
              <w:t>POE</w:t>
            </w:r>
            <w:r>
              <w:rPr>
                <w:rFonts w:hint="eastAsia" w:ascii="宋体" w:hAnsi="宋体" w:cs="宋体"/>
                <w:color w:val="auto"/>
                <w:kern w:val="0"/>
                <w:szCs w:val="21"/>
              </w:rPr>
              <w:t>供电；</w:t>
            </w:r>
          </w:p>
          <w:p>
            <w:pPr>
              <w:pStyle w:val="2"/>
              <w:ind w:firstLine="0" w:firstLineChars="0"/>
              <w:rPr>
                <w:color w:val="auto"/>
                <w:sz w:val="21"/>
                <w:szCs w:val="21"/>
              </w:rPr>
            </w:pPr>
            <w:r>
              <w:rPr>
                <w:rFonts w:hAnsi="宋体" w:cs="宋体"/>
                <w:color w:val="auto"/>
                <w:sz w:val="21"/>
                <w:szCs w:val="21"/>
              </w:rPr>
              <w:t>14</w:t>
            </w:r>
            <w:r>
              <w:rPr>
                <w:rFonts w:hint="eastAsia" w:hAnsi="宋体" w:cs="宋体"/>
                <w:color w:val="auto"/>
                <w:sz w:val="21"/>
                <w:szCs w:val="21"/>
              </w:rPr>
              <w:t>、设备工作状态时，支持空气放电不低于</w:t>
            </w:r>
            <w:r>
              <w:rPr>
                <w:rFonts w:hAnsi="宋体" w:cs="宋体"/>
                <w:color w:val="auto"/>
                <w:sz w:val="21"/>
                <w:szCs w:val="21"/>
              </w:rPr>
              <w:t>8kV</w:t>
            </w:r>
            <w:r>
              <w:rPr>
                <w:rFonts w:hint="eastAsia" w:hAnsi="宋体" w:cs="宋体"/>
                <w:color w:val="auto"/>
                <w:sz w:val="21"/>
                <w:szCs w:val="21"/>
              </w:rPr>
              <w:t>，接触放电不低于</w:t>
            </w:r>
            <w:r>
              <w:rPr>
                <w:rFonts w:hAnsi="宋体" w:cs="宋体"/>
                <w:color w:val="auto"/>
                <w:sz w:val="21"/>
                <w:szCs w:val="21"/>
              </w:rPr>
              <w:t>6kV</w:t>
            </w:r>
            <w:r>
              <w:rPr>
                <w:rFonts w:hint="eastAsia" w:hAnsi="宋体" w:cs="宋体"/>
                <w:color w:val="auto"/>
                <w:sz w:val="21"/>
                <w:szCs w:val="21"/>
              </w:rPr>
              <w:t>，通讯端口支持不低于</w:t>
            </w:r>
            <w:r>
              <w:rPr>
                <w:rFonts w:hAnsi="宋体" w:cs="宋体"/>
                <w:color w:val="auto"/>
                <w:sz w:val="21"/>
                <w:szCs w:val="21"/>
              </w:rPr>
              <w:t>6kV</w:t>
            </w:r>
            <w:r>
              <w:rPr>
                <w:rFonts w:hint="eastAsia" w:hAnsi="宋体" w:cs="宋体"/>
                <w:color w:val="auto"/>
                <w:sz w:val="21"/>
                <w:szCs w:val="21"/>
              </w:rPr>
              <w:t>峰值电压。</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6</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多画面网络智能摄像机</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、自带镜头，具备</w:t>
            </w:r>
            <w:r>
              <w:rPr>
                <w:rFonts w:ascii="宋体" w:hAnsi="宋体" w:cs="宋体"/>
                <w:color w:val="auto"/>
                <w:kern w:val="0"/>
                <w:szCs w:val="21"/>
              </w:rPr>
              <w:t>4</w:t>
            </w:r>
            <w:r>
              <w:rPr>
                <w:rFonts w:hint="eastAsia" w:ascii="宋体" w:hAnsi="宋体" w:cs="宋体"/>
                <w:color w:val="auto"/>
                <w:kern w:val="0"/>
                <w:szCs w:val="21"/>
              </w:rPr>
              <w:t>个图像采集模块，可输出</w:t>
            </w:r>
            <w:r>
              <w:rPr>
                <w:rFonts w:ascii="宋体" w:hAnsi="宋体" w:cs="宋体"/>
                <w:color w:val="auto"/>
                <w:kern w:val="0"/>
                <w:szCs w:val="21"/>
              </w:rPr>
              <w:t>1</w:t>
            </w:r>
            <w:r>
              <w:rPr>
                <w:rFonts w:hint="eastAsia" w:ascii="宋体" w:hAnsi="宋体" w:cs="宋体"/>
                <w:color w:val="auto"/>
                <w:kern w:val="0"/>
                <w:szCs w:val="21"/>
              </w:rPr>
              <w:t>路主视频图像和</w:t>
            </w:r>
            <w:r>
              <w:rPr>
                <w:rFonts w:ascii="宋体" w:hAnsi="宋体" w:cs="宋体"/>
                <w:color w:val="auto"/>
                <w:kern w:val="0"/>
                <w:szCs w:val="21"/>
              </w:rPr>
              <w:t>4</w:t>
            </w:r>
            <w:r>
              <w:rPr>
                <w:rFonts w:hint="eastAsia" w:ascii="宋体" w:hAnsi="宋体" w:cs="宋体"/>
                <w:color w:val="auto"/>
                <w:kern w:val="0"/>
                <w:szCs w:val="21"/>
              </w:rPr>
              <w:t>路辅视频图像。可将</w:t>
            </w:r>
            <w:r>
              <w:rPr>
                <w:rFonts w:ascii="宋体" w:hAnsi="宋体" w:cs="宋体"/>
                <w:color w:val="auto"/>
                <w:kern w:val="0"/>
                <w:szCs w:val="21"/>
              </w:rPr>
              <w:t>4</w:t>
            </w:r>
            <w:r>
              <w:rPr>
                <w:rFonts w:hint="eastAsia" w:ascii="宋体" w:hAnsi="宋体" w:cs="宋体"/>
                <w:color w:val="auto"/>
                <w:kern w:val="0"/>
                <w:szCs w:val="21"/>
              </w:rPr>
              <w:t>个辅视频图像进行无缝拼接，实现</w:t>
            </w:r>
            <w:r>
              <w:rPr>
                <w:rFonts w:ascii="宋体" w:hAnsi="宋体" w:cs="宋体"/>
                <w:color w:val="auto"/>
                <w:kern w:val="0"/>
                <w:szCs w:val="21"/>
              </w:rPr>
              <w:t>180</w:t>
            </w:r>
            <w:r>
              <w:rPr>
                <w:rFonts w:hint="eastAsia" w:ascii="宋体" w:hAnsi="宋体" w:cs="宋体"/>
                <w:color w:val="auto"/>
                <w:kern w:val="0"/>
                <w:szCs w:val="21"/>
              </w:rPr>
              <w:t>°拼接画面显示，并抓拍拼接后的图片。拼接后的辅视频图像：水平视场角为</w:t>
            </w:r>
            <w:r>
              <w:rPr>
                <w:rFonts w:ascii="宋体" w:hAnsi="宋体" w:cs="宋体"/>
                <w:color w:val="auto"/>
                <w:kern w:val="0"/>
                <w:szCs w:val="21"/>
              </w:rPr>
              <w:t>180</w:t>
            </w:r>
            <w:r>
              <w:rPr>
                <w:rFonts w:hint="eastAsia" w:ascii="宋体" w:hAnsi="宋体" w:cs="宋体"/>
                <w:color w:val="auto"/>
                <w:kern w:val="0"/>
                <w:szCs w:val="21"/>
              </w:rPr>
              <w:t>°，垂直视场角不低于</w:t>
            </w:r>
            <w:r>
              <w:rPr>
                <w:rFonts w:ascii="宋体" w:hAnsi="宋体" w:cs="宋体"/>
                <w:color w:val="auto"/>
                <w:kern w:val="0"/>
                <w:szCs w:val="21"/>
              </w:rPr>
              <w:t>80</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、摄像机靶面尺寸不小于</w:t>
            </w:r>
            <w:r>
              <w:rPr>
                <w:rFonts w:ascii="宋体" w:hAnsi="宋体" w:cs="宋体"/>
                <w:color w:val="auto"/>
                <w:kern w:val="0"/>
                <w:szCs w:val="21"/>
              </w:rPr>
              <w:t>1/1.8</w:t>
            </w:r>
            <w:r>
              <w:rPr>
                <w:rFonts w:hint="eastAsia" w:ascii="宋体" w:hAnsi="宋体" w:cs="宋体"/>
                <w:color w:val="auto"/>
                <w:kern w:val="0"/>
                <w:szCs w:val="21"/>
              </w:rPr>
              <w:t>英寸；</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、同时具有</w:t>
            </w:r>
            <w:r>
              <w:rPr>
                <w:rFonts w:ascii="宋体" w:hAnsi="宋体" w:cs="宋体"/>
                <w:color w:val="auto"/>
                <w:kern w:val="0"/>
                <w:szCs w:val="21"/>
              </w:rPr>
              <w:t>1</w:t>
            </w:r>
            <w:r>
              <w:rPr>
                <w:rFonts w:hint="eastAsia" w:ascii="宋体" w:hAnsi="宋体" w:cs="宋体"/>
                <w:color w:val="auto"/>
                <w:kern w:val="0"/>
                <w:szCs w:val="21"/>
              </w:rPr>
              <w:t>个</w:t>
            </w:r>
            <w:r>
              <w:rPr>
                <w:rFonts w:ascii="宋体" w:hAnsi="宋体" w:cs="宋体"/>
                <w:color w:val="auto"/>
                <w:kern w:val="0"/>
                <w:szCs w:val="21"/>
              </w:rPr>
              <w:t>RJ45</w:t>
            </w:r>
            <w:r>
              <w:rPr>
                <w:rFonts w:hint="eastAsia" w:ascii="宋体" w:hAnsi="宋体" w:cs="宋体"/>
                <w:color w:val="auto"/>
                <w:kern w:val="0"/>
                <w:szCs w:val="21"/>
              </w:rPr>
              <w:t>网络接口和</w:t>
            </w:r>
            <w:r>
              <w:rPr>
                <w:rFonts w:ascii="宋体" w:hAnsi="宋体" w:cs="宋体"/>
                <w:color w:val="auto"/>
                <w:kern w:val="0"/>
                <w:szCs w:val="21"/>
              </w:rPr>
              <w:t>1</w:t>
            </w:r>
            <w:r>
              <w:rPr>
                <w:rFonts w:hint="eastAsia" w:ascii="宋体" w:hAnsi="宋体" w:cs="宋体"/>
                <w:color w:val="auto"/>
                <w:kern w:val="0"/>
                <w:szCs w:val="21"/>
              </w:rPr>
              <w:t>个光纤接口；</w:t>
            </w:r>
          </w:p>
          <w:p>
            <w:pPr>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、主视频图像：不低于</w:t>
            </w:r>
            <w:r>
              <w:rPr>
                <w:rFonts w:ascii="宋体" w:hAnsi="宋体" w:cs="宋体"/>
                <w:color w:val="auto"/>
                <w:kern w:val="0"/>
                <w:szCs w:val="21"/>
              </w:rPr>
              <w:t>1920</w:t>
            </w:r>
            <w:r>
              <w:rPr>
                <w:rFonts w:hint="eastAsia" w:ascii="宋体" w:hAnsi="宋体" w:cs="宋体"/>
                <w:color w:val="auto"/>
                <w:kern w:val="0"/>
                <w:szCs w:val="21"/>
              </w:rPr>
              <w:t>×</w:t>
            </w:r>
            <w:r>
              <w:rPr>
                <w:rFonts w:ascii="宋体" w:hAnsi="宋体" w:cs="宋体"/>
                <w:color w:val="auto"/>
                <w:kern w:val="0"/>
                <w:szCs w:val="21"/>
              </w:rPr>
              <w:t>1080@60fps</w:t>
            </w:r>
            <w:r>
              <w:rPr>
                <w:rFonts w:hint="eastAsia" w:ascii="宋体" w:hAnsi="宋体" w:cs="宋体"/>
                <w:color w:val="auto"/>
                <w:kern w:val="0"/>
                <w:szCs w:val="21"/>
              </w:rPr>
              <w:t>，辅视频图像：不低于</w:t>
            </w:r>
            <w:r>
              <w:rPr>
                <w:rFonts w:ascii="宋体" w:hAnsi="宋体" w:cs="宋体"/>
                <w:color w:val="auto"/>
                <w:kern w:val="0"/>
                <w:szCs w:val="21"/>
              </w:rPr>
              <w:t>4096</w:t>
            </w:r>
            <w:r>
              <w:rPr>
                <w:rFonts w:hint="eastAsia" w:ascii="宋体" w:hAnsi="宋体" w:cs="宋体"/>
                <w:color w:val="auto"/>
                <w:kern w:val="0"/>
                <w:szCs w:val="21"/>
              </w:rPr>
              <w:t>×</w:t>
            </w:r>
            <w:r>
              <w:rPr>
                <w:rFonts w:ascii="宋体" w:hAnsi="宋体" w:cs="宋体"/>
                <w:color w:val="auto"/>
                <w:kern w:val="0"/>
                <w:szCs w:val="21"/>
              </w:rPr>
              <w:t>1800@30fps</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、主视频不低于</w:t>
            </w:r>
            <w:r>
              <w:rPr>
                <w:rFonts w:ascii="宋体" w:hAnsi="宋体" w:cs="宋体"/>
                <w:color w:val="auto"/>
                <w:kern w:val="0"/>
                <w:szCs w:val="21"/>
              </w:rPr>
              <w:t>37</w:t>
            </w:r>
            <w:r>
              <w:rPr>
                <w:rFonts w:hint="eastAsia" w:ascii="宋体" w:hAnsi="宋体" w:cs="宋体"/>
                <w:color w:val="auto"/>
                <w:kern w:val="0"/>
                <w:szCs w:val="21"/>
              </w:rPr>
              <w:t>倍光学变焦；</w:t>
            </w:r>
          </w:p>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、最低照度彩色：</w:t>
            </w:r>
            <w:r>
              <w:rPr>
                <w:rFonts w:ascii="宋体" w:hAnsi="宋体" w:cs="宋体"/>
                <w:color w:val="auto"/>
                <w:kern w:val="0"/>
                <w:szCs w:val="21"/>
              </w:rPr>
              <w:t>0.0003lx</w:t>
            </w:r>
            <w:r>
              <w:rPr>
                <w:rFonts w:hint="eastAsia" w:ascii="宋体" w:hAnsi="宋体" w:cs="宋体"/>
                <w:color w:val="auto"/>
                <w:kern w:val="0"/>
                <w:szCs w:val="21"/>
              </w:rPr>
              <w:t>；黑白：</w:t>
            </w:r>
            <w:r>
              <w:rPr>
                <w:rFonts w:ascii="宋体" w:hAnsi="宋体" w:cs="宋体"/>
                <w:color w:val="auto"/>
                <w:kern w:val="0"/>
                <w:szCs w:val="21"/>
              </w:rPr>
              <w:t>0.0001lx</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、支持宽动态不小于</w:t>
            </w:r>
            <w:r>
              <w:rPr>
                <w:rFonts w:ascii="宋体" w:hAnsi="宋体" w:cs="宋体"/>
                <w:color w:val="auto"/>
                <w:kern w:val="0"/>
                <w:szCs w:val="21"/>
              </w:rPr>
              <w:t>106dB</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8</w:t>
            </w:r>
            <w:r>
              <w:rPr>
                <w:rFonts w:hint="eastAsia" w:ascii="宋体" w:hAnsi="宋体" w:cs="宋体"/>
                <w:color w:val="auto"/>
                <w:kern w:val="0"/>
                <w:szCs w:val="21"/>
              </w:rPr>
              <w:t>、支持区域遮盖功能，支持不低于</w:t>
            </w:r>
            <w:r>
              <w:rPr>
                <w:rFonts w:ascii="宋体" w:hAnsi="宋体" w:cs="宋体"/>
                <w:color w:val="auto"/>
                <w:kern w:val="0"/>
                <w:szCs w:val="21"/>
              </w:rPr>
              <w:t>32</w:t>
            </w:r>
            <w:r>
              <w:rPr>
                <w:rFonts w:hint="eastAsia" w:ascii="宋体" w:hAnsi="宋体" w:cs="宋体"/>
                <w:color w:val="auto"/>
                <w:kern w:val="0"/>
                <w:szCs w:val="21"/>
              </w:rPr>
              <w:t>块不规则四边形区域，每个区域可以设置不同的颜色或者马赛克；</w:t>
            </w:r>
          </w:p>
          <w:p>
            <w:pPr>
              <w:jc w:val="left"/>
              <w:textAlignment w:val="top"/>
              <w:rPr>
                <w:rFonts w:ascii="宋体" w:cs="宋体"/>
                <w:color w:val="auto"/>
                <w:szCs w:val="21"/>
              </w:rPr>
            </w:pPr>
            <w:r>
              <w:rPr>
                <w:rFonts w:ascii="宋体" w:hAnsi="宋体" w:cs="宋体"/>
                <w:color w:val="auto"/>
                <w:kern w:val="0"/>
                <w:szCs w:val="21"/>
              </w:rPr>
              <w:t>9</w:t>
            </w:r>
            <w:r>
              <w:rPr>
                <w:rFonts w:hint="eastAsia" w:ascii="宋体" w:hAnsi="宋体" w:cs="宋体"/>
                <w:color w:val="auto"/>
                <w:kern w:val="0"/>
                <w:szCs w:val="21"/>
              </w:rPr>
              <w:t>、水平手控速度不小于</w:t>
            </w:r>
            <w:r>
              <w:rPr>
                <w:rFonts w:ascii="宋体" w:hAnsi="宋体" w:cs="宋体"/>
                <w:color w:val="auto"/>
                <w:kern w:val="0"/>
                <w:szCs w:val="21"/>
              </w:rPr>
              <w:t>800</w:t>
            </w:r>
            <w:r>
              <w:rPr>
                <w:rFonts w:hint="eastAsia" w:ascii="宋体" w:hAnsi="宋体" w:cs="宋体"/>
                <w:color w:val="auto"/>
                <w:kern w:val="0"/>
                <w:szCs w:val="21"/>
              </w:rPr>
              <w:t>°</w:t>
            </w:r>
            <w:r>
              <w:rPr>
                <w:rFonts w:ascii="宋体" w:hAnsi="宋体" w:cs="宋体"/>
                <w:color w:val="auto"/>
                <w:kern w:val="0"/>
                <w:szCs w:val="21"/>
              </w:rPr>
              <w:t>/S</w:t>
            </w:r>
            <w:r>
              <w:rPr>
                <w:rFonts w:hint="eastAsia" w:ascii="宋体" w:hAnsi="宋体" w:cs="宋体"/>
                <w:color w:val="auto"/>
                <w:kern w:val="0"/>
                <w:szCs w:val="21"/>
              </w:rPr>
              <w:t>，云台定位准确为不大于</w:t>
            </w:r>
            <w:r>
              <w:rPr>
                <w:rFonts w:ascii="宋体" w:hAnsi="宋体" w:cs="宋体"/>
                <w:color w:val="auto"/>
                <w:kern w:val="0"/>
                <w:szCs w:val="21"/>
              </w:rPr>
              <w:t>0.1</w:t>
            </w:r>
            <w:r>
              <w:rPr>
                <w:rFonts w:hint="eastAsia" w:ascii="宋体" w:hAnsi="宋体" w:cs="宋体"/>
                <w:color w:val="auto"/>
                <w:kern w:val="0"/>
                <w:szCs w:val="21"/>
              </w:rPr>
              <w:t>°。垂直手控速度不小于</w:t>
            </w:r>
            <w:r>
              <w:rPr>
                <w:rFonts w:ascii="宋体" w:hAnsi="宋体" w:cs="宋体"/>
                <w:color w:val="auto"/>
                <w:kern w:val="0"/>
                <w:szCs w:val="21"/>
              </w:rPr>
              <w:t>200</w:t>
            </w:r>
            <w:r>
              <w:rPr>
                <w:rFonts w:hint="eastAsia" w:ascii="宋体" w:hAnsi="宋体" w:cs="宋体"/>
                <w:color w:val="auto"/>
                <w:kern w:val="0"/>
                <w:szCs w:val="21"/>
              </w:rPr>
              <w:t>°</w:t>
            </w:r>
            <w:r>
              <w:rPr>
                <w:rFonts w:ascii="宋体" w:hAnsi="宋体" w:cs="宋体"/>
                <w:color w:val="auto"/>
                <w:kern w:val="0"/>
                <w:szCs w:val="21"/>
              </w:rPr>
              <w:t>/S</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10</w:t>
            </w:r>
            <w:r>
              <w:rPr>
                <w:rFonts w:hint="eastAsia" w:ascii="宋体" w:hAnsi="宋体" w:cs="宋体"/>
                <w:color w:val="auto"/>
                <w:kern w:val="0"/>
                <w:szCs w:val="21"/>
              </w:rPr>
              <w:t>、支持</w:t>
            </w:r>
            <w:r>
              <w:rPr>
                <w:rFonts w:ascii="宋体" w:hAnsi="宋体" w:cs="宋体"/>
                <w:color w:val="auto"/>
                <w:kern w:val="0"/>
                <w:szCs w:val="21"/>
              </w:rPr>
              <w:t>H.265</w:t>
            </w:r>
            <w:r>
              <w:rPr>
                <w:rFonts w:hint="eastAsia" w:ascii="宋体" w:hAnsi="宋体" w:cs="宋体"/>
                <w:color w:val="auto"/>
                <w:kern w:val="0"/>
                <w:szCs w:val="21"/>
              </w:rPr>
              <w:t>、</w:t>
            </w:r>
            <w:r>
              <w:rPr>
                <w:rFonts w:ascii="宋体" w:hAnsi="宋体" w:cs="宋体"/>
                <w:color w:val="auto"/>
                <w:kern w:val="0"/>
                <w:szCs w:val="21"/>
              </w:rPr>
              <w:t>H.264</w:t>
            </w:r>
            <w:r>
              <w:rPr>
                <w:rFonts w:hint="eastAsia" w:ascii="宋体" w:hAnsi="宋体" w:cs="宋体"/>
                <w:color w:val="auto"/>
                <w:kern w:val="0"/>
                <w:szCs w:val="21"/>
              </w:rPr>
              <w:t>视频编码格式；</w:t>
            </w:r>
          </w:p>
          <w:p>
            <w:pPr>
              <w:widowControl/>
              <w:jc w:val="left"/>
              <w:textAlignment w:val="top"/>
              <w:rPr>
                <w:rFonts w:ascii="宋体" w:cs="宋体"/>
                <w:color w:val="auto"/>
                <w:szCs w:val="21"/>
              </w:rPr>
            </w:pPr>
            <w:r>
              <w:rPr>
                <w:rFonts w:ascii="宋体" w:hAnsi="宋体" w:cs="宋体"/>
                <w:color w:val="auto"/>
                <w:kern w:val="0"/>
                <w:szCs w:val="21"/>
              </w:rPr>
              <w:t>11</w:t>
            </w:r>
            <w:r>
              <w:rPr>
                <w:rFonts w:hint="eastAsia" w:ascii="宋体" w:hAnsi="宋体" w:cs="宋体"/>
                <w:color w:val="auto"/>
                <w:kern w:val="0"/>
                <w:szCs w:val="21"/>
              </w:rPr>
              <w:t>、★设备支持定位联动功能，可自动或手动标定辅视频图像及主视频图像，使通过客户端软件或</w:t>
            </w:r>
            <w:r>
              <w:rPr>
                <w:rFonts w:ascii="宋体" w:hAnsi="宋体" w:cs="宋体"/>
                <w:color w:val="auto"/>
                <w:kern w:val="0"/>
                <w:szCs w:val="21"/>
              </w:rPr>
              <w:t>IE</w:t>
            </w:r>
            <w:r>
              <w:rPr>
                <w:rFonts w:hint="eastAsia" w:ascii="宋体" w:hAnsi="宋体" w:cs="宋体"/>
                <w:color w:val="auto"/>
                <w:kern w:val="0"/>
                <w:szCs w:val="21"/>
              </w:rPr>
              <w:t>浏览器在辅视频图像中点击或框选任意区域后，在主视频图像旋转角度范围允许的条件下，可将该区域处于主视频图像中央；</w:t>
            </w:r>
          </w:p>
          <w:p>
            <w:pPr>
              <w:widowControl/>
              <w:jc w:val="left"/>
              <w:textAlignment w:val="top"/>
              <w:rPr>
                <w:rFonts w:ascii="宋体" w:cs="宋体"/>
                <w:color w:val="auto"/>
                <w:szCs w:val="21"/>
              </w:rPr>
            </w:pPr>
            <w:r>
              <w:rPr>
                <w:rFonts w:ascii="宋体" w:hAnsi="宋体" w:cs="宋体"/>
                <w:color w:val="auto"/>
                <w:kern w:val="0"/>
                <w:szCs w:val="21"/>
              </w:rPr>
              <w:t>12</w:t>
            </w:r>
            <w:r>
              <w:rPr>
                <w:rFonts w:hint="eastAsia" w:ascii="宋体" w:hAnsi="宋体" w:cs="宋体"/>
                <w:color w:val="auto"/>
                <w:kern w:val="0"/>
                <w:szCs w:val="21"/>
              </w:rPr>
              <w:t>、★设备支持自动跟踪、手动跟踪、混合跟踪功能，在辅视频图像中跟踪目标的灵敏度及时间可设；</w:t>
            </w:r>
          </w:p>
          <w:p>
            <w:pPr>
              <w:jc w:val="left"/>
              <w:textAlignment w:val="top"/>
              <w:rPr>
                <w:rFonts w:ascii="宋体" w:cs="宋体"/>
                <w:color w:val="auto"/>
                <w:szCs w:val="21"/>
              </w:rPr>
            </w:pPr>
            <w:r>
              <w:rPr>
                <w:rFonts w:ascii="宋体" w:hAnsi="宋体" w:cs="宋体"/>
                <w:color w:val="auto"/>
                <w:kern w:val="0"/>
                <w:szCs w:val="21"/>
              </w:rPr>
              <w:t>13</w:t>
            </w:r>
            <w:r>
              <w:rPr>
                <w:rFonts w:hint="eastAsia" w:ascii="宋体" w:hAnsi="宋体" w:cs="宋体"/>
                <w:color w:val="auto"/>
                <w:kern w:val="0"/>
                <w:szCs w:val="21"/>
              </w:rPr>
              <w:t>、★当设备检测到雾的浓度达到设定的阈值时，可自动在算法透雾和光学透雾之间进行切换。具有三种滤光片，在白天、夜晚及有雾情况下可自动切换不同的滤光片进行成像。三片滤光片透过率均不小于</w:t>
            </w:r>
            <w:r>
              <w:rPr>
                <w:rFonts w:ascii="宋体" w:hAnsi="宋体" w:cs="宋体"/>
                <w:color w:val="auto"/>
                <w:kern w:val="0"/>
                <w:szCs w:val="21"/>
              </w:rPr>
              <w:t>95%</w:t>
            </w:r>
            <w:r>
              <w:rPr>
                <w:rFonts w:hint="eastAsia" w:ascii="宋体" w:hAnsi="宋体" w:cs="宋体"/>
                <w:color w:val="auto"/>
                <w:kern w:val="0"/>
                <w:szCs w:val="21"/>
              </w:rPr>
              <w:t>；</w:t>
            </w:r>
          </w:p>
          <w:p>
            <w:pPr>
              <w:pStyle w:val="2"/>
              <w:ind w:firstLine="0" w:firstLineChars="0"/>
              <w:rPr>
                <w:color w:val="auto"/>
                <w:sz w:val="21"/>
                <w:szCs w:val="21"/>
              </w:rPr>
            </w:pPr>
            <w:r>
              <w:rPr>
                <w:rFonts w:hAnsi="宋体" w:cs="宋体"/>
                <w:color w:val="auto"/>
                <w:sz w:val="21"/>
                <w:szCs w:val="21"/>
              </w:rPr>
              <w:t>14</w:t>
            </w:r>
            <w:r>
              <w:rPr>
                <w:rFonts w:hint="eastAsia" w:hAnsi="宋体" w:cs="宋体"/>
                <w:color w:val="auto"/>
                <w:sz w:val="21"/>
                <w:szCs w:val="21"/>
              </w:rPr>
              <w:t>、具备较好防护性能，支持</w:t>
            </w:r>
            <w:r>
              <w:rPr>
                <w:rFonts w:hAnsi="宋体" w:cs="宋体"/>
                <w:color w:val="auto"/>
                <w:sz w:val="21"/>
                <w:szCs w:val="21"/>
              </w:rPr>
              <w:t>IP67</w:t>
            </w:r>
            <w:r>
              <w:rPr>
                <w:rFonts w:hint="eastAsia" w:hAnsi="宋体" w:cs="宋体"/>
                <w:color w:val="auto"/>
                <w:sz w:val="21"/>
                <w:szCs w:val="21"/>
              </w:rPr>
              <w:t>，</w:t>
            </w:r>
            <w:r>
              <w:rPr>
                <w:rFonts w:hAnsi="宋体" w:cs="宋体"/>
                <w:color w:val="auto"/>
                <w:sz w:val="21"/>
                <w:szCs w:val="21"/>
              </w:rPr>
              <w:t>10KV</w:t>
            </w:r>
            <w:r>
              <w:rPr>
                <w:rFonts w:hint="eastAsia" w:hAnsi="宋体" w:cs="宋体"/>
                <w:color w:val="auto"/>
                <w:sz w:val="21"/>
                <w:szCs w:val="21"/>
              </w:rPr>
              <w:t>防浪涌。</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7</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网络智能抓拍摄像机</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、设备具备两路视频图像，支持同时输出</w:t>
            </w:r>
            <w:r>
              <w:rPr>
                <w:rFonts w:ascii="宋体" w:hAnsi="宋体" w:cs="宋体"/>
                <w:color w:val="auto"/>
                <w:kern w:val="0"/>
                <w:szCs w:val="21"/>
              </w:rPr>
              <w:t>3</w:t>
            </w:r>
            <w:r>
              <w:rPr>
                <w:rFonts w:hint="eastAsia" w:ascii="宋体" w:hAnsi="宋体" w:cs="宋体"/>
                <w:color w:val="auto"/>
                <w:kern w:val="0"/>
                <w:szCs w:val="21"/>
              </w:rPr>
              <w:t>路码流，且两个视频通道主码流、第三码流同时支持</w:t>
            </w:r>
            <w:r>
              <w:rPr>
                <w:rFonts w:ascii="宋体" w:hAnsi="宋体" w:cs="宋体"/>
                <w:color w:val="auto"/>
                <w:kern w:val="0"/>
                <w:szCs w:val="21"/>
              </w:rPr>
              <w:t>1920</w:t>
            </w:r>
            <w:r>
              <w:rPr>
                <w:rFonts w:hint="eastAsia" w:ascii="宋体" w:hAnsi="宋体" w:cs="宋体"/>
                <w:color w:val="auto"/>
                <w:kern w:val="0"/>
                <w:szCs w:val="21"/>
              </w:rPr>
              <w:t>×</w:t>
            </w:r>
            <w:r>
              <w:rPr>
                <w:rFonts w:ascii="宋体" w:hAnsi="宋体" w:cs="宋体"/>
                <w:color w:val="auto"/>
                <w:kern w:val="0"/>
                <w:szCs w:val="21"/>
              </w:rPr>
              <w:t>1080</w:t>
            </w:r>
            <w:r>
              <w:rPr>
                <w:rFonts w:hint="eastAsia" w:ascii="宋体" w:hAnsi="宋体" w:cs="宋体"/>
                <w:color w:val="auto"/>
                <w:kern w:val="0"/>
                <w:szCs w:val="21"/>
              </w:rPr>
              <w:t>、</w:t>
            </w:r>
            <w:r>
              <w:rPr>
                <w:rFonts w:ascii="宋体" w:hAnsi="宋体" w:cs="宋体"/>
                <w:color w:val="auto"/>
                <w:kern w:val="0"/>
                <w:szCs w:val="21"/>
              </w:rPr>
              <w:t>60</w:t>
            </w:r>
            <w:r>
              <w:rPr>
                <w:rFonts w:hint="eastAsia" w:ascii="宋体" w:hAnsi="宋体" w:cs="宋体"/>
                <w:color w:val="auto"/>
                <w:kern w:val="0"/>
                <w:szCs w:val="21"/>
              </w:rPr>
              <w:t>帧</w:t>
            </w:r>
            <w:r>
              <w:rPr>
                <w:rFonts w:ascii="宋体" w:hAnsi="宋体" w:cs="宋体"/>
                <w:color w:val="auto"/>
                <w:kern w:val="0"/>
                <w:szCs w:val="21"/>
              </w:rPr>
              <w:t>/</w:t>
            </w:r>
            <w:r>
              <w:rPr>
                <w:rFonts w:hint="eastAsia" w:ascii="宋体" w:hAnsi="宋体" w:cs="宋体"/>
                <w:color w:val="auto"/>
                <w:kern w:val="0"/>
                <w:szCs w:val="21"/>
              </w:rPr>
              <w:t>秒；</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、视频输出支持分辨率设置为</w:t>
            </w:r>
            <w:r>
              <w:rPr>
                <w:rFonts w:ascii="宋体" w:hAnsi="宋体" w:cs="宋体"/>
                <w:color w:val="auto"/>
                <w:kern w:val="0"/>
                <w:szCs w:val="21"/>
              </w:rPr>
              <w:t>1920x1080</w:t>
            </w:r>
            <w:r>
              <w:rPr>
                <w:rFonts w:hint="eastAsia" w:ascii="宋体" w:hAnsi="宋体" w:cs="宋体"/>
                <w:color w:val="auto"/>
                <w:kern w:val="0"/>
                <w:szCs w:val="21"/>
              </w:rPr>
              <w:t>，帧率设置为</w:t>
            </w:r>
            <w:r>
              <w:rPr>
                <w:rFonts w:ascii="宋体" w:hAnsi="宋体" w:cs="宋体"/>
                <w:color w:val="auto"/>
                <w:kern w:val="0"/>
                <w:szCs w:val="21"/>
              </w:rPr>
              <w:t>25fps</w:t>
            </w:r>
            <w:r>
              <w:rPr>
                <w:rFonts w:hint="eastAsia" w:ascii="宋体" w:hAnsi="宋体" w:cs="宋体"/>
                <w:color w:val="auto"/>
                <w:kern w:val="0"/>
                <w:szCs w:val="21"/>
              </w:rPr>
              <w:t>，分辨力不小于</w:t>
            </w:r>
            <w:r>
              <w:rPr>
                <w:rFonts w:ascii="宋体" w:hAnsi="宋体" w:cs="宋体"/>
                <w:color w:val="auto"/>
                <w:kern w:val="0"/>
                <w:szCs w:val="21"/>
              </w:rPr>
              <w:t>1100</w:t>
            </w:r>
            <w:r>
              <w:rPr>
                <w:rFonts w:hint="eastAsia" w:ascii="宋体" w:hAnsi="宋体" w:cs="宋体"/>
                <w:color w:val="auto"/>
                <w:kern w:val="0"/>
                <w:szCs w:val="21"/>
              </w:rPr>
              <w:t>线；</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、支持最低照度可达彩色</w:t>
            </w:r>
            <w:r>
              <w:rPr>
                <w:rFonts w:ascii="宋体" w:hAnsi="宋体" w:cs="宋体"/>
                <w:color w:val="auto"/>
                <w:kern w:val="0"/>
                <w:szCs w:val="21"/>
              </w:rPr>
              <w:t>0.0003Lux</w:t>
            </w:r>
            <w:r>
              <w:rPr>
                <w:rFonts w:hint="eastAsia" w:ascii="宋体" w:hAnsi="宋体" w:cs="宋体"/>
                <w:color w:val="auto"/>
                <w:kern w:val="0"/>
                <w:szCs w:val="21"/>
              </w:rPr>
              <w:t>，黑白</w:t>
            </w:r>
            <w:r>
              <w:rPr>
                <w:rFonts w:ascii="宋体" w:hAnsi="宋体" w:cs="宋体"/>
                <w:color w:val="auto"/>
                <w:kern w:val="0"/>
                <w:szCs w:val="21"/>
              </w:rPr>
              <w:t>0.0001Lux</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、★在设定的侦测区域内有目标移动时，设备可联动开启白光灯并抓拍图像；</w:t>
            </w:r>
          </w:p>
          <w:p>
            <w:pPr>
              <w:widowControl/>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、支持水平、垂直旋转，水平手控速度不小于</w:t>
            </w:r>
            <w:r>
              <w:rPr>
                <w:rFonts w:ascii="宋体" w:hAnsi="宋体" w:cs="宋体"/>
                <w:color w:val="auto"/>
                <w:kern w:val="0"/>
                <w:szCs w:val="21"/>
              </w:rPr>
              <w:t>240</w:t>
            </w:r>
            <w:r>
              <w:rPr>
                <w:rFonts w:hint="eastAsia" w:ascii="宋体" w:hAnsi="宋体" w:cs="宋体"/>
                <w:color w:val="auto"/>
                <w:kern w:val="0"/>
                <w:szCs w:val="21"/>
              </w:rPr>
              <w:t>°</w:t>
            </w:r>
            <w:r>
              <w:rPr>
                <w:rFonts w:ascii="宋体" w:hAnsi="宋体" w:cs="宋体"/>
                <w:color w:val="auto"/>
                <w:kern w:val="0"/>
                <w:szCs w:val="21"/>
              </w:rPr>
              <w:t>/s</w:t>
            </w:r>
            <w:r>
              <w:rPr>
                <w:rFonts w:hint="eastAsia" w:ascii="宋体" w:hAnsi="宋体" w:cs="宋体"/>
                <w:color w:val="auto"/>
                <w:kern w:val="0"/>
                <w:szCs w:val="21"/>
              </w:rPr>
              <w:t>，定位准确度不大于</w:t>
            </w:r>
            <w:r>
              <w:rPr>
                <w:rFonts w:ascii="宋体" w:hAnsi="宋体" w:cs="宋体"/>
                <w:color w:val="auto"/>
                <w:kern w:val="0"/>
                <w:szCs w:val="21"/>
              </w:rPr>
              <w:t>0.1</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、★支持快速聚焦功能，设备对监控区域内的移动目标进行跟踪录像，录像通过单帧回放时应能保证每帧画面清晰稳定；</w:t>
            </w:r>
          </w:p>
          <w:p>
            <w:pPr>
              <w:widowControl/>
              <w:jc w:val="left"/>
              <w:textAlignment w:val="top"/>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、★设备可同时对监控区域内的行人、机动车、非机动车进行抓拍，并可生成人体、机动车、非机动车图片，可在监控画面实时显示行人、车辆的信息；</w:t>
            </w:r>
          </w:p>
          <w:p>
            <w:pPr>
              <w:widowControl/>
              <w:jc w:val="left"/>
              <w:textAlignment w:val="top"/>
              <w:rPr>
                <w:rFonts w:ascii="宋体" w:cs="宋体"/>
                <w:color w:val="auto"/>
                <w:szCs w:val="21"/>
              </w:rPr>
            </w:pPr>
            <w:r>
              <w:rPr>
                <w:rFonts w:ascii="宋体" w:hAnsi="宋体" w:cs="宋体"/>
                <w:color w:val="auto"/>
                <w:kern w:val="0"/>
                <w:szCs w:val="21"/>
              </w:rPr>
              <w:t>8</w:t>
            </w:r>
            <w:r>
              <w:rPr>
                <w:rFonts w:hint="eastAsia" w:ascii="宋体" w:hAnsi="宋体" w:cs="宋体"/>
                <w:color w:val="auto"/>
                <w:kern w:val="0"/>
                <w:szCs w:val="21"/>
              </w:rPr>
              <w:t>、设备可看清不低于</w:t>
            </w:r>
            <w:r>
              <w:rPr>
                <w:rFonts w:ascii="宋体" w:hAnsi="宋体" w:cs="宋体"/>
                <w:color w:val="auto"/>
                <w:kern w:val="0"/>
                <w:szCs w:val="21"/>
              </w:rPr>
              <w:t>80</w:t>
            </w:r>
            <w:r>
              <w:rPr>
                <w:rFonts w:hint="eastAsia" w:ascii="宋体" w:hAnsi="宋体" w:cs="宋体"/>
                <w:color w:val="auto"/>
                <w:kern w:val="0"/>
                <w:szCs w:val="21"/>
              </w:rPr>
              <w:t>米处人体轮廓，并可生成人体小图；</w:t>
            </w:r>
          </w:p>
          <w:p>
            <w:pPr>
              <w:widowControl/>
              <w:jc w:val="left"/>
              <w:textAlignment w:val="top"/>
              <w:rPr>
                <w:rFonts w:ascii="宋体" w:cs="宋体"/>
                <w:color w:val="auto"/>
                <w:szCs w:val="21"/>
              </w:rPr>
            </w:pPr>
            <w:r>
              <w:rPr>
                <w:rFonts w:ascii="宋体" w:hAnsi="宋体" w:cs="宋体"/>
                <w:color w:val="auto"/>
                <w:kern w:val="0"/>
                <w:szCs w:val="21"/>
              </w:rPr>
              <w:t>9</w:t>
            </w:r>
            <w:r>
              <w:rPr>
                <w:rFonts w:hint="eastAsia" w:ascii="宋体" w:hAnsi="宋体" w:cs="宋体"/>
                <w:color w:val="auto"/>
                <w:kern w:val="0"/>
                <w:szCs w:val="21"/>
              </w:rPr>
              <w:t>、具备</w:t>
            </w:r>
            <w:r>
              <w:rPr>
                <w:rFonts w:ascii="宋体" w:hAnsi="宋体" w:cs="宋体"/>
                <w:color w:val="auto"/>
                <w:kern w:val="0"/>
                <w:szCs w:val="21"/>
              </w:rPr>
              <w:t>BDS</w:t>
            </w:r>
            <w:r>
              <w:rPr>
                <w:rFonts w:hint="eastAsia" w:ascii="宋体" w:hAnsi="宋体" w:cs="宋体"/>
                <w:color w:val="auto"/>
                <w:kern w:val="0"/>
                <w:szCs w:val="21"/>
              </w:rPr>
              <w:t>定位和</w:t>
            </w:r>
            <w:r>
              <w:rPr>
                <w:rFonts w:ascii="宋体" w:hAnsi="宋体" w:cs="宋体"/>
                <w:color w:val="auto"/>
                <w:kern w:val="0"/>
                <w:szCs w:val="21"/>
              </w:rPr>
              <w:t>GPS</w:t>
            </w:r>
            <w:r>
              <w:rPr>
                <w:rFonts w:hint="eastAsia" w:ascii="宋体" w:hAnsi="宋体" w:cs="宋体"/>
                <w:color w:val="auto"/>
                <w:kern w:val="0"/>
                <w:szCs w:val="21"/>
              </w:rPr>
              <w:t>定位功能，并能够在监控画面叠加设备所在的经纬度信息；</w:t>
            </w:r>
          </w:p>
          <w:p>
            <w:pPr>
              <w:widowControl/>
              <w:jc w:val="left"/>
              <w:textAlignment w:val="top"/>
              <w:rPr>
                <w:rFonts w:ascii="宋体" w:cs="宋体"/>
                <w:color w:val="auto"/>
                <w:szCs w:val="21"/>
              </w:rPr>
            </w:pPr>
            <w:r>
              <w:rPr>
                <w:rFonts w:ascii="宋体" w:hAnsi="宋体" w:cs="宋体"/>
                <w:color w:val="auto"/>
                <w:kern w:val="0"/>
                <w:szCs w:val="21"/>
              </w:rPr>
              <w:t>10</w:t>
            </w:r>
            <w:r>
              <w:rPr>
                <w:rFonts w:hint="eastAsia" w:ascii="宋体" w:hAnsi="宋体" w:cs="宋体"/>
                <w:color w:val="auto"/>
                <w:kern w:val="0"/>
                <w:szCs w:val="21"/>
              </w:rPr>
              <w:t>、通道</w:t>
            </w:r>
            <w:r>
              <w:rPr>
                <w:rFonts w:ascii="宋体" w:hAnsi="宋体" w:cs="宋体"/>
                <w:color w:val="auto"/>
                <w:kern w:val="0"/>
                <w:szCs w:val="21"/>
              </w:rPr>
              <w:t>1</w:t>
            </w:r>
            <w:r>
              <w:rPr>
                <w:rFonts w:hint="eastAsia" w:ascii="宋体" w:hAnsi="宋体" w:cs="宋体"/>
                <w:color w:val="auto"/>
                <w:kern w:val="0"/>
                <w:szCs w:val="21"/>
              </w:rPr>
              <w:t>检测到且框出移动目标至通道</w:t>
            </w:r>
            <w:r>
              <w:rPr>
                <w:rFonts w:ascii="宋体" w:hAnsi="宋体" w:cs="宋体"/>
                <w:color w:val="auto"/>
                <w:kern w:val="0"/>
                <w:szCs w:val="21"/>
              </w:rPr>
              <w:t>2</w:t>
            </w:r>
            <w:r>
              <w:rPr>
                <w:rFonts w:hint="eastAsia" w:ascii="宋体" w:hAnsi="宋体" w:cs="宋体"/>
                <w:color w:val="auto"/>
                <w:kern w:val="0"/>
                <w:szCs w:val="21"/>
              </w:rPr>
              <w:t>摄像机开始转动的时间小于</w:t>
            </w:r>
            <w:r>
              <w:rPr>
                <w:rFonts w:ascii="宋体" w:hAnsi="宋体" w:cs="宋体"/>
                <w:color w:val="auto"/>
                <w:kern w:val="0"/>
                <w:szCs w:val="21"/>
              </w:rPr>
              <w:t>0.3</w:t>
            </w:r>
            <w:r>
              <w:rPr>
                <w:rFonts w:hint="eastAsia" w:ascii="宋体" w:hAnsi="宋体" w:cs="宋体"/>
                <w:color w:val="auto"/>
                <w:kern w:val="0"/>
                <w:szCs w:val="21"/>
              </w:rPr>
              <w:t>秒；</w:t>
            </w:r>
          </w:p>
          <w:p>
            <w:pPr>
              <w:widowControl/>
              <w:jc w:val="left"/>
              <w:textAlignment w:val="top"/>
              <w:rPr>
                <w:rFonts w:ascii="宋体" w:cs="宋体"/>
                <w:color w:val="auto"/>
                <w:szCs w:val="21"/>
              </w:rPr>
            </w:pPr>
            <w:r>
              <w:rPr>
                <w:rFonts w:ascii="宋体" w:hAnsi="宋体" w:cs="宋体"/>
                <w:color w:val="auto"/>
                <w:kern w:val="0"/>
                <w:szCs w:val="21"/>
              </w:rPr>
              <w:t>11</w:t>
            </w:r>
            <w:r>
              <w:rPr>
                <w:rFonts w:hint="eastAsia" w:ascii="宋体" w:hAnsi="宋体" w:cs="宋体"/>
                <w:color w:val="auto"/>
                <w:kern w:val="0"/>
                <w:szCs w:val="21"/>
              </w:rPr>
              <w:t>、支持本机存储功能，支持</w:t>
            </w:r>
            <w:r>
              <w:rPr>
                <w:rFonts w:ascii="宋体" w:hAnsi="宋体" w:cs="宋体"/>
                <w:color w:val="auto"/>
                <w:kern w:val="0"/>
                <w:szCs w:val="21"/>
              </w:rPr>
              <w:t>SD</w:t>
            </w:r>
            <w:r>
              <w:rPr>
                <w:rFonts w:hint="eastAsia" w:ascii="宋体" w:hAnsi="宋体" w:cs="宋体"/>
                <w:color w:val="auto"/>
                <w:kern w:val="0"/>
                <w:szCs w:val="21"/>
              </w:rPr>
              <w:t>卡热插拔，</w:t>
            </w:r>
            <w:r>
              <w:rPr>
                <w:rFonts w:ascii="宋体" w:hAnsi="宋体" w:cs="宋体"/>
                <w:color w:val="auto"/>
                <w:kern w:val="0"/>
                <w:szCs w:val="21"/>
              </w:rPr>
              <w:t>SD</w:t>
            </w:r>
            <w:r>
              <w:rPr>
                <w:rFonts w:hint="eastAsia" w:ascii="宋体" w:hAnsi="宋体" w:cs="宋体"/>
                <w:color w:val="auto"/>
                <w:kern w:val="0"/>
                <w:szCs w:val="21"/>
              </w:rPr>
              <w:t>卡容量不低于</w:t>
            </w:r>
            <w:r>
              <w:rPr>
                <w:rFonts w:ascii="宋体" w:hAnsi="宋体" w:cs="宋体"/>
                <w:color w:val="auto"/>
                <w:kern w:val="0"/>
                <w:szCs w:val="21"/>
              </w:rPr>
              <w:t>256GB</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12</w:t>
            </w:r>
            <w:r>
              <w:rPr>
                <w:rFonts w:hint="eastAsia" w:ascii="宋体" w:hAnsi="宋体" w:cs="宋体"/>
                <w:color w:val="auto"/>
                <w:kern w:val="0"/>
                <w:szCs w:val="21"/>
              </w:rPr>
              <w:t>、设备具备断电记忆、背光补偿功能；</w:t>
            </w:r>
          </w:p>
          <w:p>
            <w:pPr>
              <w:pStyle w:val="2"/>
              <w:ind w:firstLine="0" w:firstLineChars="0"/>
              <w:rPr>
                <w:color w:val="auto"/>
                <w:sz w:val="21"/>
                <w:szCs w:val="21"/>
              </w:rPr>
            </w:pPr>
            <w:r>
              <w:rPr>
                <w:rFonts w:hAnsi="宋体" w:cs="宋体"/>
                <w:color w:val="auto"/>
                <w:sz w:val="21"/>
                <w:szCs w:val="21"/>
              </w:rPr>
              <w:t>13</w:t>
            </w:r>
            <w:r>
              <w:rPr>
                <w:rFonts w:hint="eastAsia" w:hAnsi="宋体" w:cs="宋体"/>
                <w:color w:val="auto"/>
                <w:sz w:val="21"/>
                <w:szCs w:val="21"/>
              </w:rPr>
              <w:t>、设备支持设置不低于</w:t>
            </w:r>
            <w:r>
              <w:rPr>
                <w:rFonts w:hAnsi="宋体" w:cs="宋体"/>
                <w:color w:val="auto"/>
                <w:sz w:val="21"/>
                <w:szCs w:val="21"/>
              </w:rPr>
              <w:t>300</w:t>
            </w:r>
            <w:r>
              <w:rPr>
                <w:rFonts w:hint="eastAsia" w:hAnsi="宋体" w:cs="宋体"/>
                <w:color w:val="auto"/>
                <w:sz w:val="21"/>
                <w:szCs w:val="21"/>
              </w:rPr>
              <w:t>个预置位和</w:t>
            </w:r>
            <w:r>
              <w:rPr>
                <w:rFonts w:hAnsi="宋体" w:cs="宋体"/>
                <w:color w:val="auto"/>
                <w:sz w:val="21"/>
                <w:szCs w:val="21"/>
              </w:rPr>
              <w:t>18</w:t>
            </w:r>
            <w:r>
              <w:rPr>
                <w:rFonts w:hint="eastAsia" w:hAnsi="宋体" w:cs="宋体"/>
                <w:color w:val="auto"/>
                <w:sz w:val="21"/>
                <w:szCs w:val="21"/>
              </w:rPr>
              <w:t>条巡航路径，支持自动扫描和守望功能。</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8</w:t>
            </w:r>
          </w:p>
        </w:tc>
        <w:tc>
          <w:tcPr>
            <w:tcW w:w="1275" w:type="dxa"/>
            <w:vAlign w:val="center"/>
          </w:tcPr>
          <w:p>
            <w:pPr>
              <w:pStyle w:val="2"/>
              <w:ind w:firstLine="0" w:firstLineChars="0"/>
              <w:jc w:val="center"/>
              <w:rPr>
                <w:rFonts w:hAnsi="宋体" w:cs="宋体"/>
                <w:color w:val="auto"/>
                <w:sz w:val="21"/>
                <w:szCs w:val="21"/>
              </w:rPr>
            </w:pPr>
            <w:r>
              <w:rPr>
                <w:rFonts w:hAnsi="宋体" w:cs="宋体"/>
                <w:color w:val="auto"/>
                <w:sz w:val="21"/>
                <w:szCs w:val="21"/>
              </w:rPr>
              <w:t>200</w:t>
            </w:r>
            <w:r>
              <w:rPr>
                <w:rFonts w:hint="eastAsia" w:hAnsi="宋体" w:cs="宋体"/>
                <w:color w:val="auto"/>
                <w:sz w:val="21"/>
                <w:szCs w:val="21"/>
              </w:rPr>
              <w:t>万像素低照度网络球型摄像机</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、内置</w:t>
            </w:r>
            <w:r>
              <w:rPr>
                <w:rFonts w:ascii="宋体" w:hAnsi="宋体" w:cs="宋体"/>
                <w:color w:val="auto"/>
                <w:kern w:val="0"/>
                <w:szCs w:val="21"/>
              </w:rPr>
              <w:t>GPU</w:t>
            </w:r>
            <w:r>
              <w:rPr>
                <w:rFonts w:hint="eastAsia" w:ascii="宋体" w:hAnsi="宋体" w:cs="宋体"/>
                <w:color w:val="auto"/>
                <w:kern w:val="0"/>
                <w:szCs w:val="21"/>
              </w:rPr>
              <w:t>芯片；</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、★具备双路视频融合功能，同一镜头内具有</w:t>
            </w:r>
            <w:r>
              <w:rPr>
                <w:rFonts w:ascii="宋体" w:hAnsi="宋体" w:cs="宋体"/>
                <w:color w:val="auto"/>
                <w:kern w:val="0"/>
                <w:szCs w:val="21"/>
              </w:rPr>
              <w:t>2</w:t>
            </w:r>
            <w:r>
              <w:rPr>
                <w:rFonts w:hint="eastAsia" w:ascii="宋体" w:hAnsi="宋体" w:cs="宋体"/>
                <w:color w:val="auto"/>
                <w:kern w:val="0"/>
                <w:szCs w:val="21"/>
              </w:rPr>
              <w:t>个</w:t>
            </w:r>
            <w:r>
              <w:rPr>
                <w:rFonts w:ascii="宋体" w:hAnsi="宋体" w:cs="宋体"/>
                <w:color w:val="auto"/>
                <w:kern w:val="0"/>
                <w:szCs w:val="21"/>
              </w:rPr>
              <w:t>Sensor</w:t>
            </w:r>
            <w:r>
              <w:rPr>
                <w:rFonts w:hint="eastAsia" w:ascii="宋体" w:hAnsi="宋体" w:cs="宋体"/>
                <w:color w:val="auto"/>
                <w:kern w:val="0"/>
                <w:szCs w:val="21"/>
              </w:rPr>
              <w:t>传感器，一个</w:t>
            </w:r>
            <w:r>
              <w:rPr>
                <w:rFonts w:ascii="宋体" w:hAnsi="宋体" w:cs="宋体"/>
                <w:color w:val="auto"/>
                <w:kern w:val="0"/>
                <w:szCs w:val="21"/>
              </w:rPr>
              <w:t>Sensor</w:t>
            </w:r>
            <w:r>
              <w:rPr>
                <w:rFonts w:hint="eastAsia" w:ascii="宋体" w:hAnsi="宋体" w:cs="宋体"/>
                <w:color w:val="auto"/>
                <w:kern w:val="0"/>
                <w:szCs w:val="21"/>
              </w:rPr>
              <w:t>传感器采集黑白信息，一个</w:t>
            </w:r>
            <w:r>
              <w:rPr>
                <w:rFonts w:ascii="宋体" w:hAnsi="宋体" w:cs="宋体"/>
                <w:color w:val="auto"/>
                <w:kern w:val="0"/>
                <w:szCs w:val="21"/>
              </w:rPr>
              <w:t>Sensor</w:t>
            </w:r>
            <w:r>
              <w:rPr>
                <w:rFonts w:hint="eastAsia" w:ascii="宋体" w:hAnsi="宋体" w:cs="宋体"/>
                <w:color w:val="auto"/>
                <w:kern w:val="0"/>
                <w:szCs w:val="21"/>
              </w:rPr>
              <w:t>传感器采集色彩信息，球机对采集后的视频信息进行融合；</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、红外距离不小于</w:t>
            </w:r>
            <w:r>
              <w:rPr>
                <w:rFonts w:ascii="宋体" w:hAnsi="宋体" w:cs="宋体"/>
                <w:color w:val="auto"/>
                <w:kern w:val="0"/>
                <w:szCs w:val="21"/>
              </w:rPr>
              <w:t>400</w:t>
            </w:r>
            <w:r>
              <w:rPr>
                <w:rFonts w:hint="eastAsia" w:ascii="宋体" w:hAnsi="宋体" w:cs="宋体"/>
                <w:color w:val="auto"/>
                <w:kern w:val="0"/>
                <w:szCs w:val="21"/>
              </w:rPr>
              <w:t>米；</w:t>
            </w:r>
          </w:p>
          <w:p>
            <w:pPr>
              <w:widowControl/>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、支持最低照度可达彩色</w:t>
            </w:r>
            <w:r>
              <w:rPr>
                <w:rFonts w:ascii="宋体" w:hAnsi="宋体" w:cs="宋体"/>
                <w:color w:val="auto"/>
                <w:kern w:val="0"/>
                <w:szCs w:val="21"/>
              </w:rPr>
              <w:t>0.0002Lux</w:t>
            </w:r>
            <w:r>
              <w:rPr>
                <w:rFonts w:hint="eastAsia" w:ascii="宋体" w:hAnsi="宋体" w:cs="宋体"/>
                <w:color w:val="auto"/>
                <w:kern w:val="0"/>
                <w:szCs w:val="21"/>
              </w:rPr>
              <w:t>，黑白</w:t>
            </w:r>
            <w:r>
              <w:rPr>
                <w:rFonts w:ascii="宋体" w:hAnsi="宋体" w:cs="宋体"/>
                <w:color w:val="auto"/>
                <w:kern w:val="0"/>
                <w:szCs w:val="21"/>
              </w:rPr>
              <w:t>0.0001Lux</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、★照度适应范围不小于</w:t>
            </w:r>
            <w:r>
              <w:rPr>
                <w:rFonts w:ascii="宋体" w:hAnsi="宋体" w:cs="宋体"/>
                <w:color w:val="auto"/>
                <w:kern w:val="0"/>
                <w:szCs w:val="21"/>
              </w:rPr>
              <w:t>145dB</w:t>
            </w:r>
            <w:r>
              <w:rPr>
                <w:rFonts w:hint="eastAsia" w:ascii="宋体" w:hAnsi="宋体" w:cs="宋体"/>
                <w:color w:val="auto"/>
                <w:kern w:val="0"/>
                <w:szCs w:val="21"/>
              </w:rPr>
              <w:t>，宽动态能力综合得分不小于</w:t>
            </w:r>
            <w:r>
              <w:rPr>
                <w:rFonts w:ascii="宋体" w:hAnsi="宋体" w:cs="宋体"/>
                <w:color w:val="auto"/>
                <w:kern w:val="0"/>
                <w:szCs w:val="21"/>
              </w:rPr>
              <w:t>139</w:t>
            </w:r>
            <w:r>
              <w:rPr>
                <w:rFonts w:hint="eastAsia" w:ascii="宋体" w:hAnsi="宋体" w:cs="宋体"/>
                <w:color w:val="auto"/>
                <w:kern w:val="0"/>
                <w:szCs w:val="21"/>
              </w:rPr>
              <w:t>，信噪比不小于</w:t>
            </w:r>
            <w:r>
              <w:rPr>
                <w:rFonts w:ascii="宋体" w:hAnsi="宋体" w:cs="宋体"/>
                <w:color w:val="auto"/>
                <w:kern w:val="0"/>
                <w:szCs w:val="21"/>
              </w:rPr>
              <w:t>64dB</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、支持水平手控速度不小于</w:t>
            </w:r>
            <w:r>
              <w:rPr>
                <w:rFonts w:ascii="宋体" w:hAnsi="宋体" w:cs="宋体"/>
                <w:color w:val="auto"/>
                <w:kern w:val="0"/>
                <w:szCs w:val="21"/>
              </w:rPr>
              <w:t>800</w:t>
            </w:r>
            <w:r>
              <w:rPr>
                <w:rFonts w:hint="eastAsia" w:ascii="宋体" w:hAnsi="宋体" w:cs="宋体"/>
                <w:color w:val="auto"/>
                <w:kern w:val="0"/>
                <w:szCs w:val="21"/>
              </w:rPr>
              <w:t>°</w:t>
            </w:r>
            <w:r>
              <w:rPr>
                <w:rFonts w:ascii="宋体" w:hAnsi="宋体" w:cs="宋体"/>
                <w:color w:val="auto"/>
                <w:kern w:val="0"/>
                <w:szCs w:val="21"/>
              </w:rPr>
              <w:t>/S,</w:t>
            </w:r>
            <w:r>
              <w:rPr>
                <w:rFonts w:hint="eastAsia" w:ascii="宋体" w:hAnsi="宋体" w:cs="宋体"/>
                <w:color w:val="auto"/>
                <w:kern w:val="0"/>
                <w:szCs w:val="21"/>
              </w:rPr>
              <w:t>垂直手控速度不小于</w:t>
            </w:r>
            <w:r>
              <w:rPr>
                <w:rFonts w:ascii="宋体" w:hAnsi="宋体" w:cs="宋体"/>
                <w:color w:val="auto"/>
                <w:kern w:val="0"/>
                <w:szCs w:val="21"/>
              </w:rPr>
              <w:t>300</w:t>
            </w:r>
            <w:r>
              <w:rPr>
                <w:rFonts w:hint="eastAsia" w:ascii="宋体" w:hAnsi="宋体" w:cs="宋体"/>
                <w:color w:val="auto"/>
                <w:kern w:val="0"/>
                <w:szCs w:val="21"/>
              </w:rPr>
              <w:t>°</w:t>
            </w:r>
            <w:r>
              <w:rPr>
                <w:rFonts w:ascii="宋体" w:hAnsi="宋体" w:cs="宋体"/>
                <w:color w:val="auto"/>
                <w:kern w:val="0"/>
                <w:szCs w:val="21"/>
              </w:rPr>
              <w:t>/s</w:t>
            </w:r>
            <w:r>
              <w:rPr>
                <w:rFonts w:hint="eastAsia" w:ascii="宋体" w:hAnsi="宋体" w:cs="宋体"/>
                <w:color w:val="auto"/>
                <w:kern w:val="0"/>
                <w:szCs w:val="21"/>
              </w:rPr>
              <w:t>。水平旋转范围为</w:t>
            </w:r>
            <w:r>
              <w:rPr>
                <w:rFonts w:ascii="宋体" w:hAnsi="宋体" w:cs="宋体"/>
                <w:color w:val="auto"/>
                <w:kern w:val="0"/>
                <w:szCs w:val="21"/>
              </w:rPr>
              <w:t>360</w:t>
            </w:r>
            <w:r>
              <w:rPr>
                <w:rFonts w:hint="eastAsia" w:ascii="宋体" w:hAnsi="宋体" w:cs="宋体"/>
                <w:color w:val="auto"/>
                <w:kern w:val="0"/>
                <w:szCs w:val="21"/>
              </w:rPr>
              <w:t>°连续旋转，垂直旋转范围为</w:t>
            </w:r>
            <w:r>
              <w:rPr>
                <w:rFonts w:ascii="宋体" w:hAnsi="宋体" w:cs="宋体"/>
                <w:color w:val="auto"/>
                <w:kern w:val="0"/>
                <w:szCs w:val="21"/>
              </w:rPr>
              <w:t>-20</w:t>
            </w:r>
            <w:r>
              <w:rPr>
                <w:rFonts w:hint="eastAsia" w:ascii="宋体" w:hAnsi="宋体" w:cs="宋体"/>
                <w:color w:val="auto"/>
                <w:kern w:val="0"/>
                <w:szCs w:val="21"/>
              </w:rPr>
              <w:t>°</w:t>
            </w:r>
            <w:r>
              <w:rPr>
                <w:rFonts w:ascii="宋体" w:hAnsi="宋体" w:cs="宋体"/>
                <w:color w:val="auto"/>
                <w:kern w:val="0"/>
                <w:szCs w:val="21"/>
              </w:rPr>
              <w:t>~90</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、支持设置不低于</w:t>
            </w:r>
            <w:r>
              <w:rPr>
                <w:rFonts w:ascii="宋体" w:hAnsi="宋体" w:cs="宋体"/>
                <w:color w:val="auto"/>
                <w:kern w:val="0"/>
                <w:szCs w:val="21"/>
              </w:rPr>
              <w:t>300</w:t>
            </w:r>
            <w:r>
              <w:rPr>
                <w:rFonts w:hint="eastAsia" w:ascii="宋体" w:hAnsi="宋体" w:cs="宋体"/>
                <w:color w:val="auto"/>
                <w:kern w:val="0"/>
                <w:szCs w:val="21"/>
              </w:rPr>
              <w:t>个预置位，可按照所设置的预置位完成不小于</w:t>
            </w:r>
            <w:r>
              <w:rPr>
                <w:rFonts w:ascii="宋体" w:hAnsi="宋体" w:cs="宋体"/>
                <w:color w:val="auto"/>
                <w:kern w:val="0"/>
                <w:szCs w:val="21"/>
              </w:rPr>
              <w:t>8</w:t>
            </w:r>
            <w:r>
              <w:rPr>
                <w:rFonts w:hint="eastAsia" w:ascii="宋体" w:hAnsi="宋体" w:cs="宋体"/>
                <w:color w:val="auto"/>
                <w:kern w:val="0"/>
                <w:szCs w:val="21"/>
              </w:rPr>
              <w:t>条巡航路径，每条巡航路径可设置不小于</w:t>
            </w:r>
            <w:r>
              <w:rPr>
                <w:rFonts w:ascii="宋体" w:hAnsi="宋体" w:cs="宋体"/>
                <w:color w:val="auto"/>
                <w:kern w:val="0"/>
                <w:szCs w:val="21"/>
              </w:rPr>
              <w:t>32</w:t>
            </w:r>
            <w:r>
              <w:rPr>
                <w:rFonts w:hint="eastAsia" w:ascii="宋体" w:hAnsi="宋体" w:cs="宋体"/>
                <w:color w:val="auto"/>
                <w:kern w:val="0"/>
                <w:szCs w:val="21"/>
              </w:rPr>
              <w:t>个预置点；</w:t>
            </w:r>
          </w:p>
          <w:p>
            <w:pPr>
              <w:widowControl/>
              <w:jc w:val="left"/>
              <w:textAlignment w:val="top"/>
              <w:rPr>
                <w:rFonts w:ascii="宋体" w:cs="宋体"/>
                <w:color w:val="auto"/>
                <w:szCs w:val="21"/>
              </w:rPr>
            </w:pPr>
            <w:r>
              <w:rPr>
                <w:rFonts w:ascii="宋体" w:hAnsi="宋体" w:cs="宋体"/>
                <w:color w:val="auto"/>
                <w:kern w:val="0"/>
                <w:szCs w:val="21"/>
              </w:rPr>
              <w:t>8</w:t>
            </w:r>
            <w:r>
              <w:rPr>
                <w:rFonts w:hint="eastAsia" w:ascii="宋体" w:hAnsi="宋体" w:cs="宋体"/>
                <w:color w:val="auto"/>
                <w:kern w:val="0"/>
                <w:szCs w:val="21"/>
              </w:rPr>
              <w:t>、支持采用</w:t>
            </w:r>
            <w:r>
              <w:rPr>
                <w:rFonts w:ascii="宋体" w:hAnsi="宋体" w:cs="宋体"/>
                <w:color w:val="auto"/>
                <w:kern w:val="0"/>
                <w:szCs w:val="21"/>
              </w:rPr>
              <w:t>H.264</w:t>
            </w:r>
            <w:r>
              <w:rPr>
                <w:rFonts w:hint="eastAsia" w:ascii="宋体" w:hAnsi="宋体" w:cs="宋体"/>
                <w:color w:val="auto"/>
                <w:kern w:val="0"/>
                <w:szCs w:val="21"/>
              </w:rPr>
              <w:t>、</w:t>
            </w:r>
            <w:r>
              <w:rPr>
                <w:rFonts w:ascii="宋体" w:hAnsi="宋体" w:cs="宋体"/>
                <w:color w:val="auto"/>
                <w:kern w:val="0"/>
                <w:szCs w:val="21"/>
              </w:rPr>
              <w:t>MJPEG</w:t>
            </w:r>
            <w:r>
              <w:rPr>
                <w:rFonts w:hint="eastAsia" w:ascii="宋体" w:hAnsi="宋体" w:cs="宋体"/>
                <w:color w:val="auto"/>
                <w:kern w:val="0"/>
                <w:szCs w:val="21"/>
              </w:rPr>
              <w:t>、</w:t>
            </w:r>
            <w:r>
              <w:rPr>
                <w:rFonts w:ascii="宋体" w:hAnsi="宋体" w:cs="宋体"/>
                <w:color w:val="auto"/>
                <w:kern w:val="0"/>
                <w:szCs w:val="21"/>
              </w:rPr>
              <w:t>H.265</w:t>
            </w:r>
            <w:r>
              <w:rPr>
                <w:rFonts w:hint="eastAsia" w:ascii="宋体" w:hAnsi="宋体" w:cs="宋体"/>
                <w:color w:val="auto"/>
                <w:kern w:val="0"/>
                <w:szCs w:val="21"/>
              </w:rPr>
              <w:t>视频编码标准；</w:t>
            </w:r>
          </w:p>
          <w:p>
            <w:pPr>
              <w:widowControl/>
              <w:jc w:val="left"/>
              <w:textAlignment w:val="top"/>
              <w:rPr>
                <w:rFonts w:ascii="宋体" w:cs="宋体"/>
                <w:color w:val="auto"/>
                <w:szCs w:val="21"/>
              </w:rPr>
            </w:pPr>
            <w:r>
              <w:rPr>
                <w:rFonts w:ascii="宋体" w:hAnsi="宋体" w:cs="宋体"/>
                <w:color w:val="auto"/>
                <w:kern w:val="0"/>
                <w:szCs w:val="21"/>
              </w:rPr>
              <w:t>9</w:t>
            </w:r>
            <w:r>
              <w:rPr>
                <w:rFonts w:hint="eastAsia" w:ascii="宋体" w:hAnsi="宋体" w:cs="宋体"/>
                <w:color w:val="auto"/>
                <w:kern w:val="0"/>
                <w:szCs w:val="21"/>
              </w:rPr>
              <w:t>、★可识别不低于</w:t>
            </w:r>
            <w:r>
              <w:rPr>
                <w:rFonts w:ascii="宋体" w:hAnsi="宋体" w:cs="宋体"/>
                <w:color w:val="auto"/>
                <w:kern w:val="0"/>
                <w:szCs w:val="21"/>
              </w:rPr>
              <w:t>170</w:t>
            </w:r>
            <w:r>
              <w:rPr>
                <w:rFonts w:hint="eastAsia" w:ascii="宋体" w:hAnsi="宋体" w:cs="宋体"/>
                <w:color w:val="auto"/>
                <w:kern w:val="0"/>
                <w:szCs w:val="21"/>
              </w:rPr>
              <w:t>种车辆品牌，车辆品牌识别白天准确率不低于</w:t>
            </w:r>
            <w:r>
              <w:rPr>
                <w:rFonts w:ascii="宋体" w:hAnsi="宋体" w:cs="宋体"/>
                <w:color w:val="auto"/>
                <w:kern w:val="0"/>
                <w:szCs w:val="21"/>
              </w:rPr>
              <w:t>98%</w:t>
            </w:r>
            <w:r>
              <w:rPr>
                <w:rFonts w:hint="eastAsia" w:ascii="宋体" w:hAnsi="宋体" w:cs="宋体"/>
                <w:color w:val="auto"/>
                <w:kern w:val="0"/>
                <w:szCs w:val="21"/>
              </w:rPr>
              <w:t>，晚上准确率不低于</w:t>
            </w:r>
            <w:r>
              <w:rPr>
                <w:rFonts w:ascii="宋体" w:hAnsi="宋体" w:cs="宋体"/>
                <w:color w:val="auto"/>
                <w:kern w:val="0"/>
                <w:szCs w:val="21"/>
              </w:rPr>
              <w:t>97%</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10</w:t>
            </w:r>
            <w:r>
              <w:rPr>
                <w:rFonts w:hint="eastAsia" w:ascii="宋体" w:hAnsi="宋体" w:cs="宋体"/>
                <w:color w:val="auto"/>
                <w:kern w:val="0"/>
                <w:szCs w:val="21"/>
              </w:rPr>
              <w:t>、★可识别不低于</w:t>
            </w:r>
            <w:r>
              <w:rPr>
                <w:rFonts w:ascii="宋体" w:hAnsi="宋体" w:cs="宋体"/>
                <w:color w:val="auto"/>
                <w:kern w:val="0"/>
                <w:szCs w:val="21"/>
              </w:rPr>
              <w:t>3600</w:t>
            </w:r>
            <w:r>
              <w:rPr>
                <w:rFonts w:hint="eastAsia" w:ascii="宋体" w:hAnsi="宋体" w:cs="宋体"/>
                <w:color w:val="auto"/>
                <w:kern w:val="0"/>
                <w:szCs w:val="21"/>
              </w:rPr>
              <w:t>种车辆子品牌，车辆子品牌识别白天准确率不低于</w:t>
            </w:r>
            <w:r>
              <w:rPr>
                <w:rFonts w:ascii="宋体" w:hAnsi="宋体" w:cs="宋体"/>
                <w:color w:val="auto"/>
                <w:kern w:val="0"/>
                <w:szCs w:val="21"/>
              </w:rPr>
              <w:t>96%</w:t>
            </w:r>
            <w:r>
              <w:rPr>
                <w:rFonts w:hint="eastAsia" w:ascii="宋体" w:hAnsi="宋体" w:cs="宋体"/>
                <w:color w:val="auto"/>
                <w:kern w:val="0"/>
                <w:szCs w:val="21"/>
              </w:rPr>
              <w:t>，晚上准确率不低于</w:t>
            </w:r>
            <w:r>
              <w:rPr>
                <w:rFonts w:ascii="宋体" w:hAnsi="宋体" w:cs="宋体"/>
                <w:color w:val="auto"/>
                <w:kern w:val="0"/>
                <w:szCs w:val="21"/>
              </w:rPr>
              <w:t>93%</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11</w:t>
            </w:r>
            <w:r>
              <w:rPr>
                <w:rFonts w:hint="eastAsia" w:ascii="宋体" w:hAnsi="宋体" w:cs="宋体"/>
                <w:color w:val="auto"/>
                <w:kern w:val="0"/>
                <w:szCs w:val="21"/>
              </w:rPr>
              <w:t>、设备应具备较好防护性能，支持</w:t>
            </w:r>
            <w:r>
              <w:rPr>
                <w:rFonts w:ascii="宋体" w:hAnsi="宋体" w:cs="宋体"/>
                <w:color w:val="auto"/>
                <w:kern w:val="0"/>
                <w:szCs w:val="21"/>
              </w:rPr>
              <w:t>IP67</w:t>
            </w:r>
            <w:r>
              <w:rPr>
                <w:rFonts w:hint="eastAsia" w:ascii="宋体" w:hAnsi="宋体" w:cs="宋体"/>
                <w:color w:val="auto"/>
                <w:kern w:val="0"/>
                <w:szCs w:val="21"/>
              </w:rPr>
              <w:t>；具备较好的电磁兼容性，支持空气放电</w:t>
            </w:r>
            <w:r>
              <w:rPr>
                <w:rFonts w:ascii="宋体" w:hAnsi="宋体" w:cs="宋体"/>
                <w:color w:val="auto"/>
                <w:kern w:val="0"/>
                <w:szCs w:val="21"/>
              </w:rPr>
              <w:t>20KV</w:t>
            </w:r>
            <w:r>
              <w:rPr>
                <w:rFonts w:hint="eastAsia" w:ascii="宋体" w:hAnsi="宋体" w:cs="宋体"/>
                <w:color w:val="auto"/>
                <w:kern w:val="0"/>
                <w:szCs w:val="21"/>
              </w:rPr>
              <w:t>，接触放电</w:t>
            </w:r>
            <w:r>
              <w:rPr>
                <w:rFonts w:ascii="宋体" w:hAnsi="宋体" w:cs="宋体"/>
                <w:color w:val="auto"/>
                <w:kern w:val="0"/>
                <w:szCs w:val="21"/>
              </w:rPr>
              <w:t>10KV</w:t>
            </w:r>
            <w:r>
              <w:rPr>
                <w:rFonts w:hint="eastAsia" w:ascii="宋体" w:hAnsi="宋体" w:cs="宋体"/>
                <w:color w:val="auto"/>
                <w:kern w:val="0"/>
                <w:szCs w:val="21"/>
              </w:rPr>
              <w:t>，</w:t>
            </w:r>
            <w:r>
              <w:rPr>
                <w:rFonts w:ascii="宋体" w:hAnsi="宋体" w:cs="宋体"/>
                <w:color w:val="auto"/>
                <w:kern w:val="0"/>
                <w:szCs w:val="21"/>
              </w:rPr>
              <w:t>15KV</w:t>
            </w:r>
            <w:r>
              <w:rPr>
                <w:rFonts w:hint="eastAsia" w:ascii="宋体" w:hAnsi="宋体" w:cs="宋体"/>
                <w:color w:val="auto"/>
                <w:kern w:val="0"/>
                <w:szCs w:val="21"/>
              </w:rPr>
              <w:t>防浪涌；</w:t>
            </w:r>
          </w:p>
          <w:p>
            <w:pPr>
              <w:widowControl/>
              <w:jc w:val="left"/>
              <w:textAlignment w:val="top"/>
              <w:rPr>
                <w:rFonts w:ascii="宋体" w:cs="宋体"/>
                <w:color w:val="auto"/>
                <w:szCs w:val="21"/>
              </w:rPr>
            </w:pPr>
            <w:r>
              <w:rPr>
                <w:rFonts w:ascii="宋体" w:hAnsi="宋体" w:cs="宋体"/>
                <w:color w:val="auto"/>
                <w:kern w:val="0"/>
                <w:szCs w:val="21"/>
              </w:rPr>
              <w:t>12</w:t>
            </w:r>
            <w:r>
              <w:rPr>
                <w:rFonts w:hint="eastAsia" w:ascii="宋体" w:hAnsi="宋体" w:cs="宋体"/>
                <w:color w:val="auto"/>
                <w:kern w:val="0"/>
                <w:szCs w:val="21"/>
              </w:rPr>
              <w:t>、具备较好的环境适应性，设备在环境温度范围</w:t>
            </w:r>
            <w:r>
              <w:rPr>
                <w:rFonts w:ascii="宋体" w:hAnsi="宋体" w:cs="宋体"/>
                <w:color w:val="auto"/>
                <w:kern w:val="0"/>
                <w:szCs w:val="21"/>
              </w:rPr>
              <w:t>-45</w:t>
            </w:r>
            <w:r>
              <w:rPr>
                <w:rFonts w:hint="eastAsia" w:ascii="宋体" w:hAnsi="宋体" w:cs="宋体"/>
                <w:color w:val="auto"/>
                <w:kern w:val="0"/>
                <w:szCs w:val="21"/>
              </w:rPr>
              <w:t>℃到</w:t>
            </w:r>
            <w:r>
              <w:rPr>
                <w:rFonts w:ascii="宋体" w:hAnsi="宋体" w:cs="宋体"/>
                <w:color w:val="auto"/>
                <w:kern w:val="0"/>
                <w:szCs w:val="21"/>
              </w:rPr>
              <w:t>70</w:t>
            </w:r>
            <w:r>
              <w:rPr>
                <w:rFonts w:hint="eastAsia" w:ascii="宋体" w:hAnsi="宋体" w:cs="宋体"/>
                <w:color w:val="auto"/>
                <w:kern w:val="0"/>
                <w:szCs w:val="21"/>
              </w:rPr>
              <w:t>℃正常工作；</w:t>
            </w:r>
          </w:p>
          <w:p>
            <w:pPr>
              <w:widowControl/>
              <w:jc w:val="left"/>
              <w:textAlignment w:val="top"/>
              <w:rPr>
                <w:rFonts w:ascii="宋体" w:cs="宋体"/>
                <w:color w:val="auto"/>
                <w:szCs w:val="21"/>
              </w:rPr>
            </w:pPr>
            <w:r>
              <w:rPr>
                <w:rFonts w:ascii="宋体" w:hAnsi="宋体" w:cs="宋体"/>
                <w:color w:val="auto"/>
                <w:kern w:val="0"/>
                <w:szCs w:val="21"/>
              </w:rPr>
              <w:t>13</w:t>
            </w:r>
            <w:r>
              <w:rPr>
                <w:rFonts w:hint="eastAsia" w:ascii="宋体" w:hAnsi="宋体" w:cs="宋体"/>
                <w:color w:val="auto"/>
                <w:kern w:val="0"/>
                <w:szCs w:val="21"/>
              </w:rPr>
              <w:t>、支持区域入侵、越界入侵、徘徊、物品遗留、物品移除、人员聚集、快速移动、进入区域、离开区域等行为分析功能；</w:t>
            </w:r>
          </w:p>
          <w:p>
            <w:pPr>
              <w:widowControl/>
              <w:jc w:val="left"/>
              <w:textAlignment w:val="top"/>
              <w:rPr>
                <w:rFonts w:ascii="宋体" w:cs="宋体"/>
                <w:color w:val="auto"/>
                <w:kern w:val="0"/>
                <w:szCs w:val="21"/>
              </w:rPr>
            </w:pPr>
            <w:r>
              <w:rPr>
                <w:rFonts w:ascii="宋体" w:hAnsi="宋体" w:cs="宋体"/>
                <w:color w:val="auto"/>
                <w:kern w:val="0"/>
                <w:szCs w:val="21"/>
              </w:rPr>
              <w:t>14</w:t>
            </w:r>
            <w:r>
              <w:rPr>
                <w:rFonts w:hint="eastAsia" w:ascii="宋体" w:hAnsi="宋体" w:cs="宋体"/>
                <w:color w:val="auto"/>
                <w:kern w:val="0"/>
                <w:szCs w:val="21"/>
              </w:rPr>
              <w:t>、具备较强的网络自适应能力，在丢包率为</w:t>
            </w:r>
            <w:r>
              <w:rPr>
                <w:rFonts w:ascii="宋体" w:hAnsi="宋体" w:cs="宋体"/>
                <w:color w:val="auto"/>
                <w:kern w:val="0"/>
                <w:szCs w:val="21"/>
              </w:rPr>
              <w:t>30%</w:t>
            </w:r>
            <w:r>
              <w:rPr>
                <w:rFonts w:hint="eastAsia" w:ascii="宋体" w:hAnsi="宋体" w:cs="宋体"/>
                <w:color w:val="auto"/>
                <w:kern w:val="0"/>
                <w:szCs w:val="21"/>
              </w:rPr>
              <w:t>的网络环境下，可正常显示监视画面；</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9</w:t>
            </w:r>
          </w:p>
        </w:tc>
        <w:tc>
          <w:tcPr>
            <w:tcW w:w="1275" w:type="dxa"/>
            <w:vAlign w:val="center"/>
          </w:tcPr>
          <w:p>
            <w:pPr>
              <w:pStyle w:val="2"/>
              <w:ind w:firstLine="0" w:firstLineChars="0"/>
              <w:jc w:val="center"/>
              <w:rPr>
                <w:rFonts w:hAnsi="宋体" w:cs="宋体"/>
                <w:color w:val="auto"/>
                <w:sz w:val="21"/>
                <w:szCs w:val="21"/>
              </w:rPr>
            </w:pPr>
            <w:r>
              <w:rPr>
                <w:rFonts w:hAnsi="宋体" w:cs="宋体"/>
                <w:color w:val="auto"/>
                <w:sz w:val="21"/>
                <w:szCs w:val="21"/>
              </w:rPr>
              <w:t>200</w:t>
            </w:r>
            <w:r>
              <w:rPr>
                <w:rFonts w:hint="eastAsia" w:hAnsi="宋体" w:cs="宋体"/>
                <w:color w:val="auto"/>
                <w:sz w:val="21"/>
                <w:szCs w:val="21"/>
              </w:rPr>
              <w:t>万像素网络球型摄像机</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、摄像机靶面尺寸不小于</w:t>
            </w:r>
            <w:r>
              <w:rPr>
                <w:rFonts w:ascii="宋体" w:hAnsi="宋体" w:cs="宋体"/>
                <w:color w:val="auto"/>
                <w:kern w:val="0"/>
                <w:szCs w:val="21"/>
              </w:rPr>
              <w:t>1/1.8</w:t>
            </w:r>
            <w:r>
              <w:rPr>
                <w:rFonts w:hint="eastAsia" w:ascii="宋体" w:hAnsi="宋体" w:cs="宋体"/>
                <w:color w:val="auto"/>
                <w:kern w:val="0"/>
                <w:szCs w:val="21"/>
              </w:rPr>
              <w:t>英寸；</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、摄像机内置镜头，支持不低于</w:t>
            </w:r>
            <w:r>
              <w:rPr>
                <w:rFonts w:ascii="宋体" w:hAnsi="宋体" w:cs="宋体"/>
                <w:color w:val="auto"/>
                <w:kern w:val="0"/>
                <w:szCs w:val="21"/>
              </w:rPr>
              <w:t>37</w:t>
            </w:r>
            <w:r>
              <w:rPr>
                <w:rFonts w:hint="eastAsia" w:ascii="宋体" w:hAnsi="宋体" w:cs="宋体"/>
                <w:color w:val="auto"/>
                <w:kern w:val="0"/>
                <w:szCs w:val="21"/>
              </w:rPr>
              <w:t>倍光学变倍，镜头最大焦距不小于</w:t>
            </w:r>
            <w:r>
              <w:rPr>
                <w:rFonts w:ascii="宋体" w:hAnsi="宋体" w:cs="宋体"/>
                <w:color w:val="auto"/>
                <w:kern w:val="0"/>
                <w:szCs w:val="21"/>
              </w:rPr>
              <w:t>208mm</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、视频输出支持</w:t>
            </w:r>
            <w:r>
              <w:rPr>
                <w:rFonts w:ascii="宋体" w:hAnsi="宋体" w:cs="宋体"/>
                <w:color w:val="auto"/>
                <w:kern w:val="0"/>
                <w:szCs w:val="21"/>
              </w:rPr>
              <w:t>1920</w:t>
            </w:r>
            <w:r>
              <w:rPr>
                <w:rFonts w:hint="eastAsia" w:ascii="宋体" w:hAnsi="宋体" w:cs="宋体"/>
                <w:color w:val="auto"/>
                <w:kern w:val="0"/>
                <w:szCs w:val="21"/>
              </w:rPr>
              <w:t>×</w:t>
            </w:r>
            <w:r>
              <w:rPr>
                <w:rFonts w:ascii="宋体" w:hAnsi="宋体" w:cs="宋体"/>
                <w:color w:val="auto"/>
                <w:kern w:val="0"/>
                <w:szCs w:val="21"/>
              </w:rPr>
              <w:t>1080@25fps</w:t>
            </w:r>
            <w:r>
              <w:rPr>
                <w:rFonts w:hint="eastAsia" w:ascii="宋体" w:hAnsi="宋体" w:cs="宋体"/>
                <w:color w:val="auto"/>
                <w:kern w:val="0"/>
                <w:szCs w:val="21"/>
              </w:rPr>
              <w:t>，分辨力不小于</w:t>
            </w:r>
            <w:r>
              <w:rPr>
                <w:rFonts w:ascii="宋体" w:hAnsi="宋体" w:cs="宋体"/>
                <w:color w:val="auto"/>
                <w:kern w:val="0"/>
                <w:szCs w:val="21"/>
              </w:rPr>
              <w:t>1100</w:t>
            </w:r>
            <w:r>
              <w:rPr>
                <w:rFonts w:hint="eastAsia" w:ascii="宋体" w:hAnsi="宋体" w:cs="宋体"/>
                <w:color w:val="auto"/>
                <w:kern w:val="0"/>
                <w:szCs w:val="21"/>
              </w:rPr>
              <w:t>线；</w:t>
            </w:r>
          </w:p>
          <w:p>
            <w:pPr>
              <w:widowControl/>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、红外距离不小于</w:t>
            </w:r>
            <w:r>
              <w:rPr>
                <w:rFonts w:ascii="宋体" w:hAnsi="宋体" w:cs="宋体"/>
                <w:color w:val="auto"/>
                <w:kern w:val="0"/>
                <w:szCs w:val="21"/>
              </w:rPr>
              <w:t>450</w:t>
            </w:r>
            <w:r>
              <w:rPr>
                <w:rFonts w:hint="eastAsia" w:ascii="宋体" w:hAnsi="宋体" w:cs="宋体"/>
                <w:color w:val="auto"/>
                <w:kern w:val="0"/>
                <w:szCs w:val="21"/>
              </w:rPr>
              <w:t>米；</w:t>
            </w:r>
          </w:p>
          <w:p>
            <w:pPr>
              <w:widowControl/>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、支持最低照度可达彩色</w:t>
            </w:r>
            <w:r>
              <w:rPr>
                <w:rFonts w:ascii="宋体" w:hAnsi="宋体" w:cs="宋体"/>
                <w:color w:val="auto"/>
                <w:kern w:val="0"/>
                <w:szCs w:val="21"/>
              </w:rPr>
              <w:t>0.0003Lux</w:t>
            </w:r>
            <w:r>
              <w:rPr>
                <w:rFonts w:hint="eastAsia" w:ascii="宋体" w:hAnsi="宋体" w:cs="宋体"/>
                <w:color w:val="auto"/>
                <w:kern w:val="0"/>
                <w:szCs w:val="21"/>
              </w:rPr>
              <w:t>，黑白</w:t>
            </w:r>
            <w:r>
              <w:rPr>
                <w:rFonts w:ascii="宋体" w:hAnsi="宋体" w:cs="宋体"/>
                <w:color w:val="auto"/>
                <w:kern w:val="0"/>
                <w:szCs w:val="21"/>
              </w:rPr>
              <w:t>0.0001Lux</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、具有三种滤光片，在白天、夜晚及有雾情况下可自动切换不同的滤光片进行成像，其中</w:t>
            </w:r>
            <w:r>
              <w:rPr>
                <w:rFonts w:ascii="宋体" w:hAnsi="宋体" w:cs="宋体"/>
                <w:color w:val="auto"/>
                <w:kern w:val="0"/>
                <w:szCs w:val="21"/>
              </w:rPr>
              <w:t>760~1200nm</w:t>
            </w:r>
            <w:r>
              <w:rPr>
                <w:rFonts w:hint="eastAsia" w:ascii="宋体" w:hAnsi="宋体" w:cs="宋体"/>
                <w:color w:val="auto"/>
                <w:kern w:val="0"/>
                <w:szCs w:val="21"/>
              </w:rPr>
              <w:t>范围的光谱，滤光片透过率不小于</w:t>
            </w:r>
            <w:r>
              <w:rPr>
                <w:rFonts w:ascii="宋体" w:hAnsi="宋体" w:cs="宋体"/>
                <w:color w:val="auto"/>
                <w:kern w:val="0"/>
                <w:szCs w:val="21"/>
              </w:rPr>
              <w:t>95%</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、具备较强的网络自适应能力，在丢包率为</w:t>
            </w:r>
            <w:r>
              <w:rPr>
                <w:rFonts w:ascii="宋体" w:hAnsi="宋体" w:cs="宋体"/>
                <w:color w:val="auto"/>
                <w:kern w:val="0"/>
                <w:szCs w:val="21"/>
              </w:rPr>
              <w:t>20%</w:t>
            </w:r>
            <w:r>
              <w:rPr>
                <w:rFonts w:hint="eastAsia" w:ascii="宋体" w:hAnsi="宋体" w:cs="宋体"/>
                <w:color w:val="auto"/>
                <w:kern w:val="0"/>
                <w:szCs w:val="21"/>
              </w:rPr>
              <w:t>的网络环境下，仍可正常显示监视画面；</w:t>
            </w:r>
          </w:p>
          <w:p>
            <w:pPr>
              <w:widowControl/>
              <w:jc w:val="left"/>
              <w:textAlignment w:val="top"/>
              <w:rPr>
                <w:rFonts w:ascii="宋体" w:cs="宋体"/>
                <w:color w:val="auto"/>
                <w:szCs w:val="21"/>
              </w:rPr>
            </w:pPr>
            <w:r>
              <w:rPr>
                <w:rFonts w:ascii="宋体" w:hAnsi="宋体" w:cs="宋体"/>
                <w:color w:val="auto"/>
                <w:kern w:val="0"/>
                <w:szCs w:val="21"/>
              </w:rPr>
              <w:t>8</w:t>
            </w:r>
            <w:r>
              <w:rPr>
                <w:rFonts w:hint="eastAsia" w:ascii="宋体" w:hAnsi="宋体" w:cs="宋体"/>
                <w:color w:val="auto"/>
                <w:kern w:val="0"/>
                <w:szCs w:val="21"/>
              </w:rPr>
              <w:t>、支持透雾、强光抑制、电子防抖、数字降噪功能；</w:t>
            </w:r>
          </w:p>
          <w:p>
            <w:pPr>
              <w:widowControl/>
              <w:jc w:val="left"/>
              <w:textAlignment w:val="top"/>
              <w:rPr>
                <w:rFonts w:ascii="宋体" w:cs="宋体"/>
                <w:color w:val="auto"/>
                <w:szCs w:val="21"/>
              </w:rPr>
            </w:pPr>
            <w:r>
              <w:rPr>
                <w:rFonts w:ascii="宋体" w:hAnsi="宋体" w:cs="宋体"/>
                <w:color w:val="auto"/>
                <w:kern w:val="0"/>
                <w:szCs w:val="21"/>
              </w:rPr>
              <w:t>9</w:t>
            </w:r>
            <w:r>
              <w:rPr>
                <w:rFonts w:hint="eastAsia" w:ascii="宋体" w:hAnsi="宋体" w:cs="宋体"/>
                <w:color w:val="auto"/>
                <w:kern w:val="0"/>
                <w:szCs w:val="21"/>
              </w:rPr>
              <w:t>、支持动态范围不小于</w:t>
            </w:r>
            <w:r>
              <w:rPr>
                <w:rFonts w:ascii="宋体" w:hAnsi="宋体" w:cs="宋体"/>
                <w:color w:val="auto"/>
                <w:kern w:val="0"/>
                <w:szCs w:val="21"/>
              </w:rPr>
              <w:t>106dB</w:t>
            </w:r>
            <w:r>
              <w:rPr>
                <w:rFonts w:hint="eastAsia" w:ascii="宋体" w:hAnsi="宋体" w:cs="宋体"/>
                <w:color w:val="auto"/>
                <w:kern w:val="0"/>
                <w:szCs w:val="21"/>
              </w:rPr>
              <w:t>，照度适应范围不小于</w:t>
            </w:r>
            <w:r>
              <w:rPr>
                <w:rFonts w:ascii="宋体" w:hAnsi="宋体" w:cs="宋体"/>
                <w:color w:val="auto"/>
                <w:kern w:val="0"/>
                <w:szCs w:val="21"/>
              </w:rPr>
              <w:t>135dB</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10</w:t>
            </w:r>
            <w:r>
              <w:rPr>
                <w:rFonts w:hint="eastAsia" w:ascii="宋体" w:hAnsi="宋体" w:cs="宋体"/>
                <w:color w:val="auto"/>
                <w:kern w:val="0"/>
                <w:szCs w:val="21"/>
              </w:rPr>
              <w:t>、支持水平手控速度不小于</w:t>
            </w:r>
            <w:r>
              <w:rPr>
                <w:rFonts w:ascii="宋体" w:hAnsi="宋体" w:cs="宋体"/>
                <w:color w:val="auto"/>
                <w:kern w:val="0"/>
                <w:szCs w:val="21"/>
              </w:rPr>
              <w:t>800</w:t>
            </w:r>
            <w:r>
              <w:rPr>
                <w:rFonts w:hint="eastAsia" w:ascii="宋体" w:hAnsi="宋体" w:cs="宋体"/>
                <w:color w:val="auto"/>
                <w:kern w:val="0"/>
                <w:szCs w:val="21"/>
              </w:rPr>
              <w:t>°</w:t>
            </w:r>
            <w:r>
              <w:rPr>
                <w:rFonts w:ascii="宋体" w:hAnsi="宋体" w:cs="宋体"/>
                <w:color w:val="auto"/>
                <w:kern w:val="0"/>
                <w:szCs w:val="21"/>
              </w:rPr>
              <w:t>/S</w:t>
            </w:r>
            <w:r>
              <w:rPr>
                <w:rFonts w:hint="eastAsia" w:ascii="宋体" w:hAnsi="宋体" w:cs="宋体"/>
                <w:color w:val="auto"/>
                <w:kern w:val="0"/>
                <w:szCs w:val="21"/>
              </w:rPr>
              <w:t>，垂直手控速度不小于</w:t>
            </w:r>
            <w:r>
              <w:rPr>
                <w:rFonts w:ascii="宋体" w:hAnsi="宋体" w:cs="宋体"/>
                <w:color w:val="auto"/>
                <w:kern w:val="0"/>
                <w:szCs w:val="21"/>
              </w:rPr>
              <w:t>120</w:t>
            </w:r>
            <w:r>
              <w:rPr>
                <w:rFonts w:hint="eastAsia" w:ascii="宋体" w:hAnsi="宋体" w:cs="宋体"/>
                <w:color w:val="auto"/>
                <w:kern w:val="0"/>
                <w:szCs w:val="21"/>
              </w:rPr>
              <w:t>°</w:t>
            </w:r>
            <w:r>
              <w:rPr>
                <w:rFonts w:ascii="宋体" w:hAnsi="宋体" w:cs="宋体"/>
                <w:color w:val="auto"/>
                <w:kern w:val="0"/>
                <w:szCs w:val="21"/>
              </w:rPr>
              <w:t>/S</w:t>
            </w:r>
            <w:r>
              <w:rPr>
                <w:rFonts w:hint="eastAsia" w:ascii="宋体" w:hAnsi="宋体" w:cs="宋体"/>
                <w:color w:val="auto"/>
                <w:kern w:val="0"/>
                <w:szCs w:val="21"/>
              </w:rPr>
              <w:t>，水平旋转范围为</w:t>
            </w:r>
            <w:r>
              <w:rPr>
                <w:rFonts w:ascii="宋体" w:hAnsi="宋体" w:cs="宋体"/>
                <w:color w:val="auto"/>
                <w:kern w:val="0"/>
                <w:szCs w:val="21"/>
              </w:rPr>
              <w:t>360</w:t>
            </w:r>
            <w:r>
              <w:rPr>
                <w:rFonts w:hint="eastAsia" w:ascii="宋体" w:hAnsi="宋体" w:cs="宋体"/>
                <w:color w:val="auto"/>
                <w:kern w:val="0"/>
                <w:szCs w:val="21"/>
              </w:rPr>
              <w:t>°连续旋转，垂直旋转范围为</w:t>
            </w:r>
            <w:r>
              <w:rPr>
                <w:rFonts w:ascii="宋体" w:hAnsi="宋体" w:cs="宋体"/>
                <w:color w:val="auto"/>
                <w:kern w:val="0"/>
                <w:szCs w:val="21"/>
              </w:rPr>
              <w:t>-35</w:t>
            </w:r>
            <w:r>
              <w:rPr>
                <w:rFonts w:hint="eastAsia" w:ascii="宋体" w:hAnsi="宋体" w:cs="宋体"/>
                <w:color w:val="auto"/>
                <w:kern w:val="0"/>
                <w:szCs w:val="21"/>
              </w:rPr>
              <w:t>°</w:t>
            </w:r>
            <w:r>
              <w:rPr>
                <w:rFonts w:ascii="宋体" w:hAnsi="宋体" w:cs="宋体"/>
                <w:color w:val="auto"/>
                <w:kern w:val="0"/>
                <w:szCs w:val="21"/>
              </w:rPr>
              <w:t>~90</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11</w:t>
            </w:r>
            <w:r>
              <w:rPr>
                <w:rFonts w:hint="eastAsia" w:ascii="宋体" w:hAnsi="宋体" w:cs="宋体"/>
                <w:color w:val="auto"/>
                <w:kern w:val="0"/>
                <w:szCs w:val="21"/>
              </w:rPr>
              <w:t>、支持区域入侵、越界入侵、徘徊、物品遗留、物品移除、人员聚集、快速移动、进入区域、离开区域等行为分析功能；</w:t>
            </w:r>
          </w:p>
          <w:p>
            <w:pPr>
              <w:widowControl/>
              <w:jc w:val="left"/>
              <w:textAlignment w:val="top"/>
              <w:rPr>
                <w:rFonts w:ascii="宋体" w:cs="宋体"/>
                <w:color w:val="auto"/>
                <w:szCs w:val="21"/>
              </w:rPr>
            </w:pPr>
            <w:r>
              <w:rPr>
                <w:rFonts w:ascii="宋体" w:hAnsi="宋体" w:cs="宋体"/>
                <w:color w:val="auto"/>
                <w:kern w:val="0"/>
                <w:szCs w:val="21"/>
              </w:rPr>
              <w:t>12</w:t>
            </w:r>
            <w:r>
              <w:rPr>
                <w:rFonts w:hint="eastAsia" w:ascii="宋体" w:hAnsi="宋体" w:cs="宋体"/>
                <w:color w:val="auto"/>
                <w:kern w:val="0"/>
                <w:szCs w:val="21"/>
              </w:rPr>
              <w:t>、室外球机应具备较好防护性能，支持</w:t>
            </w:r>
            <w:r>
              <w:rPr>
                <w:rFonts w:ascii="宋体" w:hAnsi="宋体" w:cs="宋体"/>
                <w:color w:val="auto"/>
                <w:kern w:val="0"/>
                <w:szCs w:val="21"/>
              </w:rPr>
              <w:t>IP67</w:t>
            </w:r>
            <w:r>
              <w:rPr>
                <w:rFonts w:hint="eastAsia" w:ascii="宋体" w:hAnsi="宋体" w:cs="宋体"/>
                <w:color w:val="auto"/>
                <w:kern w:val="0"/>
                <w:szCs w:val="21"/>
              </w:rPr>
              <w:t>，不低于</w:t>
            </w:r>
            <w:r>
              <w:rPr>
                <w:rFonts w:ascii="宋体" w:hAnsi="宋体" w:cs="宋体"/>
                <w:color w:val="auto"/>
                <w:kern w:val="0"/>
                <w:szCs w:val="21"/>
              </w:rPr>
              <w:t>TVS8000V</w:t>
            </w:r>
            <w:r>
              <w:rPr>
                <w:rFonts w:hint="eastAsia" w:ascii="宋体" w:hAnsi="宋体" w:cs="宋体"/>
                <w:color w:val="auto"/>
                <w:kern w:val="0"/>
                <w:szCs w:val="21"/>
              </w:rPr>
              <w:t>防浪涌；</w:t>
            </w:r>
          </w:p>
          <w:p>
            <w:pPr>
              <w:jc w:val="left"/>
              <w:textAlignment w:val="top"/>
              <w:rPr>
                <w:rFonts w:ascii="宋体" w:cs="宋体"/>
                <w:color w:val="auto"/>
                <w:szCs w:val="21"/>
              </w:rPr>
            </w:pPr>
            <w:r>
              <w:rPr>
                <w:rFonts w:ascii="宋体" w:hAnsi="宋体" w:cs="宋体"/>
                <w:color w:val="auto"/>
                <w:kern w:val="0"/>
                <w:szCs w:val="21"/>
              </w:rPr>
              <w:t>13</w:t>
            </w:r>
            <w:r>
              <w:rPr>
                <w:rFonts w:hint="eastAsia" w:ascii="宋体" w:hAnsi="宋体" w:cs="宋体"/>
                <w:color w:val="auto"/>
                <w:kern w:val="0"/>
                <w:szCs w:val="21"/>
              </w:rPr>
              <w:t>、摄像机能够在</w:t>
            </w:r>
            <w:r>
              <w:rPr>
                <w:rFonts w:ascii="宋体" w:hAnsi="宋体" w:cs="宋体"/>
                <w:color w:val="auto"/>
                <w:kern w:val="0"/>
                <w:szCs w:val="21"/>
              </w:rPr>
              <w:t>-45~70</w:t>
            </w:r>
            <w:r>
              <w:rPr>
                <w:rFonts w:hint="eastAsia" w:ascii="宋体" w:hAnsi="宋体" w:cs="宋体"/>
                <w:color w:val="auto"/>
                <w:kern w:val="0"/>
                <w:szCs w:val="21"/>
              </w:rPr>
              <w:t>摄氏度环境下稳定运行。</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10</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电源</w:t>
            </w:r>
          </w:p>
        </w:tc>
        <w:tc>
          <w:tcPr>
            <w:tcW w:w="6804" w:type="dxa"/>
          </w:tcPr>
          <w:p>
            <w:pPr>
              <w:widowControl/>
              <w:jc w:val="left"/>
              <w:textAlignment w:val="top"/>
              <w:rPr>
                <w:rFonts w:ascii="宋体" w:cs="宋体"/>
                <w:color w:val="auto"/>
                <w:kern w:val="0"/>
                <w:szCs w:val="21"/>
              </w:rPr>
            </w:pPr>
            <w:r>
              <w:rPr>
                <w:rFonts w:ascii="宋体" w:hAnsi="宋体" w:cs="宋体"/>
                <w:color w:val="auto"/>
                <w:kern w:val="0"/>
                <w:szCs w:val="21"/>
              </w:rPr>
              <w:t>12V/1A</w:t>
            </w:r>
            <w:r>
              <w:rPr>
                <w:rFonts w:hint="eastAsia" w:ascii="宋体" w:hAnsi="宋体" w:cs="宋体"/>
                <w:color w:val="auto"/>
                <w:kern w:val="0"/>
                <w:szCs w:val="21"/>
              </w:rPr>
              <w:t>圆头、两端带线式，国标，输入线长</w:t>
            </w:r>
            <w:r>
              <w:rPr>
                <w:rFonts w:ascii="宋体" w:hAnsi="宋体" w:cs="宋体"/>
                <w:color w:val="auto"/>
                <w:kern w:val="0"/>
                <w:szCs w:val="21"/>
              </w:rPr>
              <w:t>500mm</w:t>
            </w:r>
            <w:r>
              <w:rPr>
                <w:rFonts w:hint="eastAsia" w:ascii="宋体" w:hAnsi="宋体" w:cs="宋体"/>
                <w:color w:val="auto"/>
                <w:kern w:val="0"/>
                <w:szCs w:val="21"/>
              </w:rPr>
              <w:t>，输出线长</w:t>
            </w:r>
            <w:r>
              <w:rPr>
                <w:rFonts w:ascii="宋体" w:hAnsi="宋体" w:cs="宋体"/>
                <w:color w:val="auto"/>
                <w:kern w:val="0"/>
                <w:szCs w:val="21"/>
              </w:rPr>
              <w:t>1000mm</w:t>
            </w:r>
            <w:r>
              <w:rPr>
                <w:rFonts w:hint="eastAsia" w:ascii="宋体" w:hAnsi="宋体" w:cs="宋体"/>
                <w:color w:val="auto"/>
                <w:kern w:val="0"/>
                <w:szCs w:val="21"/>
              </w:rPr>
              <w:t>。</w:t>
            </w:r>
          </w:p>
        </w:tc>
        <w:tc>
          <w:tcPr>
            <w:tcW w:w="567" w:type="dxa"/>
            <w:vAlign w:val="center"/>
          </w:tcPr>
          <w:p>
            <w:pPr>
              <w:pStyle w:val="2"/>
              <w:ind w:firstLine="0" w:firstLineChars="0"/>
              <w:rPr>
                <w:color w:val="auto"/>
                <w:sz w:val="21"/>
                <w:szCs w:val="21"/>
              </w:rPr>
            </w:pPr>
            <w:r>
              <w:rPr>
                <w:rFonts w:hint="eastAsia"/>
                <w:color w:val="auto"/>
                <w:sz w:val="21"/>
                <w:szCs w:val="21"/>
              </w:rPr>
              <w:t>个</w:t>
            </w:r>
          </w:p>
        </w:tc>
        <w:tc>
          <w:tcPr>
            <w:tcW w:w="567" w:type="dxa"/>
            <w:vAlign w:val="center"/>
          </w:tcPr>
          <w:p>
            <w:pPr>
              <w:pStyle w:val="2"/>
              <w:ind w:firstLine="0" w:firstLineChars="0"/>
              <w:rPr>
                <w:color w:val="auto"/>
                <w:sz w:val="21"/>
                <w:szCs w:val="21"/>
              </w:rPr>
            </w:pPr>
            <w:r>
              <w:rPr>
                <w:color w:val="auto"/>
                <w:sz w:val="21"/>
                <w:szCs w:val="21"/>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11</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筒机支架</w:t>
            </w:r>
          </w:p>
        </w:tc>
        <w:tc>
          <w:tcPr>
            <w:tcW w:w="6804" w:type="dxa"/>
          </w:tcPr>
          <w:p>
            <w:pPr>
              <w:widowControl/>
              <w:jc w:val="left"/>
              <w:textAlignment w:val="top"/>
              <w:rPr>
                <w:rFonts w:ascii="宋体" w:cs="宋体"/>
                <w:color w:val="auto"/>
                <w:kern w:val="0"/>
                <w:szCs w:val="21"/>
              </w:rPr>
            </w:pPr>
            <w:r>
              <w:rPr>
                <w:rFonts w:hint="eastAsia" w:ascii="宋体" w:hAnsi="宋体" w:cs="宋体"/>
                <w:color w:val="auto"/>
                <w:kern w:val="0"/>
                <w:szCs w:val="21"/>
              </w:rPr>
              <w:t>壁装支架</w:t>
            </w:r>
            <w:r>
              <w:rPr>
                <w:rFonts w:ascii="宋体" w:hAnsi="宋体" w:cs="宋体"/>
                <w:color w:val="auto"/>
                <w:kern w:val="0"/>
                <w:szCs w:val="21"/>
              </w:rPr>
              <w:t>/</w:t>
            </w:r>
            <w:r>
              <w:rPr>
                <w:rFonts w:hint="eastAsia" w:ascii="宋体" w:hAnsi="宋体" w:cs="宋体"/>
                <w:color w:val="auto"/>
                <w:kern w:val="0"/>
                <w:szCs w:val="21"/>
              </w:rPr>
              <w:t>铝合金</w:t>
            </w:r>
            <w:r>
              <w:rPr>
                <w:rFonts w:ascii="宋体" w:hAnsi="宋体" w:cs="宋体"/>
                <w:color w:val="auto"/>
                <w:kern w:val="0"/>
                <w:szCs w:val="21"/>
              </w:rPr>
              <w:t>/</w:t>
            </w:r>
            <w:r>
              <w:rPr>
                <w:rFonts w:hint="eastAsia" w:ascii="宋体" w:hAnsi="宋体" w:cs="宋体"/>
                <w:color w:val="auto"/>
                <w:kern w:val="0"/>
                <w:szCs w:val="21"/>
              </w:rPr>
              <w:t>尺寸</w:t>
            </w:r>
            <w:r>
              <w:rPr>
                <w:rFonts w:ascii="宋体" w:hAnsi="宋体" w:cs="宋体"/>
                <w:color w:val="auto"/>
                <w:kern w:val="0"/>
                <w:szCs w:val="21"/>
              </w:rPr>
              <w:t>88</w:t>
            </w:r>
            <w:r>
              <w:rPr>
                <w:rFonts w:hint="eastAsia" w:ascii="宋体" w:hAnsi="宋体" w:cs="宋体"/>
                <w:color w:val="auto"/>
                <w:kern w:val="0"/>
                <w:szCs w:val="21"/>
              </w:rPr>
              <w:t>×</w:t>
            </w:r>
            <w:r>
              <w:rPr>
                <w:rFonts w:ascii="宋体" w:hAnsi="宋体" w:cs="宋体"/>
                <w:color w:val="auto"/>
                <w:kern w:val="0"/>
                <w:szCs w:val="21"/>
              </w:rPr>
              <w:t>116.6</w:t>
            </w:r>
            <w:r>
              <w:rPr>
                <w:rFonts w:hint="eastAsia" w:ascii="宋体" w:hAnsi="宋体" w:cs="宋体"/>
                <w:color w:val="auto"/>
                <w:kern w:val="0"/>
                <w:szCs w:val="21"/>
              </w:rPr>
              <w:t>×</w:t>
            </w:r>
            <w:r>
              <w:rPr>
                <w:rFonts w:ascii="宋体" w:hAnsi="宋体" w:cs="宋体"/>
                <w:color w:val="auto"/>
                <w:kern w:val="0"/>
                <w:szCs w:val="21"/>
              </w:rPr>
              <w:t>297.3mm</w:t>
            </w:r>
            <w:r>
              <w:rPr>
                <w:rFonts w:hint="eastAsia" w:ascii="宋体" w:hAnsi="宋体" w:cs="宋体"/>
                <w:color w:val="auto"/>
                <w:kern w:val="0"/>
                <w:szCs w:val="21"/>
              </w:rPr>
              <w:t>。</w:t>
            </w:r>
          </w:p>
        </w:tc>
        <w:tc>
          <w:tcPr>
            <w:tcW w:w="567" w:type="dxa"/>
            <w:vAlign w:val="center"/>
          </w:tcPr>
          <w:p>
            <w:pPr>
              <w:pStyle w:val="2"/>
              <w:ind w:firstLine="0" w:firstLineChars="0"/>
              <w:rPr>
                <w:color w:val="auto"/>
                <w:sz w:val="21"/>
                <w:szCs w:val="21"/>
              </w:rPr>
            </w:pPr>
            <w:r>
              <w:rPr>
                <w:rFonts w:hint="eastAsia"/>
                <w:color w:val="auto"/>
                <w:sz w:val="21"/>
                <w:szCs w:val="21"/>
              </w:rPr>
              <w:t>个</w:t>
            </w:r>
          </w:p>
        </w:tc>
        <w:tc>
          <w:tcPr>
            <w:tcW w:w="567" w:type="dxa"/>
            <w:vAlign w:val="center"/>
          </w:tcPr>
          <w:p>
            <w:pPr>
              <w:pStyle w:val="2"/>
              <w:ind w:firstLine="0" w:firstLineChars="0"/>
              <w:rPr>
                <w:color w:val="auto"/>
                <w:sz w:val="21"/>
                <w:szCs w:val="21"/>
              </w:rPr>
            </w:pPr>
            <w:r>
              <w:rPr>
                <w:color w:val="auto"/>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12</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球机支架</w:t>
            </w:r>
          </w:p>
        </w:tc>
        <w:tc>
          <w:tcPr>
            <w:tcW w:w="6804" w:type="dxa"/>
          </w:tcPr>
          <w:p>
            <w:pPr>
              <w:widowControl/>
              <w:jc w:val="left"/>
              <w:textAlignment w:val="top"/>
              <w:rPr>
                <w:rFonts w:ascii="宋体" w:cs="宋体"/>
                <w:color w:val="auto"/>
                <w:kern w:val="0"/>
                <w:szCs w:val="21"/>
              </w:rPr>
            </w:pPr>
            <w:r>
              <w:rPr>
                <w:rFonts w:hint="eastAsia" w:ascii="宋体" w:hAnsi="宋体" w:cs="宋体"/>
                <w:color w:val="auto"/>
                <w:kern w:val="0"/>
                <w:szCs w:val="21"/>
              </w:rPr>
              <w:t>壁装支架</w:t>
            </w:r>
            <w:r>
              <w:rPr>
                <w:rFonts w:ascii="宋体" w:hAnsi="宋体" w:cs="宋体"/>
                <w:color w:val="auto"/>
                <w:kern w:val="0"/>
                <w:szCs w:val="21"/>
              </w:rPr>
              <w:t>/</w:t>
            </w:r>
            <w:r>
              <w:rPr>
                <w:rFonts w:hint="eastAsia" w:ascii="宋体" w:hAnsi="宋体" w:cs="宋体"/>
                <w:color w:val="auto"/>
                <w:kern w:val="0"/>
                <w:szCs w:val="21"/>
              </w:rPr>
              <w:t>白色</w:t>
            </w:r>
            <w:r>
              <w:rPr>
                <w:rFonts w:ascii="宋体" w:hAnsi="宋体" w:cs="宋体"/>
                <w:color w:val="auto"/>
                <w:kern w:val="0"/>
                <w:szCs w:val="21"/>
              </w:rPr>
              <w:t>/</w:t>
            </w:r>
            <w:r>
              <w:rPr>
                <w:rFonts w:hint="eastAsia" w:ascii="宋体" w:hAnsi="宋体" w:cs="宋体"/>
                <w:color w:val="auto"/>
                <w:kern w:val="0"/>
                <w:szCs w:val="21"/>
              </w:rPr>
              <w:t>铝合金</w:t>
            </w:r>
            <w:r>
              <w:rPr>
                <w:rFonts w:ascii="宋体" w:hAnsi="宋体" w:cs="宋体"/>
                <w:color w:val="auto"/>
                <w:kern w:val="0"/>
                <w:szCs w:val="21"/>
              </w:rPr>
              <w:t>/</w:t>
            </w:r>
            <w:r>
              <w:rPr>
                <w:rFonts w:hint="eastAsia" w:ascii="宋体" w:hAnsi="宋体" w:cs="宋体"/>
                <w:color w:val="auto"/>
                <w:kern w:val="0"/>
                <w:szCs w:val="21"/>
              </w:rPr>
              <w:t>尺寸</w:t>
            </w:r>
            <w:r>
              <w:rPr>
                <w:rFonts w:ascii="宋体" w:hAnsi="宋体" w:cs="宋体"/>
                <w:color w:val="auto"/>
                <w:kern w:val="0"/>
                <w:szCs w:val="21"/>
              </w:rPr>
              <w:t>97</w:t>
            </w:r>
            <w:r>
              <w:rPr>
                <w:rFonts w:hint="eastAsia" w:ascii="宋体" w:hAnsi="宋体" w:cs="宋体"/>
                <w:color w:val="auto"/>
                <w:kern w:val="0"/>
                <w:szCs w:val="21"/>
              </w:rPr>
              <w:t>×</w:t>
            </w:r>
            <w:r>
              <w:rPr>
                <w:rFonts w:ascii="宋体" w:hAnsi="宋体" w:cs="宋体"/>
                <w:color w:val="auto"/>
                <w:kern w:val="0"/>
                <w:szCs w:val="21"/>
              </w:rPr>
              <w:t>182</w:t>
            </w:r>
            <w:r>
              <w:rPr>
                <w:rFonts w:hint="eastAsia" w:ascii="宋体" w:hAnsi="宋体" w:cs="宋体"/>
                <w:color w:val="auto"/>
                <w:kern w:val="0"/>
                <w:szCs w:val="21"/>
              </w:rPr>
              <w:t>×</w:t>
            </w:r>
            <w:r>
              <w:rPr>
                <w:rFonts w:ascii="宋体" w:hAnsi="宋体" w:cs="宋体"/>
                <w:color w:val="auto"/>
                <w:kern w:val="0"/>
                <w:szCs w:val="21"/>
              </w:rPr>
              <w:t>305mm</w:t>
            </w:r>
            <w:r>
              <w:rPr>
                <w:rFonts w:hint="eastAsia" w:ascii="宋体" w:hAnsi="宋体" w:cs="宋体"/>
                <w:color w:val="auto"/>
                <w:kern w:val="0"/>
                <w:szCs w:val="21"/>
              </w:rPr>
              <w:t>。</w:t>
            </w:r>
          </w:p>
        </w:tc>
        <w:tc>
          <w:tcPr>
            <w:tcW w:w="567" w:type="dxa"/>
            <w:vAlign w:val="center"/>
          </w:tcPr>
          <w:p>
            <w:pPr>
              <w:pStyle w:val="2"/>
              <w:ind w:firstLine="0" w:firstLineChars="0"/>
              <w:rPr>
                <w:color w:val="auto"/>
                <w:sz w:val="21"/>
                <w:szCs w:val="21"/>
              </w:rPr>
            </w:pPr>
            <w:r>
              <w:rPr>
                <w:rFonts w:hint="eastAsia"/>
                <w:color w:val="auto"/>
                <w:sz w:val="21"/>
                <w:szCs w:val="21"/>
              </w:rPr>
              <w:t>个</w:t>
            </w:r>
          </w:p>
        </w:tc>
        <w:tc>
          <w:tcPr>
            <w:tcW w:w="567" w:type="dxa"/>
            <w:vAlign w:val="center"/>
          </w:tcPr>
          <w:p>
            <w:pPr>
              <w:pStyle w:val="2"/>
              <w:ind w:firstLine="0" w:firstLineChars="0"/>
              <w:rPr>
                <w:color w:val="auto"/>
                <w:sz w:val="21"/>
                <w:szCs w:val="21"/>
              </w:rPr>
            </w:pPr>
            <w:r>
              <w:rPr>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13</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网络智能抓拍机机支架</w:t>
            </w:r>
          </w:p>
        </w:tc>
        <w:tc>
          <w:tcPr>
            <w:tcW w:w="6804" w:type="dxa"/>
          </w:tcPr>
          <w:p>
            <w:pPr>
              <w:widowControl/>
              <w:jc w:val="left"/>
              <w:textAlignment w:val="top"/>
              <w:rPr>
                <w:rFonts w:ascii="宋体" w:cs="宋体"/>
                <w:color w:val="auto"/>
                <w:kern w:val="0"/>
                <w:szCs w:val="21"/>
              </w:rPr>
            </w:pPr>
            <w:r>
              <w:rPr>
                <w:rFonts w:hint="eastAsia" w:ascii="宋体" w:hAnsi="宋体" w:cs="宋体"/>
                <w:color w:val="auto"/>
                <w:kern w:val="0"/>
                <w:szCs w:val="21"/>
              </w:rPr>
              <w:t>长壁装</w:t>
            </w:r>
            <w:r>
              <w:rPr>
                <w:rFonts w:ascii="宋体" w:hAnsi="宋体" w:cs="宋体"/>
                <w:color w:val="auto"/>
                <w:kern w:val="0"/>
                <w:szCs w:val="21"/>
              </w:rPr>
              <w:t>/</w:t>
            </w:r>
            <w:r>
              <w:rPr>
                <w:rFonts w:hint="eastAsia" w:ascii="宋体" w:hAnsi="宋体" w:cs="宋体"/>
                <w:color w:val="auto"/>
                <w:kern w:val="0"/>
                <w:szCs w:val="21"/>
              </w:rPr>
              <w:t>铂晶灰</w:t>
            </w:r>
            <w:r>
              <w:rPr>
                <w:rFonts w:ascii="宋体" w:hAnsi="宋体" w:cs="宋体"/>
                <w:color w:val="auto"/>
                <w:kern w:val="0"/>
                <w:szCs w:val="21"/>
              </w:rPr>
              <w:t>/</w:t>
            </w:r>
            <w:r>
              <w:rPr>
                <w:rFonts w:hint="eastAsia" w:ascii="宋体" w:hAnsi="宋体" w:cs="宋体"/>
                <w:color w:val="auto"/>
                <w:kern w:val="0"/>
                <w:szCs w:val="21"/>
              </w:rPr>
              <w:t>铝合金</w:t>
            </w:r>
            <w:r>
              <w:rPr>
                <w:rFonts w:ascii="宋体" w:hAnsi="宋体" w:cs="宋体"/>
                <w:color w:val="auto"/>
                <w:kern w:val="0"/>
                <w:szCs w:val="21"/>
              </w:rPr>
              <w:t>/</w:t>
            </w:r>
            <w:r>
              <w:rPr>
                <w:rFonts w:hint="eastAsia" w:ascii="宋体" w:hAnsi="宋体" w:cs="宋体"/>
                <w:color w:val="auto"/>
                <w:kern w:val="0"/>
                <w:szCs w:val="21"/>
              </w:rPr>
              <w:t>。</w:t>
            </w:r>
          </w:p>
        </w:tc>
        <w:tc>
          <w:tcPr>
            <w:tcW w:w="567" w:type="dxa"/>
            <w:vAlign w:val="center"/>
          </w:tcPr>
          <w:p>
            <w:pPr>
              <w:pStyle w:val="2"/>
              <w:ind w:firstLine="0" w:firstLineChars="0"/>
              <w:rPr>
                <w:color w:val="auto"/>
                <w:sz w:val="21"/>
                <w:szCs w:val="21"/>
              </w:rPr>
            </w:pPr>
            <w:r>
              <w:rPr>
                <w:rFonts w:hint="eastAsia"/>
                <w:color w:val="auto"/>
                <w:sz w:val="21"/>
                <w:szCs w:val="21"/>
              </w:rPr>
              <w:t>个</w:t>
            </w:r>
          </w:p>
        </w:tc>
        <w:tc>
          <w:tcPr>
            <w:tcW w:w="567" w:type="dxa"/>
            <w:vAlign w:val="center"/>
          </w:tcPr>
          <w:p>
            <w:pPr>
              <w:pStyle w:val="2"/>
              <w:ind w:firstLine="0" w:firstLineChars="0"/>
              <w:rPr>
                <w:color w:val="auto"/>
                <w:sz w:val="21"/>
                <w:szCs w:val="21"/>
              </w:rPr>
            </w:pPr>
            <w:r>
              <w:rPr>
                <w:color w:val="auto"/>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14</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辅材</w:t>
            </w:r>
          </w:p>
        </w:tc>
        <w:tc>
          <w:tcPr>
            <w:tcW w:w="6804" w:type="dxa"/>
          </w:tcPr>
          <w:p>
            <w:pPr>
              <w:widowControl/>
              <w:jc w:val="left"/>
              <w:textAlignment w:val="top"/>
              <w:rPr>
                <w:rFonts w:ascii="宋体" w:cs="宋体"/>
                <w:color w:val="auto"/>
                <w:kern w:val="0"/>
                <w:szCs w:val="21"/>
              </w:rPr>
            </w:pPr>
            <w:r>
              <w:rPr>
                <w:rFonts w:hint="eastAsia" w:ascii="宋体" w:hAnsi="宋体" w:cs="宋体"/>
                <w:color w:val="auto"/>
                <w:kern w:val="0"/>
                <w:szCs w:val="21"/>
              </w:rPr>
              <w:t>螺丝、扎带、胶带等辅材</w:t>
            </w:r>
            <w:r>
              <w:rPr>
                <w:rFonts w:ascii="宋体" w:cs="宋体"/>
                <w:color w:val="auto"/>
                <w:kern w:val="0"/>
                <w:szCs w:val="21"/>
              </w:rPr>
              <w:t>.</w:t>
            </w:r>
          </w:p>
        </w:tc>
        <w:tc>
          <w:tcPr>
            <w:tcW w:w="567" w:type="dxa"/>
            <w:vAlign w:val="center"/>
          </w:tcPr>
          <w:p>
            <w:pPr>
              <w:pStyle w:val="2"/>
              <w:ind w:firstLine="0" w:firstLineChars="0"/>
              <w:rPr>
                <w:color w:val="auto"/>
                <w:sz w:val="21"/>
                <w:szCs w:val="21"/>
              </w:rPr>
            </w:pPr>
            <w:r>
              <w:rPr>
                <w:rFonts w:hint="eastAsia"/>
                <w:color w:val="auto"/>
                <w:sz w:val="21"/>
                <w:szCs w:val="21"/>
              </w:rPr>
              <w:t>项</w:t>
            </w:r>
          </w:p>
        </w:tc>
        <w:tc>
          <w:tcPr>
            <w:tcW w:w="567" w:type="dxa"/>
            <w:vAlign w:val="center"/>
          </w:tcPr>
          <w:p>
            <w:pPr>
              <w:pStyle w:val="2"/>
              <w:ind w:firstLine="0" w:firstLineChars="0"/>
              <w:rPr>
                <w:color w:val="auto"/>
                <w:sz w:val="21"/>
                <w:szCs w:val="21"/>
              </w:rPr>
            </w:pPr>
            <w:r>
              <w:rPr>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p>
        </w:tc>
        <w:tc>
          <w:tcPr>
            <w:tcW w:w="1275" w:type="dxa"/>
            <w:vAlign w:val="center"/>
          </w:tcPr>
          <w:p>
            <w:pPr>
              <w:pStyle w:val="2"/>
              <w:ind w:firstLine="0" w:firstLineChars="0"/>
              <w:jc w:val="center"/>
              <w:rPr>
                <w:rFonts w:hAnsi="宋体" w:cs="宋体"/>
                <w:color w:val="auto"/>
                <w:sz w:val="21"/>
                <w:szCs w:val="21"/>
              </w:rPr>
            </w:pPr>
          </w:p>
        </w:tc>
        <w:tc>
          <w:tcPr>
            <w:tcW w:w="6804" w:type="dxa"/>
          </w:tcPr>
          <w:p>
            <w:pPr>
              <w:widowControl/>
              <w:jc w:val="center"/>
              <w:textAlignment w:val="top"/>
              <w:rPr>
                <w:rFonts w:ascii="宋体" w:cs="宋体"/>
                <w:b/>
                <w:color w:val="auto"/>
                <w:kern w:val="0"/>
                <w:szCs w:val="21"/>
              </w:rPr>
            </w:pPr>
            <w:r>
              <w:rPr>
                <w:rFonts w:hint="eastAsia" w:ascii="宋体" w:hAnsi="宋体" w:cs="宋体"/>
                <w:b/>
                <w:color w:val="auto"/>
                <w:kern w:val="0"/>
                <w:szCs w:val="21"/>
              </w:rPr>
              <w:t>二、周界电子围栏安防</w:t>
            </w:r>
          </w:p>
        </w:tc>
        <w:tc>
          <w:tcPr>
            <w:tcW w:w="567" w:type="dxa"/>
            <w:vAlign w:val="center"/>
          </w:tcPr>
          <w:p>
            <w:pPr>
              <w:pStyle w:val="2"/>
              <w:ind w:firstLine="0" w:firstLineChars="0"/>
              <w:rPr>
                <w:color w:val="auto"/>
                <w:sz w:val="21"/>
                <w:szCs w:val="21"/>
              </w:rPr>
            </w:pPr>
          </w:p>
        </w:tc>
        <w:tc>
          <w:tcPr>
            <w:tcW w:w="567" w:type="dxa"/>
            <w:vAlign w:val="center"/>
          </w:tcPr>
          <w:p>
            <w:pPr>
              <w:pStyle w:val="2"/>
              <w:ind w:firstLine="0" w:firstLineChars="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15</w:t>
            </w:r>
          </w:p>
        </w:tc>
        <w:tc>
          <w:tcPr>
            <w:tcW w:w="1275" w:type="dxa"/>
            <w:vAlign w:val="center"/>
          </w:tcPr>
          <w:p>
            <w:pPr>
              <w:pStyle w:val="2"/>
              <w:ind w:firstLine="0" w:firstLineChars="0"/>
              <w:jc w:val="center"/>
              <w:rPr>
                <w:rFonts w:hAnsi="宋体" w:cs="宋体"/>
                <w:color w:val="auto"/>
                <w:sz w:val="21"/>
                <w:szCs w:val="21"/>
              </w:rPr>
            </w:pPr>
            <w:r>
              <w:rPr>
                <w:rFonts w:hAnsi="宋体" w:cs="宋体"/>
                <w:color w:val="auto"/>
                <w:sz w:val="21"/>
                <w:szCs w:val="21"/>
              </w:rPr>
              <w:t>6</w:t>
            </w:r>
            <w:r>
              <w:rPr>
                <w:rFonts w:hint="eastAsia" w:hAnsi="宋体" w:cs="宋体"/>
                <w:color w:val="auto"/>
                <w:sz w:val="21"/>
                <w:szCs w:val="21"/>
              </w:rPr>
              <w:t>线双防区主机</w:t>
            </w:r>
          </w:p>
        </w:tc>
        <w:tc>
          <w:tcPr>
            <w:tcW w:w="6804" w:type="dxa"/>
            <w:vAlign w:val="center"/>
          </w:tcPr>
          <w:p>
            <w:pPr>
              <w:widowControl/>
              <w:jc w:val="left"/>
              <w:textAlignment w:val="center"/>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线制单防区脉冲主机</w:t>
            </w:r>
          </w:p>
          <w:p>
            <w:pPr>
              <w:widowControl/>
              <w:jc w:val="left"/>
              <w:textAlignment w:val="center"/>
              <w:rPr>
                <w:rFonts w:ascii="宋体" w:cs="宋体"/>
                <w:color w:val="auto"/>
                <w:szCs w:val="21"/>
              </w:rPr>
            </w:pPr>
            <w:r>
              <w:rPr>
                <w:rFonts w:hint="eastAsia" w:ascii="宋体" w:hAnsi="宋体" w:cs="宋体"/>
                <w:color w:val="auto"/>
                <w:kern w:val="0"/>
                <w:szCs w:val="21"/>
              </w:rPr>
              <w:t>显示每个防区的工作电压值，电压值可无级调控</w:t>
            </w:r>
          </w:p>
          <w:p>
            <w:pPr>
              <w:widowControl/>
              <w:jc w:val="left"/>
              <w:textAlignment w:val="center"/>
              <w:rPr>
                <w:rFonts w:ascii="宋体" w:cs="宋体"/>
                <w:color w:val="auto"/>
                <w:szCs w:val="21"/>
              </w:rPr>
            </w:pPr>
            <w:r>
              <w:rPr>
                <w:rFonts w:hint="eastAsia" w:ascii="宋体" w:hAnsi="宋体" w:cs="宋体"/>
                <w:color w:val="auto"/>
                <w:kern w:val="0"/>
                <w:szCs w:val="21"/>
              </w:rPr>
              <w:t>显示每个防区的工作电流值</w:t>
            </w:r>
          </w:p>
          <w:p>
            <w:pPr>
              <w:widowControl/>
              <w:jc w:val="left"/>
              <w:textAlignment w:val="center"/>
              <w:rPr>
                <w:rFonts w:ascii="宋体" w:cs="宋体"/>
                <w:color w:val="auto"/>
                <w:szCs w:val="21"/>
              </w:rPr>
            </w:pPr>
            <w:r>
              <w:rPr>
                <w:rFonts w:hint="eastAsia" w:ascii="宋体" w:hAnsi="宋体" w:cs="宋体"/>
                <w:color w:val="auto"/>
                <w:kern w:val="0"/>
                <w:szCs w:val="21"/>
              </w:rPr>
              <w:t>实时监控每个防区情况</w:t>
            </w:r>
          </w:p>
          <w:p>
            <w:pPr>
              <w:widowControl/>
              <w:jc w:val="left"/>
              <w:textAlignment w:val="center"/>
              <w:rPr>
                <w:rFonts w:ascii="宋体" w:cs="宋体"/>
                <w:color w:val="auto"/>
                <w:szCs w:val="21"/>
              </w:rPr>
            </w:pPr>
            <w:r>
              <w:rPr>
                <w:rFonts w:hint="eastAsia" w:ascii="宋体" w:hAnsi="宋体" w:cs="宋体"/>
                <w:color w:val="auto"/>
                <w:kern w:val="0"/>
                <w:szCs w:val="21"/>
              </w:rPr>
              <w:t>脉冲频率可调控</w:t>
            </w:r>
          </w:p>
          <w:p>
            <w:pPr>
              <w:widowControl/>
              <w:jc w:val="left"/>
              <w:textAlignment w:val="center"/>
              <w:rPr>
                <w:rFonts w:ascii="宋体" w:cs="宋体"/>
                <w:color w:val="auto"/>
                <w:szCs w:val="21"/>
              </w:rPr>
            </w:pPr>
            <w:r>
              <w:rPr>
                <w:rFonts w:hint="eastAsia" w:ascii="宋体" w:hAnsi="宋体" w:cs="宋体"/>
                <w:color w:val="auto"/>
                <w:kern w:val="0"/>
                <w:szCs w:val="21"/>
              </w:rPr>
              <w:t>报警响应时间调控</w:t>
            </w:r>
          </w:p>
          <w:p>
            <w:pPr>
              <w:widowControl/>
              <w:jc w:val="left"/>
              <w:textAlignment w:val="center"/>
              <w:rPr>
                <w:rFonts w:ascii="宋体" w:cs="宋体"/>
                <w:color w:val="auto"/>
                <w:szCs w:val="21"/>
              </w:rPr>
            </w:pPr>
            <w:r>
              <w:rPr>
                <w:rFonts w:hint="eastAsia" w:ascii="宋体" w:hAnsi="宋体" w:cs="宋体"/>
                <w:color w:val="auto"/>
                <w:kern w:val="0"/>
                <w:szCs w:val="21"/>
              </w:rPr>
              <w:t>继电器报警输出时间可调控</w:t>
            </w:r>
          </w:p>
          <w:p>
            <w:pPr>
              <w:widowControl/>
              <w:jc w:val="left"/>
              <w:textAlignment w:val="center"/>
              <w:rPr>
                <w:rFonts w:ascii="宋体" w:cs="宋体"/>
                <w:color w:val="auto"/>
                <w:szCs w:val="21"/>
              </w:rPr>
            </w:pPr>
            <w:r>
              <w:rPr>
                <w:rFonts w:hint="eastAsia" w:ascii="宋体" w:hAnsi="宋体" w:cs="宋体"/>
                <w:color w:val="auto"/>
                <w:kern w:val="0"/>
                <w:szCs w:val="21"/>
              </w:rPr>
              <w:t>内置拨码式单地址码模块，自带拨码开关</w:t>
            </w:r>
          </w:p>
          <w:p>
            <w:pPr>
              <w:jc w:val="left"/>
              <w:textAlignment w:val="center"/>
              <w:rPr>
                <w:rFonts w:ascii="宋体" w:cs="宋体"/>
                <w:color w:val="auto"/>
                <w:szCs w:val="21"/>
              </w:rPr>
            </w:pPr>
            <w:r>
              <w:rPr>
                <w:rFonts w:hint="eastAsia" w:ascii="宋体" w:hAnsi="宋体" w:cs="宋体"/>
                <w:color w:val="auto"/>
                <w:kern w:val="0"/>
                <w:szCs w:val="21"/>
              </w:rPr>
              <w:t>可以与中心控制设备通信。</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16</w:t>
            </w:r>
          </w:p>
        </w:tc>
        <w:tc>
          <w:tcPr>
            <w:tcW w:w="1275" w:type="dxa"/>
            <w:vAlign w:val="center"/>
          </w:tcPr>
          <w:p>
            <w:pPr>
              <w:pStyle w:val="2"/>
              <w:ind w:firstLine="0" w:firstLineChars="0"/>
              <w:jc w:val="center"/>
              <w:rPr>
                <w:rFonts w:hAnsi="宋体" w:cs="宋体"/>
                <w:color w:val="auto"/>
                <w:sz w:val="21"/>
                <w:szCs w:val="21"/>
              </w:rPr>
            </w:pPr>
            <w:r>
              <w:rPr>
                <w:rFonts w:hAnsi="宋体" w:cs="宋体"/>
                <w:color w:val="auto"/>
                <w:sz w:val="21"/>
                <w:szCs w:val="21"/>
              </w:rPr>
              <w:t>6</w:t>
            </w:r>
            <w:r>
              <w:rPr>
                <w:rFonts w:hint="eastAsia" w:hAnsi="宋体" w:cs="宋体"/>
                <w:color w:val="auto"/>
                <w:sz w:val="21"/>
                <w:szCs w:val="21"/>
              </w:rPr>
              <w:t>线双防区主机包</w:t>
            </w:r>
          </w:p>
        </w:tc>
        <w:tc>
          <w:tcPr>
            <w:tcW w:w="6804" w:type="dxa"/>
            <w:vAlign w:val="center"/>
          </w:tcPr>
          <w:p>
            <w:pPr>
              <w:widowControl/>
              <w:jc w:val="left"/>
              <w:textAlignment w:val="center"/>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线制单防区脉冲主机；</w:t>
            </w:r>
          </w:p>
          <w:p>
            <w:pPr>
              <w:widowControl/>
              <w:jc w:val="left"/>
              <w:textAlignment w:val="center"/>
              <w:rPr>
                <w:rFonts w:ascii="宋体" w:cs="宋体"/>
                <w:color w:val="auto"/>
                <w:szCs w:val="21"/>
              </w:rPr>
            </w:pPr>
            <w:r>
              <w:rPr>
                <w:rFonts w:hint="eastAsia" w:ascii="宋体" w:hAnsi="宋体" w:cs="宋体"/>
                <w:color w:val="auto"/>
                <w:kern w:val="0"/>
                <w:szCs w:val="21"/>
              </w:rPr>
              <w:t>显示每个防区的工作电压值，电压值可无级调控；</w:t>
            </w:r>
          </w:p>
          <w:p>
            <w:pPr>
              <w:widowControl/>
              <w:jc w:val="left"/>
              <w:textAlignment w:val="center"/>
              <w:rPr>
                <w:rFonts w:ascii="宋体" w:cs="宋体"/>
                <w:color w:val="auto"/>
                <w:szCs w:val="21"/>
              </w:rPr>
            </w:pPr>
            <w:r>
              <w:rPr>
                <w:rFonts w:hint="eastAsia" w:ascii="宋体" w:hAnsi="宋体" w:cs="宋体"/>
                <w:color w:val="auto"/>
                <w:kern w:val="0"/>
                <w:szCs w:val="21"/>
              </w:rPr>
              <w:t>显示每个防区的工作电流值；</w:t>
            </w:r>
          </w:p>
          <w:p>
            <w:pPr>
              <w:widowControl/>
              <w:jc w:val="left"/>
              <w:textAlignment w:val="center"/>
              <w:rPr>
                <w:rFonts w:ascii="宋体" w:cs="宋体"/>
                <w:color w:val="auto"/>
                <w:szCs w:val="21"/>
              </w:rPr>
            </w:pPr>
            <w:r>
              <w:rPr>
                <w:rFonts w:hint="eastAsia" w:ascii="宋体" w:hAnsi="宋体" w:cs="宋体"/>
                <w:color w:val="auto"/>
                <w:kern w:val="0"/>
                <w:szCs w:val="21"/>
              </w:rPr>
              <w:t>实时监控每个防区情况；</w:t>
            </w:r>
          </w:p>
          <w:p>
            <w:pPr>
              <w:widowControl/>
              <w:jc w:val="left"/>
              <w:textAlignment w:val="center"/>
              <w:rPr>
                <w:rFonts w:ascii="宋体" w:cs="宋体"/>
                <w:color w:val="auto"/>
                <w:szCs w:val="21"/>
              </w:rPr>
            </w:pPr>
            <w:r>
              <w:rPr>
                <w:rFonts w:hint="eastAsia" w:ascii="宋体" w:hAnsi="宋体" w:cs="宋体"/>
                <w:color w:val="auto"/>
                <w:kern w:val="0"/>
                <w:szCs w:val="21"/>
              </w:rPr>
              <w:t>脉冲频率可调控；</w:t>
            </w:r>
          </w:p>
          <w:p>
            <w:pPr>
              <w:widowControl/>
              <w:jc w:val="left"/>
              <w:textAlignment w:val="center"/>
              <w:rPr>
                <w:rFonts w:ascii="宋体" w:cs="宋体"/>
                <w:color w:val="auto"/>
                <w:szCs w:val="21"/>
              </w:rPr>
            </w:pPr>
            <w:r>
              <w:rPr>
                <w:rFonts w:hint="eastAsia" w:ascii="宋体" w:hAnsi="宋体" w:cs="宋体"/>
                <w:color w:val="auto"/>
                <w:kern w:val="0"/>
                <w:szCs w:val="21"/>
              </w:rPr>
              <w:t>报警响应时间调控；</w:t>
            </w:r>
          </w:p>
          <w:p>
            <w:pPr>
              <w:widowControl/>
              <w:jc w:val="left"/>
              <w:textAlignment w:val="center"/>
              <w:rPr>
                <w:rFonts w:ascii="宋体" w:cs="宋体"/>
                <w:color w:val="auto"/>
                <w:szCs w:val="21"/>
              </w:rPr>
            </w:pPr>
            <w:r>
              <w:rPr>
                <w:rFonts w:hint="eastAsia" w:ascii="宋体" w:hAnsi="宋体" w:cs="宋体"/>
                <w:color w:val="auto"/>
                <w:kern w:val="0"/>
                <w:szCs w:val="21"/>
              </w:rPr>
              <w:t>继电器报警输出时间可调控；</w:t>
            </w:r>
          </w:p>
          <w:p>
            <w:pPr>
              <w:widowControl/>
              <w:jc w:val="left"/>
              <w:textAlignment w:val="center"/>
              <w:rPr>
                <w:rFonts w:ascii="宋体" w:cs="宋体"/>
                <w:color w:val="auto"/>
                <w:szCs w:val="21"/>
              </w:rPr>
            </w:pPr>
            <w:r>
              <w:rPr>
                <w:rFonts w:hint="eastAsia" w:ascii="宋体" w:hAnsi="宋体" w:cs="宋体"/>
                <w:color w:val="auto"/>
                <w:kern w:val="0"/>
                <w:szCs w:val="21"/>
              </w:rPr>
              <w:t>内置拨码式单地址码模块，自带拨码开关；</w:t>
            </w:r>
          </w:p>
          <w:p>
            <w:pPr>
              <w:jc w:val="left"/>
              <w:textAlignment w:val="center"/>
              <w:rPr>
                <w:rFonts w:ascii="宋体" w:cs="宋体"/>
                <w:color w:val="auto"/>
                <w:szCs w:val="21"/>
              </w:rPr>
            </w:pPr>
            <w:r>
              <w:rPr>
                <w:rFonts w:hint="eastAsia" w:ascii="宋体" w:hAnsi="宋体" w:cs="宋体"/>
                <w:color w:val="auto"/>
                <w:kern w:val="0"/>
                <w:szCs w:val="21"/>
              </w:rPr>
              <w:t>可以与中心控制设备通信。</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17</w:t>
            </w:r>
          </w:p>
        </w:tc>
        <w:tc>
          <w:tcPr>
            <w:tcW w:w="1275" w:type="dxa"/>
            <w:vAlign w:val="center"/>
          </w:tcPr>
          <w:p>
            <w:pPr>
              <w:pStyle w:val="2"/>
              <w:ind w:firstLine="0" w:firstLineChars="0"/>
              <w:jc w:val="center"/>
              <w:rPr>
                <w:rFonts w:hAnsi="宋体" w:cs="宋体"/>
                <w:color w:val="auto"/>
                <w:sz w:val="21"/>
                <w:szCs w:val="21"/>
              </w:rPr>
            </w:pPr>
            <w:r>
              <w:rPr>
                <w:rFonts w:hAnsi="宋体" w:cs="宋体"/>
                <w:color w:val="auto"/>
                <w:sz w:val="21"/>
                <w:szCs w:val="21"/>
              </w:rPr>
              <w:t>6</w:t>
            </w:r>
            <w:r>
              <w:rPr>
                <w:rFonts w:hint="eastAsia" w:hAnsi="宋体" w:cs="宋体"/>
                <w:color w:val="auto"/>
                <w:sz w:val="21"/>
                <w:szCs w:val="21"/>
              </w:rPr>
              <w:t>线热镀锌围栏配件</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线热镀锌终端杆</w:t>
            </w:r>
            <w:r>
              <w:rPr>
                <w:rFonts w:ascii="宋体" w:hAnsi="宋体" w:cs="宋体"/>
                <w:color w:val="auto"/>
                <w:kern w:val="0"/>
                <w:szCs w:val="21"/>
              </w:rPr>
              <w:t>32</w:t>
            </w:r>
            <w:r>
              <w:rPr>
                <w:rFonts w:hint="eastAsia" w:ascii="宋体" w:hAnsi="宋体" w:cs="宋体"/>
                <w:color w:val="auto"/>
                <w:kern w:val="0"/>
                <w:szCs w:val="21"/>
              </w:rPr>
              <w:t>口径</w:t>
            </w:r>
            <w:r>
              <w:rPr>
                <w:rFonts w:ascii="宋体" w:hAnsi="宋体" w:cs="宋体"/>
                <w:color w:val="auto"/>
                <w:kern w:val="0"/>
                <w:szCs w:val="21"/>
              </w:rPr>
              <w:t>1140:2</w:t>
            </w:r>
            <w:r>
              <w:rPr>
                <w:rFonts w:hint="eastAsia" w:ascii="宋体" w:hAnsi="宋体" w:cs="宋体"/>
                <w:color w:val="auto"/>
                <w:kern w:val="0"/>
                <w:szCs w:val="21"/>
              </w:rPr>
              <w:t>根；</w:t>
            </w:r>
          </w:p>
          <w:p>
            <w:pPr>
              <w:widowControl/>
              <w:jc w:val="left"/>
              <w:textAlignment w:val="top"/>
              <w:rPr>
                <w:rFonts w:ascii="宋体" w:cs="宋体"/>
                <w:color w:val="auto"/>
                <w:szCs w:val="21"/>
              </w:rPr>
            </w:pPr>
            <w:r>
              <w:rPr>
                <w:rFonts w:hint="eastAsia" w:ascii="宋体" w:hAnsi="宋体" w:cs="宋体"/>
                <w:color w:val="auto"/>
                <w:kern w:val="0"/>
                <w:szCs w:val="21"/>
              </w:rPr>
              <w:t>终端杆绝缘子黑色长形</w:t>
            </w:r>
            <w:r>
              <w:rPr>
                <w:rFonts w:ascii="宋体" w:hAnsi="宋体" w:cs="宋体"/>
                <w:color w:val="auto"/>
                <w:kern w:val="0"/>
                <w:szCs w:val="21"/>
              </w:rPr>
              <w:t>:24</w:t>
            </w:r>
            <w:r>
              <w:rPr>
                <w:rFonts w:hint="eastAsia" w:ascii="宋体" w:hAnsi="宋体" w:cs="宋体"/>
                <w:color w:val="auto"/>
                <w:kern w:val="0"/>
                <w:szCs w:val="21"/>
              </w:rPr>
              <w:t>个；</w:t>
            </w:r>
          </w:p>
          <w:p>
            <w:pPr>
              <w:widowControl/>
              <w:jc w:val="left"/>
              <w:textAlignment w:val="top"/>
              <w:rPr>
                <w:rFonts w:ascii="宋体" w:cs="宋体"/>
                <w:color w:val="auto"/>
                <w:szCs w:val="21"/>
              </w:rPr>
            </w:pPr>
            <w:r>
              <w:rPr>
                <w:rFonts w:hint="eastAsia" w:ascii="宋体" w:hAnsi="宋体" w:cs="宋体"/>
                <w:color w:val="auto"/>
                <w:kern w:val="0"/>
                <w:szCs w:val="21"/>
              </w:rPr>
              <w:t>终端杆帽子（</w:t>
            </w:r>
            <w:r>
              <w:rPr>
                <w:rFonts w:ascii="宋体" w:hAnsi="宋体" w:cs="宋体"/>
                <w:color w:val="auto"/>
                <w:kern w:val="0"/>
                <w:szCs w:val="21"/>
              </w:rPr>
              <w:t>32</w:t>
            </w:r>
            <w:r>
              <w:rPr>
                <w:rFonts w:hint="eastAsia" w:ascii="宋体" w:hAnsi="宋体" w:cs="宋体"/>
                <w:color w:val="auto"/>
                <w:kern w:val="0"/>
                <w:szCs w:val="21"/>
              </w:rPr>
              <w:t>口径）</w:t>
            </w:r>
            <w:r>
              <w:rPr>
                <w:rFonts w:ascii="宋体" w:hAnsi="宋体" w:cs="宋体"/>
                <w:color w:val="auto"/>
                <w:kern w:val="0"/>
                <w:szCs w:val="21"/>
              </w:rPr>
              <w:t>:2</w:t>
            </w:r>
            <w:r>
              <w:rPr>
                <w:rFonts w:hint="eastAsia" w:ascii="宋体" w:hAnsi="宋体" w:cs="宋体"/>
                <w:color w:val="auto"/>
                <w:kern w:val="0"/>
                <w:szCs w:val="21"/>
              </w:rPr>
              <w:t>个；</w:t>
            </w:r>
          </w:p>
          <w:p>
            <w:pPr>
              <w:widowControl/>
              <w:jc w:val="left"/>
              <w:textAlignment w:val="top"/>
              <w:rPr>
                <w:rFonts w:ascii="宋体" w:cs="宋体"/>
                <w:color w:val="auto"/>
                <w:szCs w:val="21"/>
              </w:rPr>
            </w:pPr>
            <w:r>
              <w:rPr>
                <w:rFonts w:hint="eastAsia" w:ascii="宋体" w:hAnsi="宋体" w:cs="宋体"/>
                <w:color w:val="auto"/>
                <w:kern w:val="0"/>
                <w:szCs w:val="21"/>
              </w:rPr>
              <w:t>终端杆底座（热镀锌）</w:t>
            </w:r>
            <w:r>
              <w:rPr>
                <w:rFonts w:ascii="宋体" w:hAnsi="宋体" w:cs="宋体"/>
                <w:color w:val="auto"/>
                <w:kern w:val="0"/>
                <w:szCs w:val="21"/>
              </w:rPr>
              <w:t>:2</w:t>
            </w:r>
            <w:r>
              <w:rPr>
                <w:rFonts w:hint="eastAsia" w:ascii="宋体" w:hAnsi="宋体" w:cs="宋体"/>
                <w:color w:val="auto"/>
                <w:kern w:val="0"/>
                <w:szCs w:val="21"/>
              </w:rPr>
              <w:t>套；</w:t>
            </w:r>
          </w:p>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线热镀锌承力杆</w:t>
            </w:r>
            <w:r>
              <w:rPr>
                <w:rFonts w:ascii="宋体" w:hAnsi="宋体" w:cs="宋体"/>
                <w:color w:val="auto"/>
                <w:kern w:val="0"/>
                <w:szCs w:val="21"/>
              </w:rPr>
              <w:t>25</w:t>
            </w:r>
            <w:r>
              <w:rPr>
                <w:rFonts w:hint="eastAsia" w:ascii="宋体" w:hAnsi="宋体" w:cs="宋体"/>
                <w:color w:val="auto"/>
                <w:kern w:val="0"/>
                <w:szCs w:val="21"/>
              </w:rPr>
              <w:t>口径</w:t>
            </w:r>
            <w:r>
              <w:rPr>
                <w:rFonts w:ascii="宋体" w:hAnsi="宋体" w:cs="宋体"/>
                <w:color w:val="auto"/>
                <w:kern w:val="0"/>
                <w:szCs w:val="21"/>
              </w:rPr>
              <w:t>1140:2</w:t>
            </w:r>
            <w:r>
              <w:rPr>
                <w:rFonts w:hint="eastAsia" w:ascii="宋体" w:hAnsi="宋体" w:cs="宋体"/>
                <w:color w:val="auto"/>
                <w:kern w:val="0"/>
                <w:szCs w:val="21"/>
              </w:rPr>
              <w:t>根；</w:t>
            </w:r>
          </w:p>
          <w:p>
            <w:pPr>
              <w:widowControl/>
              <w:jc w:val="left"/>
              <w:textAlignment w:val="top"/>
              <w:rPr>
                <w:rFonts w:ascii="宋体" w:cs="宋体"/>
                <w:color w:val="auto"/>
                <w:szCs w:val="21"/>
              </w:rPr>
            </w:pPr>
            <w:r>
              <w:rPr>
                <w:rFonts w:hint="eastAsia" w:ascii="宋体" w:hAnsi="宋体" w:cs="宋体"/>
                <w:color w:val="auto"/>
                <w:kern w:val="0"/>
                <w:szCs w:val="21"/>
              </w:rPr>
              <w:t>承力杆绝缘子（贝壳型）</w:t>
            </w:r>
            <w:r>
              <w:rPr>
                <w:rFonts w:ascii="宋体" w:hAnsi="宋体" w:cs="宋体"/>
                <w:color w:val="auto"/>
                <w:kern w:val="0"/>
                <w:szCs w:val="21"/>
              </w:rPr>
              <w:t>:12</w:t>
            </w:r>
            <w:r>
              <w:rPr>
                <w:rFonts w:hint="eastAsia" w:ascii="宋体" w:hAnsi="宋体" w:cs="宋体"/>
                <w:color w:val="auto"/>
                <w:kern w:val="0"/>
                <w:szCs w:val="21"/>
              </w:rPr>
              <w:t>个；</w:t>
            </w:r>
          </w:p>
          <w:p>
            <w:pPr>
              <w:widowControl/>
              <w:jc w:val="left"/>
              <w:textAlignment w:val="top"/>
              <w:rPr>
                <w:rFonts w:ascii="宋体" w:cs="宋体"/>
                <w:color w:val="auto"/>
                <w:szCs w:val="21"/>
              </w:rPr>
            </w:pPr>
            <w:r>
              <w:rPr>
                <w:rFonts w:hint="eastAsia" w:ascii="宋体" w:hAnsi="宋体" w:cs="宋体"/>
                <w:color w:val="auto"/>
                <w:kern w:val="0"/>
                <w:szCs w:val="21"/>
              </w:rPr>
              <w:t>承力杆帽子（</w:t>
            </w:r>
            <w:r>
              <w:rPr>
                <w:rFonts w:ascii="宋体" w:hAnsi="宋体" w:cs="宋体"/>
                <w:color w:val="auto"/>
                <w:kern w:val="0"/>
                <w:szCs w:val="21"/>
              </w:rPr>
              <w:t>25</w:t>
            </w:r>
            <w:r>
              <w:rPr>
                <w:rFonts w:hint="eastAsia" w:ascii="宋体" w:hAnsi="宋体" w:cs="宋体"/>
                <w:color w:val="auto"/>
                <w:kern w:val="0"/>
                <w:szCs w:val="21"/>
              </w:rPr>
              <w:t>口径）</w:t>
            </w:r>
            <w:r>
              <w:rPr>
                <w:rFonts w:ascii="宋体" w:hAnsi="宋体" w:cs="宋体"/>
                <w:color w:val="auto"/>
                <w:kern w:val="0"/>
                <w:szCs w:val="21"/>
              </w:rPr>
              <w:t>:2</w:t>
            </w:r>
            <w:r>
              <w:rPr>
                <w:rFonts w:hint="eastAsia" w:ascii="宋体" w:hAnsi="宋体" w:cs="宋体"/>
                <w:color w:val="auto"/>
                <w:kern w:val="0"/>
                <w:szCs w:val="21"/>
              </w:rPr>
              <w:t>个；</w:t>
            </w:r>
          </w:p>
          <w:p>
            <w:pPr>
              <w:widowControl/>
              <w:jc w:val="left"/>
              <w:textAlignment w:val="top"/>
              <w:rPr>
                <w:rFonts w:ascii="宋体" w:cs="宋体"/>
                <w:color w:val="auto"/>
                <w:szCs w:val="21"/>
              </w:rPr>
            </w:pPr>
            <w:r>
              <w:rPr>
                <w:rFonts w:hint="eastAsia" w:ascii="宋体" w:hAnsi="宋体" w:cs="宋体"/>
                <w:color w:val="auto"/>
                <w:kern w:val="0"/>
                <w:szCs w:val="21"/>
              </w:rPr>
              <w:t>承力杆万向底座（热镀锌）</w:t>
            </w:r>
            <w:r>
              <w:rPr>
                <w:rFonts w:ascii="宋体" w:hAnsi="宋体" w:cs="宋体"/>
                <w:color w:val="auto"/>
                <w:kern w:val="0"/>
                <w:szCs w:val="21"/>
              </w:rPr>
              <w:t>:2</w:t>
            </w:r>
            <w:r>
              <w:rPr>
                <w:rFonts w:hint="eastAsia" w:ascii="宋体" w:hAnsi="宋体" w:cs="宋体"/>
                <w:color w:val="auto"/>
                <w:kern w:val="0"/>
                <w:szCs w:val="21"/>
              </w:rPr>
              <w:t>个；</w:t>
            </w:r>
          </w:p>
          <w:p>
            <w:pPr>
              <w:widowControl/>
              <w:jc w:val="left"/>
              <w:textAlignment w:val="top"/>
              <w:rPr>
                <w:rFonts w:ascii="宋体" w:cs="宋体"/>
                <w:color w:val="auto"/>
                <w:szCs w:val="21"/>
              </w:rPr>
            </w:pPr>
            <w:r>
              <w:rPr>
                <w:rFonts w:hint="eastAsia" w:ascii="宋体" w:hAnsi="宋体" w:cs="宋体"/>
                <w:color w:val="auto"/>
                <w:kern w:val="0"/>
                <w:szCs w:val="21"/>
              </w:rPr>
              <w:t>灰色中间杆</w:t>
            </w:r>
            <w:r>
              <w:rPr>
                <w:rFonts w:ascii="宋体" w:hAnsi="宋体" w:cs="宋体"/>
                <w:color w:val="auto"/>
                <w:kern w:val="0"/>
                <w:szCs w:val="21"/>
              </w:rPr>
              <w:t>6</w:t>
            </w:r>
            <w:r>
              <w:rPr>
                <w:rFonts w:hint="eastAsia" w:ascii="宋体" w:hAnsi="宋体" w:cs="宋体"/>
                <w:color w:val="auto"/>
                <w:kern w:val="0"/>
                <w:szCs w:val="21"/>
              </w:rPr>
              <w:t>线</w:t>
            </w:r>
            <w:r>
              <w:rPr>
                <w:rFonts w:ascii="宋体" w:hAnsi="宋体" w:cs="宋体"/>
                <w:color w:val="auto"/>
                <w:kern w:val="0"/>
                <w:szCs w:val="21"/>
              </w:rPr>
              <w:t>(</w:t>
            </w:r>
            <w:r>
              <w:rPr>
                <w:rFonts w:hint="eastAsia" w:ascii="宋体" w:hAnsi="宋体" w:cs="宋体"/>
                <w:color w:val="auto"/>
                <w:kern w:val="0"/>
                <w:szCs w:val="21"/>
              </w:rPr>
              <w:t>含抱箍</w:t>
            </w:r>
            <w:r>
              <w:rPr>
                <w:rFonts w:ascii="宋体" w:hAnsi="宋体" w:cs="宋体"/>
                <w:color w:val="auto"/>
                <w:kern w:val="0"/>
                <w:szCs w:val="21"/>
              </w:rPr>
              <w:t>):16</w:t>
            </w:r>
            <w:r>
              <w:rPr>
                <w:rFonts w:hint="eastAsia" w:ascii="宋体" w:hAnsi="宋体" w:cs="宋体"/>
                <w:color w:val="auto"/>
                <w:kern w:val="0"/>
                <w:szCs w:val="21"/>
              </w:rPr>
              <w:t>根；</w:t>
            </w:r>
          </w:p>
          <w:p>
            <w:pPr>
              <w:widowControl/>
              <w:jc w:val="left"/>
              <w:textAlignment w:val="top"/>
              <w:rPr>
                <w:rFonts w:ascii="宋体" w:cs="宋体"/>
                <w:color w:val="auto"/>
                <w:szCs w:val="21"/>
              </w:rPr>
            </w:pPr>
            <w:r>
              <w:rPr>
                <w:rFonts w:hint="eastAsia" w:ascii="宋体" w:hAnsi="宋体" w:cs="宋体"/>
                <w:color w:val="auto"/>
                <w:kern w:val="0"/>
                <w:szCs w:val="21"/>
              </w:rPr>
              <w:t>中间杆绝缘子</w:t>
            </w:r>
            <w:r>
              <w:rPr>
                <w:rFonts w:ascii="宋体" w:hAnsi="宋体" w:cs="宋体"/>
                <w:color w:val="auto"/>
                <w:kern w:val="0"/>
                <w:szCs w:val="21"/>
              </w:rPr>
              <w:t>:96</w:t>
            </w:r>
            <w:r>
              <w:rPr>
                <w:rFonts w:hint="eastAsia" w:ascii="宋体" w:hAnsi="宋体" w:cs="宋体"/>
                <w:color w:val="auto"/>
                <w:kern w:val="0"/>
                <w:szCs w:val="21"/>
              </w:rPr>
              <w:t>个；</w:t>
            </w:r>
          </w:p>
          <w:p>
            <w:pPr>
              <w:widowControl/>
              <w:jc w:val="left"/>
              <w:textAlignment w:val="top"/>
              <w:rPr>
                <w:rFonts w:ascii="宋体" w:cs="宋体"/>
                <w:color w:val="auto"/>
                <w:szCs w:val="21"/>
              </w:rPr>
            </w:pPr>
            <w:r>
              <w:rPr>
                <w:rFonts w:hint="eastAsia" w:ascii="宋体" w:hAnsi="宋体" w:cs="宋体"/>
                <w:color w:val="auto"/>
                <w:kern w:val="0"/>
                <w:szCs w:val="21"/>
              </w:rPr>
              <w:t>中间杆帽子（口径</w:t>
            </w:r>
            <w:r>
              <w:rPr>
                <w:rFonts w:ascii="宋体" w:hAnsi="宋体" w:cs="宋体"/>
                <w:color w:val="auto"/>
                <w:kern w:val="0"/>
                <w:szCs w:val="21"/>
              </w:rPr>
              <w:t>10</w:t>
            </w:r>
            <w:r>
              <w:rPr>
                <w:rFonts w:hint="eastAsia" w:ascii="宋体" w:hAnsi="宋体" w:cs="宋体"/>
                <w:color w:val="auto"/>
                <w:kern w:val="0"/>
                <w:szCs w:val="21"/>
              </w:rPr>
              <w:t>）</w:t>
            </w:r>
            <w:r>
              <w:rPr>
                <w:rFonts w:ascii="宋体" w:hAnsi="宋体" w:cs="宋体"/>
                <w:color w:val="auto"/>
                <w:kern w:val="0"/>
                <w:szCs w:val="21"/>
              </w:rPr>
              <w:t>:16</w:t>
            </w:r>
            <w:r>
              <w:rPr>
                <w:rFonts w:hint="eastAsia" w:ascii="宋体" w:hAnsi="宋体" w:cs="宋体"/>
                <w:color w:val="auto"/>
                <w:kern w:val="0"/>
                <w:szCs w:val="21"/>
              </w:rPr>
              <w:t>个；</w:t>
            </w:r>
          </w:p>
          <w:p>
            <w:pPr>
              <w:widowControl/>
              <w:jc w:val="left"/>
              <w:textAlignment w:val="top"/>
              <w:rPr>
                <w:rFonts w:ascii="宋体" w:cs="宋体"/>
                <w:color w:val="auto"/>
                <w:szCs w:val="21"/>
              </w:rPr>
            </w:pPr>
            <w:r>
              <w:rPr>
                <w:rFonts w:hint="eastAsia" w:ascii="宋体" w:hAnsi="宋体" w:cs="宋体"/>
                <w:color w:val="auto"/>
                <w:kern w:val="0"/>
                <w:szCs w:val="21"/>
              </w:rPr>
              <w:t>中间杆底座（热镀锌）</w:t>
            </w:r>
            <w:r>
              <w:rPr>
                <w:rFonts w:ascii="宋体" w:hAnsi="宋体" w:cs="宋体"/>
                <w:color w:val="auto"/>
                <w:kern w:val="0"/>
                <w:szCs w:val="21"/>
              </w:rPr>
              <w:t>:16</w:t>
            </w:r>
            <w:r>
              <w:rPr>
                <w:rFonts w:hint="eastAsia" w:ascii="宋体" w:hAnsi="宋体" w:cs="宋体"/>
                <w:color w:val="auto"/>
                <w:kern w:val="0"/>
                <w:szCs w:val="21"/>
              </w:rPr>
              <w:t>个；</w:t>
            </w:r>
          </w:p>
          <w:p>
            <w:pPr>
              <w:widowControl/>
              <w:jc w:val="left"/>
              <w:textAlignment w:val="top"/>
              <w:rPr>
                <w:rFonts w:ascii="宋体" w:cs="宋体"/>
                <w:color w:val="auto"/>
                <w:szCs w:val="21"/>
              </w:rPr>
            </w:pPr>
            <w:r>
              <w:rPr>
                <w:rFonts w:hint="eastAsia" w:ascii="宋体" w:hAnsi="宋体" w:cs="宋体"/>
                <w:color w:val="auto"/>
                <w:kern w:val="0"/>
                <w:szCs w:val="21"/>
              </w:rPr>
              <w:t>收紧器</w:t>
            </w:r>
            <w:r>
              <w:rPr>
                <w:rFonts w:ascii="宋体" w:hAnsi="宋体" w:cs="宋体"/>
                <w:color w:val="auto"/>
                <w:kern w:val="0"/>
                <w:szCs w:val="21"/>
              </w:rPr>
              <w:t>:12</w:t>
            </w:r>
            <w:r>
              <w:rPr>
                <w:rFonts w:hint="eastAsia" w:ascii="宋体" w:hAnsi="宋体" w:cs="宋体"/>
                <w:color w:val="auto"/>
                <w:kern w:val="0"/>
                <w:szCs w:val="21"/>
              </w:rPr>
              <w:t>个；</w:t>
            </w:r>
          </w:p>
          <w:p>
            <w:pPr>
              <w:widowControl/>
              <w:jc w:val="left"/>
              <w:textAlignment w:val="top"/>
              <w:rPr>
                <w:rFonts w:ascii="宋体" w:cs="宋体"/>
                <w:color w:val="auto"/>
                <w:szCs w:val="21"/>
              </w:rPr>
            </w:pPr>
            <w:r>
              <w:rPr>
                <w:rFonts w:hint="eastAsia" w:ascii="宋体" w:hAnsi="宋体" w:cs="宋体"/>
                <w:color w:val="auto"/>
                <w:kern w:val="0"/>
                <w:szCs w:val="21"/>
              </w:rPr>
              <w:t>线线连接器</w:t>
            </w:r>
            <w:r>
              <w:rPr>
                <w:rFonts w:ascii="宋体" w:hAnsi="宋体" w:cs="宋体"/>
                <w:color w:val="auto"/>
                <w:kern w:val="0"/>
                <w:szCs w:val="21"/>
              </w:rPr>
              <w:t>:24</w:t>
            </w:r>
            <w:r>
              <w:rPr>
                <w:rFonts w:hint="eastAsia" w:ascii="宋体" w:hAnsi="宋体" w:cs="宋体"/>
                <w:color w:val="auto"/>
                <w:kern w:val="0"/>
                <w:szCs w:val="21"/>
              </w:rPr>
              <w:t>个；</w:t>
            </w:r>
          </w:p>
          <w:p>
            <w:pPr>
              <w:widowControl/>
              <w:jc w:val="left"/>
              <w:textAlignment w:val="top"/>
              <w:rPr>
                <w:rFonts w:ascii="宋体" w:cs="宋体"/>
                <w:color w:val="auto"/>
                <w:szCs w:val="21"/>
              </w:rPr>
            </w:pPr>
            <w:r>
              <w:rPr>
                <w:rFonts w:hint="eastAsia" w:ascii="宋体" w:hAnsi="宋体" w:cs="宋体"/>
                <w:color w:val="auto"/>
                <w:kern w:val="0"/>
                <w:szCs w:val="21"/>
              </w:rPr>
              <w:t>警示牌</w:t>
            </w:r>
            <w:r>
              <w:rPr>
                <w:rFonts w:ascii="宋体" w:hAnsi="宋体" w:cs="宋体"/>
                <w:color w:val="auto"/>
                <w:kern w:val="0"/>
                <w:szCs w:val="21"/>
              </w:rPr>
              <w:t>:10</w:t>
            </w:r>
            <w:r>
              <w:rPr>
                <w:rFonts w:hint="eastAsia" w:ascii="宋体" w:hAnsi="宋体" w:cs="宋体"/>
                <w:color w:val="auto"/>
                <w:kern w:val="0"/>
                <w:szCs w:val="21"/>
              </w:rPr>
              <w:t>个；</w:t>
            </w:r>
          </w:p>
          <w:p>
            <w:pPr>
              <w:widowControl/>
              <w:jc w:val="left"/>
              <w:textAlignment w:val="top"/>
              <w:rPr>
                <w:rFonts w:ascii="宋体" w:cs="宋体"/>
                <w:color w:val="auto"/>
                <w:szCs w:val="21"/>
              </w:rPr>
            </w:pPr>
            <w:r>
              <w:rPr>
                <w:rFonts w:ascii="宋体" w:hAnsi="宋体" w:cs="宋体"/>
                <w:color w:val="auto"/>
                <w:kern w:val="0"/>
                <w:szCs w:val="21"/>
              </w:rPr>
              <w:t>20#</w:t>
            </w:r>
            <w:r>
              <w:rPr>
                <w:rFonts w:hint="eastAsia" w:ascii="宋体" w:hAnsi="宋体" w:cs="宋体"/>
                <w:color w:val="auto"/>
                <w:kern w:val="0"/>
                <w:szCs w:val="21"/>
              </w:rPr>
              <w:t>合金线</w:t>
            </w:r>
            <w:r>
              <w:rPr>
                <w:rFonts w:ascii="宋体" w:hAnsi="宋体" w:cs="宋体"/>
                <w:color w:val="auto"/>
                <w:kern w:val="0"/>
                <w:szCs w:val="21"/>
              </w:rPr>
              <w:t>:600</w:t>
            </w:r>
            <w:r>
              <w:rPr>
                <w:rFonts w:hint="eastAsia" w:ascii="宋体" w:hAnsi="宋体" w:cs="宋体"/>
                <w:color w:val="auto"/>
                <w:kern w:val="0"/>
                <w:szCs w:val="21"/>
              </w:rPr>
              <w:t>米；</w:t>
            </w:r>
          </w:p>
          <w:p>
            <w:pPr>
              <w:jc w:val="left"/>
              <w:textAlignment w:val="top"/>
              <w:rPr>
                <w:rFonts w:ascii="宋体" w:cs="宋体"/>
                <w:color w:val="auto"/>
                <w:szCs w:val="21"/>
              </w:rPr>
            </w:pPr>
            <w:r>
              <w:rPr>
                <w:rFonts w:hint="eastAsia" w:ascii="宋体" w:hAnsi="宋体" w:cs="宋体"/>
                <w:color w:val="auto"/>
                <w:kern w:val="0"/>
                <w:szCs w:val="21"/>
              </w:rPr>
              <w:t>高压绝缘导线</w:t>
            </w:r>
            <w:r>
              <w:rPr>
                <w:rFonts w:ascii="宋体" w:hAnsi="宋体" w:cs="宋体"/>
                <w:color w:val="auto"/>
                <w:kern w:val="0"/>
                <w:szCs w:val="21"/>
              </w:rPr>
              <w:t>:40</w:t>
            </w:r>
            <w:r>
              <w:rPr>
                <w:rFonts w:hint="eastAsia" w:ascii="宋体" w:hAnsi="宋体" w:cs="宋体"/>
                <w:color w:val="auto"/>
                <w:kern w:val="0"/>
                <w:szCs w:val="21"/>
              </w:rPr>
              <w:t>米。</w:t>
            </w:r>
          </w:p>
        </w:tc>
        <w:tc>
          <w:tcPr>
            <w:tcW w:w="567" w:type="dxa"/>
            <w:vAlign w:val="center"/>
          </w:tcPr>
          <w:p>
            <w:pPr>
              <w:pStyle w:val="2"/>
              <w:ind w:firstLine="0" w:firstLineChars="0"/>
              <w:rPr>
                <w:color w:val="auto"/>
                <w:sz w:val="21"/>
                <w:szCs w:val="21"/>
              </w:rPr>
            </w:pPr>
            <w:r>
              <w:rPr>
                <w:rFonts w:hint="eastAsia"/>
                <w:color w:val="auto"/>
                <w:sz w:val="21"/>
                <w:szCs w:val="21"/>
              </w:rPr>
              <w:t>项</w:t>
            </w:r>
          </w:p>
        </w:tc>
        <w:tc>
          <w:tcPr>
            <w:tcW w:w="567" w:type="dxa"/>
            <w:vAlign w:val="center"/>
          </w:tcPr>
          <w:p>
            <w:pPr>
              <w:pStyle w:val="2"/>
              <w:ind w:firstLine="0" w:firstLineChars="0"/>
              <w:rPr>
                <w:color w:val="auto"/>
                <w:sz w:val="21"/>
                <w:szCs w:val="21"/>
              </w:rPr>
            </w:pPr>
            <w:r>
              <w:rPr>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18</w:t>
            </w:r>
          </w:p>
        </w:tc>
        <w:tc>
          <w:tcPr>
            <w:tcW w:w="1275" w:type="dxa"/>
            <w:vAlign w:val="center"/>
          </w:tcPr>
          <w:p>
            <w:pPr>
              <w:pStyle w:val="2"/>
              <w:ind w:firstLine="0" w:firstLineChars="0"/>
              <w:jc w:val="center"/>
              <w:rPr>
                <w:rFonts w:hAnsi="宋体" w:cs="宋体"/>
                <w:color w:val="auto"/>
                <w:sz w:val="21"/>
                <w:szCs w:val="21"/>
              </w:rPr>
            </w:pPr>
            <w:r>
              <w:rPr>
                <w:rFonts w:hAnsi="宋体" w:cs="宋体"/>
                <w:color w:val="auto"/>
                <w:sz w:val="21"/>
                <w:szCs w:val="21"/>
              </w:rPr>
              <w:t>6</w:t>
            </w:r>
            <w:r>
              <w:rPr>
                <w:rFonts w:hint="eastAsia" w:hAnsi="宋体" w:cs="宋体"/>
                <w:color w:val="auto"/>
                <w:sz w:val="21"/>
                <w:szCs w:val="21"/>
              </w:rPr>
              <w:t>线热镀锌大门拐角配件</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线热镀锌终端杆</w:t>
            </w:r>
            <w:r>
              <w:rPr>
                <w:rFonts w:ascii="宋体" w:hAnsi="宋体" w:cs="宋体"/>
                <w:color w:val="auto"/>
                <w:kern w:val="0"/>
                <w:szCs w:val="21"/>
              </w:rPr>
              <w:t>32</w:t>
            </w:r>
            <w:r>
              <w:rPr>
                <w:rFonts w:hint="eastAsia" w:ascii="宋体" w:hAnsi="宋体" w:cs="宋体"/>
                <w:color w:val="auto"/>
                <w:kern w:val="0"/>
                <w:szCs w:val="21"/>
              </w:rPr>
              <w:t>，口径</w:t>
            </w:r>
            <w:r>
              <w:rPr>
                <w:rFonts w:ascii="宋体" w:hAnsi="宋体" w:cs="宋体"/>
                <w:color w:val="auto"/>
                <w:kern w:val="0"/>
                <w:szCs w:val="21"/>
              </w:rPr>
              <w:t>1140:1</w:t>
            </w:r>
            <w:r>
              <w:rPr>
                <w:rFonts w:hint="eastAsia" w:ascii="宋体" w:hAnsi="宋体" w:cs="宋体"/>
                <w:color w:val="auto"/>
                <w:kern w:val="0"/>
                <w:szCs w:val="21"/>
              </w:rPr>
              <w:t>根</w:t>
            </w:r>
            <w:r>
              <w:rPr>
                <w:rFonts w:ascii="宋体" w:hAnsi="宋体" w:cs="宋体"/>
                <w:color w:val="auto"/>
                <w:kern w:val="0"/>
                <w:szCs w:val="21"/>
              </w:rPr>
              <w:t>;</w:t>
            </w:r>
            <w:r>
              <w:rPr>
                <w:rFonts w:hint="eastAsia" w:ascii="宋体" w:hAnsi="宋体" w:cs="宋体"/>
                <w:color w:val="auto"/>
                <w:kern w:val="0"/>
                <w:szCs w:val="21"/>
              </w:rPr>
              <w:t>终端杆绝缘子黑色长形</w:t>
            </w:r>
            <w:r>
              <w:rPr>
                <w:rFonts w:ascii="宋体" w:hAnsi="宋体" w:cs="宋体"/>
                <w:color w:val="auto"/>
                <w:kern w:val="0"/>
                <w:szCs w:val="21"/>
              </w:rPr>
              <w:t>:12</w:t>
            </w:r>
            <w:r>
              <w:rPr>
                <w:rFonts w:hint="eastAsia" w:ascii="宋体" w:hAnsi="宋体" w:cs="宋体"/>
                <w:color w:val="auto"/>
                <w:kern w:val="0"/>
                <w:szCs w:val="21"/>
              </w:rPr>
              <w:t>个</w:t>
            </w:r>
            <w:r>
              <w:rPr>
                <w:rFonts w:ascii="宋体" w:hAnsi="宋体" w:cs="宋体"/>
                <w:color w:val="auto"/>
                <w:kern w:val="0"/>
                <w:szCs w:val="21"/>
              </w:rPr>
              <w:t>;</w:t>
            </w:r>
            <w:r>
              <w:rPr>
                <w:rFonts w:hint="eastAsia" w:ascii="宋体" w:hAnsi="宋体" w:cs="宋体"/>
                <w:color w:val="auto"/>
                <w:kern w:val="0"/>
                <w:szCs w:val="21"/>
              </w:rPr>
              <w:t>终端杆帽子（</w:t>
            </w:r>
            <w:r>
              <w:rPr>
                <w:rFonts w:ascii="宋体" w:hAnsi="宋体" w:cs="宋体"/>
                <w:color w:val="auto"/>
                <w:kern w:val="0"/>
                <w:szCs w:val="21"/>
              </w:rPr>
              <w:t>32</w:t>
            </w:r>
            <w:r>
              <w:rPr>
                <w:rFonts w:hint="eastAsia" w:ascii="宋体" w:hAnsi="宋体" w:cs="宋体"/>
                <w:color w:val="auto"/>
                <w:kern w:val="0"/>
                <w:szCs w:val="21"/>
              </w:rPr>
              <w:t>口径）</w:t>
            </w:r>
            <w:r>
              <w:rPr>
                <w:rFonts w:ascii="宋体" w:hAnsi="宋体" w:cs="宋体"/>
                <w:color w:val="auto"/>
                <w:kern w:val="0"/>
                <w:szCs w:val="21"/>
              </w:rPr>
              <w:t>:1</w:t>
            </w:r>
            <w:r>
              <w:rPr>
                <w:rFonts w:hint="eastAsia" w:ascii="宋体" w:hAnsi="宋体" w:cs="宋体"/>
                <w:color w:val="auto"/>
                <w:kern w:val="0"/>
                <w:szCs w:val="21"/>
              </w:rPr>
              <w:t>套</w:t>
            </w:r>
            <w:r>
              <w:rPr>
                <w:rFonts w:ascii="宋体" w:hAnsi="宋体" w:cs="宋体"/>
                <w:color w:val="auto"/>
                <w:kern w:val="0"/>
                <w:szCs w:val="21"/>
              </w:rPr>
              <w:t>;</w:t>
            </w:r>
            <w:r>
              <w:rPr>
                <w:rFonts w:hint="eastAsia" w:ascii="宋体" w:hAnsi="宋体" w:cs="宋体"/>
                <w:color w:val="auto"/>
                <w:kern w:val="0"/>
                <w:szCs w:val="21"/>
              </w:rPr>
              <w:t>终端杆底座（热镀锌）</w:t>
            </w:r>
            <w:r>
              <w:rPr>
                <w:rFonts w:ascii="宋体" w:hAnsi="宋体" w:cs="宋体"/>
                <w:color w:val="auto"/>
                <w:kern w:val="0"/>
                <w:szCs w:val="21"/>
              </w:rPr>
              <w:t>:1</w:t>
            </w:r>
            <w:r>
              <w:rPr>
                <w:rFonts w:hint="eastAsia" w:ascii="宋体" w:hAnsi="宋体" w:cs="宋体"/>
                <w:color w:val="auto"/>
                <w:kern w:val="0"/>
                <w:szCs w:val="21"/>
              </w:rPr>
              <w:t>个</w:t>
            </w:r>
            <w:r>
              <w:rPr>
                <w:rFonts w:ascii="宋体" w:hAnsi="宋体" w:cs="宋体"/>
                <w:color w:val="auto"/>
                <w:kern w:val="0"/>
                <w:szCs w:val="21"/>
              </w:rPr>
              <w:t>;</w:t>
            </w:r>
            <w:r>
              <w:rPr>
                <w:rFonts w:hint="eastAsia" w:ascii="宋体" w:hAnsi="宋体" w:cs="宋体"/>
                <w:color w:val="auto"/>
                <w:kern w:val="0"/>
                <w:szCs w:val="21"/>
              </w:rPr>
              <w:t>线线连接器</w:t>
            </w:r>
            <w:r>
              <w:rPr>
                <w:rFonts w:ascii="宋体" w:hAnsi="宋体" w:cs="宋体"/>
                <w:color w:val="auto"/>
                <w:kern w:val="0"/>
                <w:szCs w:val="21"/>
              </w:rPr>
              <w:t>:12</w:t>
            </w:r>
            <w:r>
              <w:rPr>
                <w:rFonts w:hint="eastAsia" w:ascii="宋体" w:hAnsi="宋体" w:cs="宋体"/>
                <w:color w:val="auto"/>
                <w:kern w:val="0"/>
                <w:szCs w:val="21"/>
              </w:rPr>
              <w:t>个。</w:t>
            </w:r>
          </w:p>
        </w:tc>
        <w:tc>
          <w:tcPr>
            <w:tcW w:w="567" w:type="dxa"/>
            <w:vAlign w:val="center"/>
          </w:tcPr>
          <w:p>
            <w:pPr>
              <w:pStyle w:val="2"/>
              <w:ind w:firstLine="0" w:firstLineChars="0"/>
              <w:rPr>
                <w:color w:val="auto"/>
                <w:sz w:val="21"/>
                <w:szCs w:val="21"/>
              </w:rPr>
            </w:pPr>
            <w:r>
              <w:rPr>
                <w:rFonts w:hint="eastAsia"/>
                <w:color w:val="auto"/>
                <w:sz w:val="21"/>
                <w:szCs w:val="21"/>
              </w:rPr>
              <w:t>项</w:t>
            </w:r>
          </w:p>
        </w:tc>
        <w:tc>
          <w:tcPr>
            <w:tcW w:w="567" w:type="dxa"/>
            <w:vAlign w:val="center"/>
          </w:tcPr>
          <w:p>
            <w:pPr>
              <w:pStyle w:val="2"/>
              <w:ind w:firstLine="0" w:firstLineChars="0"/>
              <w:rPr>
                <w:color w:val="auto"/>
                <w:sz w:val="21"/>
                <w:szCs w:val="21"/>
              </w:rPr>
            </w:pPr>
            <w:r>
              <w:rPr>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19</w:t>
            </w:r>
          </w:p>
        </w:tc>
        <w:tc>
          <w:tcPr>
            <w:tcW w:w="1275" w:type="dxa"/>
            <w:vAlign w:val="center"/>
          </w:tcPr>
          <w:p>
            <w:pPr>
              <w:pStyle w:val="2"/>
              <w:ind w:right="-107" w:rightChars="-51" w:firstLine="0" w:firstLineChars="0"/>
              <w:rPr>
                <w:rFonts w:hAnsi="宋体" w:cs="宋体"/>
                <w:color w:val="auto"/>
                <w:sz w:val="21"/>
                <w:szCs w:val="21"/>
              </w:rPr>
            </w:pPr>
            <w:r>
              <w:rPr>
                <w:rFonts w:hAnsi="宋体" w:cs="宋体"/>
                <w:color w:val="auto"/>
                <w:sz w:val="21"/>
                <w:szCs w:val="21"/>
              </w:rPr>
              <w:t>20#</w:t>
            </w:r>
            <w:r>
              <w:rPr>
                <w:rFonts w:hint="eastAsia" w:hAnsi="宋体" w:cs="宋体"/>
                <w:color w:val="auto"/>
                <w:sz w:val="21"/>
                <w:szCs w:val="21"/>
              </w:rPr>
              <w:t>合金线</w:t>
            </w:r>
          </w:p>
        </w:tc>
        <w:tc>
          <w:tcPr>
            <w:tcW w:w="6804" w:type="dxa"/>
          </w:tcPr>
          <w:p>
            <w:pPr>
              <w:widowControl/>
              <w:jc w:val="left"/>
              <w:textAlignment w:val="top"/>
              <w:rPr>
                <w:rFonts w:ascii="宋体" w:cs="宋体"/>
                <w:color w:val="auto"/>
                <w:kern w:val="0"/>
                <w:szCs w:val="21"/>
              </w:rPr>
            </w:pPr>
            <w:r>
              <w:rPr>
                <w:rFonts w:hint="eastAsia" w:ascii="宋体" w:hAnsi="宋体" w:cs="宋体"/>
                <w:color w:val="auto"/>
                <w:kern w:val="0"/>
                <w:szCs w:val="21"/>
              </w:rPr>
              <w:t>优良导电率，抗氧化、耐腐蚀、去火功能，多股，每</w:t>
            </w:r>
            <w:r>
              <w:rPr>
                <w:rFonts w:ascii="宋体" w:hAnsi="宋体" w:cs="宋体"/>
                <w:color w:val="auto"/>
                <w:kern w:val="0"/>
                <w:szCs w:val="21"/>
              </w:rPr>
              <w:t>100</w:t>
            </w:r>
            <w:r>
              <w:rPr>
                <w:rFonts w:hint="eastAsia" w:ascii="宋体" w:hAnsi="宋体" w:cs="宋体"/>
                <w:color w:val="auto"/>
                <w:kern w:val="0"/>
                <w:szCs w:val="21"/>
              </w:rPr>
              <w:t>米以欧姆阻值；</w:t>
            </w:r>
          </w:p>
        </w:tc>
        <w:tc>
          <w:tcPr>
            <w:tcW w:w="567" w:type="dxa"/>
            <w:vAlign w:val="center"/>
          </w:tcPr>
          <w:p>
            <w:pPr>
              <w:pStyle w:val="2"/>
              <w:ind w:firstLine="0" w:firstLineChars="0"/>
              <w:rPr>
                <w:color w:val="auto"/>
                <w:sz w:val="21"/>
                <w:szCs w:val="21"/>
              </w:rPr>
            </w:pPr>
            <w:r>
              <w:rPr>
                <w:rFonts w:hint="eastAsia"/>
                <w:color w:val="auto"/>
                <w:sz w:val="21"/>
                <w:szCs w:val="21"/>
              </w:rPr>
              <w:t>米</w:t>
            </w:r>
          </w:p>
        </w:tc>
        <w:tc>
          <w:tcPr>
            <w:tcW w:w="567" w:type="dxa"/>
            <w:vAlign w:val="center"/>
          </w:tcPr>
          <w:p>
            <w:pPr>
              <w:pStyle w:val="2"/>
              <w:ind w:firstLine="0" w:firstLineChars="0"/>
              <w:rPr>
                <w:color w:val="auto"/>
                <w:sz w:val="21"/>
                <w:szCs w:val="21"/>
              </w:rPr>
            </w:pPr>
            <w:r>
              <w:rPr>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20</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接地桩</w:t>
            </w:r>
          </w:p>
        </w:tc>
        <w:tc>
          <w:tcPr>
            <w:tcW w:w="6804" w:type="dxa"/>
          </w:tcPr>
          <w:p>
            <w:pPr>
              <w:widowControl/>
              <w:jc w:val="left"/>
              <w:textAlignment w:val="top"/>
              <w:rPr>
                <w:rFonts w:ascii="宋体" w:cs="宋体"/>
                <w:color w:val="auto"/>
                <w:kern w:val="0"/>
                <w:szCs w:val="21"/>
              </w:rPr>
            </w:pPr>
            <w:r>
              <w:rPr>
                <w:rFonts w:hint="eastAsia" w:ascii="宋体" w:hAnsi="宋体" w:cs="宋体"/>
                <w:color w:val="auto"/>
                <w:kern w:val="0"/>
                <w:szCs w:val="21"/>
              </w:rPr>
              <w:t>避雷器和主机接地桩，角钢，厚度</w:t>
            </w:r>
            <w:r>
              <w:rPr>
                <w:rFonts w:ascii="宋体" w:hAnsi="宋体" w:cs="宋体"/>
                <w:color w:val="auto"/>
                <w:kern w:val="0"/>
                <w:szCs w:val="21"/>
              </w:rPr>
              <w:t>2mm</w:t>
            </w:r>
            <w:r>
              <w:rPr>
                <w:rFonts w:hint="eastAsia" w:ascii="宋体" w:hAnsi="宋体" w:cs="宋体"/>
                <w:color w:val="auto"/>
                <w:kern w:val="0"/>
                <w:szCs w:val="21"/>
              </w:rPr>
              <w:t>，长</w:t>
            </w:r>
            <w:r>
              <w:rPr>
                <w:rFonts w:ascii="宋体" w:hAnsi="宋体" w:cs="宋体"/>
                <w:color w:val="auto"/>
                <w:kern w:val="0"/>
                <w:szCs w:val="21"/>
              </w:rPr>
              <w:t>1.5</w:t>
            </w:r>
            <w:r>
              <w:rPr>
                <w:rFonts w:hint="eastAsia" w:ascii="宋体" w:hAnsi="宋体" w:cs="宋体"/>
                <w:color w:val="auto"/>
                <w:kern w:val="0"/>
                <w:szCs w:val="21"/>
              </w:rPr>
              <w:t>米</w:t>
            </w:r>
            <w:r>
              <w:rPr>
                <w:rFonts w:ascii="宋体" w:cs="宋体"/>
                <w:color w:val="auto"/>
                <w:kern w:val="0"/>
                <w:szCs w:val="21"/>
              </w:rPr>
              <w:t>.</w:t>
            </w:r>
          </w:p>
        </w:tc>
        <w:tc>
          <w:tcPr>
            <w:tcW w:w="567" w:type="dxa"/>
            <w:vAlign w:val="center"/>
          </w:tcPr>
          <w:p>
            <w:pPr>
              <w:pStyle w:val="2"/>
              <w:ind w:firstLine="0" w:firstLineChars="0"/>
              <w:rPr>
                <w:color w:val="auto"/>
                <w:sz w:val="21"/>
                <w:szCs w:val="21"/>
              </w:rPr>
            </w:pPr>
            <w:r>
              <w:rPr>
                <w:rFonts w:hint="eastAsia"/>
                <w:color w:val="auto"/>
                <w:sz w:val="21"/>
                <w:szCs w:val="21"/>
              </w:rPr>
              <w:t>根</w:t>
            </w:r>
          </w:p>
        </w:tc>
        <w:tc>
          <w:tcPr>
            <w:tcW w:w="567" w:type="dxa"/>
            <w:vAlign w:val="center"/>
          </w:tcPr>
          <w:p>
            <w:pPr>
              <w:pStyle w:val="2"/>
              <w:ind w:firstLine="0" w:firstLineChars="0"/>
              <w:rPr>
                <w:color w:val="auto"/>
                <w:sz w:val="21"/>
                <w:szCs w:val="21"/>
              </w:rPr>
            </w:pPr>
            <w:r>
              <w:rPr>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21</w:t>
            </w:r>
          </w:p>
        </w:tc>
        <w:tc>
          <w:tcPr>
            <w:tcW w:w="1275" w:type="dxa"/>
            <w:vAlign w:val="center"/>
          </w:tcPr>
          <w:p>
            <w:pPr>
              <w:pStyle w:val="2"/>
              <w:ind w:left="-13" w:leftChars="-51" w:right="-107" w:rightChars="-51" w:hanging="94" w:hangingChars="45"/>
              <w:jc w:val="center"/>
              <w:rPr>
                <w:rFonts w:hAnsi="宋体" w:cs="宋体"/>
                <w:color w:val="auto"/>
                <w:sz w:val="21"/>
                <w:szCs w:val="21"/>
              </w:rPr>
            </w:pPr>
            <w:r>
              <w:rPr>
                <w:rFonts w:hint="eastAsia" w:hAnsi="宋体" w:cs="宋体"/>
                <w:color w:val="auto"/>
                <w:sz w:val="21"/>
                <w:szCs w:val="21"/>
              </w:rPr>
              <w:t>监控中心声光报警器</w:t>
            </w:r>
          </w:p>
        </w:tc>
        <w:tc>
          <w:tcPr>
            <w:tcW w:w="6804" w:type="dxa"/>
          </w:tcPr>
          <w:p>
            <w:pPr>
              <w:widowControl/>
              <w:jc w:val="left"/>
              <w:textAlignment w:val="top"/>
              <w:rPr>
                <w:rFonts w:ascii="宋体" w:cs="宋体"/>
                <w:color w:val="auto"/>
                <w:kern w:val="0"/>
                <w:szCs w:val="21"/>
              </w:rPr>
            </w:pPr>
            <w:r>
              <w:rPr>
                <w:rFonts w:hint="eastAsia" w:ascii="宋体" w:hAnsi="宋体" w:cs="宋体"/>
                <w:color w:val="auto"/>
                <w:kern w:val="0"/>
                <w:szCs w:val="21"/>
              </w:rPr>
              <w:t>声光报警器</w:t>
            </w:r>
            <w:r>
              <w:rPr>
                <w:rFonts w:ascii="宋体" w:hAnsi="宋体" w:cs="宋体"/>
                <w:color w:val="auto"/>
                <w:kern w:val="0"/>
                <w:szCs w:val="21"/>
              </w:rPr>
              <w:t>(</w:t>
            </w:r>
            <w:r>
              <w:rPr>
                <w:rFonts w:hint="eastAsia" w:ascii="宋体" w:hAnsi="宋体" w:cs="宋体"/>
                <w:color w:val="auto"/>
                <w:kern w:val="0"/>
                <w:szCs w:val="21"/>
              </w:rPr>
              <w:t>红</w:t>
            </w:r>
            <w:r>
              <w:rPr>
                <w:rFonts w:ascii="宋体" w:hAnsi="宋体" w:cs="宋体"/>
                <w:color w:val="auto"/>
                <w:kern w:val="0"/>
                <w:szCs w:val="21"/>
              </w:rPr>
              <w:t>/</w:t>
            </w:r>
            <w:r>
              <w:rPr>
                <w:rFonts w:hint="eastAsia" w:ascii="宋体" w:hAnsi="宋体" w:cs="宋体"/>
                <w:color w:val="auto"/>
                <w:kern w:val="0"/>
                <w:szCs w:val="21"/>
              </w:rPr>
              <w:t>白双色外观</w:t>
            </w:r>
            <w:r>
              <w:rPr>
                <w:rFonts w:ascii="宋体" w:hAnsi="宋体" w:cs="宋体"/>
                <w:color w:val="auto"/>
                <w:kern w:val="0"/>
                <w:szCs w:val="21"/>
              </w:rPr>
              <w:t xml:space="preserve">),12VDC </w:t>
            </w:r>
            <w:r>
              <w:rPr>
                <w:rFonts w:hint="eastAsia" w:ascii="宋体" w:hAnsi="宋体" w:cs="宋体"/>
                <w:color w:val="auto"/>
                <w:kern w:val="0"/>
                <w:szCs w:val="21"/>
              </w:rPr>
              <w:t>压电警号</w:t>
            </w:r>
            <w:r>
              <w:rPr>
                <w:rFonts w:ascii="宋体" w:cs="宋体"/>
                <w:color w:val="auto"/>
                <w:kern w:val="0"/>
                <w:szCs w:val="21"/>
              </w:rPr>
              <w:t>,</w:t>
            </w:r>
            <w:r>
              <w:rPr>
                <w:rFonts w:hint="eastAsia" w:ascii="宋体" w:hAnsi="宋体" w:cs="宋体"/>
                <w:color w:val="auto"/>
                <w:kern w:val="0"/>
                <w:szCs w:val="21"/>
              </w:rPr>
              <w:t>防火</w:t>
            </w:r>
            <w:r>
              <w:rPr>
                <w:rFonts w:ascii="宋体" w:hAnsi="宋体" w:cs="宋体"/>
                <w:color w:val="auto"/>
                <w:kern w:val="0"/>
                <w:szCs w:val="21"/>
              </w:rPr>
              <w:t>ABS</w:t>
            </w:r>
            <w:r>
              <w:rPr>
                <w:rFonts w:hint="eastAsia" w:ascii="宋体" w:hAnsi="宋体" w:cs="宋体"/>
                <w:color w:val="auto"/>
                <w:kern w:val="0"/>
                <w:szCs w:val="21"/>
              </w:rPr>
              <w:t>阻燃外壳</w:t>
            </w:r>
            <w:r>
              <w:rPr>
                <w:rFonts w:ascii="宋体" w:cs="宋体"/>
                <w:color w:val="auto"/>
                <w:kern w:val="0"/>
                <w:szCs w:val="21"/>
              </w:rPr>
              <w:t>,</w:t>
            </w:r>
            <w:r>
              <w:rPr>
                <w:rFonts w:hint="eastAsia" w:ascii="宋体" w:hAnsi="宋体" w:cs="宋体"/>
                <w:color w:val="auto"/>
                <w:kern w:val="0"/>
                <w:szCs w:val="21"/>
              </w:rPr>
              <w:t>声压</w:t>
            </w:r>
            <w:r>
              <w:rPr>
                <w:rFonts w:ascii="宋体" w:hAnsi="宋体" w:cs="宋体"/>
                <w:color w:val="auto"/>
                <w:kern w:val="0"/>
                <w:szCs w:val="21"/>
              </w:rPr>
              <w:t>(VDC)</w:t>
            </w:r>
            <w:r>
              <w:rPr>
                <w:rFonts w:hint="eastAsia" w:ascii="宋体" w:hAnsi="宋体" w:cs="宋体"/>
                <w:color w:val="auto"/>
                <w:kern w:val="0"/>
                <w:szCs w:val="21"/>
              </w:rPr>
              <w:t>：</w:t>
            </w:r>
            <w:r>
              <w:rPr>
                <w:rFonts w:ascii="宋体" w:hAnsi="宋体" w:cs="宋体"/>
                <w:color w:val="auto"/>
                <w:kern w:val="0"/>
                <w:szCs w:val="21"/>
              </w:rPr>
              <w:t>110</w:t>
            </w:r>
            <w:r>
              <w:rPr>
                <w:rFonts w:hint="eastAsia" w:ascii="宋体" w:hAnsi="宋体" w:cs="宋体"/>
                <w:color w:val="auto"/>
                <w:kern w:val="0"/>
                <w:szCs w:val="21"/>
              </w:rPr>
              <w:t>±</w:t>
            </w:r>
            <w:r>
              <w:rPr>
                <w:rFonts w:ascii="宋体" w:hAnsi="宋体" w:cs="宋体"/>
                <w:color w:val="auto"/>
                <w:kern w:val="0"/>
                <w:szCs w:val="21"/>
              </w:rPr>
              <w:t>3.</w:t>
            </w:r>
          </w:p>
        </w:tc>
        <w:tc>
          <w:tcPr>
            <w:tcW w:w="567" w:type="dxa"/>
            <w:vAlign w:val="center"/>
          </w:tcPr>
          <w:p>
            <w:pPr>
              <w:pStyle w:val="2"/>
              <w:ind w:firstLine="0" w:firstLineChars="0"/>
              <w:rPr>
                <w:color w:val="auto"/>
                <w:sz w:val="21"/>
                <w:szCs w:val="21"/>
              </w:rPr>
            </w:pPr>
            <w:r>
              <w:rPr>
                <w:rFonts w:hint="eastAsia"/>
                <w:color w:val="auto"/>
                <w:sz w:val="21"/>
                <w:szCs w:val="21"/>
              </w:rPr>
              <w:t>个</w:t>
            </w:r>
          </w:p>
        </w:tc>
        <w:tc>
          <w:tcPr>
            <w:tcW w:w="567" w:type="dxa"/>
            <w:vAlign w:val="center"/>
          </w:tcPr>
          <w:p>
            <w:pPr>
              <w:pStyle w:val="2"/>
              <w:ind w:firstLine="0" w:firstLineChars="0"/>
              <w:rPr>
                <w:color w:val="auto"/>
                <w:sz w:val="21"/>
                <w:szCs w:val="21"/>
              </w:rPr>
            </w:pPr>
            <w:r>
              <w:rPr>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22</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电子围栏控制键盘</w:t>
            </w:r>
          </w:p>
        </w:tc>
        <w:tc>
          <w:tcPr>
            <w:tcW w:w="6804" w:type="dxa"/>
          </w:tcPr>
          <w:p>
            <w:pPr>
              <w:widowControl/>
              <w:jc w:val="left"/>
              <w:textAlignment w:val="top"/>
              <w:rPr>
                <w:rFonts w:ascii="宋体" w:cs="宋体"/>
                <w:color w:val="auto"/>
                <w:szCs w:val="21"/>
              </w:rPr>
            </w:pPr>
            <w:r>
              <w:rPr>
                <w:rFonts w:hint="eastAsia" w:ascii="宋体" w:hAnsi="宋体" w:cs="宋体"/>
                <w:color w:val="auto"/>
                <w:kern w:val="0"/>
                <w:szCs w:val="21"/>
              </w:rPr>
              <w:t>具有</w:t>
            </w:r>
            <w:r>
              <w:rPr>
                <w:rFonts w:ascii="宋体" w:hAnsi="宋体" w:cs="宋体"/>
                <w:color w:val="auto"/>
                <w:kern w:val="0"/>
                <w:szCs w:val="21"/>
              </w:rPr>
              <w:t>LCD</w:t>
            </w:r>
            <w:r>
              <w:rPr>
                <w:rFonts w:hint="eastAsia" w:ascii="宋体" w:hAnsi="宋体" w:cs="宋体"/>
                <w:color w:val="auto"/>
                <w:kern w:val="0"/>
                <w:szCs w:val="21"/>
              </w:rPr>
              <w:t>中文液晶显示键盘；每</w:t>
            </w:r>
            <w:r>
              <w:rPr>
                <w:rFonts w:ascii="宋体" w:hAnsi="宋体" w:cs="宋体"/>
                <w:color w:val="auto"/>
                <w:kern w:val="0"/>
                <w:szCs w:val="21"/>
              </w:rPr>
              <w:t>16</w:t>
            </w:r>
            <w:r>
              <w:rPr>
                <w:rFonts w:hint="eastAsia" w:ascii="宋体" w:hAnsi="宋体" w:cs="宋体"/>
                <w:color w:val="auto"/>
                <w:kern w:val="0"/>
                <w:szCs w:val="21"/>
              </w:rPr>
              <w:t>个脉冲主机设备，最大防区数为</w:t>
            </w:r>
            <w:r>
              <w:rPr>
                <w:rFonts w:ascii="宋体" w:hAnsi="宋体" w:cs="宋体"/>
                <w:color w:val="auto"/>
                <w:kern w:val="0"/>
                <w:szCs w:val="21"/>
              </w:rPr>
              <w:t>32</w:t>
            </w:r>
            <w:r>
              <w:rPr>
                <w:rFonts w:hint="eastAsia" w:ascii="宋体" w:hAnsi="宋体" w:cs="宋体"/>
                <w:color w:val="auto"/>
                <w:kern w:val="0"/>
                <w:szCs w:val="21"/>
              </w:rPr>
              <w:t>个防区；支持遥控器撤布防。</w:t>
            </w:r>
          </w:p>
        </w:tc>
        <w:tc>
          <w:tcPr>
            <w:tcW w:w="567" w:type="dxa"/>
            <w:vAlign w:val="center"/>
          </w:tcPr>
          <w:p>
            <w:pPr>
              <w:pStyle w:val="2"/>
              <w:ind w:firstLine="0" w:firstLineChars="0"/>
              <w:rPr>
                <w:color w:val="auto"/>
                <w:sz w:val="21"/>
                <w:szCs w:val="21"/>
              </w:rPr>
            </w:pPr>
            <w:r>
              <w:rPr>
                <w:rFonts w:hint="eastAsia"/>
                <w:color w:val="auto"/>
                <w:sz w:val="21"/>
                <w:szCs w:val="21"/>
              </w:rPr>
              <w:t>个</w:t>
            </w:r>
          </w:p>
        </w:tc>
        <w:tc>
          <w:tcPr>
            <w:tcW w:w="567" w:type="dxa"/>
            <w:vAlign w:val="center"/>
          </w:tcPr>
          <w:p>
            <w:pPr>
              <w:pStyle w:val="2"/>
              <w:ind w:firstLine="0" w:firstLineChars="0"/>
              <w:rPr>
                <w:color w:val="auto"/>
                <w:sz w:val="21"/>
                <w:szCs w:val="21"/>
              </w:rPr>
            </w:pPr>
            <w:r>
              <w:rPr>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23</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电子围栏管理软件</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、接入报警主机及电子围栏；</w:t>
            </w:r>
            <w:r>
              <w:rPr>
                <w:rFonts w:ascii="宋体" w:hAnsi="宋体" w:cs="宋体"/>
                <w:color w:val="auto"/>
                <w:kern w:val="0"/>
                <w:szCs w:val="21"/>
              </w:rPr>
              <w:t>2</w:t>
            </w:r>
            <w:r>
              <w:rPr>
                <w:rFonts w:hint="eastAsia" w:ascii="宋体" w:hAnsi="宋体" w:cs="宋体"/>
                <w:color w:val="auto"/>
                <w:kern w:val="0"/>
                <w:szCs w:val="21"/>
              </w:rPr>
              <w:t>、对报警主机单防区控制；</w:t>
            </w:r>
            <w:r>
              <w:rPr>
                <w:rFonts w:ascii="宋体" w:hAnsi="宋体" w:cs="宋体"/>
                <w:color w:val="auto"/>
                <w:kern w:val="0"/>
                <w:szCs w:val="21"/>
              </w:rPr>
              <w:t>3</w:t>
            </w:r>
            <w:r>
              <w:rPr>
                <w:rFonts w:hint="eastAsia" w:ascii="宋体" w:hAnsi="宋体" w:cs="宋体"/>
                <w:color w:val="auto"/>
                <w:kern w:val="0"/>
                <w:szCs w:val="21"/>
              </w:rPr>
              <w:t>、支持报警联动视频。</w:t>
            </w:r>
          </w:p>
        </w:tc>
        <w:tc>
          <w:tcPr>
            <w:tcW w:w="567" w:type="dxa"/>
            <w:vAlign w:val="center"/>
          </w:tcPr>
          <w:p>
            <w:pPr>
              <w:pStyle w:val="2"/>
              <w:ind w:firstLine="0" w:firstLineChars="0"/>
              <w:rPr>
                <w:color w:val="auto"/>
                <w:sz w:val="21"/>
                <w:szCs w:val="21"/>
              </w:rPr>
            </w:pPr>
            <w:r>
              <w:rPr>
                <w:rFonts w:hint="eastAsia"/>
                <w:color w:val="auto"/>
                <w:sz w:val="21"/>
                <w:szCs w:val="21"/>
              </w:rPr>
              <w:t>套</w:t>
            </w:r>
          </w:p>
        </w:tc>
        <w:tc>
          <w:tcPr>
            <w:tcW w:w="567" w:type="dxa"/>
            <w:vAlign w:val="center"/>
          </w:tcPr>
          <w:p>
            <w:pPr>
              <w:pStyle w:val="2"/>
              <w:ind w:firstLine="0" w:firstLineChars="0"/>
              <w:rPr>
                <w:color w:val="auto"/>
                <w:sz w:val="21"/>
                <w:szCs w:val="21"/>
              </w:rPr>
            </w:pPr>
            <w:r>
              <w:rPr>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24</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电源线</w:t>
            </w:r>
          </w:p>
        </w:tc>
        <w:tc>
          <w:tcPr>
            <w:tcW w:w="6804" w:type="dxa"/>
          </w:tcPr>
          <w:p>
            <w:pPr>
              <w:widowControl/>
              <w:jc w:val="left"/>
              <w:textAlignment w:val="top"/>
              <w:rPr>
                <w:rFonts w:ascii="宋体" w:cs="宋体"/>
                <w:color w:val="auto"/>
                <w:kern w:val="0"/>
                <w:szCs w:val="21"/>
              </w:rPr>
            </w:pPr>
            <w:r>
              <w:rPr>
                <w:rFonts w:ascii="宋体" w:hAnsi="宋体" w:cs="宋体"/>
                <w:color w:val="auto"/>
                <w:kern w:val="0"/>
                <w:szCs w:val="21"/>
              </w:rPr>
              <w:t>RVV2*1.5</w:t>
            </w:r>
          </w:p>
        </w:tc>
        <w:tc>
          <w:tcPr>
            <w:tcW w:w="567" w:type="dxa"/>
            <w:vAlign w:val="center"/>
          </w:tcPr>
          <w:p>
            <w:pPr>
              <w:pStyle w:val="2"/>
              <w:ind w:firstLine="0" w:firstLineChars="0"/>
              <w:rPr>
                <w:color w:val="auto"/>
                <w:sz w:val="21"/>
                <w:szCs w:val="21"/>
              </w:rPr>
            </w:pPr>
            <w:r>
              <w:rPr>
                <w:rFonts w:hint="eastAsia"/>
                <w:color w:val="auto"/>
                <w:sz w:val="21"/>
                <w:szCs w:val="21"/>
              </w:rPr>
              <w:t>米</w:t>
            </w:r>
          </w:p>
        </w:tc>
        <w:tc>
          <w:tcPr>
            <w:tcW w:w="567" w:type="dxa"/>
            <w:vAlign w:val="center"/>
          </w:tcPr>
          <w:p>
            <w:pPr>
              <w:pStyle w:val="2"/>
              <w:ind w:firstLine="0" w:firstLineChars="0"/>
              <w:rPr>
                <w:color w:val="auto"/>
                <w:sz w:val="21"/>
                <w:szCs w:val="21"/>
              </w:rPr>
            </w:pPr>
            <w:r>
              <w:rPr>
                <w:color w:val="auto"/>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25</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信号线</w:t>
            </w:r>
          </w:p>
        </w:tc>
        <w:tc>
          <w:tcPr>
            <w:tcW w:w="6804" w:type="dxa"/>
          </w:tcPr>
          <w:p>
            <w:pPr>
              <w:widowControl/>
              <w:jc w:val="left"/>
              <w:textAlignment w:val="top"/>
              <w:rPr>
                <w:rFonts w:ascii="宋体" w:cs="宋体"/>
                <w:color w:val="auto"/>
                <w:kern w:val="0"/>
                <w:szCs w:val="21"/>
              </w:rPr>
            </w:pPr>
            <w:r>
              <w:rPr>
                <w:rFonts w:ascii="宋体" w:hAnsi="宋体" w:cs="宋体"/>
                <w:color w:val="auto"/>
                <w:kern w:val="0"/>
                <w:szCs w:val="21"/>
              </w:rPr>
              <w:t>RVVS2*1.5</w:t>
            </w:r>
          </w:p>
        </w:tc>
        <w:tc>
          <w:tcPr>
            <w:tcW w:w="567" w:type="dxa"/>
            <w:vAlign w:val="center"/>
          </w:tcPr>
          <w:p>
            <w:pPr>
              <w:pStyle w:val="2"/>
              <w:ind w:firstLine="0" w:firstLineChars="0"/>
              <w:rPr>
                <w:color w:val="auto"/>
                <w:sz w:val="21"/>
                <w:szCs w:val="21"/>
              </w:rPr>
            </w:pPr>
            <w:r>
              <w:rPr>
                <w:rFonts w:hint="eastAsia"/>
                <w:color w:val="auto"/>
                <w:sz w:val="21"/>
                <w:szCs w:val="21"/>
              </w:rPr>
              <w:t>米</w:t>
            </w:r>
          </w:p>
        </w:tc>
        <w:tc>
          <w:tcPr>
            <w:tcW w:w="567" w:type="dxa"/>
            <w:vAlign w:val="center"/>
          </w:tcPr>
          <w:p>
            <w:pPr>
              <w:pStyle w:val="2"/>
              <w:ind w:firstLine="0" w:firstLineChars="0"/>
              <w:rPr>
                <w:color w:val="auto"/>
                <w:sz w:val="21"/>
                <w:szCs w:val="21"/>
              </w:rPr>
            </w:pPr>
            <w:r>
              <w:rPr>
                <w:color w:val="auto"/>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26</w:t>
            </w:r>
          </w:p>
        </w:tc>
        <w:tc>
          <w:tcPr>
            <w:tcW w:w="1275" w:type="dxa"/>
            <w:vAlign w:val="center"/>
          </w:tcPr>
          <w:p>
            <w:pPr>
              <w:pStyle w:val="2"/>
              <w:ind w:right="-107" w:rightChars="-51" w:firstLine="0" w:firstLineChars="0"/>
              <w:rPr>
                <w:rFonts w:hAnsi="宋体" w:cs="宋体"/>
                <w:color w:val="auto"/>
                <w:sz w:val="21"/>
                <w:szCs w:val="21"/>
              </w:rPr>
            </w:pPr>
            <w:r>
              <w:rPr>
                <w:rFonts w:hAnsi="宋体" w:cs="宋体"/>
                <w:color w:val="auto"/>
                <w:sz w:val="21"/>
                <w:szCs w:val="21"/>
              </w:rPr>
              <w:t>485</w:t>
            </w:r>
            <w:r>
              <w:rPr>
                <w:rFonts w:hint="eastAsia" w:hAnsi="宋体" w:cs="宋体"/>
                <w:color w:val="auto"/>
                <w:sz w:val="21"/>
                <w:szCs w:val="21"/>
              </w:rPr>
              <w:t>光端机</w:t>
            </w:r>
          </w:p>
        </w:tc>
        <w:tc>
          <w:tcPr>
            <w:tcW w:w="6804" w:type="dxa"/>
          </w:tcPr>
          <w:p>
            <w:pPr>
              <w:widowControl/>
              <w:jc w:val="left"/>
              <w:textAlignment w:val="top"/>
              <w:rPr>
                <w:rFonts w:ascii="宋体" w:cs="宋体"/>
                <w:color w:val="auto"/>
                <w:kern w:val="0"/>
                <w:szCs w:val="21"/>
              </w:rPr>
            </w:pPr>
            <w:r>
              <w:rPr>
                <w:rFonts w:hint="eastAsia" w:ascii="宋体" w:hAnsi="宋体" w:cs="宋体"/>
                <w:color w:val="auto"/>
                <w:kern w:val="0"/>
                <w:szCs w:val="21"/>
              </w:rPr>
              <w:t>用于主机间信号传输</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27</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网络报警主机</w:t>
            </w:r>
          </w:p>
        </w:tc>
        <w:tc>
          <w:tcPr>
            <w:tcW w:w="6804" w:type="dxa"/>
          </w:tcPr>
          <w:p>
            <w:pPr>
              <w:widowControl/>
              <w:jc w:val="left"/>
              <w:textAlignment w:val="top"/>
              <w:rPr>
                <w:rFonts w:ascii="宋体" w:cs="宋体"/>
                <w:color w:val="auto"/>
                <w:szCs w:val="21"/>
              </w:rPr>
            </w:pPr>
            <w:r>
              <w:rPr>
                <w:rFonts w:hint="eastAsia" w:ascii="宋体" w:hAnsi="宋体" w:cs="宋体"/>
                <w:color w:val="auto"/>
                <w:kern w:val="0"/>
                <w:szCs w:val="21"/>
              </w:rPr>
              <w:t>自带</w:t>
            </w:r>
            <w:r>
              <w:rPr>
                <w:rFonts w:ascii="宋体" w:hAnsi="宋体" w:cs="宋体"/>
                <w:color w:val="auto"/>
                <w:kern w:val="0"/>
                <w:szCs w:val="21"/>
              </w:rPr>
              <w:t>8</w:t>
            </w:r>
            <w:r>
              <w:rPr>
                <w:rFonts w:hint="eastAsia" w:ascii="宋体" w:hAnsi="宋体" w:cs="宋体"/>
                <w:color w:val="auto"/>
                <w:kern w:val="0"/>
                <w:szCs w:val="21"/>
              </w:rPr>
              <w:t>防区，可扩展至</w:t>
            </w:r>
            <w:r>
              <w:rPr>
                <w:rFonts w:ascii="宋体" w:hAnsi="宋体" w:cs="宋体"/>
                <w:color w:val="auto"/>
                <w:kern w:val="0"/>
                <w:szCs w:val="21"/>
              </w:rPr>
              <w:t>256</w:t>
            </w:r>
            <w:r>
              <w:rPr>
                <w:rFonts w:hint="eastAsia" w:ascii="宋体" w:hAnsi="宋体" w:cs="宋体"/>
                <w:color w:val="auto"/>
                <w:kern w:val="0"/>
                <w:szCs w:val="21"/>
              </w:rPr>
              <w:t>防区</w:t>
            </w:r>
            <w:r>
              <w:rPr>
                <w:rFonts w:ascii="宋体" w:hAnsi="宋体" w:cs="宋体"/>
                <w:color w:val="auto"/>
                <w:kern w:val="0"/>
                <w:szCs w:val="21"/>
              </w:rPr>
              <w:t>;</w:t>
            </w:r>
            <w:r>
              <w:rPr>
                <w:rFonts w:hint="eastAsia" w:ascii="宋体" w:hAnsi="宋体" w:cs="宋体"/>
                <w:color w:val="auto"/>
                <w:kern w:val="0"/>
                <w:szCs w:val="21"/>
              </w:rPr>
              <w:t>自带</w:t>
            </w:r>
            <w:r>
              <w:rPr>
                <w:rFonts w:ascii="宋体" w:hAnsi="宋体" w:cs="宋体"/>
                <w:color w:val="auto"/>
                <w:kern w:val="0"/>
                <w:szCs w:val="21"/>
              </w:rPr>
              <w:t>4</w:t>
            </w:r>
            <w:r>
              <w:rPr>
                <w:rFonts w:hint="eastAsia" w:ascii="宋体" w:hAnsi="宋体" w:cs="宋体"/>
                <w:color w:val="auto"/>
                <w:kern w:val="0"/>
                <w:szCs w:val="21"/>
              </w:rPr>
              <w:t>路继电器，可扩展至</w:t>
            </w:r>
            <w:r>
              <w:rPr>
                <w:rFonts w:ascii="宋体" w:hAnsi="宋体" w:cs="宋体"/>
                <w:color w:val="auto"/>
                <w:kern w:val="0"/>
                <w:szCs w:val="21"/>
              </w:rPr>
              <w:t>256</w:t>
            </w:r>
            <w:r>
              <w:rPr>
                <w:rFonts w:hint="eastAsia" w:ascii="宋体" w:hAnsi="宋体" w:cs="宋体"/>
                <w:color w:val="auto"/>
                <w:kern w:val="0"/>
                <w:szCs w:val="21"/>
              </w:rPr>
              <w:t>路继电器输出支持通过网络上报报警信息</w:t>
            </w:r>
            <w:r>
              <w:rPr>
                <w:rFonts w:ascii="宋体" w:hAnsi="宋体" w:cs="宋体"/>
                <w:color w:val="auto"/>
                <w:kern w:val="0"/>
                <w:szCs w:val="21"/>
              </w:rPr>
              <w:t>;</w:t>
            </w:r>
            <w:r>
              <w:rPr>
                <w:rFonts w:hint="eastAsia" w:ascii="宋体" w:hAnsi="宋体" w:cs="宋体"/>
                <w:color w:val="auto"/>
                <w:kern w:val="0"/>
                <w:szCs w:val="21"/>
              </w:rPr>
              <w:t>不低于</w:t>
            </w:r>
            <w:r>
              <w:rPr>
                <w:rFonts w:ascii="宋体" w:hAnsi="宋体" w:cs="宋体"/>
                <w:color w:val="auto"/>
                <w:kern w:val="0"/>
                <w:szCs w:val="21"/>
              </w:rPr>
              <w:t>8</w:t>
            </w:r>
            <w:r>
              <w:rPr>
                <w:rFonts w:hint="eastAsia" w:ascii="宋体" w:hAnsi="宋体" w:cs="宋体"/>
                <w:color w:val="auto"/>
                <w:kern w:val="0"/>
                <w:szCs w:val="21"/>
              </w:rPr>
              <w:t>个独立子系统</w:t>
            </w:r>
            <w:r>
              <w:rPr>
                <w:rFonts w:ascii="宋体" w:hAnsi="宋体" w:cs="宋体"/>
                <w:color w:val="auto"/>
                <w:kern w:val="0"/>
                <w:szCs w:val="21"/>
              </w:rPr>
              <w:t>;</w:t>
            </w:r>
            <w:r>
              <w:rPr>
                <w:rFonts w:hint="eastAsia" w:ascii="宋体" w:hAnsi="宋体" w:cs="宋体"/>
                <w:color w:val="auto"/>
                <w:kern w:val="0"/>
                <w:szCs w:val="21"/>
              </w:rPr>
              <w:t>支持本地</w:t>
            </w:r>
            <w:r>
              <w:rPr>
                <w:rFonts w:ascii="宋体" w:hAnsi="宋体" w:cs="宋体"/>
                <w:color w:val="auto"/>
                <w:kern w:val="0"/>
                <w:szCs w:val="21"/>
              </w:rPr>
              <w:t>8</w:t>
            </w:r>
            <w:r>
              <w:rPr>
                <w:rFonts w:hint="eastAsia" w:ascii="宋体" w:hAnsi="宋体" w:cs="宋体"/>
                <w:color w:val="auto"/>
                <w:kern w:val="0"/>
                <w:szCs w:val="21"/>
              </w:rPr>
              <w:t>路防区</w:t>
            </w:r>
            <w:r>
              <w:rPr>
                <w:rFonts w:ascii="宋体" w:hAnsi="宋体" w:cs="宋体"/>
                <w:color w:val="auto"/>
                <w:kern w:val="0"/>
                <w:szCs w:val="21"/>
              </w:rPr>
              <w:t>;</w:t>
            </w:r>
            <w:r>
              <w:rPr>
                <w:rFonts w:hint="eastAsia" w:ascii="宋体" w:hAnsi="宋体" w:cs="宋体"/>
                <w:color w:val="auto"/>
                <w:kern w:val="0"/>
                <w:szCs w:val="21"/>
              </w:rPr>
              <w:t>支持防区防拆</w:t>
            </w:r>
            <w:r>
              <w:rPr>
                <w:rFonts w:ascii="宋体" w:hAnsi="宋体" w:cs="宋体"/>
                <w:color w:val="auto"/>
                <w:kern w:val="0"/>
                <w:szCs w:val="21"/>
              </w:rPr>
              <w:t>;</w:t>
            </w:r>
            <w:r>
              <w:rPr>
                <w:rFonts w:hint="eastAsia" w:ascii="宋体" w:hAnsi="宋体" w:cs="宋体"/>
                <w:color w:val="auto"/>
                <w:kern w:val="0"/>
                <w:szCs w:val="21"/>
              </w:rPr>
              <w:t>支持定时撤布防</w:t>
            </w:r>
            <w:r>
              <w:rPr>
                <w:rFonts w:ascii="宋体" w:cs="宋体"/>
                <w:color w:val="auto"/>
                <w:kern w:val="0"/>
                <w:szCs w:val="21"/>
              </w:rPr>
              <w:t>.</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28</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单防区扩展模块</w:t>
            </w:r>
          </w:p>
        </w:tc>
        <w:tc>
          <w:tcPr>
            <w:tcW w:w="6804" w:type="dxa"/>
          </w:tcPr>
          <w:p>
            <w:pPr>
              <w:widowControl/>
              <w:jc w:val="left"/>
              <w:textAlignment w:val="top"/>
              <w:rPr>
                <w:rFonts w:ascii="宋体" w:cs="宋体"/>
                <w:color w:val="auto"/>
                <w:kern w:val="0"/>
                <w:szCs w:val="21"/>
              </w:rPr>
            </w:pPr>
            <w:r>
              <w:rPr>
                <w:rFonts w:hint="eastAsia" w:ascii="宋体" w:hAnsi="宋体" w:cs="宋体"/>
                <w:color w:val="auto"/>
                <w:kern w:val="0"/>
                <w:szCs w:val="21"/>
              </w:rPr>
              <w:t>总线网络报警主机单防区扩展模块</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p>
        </w:tc>
        <w:tc>
          <w:tcPr>
            <w:tcW w:w="1275" w:type="dxa"/>
            <w:vAlign w:val="center"/>
          </w:tcPr>
          <w:p>
            <w:pPr>
              <w:pStyle w:val="2"/>
              <w:ind w:firstLine="0" w:firstLineChars="0"/>
              <w:jc w:val="center"/>
              <w:rPr>
                <w:rFonts w:hAnsi="宋体" w:cs="宋体"/>
                <w:color w:val="auto"/>
                <w:sz w:val="21"/>
                <w:szCs w:val="21"/>
              </w:rPr>
            </w:pPr>
          </w:p>
        </w:tc>
        <w:tc>
          <w:tcPr>
            <w:tcW w:w="6804" w:type="dxa"/>
          </w:tcPr>
          <w:p>
            <w:pPr>
              <w:widowControl/>
              <w:tabs>
                <w:tab w:val="left" w:pos="2640"/>
                <w:tab w:val="center" w:pos="3294"/>
              </w:tabs>
              <w:jc w:val="left"/>
              <w:textAlignment w:val="top"/>
              <w:rPr>
                <w:rFonts w:ascii="宋体" w:cs="宋体"/>
                <w:b/>
                <w:color w:val="auto"/>
                <w:kern w:val="0"/>
                <w:szCs w:val="21"/>
              </w:rPr>
            </w:pPr>
            <w:r>
              <w:rPr>
                <w:rFonts w:ascii="宋体" w:cs="宋体"/>
                <w:b/>
                <w:color w:val="auto"/>
                <w:kern w:val="0"/>
                <w:szCs w:val="21"/>
              </w:rPr>
              <w:tab/>
            </w:r>
            <w:r>
              <w:rPr>
                <w:rFonts w:hint="eastAsia" w:ascii="宋体" w:hAnsi="宋体" w:cs="宋体"/>
                <w:b/>
                <w:color w:val="auto"/>
                <w:kern w:val="0"/>
                <w:szCs w:val="21"/>
              </w:rPr>
              <w:t>三、</w:t>
            </w:r>
            <w:r>
              <w:rPr>
                <w:rFonts w:ascii="宋体" w:cs="宋体"/>
                <w:b/>
                <w:color w:val="auto"/>
                <w:kern w:val="0"/>
                <w:szCs w:val="21"/>
              </w:rPr>
              <w:tab/>
            </w:r>
            <w:r>
              <w:rPr>
                <w:rFonts w:hint="eastAsia" w:ascii="宋体" w:hAnsi="宋体" w:cs="宋体"/>
                <w:b/>
                <w:color w:val="auto"/>
                <w:kern w:val="0"/>
                <w:szCs w:val="21"/>
              </w:rPr>
              <w:t>可视对讲系统</w:t>
            </w:r>
          </w:p>
        </w:tc>
        <w:tc>
          <w:tcPr>
            <w:tcW w:w="567" w:type="dxa"/>
            <w:vAlign w:val="center"/>
          </w:tcPr>
          <w:p>
            <w:pPr>
              <w:pStyle w:val="2"/>
              <w:ind w:firstLine="0" w:firstLineChars="0"/>
              <w:rPr>
                <w:color w:val="auto"/>
                <w:sz w:val="21"/>
                <w:szCs w:val="21"/>
              </w:rPr>
            </w:pPr>
          </w:p>
        </w:tc>
        <w:tc>
          <w:tcPr>
            <w:tcW w:w="567" w:type="dxa"/>
            <w:vAlign w:val="center"/>
          </w:tcPr>
          <w:p>
            <w:pPr>
              <w:pStyle w:val="2"/>
              <w:ind w:firstLine="0" w:firstLineChars="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29</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可视对讲分机</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、采用嵌入式</w:t>
            </w:r>
            <w:r>
              <w:rPr>
                <w:rFonts w:ascii="宋体" w:hAnsi="宋体" w:cs="宋体"/>
                <w:color w:val="auto"/>
                <w:kern w:val="0"/>
                <w:szCs w:val="21"/>
              </w:rPr>
              <w:t>Linux</w:t>
            </w:r>
            <w:r>
              <w:rPr>
                <w:rFonts w:hint="eastAsia" w:ascii="宋体" w:hAnsi="宋体" w:cs="宋体"/>
                <w:color w:val="auto"/>
                <w:kern w:val="0"/>
                <w:szCs w:val="21"/>
              </w:rPr>
              <w:t>操作系统</w:t>
            </w:r>
            <w:r>
              <w:rPr>
                <w:rFonts w:ascii="宋体" w:cs="宋体"/>
                <w:color w:val="auto"/>
                <w:kern w:val="0"/>
                <w:szCs w:val="21"/>
              </w:rPr>
              <w:t>,</w:t>
            </w:r>
            <w:r>
              <w:rPr>
                <w:rFonts w:hint="eastAsia" w:ascii="宋体" w:hAnsi="宋体" w:cs="宋体"/>
                <w:color w:val="auto"/>
                <w:kern w:val="0"/>
                <w:szCs w:val="21"/>
              </w:rPr>
              <w:t>高性能嵌入式</w:t>
            </w:r>
            <w:r>
              <w:rPr>
                <w:rFonts w:ascii="宋体" w:hAnsi="宋体" w:cs="宋体"/>
                <w:color w:val="auto"/>
                <w:kern w:val="0"/>
                <w:szCs w:val="21"/>
              </w:rPr>
              <w:t>SOC</w:t>
            </w:r>
            <w:r>
              <w:rPr>
                <w:rFonts w:hint="eastAsia" w:ascii="宋体" w:hAnsi="宋体" w:cs="宋体"/>
                <w:color w:val="auto"/>
                <w:kern w:val="0"/>
                <w:szCs w:val="21"/>
              </w:rPr>
              <w:t>处理器，系统运行稳定可靠；</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、设备支持</w:t>
            </w:r>
            <w:r>
              <w:rPr>
                <w:rFonts w:ascii="宋体" w:hAnsi="宋体" w:cs="宋体"/>
                <w:color w:val="auto"/>
                <w:kern w:val="0"/>
                <w:szCs w:val="21"/>
              </w:rPr>
              <w:t>2</w:t>
            </w:r>
            <w:r>
              <w:rPr>
                <w:rFonts w:hint="eastAsia" w:ascii="宋体" w:hAnsi="宋体" w:cs="宋体"/>
                <w:color w:val="auto"/>
                <w:kern w:val="0"/>
                <w:szCs w:val="21"/>
              </w:rPr>
              <w:t>路音频输入和</w:t>
            </w:r>
            <w:r>
              <w:rPr>
                <w:rFonts w:ascii="宋体" w:hAnsi="宋体" w:cs="宋体"/>
                <w:color w:val="auto"/>
                <w:kern w:val="0"/>
                <w:szCs w:val="21"/>
              </w:rPr>
              <w:t>2</w:t>
            </w:r>
            <w:r>
              <w:rPr>
                <w:rFonts w:hint="eastAsia" w:ascii="宋体" w:hAnsi="宋体" w:cs="宋体"/>
                <w:color w:val="auto"/>
                <w:kern w:val="0"/>
                <w:szCs w:val="21"/>
              </w:rPr>
              <w:t>路音频输出；音频输入和音频输出关系可自由配置，内部含高灵敏度麦克风，拾音距离应达到</w:t>
            </w:r>
            <w:r>
              <w:rPr>
                <w:rFonts w:ascii="宋体" w:hAnsi="宋体" w:cs="宋体"/>
                <w:color w:val="auto"/>
                <w:kern w:val="0"/>
                <w:szCs w:val="21"/>
              </w:rPr>
              <w:t>10</w:t>
            </w:r>
            <w:r>
              <w:rPr>
                <w:rFonts w:hint="eastAsia" w:ascii="宋体" w:hAnsi="宋体" w:cs="宋体"/>
                <w:color w:val="auto"/>
                <w:kern w:val="0"/>
                <w:szCs w:val="21"/>
              </w:rPr>
              <w:t>米，语音清晰，内置扬声器；</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、设备支持将防拆报警、防区报警等报警信息通过网线传送到管理中心，并形成日志文件；</w:t>
            </w:r>
          </w:p>
          <w:p>
            <w:pPr>
              <w:widowControl/>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、支持可视对讲功能：按下紧急求助按键后呼叫中心管理机，呼叫过程中能听到相应提示音；通话过程中中心能看到设备处实时视频，支持实时全双工双向语音对讲和视频通话功能；</w:t>
            </w:r>
          </w:p>
          <w:p>
            <w:pPr>
              <w:widowControl/>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、设备前置不低于</w:t>
            </w:r>
            <w:r>
              <w:rPr>
                <w:rFonts w:ascii="宋体" w:hAnsi="宋体" w:cs="宋体"/>
                <w:color w:val="auto"/>
                <w:kern w:val="0"/>
                <w:szCs w:val="21"/>
              </w:rPr>
              <w:t>200</w:t>
            </w:r>
            <w:r>
              <w:rPr>
                <w:rFonts w:hint="eastAsia" w:ascii="宋体" w:hAnsi="宋体" w:cs="宋体"/>
                <w:color w:val="auto"/>
                <w:kern w:val="0"/>
                <w:szCs w:val="21"/>
              </w:rPr>
              <w:t>万</w:t>
            </w:r>
            <w:r>
              <w:rPr>
                <w:rFonts w:ascii="宋体" w:hAnsi="宋体" w:cs="宋体"/>
                <w:color w:val="auto"/>
                <w:kern w:val="0"/>
                <w:szCs w:val="21"/>
              </w:rPr>
              <w:t>CMOS</w:t>
            </w:r>
            <w:r>
              <w:rPr>
                <w:rFonts w:hint="eastAsia" w:ascii="宋体" w:hAnsi="宋体" w:cs="宋体"/>
                <w:color w:val="auto"/>
                <w:kern w:val="0"/>
                <w:szCs w:val="21"/>
              </w:rPr>
              <w:t>高清摄像头；</w:t>
            </w:r>
          </w:p>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、支持中心管理机控制前端设备警灯打开和关闭功能；</w:t>
            </w:r>
          </w:p>
          <w:p>
            <w:pPr>
              <w:jc w:val="left"/>
              <w:textAlignment w:val="top"/>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、支持语音播报、分组广播功能；</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30</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可视对讲管理主机</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、设备集成以下接口：</w:t>
            </w:r>
            <w:r>
              <w:rPr>
                <w:rFonts w:ascii="宋体" w:hAnsi="宋体" w:cs="宋体"/>
                <w:color w:val="auto"/>
                <w:kern w:val="0"/>
                <w:szCs w:val="21"/>
              </w:rPr>
              <w:t>1</w:t>
            </w:r>
            <w:r>
              <w:rPr>
                <w:rFonts w:hint="eastAsia" w:ascii="宋体" w:hAnsi="宋体" w:cs="宋体"/>
                <w:color w:val="auto"/>
                <w:kern w:val="0"/>
                <w:szCs w:val="21"/>
              </w:rPr>
              <w:t>个</w:t>
            </w:r>
            <w:r>
              <w:rPr>
                <w:rFonts w:ascii="宋体" w:hAnsi="宋体" w:cs="宋体"/>
                <w:color w:val="auto"/>
                <w:kern w:val="0"/>
                <w:szCs w:val="21"/>
              </w:rPr>
              <w:t>10M/100M</w:t>
            </w:r>
            <w:r>
              <w:rPr>
                <w:rFonts w:hint="eastAsia" w:ascii="宋体" w:hAnsi="宋体" w:cs="宋体"/>
                <w:color w:val="auto"/>
                <w:kern w:val="0"/>
                <w:szCs w:val="21"/>
              </w:rPr>
              <w:t>自适应以太网口，</w:t>
            </w:r>
            <w:r>
              <w:rPr>
                <w:rFonts w:ascii="宋体" w:hAnsi="宋体" w:cs="宋体"/>
                <w:color w:val="auto"/>
                <w:kern w:val="0"/>
                <w:szCs w:val="21"/>
              </w:rPr>
              <w:t>2</w:t>
            </w:r>
            <w:r>
              <w:rPr>
                <w:rFonts w:hint="eastAsia" w:ascii="宋体" w:hAnsi="宋体" w:cs="宋体"/>
                <w:color w:val="auto"/>
                <w:kern w:val="0"/>
                <w:szCs w:val="21"/>
              </w:rPr>
              <w:t>个</w:t>
            </w:r>
            <w:r>
              <w:rPr>
                <w:rFonts w:ascii="宋体" w:hAnsi="宋体" w:cs="宋体"/>
                <w:color w:val="auto"/>
                <w:kern w:val="0"/>
                <w:szCs w:val="21"/>
              </w:rPr>
              <w:t>RS485</w:t>
            </w:r>
            <w:r>
              <w:rPr>
                <w:rFonts w:hint="eastAsia" w:ascii="宋体" w:hAnsi="宋体" w:cs="宋体"/>
                <w:color w:val="auto"/>
                <w:kern w:val="0"/>
                <w:szCs w:val="21"/>
              </w:rPr>
              <w:t>半双工接口，</w:t>
            </w:r>
            <w:r>
              <w:rPr>
                <w:rFonts w:ascii="宋体" w:hAnsi="宋体" w:cs="宋体"/>
                <w:color w:val="auto"/>
                <w:kern w:val="0"/>
                <w:szCs w:val="21"/>
              </w:rPr>
              <w:t>1</w:t>
            </w:r>
            <w:r>
              <w:rPr>
                <w:rFonts w:hint="eastAsia" w:ascii="宋体" w:hAnsi="宋体" w:cs="宋体"/>
                <w:color w:val="auto"/>
                <w:kern w:val="0"/>
                <w:szCs w:val="21"/>
              </w:rPr>
              <w:t>个</w:t>
            </w:r>
            <w:r>
              <w:rPr>
                <w:rFonts w:ascii="宋体" w:hAnsi="宋体" w:cs="宋体"/>
                <w:color w:val="auto"/>
                <w:kern w:val="0"/>
                <w:szCs w:val="21"/>
              </w:rPr>
              <w:t>USB</w:t>
            </w:r>
            <w:r>
              <w:rPr>
                <w:rFonts w:hint="eastAsia" w:ascii="宋体" w:hAnsi="宋体" w:cs="宋体"/>
                <w:color w:val="auto"/>
                <w:kern w:val="0"/>
                <w:szCs w:val="21"/>
              </w:rPr>
              <w:t>接口，</w:t>
            </w:r>
            <w:r>
              <w:rPr>
                <w:rFonts w:ascii="宋体" w:hAnsi="宋体" w:cs="宋体"/>
                <w:color w:val="auto"/>
                <w:kern w:val="0"/>
                <w:szCs w:val="21"/>
              </w:rPr>
              <w:t>4</w:t>
            </w:r>
            <w:r>
              <w:rPr>
                <w:rFonts w:hint="eastAsia" w:ascii="宋体" w:hAnsi="宋体" w:cs="宋体"/>
                <w:color w:val="auto"/>
                <w:kern w:val="0"/>
                <w:szCs w:val="21"/>
              </w:rPr>
              <w:t>个报警输入接口，</w:t>
            </w:r>
            <w:r>
              <w:rPr>
                <w:rFonts w:ascii="宋体" w:hAnsi="宋体" w:cs="宋体"/>
                <w:color w:val="auto"/>
                <w:kern w:val="0"/>
                <w:szCs w:val="21"/>
              </w:rPr>
              <w:t>4</w:t>
            </w:r>
            <w:r>
              <w:rPr>
                <w:rFonts w:hint="eastAsia" w:ascii="宋体" w:hAnsi="宋体" w:cs="宋体"/>
                <w:color w:val="auto"/>
                <w:kern w:val="0"/>
                <w:szCs w:val="21"/>
              </w:rPr>
              <w:t>个报警输出接口</w:t>
            </w:r>
            <w:r>
              <w:rPr>
                <w:rFonts w:ascii="宋体" w:hAnsi="宋体" w:cs="宋体"/>
                <w:color w:val="auto"/>
                <w:kern w:val="0"/>
                <w:szCs w:val="21"/>
              </w:rPr>
              <w:t>,2</w:t>
            </w:r>
            <w:r>
              <w:rPr>
                <w:rFonts w:hint="eastAsia" w:ascii="宋体" w:hAnsi="宋体" w:cs="宋体"/>
                <w:color w:val="auto"/>
                <w:kern w:val="0"/>
                <w:szCs w:val="21"/>
              </w:rPr>
              <w:t>个音频输入接口</w:t>
            </w:r>
            <w:r>
              <w:rPr>
                <w:rFonts w:ascii="宋体" w:hAnsi="宋体" w:cs="宋体"/>
                <w:color w:val="auto"/>
                <w:kern w:val="0"/>
                <w:szCs w:val="21"/>
              </w:rPr>
              <w:t>,2</w:t>
            </w:r>
            <w:r>
              <w:rPr>
                <w:rFonts w:hint="eastAsia" w:ascii="宋体" w:hAnsi="宋体" w:cs="宋体"/>
                <w:color w:val="auto"/>
                <w:kern w:val="0"/>
                <w:szCs w:val="21"/>
              </w:rPr>
              <w:t>个音频输出接口；</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、具备不低于</w:t>
            </w:r>
            <w:r>
              <w:rPr>
                <w:rFonts w:ascii="宋体" w:hAnsi="宋体" w:cs="宋体"/>
                <w:color w:val="auto"/>
                <w:kern w:val="0"/>
                <w:szCs w:val="21"/>
              </w:rPr>
              <w:t>7</w:t>
            </w:r>
            <w:r>
              <w:rPr>
                <w:rFonts w:hint="eastAsia" w:ascii="宋体" w:hAnsi="宋体" w:cs="宋体"/>
                <w:color w:val="auto"/>
                <w:kern w:val="0"/>
                <w:szCs w:val="21"/>
              </w:rPr>
              <w:t>寸彩色</w:t>
            </w:r>
            <w:r>
              <w:rPr>
                <w:rFonts w:ascii="宋体" w:hAnsi="宋体" w:cs="宋体"/>
                <w:color w:val="auto"/>
                <w:kern w:val="0"/>
                <w:szCs w:val="21"/>
              </w:rPr>
              <w:t>LCD</w:t>
            </w:r>
            <w:r>
              <w:rPr>
                <w:rFonts w:hint="eastAsia" w:ascii="宋体" w:hAnsi="宋体" w:cs="宋体"/>
                <w:color w:val="auto"/>
                <w:kern w:val="0"/>
                <w:szCs w:val="21"/>
              </w:rPr>
              <w:t>电容式触摸屏；</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、支持监听前端设备声音，正常说话时可监听距离不低于</w:t>
            </w:r>
            <w:r>
              <w:rPr>
                <w:rFonts w:ascii="宋体" w:hAnsi="宋体" w:cs="宋体"/>
                <w:color w:val="auto"/>
                <w:kern w:val="0"/>
                <w:szCs w:val="21"/>
              </w:rPr>
              <w:t>10</w:t>
            </w:r>
            <w:r>
              <w:rPr>
                <w:rFonts w:hint="eastAsia" w:ascii="宋体" w:hAnsi="宋体" w:cs="宋体"/>
                <w:color w:val="auto"/>
                <w:kern w:val="0"/>
                <w:szCs w:val="21"/>
              </w:rPr>
              <w:t>米；</w:t>
            </w:r>
          </w:p>
          <w:p>
            <w:pPr>
              <w:widowControl/>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、支持监视查看前端设备的视频图像；</w:t>
            </w:r>
          </w:p>
          <w:p>
            <w:pPr>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、支持系统校时功能。</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p>
        </w:tc>
        <w:tc>
          <w:tcPr>
            <w:tcW w:w="1275" w:type="dxa"/>
            <w:vAlign w:val="center"/>
          </w:tcPr>
          <w:p>
            <w:pPr>
              <w:pStyle w:val="2"/>
              <w:ind w:firstLine="0" w:firstLineChars="0"/>
              <w:jc w:val="center"/>
              <w:rPr>
                <w:rFonts w:hAnsi="宋体" w:cs="宋体"/>
                <w:color w:val="auto"/>
                <w:sz w:val="21"/>
                <w:szCs w:val="21"/>
              </w:rPr>
            </w:pPr>
          </w:p>
        </w:tc>
        <w:tc>
          <w:tcPr>
            <w:tcW w:w="6804" w:type="dxa"/>
          </w:tcPr>
          <w:p>
            <w:pPr>
              <w:widowControl/>
              <w:jc w:val="center"/>
              <w:textAlignment w:val="top"/>
              <w:rPr>
                <w:rFonts w:ascii="宋体" w:cs="宋体"/>
                <w:b/>
                <w:color w:val="auto"/>
                <w:kern w:val="0"/>
                <w:szCs w:val="21"/>
              </w:rPr>
            </w:pPr>
            <w:r>
              <w:rPr>
                <w:rFonts w:hint="eastAsia" w:ascii="宋体" w:hAnsi="宋体" w:cs="宋体"/>
                <w:b/>
                <w:color w:val="auto"/>
                <w:kern w:val="0"/>
                <w:szCs w:val="21"/>
              </w:rPr>
              <w:t>四、监控中心</w:t>
            </w:r>
          </w:p>
        </w:tc>
        <w:tc>
          <w:tcPr>
            <w:tcW w:w="567" w:type="dxa"/>
            <w:vAlign w:val="center"/>
          </w:tcPr>
          <w:p>
            <w:pPr>
              <w:pStyle w:val="2"/>
              <w:ind w:firstLine="0" w:firstLineChars="0"/>
              <w:rPr>
                <w:color w:val="auto"/>
                <w:sz w:val="21"/>
                <w:szCs w:val="21"/>
              </w:rPr>
            </w:pPr>
          </w:p>
        </w:tc>
        <w:tc>
          <w:tcPr>
            <w:tcW w:w="567" w:type="dxa"/>
            <w:vAlign w:val="center"/>
          </w:tcPr>
          <w:p>
            <w:pPr>
              <w:pStyle w:val="2"/>
              <w:ind w:firstLine="0" w:firstLineChars="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31</w:t>
            </w:r>
          </w:p>
        </w:tc>
        <w:tc>
          <w:tcPr>
            <w:tcW w:w="1275" w:type="dxa"/>
            <w:vAlign w:val="center"/>
          </w:tcPr>
          <w:p>
            <w:pPr>
              <w:pStyle w:val="2"/>
              <w:ind w:leftChars="-51" w:right="-107" w:rightChars="-51" w:hanging="107" w:hangingChars="51"/>
              <w:jc w:val="center"/>
              <w:rPr>
                <w:rFonts w:hAnsi="宋体" w:cs="宋体"/>
                <w:color w:val="auto"/>
                <w:sz w:val="21"/>
                <w:szCs w:val="21"/>
              </w:rPr>
            </w:pPr>
            <w:r>
              <w:rPr>
                <w:rFonts w:hAnsi="宋体" w:cs="宋体"/>
                <w:color w:val="auto"/>
                <w:sz w:val="21"/>
                <w:szCs w:val="21"/>
              </w:rPr>
              <w:t>LCD</w:t>
            </w:r>
            <w:r>
              <w:rPr>
                <w:rFonts w:hint="eastAsia" w:hAnsi="宋体" w:cs="宋体"/>
                <w:color w:val="auto"/>
                <w:sz w:val="21"/>
                <w:szCs w:val="21"/>
              </w:rPr>
              <w:t>显示单元</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LCD</w:t>
            </w:r>
            <w:r>
              <w:rPr>
                <w:rFonts w:hint="eastAsia" w:ascii="宋体" w:hAnsi="宋体" w:cs="宋体"/>
                <w:color w:val="auto"/>
                <w:kern w:val="0"/>
                <w:szCs w:val="21"/>
              </w:rPr>
              <w:t>显示单元为：</w:t>
            </w:r>
            <w:r>
              <w:rPr>
                <w:rFonts w:ascii="宋体" w:hAnsi="宋体" w:cs="宋体"/>
                <w:color w:val="auto"/>
                <w:kern w:val="0"/>
                <w:szCs w:val="21"/>
              </w:rPr>
              <w:t>55</w:t>
            </w:r>
            <w:r>
              <w:rPr>
                <w:rFonts w:hint="eastAsia" w:ascii="宋体" w:hAnsi="宋体" w:cs="宋体"/>
                <w:color w:val="auto"/>
                <w:kern w:val="0"/>
                <w:szCs w:val="21"/>
              </w:rPr>
              <w:t>“超窄边液晶屏；物理分辨率达到</w:t>
            </w:r>
            <w:r>
              <w:rPr>
                <w:rFonts w:ascii="宋体" w:hAnsi="宋体" w:cs="宋体"/>
                <w:color w:val="auto"/>
                <w:kern w:val="0"/>
                <w:szCs w:val="21"/>
              </w:rPr>
              <w:t>1920</w:t>
            </w:r>
            <w:r>
              <w:rPr>
                <w:rFonts w:hint="eastAsia" w:ascii="宋体" w:hAnsi="宋体" w:cs="宋体"/>
                <w:color w:val="auto"/>
                <w:kern w:val="0"/>
                <w:szCs w:val="21"/>
              </w:rPr>
              <w:t>×</w:t>
            </w:r>
            <w:r>
              <w:rPr>
                <w:rFonts w:ascii="宋体" w:hAnsi="宋体" w:cs="宋体"/>
                <w:color w:val="auto"/>
                <w:kern w:val="0"/>
                <w:szCs w:val="21"/>
              </w:rPr>
              <w:t>1080</w:t>
            </w:r>
            <w:r>
              <w:rPr>
                <w:rFonts w:hint="eastAsia" w:ascii="宋体" w:hAnsi="宋体" w:cs="宋体"/>
                <w:color w:val="auto"/>
                <w:kern w:val="0"/>
                <w:szCs w:val="21"/>
              </w:rPr>
              <w:t>，物理拼缝≤</w:t>
            </w:r>
            <w:r>
              <w:rPr>
                <w:rFonts w:ascii="宋体" w:hAnsi="宋体" w:cs="宋体"/>
                <w:color w:val="auto"/>
                <w:kern w:val="0"/>
                <w:szCs w:val="21"/>
              </w:rPr>
              <w:t>3.5mm</w:t>
            </w:r>
            <w:r>
              <w:rPr>
                <w:rFonts w:hint="eastAsia" w:ascii="宋体" w:hAnsi="宋体" w:cs="宋体"/>
                <w:color w:val="auto"/>
                <w:kern w:val="0"/>
                <w:szCs w:val="21"/>
              </w:rPr>
              <w:t>，响应时间≤</w:t>
            </w:r>
            <w:r>
              <w:rPr>
                <w:rFonts w:ascii="宋体" w:hAnsi="宋体" w:cs="宋体"/>
                <w:color w:val="auto"/>
                <w:kern w:val="0"/>
                <w:szCs w:val="21"/>
              </w:rPr>
              <w:t>8ms</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LCD</w:t>
            </w:r>
            <w:r>
              <w:rPr>
                <w:rFonts w:hint="eastAsia" w:ascii="宋体" w:hAnsi="宋体" w:cs="宋体"/>
                <w:color w:val="auto"/>
                <w:kern w:val="0"/>
                <w:szCs w:val="21"/>
              </w:rPr>
              <w:t>显示单元亮度不低于</w:t>
            </w:r>
            <w:r>
              <w:rPr>
                <w:rFonts w:ascii="宋体" w:hAnsi="宋体" w:cs="宋体"/>
                <w:color w:val="auto"/>
                <w:kern w:val="0"/>
                <w:szCs w:val="21"/>
              </w:rPr>
              <w:t>500cd/</w:t>
            </w:r>
            <w:r>
              <w:rPr>
                <w:rFonts w:hint="eastAsia" w:ascii="宋体" w:hAnsi="宋体" w:cs="宋体"/>
                <w:color w:val="auto"/>
                <w:kern w:val="0"/>
                <w:szCs w:val="21"/>
              </w:rPr>
              <w:t>㎡，对比度达到</w:t>
            </w:r>
            <w:r>
              <w:rPr>
                <w:rFonts w:ascii="宋体" w:hAnsi="宋体" w:cs="宋体"/>
                <w:color w:val="auto"/>
                <w:kern w:val="0"/>
                <w:szCs w:val="21"/>
              </w:rPr>
              <w:t>5000:1</w:t>
            </w:r>
            <w:r>
              <w:rPr>
                <w:rFonts w:hint="eastAsia" w:ascii="宋体" w:hAnsi="宋体" w:cs="宋体"/>
                <w:color w:val="auto"/>
                <w:kern w:val="0"/>
                <w:szCs w:val="21"/>
              </w:rPr>
              <w:t>，图像显示清晰度不低于</w:t>
            </w:r>
            <w:r>
              <w:rPr>
                <w:rFonts w:ascii="宋体" w:hAnsi="宋体" w:cs="宋体"/>
                <w:color w:val="auto"/>
                <w:kern w:val="0"/>
                <w:szCs w:val="21"/>
              </w:rPr>
              <w:t>950TVL</w:t>
            </w:r>
            <w:r>
              <w:rPr>
                <w:rFonts w:hint="eastAsia" w:ascii="宋体" w:hAnsi="宋体" w:cs="宋体"/>
                <w:color w:val="auto"/>
                <w:kern w:val="0"/>
                <w:szCs w:val="21"/>
              </w:rPr>
              <w:t>，亮度鉴别等级不低于</w:t>
            </w:r>
            <w:r>
              <w:rPr>
                <w:rFonts w:ascii="宋体" w:hAnsi="宋体" w:cs="宋体"/>
                <w:color w:val="auto"/>
                <w:kern w:val="0"/>
                <w:szCs w:val="21"/>
              </w:rPr>
              <w:t>11</w:t>
            </w:r>
            <w:r>
              <w:rPr>
                <w:rFonts w:hint="eastAsia" w:ascii="宋体" w:hAnsi="宋体" w:cs="宋体"/>
                <w:color w:val="auto"/>
                <w:kern w:val="0"/>
                <w:szCs w:val="21"/>
              </w:rPr>
              <w:t>级；</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、拼接单元具备自动变频节能功能；</w:t>
            </w:r>
          </w:p>
          <w:p>
            <w:pPr>
              <w:widowControl/>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w:t>
            </w:r>
            <w:r>
              <w:rPr>
                <w:rFonts w:ascii="宋体" w:hAnsi="宋体" w:cs="宋体"/>
                <w:color w:val="auto"/>
                <w:kern w:val="0"/>
                <w:szCs w:val="21"/>
              </w:rPr>
              <w:t>LCD</w:t>
            </w:r>
            <w:r>
              <w:rPr>
                <w:rFonts w:hint="eastAsia" w:ascii="宋体" w:hAnsi="宋体" w:cs="宋体"/>
                <w:color w:val="auto"/>
                <w:kern w:val="0"/>
                <w:szCs w:val="21"/>
              </w:rPr>
              <w:t>显示单元支持</w:t>
            </w:r>
            <w:r>
              <w:rPr>
                <w:rFonts w:ascii="宋体" w:hAnsi="宋体" w:cs="宋体"/>
                <w:color w:val="auto"/>
                <w:kern w:val="0"/>
                <w:szCs w:val="21"/>
              </w:rPr>
              <w:t>U</w:t>
            </w:r>
            <w:r>
              <w:rPr>
                <w:rFonts w:hint="eastAsia" w:ascii="宋体" w:hAnsi="宋体" w:cs="宋体"/>
                <w:color w:val="auto"/>
                <w:kern w:val="0"/>
                <w:szCs w:val="21"/>
              </w:rPr>
              <w:t>盘点播，内置</w:t>
            </w:r>
            <w:r>
              <w:rPr>
                <w:rFonts w:ascii="宋体" w:hAnsi="宋体" w:cs="宋体"/>
                <w:color w:val="auto"/>
                <w:kern w:val="0"/>
                <w:szCs w:val="21"/>
              </w:rPr>
              <w:t>MPEG</w:t>
            </w:r>
            <w:r>
              <w:rPr>
                <w:rFonts w:hint="eastAsia" w:ascii="宋体" w:hAnsi="宋体" w:cs="宋体"/>
                <w:color w:val="auto"/>
                <w:kern w:val="0"/>
                <w:szCs w:val="21"/>
              </w:rPr>
              <w:t>、</w:t>
            </w:r>
            <w:r>
              <w:rPr>
                <w:rFonts w:ascii="宋体" w:hAnsi="宋体" w:cs="宋体"/>
                <w:color w:val="auto"/>
                <w:kern w:val="0"/>
                <w:szCs w:val="21"/>
              </w:rPr>
              <w:t>JPEG</w:t>
            </w:r>
            <w:r>
              <w:rPr>
                <w:rFonts w:hint="eastAsia" w:ascii="宋体" w:hAnsi="宋体" w:cs="宋体"/>
                <w:color w:val="auto"/>
                <w:kern w:val="0"/>
                <w:szCs w:val="21"/>
              </w:rPr>
              <w:t>和</w:t>
            </w:r>
            <w:r>
              <w:rPr>
                <w:rFonts w:ascii="宋体" w:hAnsi="宋体" w:cs="宋体"/>
                <w:color w:val="auto"/>
                <w:kern w:val="0"/>
                <w:szCs w:val="21"/>
              </w:rPr>
              <w:t>RealMedia</w:t>
            </w:r>
            <w:r>
              <w:rPr>
                <w:rFonts w:hint="eastAsia" w:ascii="宋体" w:hAnsi="宋体" w:cs="宋体"/>
                <w:color w:val="auto"/>
                <w:kern w:val="0"/>
                <w:szCs w:val="21"/>
              </w:rPr>
              <w:t>解码器，支持点播</w:t>
            </w:r>
            <w:r>
              <w:rPr>
                <w:rFonts w:ascii="宋体" w:hAnsi="宋体" w:cs="宋体"/>
                <w:color w:val="auto"/>
                <w:kern w:val="0"/>
                <w:szCs w:val="21"/>
              </w:rPr>
              <w:t>U</w:t>
            </w:r>
            <w:r>
              <w:rPr>
                <w:rFonts w:hint="eastAsia" w:ascii="宋体" w:hAnsi="宋体" w:cs="宋体"/>
                <w:color w:val="auto"/>
                <w:kern w:val="0"/>
                <w:szCs w:val="21"/>
              </w:rPr>
              <w:t>盘、移动硬盘中的视频、图片、音频或文本资源；</w:t>
            </w:r>
          </w:p>
          <w:p>
            <w:pPr>
              <w:widowControl/>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、★为保证产品具备良好的防护性和稳定性，</w:t>
            </w:r>
            <w:r>
              <w:rPr>
                <w:rFonts w:ascii="宋体" w:hAnsi="宋体" w:cs="宋体"/>
                <w:color w:val="auto"/>
                <w:kern w:val="0"/>
                <w:szCs w:val="21"/>
              </w:rPr>
              <w:t>LCD</w:t>
            </w:r>
            <w:r>
              <w:rPr>
                <w:rFonts w:hint="eastAsia" w:ascii="宋体" w:hAnsi="宋体" w:cs="宋体"/>
                <w:color w:val="auto"/>
                <w:kern w:val="0"/>
                <w:szCs w:val="21"/>
              </w:rPr>
              <w:t>显示单元需提供封面首页具有</w:t>
            </w:r>
            <w:r>
              <w:rPr>
                <w:rFonts w:ascii="宋体" w:hAnsi="宋体" w:cs="宋体"/>
                <w:color w:val="auto"/>
                <w:kern w:val="0"/>
                <w:szCs w:val="21"/>
              </w:rPr>
              <w:t>CNAS</w:t>
            </w:r>
            <w:r>
              <w:rPr>
                <w:rFonts w:hint="eastAsia" w:ascii="宋体" w:hAnsi="宋体" w:cs="宋体"/>
                <w:color w:val="auto"/>
                <w:kern w:val="0"/>
                <w:szCs w:val="21"/>
              </w:rPr>
              <w:t>标识的防腐蚀、防火、防尘等级</w:t>
            </w:r>
            <w:r>
              <w:rPr>
                <w:rFonts w:ascii="宋体" w:hAnsi="宋体" w:cs="宋体"/>
                <w:color w:val="auto"/>
                <w:kern w:val="0"/>
                <w:szCs w:val="21"/>
              </w:rPr>
              <w:t>IP6X</w:t>
            </w:r>
            <w:r>
              <w:rPr>
                <w:rFonts w:hint="eastAsia" w:ascii="宋体" w:hAnsi="宋体" w:cs="宋体"/>
                <w:color w:val="auto"/>
                <w:kern w:val="0"/>
                <w:szCs w:val="21"/>
              </w:rPr>
              <w:t>、抗震</w:t>
            </w:r>
            <w:r>
              <w:rPr>
                <w:rFonts w:ascii="宋体" w:hAnsi="宋体" w:cs="宋体"/>
                <w:color w:val="auto"/>
                <w:kern w:val="0"/>
                <w:szCs w:val="21"/>
              </w:rPr>
              <w:t>8</w:t>
            </w:r>
            <w:r>
              <w:rPr>
                <w:rFonts w:hint="eastAsia" w:ascii="宋体" w:hAnsi="宋体" w:cs="宋体"/>
                <w:color w:val="auto"/>
                <w:kern w:val="0"/>
                <w:szCs w:val="21"/>
              </w:rPr>
              <w:t>级检测报告复印件。</w:t>
            </w:r>
          </w:p>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w:t>
            </w:r>
            <w:r>
              <w:rPr>
                <w:rFonts w:ascii="宋体" w:hAnsi="宋体" w:cs="宋体"/>
                <w:color w:val="auto"/>
                <w:kern w:val="0"/>
                <w:szCs w:val="21"/>
              </w:rPr>
              <w:t>LCD</w:t>
            </w:r>
            <w:r>
              <w:rPr>
                <w:rFonts w:hint="eastAsia" w:ascii="宋体" w:hAnsi="宋体" w:cs="宋体"/>
                <w:color w:val="auto"/>
                <w:kern w:val="0"/>
                <w:szCs w:val="21"/>
              </w:rPr>
              <w:t>显示单元支持全接口环通，支持</w:t>
            </w:r>
            <w:r>
              <w:rPr>
                <w:rFonts w:ascii="宋体" w:hAnsi="宋体" w:cs="宋体"/>
                <w:color w:val="auto"/>
                <w:kern w:val="0"/>
                <w:szCs w:val="21"/>
              </w:rPr>
              <w:t>BNC</w:t>
            </w:r>
            <w:r>
              <w:rPr>
                <w:rFonts w:hint="eastAsia" w:ascii="宋体" w:hAnsi="宋体" w:cs="宋体"/>
                <w:color w:val="auto"/>
                <w:kern w:val="0"/>
                <w:szCs w:val="21"/>
              </w:rPr>
              <w:t>、</w:t>
            </w:r>
            <w:r>
              <w:rPr>
                <w:rFonts w:ascii="宋体" w:hAnsi="宋体" w:cs="宋体"/>
                <w:color w:val="auto"/>
                <w:kern w:val="0"/>
                <w:szCs w:val="21"/>
              </w:rPr>
              <w:t>VGA</w:t>
            </w:r>
            <w:r>
              <w:rPr>
                <w:rFonts w:hint="eastAsia" w:ascii="宋体" w:hAnsi="宋体" w:cs="宋体"/>
                <w:color w:val="auto"/>
                <w:kern w:val="0"/>
                <w:szCs w:val="21"/>
              </w:rPr>
              <w:t>、</w:t>
            </w:r>
            <w:r>
              <w:rPr>
                <w:rFonts w:ascii="宋体" w:hAnsi="宋体" w:cs="宋体"/>
                <w:color w:val="auto"/>
                <w:kern w:val="0"/>
                <w:szCs w:val="21"/>
              </w:rPr>
              <w:t>DVI</w:t>
            </w:r>
            <w:r>
              <w:rPr>
                <w:rFonts w:hint="eastAsia" w:ascii="宋体" w:hAnsi="宋体" w:cs="宋体"/>
                <w:color w:val="auto"/>
                <w:kern w:val="0"/>
                <w:szCs w:val="21"/>
              </w:rPr>
              <w:t>、</w:t>
            </w:r>
            <w:r>
              <w:rPr>
                <w:rFonts w:ascii="宋体" w:hAnsi="宋体" w:cs="宋体"/>
                <w:color w:val="auto"/>
                <w:kern w:val="0"/>
                <w:szCs w:val="21"/>
              </w:rPr>
              <w:t>SDI</w:t>
            </w:r>
            <w:r>
              <w:rPr>
                <w:rFonts w:hint="eastAsia" w:ascii="宋体" w:hAnsi="宋体" w:cs="宋体"/>
                <w:color w:val="auto"/>
                <w:kern w:val="0"/>
                <w:szCs w:val="21"/>
              </w:rPr>
              <w:t>、</w:t>
            </w:r>
            <w:r>
              <w:rPr>
                <w:rFonts w:ascii="宋体" w:hAnsi="宋体" w:cs="宋体"/>
                <w:color w:val="auto"/>
                <w:kern w:val="0"/>
                <w:szCs w:val="21"/>
              </w:rPr>
              <w:t>DP(4K)</w:t>
            </w:r>
            <w:r>
              <w:rPr>
                <w:rFonts w:hint="eastAsia" w:ascii="宋体" w:hAnsi="宋体" w:cs="宋体"/>
                <w:color w:val="auto"/>
                <w:kern w:val="0"/>
                <w:szCs w:val="21"/>
              </w:rPr>
              <w:t>、</w:t>
            </w:r>
            <w:r>
              <w:rPr>
                <w:rFonts w:ascii="宋体" w:hAnsi="宋体" w:cs="宋体"/>
                <w:color w:val="auto"/>
                <w:kern w:val="0"/>
                <w:szCs w:val="21"/>
              </w:rPr>
              <w:t>S-video</w:t>
            </w:r>
            <w:r>
              <w:rPr>
                <w:rFonts w:hint="eastAsia" w:ascii="宋体" w:hAnsi="宋体" w:cs="宋体"/>
                <w:color w:val="auto"/>
                <w:kern w:val="0"/>
                <w:szCs w:val="21"/>
              </w:rPr>
              <w:t>等接口的环通，</w:t>
            </w:r>
            <w:r>
              <w:rPr>
                <w:rFonts w:ascii="宋体" w:hAnsi="宋体" w:cs="宋体"/>
                <w:color w:val="auto"/>
                <w:kern w:val="0"/>
                <w:szCs w:val="21"/>
              </w:rPr>
              <w:t>BNC</w:t>
            </w:r>
            <w:r>
              <w:rPr>
                <w:rFonts w:hint="eastAsia" w:ascii="宋体" w:hAnsi="宋体" w:cs="宋体"/>
                <w:color w:val="auto"/>
                <w:kern w:val="0"/>
                <w:szCs w:val="21"/>
              </w:rPr>
              <w:t>、</w:t>
            </w:r>
            <w:r>
              <w:rPr>
                <w:rFonts w:ascii="宋体" w:hAnsi="宋体" w:cs="宋体"/>
                <w:color w:val="auto"/>
                <w:kern w:val="0"/>
                <w:szCs w:val="21"/>
              </w:rPr>
              <w:t>DVI</w:t>
            </w:r>
            <w:r>
              <w:rPr>
                <w:rFonts w:hint="eastAsia" w:ascii="宋体" w:hAnsi="宋体" w:cs="宋体"/>
                <w:color w:val="auto"/>
                <w:kern w:val="0"/>
                <w:szCs w:val="21"/>
              </w:rPr>
              <w:t>、</w:t>
            </w:r>
            <w:r>
              <w:rPr>
                <w:rFonts w:ascii="宋体" w:hAnsi="宋体" w:cs="宋体"/>
                <w:color w:val="auto"/>
                <w:kern w:val="0"/>
                <w:szCs w:val="21"/>
              </w:rPr>
              <w:t>VGA</w:t>
            </w:r>
            <w:r>
              <w:rPr>
                <w:rFonts w:hint="eastAsia" w:ascii="宋体" w:hAnsi="宋体" w:cs="宋体"/>
                <w:color w:val="auto"/>
                <w:kern w:val="0"/>
                <w:szCs w:val="21"/>
              </w:rPr>
              <w:t>、</w:t>
            </w:r>
            <w:r>
              <w:rPr>
                <w:rFonts w:ascii="宋体" w:hAnsi="宋体" w:cs="宋体"/>
                <w:color w:val="auto"/>
                <w:kern w:val="0"/>
                <w:szCs w:val="21"/>
              </w:rPr>
              <w:t>HDMI</w:t>
            </w:r>
            <w:r>
              <w:rPr>
                <w:rFonts w:hint="eastAsia" w:ascii="宋体" w:hAnsi="宋体" w:cs="宋体"/>
                <w:color w:val="auto"/>
                <w:kern w:val="0"/>
                <w:szCs w:val="21"/>
              </w:rPr>
              <w:t>、</w:t>
            </w:r>
            <w:r>
              <w:rPr>
                <w:rFonts w:ascii="宋体" w:hAnsi="宋体" w:cs="宋体"/>
                <w:color w:val="auto"/>
                <w:kern w:val="0"/>
                <w:szCs w:val="21"/>
              </w:rPr>
              <w:t>SDI</w:t>
            </w:r>
            <w:r>
              <w:rPr>
                <w:rFonts w:hint="eastAsia" w:ascii="宋体" w:hAnsi="宋体" w:cs="宋体"/>
                <w:color w:val="auto"/>
                <w:kern w:val="0"/>
                <w:szCs w:val="21"/>
              </w:rPr>
              <w:t>、</w:t>
            </w:r>
            <w:r>
              <w:rPr>
                <w:rFonts w:ascii="宋体" w:hAnsi="宋体" w:cs="宋体"/>
                <w:color w:val="auto"/>
                <w:kern w:val="0"/>
                <w:szCs w:val="21"/>
              </w:rPr>
              <w:t>DP(4K)</w:t>
            </w:r>
            <w:r>
              <w:rPr>
                <w:rFonts w:hint="eastAsia" w:ascii="宋体" w:hAnsi="宋体" w:cs="宋体"/>
                <w:color w:val="auto"/>
                <w:kern w:val="0"/>
                <w:szCs w:val="21"/>
              </w:rPr>
              <w:t>、</w:t>
            </w:r>
            <w:r>
              <w:rPr>
                <w:rFonts w:ascii="宋体" w:hAnsi="宋体" w:cs="宋体"/>
                <w:color w:val="auto"/>
                <w:kern w:val="0"/>
                <w:szCs w:val="21"/>
              </w:rPr>
              <w:t>S-video</w:t>
            </w:r>
            <w:r>
              <w:rPr>
                <w:rFonts w:hint="eastAsia" w:ascii="宋体" w:hAnsi="宋体" w:cs="宋体"/>
                <w:color w:val="auto"/>
                <w:kern w:val="0"/>
                <w:szCs w:val="21"/>
              </w:rPr>
              <w:t>等信号的环通显示，及</w:t>
            </w:r>
            <w:r>
              <w:rPr>
                <w:rFonts w:ascii="宋体" w:hAnsi="宋体" w:cs="宋体"/>
                <w:color w:val="auto"/>
                <w:kern w:val="0"/>
                <w:szCs w:val="21"/>
              </w:rPr>
              <w:t>RJ45</w:t>
            </w:r>
            <w:r>
              <w:rPr>
                <w:rFonts w:hint="eastAsia" w:ascii="宋体" w:hAnsi="宋体" w:cs="宋体"/>
                <w:color w:val="auto"/>
                <w:kern w:val="0"/>
                <w:szCs w:val="21"/>
              </w:rPr>
              <w:t>接口环通输出；</w:t>
            </w:r>
          </w:p>
          <w:p>
            <w:pPr>
              <w:widowControl/>
              <w:jc w:val="left"/>
              <w:textAlignment w:val="top"/>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、内置拼接处理引擎，配合环通接口，无需外设拼接控制器可实现自拼接显示；</w:t>
            </w:r>
          </w:p>
          <w:p>
            <w:pPr>
              <w:widowControl/>
              <w:jc w:val="left"/>
              <w:textAlignment w:val="top"/>
              <w:rPr>
                <w:rFonts w:ascii="宋体" w:cs="宋体"/>
                <w:color w:val="auto"/>
                <w:szCs w:val="21"/>
              </w:rPr>
            </w:pPr>
            <w:r>
              <w:rPr>
                <w:rFonts w:ascii="宋体" w:hAnsi="宋体" w:cs="宋体"/>
                <w:color w:val="auto"/>
                <w:kern w:val="0"/>
                <w:szCs w:val="21"/>
              </w:rPr>
              <w:t>8</w:t>
            </w:r>
            <w:r>
              <w:rPr>
                <w:rFonts w:hint="eastAsia" w:ascii="宋体" w:hAnsi="宋体" w:cs="宋体"/>
                <w:color w:val="auto"/>
                <w:kern w:val="0"/>
                <w:szCs w:val="21"/>
              </w:rPr>
              <w:t>、★</w:t>
            </w:r>
            <w:r>
              <w:rPr>
                <w:rFonts w:ascii="宋体" w:hAnsi="宋体" w:cs="宋体"/>
                <w:color w:val="auto"/>
                <w:kern w:val="0"/>
                <w:szCs w:val="21"/>
              </w:rPr>
              <w:t>LCD</w:t>
            </w:r>
            <w:r>
              <w:rPr>
                <w:rFonts w:hint="eastAsia" w:ascii="宋体" w:hAnsi="宋体" w:cs="宋体"/>
                <w:color w:val="auto"/>
                <w:kern w:val="0"/>
                <w:szCs w:val="21"/>
              </w:rPr>
              <w:t>显示单元内置黑白精显模式，可将彩色信号转换成黑白灰度模式并提高图像细节辨认能力；</w:t>
            </w:r>
          </w:p>
          <w:p>
            <w:pPr>
              <w:widowControl/>
              <w:jc w:val="left"/>
              <w:textAlignment w:val="top"/>
              <w:rPr>
                <w:rFonts w:ascii="宋体" w:cs="宋体"/>
                <w:color w:val="auto"/>
                <w:szCs w:val="21"/>
              </w:rPr>
            </w:pPr>
            <w:r>
              <w:rPr>
                <w:rFonts w:ascii="宋体" w:hAnsi="宋体" w:cs="宋体"/>
                <w:color w:val="auto"/>
                <w:kern w:val="0"/>
                <w:szCs w:val="21"/>
              </w:rPr>
              <w:t>9</w:t>
            </w:r>
            <w:r>
              <w:rPr>
                <w:rFonts w:hint="eastAsia" w:ascii="宋体" w:hAnsi="宋体" w:cs="宋体"/>
                <w:color w:val="auto"/>
                <w:kern w:val="0"/>
                <w:szCs w:val="21"/>
              </w:rPr>
              <w:t>、★</w:t>
            </w:r>
            <w:r>
              <w:rPr>
                <w:rFonts w:ascii="宋体" w:hAnsi="宋体" w:cs="宋体"/>
                <w:color w:val="auto"/>
                <w:kern w:val="0"/>
                <w:szCs w:val="21"/>
              </w:rPr>
              <w:t>LCD</w:t>
            </w:r>
            <w:r>
              <w:rPr>
                <w:rFonts w:hint="eastAsia" w:ascii="宋体" w:hAnsi="宋体" w:cs="宋体"/>
                <w:color w:val="auto"/>
                <w:kern w:val="0"/>
                <w:szCs w:val="21"/>
              </w:rPr>
              <w:t>显示单元需支持</w:t>
            </w:r>
            <w:r>
              <w:rPr>
                <w:rFonts w:ascii="宋体" w:hAnsi="宋体" w:cs="宋体"/>
                <w:color w:val="auto"/>
                <w:kern w:val="0"/>
                <w:szCs w:val="21"/>
              </w:rPr>
              <w:t>7</w:t>
            </w:r>
            <w:r>
              <w:rPr>
                <w:rFonts w:hint="eastAsia" w:ascii="宋体" w:hAnsi="宋体" w:cs="宋体"/>
                <w:color w:val="auto"/>
                <w:kern w:val="0"/>
                <w:szCs w:val="21"/>
              </w:rPr>
              <w:t>色独立调整、精确色彩控制、肤色校正功能。内置图像处理引擎支持</w:t>
            </w:r>
            <w:r>
              <w:rPr>
                <w:rFonts w:ascii="宋体" w:hAnsi="宋体" w:cs="宋体"/>
                <w:color w:val="auto"/>
                <w:kern w:val="0"/>
                <w:szCs w:val="21"/>
              </w:rPr>
              <w:t>RGBCMYF</w:t>
            </w:r>
            <w:r>
              <w:rPr>
                <w:rFonts w:hint="eastAsia" w:ascii="宋体" w:hAnsi="宋体" w:cs="宋体"/>
                <w:color w:val="auto"/>
                <w:kern w:val="0"/>
                <w:szCs w:val="21"/>
              </w:rPr>
              <w:t>七种颜色亮度</w:t>
            </w:r>
            <w:r>
              <w:rPr>
                <w:rFonts w:ascii="宋体" w:hAnsi="宋体" w:cs="宋体"/>
                <w:color w:val="auto"/>
                <w:kern w:val="0"/>
                <w:szCs w:val="21"/>
              </w:rPr>
              <w:t>(IBC)</w:t>
            </w:r>
            <w:r>
              <w:rPr>
                <w:rFonts w:hint="eastAsia" w:ascii="宋体" w:hAnsi="宋体" w:cs="宋体"/>
                <w:color w:val="auto"/>
                <w:kern w:val="0"/>
                <w:szCs w:val="21"/>
              </w:rPr>
              <w:t>、色调</w:t>
            </w:r>
            <w:r>
              <w:rPr>
                <w:rFonts w:ascii="宋体" w:hAnsi="宋体" w:cs="宋体"/>
                <w:color w:val="auto"/>
                <w:kern w:val="0"/>
                <w:szCs w:val="21"/>
              </w:rPr>
              <w:t>(IHC)</w:t>
            </w:r>
            <w:r>
              <w:rPr>
                <w:rFonts w:hint="eastAsia" w:ascii="宋体" w:hAnsi="宋体" w:cs="宋体"/>
                <w:color w:val="auto"/>
                <w:kern w:val="0"/>
                <w:szCs w:val="21"/>
              </w:rPr>
              <w:t>、饱和度</w:t>
            </w:r>
            <w:r>
              <w:rPr>
                <w:rFonts w:ascii="宋体" w:hAnsi="宋体" w:cs="宋体"/>
                <w:color w:val="auto"/>
                <w:kern w:val="0"/>
                <w:szCs w:val="21"/>
              </w:rPr>
              <w:t>(ICC)</w:t>
            </w:r>
            <w:r>
              <w:rPr>
                <w:rFonts w:hint="eastAsia" w:ascii="宋体" w:hAnsi="宋体" w:cs="宋体"/>
                <w:color w:val="auto"/>
                <w:kern w:val="0"/>
                <w:szCs w:val="21"/>
              </w:rPr>
              <w:t>独立调整；</w:t>
            </w:r>
          </w:p>
          <w:p>
            <w:pPr>
              <w:widowControl/>
              <w:jc w:val="left"/>
              <w:textAlignment w:val="top"/>
              <w:rPr>
                <w:rFonts w:ascii="宋体" w:cs="宋体"/>
                <w:color w:val="auto"/>
                <w:szCs w:val="21"/>
              </w:rPr>
            </w:pPr>
            <w:r>
              <w:rPr>
                <w:rFonts w:ascii="宋体" w:hAnsi="宋体" w:cs="宋体"/>
                <w:color w:val="auto"/>
                <w:kern w:val="0"/>
                <w:szCs w:val="21"/>
              </w:rPr>
              <w:t>10</w:t>
            </w:r>
            <w:r>
              <w:rPr>
                <w:rFonts w:hint="eastAsia" w:ascii="宋体" w:hAnsi="宋体" w:cs="宋体"/>
                <w:color w:val="auto"/>
                <w:kern w:val="0"/>
                <w:szCs w:val="21"/>
              </w:rPr>
              <w:t>、具有厂家自带的自动校色系统，不需要人工参与自动对显示器进行色彩属性一致性校准；</w:t>
            </w:r>
          </w:p>
          <w:p>
            <w:pPr>
              <w:widowControl/>
              <w:jc w:val="left"/>
              <w:textAlignment w:val="top"/>
              <w:rPr>
                <w:rFonts w:ascii="宋体" w:cs="宋体"/>
                <w:color w:val="auto"/>
                <w:szCs w:val="21"/>
              </w:rPr>
            </w:pPr>
            <w:r>
              <w:rPr>
                <w:rFonts w:ascii="宋体" w:hAnsi="宋体" w:cs="宋体"/>
                <w:color w:val="auto"/>
                <w:kern w:val="0"/>
                <w:szCs w:val="21"/>
              </w:rPr>
              <w:t>11</w:t>
            </w:r>
            <w:r>
              <w:rPr>
                <w:rFonts w:hint="eastAsia" w:ascii="宋体" w:hAnsi="宋体" w:cs="宋体"/>
                <w:color w:val="auto"/>
                <w:kern w:val="0"/>
                <w:szCs w:val="21"/>
              </w:rPr>
              <w:t>、</w:t>
            </w:r>
            <w:r>
              <w:rPr>
                <w:rFonts w:ascii="宋体" w:hAnsi="宋体" w:cs="宋体"/>
                <w:color w:val="auto"/>
                <w:kern w:val="0"/>
                <w:szCs w:val="21"/>
              </w:rPr>
              <w:t>LCD</w:t>
            </w:r>
            <w:r>
              <w:rPr>
                <w:rFonts w:hint="eastAsia" w:ascii="宋体" w:hAnsi="宋体" w:cs="宋体"/>
                <w:color w:val="auto"/>
                <w:kern w:val="0"/>
                <w:szCs w:val="21"/>
              </w:rPr>
              <w:t>显示单元色温可以以</w:t>
            </w:r>
            <w:r>
              <w:rPr>
                <w:rFonts w:ascii="宋体" w:hAnsi="宋体" w:cs="宋体"/>
                <w:color w:val="auto"/>
                <w:kern w:val="0"/>
                <w:szCs w:val="21"/>
              </w:rPr>
              <w:t>100K</w:t>
            </w:r>
            <w:r>
              <w:rPr>
                <w:rFonts w:hint="eastAsia" w:ascii="宋体" w:hAnsi="宋体" w:cs="宋体"/>
                <w:color w:val="auto"/>
                <w:kern w:val="0"/>
                <w:szCs w:val="21"/>
              </w:rPr>
              <w:t>为单位，在</w:t>
            </w:r>
            <w:r>
              <w:rPr>
                <w:rFonts w:ascii="宋体" w:hAnsi="宋体" w:cs="宋体"/>
                <w:color w:val="auto"/>
                <w:kern w:val="0"/>
                <w:szCs w:val="21"/>
              </w:rPr>
              <w:t>2000K</w:t>
            </w:r>
            <w:r>
              <w:rPr>
                <w:rFonts w:hint="eastAsia" w:ascii="宋体" w:hAnsi="宋体" w:cs="宋体"/>
                <w:color w:val="auto"/>
                <w:kern w:val="0"/>
                <w:szCs w:val="21"/>
              </w:rPr>
              <w:t>至</w:t>
            </w:r>
            <w:r>
              <w:rPr>
                <w:rFonts w:ascii="宋体" w:hAnsi="宋体" w:cs="宋体"/>
                <w:color w:val="auto"/>
                <w:kern w:val="0"/>
                <w:szCs w:val="21"/>
              </w:rPr>
              <w:t>10000K</w:t>
            </w:r>
            <w:r>
              <w:rPr>
                <w:rFonts w:hint="eastAsia" w:ascii="宋体" w:hAnsi="宋体" w:cs="宋体"/>
                <w:color w:val="auto"/>
                <w:kern w:val="0"/>
                <w:szCs w:val="21"/>
              </w:rPr>
              <w:t>之间调节；</w:t>
            </w:r>
          </w:p>
          <w:p>
            <w:pPr>
              <w:widowControl/>
              <w:jc w:val="left"/>
              <w:textAlignment w:val="top"/>
              <w:rPr>
                <w:rFonts w:ascii="宋体" w:cs="宋体"/>
                <w:color w:val="auto"/>
                <w:szCs w:val="21"/>
              </w:rPr>
            </w:pP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LCD</w:t>
            </w:r>
            <w:r>
              <w:rPr>
                <w:rFonts w:hint="eastAsia" w:ascii="宋体" w:hAnsi="宋体" w:cs="宋体"/>
                <w:color w:val="auto"/>
                <w:kern w:val="0"/>
                <w:szCs w:val="21"/>
              </w:rPr>
              <w:t>显示单元可将输入的非</w:t>
            </w:r>
            <w:r>
              <w:rPr>
                <w:rFonts w:ascii="宋体" w:hAnsi="宋体" w:cs="宋体"/>
                <w:color w:val="auto"/>
                <w:kern w:val="0"/>
                <w:szCs w:val="21"/>
              </w:rPr>
              <w:t>50Hz/60Hz</w:t>
            </w:r>
            <w:r>
              <w:rPr>
                <w:rFonts w:hint="eastAsia" w:ascii="宋体" w:hAnsi="宋体" w:cs="宋体"/>
                <w:color w:val="auto"/>
                <w:kern w:val="0"/>
                <w:szCs w:val="21"/>
              </w:rPr>
              <w:t>的图像转换成</w:t>
            </w:r>
            <w:r>
              <w:rPr>
                <w:rFonts w:ascii="宋体" w:hAnsi="宋体" w:cs="宋体"/>
                <w:color w:val="auto"/>
                <w:kern w:val="0"/>
                <w:szCs w:val="21"/>
              </w:rPr>
              <w:t>60Hz</w:t>
            </w:r>
            <w:r>
              <w:rPr>
                <w:rFonts w:hint="eastAsia" w:ascii="宋体" w:hAnsi="宋体" w:cs="宋体"/>
                <w:color w:val="auto"/>
                <w:kern w:val="0"/>
                <w:szCs w:val="21"/>
              </w:rPr>
              <w:t>输出，彻底解决由于低帧率造成的画面卡顿感，使图像显示相比低帧率的图像更平滑顺畅；</w:t>
            </w:r>
          </w:p>
          <w:p>
            <w:pPr>
              <w:widowControl/>
              <w:jc w:val="left"/>
              <w:textAlignment w:val="top"/>
              <w:rPr>
                <w:rFonts w:ascii="宋体" w:cs="宋体"/>
                <w:color w:val="auto"/>
                <w:szCs w:val="21"/>
              </w:rPr>
            </w:pPr>
            <w:r>
              <w:rPr>
                <w:rFonts w:ascii="宋体" w:hAnsi="宋体" w:cs="宋体"/>
                <w:color w:val="auto"/>
                <w:kern w:val="0"/>
                <w:szCs w:val="21"/>
              </w:rPr>
              <w:t>13</w:t>
            </w:r>
            <w:r>
              <w:rPr>
                <w:rFonts w:hint="eastAsia" w:ascii="宋体" w:hAnsi="宋体" w:cs="宋体"/>
                <w:color w:val="auto"/>
                <w:kern w:val="0"/>
                <w:szCs w:val="21"/>
              </w:rPr>
              <w:t>、</w:t>
            </w:r>
            <w:r>
              <w:rPr>
                <w:rFonts w:ascii="宋体" w:hAnsi="宋体" w:cs="宋体"/>
                <w:color w:val="auto"/>
                <w:kern w:val="0"/>
                <w:szCs w:val="21"/>
              </w:rPr>
              <w:t>LCD</w:t>
            </w:r>
            <w:r>
              <w:rPr>
                <w:rFonts w:hint="eastAsia" w:ascii="宋体" w:hAnsi="宋体" w:cs="宋体"/>
                <w:color w:val="auto"/>
                <w:kern w:val="0"/>
                <w:szCs w:val="21"/>
              </w:rPr>
              <w:t>显示单元支持边缘屏蔽功能，智能去除黑边功能，可消除显示终端上存在的黑边，及因拼缝带来的图像变形；</w:t>
            </w:r>
          </w:p>
          <w:p>
            <w:pPr>
              <w:jc w:val="left"/>
              <w:textAlignment w:val="top"/>
              <w:rPr>
                <w:rFonts w:ascii="宋体" w:cs="宋体"/>
                <w:color w:val="auto"/>
                <w:szCs w:val="21"/>
              </w:rPr>
            </w:pPr>
            <w:r>
              <w:rPr>
                <w:rFonts w:ascii="宋体" w:hAnsi="宋体" w:cs="宋体"/>
                <w:color w:val="auto"/>
                <w:kern w:val="0"/>
                <w:szCs w:val="21"/>
              </w:rPr>
              <w:t>14</w:t>
            </w:r>
            <w:r>
              <w:rPr>
                <w:rFonts w:hint="eastAsia" w:ascii="宋体" w:hAnsi="宋体" w:cs="宋体"/>
                <w:color w:val="auto"/>
                <w:kern w:val="0"/>
                <w:szCs w:val="21"/>
              </w:rPr>
              <w:t>、</w:t>
            </w:r>
            <w:r>
              <w:rPr>
                <w:rFonts w:ascii="宋体" w:hAnsi="宋体" w:cs="宋体"/>
                <w:color w:val="auto"/>
                <w:kern w:val="0"/>
                <w:szCs w:val="21"/>
              </w:rPr>
              <w:t>LCD</w:t>
            </w:r>
            <w:r>
              <w:rPr>
                <w:rFonts w:hint="eastAsia" w:ascii="宋体" w:hAnsi="宋体" w:cs="宋体"/>
                <w:color w:val="auto"/>
                <w:kern w:val="0"/>
                <w:szCs w:val="21"/>
              </w:rPr>
              <w:t>显示单元支持自动镜像功能，可以实现显示内容（视频、文本等）镜像、</w:t>
            </w:r>
            <w:r>
              <w:rPr>
                <w:rFonts w:ascii="宋体" w:hAnsi="宋体" w:cs="宋体"/>
                <w:color w:val="auto"/>
                <w:kern w:val="0"/>
                <w:szCs w:val="21"/>
              </w:rPr>
              <w:t>OSD</w:t>
            </w:r>
            <w:r>
              <w:rPr>
                <w:rFonts w:hint="eastAsia" w:ascii="宋体" w:hAnsi="宋体" w:cs="宋体"/>
                <w:color w:val="auto"/>
                <w:kern w:val="0"/>
                <w:szCs w:val="21"/>
              </w:rPr>
              <w:t>菜单的自定义</w:t>
            </w:r>
            <w:r>
              <w:rPr>
                <w:rFonts w:ascii="宋体" w:hAnsi="宋体" w:cs="宋体"/>
                <w:color w:val="auto"/>
                <w:kern w:val="0"/>
                <w:szCs w:val="21"/>
              </w:rPr>
              <w:t>0-360</w:t>
            </w:r>
            <w:r>
              <w:rPr>
                <w:rFonts w:hint="eastAsia" w:ascii="宋体" w:hAnsi="宋体" w:cs="宋体"/>
                <w:color w:val="auto"/>
                <w:kern w:val="0"/>
                <w:szCs w:val="21"/>
              </w:rPr>
              <w:t>°旋转。</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32</w:t>
            </w:r>
          </w:p>
        </w:tc>
        <w:tc>
          <w:tcPr>
            <w:tcW w:w="1275" w:type="dxa"/>
            <w:vAlign w:val="center"/>
          </w:tcPr>
          <w:p>
            <w:pPr>
              <w:pStyle w:val="2"/>
              <w:ind w:left="-13" w:leftChars="-51" w:right="-107" w:rightChars="-51" w:hanging="94" w:hangingChars="45"/>
              <w:jc w:val="center"/>
              <w:rPr>
                <w:rFonts w:hAnsi="宋体" w:cs="宋体"/>
                <w:color w:val="auto"/>
                <w:sz w:val="21"/>
                <w:szCs w:val="21"/>
              </w:rPr>
            </w:pPr>
            <w:r>
              <w:rPr>
                <w:rFonts w:hint="eastAsia" w:hAnsi="宋体" w:cs="宋体"/>
                <w:color w:val="auto"/>
                <w:sz w:val="21"/>
                <w:szCs w:val="21"/>
              </w:rPr>
              <w:t>拼接屏支架</w:t>
            </w:r>
          </w:p>
        </w:tc>
        <w:tc>
          <w:tcPr>
            <w:tcW w:w="6804" w:type="dxa"/>
          </w:tcPr>
          <w:p>
            <w:pPr>
              <w:widowControl/>
              <w:jc w:val="left"/>
              <w:textAlignment w:val="top"/>
              <w:rPr>
                <w:rFonts w:ascii="宋体" w:cs="宋体"/>
                <w:color w:val="auto"/>
                <w:kern w:val="0"/>
                <w:szCs w:val="21"/>
              </w:rPr>
            </w:pPr>
            <w:r>
              <w:rPr>
                <w:rFonts w:hint="eastAsia" w:ascii="宋体" w:hAnsi="宋体" w:cs="宋体"/>
                <w:color w:val="auto"/>
                <w:kern w:val="0"/>
                <w:szCs w:val="21"/>
              </w:rPr>
              <w:t>由</w:t>
            </w:r>
            <w:r>
              <w:rPr>
                <w:rFonts w:ascii="宋体" w:hAnsi="宋体" w:cs="宋体"/>
                <w:color w:val="auto"/>
                <w:kern w:val="0"/>
                <w:szCs w:val="21"/>
              </w:rPr>
              <w:t>2X2</w:t>
            </w:r>
            <w:r>
              <w:rPr>
                <w:rFonts w:hint="eastAsia" w:ascii="宋体" w:hAnsi="宋体" w:cs="宋体"/>
                <w:color w:val="auto"/>
                <w:kern w:val="0"/>
                <w:szCs w:val="21"/>
              </w:rPr>
              <w:t>拼接屏组成的电视墙支架</w:t>
            </w:r>
            <w:r>
              <w:rPr>
                <w:rFonts w:ascii="宋体" w:cs="宋体"/>
                <w:color w:val="auto"/>
                <w:kern w:val="0"/>
                <w:szCs w:val="21"/>
              </w:rPr>
              <w:t>.</w:t>
            </w:r>
          </w:p>
        </w:tc>
        <w:tc>
          <w:tcPr>
            <w:tcW w:w="567" w:type="dxa"/>
            <w:vAlign w:val="center"/>
          </w:tcPr>
          <w:p>
            <w:pPr>
              <w:pStyle w:val="2"/>
              <w:ind w:firstLine="0" w:firstLineChars="0"/>
              <w:rPr>
                <w:color w:val="auto"/>
                <w:sz w:val="21"/>
                <w:szCs w:val="21"/>
              </w:rPr>
            </w:pPr>
            <w:r>
              <w:rPr>
                <w:rFonts w:hint="eastAsia"/>
                <w:color w:val="auto"/>
                <w:sz w:val="21"/>
                <w:szCs w:val="21"/>
              </w:rPr>
              <w:t>套</w:t>
            </w:r>
          </w:p>
        </w:tc>
        <w:tc>
          <w:tcPr>
            <w:tcW w:w="567" w:type="dxa"/>
            <w:vAlign w:val="center"/>
          </w:tcPr>
          <w:p>
            <w:pPr>
              <w:pStyle w:val="2"/>
              <w:ind w:firstLine="0" w:firstLineChars="0"/>
              <w:rPr>
                <w:color w:val="auto"/>
                <w:sz w:val="21"/>
                <w:szCs w:val="21"/>
              </w:rPr>
            </w:pPr>
            <w:r>
              <w:rPr>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33</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高清视音频解码器</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、★设备具备，不低于</w:t>
            </w:r>
            <w:r>
              <w:rPr>
                <w:rFonts w:ascii="宋体" w:hAnsi="宋体" w:cs="宋体"/>
                <w:color w:val="auto"/>
                <w:kern w:val="0"/>
                <w:szCs w:val="21"/>
              </w:rPr>
              <w:t>20</w:t>
            </w:r>
            <w:r>
              <w:rPr>
                <w:rFonts w:hint="eastAsia" w:ascii="宋体" w:hAnsi="宋体" w:cs="宋体"/>
                <w:color w:val="auto"/>
                <w:kern w:val="0"/>
                <w:szCs w:val="21"/>
              </w:rPr>
              <w:t>个</w:t>
            </w:r>
            <w:r>
              <w:rPr>
                <w:rFonts w:ascii="宋体" w:hAnsi="宋体" w:cs="宋体"/>
                <w:color w:val="auto"/>
                <w:kern w:val="0"/>
                <w:szCs w:val="21"/>
              </w:rPr>
              <w:t>RJ45</w:t>
            </w:r>
            <w:r>
              <w:rPr>
                <w:rFonts w:hint="eastAsia" w:ascii="宋体" w:hAnsi="宋体" w:cs="宋体"/>
                <w:color w:val="auto"/>
                <w:kern w:val="0"/>
                <w:szCs w:val="21"/>
              </w:rPr>
              <w:t>网络接口，不低于</w:t>
            </w:r>
            <w:r>
              <w:rPr>
                <w:rFonts w:ascii="宋体" w:hAnsi="宋体" w:cs="宋体"/>
                <w:color w:val="auto"/>
                <w:kern w:val="0"/>
                <w:szCs w:val="21"/>
              </w:rPr>
              <w:t>1</w:t>
            </w:r>
            <w:r>
              <w:rPr>
                <w:rFonts w:hint="eastAsia" w:ascii="宋体" w:hAnsi="宋体" w:cs="宋体"/>
                <w:color w:val="auto"/>
                <w:kern w:val="0"/>
                <w:szCs w:val="21"/>
              </w:rPr>
              <w:t>路语音输入，不低于</w:t>
            </w:r>
            <w:r>
              <w:rPr>
                <w:rFonts w:ascii="宋体" w:hAnsi="宋体" w:cs="宋体"/>
                <w:color w:val="auto"/>
                <w:kern w:val="0"/>
                <w:szCs w:val="21"/>
              </w:rPr>
              <w:t>1</w:t>
            </w:r>
            <w:r>
              <w:rPr>
                <w:rFonts w:hint="eastAsia" w:ascii="宋体" w:hAnsi="宋体" w:cs="宋体"/>
                <w:color w:val="auto"/>
                <w:kern w:val="0"/>
                <w:szCs w:val="21"/>
              </w:rPr>
              <w:t>路语音输出，不低于</w:t>
            </w:r>
            <w:r>
              <w:rPr>
                <w:rFonts w:ascii="宋体" w:hAnsi="宋体" w:cs="宋体"/>
                <w:color w:val="auto"/>
                <w:kern w:val="0"/>
                <w:szCs w:val="21"/>
              </w:rPr>
              <w:t>1</w:t>
            </w:r>
            <w:r>
              <w:rPr>
                <w:rFonts w:hint="eastAsia" w:ascii="宋体" w:hAnsi="宋体" w:cs="宋体"/>
                <w:color w:val="auto"/>
                <w:kern w:val="0"/>
                <w:szCs w:val="21"/>
              </w:rPr>
              <w:t>个</w:t>
            </w:r>
            <w:r>
              <w:rPr>
                <w:rFonts w:ascii="宋体" w:hAnsi="宋体" w:cs="宋体"/>
                <w:color w:val="auto"/>
                <w:kern w:val="0"/>
                <w:szCs w:val="21"/>
              </w:rPr>
              <w:t>RS232</w:t>
            </w:r>
            <w:r>
              <w:rPr>
                <w:rFonts w:hint="eastAsia" w:ascii="宋体" w:hAnsi="宋体" w:cs="宋体"/>
                <w:color w:val="auto"/>
                <w:kern w:val="0"/>
                <w:szCs w:val="21"/>
              </w:rPr>
              <w:t>接口，不低于</w:t>
            </w:r>
            <w:r>
              <w:rPr>
                <w:rFonts w:ascii="宋体" w:hAnsi="宋体" w:cs="宋体"/>
                <w:color w:val="auto"/>
                <w:kern w:val="0"/>
                <w:szCs w:val="21"/>
              </w:rPr>
              <w:t>1</w:t>
            </w:r>
            <w:r>
              <w:rPr>
                <w:rFonts w:hint="eastAsia" w:ascii="宋体" w:hAnsi="宋体" w:cs="宋体"/>
                <w:color w:val="auto"/>
                <w:kern w:val="0"/>
                <w:szCs w:val="21"/>
              </w:rPr>
              <w:t>个</w:t>
            </w:r>
            <w:r>
              <w:rPr>
                <w:rFonts w:ascii="宋体" w:hAnsi="宋体" w:cs="宋体"/>
                <w:color w:val="auto"/>
                <w:kern w:val="0"/>
                <w:szCs w:val="21"/>
              </w:rPr>
              <w:t>RS485</w:t>
            </w:r>
            <w:r>
              <w:rPr>
                <w:rFonts w:hint="eastAsia" w:ascii="宋体" w:hAnsi="宋体" w:cs="宋体"/>
                <w:color w:val="auto"/>
                <w:kern w:val="0"/>
                <w:szCs w:val="21"/>
              </w:rPr>
              <w:t>接口，不低于</w:t>
            </w:r>
            <w:r>
              <w:rPr>
                <w:rFonts w:ascii="宋体" w:hAnsi="宋体" w:cs="宋体"/>
                <w:color w:val="auto"/>
                <w:kern w:val="0"/>
                <w:szCs w:val="21"/>
              </w:rPr>
              <w:t>8</w:t>
            </w:r>
            <w:r>
              <w:rPr>
                <w:rFonts w:hint="eastAsia" w:ascii="宋体" w:hAnsi="宋体" w:cs="宋体"/>
                <w:color w:val="auto"/>
                <w:kern w:val="0"/>
                <w:szCs w:val="21"/>
              </w:rPr>
              <w:t>路报警输入，不低于</w:t>
            </w:r>
            <w:r>
              <w:rPr>
                <w:rFonts w:ascii="宋体" w:hAnsi="宋体" w:cs="宋体"/>
                <w:color w:val="auto"/>
                <w:kern w:val="0"/>
                <w:szCs w:val="21"/>
              </w:rPr>
              <w:t>8</w:t>
            </w:r>
            <w:r>
              <w:rPr>
                <w:rFonts w:hint="eastAsia" w:ascii="宋体" w:hAnsi="宋体" w:cs="宋体"/>
                <w:color w:val="auto"/>
                <w:kern w:val="0"/>
                <w:szCs w:val="21"/>
              </w:rPr>
              <w:t>路报警输出，不低于</w:t>
            </w:r>
            <w:r>
              <w:rPr>
                <w:rFonts w:ascii="宋体" w:hAnsi="宋体" w:cs="宋体"/>
                <w:color w:val="auto"/>
                <w:kern w:val="0"/>
                <w:szCs w:val="21"/>
              </w:rPr>
              <w:t>1</w:t>
            </w:r>
            <w:r>
              <w:rPr>
                <w:rFonts w:hint="eastAsia" w:ascii="宋体" w:hAnsi="宋体" w:cs="宋体"/>
                <w:color w:val="auto"/>
                <w:kern w:val="0"/>
                <w:szCs w:val="21"/>
              </w:rPr>
              <w:t>个</w:t>
            </w:r>
            <w:r>
              <w:rPr>
                <w:rFonts w:ascii="宋体" w:hAnsi="宋体" w:cs="宋体"/>
                <w:color w:val="auto"/>
                <w:kern w:val="0"/>
                <w:szCs w:val="21"/>
              </w:rPr>
              <w:t>VGA</w:t>
            </w:r>
            <w:r>
              <w:rPr>
                <w:rFonts w:hint="eastAsia" w:ascii="宋体" w:hAnsi="宋体" w:cs="宋体"/>
                <w:color w:val="auto"/>
                <w:kern w:val="0"/>
                <w:szCs w:val="21"/>
              </w:rPr>
              <w:t>视频输入接口，不低于</w:t>
            </w:r>
            <w:r>
              <w:rPr>
                <w:rFonts w:ascii="宋体" w:hAnsi="宋体" w:cs="宋体"/>
                <w:color w:val="auto"/>
                <w:kern w:val="0"/>
                <w:szCs w:val="21"/>
              </w:rPr>
              <w:t>1</w:t>
            </w:r>
            <w:r>
              <w:rPr>
                <w:rFonts w:hint="eastAsia" w:ascii="宋体" w:hAnsi="宋体" w:cs="宋体"/>
                <w:color w:val="auto"/>
                <w:kern w:val="0"/>
                <w:szCs w:val="21"/>
              </w:rPr>
              <w:t>个</w:t>
            </w:r>
            <w:r>
              <w:rPr>
                <w:rFonts w:ascii="宋体" w:hAnsi="宋体" w:cs="宋体"/>
                <w:color w:val="auto"/>
                <w:kern w:val="0"/>
                <w:szCs w:val="21"/>
              </w:rPr>
              <w:t>DVI-I</w:t>
            </w:r>
            <w:r>
              <w:rPr>
                <w:rFonts w:hint="eastAsia" w:ascii="宋体" w:hAnsi="宋体" w:cs="宋体"/>
                <w:color w:val="auto"/>
                <w:kern w:val="0"/>
                <w:szCs w:val="21"/>
              </w:rPr>
              <w:t>视频输入接口；</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、不低于</w:t>
            </w:r>
            <w:r>
              <w:rPr>
                <w:rFonts w:ascii="宋体" w:hAnsi="宋体" w:cs="宋体"/>
                <w:color w:val="auto"/>
                <w:kern w:val="0"/>
                <w:szCs w:val="21"/>
              </w:rPr>
              <w:t>4</w:t>
            </w:r>
            <w:r>
              <w:rPr>
                <w:rFonts w:hint="eastAsia" w:ascii="宋体" w:hAnsi="宋体" w:cs="宋体"/>
                <w:color w:val="auto"/>
                <w:kern w:val="0"/>
                <w:szCs w:val="21"/>
              </w:rPr>
              <w:t>个</w:t>
            </w:r>
            <w:r>
              <w:rPr>
                <w:rFonts w:ascii="宋体" w:hAnsi="宋体" w:cs="宋体"/>
                <w:color w:val="auto"/>
                <w:kern w:val="0"/>
                <w:szCs w:val="21"/>
              </w:rPr>
              <w:t>HDMI</w:t>
            </w:r>
            <w:r>
              <w:rPr>
                <w:rFonts w:hint="eastAsia" w:ascii="宋体" w:hAnsi="宋体" w:cs="宋体"/>
                <w:color w:val="auto"/>
                <w:kern w:val="0"/>
                <w:szCs w:val="21"/>
              </w:rPr>
              <w:t>输出接口，支持</w:t>
            </w:r>
            <w:r>
              <w:rPr>
                <w:rFonts w:ascii="宋体" w:hAnsi="宋体" w:cs="宋体"/>
                <w:color w:val="auto"/>
                <w:kern w:val="0"/>
                <w:szCs w:val="21"/>
              </w:rPr>
              <w:t>8</w:t>
            </w:r>
            <w:r>
              <w:rPr>
                <w:rFonts w:hint="eastAsia" w:ascii="宋体" w:hAnsi="宋体" w:cs="宋体"/>
                <w:color w:val="auto"/>
                <w:kern w:val="0"/>
                <w:szCs w:val="21"/>
              </w:rPr>
              <w:t>路模拟音频输出，支持</w:t>
            </w:r>
            <w:r>
              <w:rPr>
                <w:rFonts w:ascii="宋体" w:hAnsi="宋体" w:cs="宋体"/>
                <w:color w:val="auto"/>
                <w:kern w:val="0"/>
                <w:szCs w:val="21"/>
              </w:rPr>
              <w:t>4</w:t>
            </w:r>
            <w:r>
              <w:rPr>
                <w:rFonts w:hint="eastAsia" w:ascii="宋体" w:hAnsi="宋体" w:cs="宋体"/>
                <w:color w:val="auto"/>
                <w:kern w:val="0"/>
                <w:szCs w:val="21"/>
              </w:rPr>
              <w:t>路模拟</w:t>
            </w:r>
            <w:r>
              <w:rPr>
                <w:rFonts w:ascii="宋体" w:hAnsi="宋体" w:cs="宋体"/>
                <w:color w:val="auto"/>
                <w:kern w:val="0"/>
                <w:szCs w:val="21"/>
              </w:rPr>
              <w:t>CVBS</w:t>
            </w:r>
            <w:r>
              <w:rPr>
                <w:rFonts w:hint="eastAsia" w:ascii="宋体" w:hAnsi="宋体" w:cs="宋体"/>
                <w:color w:val="auto"/>
                <w:kern w:val="0"/>
                <w:szCs w:val="21"/>
              </w:rPr>
              <w:t>视频输出；</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、可对客户端电脑桌面解码输出显示；</w:t>
            </w:r>
          </w:p>
          <w:p>
            <w:pPr>
              <w:widowControl/>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、可通过客户端软件导入和导出设备配置参数；</w:t>
            </w:r>
          </w:p>
          <w:p>
            <w:pPr>
              <w:widowControl/>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、具有</w:t>
            </w:r>
            <w:r>
              <w:rPr>
                <w:rFonts w:ascii="宋体" w:hAnsi="宋体" w:cs="宋体"/>
                <w:color w:val="auto"/>
                <w:kern w:val="0"/>
                <w:szCs w:val="21"/>
              </w:rPr>
              <w:t>NTP</w:t>
            </w:r>
            <w:r>
              <w:rPr>
                <w:rFonts w:hint="eastAsia" w:ascii="宋体" w:hAnsi="宋体" w:cs="宋体"/>
                <w:color w:val="auto"/>
                <w:kern w:val="0"/>
                <w:szCs w:val="21"/>
              </w:rPr>
              <w:t>校时及客户端软件手动校时两种校时方式；</w:t>
            </w:r>
          </w:p>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、可通过客户端软件将显示窗口在多个显示屏间进行拖动或跨屏显示，并可调节显示窗口大小；</w:t>
            </w:r>
          </w:p>
          <w:p>
            <w:pPr>
              <w:widowControl/>
              <w:jc w:val="left"/>
              <w:textAlignment w:val="top"/>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、可将视频图像进行轮巡输出显示，并可在客户端软件设置轮巡计划；</w:t>
            </w:r>
          </w:p>
          <w:p>
            <w:pPr>
              <w:widowControl/>
              <w:jc w:val="left"/>
              <w:textAlignment w:val="top"/>
              <w:rPr>
                <w:rFonts w:ascii="宋体" w:cs="宋体"/>
                <w:color w:val="auto"/>
                <w:szCs w:val="21"/>
              </w:rPr>
            </w:pPr>
            <w:r>
              <w:rPr>
                <w:rFonts w:ascii="宋体" w:hAnsi="宋体" w:cs="宋体"/>
                <w:color w:val="auto"/>
                <w:kern w:val="0"/>
                <w:szCs w:val="21"/>
              </w:rPr>
              <w:t>8</w:t>
            </w:r>
            <w:r>
              <w:rPr>
                <w:rFonts w:hint="eastAsia" w:ascii="宋体" w:hAnsi="宋体" w:cs="宋体"/>
                <w:color w:val="auto"/>
                <w:kern w:val="0"/>
                <w:szCs w:val="21"/>
              </w:rPr>
              <w:t>、支持</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w:t>
            </w:r>
            <w:r>
              <w:rPr>
                <w:rFonts w:ascii="宋体" w:hAnsi="宋体" w:cs="宋体"/>
                <w:color w:val="auto"/>
                <w:kern w:val="0"/>
                <w:szCs w:val="21"/>
              </w:rPr>
              <w:t>10</w:t>
            </w:r>
            <w:r>
              <w:rPr>
                <w:rFonts w:hint="eastAsia" w:ascii="宋体" w:hAnsi="宋体" w:cs="宋体"/>
                <w:color w:val="auto"/>
                <w:kern w:val="0"/>
                <w:szCs w:val="21"/>
              </w:rPr>
              <w:t>、</w:t>
            </w: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16</w:t>
            </w:r>
            <w:r>
              <w:rPr>
                <w:rFonts w:hint="eastAsia" w:ascii="宋体" w:hAnsi="宋体" w:cs="宋体"/>
                <w:color w:val="auto"/>
                <w:kern w:val="0"/>
                <w:szCs w:val="21"/>
              </w:rPr>
              <w:t>、</w:t>
            </w:r>
            <w:r>
              <w:rPr>
                <w:rFonts w:ascii="宋体" w:hAnsi="宋体" w:cs="宋体"/>
                <w:color w:val="auto"/>
                <w:kern w:val="0"/>
                <w:szCs w:val="21"/>
              </w:rPr>
              <w:t>25</w:t>
            </w:r>
            <w:r>
              <w:rPr>
                <w:rFonts w:hint="eastAsia" w:ascii="宋体" w:hAnsi="宋体" w:cs="宋体"/>
                <w:color w:val="auto"/>
                <w:kern w:val="0"/>
                <w:szCs w:val="21"/>
              </w:rPr>
              <w:t>画面分割显示；</w:t>
            </w:r>
          </w:p>
          <w:p>
            <w:pPr>
              <w:widowControl/>
              <w:jc w:val="left"/>
              <w:textAlignment w:val="top"/>
              <w:rPr>
                <w:rFonts w:ascii="宋体" w:cs="宋体"/>
                <w:color w:val="auto"/>
                <w:szCs w:val="21"/>
              </w:rPr>
            </w:pPr>
            <w:r>
              <w:rPr>
                <w:rFonts w:ascii="宋体" w:hAnsi="宋体" w:cs="宋体"/>
                <w:color w:val="auto"/>
                <w:kern w:val="0"/>
                <w:szCs w:val="21"/>
              </w:rPr>
              <w:t>9</w:t>
            </w:r>
            <w:r>
              <w:rPr>
                <w:rFonts w:hint="eastAsia" w:ascii="宋体" w:hAnsi="宋体" w:cs="宋体"/>
                <w:color w:val="auto"/>
                <w:kern w:val="0"/>
                <w:szCs w:val="21"/>
              </w:rPr>
              <w:t>、可通过客户端软件将</w:t>
            </w:r>
            <w:r>
              <w:rPr>
                <w:rFonts w:ascii="宋体" w:hAnsi="宋体" w:cs="宋体"/>
                <w:color w:val="auto"/>
                <w:kern w:val="0"/>
                <w:szCs w:val="21"/>
              </w:rPr>
              <w:t>1</w:t>
            </w:r>
            <w:r>
              <w:rPr>
                <w:rFonts w:hint="eastAsia" w:ascii="宋体" w:hAnsi="宋体" w:cs="宋体"/>
                <w:color w:val="auto"/>
                <w:kern w:val="0"/>
                <w:szCs w:val="21"/>
              </w:rPr>
              <w:t>路输入视频图像发送至多个输出接口拼接显示，支持</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的拼接显示；</w:t>
            </w:r>
          </w:p>
          <w:p>
            <w:pPr>
              <w:widowControl/>
              <w:jc w:val="left"/>
              <w:textAlignment w:val="top"/>
              <w:rPr>
                <w:rFonts w:ascii="宋体" w:cs="宋体"/>
                <w:color w:val="auto"/>
                <w:szCs w:val="21"/>
              </w:rPr>
            </w:pPr>
            <w:r>
              <w:rPr>
                <w:rFonts w:ascii="宋体" w:hAnsi="宋体" w:cs="宋体"/>
                <w:color w:val="auto"/>
                <w:kern w:val="0"/>
                <w:szCs w:val="21"/>
              </w:rPr>
              <w:t>10</w:t>
            </w:r>
            <w:r>
              <w:rPr>
                <w:rFonts w:hint="eastAsia" w:ascii="宋体" w:hAnsi="宋体" w:cs="宋体"/>
                <w:color w:val="auto"/>
                <w:kern w:val="0"/>
                <w:szCs w:val="21"/>
              </w:rPr>
              <w:t>、★可对以下分辨率的视频图像进行解码后输出：不低于</w:t>
            </w:r>
            <w:r>
              <w:rPr>
                <w:rFonts w:ascii="宋体" w:hAnsi="宋体" w:cs="宋体"/>
                <w:color w:val="auto"/>
                <w:kern w:val="0"/>
                <w:szCs w:val="21"/>
              </w:rPr>
              <w:t>4</w:t>
            </w:r>
            <w:r>
              <w:rPr>
                <w:rFonts w:hint="eastAsia" w:ascii="宋体" w:hAnsi="宋体" w:cs="宋体"/>
                <w:color w:val="auto"/>
                <w:kern w:val="0"/>
                <w:szCs w:val="21"/>
              </w:rPr>
              <w:t>路分辨率为</w:t>
            </w:r>
            <w:r>
              <w:rPr>
                <w:rFonts w:ascii="宋体" w:hAnsi="宋体" w:cs="宋体"/>
                <w:color w:val="auto"/>
                <w:kern w:val="0"/>
                <w:szCs w:val="21"/>
              </w:rPr>
              <w:t>4000</w:t>
            </w:r>
            <w:r>
              <w:rPr>
                <w:rFonts w:hint="eastAsia" w:ascii="宋体" w:hAnsi="宋体" w:cs="宋体"/>
                <w:color w:val="auto"/>
                <w:kern w:val="0"/>
                <w:szCs w:val="21"/>
              </w:rPr>
              <w:t>×</w:t>
            </w:r>
            <w:r>
              <w:rPr>
                <w:rFonts w:ascii="宋体" w:hAnsi="宋体" w:cs="宋体"/>
                <w:color w:val="auto"/>
                <w:kern w:val="0"/>
                <w:szCs w:val="21"/>
              </w:rPr>
              <w:t>3000</w:t>
            </w:r>
            <w:r>
              <w:rPr>
                <w:rFonts w:hint="eastAsia" w:ascii="宋体" w:hAnsi="宋体" w:cs="宋体"/>
                <w:color w:val="auto"/>
                <w:kern w:val="0"/>
                <w:szCs w:val="21"/>
              </w:rPr>
              <w:t>（</w:t>
            </w:r>
            <w:r>
              <w:rPr>
                <w:rFonts w:ascii="宋体" w:hAnsi="宋体" w:cs="宋体"/>
                <w:color w:val="auto"/>
                <w:kern w:val="0"/>
                <w:szCs w:val="21"/>
              </w:rPr>
              <w:t>20fps</w:t>
            </w:r>
            <w:r>
              <w:rPr>
                <w:rFonts w:hint="eastAsia" w:ascii="宋体" w:hAnsi="宋体" w:cs="宋体"/>
                <w:color w:val="auto"/>
                <w:kern w:val="0"/>
                <w:szCs w:val="21"/>
              </w:rPr>
              <w:t>）的视频图像；不低于</w:t>
            </w:r>
            <w:r>
              <w:rPr>
                <w:rFonts w:ascii="宋体" w:hAnsi="宋体" w:cs="宋体"/>
                <w:color w:val="auto"/>
                <w:kern w:val="0"/>
                <w:szCs w:val="21"/>
              </w:rPr>
              <w:t>8</w:t>
            </w:r>
            <w:r>
              <w:rPr>
                <w:rFonts w:hint="eastAsia" w:ascii="宋体" w:hAnsi="宋体" w:cs="宋体"/>
                <w:color w:val="auto"/>
                <w:kern w:val="0"/>
                <w:szCs w:val="21"/>
              </w:rPr>
              <w:t>路分辨率为</w:t>
            </w:r>
            <w:r>
              <w:rPr>
                <w:rFonts w:ascii="宋体" w:hAnsi="宋体" w:cs="宋体"/>
                <w:color w:val="auto"/>
                <w:kern w:val="0"/>
                <w:szCs w:val="21"/>
              </w:rPr>
              <w:t>4096</w:t>
            </w:r>
            <w:r>
              <w:rPr>
                <w:rFonts w:hint="eastAsia" w:ascii="宋体" w:hAnsi="宋体" w:cs="宋体"/>
                <w:color w:val="auto"/>
                <w:kern w:val="0"/>
                <w:szCs w:val="21"/>
              </w:rPr>
              <w:t>×</w:t>
            </w:r>
            <w:r>
              <w:rPr>
                <w:rFonts w:ascii="宋体" w:hAnsi="宋体" w:cs="宋体"/>
                <w:color w:val="auto"/>
                <w:kern w:val="0"/>
                <w:szCs w:val="21"/>
              </w:rPr>
              <w:t>2160</w:t>
            </w:r>
            <w:r>
              <w:rPr>
                <w:rFonts w:hint="eastAsia" w:ascii="宋体" w:hAnsi="宋体" w:cs="宋体"/>
                <w:color w:val="auto"/>
                <w:kern w:val="0"/>
                <w:szCs w:val="21"/>
              </w:rPr>
              <w:t>（</w:t>
            </w:r>
            <w:r>
              <w:rPr>
                <w:rFonts w:ascii="宋体" w:hAnsi="宋体" w:cs="宋体"/>
                <w:color w:val="auto"/>
                <w:kern w:val="0"/>
                <w:szCs w:val="21"/>
              </w:rPr>
              <w:t>25fps</w:t>
            </w:r>
            <w:r>
              <w:rPr>
                <w:rFonts w:hint="eastAsia" w:ascii="宋体" w:hAnsi="宋体" w:cs="宋体"/>
                <w:color w:val="auto"/>
                <w:kern w:val="0"/>
                <w:szCs w:val="21"/>
              </w:rPr>
              <w:t>）的视频图像；不低于</w:t>
            </w:r>
            <w:r>
              <w:rPr>
                <w:rFonts w:ascii="宋体" w:hAnsi="宋体" w:cs="宋体"/>
                <w:color w:val="auto"/>
                <w:kern w:val="0"/>
                <w:szCs w:val="21"/>
              </w:rPr>
              <w:t>12</w:t>
            </w:r>
            <w:r>
              <w:rPr>
                <w:rFonts w:hint="eastAsia" w:ascii="宋体" w:hAnsi="宋体" w:cs="宋体"/>
                <w:color w:val="auto"/>
                <w:kern w:val="0"/>
                <w:szCs w:val="21"/>
              </w:rPr>
              <w:t>路分辨率为</w:t>
            </w:r>
            <w:r>
              <w:rPr>
                <w:rFonts w:ascii="宋体" w:hAnsi="宋体" w:cs="宋体"/>
                <w:color w:val="auto"/>
                <w:kern w:val="0"/>
                <w:szCs w:val="21"/>
              </w:rPr>
              <w:t>2592</w:t>
            </w:r>
            <w:r>
              <w:rPr>
                <w:rFonts w:hint="eastAsia" w:ascii="宋体" w:hAnsi="宋体" w:cs="宋体"/>
                <w:color w:val="auto"/>
                <w:kern w:val="0"/>
                <w:szCs w:val="21"/>
              </w:rPr>
              <w:t>×</w:t>
            </w:r>
            <w:r>
              <w:rPr>
                <w:rFonts w:ascii="宋体" w:hAnsi="宋体" w:cs="宋体"/>
                <w:color w:val="auto"/>
                <w:kern w:val="0"/>
                <w:szCs w:val="21"/>
              </w:rPr>
              <w:t>1944</w:t>
            </w:r>
            <w:r>
              <w:rPr>
                <w:rFonts w:hint="eastAsia" w:ascii="宋体" w:hAnsi="宋体" w:cs="宋体"/>
                <w:color w:val="auto"/>
                <w:kern w:val="0"/>
                <w:szCs w:val="21"/>
              </w:rPr>
              <w:t>（</w:t>
            </w:r>
            <w:r>
              <w:rPr>
                <w:rFonts w:ascii="宋体" w:hAnsi="宋体" w:cs="宋体"/>
                <w:color w:val="auto"/>
                <w:kern w:val="0"/>
                <w:szCs w:val="21"/>
              </w:rPr>
              <w:t>30fps</w:t>
            </w:r>
            <w:r>
              <w:rPr>
                <w:rFonts w:hint="eastAsia" w:ascii="宋体" w:hAnsi="宋体" w:cs="宋体"/>
                <w:color w:val="auto"/>
                <w:kern w:val="0"/>
                <w:szCs w:val="21"/>
              </w:rPr>
              <w:t>）的视频图像；不低于</w:t>
            </w:r>
            <w:r>
              <w:rPr>
                <w:rFonts w:ascii="宋体" w:hAnsi="宋体" w:cs="宋体"/>
                <w:color w:val="auto"/>
                <w:kern w:val="0"/>
                <w:szCs w:val="21"/>
              </w:rPr>
              <w:t>20</w:t>
            </w:r>
            <w:r>
              <w:rPr>
                <w:rFonts w:hint="eastAsia" w:ascii="宋体" w:hAnsi="宋体" w:cs="宋体"/>
                <w:color w:val="auto"/>
                <w:kern w:val="0"/>
                <w:szCs w:val="21"/>
              </w:rPr>
              <w:t>路分辨率为</w:t>
            </w:r>
            <w:r>
              <w:rPr>
                <w:rFonts w:ascii="宋体" w:hAnsi="宋体" w:cs="宋体"/>
                <w:color w:val="auto"/>
                <w:kern w:val="0"/>
                <w:szCs w:val="21"/>
              </w:rPr>
              <w:t>2048</w:t>
            </w:r>
            <w:r>
              <w:rPr>
                <w:rFonts w:hint="eastAsia" w:ascii="宋体" w:hAnsi="宋体" w:cs="宋体"/>
                <w:color w:val="auto"/>
                <w:kern w:val="0"/>
                <w:szCs w:val="21"/>
              </w:rPr>
              <w:t>×</w:t>
            </w:r>
            <w:r>
              <w:rPr>
                <w:rFonts w:ascii="宋体" w:hAnsi="宋体" w:cs="宋体"/>
                <w:color w:val="auto"/>
                <w:kern w:val="0"/>
                <w:szCs w:val="21"/>
              </w:rPr>
              <w:t>1536</w:t>
            </w:r>
            <w:r>
              <w:rPr>
                <w:rFonts w:hint="eastAsia" w:ascii="宋体" w:hAnsi="宋体" w:cs="宋体"/>
                <w:color w:val="auto"/>
                <w:kern w:val="0"/>
                <w:szCs w:val="21"/>
              </w:rPr>
              <w:t>（</w:t>
            </w:r>
            <w:r>
              <w:rPr>
                <w:rFonts w:ascii="宋体" w:hAnsi="宋体" w:cs="宋体"/>
                <w:color w:val="auto"/>
                <w:kern w:val="0"/>
                <w:szCs w:val="21"/>
              </w:rPr>
              <w:t>30fps</w:t>
            </w:r>
            <w:r>
              <w:rPr>
                <w:rFonts w:hint="eastAsia" w:ascii="宋体" w:hAnsi="宋体" w:cs="宋体"/>
                <w:color w:val="auto"/>
                <w:kern w:val="0"/>
                <w:szCs w:val="21"/>
              </w:rPr>
              <w:t>）的视频图像；不低于</w:t>
            </w:r>
            <w:r>
              <w:rPr>
                <w:rFonts w:ascii="宋体" w:hAnsi="宋体" w:cs="宋体"/>
                <w:color w:val="auto"/>
                <w:kern w:val="0"/>
                <w:szCs w:val="21"/>
              </w:rPr>
              <w:t>32</w:t>
            </w:r>
            <w:r>
              <w:rPr>
                <w:rFonts w:hint="eastAsia" w:ascii="宋体" w:hAnsi="宋体" w:cs="宋体"/>
                <w:color w:val="auto"/>
                <w:kern w:val="0"/>
                <w:szCs w:val="21"/>
              </w:rPr>
              <w:t>路分辨率为</w:t>
            </w:r>
            <w:r>
              <w:rPr>
                <w:rFonts w:ascii="宋体" w:hAnsi="宋体" w:cs="宋体"/>
                <w:color w:val="auto"/>
                <w:kern w:val="0"/>
                <w:szCs w:val="21"/>
              </w:rPr>
              <w:t>1920</w:t>
            </w:r>
            <w:r>
              <w:rPr>
                <w:rFonts w:hint="eastAsia" w:ascii="宋体" w:hAnsi="宋体" w:cs="宋体"/>
                <w:color w:val="auto"/>
                <w:kern w:val="0"/>
                <w:szCs w:val="21"/>
              </w:rPr>
              <w:t>×</w:t>
            </w:r>
            <w:r>
              <w:rPr>
                <w:rFonts w:ascii="宋体" w:hAnsi="宋体" w:cs="宋体"/>
                <w:color w:val="auto"/>
                <w:kern w:val="0"/>
                <w:szCs w:val="21"/>
              </w:rPr>
              <w:t>1080</w:t>
            </w:r>
            <w:r>
              <w:rPr>
                <w:rFonts w:hint="eastAsia" w:ascii="宋体" w:hAnsi="宋体" w:cs="宋体"/>
                <w:color w:val="auto"/>
                <w:kern w:val="0"/>
                <w:szCs w:val="21"/>
              </w:rPr>
              <w:t>（</w:t>
            </w:r>
            <w:r>
              <w:rPr>
                <w:rFonts w:ascii="宋体" w:hAnsi="宋体" w:cs="宋体"/>
                <w:color w:val="auto"/>
                <w:kern w:val="0"/>
                <w:szCs w:val="21"/>
              </w:rPr>
              <w:t>30fps</w:t>
            </w:r>
            <w:r>
              <w:rPr>
                <w:rFonts w:hint="eastAsia" w:ascii="宋体" w:hAnsi="宋体" w:cs="宋体"/>
                <w:color w:val="auto"/>
                <w:kern w:val="0"/>
                <w:szCs w:val="21"/>
              </w:rPr>
              <w:t>）的视频图像；不低于</w:t>
            </w:r>
            <w:r>
              <w:rPr>
                <w:rFonts w:ascii="宋体" w:hAnsi="宋体" w:cs="宋体"/>
                <w:color w:val="auto"/>
                <w:kern w:val="0"/>
                <w:szCs w:val="21"/>
              </w:rPr>
              <w:t>64</w:t>
            </w:r>
            <w:r>
              <w:rPr>
                <w:rFonts w:hint="eastAsia" w:ascii="宋体" w:hAnsi="宋体" w:cs="宋体"/>
                <w:color w:val="auto"/>
                <w:kern w:val="0"/>
                <w:szCs w:val="21"/>
              </w:rPr>
              <w:t>路分辨率为</w:t>
            </w:r>
            <w:r>
              <w:rPr>
                <w:rFonts w:ascii="宋体" w:hAnsi="宋体" w:cs="宋体"/>
                <w:color w:val="auto"/>
                <w:kern w:val="0"/>
                <w:szCs w:val="21"/>
              </w:rPr>
              <w:t>1280</w:t>
            </w:r>
            <w:r>
              <w:rPr>
                <w:rFonts w:hint="eastAsia" w:ascii="宋体" w:hAnsi="宋体" w:cs="宋体"/>
                <w:color w:val="auto"/>
                <w:kern w:val="0"/>
                <w:szCs w:val="21"/>
              </w:rPr>
              <w:t>×</w:t>
            </w:r>
            <w:r>
              <w:rPr>
                <w:rFonts w:ascii="宋体" w:hAnsi="宋体" w:cs="宋体"/>
                <w:color w:val="auto"/>
                <w:kern w:val="0"/>
                <w:szCs w:val="21"/>
              </w:rPr>
              <w:t>720</w:t>
            </w:r>
            <w:r>
              <w:rPr>
                <w:rFonts w:hint="eastAsia" w:ascii="宋体" w:hAnsi="宋体" w:cs="宋体"/>
                <w:color w:val="auto"/>
                <w:kern w:val="0"/>
                <w:szCs w:val="21"/>
              </w:rPr>
              <w:t>（</w:t>
            </w:r>
            <w:r>
              <w:rPr>
                <w:rFonts w:ascii="宋体" w:hAnsi="宋体" w:cs="宋体"/>
                <w:color w:val="auto"/>
                <w:kern w:val="0"/>
                <w:szCs w:val="21"/>
              </w:rPr>
              <w:t>30fps</w:t>
            </w:r>
            <w:r>
              <w:rPr>
                <w:rFonts w:hint="eastAsia" w:ascii="宋体" w:hAnsi="宋体" w:cs="宋体"/>
                <w:color w:val="auto"/>
                <w:kern w:val="0"/>
                <w:szCs w:val="21"/>
              </w:rPr>
              <w:t>）的视频图像；</w:t>
            </w:r>
          </w:p>
          <w:p>
            <w:pPr>
              <w:widowControl/>
              <w:jc w:val="left"/>
              <w:textAlignment w:val="top"/>
              <w:rPr>
                <w:rFonts w:ascii="宋体" w:cs="宋体"/>
                <w:color w:val="auto"/>
                <w:szCs w:val="21"/>
              </w:rPr>
            </w:pPr>
            <w:r>
              <w:rPr>
                <w:rFonts w:ascii="宋体" w:hAnsi="宋体" w:cs="宋体"/>
                <w:color w:val="auto"/>
                <w:kern w:val="0"/>
                <w:szCs w:val="21"/>
              </w:rPr>
              <w:t>11</w:t>
            </w:r>
            <w:r>
              <w:rPr>
                <w:rFonts w:hint="eastAsia" w:ascii="宋体" w:hAnsi="宋体" w:cs="宋体"/>
                <w:color w:val="auto"/>
                <w:kern w:val="0"/>
                <w:szCs w:val="21"/>
              </w:rPr>
              <w:t>、可对以下编码格式的视频图像进行解码后输出：</w:t>
            </w:r>
            <w:r>
              <w:rPr>
                <w:rFonts w:ascii="宋体" w:hAnsi="宋体" w:cs="宋体"/>
                <w:color w:val="auto"/>
                <w:kern w:val="0"/>
                <w:szCs w:val="21"/>
              </w:rPr>
              <w:t>H.264</w:t>
            </w:r>
            <w:r>
              <w:rPr>
                <w:rFonts w:hint="eastAsia" w:ascii="宋体" w:hAnsi="宋体" w:cs="宋体"/>
                <w:color w:val="auto"/>
                <w:kern w:val="0"/>
                <w:szCs w:val="21"/>
              </w:rPr>
              <w:t>、</w:t>
            </w:r>
            <w:r>
              <w:rPr>
                <w:rFonts w:ascii="宋体" w:hAnsi="宋体" w:cs="宋体"/>
                <w:color w:val="auto"/>
                <w:kern w:val="0"/>
                <w:szCs w:val="21"/>
              </w:rPr>
              <w:t>H.265</w:t>
            </w:r>
            <w:r>
              <w:rPr>
                <w:rFonts w:hint="eastAsia" w:ascii="宋体" w:hAnsi="宋体" w:cs="宋体"/>
                <w:color w:val="auto"/>
                <w:kern w:val="0"/>
                <w:szCs w:val="21"/>
              </w:rPr>
              <w:t>、</w:t>
            </w:r>
            <w:r>
              <w:rPr>
                <w:rFonts w:ascii="宋体" w:hAnsi="宋体" w:cs="宋体"/>
                <w:color w:val="auto"/>
                <w:kern w:val="0"/>
                <w:szCs w:val="21"/>
              </w:rPr>
              <w:t>MPEG4</w:t>
            </w:r>
            <w:r>
              <w:rPr>
                <w:rFonts w:hint="eastAsia" w:ascii="宋体" w:hAnsi="宋体" w:cs="宋体"/>
                <w:color w:val="auto"/>
                <w:kern w:val="0"/>
                <w:szCs w:val="21"/>
              </w:rPr>
              <w:t>视频图像；</w:t>
            </w:r>
          </w:p>
          <w:p>
            <w:pPr>
              <w:widowControl/>
              <w:jc w:val="left"/>
              <w:textAlignment w:val="top"/>
              <w:rPr>
                <w:rFonts w:ascii="宋体" w:cs="宋体"/>
                <w:color w:val="auto"/>
                <w:szCs w:val="21"/>
              </w:rPr>
            </w:pPr>
            <w:r>
              <w:rPr>
                <w:rFonts w:ascii="宋体" w:hAnsi="宋体" w:cs="宋体"/>
                <w:color w:val="auto"/>
                <w:kern w:val="0"/>
                <w:szCs w:val="21"/>
              </w:rPr>
              <w:t>12</w:t>
            </w:r>
            <w:r>
              <w:rPr>
                <w:rFonts w:hint="eastAsia" w:ascii="宋体" w:hAnsi="宋体" w:cs="宋体"/>
                <w:color w:val="auto"/>
                <w:kern w:val="0"/>
                <w:szCs w:val="21"/>
              </w:rPr>
              <w:t>、支持解码音频格式为</w:t>
            </w:r>
            <w:r>
              <w:rPr>
                <w:rFonts w:ascii="宋体" w:hAnsi="宋体" w:cs="宋体"/>
                <w:color w:val="auto"/>
                <w:kern w:val="0"/>
                <w:szCs w:val="21"/>
              </w:rPr>
              <w:t>G.722</w:t>
            </w:r>
            <w:r>
              <w:rPr>
                <w:rFonts w:hint="eastAsia" w:ascii="宋体" w:hAnsi="宋体" w:cs="宋体"/>
                <w:color w:val="auto"/>
                <w:kern w:val="0"/>
                <w:szCs w:val="21"/>
              </w:rPr>
              <w:t>、</w:t>
            </w:r>
            <w:r>
              <w:rPr>
                <w:rFonts w:ascii="宋体" w:hAnsi="宋体" w:cs="宋体"/>
                <w:color w:val="auto"/>
                <w:kern w:val="0"/>
                <w:szCs w:val="21"/>
              </w:rPr>
              <w:t>G.711A</w:t>
            </w:r>
            <w:r>
              <w:rPr>
                <w:rFonts w:hint="eastAsia" w:ascii="宋体" w:hAnsi="宋体" w:cs="宋体"/>
                <w:color w:val="auto"/>
                <w:kern w:val="0"/>
                <w:szCs w:val="21"/>
              </w:rPr>
              <w:t>、</w:t>
            </w:r>
            <w:r>
              <w:rPr>
                <w:rFonts w:ascii="宋体" w:hAnsi="宋体" w:cs="宋体"/>
                <w:color w:val="auto"/>
                <w:kern w:val="0"/>
                <w:szCs w:val="21"/>
              </w:rPr>
              <w:t>G.726</w:t>
            </w:r>
            <w:r>
              <w:rPr>
                <w:rFonts w:hint="eastAsia" w:ascii="宋体" w:hAnsi="宋体" w:cs="宋体"/>
                <w:color w:val="auto"/>
                <w:kern w:val="0"/>
                <w:szCs w:val="21"/>
              </w:rPr>
              <w:t>、</w:t>
            </w:r>
            <w:r>
              <w:rPr>
                <w:rFonts w:ascii="宋体" w:hAnsi="宋体" w:cs="宋体"/>
                <w:color w:val="auto"/>
                <w:kern w:val="0"/>
                <w:szCs w:val="21"/>
              </w:rPr>
              <w:t>G.711U</w:t>
            </w:r>
            <w:r>
              <w:rPr>
                <w:rFonts w:hint="eastAsia" w:ascii="宋体" w:hAnsi="宋体" w:cs="宋体"/>
                <w:color w:val="auto"/>
                <w:kern w:val="0"/>
                <w:szCs w:val="21"/>
              </w:rPr>
              <w:t>、</w:t>
            </w:r>
            <w:r>
              <w:rPr>
                <w:rFonts w:ascii="宋体" w:hAnsi="宋体" w:cs="宋体"/>
                <w:color w:val="auto"/>
                <w:kern w:val="0"/>
                <w:szCs w:val="21"/>
              </w:rPr>
              <w:t>MPEG2-L2</w:t>
            </w:r>
            <w:r>
              <w:rPr>
                <w:rFonts w:hint="eastAsia" w:ascii="宋体" w:hAnsi="宋体" w:cs="宋体"/>
                <w:color w:val="auto"/>
                <w:kern w:val="0"/>
                <w:szCs w:val="21"/>
              </w:rPr>
              <w:t>、</w:t>
            </w:r>
            <w:r>
              <w:rPr>
                <w:rFonts w:ascii="宋体" w:hAnsi="宋体" w:cs="宋体"/>
                <w:color w:val="auto"/>
                <w:kern w:val="0"/>
                <w:szCs w:val="21"/>
              </w:rPr>
              <w:t>AAC</w:t>
            </w:r>
            <w:r>
              <w:rPr>
                <w:rFonts w:hint="eastAsia" w:ascii="宋体" w:hAnsi="宋体" w:cs="宋体"/>
                <w:color w:val="auto"/>
                <w:kern w:val="0"/>
                <w:szCs w:val="21"/>
              </w:rPr>
              <w:t>、</w:t>
            </w:r>
            <w:r>
              <w:rPr>
                <w:rFonts w:ascii="宋体" w:hAnsi="宋体" w:cs="宋体"/>
                <w:color w:val="auto"/>
                <w:kern w:val="0"/>
                <w:szCs w:val="21"/>
              </w:rPr>
              <w:t>PCM</w:t>
            </w:r>
            <w:r>
              <w:rPr>
                <w:rFonts w:hint="eastAsia" w:ascii="宋体" w:hAnsi="宋体" w:cs="宋体"/>
                <w:color w:val="auto"/>
                <w:kern w:val="0"/>
                <w:szCs w:val="21"/>
              </w:rPr>
              <w:t>的文件；</w:t>
            </w:r>
          </w:p>
          <w:p>
            <w:pPr>
              <w:jc w:val="left"/>
              <w:textAlignment w:val="top"/>
              <w:rPr>
                <w:rFonts w:ascii="宋体" w:cs="宋体"/>
                <w:color w:val="auto"/>
                <w:szCs w:val="21"/>
              </w:rPr>
            </w:pPr>
            <w:r>
              <w:rPr>
                <w:rFonts w:ascii="宋体" w:hAnsi="宋体" w:cs="宋体"/>
                <w:color w:val="auto"/>
                <w:kern w:val="0"/>
                <w:szCs w:val="21"/>
              </w:rPr>
              <w:t>13</w:t>
            </w:r>
            <w:r>
              <w:rPr>
                <w:rFonts w:hint="eastAsia" w:ascii="宋体" w:hAnsi="宋体" w:cs="宋体"/>
                <w:color w:val="auto"/>
                <w:kern w:val="0"/>
                <w:szCs w:val="21"/>
              </w:rPr>
              <w:t>、能够在</w:t>
            </w:r>
            <w:r>
              <w:rPr>
                <w:rFonts w:ascii="宋体" w:hAnsi="宋体" w:cs="宋体"/>
                <w:color w:val="auto"/>
                <w:kern w:val="0"/>
                <w:szCs w:val="21"/>
              </w:rPr>
              <w:t>-10~55</w:t>
            </w:r>
            <w:r>
              <w:rPr>
                <w:rFonts w:hint="eastAsia" w:ascii="宋体" w:hAnsi="宋体" w:cs="宋体"/>
                <w:color w:val="auto"/>
                <w:kern w:val="0"/>
                <w:szCs w:val="21"/>
              </w:rPr>
              <w:t>摄氏度环境下稳定运行</w:t>
            </w:r>
            <w:r>
              <w:rPr>
                <w:rFonts w:ascii="宋体" w:cs="宋体"/>
                <w:color w:val="auto"/>
                <w:kern w:val="0"/>
                <w:szCs w:val="21"/>
              </w:rPr>
              <w:t>.</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34</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计算机</w:t>
            </w:r>
          </w:p>
        </w:tc>
        <w:tc>
          <w:tcPr>
            <w:tcW w:w="6804" w:type="dxa"/>
          </w:tcPr>
          <w:p>
            <w:pPr>
              <w:widowControl/>
              <w:ind w:right="-107" w:rightChars="-51"/>
              <w:jc w:val="left"/>
              <w:textAlignment w:val="top"/>
              <w:rPr>
                <w:rFonts w:ascii="宋体" w:cs="宋体"/>
                <w:color w:val="auto"/>
                <w:kern w:val="0"/>
                <w:szCs w:val="21"/>
              </w:rPr>
            </w:pPr>
            <w:r>
              <w:rPr>
                <w:rFonts w:hint="eastAsia" w:hAnsi="宋体" w:cs="宋体"/>
                <w:color w:val="auto"/>
                <w:szCs w:val="21"/>
              </w:rPr>
              <w:t>控制计算机：</w:t>
            </w:r>
          </w:p>
          <w:p>
            <w:pPr>
              <w:widowControl/>
              <w:ind w:right="-107" w:rightChars="-51"/>
              <w:jc w:val="left"/>
              <w:textAlignment w:val="top"/>
              <w:rPr>
                <w:rFonts w:ascii="宋体" w:cs="宋体"/>
                <w:color w:val="auto"/>
                <w:kern w:val="0"/>
                <w:szCs w:val="21"/>
              </w:rPr>
            </w:pPr>
            <w:r>
              <w:rPr>
                <w:rFonts w:hint="eastAsia" w:ascii="宋体" w:hAnsi="宋体" w:cs="宋体"/>
                <w:color w:val="auto"/>
                <w:kern w:val="0"/>
                <w:szCs w:val="21"/>
              </w:rPr>
              <w:t>商用机，</w:t>
            </w:r>
            <w:r>
              <w:rPr>
                <w:rFonts w:ascii="宋体" w:hAnsi="宋体" w:cs="宋体"/>
                <w:color w:val="auto"/>
                <w:kern w:val="0"/>
                <w:szCs w:val="21"/>
              </w:rPr>
              <w:t>CPUi7,</w:t>
            </w:r>
            <w:r>
              <w:rPr>
                <w:rFonts w:hint="eastAsia" w:ascii="宋体" w:hAnsi="宋体" w:cs="宋体"/>
                <w:color w:val="auto"/>
                <w:kern w:val="0"/>
                <w:szCs w:val="21"/>
              </w:rPr>
              <w:t>内存</w:t>
            </w:r>
            <w:r>
              <w:rPr>
                <w:rFonts w:ascii="宋体" w:hAnsi="宋体" w:cs="宋体"/>
                <w:color w:val="auto"/>
                <w:kern w:val="0"/>
                <w:szCs w:val="21"/>
              </w:rPr>
              <w:t>8G,1T</w:t>
            </w:r>
            <w:r>
              <w:rPr>
                <w:rFonts w:hint="eastAsia" w:ascii="宋体" w:hAnsi="宋体" w:cs="宋体"/>
                <w:color w:val="auto"/>
                <w:kern w:val="0"/>
                <w:szCs w:val="21"/>
              </w:rPr>
              <w:t>硬盘</w:t>
            </w:r>
            <w:r>
              <w:rPr>
                <w:rFonts w:ascii="宋体" w:cs="宋体"/>
                <w:color w:val="auto"/>
                <w:kern w:val="0"/>
                <w:szCs w:val="21"/>
              </w:rPr>
              <w:t>,</w:t>
            </w:r>
            <w:r>
              <w:rPr>
                <w:rFonts w:hint="eastAsia" w:ascii="宋体" w:hAnsi="宋体" w:cs="宋体"/>
                <w:color w:val="auto"/>
                <w:kern w:val="0"/>
                <w:szCs w:val="21"/>
              </w:rPr>
              <w:t>独立显卡</w:t>
            </w:r>
            <w:r>
              <w:rPr>
                <w:rFonts w:ascii="宋体" w:hAnsi="宋体" w:cs="宋体"/>
                <w:color w:val="auto"/>
                <w:kern w:val="0"/>
                <w:szCs w:val="21"/>
              </w:rPr>
              <w:t>;2G</w:t>
            </w:r>
            <w:r>
              <w:rPr>
                <w:rFonts w:hint="eastAsia" w:ascii="宋体" w:hAnsi="宋体" w:cs="宋体"/>
                <w:color w:val="auto"/>
                <w:kern w:val="0"/>
                <w:szCs w:val="21"/>
              </w:rPr>
              <w:t>，</w:t>
            </w:r>
            <w:r>
              <w:rPr>
                <w:rFonts w:ascii="宋体" w:hAnsi="宋体" w:cs="宋体"/>
                <w:color w:val="auto"/>
                <w:kern w:val="0"/>
                <w:szCs w:val="21"/>
              </w:rPr>
              <w:t>25</w:t>
            </w:r>
            <w:r>
              <w:rPr>
                <w:rFonts w:hint="eastAsia" w:ascii="宋体" w:hAnsi="宋体" w:cs="宋体"/>
                <w:color w:val="auto"/>
                <w:kern w:val="0"/>
                <w:szCs w:val="21"/>
              </w:rPr>
              <w:t>英显示器，预装正版操作系统。</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p>
        </w:tc>
        <w:tc>
          <w:tcPr>
            <w:tcW w:w="1275" w:type="dxa"/>
            <w:vAlign w:val="center"/>
          </w:tcPr>
          <w:p>
            <w:pPr>
              <w:pStyle w:val="2"/>
              <w:ind w:firstLine="0" w:firstLineChars="0"/>
              <w:jc w:val="center"/>
              <w:rPr>
                <w:rFonts w:hAnsi="宋体" w:cs="宋体"/>
                <w:color w:val="auto"/>
                <w:sz w:val="21"/>
                <w:szCs w:val="21"/>
              </w:rPr>
            </w:pPr>
          </w:p>
        </w:tc>
        <w:tc>
          <w:tcPr>
            <w:tcW w:w="6804" w:type="dxa"/>
          </w:tcPr>
          <w:p>
            <w:pPr>
              <w:widowControl/>
              <w:ind w:right="-107" w:rightChars="-51"/>
              <w:jc w:val="center"/>
              <w:textAlignment w:val="top"/>
              <w:rPr>
                <w:rFonts w:hAnsi="宋体" w:cs="宋体"/>
                <w:b/>
                <w:color w:val="auto"/>
                <w:szCs w:val="21"/>
              </w:rPr>
            </w:pPr>
            <w:r>
              <w:rPr>
                <w:rFonts w:hint="eastAsia" w:hAnsi="宋体" w:cs="宋体"/>
                <w:b/>
                <w:color w:val="auto"/>
                <w:szCs w:val="21"/>
              </w:rPr>
              <w:t>五、网络系统设备</w:t>
            </w:r>
          </w:p>
        </w:tc>
        <w:tc>
          <w:tcPr>
            <w:tcW w:w="567" w:type="dxa"/>
            <w:vAlign w:val="center"/>
          </w:tcPr>
          <w:p>
            <w:pPr>
              <w:pStyle w:val="2"/>
              <w:ind w:firstLine="0" w:firstLineChars="0"/>
              <w:rPr>
                <w:color w:val="auto"/>
                <w:sz w:val="21"/>
                <w:szCs w:val="21"/>
              </w:rPr>
            </w:pPr>
          </w:p>
        </w:tc>
        <w:tc>
          <w:tcPr>
            <w:tcW w:w="567" w:type="dxa"/>
            <w:vAlign w:val="center"/>
          </w:tcPr>
          <w:p>
            <w:pPr>
              <w:pStyle w:val="2"/>
              <w:ind w:firstLine="0" w:firstLineChars="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35</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接入交换机</w:t>
            </w:r>
          </w:p>
        </w:tc>
        <w:tc>
          <w:tcPr>
            <w:tcW w:w="6804" w:type="dxa"/>
          </w:tcPr>
          <w:p>
            <w:pPr>
              <w:widowControl/>
              <w:jc w:val="left"/>
              <w:textAlignment w:val="top"/>
              <w:rPr>
                <w:rFonts w:ascii="宋体" w:cs="宋体"/>
                <w:color w:val="auto"/>
                <w:kern w:val="0"/>
                <w:szCs w:val="21"/>
              </w:rPr>
            </w:pPr>
            <w:r>
              <w:rPr>
                <w:rFonts w:ascii="宋体" w:hAnsi="宋体" w:cs="宋体"/>
                <w:color w:val="auto"/>
                <w:kern w:val="0"/>
                <w:szCs w:val="21"/>
              </w:rPr>
              <w:t>16</w:t>
            </w:r>
            <w:r>
              <w:rPr>
                <w:rFonts w:hint="eastAsia" w:ascii="宋体" w:hAnsi="宋体" w:cs="宋体"/>
                <w:color w:val="auto"/>
                <w:kern w:val="0"/>
                <w:szCs w:val="21"/>
              </w:rPr>
              <w:t>口千兆非网管交换机，机架式，</w:t>
            </w:r>
            <w:r>
              <w:rPr>
                <w:rFonts w:ascii="宋体" w:hAnsi="宋体" w:cs="宋体"/>
                <w:color w:val="auto"/>
                <w:kern w:val="0"/>
                <w:szCs w:val="21"/>
              </w:rPr>
              <w:t>16</w:t>
            </w:r>
            <w:r>
              <w:rPr>
                <w:rFonts w:hint="eastAsia" w:ascii="宋体" w:hAnsi="宋体" w:cs="宋体"/>
                <w:color w:val="auto"/>
                <w:kern w:val="0"/>
                <w:szCs w:val="21"/>
              </w:rPr>
              <w:t>个千兆电口，非网管。交换容量</w:t>
            </w:r>
            <w:r>
              <w:rPr>
                <w:rFonts w:ascii="宋体" w:hAnsi="宋体" w:cs="宋体"/>
                <w:color w:val="auto"/>
                <w:kern w:val="0"/>
                <w:szCs w:val="21"/>
              </w:rPr>
              <w:t>32Gbps,</w:t>
            </w:r>
            <w:r>
              <w:rPr>
                <w:rFonts w:hint="eastAsia" w:ascii="宋体" w:hAnsi="宋体" w:cs="宋体"/>
                <w:color w:val="auto"/>
                <w:kern w:val="0"/>
                <w:szCs w:val="21"/>
              </w:rPr>
              <w:t>包转发率</w:t>
            </w:r>
            <w:r>
              <w:rPr>
                <w:rFonts w:ascii="宋体" w:hAnsi="宋体" w:cs="宋体"/>
                <w:color w:val="auto"/>
                <w:kern w:val="0"/>
                <w:szCs w:val="21"/>
              </w:rPr>
              <w:t>23.8Mpps,1U</w:t>
            </w:r>
            <w:r>
              <w:rPr>
                <w:rFonts w:hint="eastAsia" w:ascii="宋体" w:hAnsi="宋体" w:cs="宋体"/>
                <w:color w:val="auto"/>
                <w:kern w:val="0"/>
                <w:szCs w:val="21"/>
              </w:rPr>
              <w:t>高度，</w:t>
            </w:r>
            <w:r>
              <w:rPr>
                <w:rFonts w:ascii="宋体" w:hAnsi="宋体" w:cs="宋体"/>
                <w:color w:val="auto"/>
                <w:kern w:val="0"/>
                <w:szCs w:val="21"/>
              </w:rPr>
              <w:t>19</w:t>
            </w:r>
            <w:r>
              <w:rPr>
                <w:rFonts w:hint="eastAsia" w:ascii="宋体" w:hAnsi="宋体" w:cs="宋体"/>
                <w:color w:val="auto"/>
                <w:kern w:val="0"/>
                <w:szCs w:val="21"/>
              </w:rPr>
              <w:t>英寸宽，工作温度：</w:t>
            </w:r>
            <w:r>
              <w:rPr>
                <w:rFonts w:ascii="宋体" w:cs="宋体"/>
                <w:color w:val="auto"/>
                <w:kern w:val="0"/>
                <w:szCs w:val="21"/>
              </w:rPr>
              <w:t>0</w:t>
            </w:r>
            <w:r>
              <w:rPr>
                <w:rFonts w:hint="eastAsia" w:ascii="宋体" w:hAnsi="宋体" w:cs="宋体"/>
                <w:color w:val="auto"/>
                <w:kern w:val="0"/>
                <w:szCs w:val="21"/>
              </w:rPr>
              <w:t>℃～</w:t>
            </w:r>
            <w:r>
              <w:rPr>
                <w:rFonts w:ascii="宋体" w:hAnsi="宋体" w:cs="宋体"/>
                <w:color w:val="auto"/>
                <w:kern w:val="0"/>
                <w:szCs w:val="21"/>
              </w:rPr>
              <w:t>40</w:t>
            </w:r>
            <w:r>
              <w:rPr>
                <w:rFonts w:hint="eastAsia" w:ascii="宋体" w:hAnsi="宋体" w:cs="宋体"/>
                <w:color w:val="auto"/>
                <w:kern w:val="0"/>
                <w:szCs w:val="21"/>
              </w:rPr>
              <w:t>℃，支持</w:t>
            </w:r>
            <w:r>
              <w:rPr>
                <w:rFonts w:ascii="宋体" w:hAnsi="宋体" w:cs="宋体"/>
                <w:color w:val="auto"/>
                <w:kern w:val="0"/>
                <w:szCs w:val="21"/>
              </w:rPr>
              <w:t>220v</w:t>
            </w:r>
            <w:r>
              <w:rPr>
                <w:rFonts w:hint="eastAsia" w:ascii="宋体" w:hAnsi="宋体" w:cs="宋体"/>
                <w:color w:val="auto"/>
                <w:kern w:val="0"/>
                <w:szCs w:val="21"/>
              </w:rPr>
              <w:t>交流，满负荷功耗</w:t>
            </w:r>
            <w:r>
              <w:rPr>
                <w:rFonts w:ascii="宋体" w:hAnsi="宋体" w:cs="宋体"/>
                <w:color w:val="auto"/>
                <w:kern w:val="0"/>
                <w:szCs w:val="21"/>
              </w:rPr>
              <w:t>10</w:t>
            </w:r>
            <w:r>
              <w:rPr>
                <w:rFonts w:hint="eastAsia" w:ascii="宋体" w:hAnsi="宋体" w:cs="宋体"/>
                <w:color w:val="auto"/>
                <w:kern w:val="0"/>
                <w:szCs w:val="21"/>
              </w:rPr>
              <w:t>瓦。</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36</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汇聚交换机</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、可用千兆电接口数量≥</w:t>
            </w:r>
            <w:r>
              <w:rPr>
                <w:rFonts w:ascii="宋体" w:hAnsi="宋体" w:cs="宋体"/>
                <w:color w:val="auto"/>
                <w:kern w:val="0"/>
                <w:szCs w:val="21"/>
              </w:rPr>
              <w:t>24</w:t>
            </w:r>
            <w:r>
              <w:rPr>
                <w:rFonts w:hint="eastAsia" w:ascii="宋体" w:hAnsi="宋体" w:cs="宋体"/>
                <w:color w:val="auto"/>
                <w:kern w:val="0"/>
                <w:szCs w:val="21"/>
              </w:rPr>
              <w:t>，非复用千兆光接口数量≥</w:t>
            </w:r>
            <w:r>
              <w:rPr>
                <w:rFonts w:ascii="宋体" w:hAnsi="宋体" w:cs="宋体"/>
                <w:color w:val="auto"/>
                <w:kern w:val="0"/>
                <w:szCs w:val="21"/>
              </w:rPr>
              <w:t>4</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、支持独立的</w:t>
            </w:r>
            <w:r>
              <w:rPr>
                <w:rFonts w:ascii="宋体" w:hAnsi="宋体" w:cs="宋体"/>
                <w:color w:val="auto"/>
                <w:kern w:val="0"/>
                <w:szCs w:val="21"/>
              </w:rPr>
              <w:t>console</w:t>
            </w:r>
            <w:r>
              <w:rPr>
                <w:rFonts w:hint="eastAsia" w:ascii="宋体" w:hAnsi="宋体" w:cs="宋体"/>
                <w:color w:val="auto"/>
                <w:kern w:val="0"/>
                <w:szCs w:val="21"/>
              </w:rPr>
              <w:t>管理串口；</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、交换容量≥</w:t>
            </w:r>
            <w:r>
              <w:rPr>
                <w:rFonts w:ascii="宋体" w:hAnsi="宋体" w:cs="宋体"/>
                <w:color w:val="auto"/>
                <w:kern w:val="0"/>
                <w:szCs w:val="21"/>
              </w:rPr>
              <w:t>256Gbps</w:t>
            </w:r>
            <w:r>
              <w:rPr>
                <w:rFonts w:hint="eastAsia" w:ascii="宋体" w:hAnsi="宋体" w:cs="宋体"/>
                <w:color w:val="auto"/>
                <w:kern w:val="0"/>
                <w:szCs w:val="21"/>
              </w:rPr>
              <w:t>，转发性能≥</w:t>
            </w:r>
            <w:r>
              <w:rPr>
                <w:rFonts w:ascii="宋体" w:hAnsi="宋体" w:cs="宋体"/>
                <w:color w:val="auto"/>
                <w:kern w:val="0"/>
                <w:szCs w:val="21"/>
              </w:rPr>
              <w:t>42Mpps</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、支持链路聚合，支持基于端口的</w:t>
            </w:r>
            <w:r>
              <w:rPr>
                <w:rFonts w:ascii="宋体" w:hAnsi="宋体" w:cs="宋体"/>
                <w:color w:val="auto"/>
                <w:kern w:val="0"/>
                <w:szCs w:val="21"/>
              </w:rPr>
              <w:t>VLAN</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、支持</w:t>
            </w:r>
            <w:r>
              <w:rPr>
                <w:rFonts w:ascii="宋体" w:hAnsi="宋体" w:cs="宋体"/>
                <w:color w:val="auto"/>
                <w:kern w:val="0"/>
                <w:szCs w:val="21"/>
              </w:rPr>
              <w:t>IPv4/IPv6</w:t>
            </w:r>
            <w:r>
              <w:rPr>
                <w:rFonts w:hint="eastAsia" w:ascii="宋体" w:hAnsi="宋体" w:cs="宋体"/>
                <w:color w:val="auto"/>
                <w:kern w:val="0"/>
                <w:szCs w:val="21"/>
              </w:rPr>
              <w:t>静态路由，支持</w:t>
            </w:r>
            <w:r>
              <w:rPr>
                <w:rFonts w:ascii="宋体" w:hAnsi="宋体" w:cs="宋体"/>
                <w:color w:val="auto"/>
                <w:kern w:val="0"/>
                <w:szCs w:val="21"/>
              </w:rPr>
              <w:t>RIP</w:t>
            </w:r>
            <w:r>
              <w:rPr>
                <w:rFonts w:hint="eastAsia" w:ascii="宋体" w:hAnsi="宋体" w:cs="宋体"/>
                <w:color w:val="auto"/>
                <w:kern w:val="0"/>
                <w:szCs w:val="21"/>
              </w:rPr>
              <w:t>路由协议；</w:t>
            </w:r>
          </w:p>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、支持接触放电≥</w:t>
            </w:r>
            <w:r>
              <w:rPr>
                <w:rFonts w:ascii="宋体" w:hAnsi="宋体" w:cs="宋体"/>
                <w:color w:val="auto"/>
                <w:kern w:val="0"/>
                <w:szCs w:val="21"/>
              </w:rPr>
              <w:t>4KV</w:t>
            </w:r>
            <w:r>
              <w:rPr>
                <w:rFonts w:hint="eastAsia" w:ascii="宋体" w:hAnsi="宋体" w:cs="宋体"/>
                <w:color w:val="auto"/>
                <w:kern w:val="0"/>
                <w:szCs w:val="21"/>
              </w:rPr>
              <w:t>，支持空气放电≥</w:t>
            </w:r>
            <w:r>
              <w:rPr>
                <w:rFonts w:ascii="宋体" w:hAnsi="宋体" w:cs="宋体"/>
                <w:color w:val="auto"/>
                <w:kern w:val="0"/>
                <w:szCs w:val="21"/>
              </w:rPr>
              <w:t>8KV</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、支持基于源</w:t>
            </w:r>
            <w:r>
              <w:rPr>
                <w:rFonts w:ascii="宋体" w:hAnsi="宋体" w:cs="宋体"/>
                <w:color w:val="auto"/>
                <w:kern w:val="0"/>
                <w:szCs w:val="21"/>
              </w:rPr>
              <w:t>MAC</w:t>
            </w:r>
            <w:r>
              <w:rPr>
                <w:rFonts w:hint="eastAsia" w:ascii="宋体" w:hAnsi="宋体" w:cs="宋体"/>
                <w:color w:val="auto"/>
                <w:kern w:val="0"/>
                <w:szCs w:val="21"/>
              </w:rPr>
              <w:t>地址、目的</w:t>
            </w:r>
            <w:r>
              <w:rPr>
                <w:rFonts w:ascii="宋体" w:hAnsi="宋体" w:cs="宋体"/>
                <w:color w:val="auto"/>
                <w:kern w:val="0"/>
                <w:szCs w:val="21"/>
              </w:rPr>
              <w:t>MAC</w:t>
            </w:r>
            <w:r>
              <w:rPr>
                <w:rFonts w:hint="eastAsia" w:ascii="宋体" w:hAnsi="宋体" w:cs="宋体"/>
                <w:color w:val="auto"/>
                <w:kern w:val="0"/>
                <w:szCs w:val="21"/>
              </w:rPr>
              <w:t>地址、源</w:t>
            </w:r>
            <w:r>
              <w:rPr>
                <w:rFonts w:ascii="宋体" w:hAnsi="宋体" w:cs="宋体"/>
                <w:color w:val="auto"/>
                <w:kern w:val="0"/>
                <w:szCs w:val="21"/>
              </w:rPr>
              <w:t>IP</w:t>
            </w:r>
            <w:r>
              <w:rPr>
                <w:rFonts w:hint="eastAsia" w:ascii="宋体" w:hAnsi="宋体" w:cs="宋体"/>
                <w:color w:val="auto"/>
                <w:kern w:val="0"/>
                <w:szCs w:val="21"/>
              </w:rPr>
              <w:t>地址、目的</w:t>
            </w:r>
            <w:r>
              <w:rPr>
                <w:rFonts w:ascii="宋体" w:hAnsi="宋体" w:cs="宋体"/>
                <w:color w:val="auto"/>
                <w:kern w:val="0"/>
                <w:szCs w:val="21"/>
              </w:rPr>
              <w:t>IP</w:t>
            </w:r>
            <w:r>
              <w:rPr>
                <w:rFonts w:hint="eastAsia" w:ascii="宋体" w:hAnsi="宋体" w:cs="宋体"/>
                <w:color w:val="auto"/>
                <w:kern w:val="0"/>
                <w:szCs w:val="21"/>
              </w:rPr>
              <w:t>地址、</w:t>
            </w:r>
            <w:r>
              <w:rPr>
                <w:rFonts w:ascii="宋体" w:hAnsi="宋体" w:cs="宋体"/>
                <w:color w:val="auto"/>
                <w:kern w:val="0"/>
                <w:szCs w:val="21"/>
              </w:rPr>
              <w:t>IP</w:t>
            </w:r>
            <w:r>
              <w:rPr>
                <w:rFonts w:hint="eastAsia" w:ascii="宋体" w:hAnsi="宋体" w:cs="宋体"/>
                <w:color w:val="auto"/>
                <w:kern w:val="0"/>
                <w:szCs w:val="21"/>
              </w:rPr>
              <w:t>协议类型、</w:t>
            </w:r>
            <w:r>
              <w:rPr>
                <w:rFonts w:ascii="宋体" w:hAnsi="宋体" w:cs="宋体"/>
                <w:color w:val="auto"/>
                <w:kern w:val="0"/>
                <w:szCs w:val="21"/>
              </w:rPr>
              <w:t>TCP/UDP</w:t>
            </w:r>
            <w:r>
              <w:rPr>
                <w:rFonts w:hint="eastAsia" w:ascii="宋体" w:hAnsi="宋体" w:cs="宋体"/>
                <w:color w:val="auto"/>
                <w:kern w:val="0"/>
                <w:szCs w:val="21"/>
              </w:rPr>
              <w:t>端口、</w:t>
            </w:r>
            <w:r>
              <w:rPr>
                <w:rFonts w:ascii="宋体" w:hAnsi="宋体" w:cs="宋体"/>
                <w:color w:val="auto"/>
                <w:kern w:val="0"/>
                <w:szCs w:val="21"/>
              </w:rPr>
              <w:t>TCP/UDP</w:t>
            </w:r>
            <w:r>
              <w:rPr>
                <w:rFonts w:hint="eastAsia" w:ascii="宋体" w:hAnsi="宋体" w:cs="宋体"/>
                <w:color w:val="auto"/>
                <w:kern w:val="0"/>
                <w:szCs w:val="21"/>
              </w:rPr>
              <w:t>端口范围、</w:t>
            </w:r>
            <w:r>
              <w:rPr>
                <w:rFonts w:ascii="宋体" w:hAnsi="宋体" w:cs="宋体"/>
                <w:color w:val="auto"/>
                <w:kern w:val="0"/>
                <w:szCs w:val="21"/>
              </w:rPr>
              <w:t>VLAN</w:t>
            </w:r>
            <w:r>
              <w:rPr>
                <w:rFonts w:hint="eastAsia" w:ascii="宋体" w:hAnsi="宋体" w:cs="宋体"/>
                <w:color w:val="auto"/>
                <w:kern w:val="0"/>
                <w:szCs w:val="21"/>
              </w:rPr>
              <w:t>等定义</w:t>
            </w:r>
            <w:r>
              <w:rPr>
                <w:rFonts w:ascii="宋体" w:hAnsi="宋体" w:cs="宋体"/>
                <w:color w:val="auto"/>
                <w:kern w:val="0"/>
                <w:szCs w:val="21"/>
              </w:rPr>
              <w:t>ACL</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8</w:t>
            </w:r>
            <w:r>
              <w:rPr>
                <w:rFonts w:hint="eastAsia" w:ascii="宋体" w:hAnsi="宋体" w:cs="宋体"/>
                <w:color w:val="auto"/>
                <w:kern w:val="0"/>
                <w:szCs w:val="21"/>
              </w:rPr>
              <w:t>、支持</w:t>
            </w:r>
            <w:r>
              <w:rPr>
                <w:rFonts w:ascii="宋体" w:hAnsi="宋体" w:cs="宋体"/>
                <w:color w:val="auto"/>
                <w:kern w:val="0"/>
                <w:szCs w:val="21"/>
              </w:rPr>
              <w:t>ARP</w:t>
            </w:r>
            <w:r>
              <w:rPr>
                <w:rFonts w:hint="eastAsia" w:ascii="宋体" w:hAnsi="宋体" w:cs="宋体"/>
                <w:color w:val="auto"/>
                <w:kern w:val="0"/>
                <w:szCs w:val="21"/>
              </w:rPr>
              <w:t>入侵检测功能、支持防</w:t>
            </w:r>
            <w:r>
              <w:rPr>
                <w:rFonts w:ascii="宋体" w:hAnsi="宋体" w:cs="宋体"/>
                <w:color w:val="auto"/>
                <w:kern w:val="0"/>
                <w:szCs w:val="21"/>
              </w:rPr>
              <w:t>Dos</w:t>
            </w:r>
            <w:r>
              <w:rPr>
                <w:rFonts w:hint="eastAsia" w:ascii="宋体" w:hAnsi="宋体" w:cs="宋体"/>
                <w:color w:val="auto"/>
                <w:kern w:val="0"/>
                <w:szCs w:val="21"/>
              </w:rPr>
              <w:t>攻击</w:t>
            </w:r>
          </w:p>
          <w:p>
            <w:pPr>
              <w:jc w:val="left"/>
              <w:textAlignment w:val="top"/>
              <w:rPr>
                <w:rFonts w:ascii="宋体" w:cs="宋体"/>
                <w:color w:val="auto"/>
                <w:szCs w:val="21"/>
              </w:rPr>
            </w:pPr>
            <w:r>
              <w:rPr>
                <w:rFonts w:ascii="宋体" w:hAnsi="宋体" w:cs="宋体"/>
                <w:color w:val="auto"/>
                <w:kern w:val="0"/>
                <w:szCs w:val="21"/>
              </w:rPr>
              <w:t>9</w:t>
            </w:r>
            <w:r>
              <w:rPr>
                <w:rFonts w:hint="eastAsia" w:ascii="宋体" w:hAnsi="宋体" w:cs="宋体"/>
                <w:color w:val="auto"/>
                <w:kern w:val="0"/>
                <w:szCs w:val="21"/>
              </w:rPr>
              <w:t>、支持生成树协议</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37</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核心交换机</w:t>
            </w:r>
          </w:p>
        </w:tc>
        <w:tc>
          <w:tcPr>
            <w:tcW w:w="6804" w:type="dxa"/>
          </w:tcPr>
          <w:p>
            <w:pPr>
              <w:widowControl/>
              <w:ind w:right="-107" w:rightChars="-51"/>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、可用千兆电接口数量≥</w:t>
            </w:r>
            <w:r>
              <w:rPr>
                <w:rFonts w:ascii="宋体" w:hAnsi="宋体" w:cs="宋体"/>
                <w:color w:val="auto"/>
                <w:kern w:val="0"/>
                <w:szCs w:val="21"/>
              </w:rPr>
              <w:t>48</w:t>
            </w:r>
            <w:r>
              <w:rPr>
                <w:rFonts w:hint="eastAsia" w:ascii="宋体" w:hAnsi="宋体" w:cs="宋体"/>
                <w:color w:val="auto"/>
                <w:kern w:val="0"/>
                <w:szCs w:val="21"/>
              </w:rPr>
              <w:t>，万兆光接口数量≥</w:t>
            </w:r>
            <w:r>
              <w:rPr>
                <w:rFonts w:ascii="宋体" w:hAnsi="宋体" w:cs="宋体"/>
                <w:color w:val="auto"/>
                <w:kern w:val="0"/>
                <w:szCs w:val="21"/>
              </w:rPr>
              <w:t>4</w:t>
            </w:r>
            <w:r>
              <w:rPr>
                <w:rFonts w:hint="eastAsia" w:ascii="宋体" w:hAnsi="宋体" w:cs="宋体"/>
                <w:color w:val="auto"/>
                <w:kern w:val="0"/>
                <w:szCs w:val="21"/>
              </w:rPr>
              <w:t>，</w:t>
            </w:r>
            <w:r>
              <w:rPr>
                <w:rFonts w:ascii="宋体" w:hAnsi="宋体" w:cs="宋体"/>
                <w:color w:val="auto"/>
                <w:kern w:val="0"/>
                <w:szCs w:val="21"/>
              </w:rPr>
              <w:t>QSFP+</w:t>
            </w:r>
            <w:r>
              <w:rPr>
                <w:rFonts w:hint="eastAsia" w:ascii="宋体" w:hAnsi="宋体" w:cs="宋体"/>
                <w:color w:val="auto"/>
                <w:kern w:val="0"/>
                <w:szCs w:val="21"/>
              </w:rPr>
              <w:t>接口数量≥</w:t>
            </w:r>
            <w:r>
              <w:rPr>
                <w:rFonts w:ascii="宋体" w:hAnsi="宋体" w:cs="宋体"/>
                <w:color w:val="auto"/>
                <w:kern w:val="0"/>
                <w:szCs w:val="21"/>
              </w:rPr>
              <w:t>2</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、支持独立的</w:t>
            </w:r>
            <w:r>
              <w:rPr>
                <w:rFonts w:ascii="宋体" w:hAnsi="宋体" w:cs="宋体"/>
                <w:color w:val="auto"/>
                <w:kern w:val="0"/>
                <w:szCs w:val="21"/>
              </w:rPr>
              <w:t>console</w:t>
            </w:r>
            <w:r>
              <w:rPr>
                <w:rFonts w:hint="eastAsia" w:ascii="宋体" w:hAnsi="宋体" w:cs="宋体"/>
                <w:color w:val="auto"/>
                <w:kern w:val="0"/>
                <w:szCs w:val="21"/>
              </w:rPr>
              <w:t>管理串口和</w:t>
            </w:r>
            <w:r>
              <w:rPr>
                <w:rFonts w:ascii="宋体" w:hAnsi="宋体" w:cs="宋体"/>
                <w:color w:val="auto"/>
                <w:kern w:val="0"/>
                <w:szCs w:val="21"/>
              </w:rPr>
              <w:t>miniUSB</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、交换容量≥</w:t>
            </w:r>
            <w:r>
              <w:rPr>
                <w:rFonts w:ascii="宋体" w:hAnsi="宋体" w:cs="宋体"/>
                <w:color w:val="auto"/>
                <w:kern w:val="0"/>
                <w:szCs w:val="21"/>
              </w:rPr>
              <w:t>598Gbps</w:t>
            </w:r>
            <w:r>
              <w:rPr>
                <w:rFonts w:hint="eastAsia" w:ascii="宋体" w:hAnsi="宋体" w:cs="宋体"/>
                <w:color w:val="auto"/>
                <w:kern w:val="0"/>
                <w:szCs w:val="21"/>
              </w:rPr>
              <w:t>，转发性能≥</w:t>
            </w:r>
            <w:r>
              <w:rPr>
                <w:rFonts w:ascii="宋体" w:hAnsi="宋体" w:cs="宋体"/>
                <w:color w:val="auto"/>
                <w:kern w:val="0"/>
                <w:szCs w:val="21"/>
              </w:rPr>
              <w:t>252Mpps</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w:t>
            </w:r>
            <w:r>
              <w:rPr>
                <w:rFonts w:ascii="宋体" w:hAnsi="宋体" w:cs="宋体"/>
                <w:color w:val="auto"/>
                <w:kern w:val="0"/>
                <w:szCs w:val="21"/>
              </w:rPr>
              <w:t>MAC</w:t>
            </w:r>
            <w:r>
              <w:rPr>
                <w:rFonts w:hint="eastAsia" w:ascii="宋体" w:hAnsi="宋体" w:cs="宋体"/>
                <w:color w:val="auto"/>
                <w:kern w:val="0"/>
                <w:szCs w:val="21"/>
              </w:rPr>
              <w:t>地址表≥</w:t>
            </w:r>
            <w:r>
              <w:rPr>
                <w:rFonts w:ascii="宋体" w:hAnsi="宋体" w:cs="宋体"/>
                <w:color w:val="auto"/>
                <w:kern w:val="0"/>
                <w:szCs w:val="21"/>
              </w:rPr>
              <w:t>32K</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、支持链路聚合，支持基于端口的</w:t>
            </w:r>
            <w:r>
              <w:rPr>
                <w:rFonts w:ascii="宋体" w:hAnsi="宋体" w:cs="宋体"/>
                <w:color w:val="auto"/>
                <w:kern w:val="0"/>
                <w:szCs w:val="21"/>
              </w:rPr>
              <w:t>VLAN</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、支持</w:t>
            </w:r>
            <w:r>
              <w:rPr>
                <w:rFonts w:ascii="宋体" w:hAnsi="宋体" w:cs="宋体"/>
                <w:color w:val="auto"/>
                <w:kern w:val="0"/>
                <w:szCs w:val="21"/>
              </w:rPr>
              <w:t>OSPF/BGP</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、支持端口镜像；</w:t>
            </w:r>
          </w:p>
          <w:p>
            <w:pPr>
              <w:widowControl/>
              <w:ind w:right="-107" w:rightChars="-51"/>
              <w:jc w:val="left"/>
              <w:textAlignment w:val="top"/>
              <w:rPr>
                <w:rFonts w:ascii="宋体" w:cs="宋体"/>
                <w:color w:val="auto"/>
                <w:szCs w:val="21"/>
              </w:rPr>
            </w:pPr>
            <w:r>
              <w:rPr>
                <w:rFonts w:ascii="宋体" w:hAnsi="宋体" w:cs="宋体"/>
                <w:color w:val="auto"/>
                <w:kern w:val="0"/>
                <w:szCs w:val="21"/>
              </w:rPr>
              <w:t>8</w:t>
            </w:r>
            <w:r>
              <w:rPr>
                <w:rFonts w:hint="eastAsia" w:ascii="宋体" w:hAnsi="宋体" w:cs="宋体"/>
                <w:color w:val="auto"/>
                <w:kern w:val="0"/>
                <w:szCs w:val="21"/>
              </w:rPr>
              <w:t>、支持</w:t>
            </w:r>
            <w:r>
              <w:rPr>
                <w:rFonts w:ascii="宋体" w:hAnsi="宋体" w:cs="宋体"/>
                <w:color w:val="auto"/>
                <w:kern w:val="0"/>
                <w:szCs w:val="21"/>
              </w:rPr>
              <w:t>ARP</w:t>
            </w:r>
            <w:r>
              <w:rPr>
                <w:rFonts w:hint="eastAsia" w:ascii="宋体" w:hAnsi="宋体" w:cs="宋体"/>
                <w:color w:val="auto"/>
                <w:kern w:val="0"/>
                <w:szCs w:val="21"/>
              </w:rPr>
              <w:t>入侵检测功能、支持防</w:t>
            </w:r>
            <w:r>
              <w:rPr>
                <w:rFonts w:ascii="宋体" w:hAnsi="宋体" w:cs="宋体"/>
                <w:color w:val="auto"/>
                <w:kern w:val="0"/>
                <w:szCs w:val="21"/>
              </w:rPr>
              <w:t>Dos</w:t>
            </w:r>
            <w:r>
              <w:rPr>
                <w:rFonts w:hint="eastAsia" w:ascii="宋体" w:hAnsi="宋体" w:cs="宋体"/>
                <w:color w:val="auto"/>
                <w:kern w:val="0"/>
                <w:szCs w:val="21"/>
              </w:rPr>
              <w:t>攻击、</w:t>
            </w:r>
            <w:r>
              <w:rPr>
                <w:rFonts w:ascii="宋体" w:hAnsi="宋体" w:cs="宋体"/>
                <w:color w:val="auto"/>
                <w:kern w:val="0"/>
                <w:szCs w:val="21"/>
              </w:rPr>
              <w:t>IP+MAC+</w:t>
            </w:r>
            <w:r>
              <w:rPr>
                <w:rFonts w:hint="eastAsia" w:ascii="宋体" w:hAnsi="宋体" w:cs="宋体"/>
                <w:color w:val="auto"/>
                <w:kern w:val="0"/>
                <w:szCs w:val="21"/>
              </w:rPr>
              <w:t>端口的绑定功能；</w:t>
            </w:r>
          </w:p>
          <w:p>
            <w:pPr>
              <w:widowControl/>
              <w:jc w:val="left"/>
              <w:textAlignment w:val="top"/>
              <w:rPr>
                <w:rFonts w:ascii="宋体" w:cs="宋体"/>
                <w:color w:val="auto"/>
                <w:szCs w:val="21"/>
              </w:rPr>
            </w:pPr>
            <w:r>
              <w:rPr>
                <w:rFonts w:ascii="宋体" w:hAnsi="宋体" w:cs="宋体"/>
                <w:color w:val="auto"/>
                <w:kern w:val="0"/>
                <w:szCs w:val="21"/>
              </w:rPr>
              <w:t>9</w:t>
            </w:r>
            <w:r>
              <w:rPr>
                <w:rFonts w:hint="eastAsia" w:ascii="宋体" w:hAnsi="宋体" w:cs="宋体"/>
                <w:color w:val="auto"/>
                <w:kern w:val="0"/>
                <w:szCs w:val="21"/>
              </w:rPr>
              <w:t>、支持</w:t>
            </w:r>
            <w:r>
              <w:rPr>
                <w:rFonts w:ascii="宋体" w:hAnsi="宋体" w:cs="宋体"/>
                <w:color w:val="auto"/>
                <w:kern w:val="0"/>
                <w:szCs w:val="21"/>
              </w:rPr>
              <w:t>L2</w:t>
            </w:r>
            <w:r>
              <w:rPr>
                <w:rFonts w:hint="eastAsia" w:ascii="宋体" w:hAnsi="宋体" w:cs="宋体"/>
                <w:color w:val="auto"/>
                <w:kern w:val="0"/>
                <w:szCs w:val="21"/>
              </w:rPr>
              <w:t>～</w:t>
            </w:r>
            <w:r>
              <w:rPr>
                <w:rFonts w:ascii="宋体" w:hAnsi="宋体" w:cs="宋体"/>
                <w:color w:val="auto"/>
                <w:kern w:val="0"/>
                <w:szCs w:val="21"/>
              </w:rPr>
              <w:t>L4</w:t>
            </w:r>
            <w:r>
              <w:rPr>
                <w:rFonts w:hint="eastAsia" w:ascii="宋体" w:hAnsi="宋体" w:cs="宋体"/>
                <w:color w:val="auto"/>
                <w:kern w:val="0"/>
                <w:szCs w:val="21"/>
              </w:rPr>
              <w:t>包过滤功能支持基于源</w:t>
            </w:r>
            <w:r>
              <w:rPr>
                <w:rFonts w:ascii="宋体" w:hAnsi="宋体" w:cs="宋体"/>
                <w:color w:val="auto"/>
                <w:kern w:val="0"/>
                <w:szCs w:val="21"/>
              </w:rPr>
              <w:t>MAC</w:t>
            </w:r>
            <w:r>
              <w:rPr>
                <w:rFonts w:hint="eastAsia" w:ascii="宋体" w:hAnsi="宋体" w:cs="宋体"/>
                <w:color w:val="auto"/>
                <w:kern w:val="0"/>
                <w:szCs w:val="21"/>
              </w:rPr>
              <w:t>地址、目的</w:t>
            </w:r>
            <w:r>
              <w:rPr>
                <w:rFonts w:ascii="宋体" w:hAnsi="宋体" w:cs="宋体"/>
                <w:color w:val="auto"/>
                <w:kern w:val="0"/>
                <w:szCs w:val="21"/>
              </w:rPr>
              <w:t>MAC</w:t>
            </w:r>
            <w:r>
              <w:rPr>
                <w:rFonts w:hint="eastAsia" w:ascii="宋体" w:hAnsi="宋体" w:cs="宋体"/>
                <w:color w:val="auto"/>
                <w:kern w:val="0"/>
                <w:szCs w:val="21"/>
              </w:rPr>
              <w:t>地址、源</w:t>
            </w:r>
            <w:r>
              <w:rPr>
                <w:rFonts w:ascii="宋体" w:hAnsi="宋体" w:cs="宋体"/>
                <w:color w:val="auto"/>
                <w:kern w:val="0"/>
                <w:szCs w:val="21"/>
              </w:rPr>
              <w:t>IP</w:t>
            </w:r>
            <w:r>
              <w:rPr>
                <w:rFonts w:hint="eastAsia" w:ascii="宋体" w:hAnsi="宋体" w:cs="宋体"/>
                <w:color w:val="auto"/>
                <w:kern w:val="0"/>
                <w:szCs w:val="21"/>
              </w:rPr>
              <w:t>地址、目的</w:t>
            </w:r>
            <w:r>
              <w:rPr>
                <w:rFonts w:ascii="宋体" w:hAnsi="宋体" w:cs="宋体"/>
                <w:color w:val="auto"/>
                <w:kern w:val="0"/>
                <w:szCs w:val="21"/>
              </w:rPr>
              <w:t>IP</w:t>
            </w:r>
            <w:r>
              <w:rPr>
                <w:rFonts w:hint="eastAsia" w:ascii="宋体" w:hAnsi="宋体" w:cs="宋体"/>
                <w:color w:val="auto"/>
                <w:kern w:val="0"/>
                <w:szCs w:val="21"/>
              </w:rPr>
              <w:t>地址、</w:t>
            </w:r>
            <w:r>
              <w:rPr>
                <w:rFonts w:ascii="宋体" w:hAnsi="宋体" w:cs="宋体"/>
                <w:color w:val="auto"/>
                <w:kern w:val="0"/>
                <w:szCs w:val="21"/>
              </w:rPr>
              <w:t>IP</w:t>
            </w:r>
            <w:r>
              <w:rPr>
                <w:rFonts w:hint="eastAsia" w:ascii="宋体" w:hAnsi="宋体" w:cs="宋体"/>
                <w:color w:val="auto"/>
                <w:kern w:val="0"/>
                <w:szCs w:val="21"/>
              </w:rPr>
              <w:t>协议类型、</w:t>
            </w:r>
            <w:r>
              <w:rPr>
                <w:rFonts w:ascii="宋体" w:hAnsi="宋体" w:cs="宋体"/>
                <w:color w:val="auto"/>
                <w:kern w:val="0"/>
                <w:szCs w:val="21"/>
              </w:rPr>
              <w:t>TCP/UDP</w:t>
            </w:r>
            <w:r>
              <w:rPr>
                <w:rFonts w:hint="eastAsia" w:ascii="宋体" w:hAnsi="宋体" w:cs="宋体"/>
                <w:color w:val="auto"/>
                <w:kern w:val="0"/>
                <w:szCs w:val="21"/>
              </w:rPr>
              <w:t>端口、</w:t>
            </w:r>
            <w:r>
              <w:rPr>
                <w:rFonts w:ascii="宋体" w:hAnsi="宋体" w:cs="宋体"/>
                <w:color w:val="auto"/>
                <w:kern w:val="0"/>
                <w:szCs w:val="21"/>
              </w:rPr>
              <w:t>TCP/UDP</w:t>
            </w:r>
            <w:r>
              <w:rPr>
                <w:rFonts w:hint="eastAsia" w:ascii="宋体" w:hAnsi="宋体" w:cs="宋体"/>
                <w:color w:val="auto"/>
                <w:kern w:val="0"/>
                <w:szCs w:val="21"/>
              </w:rPr>
              <w:t>端口范围、</w:t>
            </w:r>
            <w:r>
              <w:rPr>
                <w:rFonts w:ascii="宋体" w:hAnsi="宋体" w:cs="宋体"/>
                <w:color w:val="auto"/>
                <w:kern w:val="0"/>
                <w:szCs w:val="21"/>
              </w:rPr>
              <w:t>VLAN</w:t>
            </w:r>
            <w:r>
              <w:rPr>
                <w:rFonts w:hint="eastAsia" w:ascii="宋体" w:hAnsi="宋体" w:cs="宋体"/>
                <w:color w:val="auto"/>
                <w:kern w:val="0"/>
                <w:szCs w:val="21"/>
              </w:rPr>
              <w:t>等定义</w:t>
            </w:r>
            <w:r>
              <w:rPr>
                <w:rFonts w:ascii="宋体" w:hAnsi="宋体" w:cs="宋体"/>
                <w:color w:val="auto"/>
                <w:kern w:val="0"/>
                <w:szCs w:val="21"/>
              </w:rPr>
              <w:t>ACL</w:t>
            </w:r>
            <w:r>
              <w:rPr>
                <w:rFonts w:hint="eastAsia" w:ascii="宋体" w:hAnsi="宋体" w:cs="宋体"/>
                <w:color w:val="auto"/>
                <w:kern w:val="0"/>
                <w:szCs w:val="21"/>
              </w:rPr>
              <w:t>；</w:t>
            </w:r>
          </w:p>
          <w:p>
            <w:pPr>
              <w:jc w:val="left"/>
              <w:textAlignment w:val="top"/>
              <w:rPr>
                <w:rFonts w:ascii="宋体" w:cs="宋体"/>
                <w:color w:val="auto"/>
                <w:szCs w:val="21"/>
              </w:rPr>
            </w:pPr>
            <w:r>
              <w:rPr>
                <w:rFonts w:ascii="宋体" w:hAnsi="宋体" w:cs="宋体"/>
                <w:color w:val="auto"/>
                <w:kern w:val="0"/>
                <w:szCs w:val="21"/>
              </w:rPr>
              <w:t>10</w:t>
            </w:r>
            <w:r>
              <w:rPr>
                <w:rFonts w:hint="eastAsia" w:ascii="宋体" w:hAnsi="宋体" w:cs="宋体"/>
                <w:color w:val="auto"/>
                <w:kern w:val="0"/>
                <w:szCs w:val="21"/>
              </w:rPr>
              <w:t>、支持生成树协议。</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38</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光纤收发器（发送端）</w:t>
            </w:r>
          </w:p>
        </w:tc>
        <w:tc>
          <w:tcPr>
            <w:tcW w:w="6804" w:type="dxa"/>
          </w:tcPr>
          <w:p>
            <w:pPr>
              <w:widowControl/>
              <w:jc w:val="left"/>
              <w:textAlignment w:val="top"/>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口千兆光纤收发器工业导轨式接收机，光口：</w:t>
            </w:r>
            <w:r>
              <w:rPr>
                <w:rFonts w:ascii="宋体" w:hAnsi="宋体" w:cs="宋体"/>
                <w:color w:val="auto"/>
                <w:kern w:val="0"/>
                <w:szCs w:val="21"/>
              </w:rPr>
              <w:t>1</w:t>
            </w:r>
            <w:r>
              <w:rPr>
                <w:rFonts w:hint="eastAsia" w:ascii="宋体" w:hAnsi="宋体" w:cs="宋体"/>
                <w:color w:val="auto"/>
                <w:kern w:val="0"/>
                <w:szCs w:val="21"/>
              </w:rPr>
              <w:t>个千兆光口，距离</w:t>
            </w:r>
            <w:r>
              <w:rPr>
                <w:rFonts w:ascii="宋体" w:hAnsi="宋体" w:cs="宋体"/>
                <w:color w:val="auto"/>
                <w:kern w:val="0"/>
                <w:szCs w:val="21"/>
              </w:rPr>
              <w:t>20</w:t>
            </w:r>
            <w:r>
              <w:rPr>
                <w:rFonts w:hint="eastAsia" w:ascii="宋体" w:hAnsi="宋体" w:cs="宋体"/>
                <w:color w:val="auto"/>
                <w:kern w:val="0"/>
                <w:szCs w:val="21"/>
              </w:rPr>
              <w:t>公里，</w:t>
            </w:r>
            <w:r>
              <w:rPr>
                <w:rFonts w:ascii="宋体" w:hAnsi="宋体" w:cs="宋体"/>
                <w:color w:val="auto"/>
                <w:kern w:val="0"/>
                <w:szCs w:val="21"/>
              </w:rPr>
              <w:t>FC</w:t>
            </w:r>
            <w:r>
              <w:rPr>
                <w:rFonts w:hint="eastAsia" w:ascii="宋体" w:hAnsi="宋体" w:cs="宋体"/>
                <w:color w:val="auto"/>
                <w:kern w:val="0"/>
                <w:szCs w:val="21"/>
              </w:rPr>
              <w:t>口，单模单纤；电口：</w:t>
            </w:r>
            <w:r>
              <w:rPr>
                <w:rFonts w:ascii="宋体" w:hAnsi="宋体" w:cs="宋体"/>
                <w:color w:val="auto"/>
                <w:kern w:val="0"/>
                <w:szCs w:val="21"/>
              </w:rPr>
              <w:t>1</w:t>
            </w:r>
            <w:r>
              <w:rPr>
                <w:rFonts w:hint="eastAsia" w:ascii="宋体" w:hAnsi="宋体" w:cs="宋体"/>
                <w:color w:val="auto"/>
                <w:kern w:val="0"/>
                <w:szCs w:val="21"/>
              </w:rPr>
              <w:t>个千兆网口。</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39</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光纤收发器（接收端）</w:t>
            </w:r>
          </w:p>
        </w:tc>
        <w:tc>
          <w:tcPr>
            <w:tcW w:w="6804" w:type="dxa"/>
          </w:tcPr>
          <w:p>
            <w:pPr>
              <w:widowControl/>
              <w:jc w:val="left"/>
              <w:textAlignment w:val="top"/>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口千兆光纤收发器工业导轨式接收机，光口：</w:t>
            </w:r>
            <w:r>
              <w:rPr>
                <w:rFonts w:ascii="宋体" w:hAnsi="宋体" w:cs="宋体"/>
                <w:color w:val="auto"/>
                <w:kern w:val="0"/>
                <w:szCs w:val="21"/>
              </w:rPr>
              <w:t>1</w:t>
            </w:r>
            <w:r>
              <w:rPr>
                <w:rFonts w:hint="eastAsia" w:ascii="宋体" w:hAnsi="宋体" w:cs="宋体"/>
                <w:color w:val="auto"/>
                <w:kern w:val="0"/>
                <w:szCs w:val="21"/>
              </w:rPr>
              <w:t>个千兆光口，距离</w:t>
            </w:r>
            <w:r>
              <w:rPr>
                <w:rFonts w:ascii="宋体" w:hAnsi="宋体" w:cs="宋体"/>
                <w:color w:val="auto"/>
                <w:kern w:val="0"/>
                <w:szCs w:val="21"/>
              </w:rPr>
              <w:t>20</w:t>
            </w:r>
            <w:r>
              <w:rPr>
                <w:rFonts w:hint="eastAsia" w:ascii="宋体" w:hAnsi="宋体" w:cs="宋体"/>
                <w:color w:val="auto"/>
                <w:kern w:val="0"/>
                <w:szCs w:val="21"/>
              </w:rPr>
              <w:t>公里，</w:t>
            </w:r>
            <w:r>
              <w:rPr>
                <w:rFonts w:ascii="宋体" w:hAnsi="宋体" w:cs="宋体"/>
                <w:color w:val="auto"/>
                <w:kern w:val="0"/>
                <w:szCs w:val="21"/>
              </w:rPr>
              <w:t>FC</w:t>
            </w:r>
            <w:r>
              <w:rPr>
                <w:rFonts w:hint="eastAsia" w:ascii="宋体" w:hAnsi="宋体" w:cs="宋体"/>
                <w:color w:val="auto"/>
                <w:kern w:val="0"/>
                <w:szCs w:val="21"/>
              </w:rPr>
              <w:t>口，单模单纤；电口：</w:t>
            </w:r>
            <w:r>
              <w:rPr>
                <w:rFonts w:ascii="宋体" w:hAnsi="宋体" w:cs="宋体"/>
                <w:color w:val="auto"/>
                <w:kern w:val="0"/>
                <w:szCs w:val="21"/>
              </w:rPr>
              <w:t>1</w:t>
            </w:r>
            <w:r>
              <w:rPr>
                <w:rFonts w:hint="eastAsia" w:ascii="宋体" w:hAnsi="宋体" w:cs="宋体"/>
                <w:color w:val="auto"/>
                <w:kern w:val="0"/>
                <w:szCs w:val="21"/>
              </w:rPr>
              <w:t>个千兆网口。</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p>
        </w:tc>
        <w:tc>
          <w:tcPr>
            <w:tcW w:w="1275" w:type="dxa"/>
            <w:vAlign w:val="center"/>
          </w:tcPr>
          <w:p>
            <w:pPr>
              <w:pStyle w:val="2"/>
              <w:ind w:firstLine="0" w:firstLineChars="0"/>
              <w:jc w:val="center"/>
              <w:rPr>
                <w:rFonts w:hAnsi="宋体" w:cs="宋体"/>
                <w:color w:val="auto"/>
                <w:sz w:val="21"/>
                <w:szCs w:val="21"/>
              </w:rPr>
            </w:pPr>
          </w:p>
        </w:tc>
        <w:tc>
          <w:tcPr>
            <w:tcW w:w="6804" w:type="dxa"/>
          </w:tcPr>
          <w:p>
            <w:pPr>
              <w:widowControl/>
              <w:jc w:val="center"/>
              <w:textAlignment w:val="top"/>
              <w:rPr>
                <w:rFonts w:ascii="宋体" w:cs="宋体"/>
                <w:b/>
                <w:color w:val="auto"/>
                <w:kern w:val="0"/>
                <w:szCs w:val="21"/>
              </w:rPr>
            </w:pPr>
            <w:r>
              <w:rPr>
                <w:rFonts w:hint="eastAsia" w:ascii="宋体" w:hAnsi="宋体" w:cs="宋体"/>
                <w:b/>
                <w:color w:val="auto"/>
                <w:kern w:val="0"/>
                <w:szCs w:val="21"/>
              </w:rPr>
              <w:t>六、云存储系统</w:t>
            </w:r>
          </w:p>
        </w:tc>
        <w:tc>
          <w:tcPr>
            <w:tcW w:w="567" w:type="dxa"/>
            <w:vAlign w:val="center"/>
          </w:tcPr>
          <w:p>
            <w:pPr>
              <w:pStyle w:val="2"/>
              <w:ind w:firstLine="0" w:firstLineChars="0"/>
              <w:rPr>
                <w:color w:val="auto"/>
                <w:sz w:val="21"/>
                <w:szCs w:val="21"/>
              </w:rPr>
            </w:pPr>
          </w:p>
        </w:tc>
        <w:tc>
          <w:tcPr>
            <w:tcW w:w="567" w:type="dxa"/>
            <w:vAlign w:val="center"/>
          </w:tcPr>
          <w:p>
            <w:pPr>
              <w:pStyle w:val="2"/>
              <w:ind w:firstLine="0" w:firstLineChars="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40</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云存储运维服务器</w:t>
            </w:r>
          </w:p>
        </w:tc>
        <w:tc>
          <w:tcPr>
            <w:tcW w:w="6804" w:type="dxa"/>
          </w:tcPr>
          <w:p>
            <w:pPr>
              <w:widowControl/>
              <w:jc w:val="left"/>
              <w:textAlignment w:val="top"/>
              <w:rPr>
                <w:rFonts w:ascii="宋体" w:cs="宋体"/>
                <w:color w:val="auto"/>
                <w:kern w:val="0"/>
                <w:szCs w:val="21"/>
              </w:rPr>
            </w:pPr>
            <w:r>
              <w:rPr>
                <w:rFonts w:hint="eastAsia" w:ascii="宋体" w:hAnsi="宋体" w:cs="宋体"/>
                <w:color w:val="auto"/>
                <w:kern w:val="0"/>
                <w:szCs w:val="21"/>
              </w:rPr>
              <w:t>云存储系统运维节点，</w:t>
            </w:r>
            <w:r>
              <w:rPr>
                <w:rFonts w:ascii="宋体" w:hAnsi="宋体" w:cs="宋体"/>
                <w:color w:val="auto"/>
                <w:kern w:val="0"/>
                <w:szCs w:val="21"/>
              </w:rPr>
              <w:t>6</w:t>
            </w:r>
            <w:r>
              <w:rPr>
                <w:rFonts w:hint="eastAsia" w:ascii="宋体" w:hAnsi="宋体" w:cs="宋体"/>
                <w:color w:val="auto"/>
                <w:kern w:val="0"/>
                <w:szCs w:val="21"/>
              </w:rPr>
              <w:t>核多线程双</w:t>
            </w:r>
            <w:r>
              <w:rPr>
                <w:rFonts w:ascii="宋体" w:hAnsi="宋体" w:cs="宋体"/>
                <w:color w:val="auto"/>
                <w:kern w:val="0"/>
                <w:szCs w:val="21"/>
              </w:rPr>
              <w:t>CPU,</w:t>
            </w:r>
            <w:r>
              <w:rPr>
                <w:rFonts w:hint="eastAsia" w:ascii="宋体" w:hAnsi="宋体" w:cs="宋体"/>
                <w:color w:val="auto"/>
                <w:kern w:val="0"/>
                <w:szCs w:val="21"/>
              </w:rPr>
              <w:t>云存储定制</w:t>
            </w:r>
            <w:r>
              <w:rPr>
                <w:rFonts w:ascii="宋体" w:hAnsi="宋体" w:cs="宋体"/>
                <w:color w:val="auto"/>
                <w:kern w:val="0"/>
                <w:szCs w:val="21"/>
              </w:rPr>
              <w:t>CentOS 64</w:t>
            </w:r>
            <w:r>
              <w:rPr>
                <w:rFonts w:hint="eastAsia" w:ascii="宋体" w:hAnsi="宋体" w:cs="宋体"/>
                <w:color w:val="auto"/>
                <w:kern w:val="0"/>
                <w:szCs w:val="21"/>
              </w:rPr>
              <w:t>位操作系统。</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41</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云存储节点</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、单设备配置≥</w:t>
            </w:r>
            <w:r>
              <w:rPr>
                <w:rFonts w:ascii="宋体" w:hAnsi="宋体" w:cs="宋体"/>
                <w:color w:val="auto"/>
                <w:kern w:val="0"/>
                <w:szCs w:val="21"/>
              </w:rPr>
              <w:t>64</w:t>
            </w:r>
            <w:r>
              <w:rPr>
                <w:rFonts w:hint="eastAsia" w:ascii="宋体" w:hAnsi="宋体" w:cs="宋体"/>
                <w:color w:val="auto"/>
                <w:kern w:val="0"/>
                <w:szCs w:val="21"/>
              </w:rPr>
              <w:t>位多核处理器，不低于</w:t>
            </w:r>
            <w:r>
              <w:rPr>
                <w:rFonts w:ascii="宋体" w:hAnsi="宋体" w:cs="宋体"/>
                <w:color w:val="auto"/>
                <w:kern w:val="0"/>
                <w:szCs w:val="21"/>
              </w:rPr>
              <w:t>4GB</w:t>
            </w:r>
            <w:r>
              <w:rPr>
                <w:rFonts w:hint="eastAsia" w:ascii="宋体" w:hAnsi="宋体" w:cs="宋体"/>
                <w:color w:val="auto"/>
                <w:kern w:val="0"/>
                <w:szCs w:val="21"/>
              </w:rPr>
              <w:t>内存，内存支持扩展到不低于</w:t>
            </w:r>
            <w:r>
              <w:rPr>
                <w:rFonts w:ascii="宋体" w:hAnsi="宋体" w:cs="宋体"/>
                <w:color w:val="auto"/>
                <w:kern w:val="0"/>
                <w:szCs w:val="21"/>
              </w:rPr>
              <w:t>32GB</w:t>
            </w:r>
            <w:r>
              <w:rPr>
                <w:rFonts w:hint="eastAsia" w:ascii="宋体" w:hAnsi="宋体" w:cs="宋体"/>
                <w:color w:val="auto"/>
                <w:kern w:val="0"/>
                <w:szCs w:val="21"/>
              </w:rPr>
              <w:t>，需配置冗余电源，支持双系统；</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、单设备应标配不低于</w:t>
            </w:r>
            <w:r>
              <w:rPr>
                <w:rFonts w:ascii="宋体" w:hAnsi="宋体" w:cs="宋体"/>
                <w:color w:val="auto"/>
                <w:kern w:val="0"/>
                <w:szCs w:val="21"/>
              </w:rPr>
              <w:t>2</w:t>
            </w:r>
            <w:r>
              <w:rPr>
                <w:rFonts w:hint="eastAsia" w:ascii="宋体" w:hAnsi="宋体" w:cs="宋体"/>
                <w:color w:val="auto"/>
                <w:kern w:val="0"/>
                <w:szCs w:val="21"/>
              </w:rPr>
              <w:t>个千兆网口，可增扩不低于</w:t>
            </w:r>
            <w:r>
              <w:rPr>
                <w:rFonts w:ascii="宋体" w:hAnsi="宋体" w:cs="宋体"/>
                <w:color w:val="auto"/>
                <w:kern w:val="0"/>
                <w:szCs w:val="21"/>
              </w:rPr>
              <w:t>8</w:t>
            </w:r>
            <w:r>
              <w:rPr>
                <w:rFonts w:hint="eastAsia" w:ascii="宋体" w:hAnsi="宋体" w:cs="宋体"/>
                <w:color w:val="auto"/>
                <w:kern w:val="0"/>
                <w:szCs w:val="21"/>
              </w:rPr>
              <w:t>个千兆网口或增扩不低于</w:t>
            </w:r>
            <w:r>
              <w:rPr>
                <w:rFonts w:ascii="宋体" w:hAnsi="宋体" w:cs="宋体"/>
                <w:color w:val="auto"/>
                <w:kern w:val="0"/>
                <w:szCs w:val="21"/>
              </w:rPr>
              <w:t>4</w:t>
            </w:r>
            <w:r>
              <w:rPr>
                <w:rFonts w:hint="eastAsia" w:ascii="宋体" w:hAnsi="宋体" w:cs="宋体"/>
                <w:color w:val="auto"/>
                <w:kern w:val="0"/>
                <w:szCs w:val="21"/>
              </w:rPr>
              <w:t>个万兆口或不低于</w:t>
            </w:r>
            <w:r>
              <w:rPr>
                <w:rFonts w:ascii="宋体" w:hAnsi="宋体" w:cs="宋体"/>
                <w:color w:val="auto"/>
                <w:kern w:val="0"/>
                <w:szCs w:val="21"/>
              </w:rPr>
              <w:t>8</w:t>
            </w:r>
            <w:r>
              <w:rPr>
                <w:rFonts w:hint="eastAsia" w:ascii="宋体" w:hAnsi="宋体" w:cs="宋体"/>
                <w:color w:val="auto"/>
                <w:kern w:val="0"/>
                <w:szCs w:val="21"/>
              </w:rPr>
              <w:t>个光纤接口或增配不低于</w:t>
            </w:r>
            <w:r>
              <w:rPr>
                <w:rFonts w:ascii="宋体" w:hAnsi="宋体" w:cs="宋体"/>
                <w:color w:val="auto"/>
                <w:kern w:val="0"/>
                <w:szCs w:val="21"/>
              </w:rPr>
              <w:t>2</w:t>
            </w:r>
            <w:r>
              <w:rPr>
                <w:rFonts w:hint="eastAsia" w:ascii="宋体" w:hAnsi="宋体" w:cs="宋体"/>
                <w:color w:val="auto"/>
                <w:kern w:val="0"/>
                <w:szCs w:val="21"/>
              </w:rPr>
              <w:t>个</w:t>
            </w:r>
            <w:r>
              <w:rPr>
                <w:rFonts w:ascii="宋体" w:hAnsi="宋体" w:cs="宋体"/>
                <w:color w:val="auto"/>
                <w:kern w:val="0"/>
                <w:szCs w:val="21"/>
              </w:rPr>
              <w:t>SAS3.0</w:t>
            </w:r>
            <w:r>
              <w:rPr>
                <w:rFonts w:hint="eastAsia" w:ascii="宋体" w:hAnsi="宋体" w:cs="宋体"/>
                <w:color w:val="auto"/>
                <w:kern w:val="0"/>
                <w:szCs w:val="21"/>
              </w:rPr>
              <w:t>接口；</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、可接入硬盘数量不低于</w:t>
            </w:r>
            <w:r>
              <w:rPr>
                <w:rFonts w:ascii="宋体" w:hAnsi="宋体" w:cs="宋体"/>
                <w:color w:val="auto"/>
                <w:kern w:val="0"/>
                <w:szCs w:val="21"/>
              </w:rPr>
              <w:t>48</w:t>
            </w:r>
            <w:r>
              <w:rPr>
                <w:rFonts w:hint="eastAsia" w:ascii="宋体" w:hAnsi="宋体" w:cs="宋体"/>
                <w:color w:val="auto"/>
                <w:kern w:val="0"/>
                <w:szCs w:val="21"/>
              </w:rPr>
              <w:t>块，支持</w:t>
            </w:r>
            <w:r>
              <w:rPr>
                <w:rFonts w:ascii="宋体" w:hAnsi="宋体" w:cs="宋体"/>
                <w:color w:val="auto"/>
                <w:kern w:val="0"/>
                <w:szCs w:val="21"/>
              </w:rPr>
              <w:t>SATA</w:t>
            </w:r>
            <w:r>
              <w:rPr>
                <w:rFonts w:hint="eastAsia" w:ascii="宋体" w:hAnsi="宋体" w:cs="宋体"/>
                <w:color w:val="auto"/>
                <w:kern w:val="0"/>
                <w:szCs w:val="21"/>
              </w:rPr>
              <w:t>和</w:t>
            </w:r>
            <w:r>
              <w:rPr>
                <w:rFonts w:ascii="宋体" w:hAnsi="宋体" w:cs="宋体"/>
                <w:color w:val="auto"/>
                <w:kern w:val="0"/>
                <w:szCs w:val="21"/>
              </w:rPr>
              <w:t>SAS</w:t>
            </w:r>
            <w:r>
              <w:rPr>
                <w:rFonts w:hint="eastAsia" w:ascii="宋体" w:hAnsi="宋体" w:cs="宋体"/>
                <w:color w:val="auto"/>
                <w:kern w:val="0"/>
                <w:szCs w:val="21"/>
              </w:rPr>
              <w:t>混插，并支持不低于</w:t>
            </w:r>
            <w:r>
              <w:rPr>
                <w:rFonts w:ascii="宋体" w:hAnsi="宋体" w:cs="宋体"/>
                <w:color w:val="auto"/>
                <w:kern w:val="0"/>
                <w:szCs w:val="21"/>
              </w:rPr>
              <w:t>12</w:t>
            </w:r>
            <w:r>
              <w:rPr>
                <w:rFonts w:hint="eastAsia" w:ascii="宋体" w:hAnsi="宋体" w:cs="宋体"/>
                <w:color w:val="auto"/>
                <w:kern w:val="0"/>
                <w:szCs w:val="21"/>
              </w:rPr>
              <w:t>级扩展柜级联扩展；</w:t>
            </w:r>
          </w:p>
          <w:p>
            <w:pPr>
              <w:widowControl/>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、应能提供</w:t>
            </w:r>
            <w:r>
              <w:rPr>
                <w:rFonts w:ascii="宋体" w:hAnsi="宋体" w:cs="宋体"/>
                <w:color w:val="auto"/>
                <w:kern w:val="0"/>
                <w:szCs w:val="21"/>
              </w:rPr>
              <w:t>RAID0</w:t>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w:t>
            </w:r>
            <w:r>
              <w:rPr>
                <w:rFonts w:ascii="宋体" w:hAnsi="宋体" w:cs="宋体"/>
                <w:color w:val="auto"/>
                <w:kern w:val="0"/>
                <w:szCs w:val="21"/>
              </w:rPr>
              <w:t>10</w:t>
            </w:r>
            <w:r>
              <w:rPr>
                <w:rFonts w:hint="eastAsia" w:ascii="宋体" w:hAnsi="宋体" w:cs="宋体"/>
                <w:color w:val="auto"/>
                <w:kern w:val="0"/>
                <w:szCs w:val="21"/>
              </w:rPr>
              <w:t>、</w:t>
            </w:r>
            <w:r>
              <w:rPr>
                <w:rFonts w:ascii="宋体" w:hAnsi="宋体" w:cs="宋体"/>
                <w:color w:val="auto"/>
                <w:kern w:val="0"/>
                <w:szCs w:val="21"/>
              </w:rPr>
              <w:t>50</w:t>
            </w:r>
            <w:r>
              <w:rPr>
                <w:rFonts w:hint="eastAsia" w:ascii="宋体" w:hAnsi="宋体" w:cs="宋体"/>
                <w:color w:val="auto"/>
                <w:kern w:val="0"/>
                <w:szCs w:val="21"/>
              </w:rPr>
              <w:t>，</w:t>
            </w:r>
            <w:r>
              <w:rPr>
                <w:rFonts w:ascii="宋体" w:hAnsi="宋体" w:cs="宋体"/>
                <w:color w:val="auto"/>
                <w:kern w:val="0"/>
                <w:szCs w:val="21"/>
              </w:rPr>
              <w:t>60</w:t>
            </w:r>
            <w:r>
              <w:rPr>
                <w:rFonts w:hint="eastAsia" w:ascii="宋体" w:hAnsi="宋体" w:cs="宋体"/>
                <w:color w:val="auto"/>
                <w:kern w:val="0"/>
                <w:szCs w:val="21"/>
              </w:rPr>
              <w:t>、</w:t>
            </w:r>
            <w:r>
              <w:rPr>
                <w:rFonts w:ascii="宋体" w:hAnsi="宋体" w:cs="宋体"/>
                <w:color w:val="auto"/>
                <w:kern w:val="0"/>
                <w:szCs w:val="21"/>
              </w:rPr>
              <w:t>JBOD</w:t>
            </w:r>
            <w:r>
              <w:rPr>
                <w:rFonts w:hint="eastAsia" w:ascii="宋体" w:hAnsi="宋体" w:cs="宋体"/>
                <w:color w:val="auto"/>
                <w:kern w:val="0"/>
                <w:szCs w:val="21"/>
              </w:rPr>
              <w:t>、</w:t>
            </w:r>
            <w:r>
              <w:rPr>
                <w:rFonts w:ascii="宋体" w:hAnsi="宋体" w:cs="宋体"/>
                <w:color w:val="auto"/>
                <w:kern w:val="0"/>
                <w:szCs w:val="21"/>
              </w:rPr>
              <w:t>RAIDErasingCode</w:t>
            </w:r>
            <w:r>
              <w:rPr>
                <w:rFonts w:hint="eastAsia" w:ascii="宋体" w:hAnsi="宋体" w:cs="宋体"/>
                <w:color w:val="auto"/>
                <w:kern w:val="0"/>
                <w:szCs w:val="21"/>
              </w:rPr>
              <w:t>、</w:t>
            </w:r>
            <w:r>
              <w:rPr>
                <w:rFonts w:ascii="宋体" w:hAnsi="宋体" w:cs="宋体"/>
                <w:color w:val="auto"/>
                <w:kern w:val="0"/>
                <w:szCs w:val="21"/>
              </w:rPr>
              <w:t>Raid5EE</w:t>
            </w:r>
            <w:r>
              <w:rPr>
                <w:rFonts w:hint="eastAsia" w:ascii="宋体" w:hAnsi="宋体" w:cs="宋体"/>
                <w:color w:val="auto"/>
                <w:kern w:val="0"/>
                <w:szCs w:val="21"/>
              </w:rPr>
              <w:t>模式，支持全局、局部等多种热备选择，支持坏盘自动重构；</w:t>
            </w:r>
          </w:p>
          <w:p>
            <w:pPr>
              <w:widowControl/>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、设备可对视音频、图片、智能数据（智能行为分析录像）流进行混合直存，无须存储服务器和图片服务器的参与，平台服务器宕机时，存储业务正常；</w:t>
            </w:r>
          </w:p>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、支持接入并存储不低于</w:t>
            </w:r>
            <w:r>
              <w:rPr>
                <w:rFonts w:ascii="宋体" w:hAnsi="宋体" w:cs="宋体"/>
                <w:color w:val="auto"/>
                <w:kern w:val="0"/>
                <w:szCs w:val="21"/>
              </w:rPr>
              <w:t>1880Mbps</w:t>
            </w:r>
            <w:r>
              <w:rPr>
                <w:rFonts w:hint="eastAsia" w:ascii="宋体" w:hAnsi="宋体" w:cs="宋体"/>
                <w:color w:val="auto"/>
                <w:kern w:val="0"/>
                <w:szCs w:val="21"/>
              </w:rPr>
              <w:t>视频图像，同时转发不低于</w:t>
            </w:r>
            <w:r>
              <w:rPr>
                <w:rFonts w:ascii="宋体" w:hAnsi="宋体" w:cs="宋体"/>
                <w:color w:val="auto"/>
                <w:kern w:val="0"/>
                <w:szCs w:val="21"/>
              </w:rPr>
              <w:t>1880Mbps</w:t>
            </w:r>
            <w:r>
              <w:rPr>
                <w:rFonts w:hint="eastAsia" w:ascii="宋体" w:hAnsi="宋体" w:cs="宋体"/>
                <w:color w:val="auto"/>
                <w:kern w:val="0"/>
                <w:szCs w:val="21"/>
              </w:rPr>
              <w:t>的视频图像；同时回放不低于</w:t>
            </w:r>
            <w:r>
              <w:rPr>
                <w:rFonts w:ascii="宋体" w:hAnsi="宋体" w:cs="宋体"/>
                <w:color w:val="auto"/>
                <w:kern w:val="0"/>
                <w:szCs w:val="21"/>
              </w:rPr>
              <w:t>512Mbps</w:t>
            </w:r>
            <w:r>
              <w:rPr>
                <w:rFonts w:hint="eastAsia" w:ascii="宋体" w:hAnsi="宋体" w:cs="宋体"/>
                <w:color w:val="auto"/>
                <w:kern w:val="0"/>
                <w:szCs w:val="21"/>
              </w:rPr>
              <w:t>的视频图像；</w:t>
            </w:r>
          </w:p>
          <w:p>
            <w:pPr>
              <w:widowControl/>
              <w:jc w:val="left"/>
              <w:textAlignment w:val="top"/>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、支持不低于</w:t>
            </w:r>
            <w:r>
              <w:rPr>
                <w:rFonts w:ascii="宋体" w:hAnsi="宋体" w:cs="宋体"/>
                <w:color w:val="auto"/>
                <w:kern w:val="0"/>
                <w:szCs w:val="21"/>
              </w:rPr>
              <w:t>512MBps</w:t>
            </w:r>
            <w:r>
              <w:rPr>
                <w:rFonts w:hint="eastAsia" w:ascii="宋体" w:hAnsi="宋体" w:cs="宋体"/>
                <w:color w:val="auto"/>
                <w:kern w:val="0"/>
                <w:szCs w:val="21"/>
              </w:rPr>
              <w:t>图片并发输入，同时不低于</w:t>
            </w:r>
            <w:r>
              <w:rPr>
                <w:rFonts w:ascii="宋体" w:hAnsi="宋体" w:cs="宋体"/>
                <w:color w:val="auto"/>
                <w:kern w:val="0"/>
                <w:szCs w:val="21"/>
              </w:rPr>
              <w:t>512MBps</w:t>
            </w:r>
            <w:r>
              <w:rPr>
                <w:rFonts w:hint="eastAsia" w:ascii="宋体" w:hAnsi="宋体" w:cs="宋体"/>
                <w:color w:val="auto"/>
                <w:kern w:val="0"/>
                <w:szCs w:val="21"/>
              </w:rPr>
              <w:t>图片并发输出；</w:t>
            </w:r>
          </w:p>
          <w:p>
            <w:pPr>
              <w:widowControl/>
              <w:jc w:val="left"/>
              <w:textAlignment w:val="top"/>
              <w:rPr>
                <w:rFonts w:ascii="宋体" w:cs="宋体"/>
                <w:color w:val="auto"/>
                <w:szCs w:val="21"/>
              </w:rPr>
            </w:pPr>
            <w:r>
              <w:rPr>
                <w:rFonts w:ascii="宋体" w:hAnsi="宋体" w:cs="宋体"/>
                <w:color w:val="auto"/>
                <w:kern w:val="0"/>
                <w:szCs w:val="21"/>
              </w:rPr>
              <w:t>8</w:t>
            </w:r>
            <w:r>
              <w:rPr>
                <w:rFonts w:hint="eastAsia" w:ascii="宋体" w:hAnsi="宋体" w:cs="宋体"/>
                <w:color w:val="auto"/>
                <w:kern w:val="0"/>
                <w:szCs w:val="21"/>
              </w:rPr>
              <w:t>、在</w:t>
            </w:r>
            <w:r>
              <w:rPr>
                <w:rFonts w:ascii="宋体" w:hAnsi="宋体" w:cs="宋体"/>
                <w:color w:val="auto"/>
                <w:kern w:val="0"/>
                <w:szCs w:val="21"/>
              </w:rPr>
              <w:t>RAID</w:t>
            </w:r>
            <w:r>
              <w:rPr>
                <w:rFonts w:hint="eastAsia" w:ascii="宋体" w:hAnsi="宋体" w:cs="宋体"/>
                <w:color w:val="auto"/>
                <w:kern w:val="0"/>
                <w:szCs w:val="21"/>
              </w:rPr>
              <w:t>内丢失</w:t>
            </w:r>
            <w:r>
              <w:rPr>
                <w:rFonts w:ascii="宋体" w:hAnsi="宋体" w:cs="宋体"/>
                <w:color w:val="auto"/>
                <w:kern w:val="0"/>
                <w:szCs w:val="21"/>
              </w:rPr>
              <w:t>2</w:t>
            </w:r>
            <w:r>
              <w:rPr>
                <w:rFonts w:hint="eastAsia" w:ascii="宋体" w:hAnsi="宋体" w:cs="宋体"/>
                <w:color w:val="auto"/>
                <w:kern w:val="0"/>
                <w:szCs w:val="21"/>
              </w:rPr>
              <w:t>块（含）以上硬盘但至少有</w:t>
            </w:r>
            <w:r>
              <w:rPr>
                <w:rFonts w:ascii="宋体" w:hAnsi="宋体" w:cs="宋体"/>
                <w:color w:val="auto"/>
                <w:kern w:val="0"/>
                <w:szCs w:val="21"/>
              </w:rPr>
              <w:t>1</w:t>
            </w:r>
            <w:r>
              <w:rPr>
                <w:rFonts w:hint="eastAsia" w:ascii="宋体" w:hAnsi="宋体" w:cs="宋体"/>
                <w:color w:val="auto"/>
                <w:kern w:val="0"/>
                <w:szCs w:val="21"/>
              </w:rPr>
              <w:t>块正常磁盘时，无需等待丢失盘恢复，保留的硬盘中的数据可正常读出，且新数据可正常写入；</w:t>
            </w:r>
          </w:p>
          <w:p>
            <w:pPr>
              <w:widowControl/>
              <w:jc w:val="left"/>
              <w:textAlignment w:val="top"/>
              <w:rPr>
                <w:rFonts w:ascii="宋体" w:cs="宋体"/>
                <w:color w:val="auto"/>
                <w:szCs w:val="21"/>
              </w:rPr>
            </w:pPr>
            <w:r>
              <w:rPr>
                <w:rFonts w:ascii="宋体" w:hAnsi="宋体" w:cs="宋体"/>
                <w:color w:val="auto"/>
                <w:kern w:val="0"/>
                <w:szCs w:val="21"/>
              </w:rPr>
              <w:t>9</w:t>
            </w:r>
            <w:r>
              <w:rPr>
                <w:rFonts w:hint="eastAsia" w:ascii="宋体" w:hAnsi="宋体" w:cs="宋体"/>
                <w:color w:val="auto"/>
                <w:kern w:val="0"/>
                <w:szCs w:val="21"/>
              </w:rPr>
              <w:t>、★设备可同时支持视频、图片、智能流和文件直写存储；</w:t>
            </w:r>
          </w:p>
          <w:p>
            <w:pPr>
              <w:widowControl/>
              <w:jc w:val="left"/>
              <w:textAlignment w:val="top"/>
              <w:rPr>
                <w:rFonts w:ascii="宋体" w:cs="宋体"/>
                <w:color w:val="auto"/>
                <w:szCs w:val="21"/>
              </w:rPr>
            </w:pPr>
            <w:r>
              <w:rPr>
                <w:rFonts w:ascii="宋体" w:hAnsi="宋体" w:cs="宋体"/>
                <w:color w:val="auto"/>
                <w:kern w:val="0"/>
                <w:szCs w:val="21"/>
              </w:rPr>
              <w:t>10</w:t>
            </w:r>
            <w:r>
              <w:rPr>
                <w:rFonts w:hint="eastAsia" w:ascii="宋体" w:hAnsi="宋体" w:cs="宋体"/>
                <w:color w:val="auto"/>
                <w:kern w:val="0"/>
                <w:szCs w:val="21"/>
              </w:rPr>
              <w:t>、★具备多设备同步升级功能，可以通过一键式操作对整个局域网内的所有设备同步升级；</w:t>
            </w:r>
          </w:p>
          <w:p>
            <w:pPr>
              <w:widowControl/>
              <w:jc w:val="left"/>
              <w:textAlignment w:val="top"/>
              <w:rPr>
                <w:rFonts w:ascii="宋体" w:cs="宋体"/>
                <w:color w:val="auto"/>
                <w:szCs w:val="21"/>
              </w:rPr>
            </w:pPr>
            <w:r>
              <w:rPr>
                <w:rFonts w:ascii="宋体" w:hAnsi="宋体" w:cs="宋体"/>
                <w:color w:val="auto"/>
                <w:kern w:val="0"/>
                <w:szCs w:val="21"/>
              </w:rPr>
              <w:t>11</w:t>
            </w:r>
            <w:r>
              <w:rPr>
                <w:rFonts w:hint="eastAsia" w:ascii="宋体" w:hAnsi="宋体" w:cs="宋体"/>
                <w:color w:val="auto"/>
                <w:kern w:val="0"/>
                <w:szCs w:val="21"/>
              </w:rPr>
              <w:t>、支持多路文件采用非</w:t>
            </w:r>
            <w:r>
              <w:rPr>
                <w:rFonts w:ascii="宋体" w:hAnsi="宋体" w:cs="宋体"/>
                <w:color w:val="auto"/>
                <w:kern w:val="0"/>
                <w:szCs w:val="21"/>
              </w:rPr>
              <w:t>NAS</w:t>
            </w:r>
            <w:r>
              <w:rPr>
                <w:rFonts w:hint="eastAsia" w:ascii="宋体" w:hAnsi="宋体" w:cs="宋体"/>
                <w:color w:val="auto"/>
                <w:kern w:val="0"/>
                <w:szCs w:val="21"/>
              </w:rPr>
              <w:t>方式直接上传存储，且速度可设置；</w:t>
            </w:r>
          </w:p>
          <w:p>
            <w:pPr>
              <w:jc w:val="left"/>
              <w:textAlignment w:val="top"/>
              <w:rPr>
                <w:rFonts w:ascii="宋体" w:cs="宋体"/>
                <w:color w:val="auto"/>
                <w:szCs w:val="21"/>
              </w:rPr>
            </w:pPr>
            <w:r>
              <w:rPr>
                <w:rFonts w:ascii="宋体" w:hAnsi="宋体" w:cs="宋体"/>
                <w:color w:val="auto"/>
                <w:kern w:val="0"/>
                <w:szCs w:val="21"/>
              </w:rPr>
              <w:t>12</w:t>
            </w:r>
            <w:r>
              <w:rPr>
                <w:rFonts w:hint="eastAsia" w:ascii="宋体" w:hAnsi="宋体" w:cs="宋体"/>
                <w:color w:val="auto"/>
                <w:kern w:val="0"/>
                <w:szCs w:val="21"/>
              </w:rPr>
              <w:t>、可接入</w:t>
            </w:r>
            <w:r>
              <w:rPr>
                <w:rFonts w:ascii="宋体" w:hAnsi="宋体" w:cs="宋体"/>
                <w:color w:val="auto"/>
                <w:kern w:val="0"/>
                <w:szCs w:val="21"/>
              </w:rPr>
              <w:t>2T/3T/4T/6T/8T/10TSATA</w:t>
            </w:r>
            <w:r>
              <w:rPr>
                <w:rFonts w:hint="eastAsia" w:ascii="宋体" w:hAnsi="宋体" w:cs="宋体"/>
                <w:color w:val="auto"/>
                <w:kern w:val="0"/>
                <w:szCs w:val="21"/>
              </w:rPr>
              <w:t>磁盘，支持磁盘交错启动和漫游，并支持在线热插拔。</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42</w:t>
            </w:r>
          </w:p>
        </w:tc>
        <w:tc>
          <w:tcPr>
            <w:tcW w:w="1275" w:type="dxa"/>
            <w:vAlign w:val="center"/>
          </w:tcPr>
          <w:p>
            <w:pPr>
              <w:pStyle w:val="2"/>
              <w:ind w:left="-13" w:leftChars="-51" w:right="-107" w:rightChars="-51" w:hanging="94" w:hangingChars="45"/>
              <w:jc w:val="center"/>
              <w:rPr>
                <w:rFonts w:hAnsi="宋体" w:cs="宋体"/>
                <w:color w:val="auto"/>
                <w:sz w:val="21"/>
                <w:szCs w:val="21"/>
              </w:rPr>
            </w:pPr>
            <w:r>
              <w:rPr>
                <w:rFonts w:hint="eastAsia" w:hAnsi="宋体" w:cs="宋体"/>
                <w:color w:val="auto"/>
                <w:sz w:val="21"/>
                <w:szCs w:val="21"/>
              </w:rPr>
              <w:t>企业级硬盘</w:t>
            </w:r>
          </w:p>
        </w:tc>
        <w:tc>
          <w:tcPr>
            <w:tcW w:w="6804" w:type="dxa"/>
          </w:tcPr>
          <w:p>
            <w:pPr>
              <w:widowControl/>
              <w:jc w:val="left"/>
              <w:textAlignment w:val="top"/>
              <w:rPr>
                <w:rFonts w:ascii="宋体" w:cs="宋体"/>
                <w:color w:val="auto"/>
                <w:kern w:val="0"/>
                <w:szCs w:val="21"/>
              </w:rPr>
            </w:pPr>
            <w:r>
              <w:rPr>
                <w:rFonts w:ascii="宋体" w:hAnsi="宋体" w:cs="宋体"/>
                <w:color w:val="auto"/>
                <w:kern w:val="0"/>
                <w:szCs w:val="21"/>
              </w:rPr>
              <w:t>3.5</w:t>
            </w:r>
            <w:r>
              <w:rPr>
                <w:rFonts w:hint="eastAsia" w:ascii="宋体" w:hAnsi="宋体" w:cs="宋体"/>
                <w:color w:val="auto"/>
                <w:kern w:val="0"/>
                <w:szCs w:val="21"/>
              </w:rPr>
              <w:t>英寸</w:t>
            </w:r>
            <w:r>
              <w:rPr>
                <w:rFonts w:ascii="宋体" w:hAnsi="宋体" w:cs="宋体"/>
                <w:color w:val="auto"/>
                <w:kern w:val="0"/>
                <w:szCs w:val="21"/>
              </w:rPr>
              <w:t xml:space="preserve"> 4000G 7200 128M SATA3</w:t>
            </w:r>
            <w:r>
              <w:rPr>
                <w:rFonts w:hint="eastAsia" w:ascii="宋体" w:hAnsi="宋体" w:cs="宋体"/>
                <w:color w:val="auto"/>
                <w:kern w:val="0"/>
                <w:szCs w:val="21"/>
              </w:rPr>
              <w:t>。</w:t>
            </w:r>
          </w:p>
        </w:tc>
        <w:tc>
          <w:tcPr>
            <w:tcW w:w="567" w:type="dxa"/>
            <w:vAlign w:val="center"/>
          </w:tcPr>
          <w:p>
            <w:pPr>
              <w:pStyle w:val="2"/>
              <w:ind w:firstLine="0" w:firstLineChars="0"/>
              <w:rPr>
                <w:color w:val="auto"/>
                <w:sz w:val="21"/>
                <w:szCs w:val="21"/>
              </w:rPr>
            </w:pPr>
            <w:r>
              <w:rPr>
                <w:rFonts w:hint="eastAsia"/>
                <w:color w:val="auto"/>
                <w:sz w:val="21"/>
                <w:szCs w:val="21"/>
              </w:rPr>
              <w:t>块</w:t>
            </w:r>
          </w:p>
        </w:tc>
        <w:tc>
          <w:tcPr>
            <w:tcW w:w="567" w:type="dxa"/>
            <w:vAlign w:val="center"/>
          </w:tcPr>
          <w:p>
            <w:pPr>
              <w:pStyle w:val="2"/>
              <w:ind w:firstLine="0" w:firstLineChars="0"/>
              <w:rPr>
                <w:color w:val="auto"/>
                <w:sz w:val="21"/>
                <w:szCs w:val="21"/>
              </w:rPr>
            </w:pPr>
            <w:r>
              <w:rPr>
                <w:color w:val="auto"/>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43</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视频云存储软件</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、云存储系统支持无独立管理节点，仅由存储节点组成，任何一个节点出现故障，不影响数据的正常访问；</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、支持最少</w:t>
            </w:r>
            <w:r>
              <w:rPr>
                <w:rFonts w:ascii="宋体" w:hAnsi="宋体" w:cs="宋体"/>
                <w:color w:val="auto"/>
                <w:kern w:val="0"/>
                <w:szCs w:val="21"/>
              </w:rPr>
              <w:t>1</w:t>
            </w:r>
            <w:r>
              <w:rPr>
                <w:rFonts w:hint="eastAsia" w:ascii="宋体" w:hAnsi="宋体" w:cs="宋体"/>
                <w:color w:val="auto"/>
                <w:kern w:val="0"/>
                <w:szCs w:val="21"/>
              </w:rPr>
              <w:t>台存储节点即可构建云存储系统；</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、支持前端设备和存储设备之间直接存储，采用块级存储，不生成文件，无碎片；</w:t>
            </w:r>
          </w:p>
          <w:p>
            <w:pPr>
              <w:widowControl/>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、支持不同类型数据分层存储到云存储系统的不同介质中；</w:t>
            </w:r>
          </w:p>
          <w:p>
            <w:pPr>
              <w:widowControl/>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、数据分散存储到存储节点上，数据呈离散式分布；</w:t>
            </w:r>
          </w:p>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、支持多存储设备容量整合，形成录像池；可根据用户业务分配通用、文件、视频、图片等类型存储空间；</w:t>
            </w:r>
          </w:p>
          <w:p>
            <w:pPr>
              <w:widowControl/>
              <w:jc w:val="left"/>
              <w:textAlignment w:val="top"/>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、支持在线弹性伸缩录像池的容量空间，不影响业务继续读写；</w:t>
            </w:r>
          </w:p>
          <w:p>
            <w:pPr>
              <w:widowControl/>
              <w:jc w:val="left"/>
              <w:textAlignment w:val="top"/>
              <w:rPr>
                <w:rFonts w:ascii="宋体" w:cs="宋体"/>
                <w:color w:val="auto"/>
                <w:szCs w:val="21"/>
              </w:rPr>
            </w:pPr>
            <w:r>
              <w:rPr>
                <w:rFonts w:ascii="宋体" w:hAnsi="宋体" w:cs="宋体"/>
                <w:color w:val="auto"/>
                <w:kern w:val="0"/>
                <w:szCs w:val="21"/>
              </w:rPr>
              <w:t>8</w:t>
            </w:r>
            <w:r>
              <w:rPr>
                <w:rFonts w:hint="eastAsia" w:ascii="宋体" w:hAnsi="宋体" w:cs="宋体"/>
                <w:color w:val="auto"/>
                <w:kern w:val="0"/>
                <w:szCs w:val="21"/>
              </w:rPr>
              <w:t>、支持云内所有节点根据设备可用容量、设备负载情况、设备内</w:t>
            </w:r>
            <w:r>
              <w:rPr>
                <w:rFonts w:ascii="宋体" w:hAnsi="宋体" w:cs="宋体"/>
                <w:color w:val="auto"/>
                <w:kern w:val="0"/>
                <w:szCs w:val="21"/>
              </w:rPr>
              <w:t>RAID</w:t>
            </w:r>
            <w:r>
              <w:rPr>
                <w:rFonts w:hint="eastAsia" w:ascii="宋体" w:hAnsi="宋体" w:cs="宋体"/>
                <w:color w:val="auto"/>
                <w:kern w:val="0"/>
                <w:szCs w:val="21"/>
              </w:rPr>
              <w:t>组间、设备接入任务数以及设备读写性能等自动负载均衡，系统定期自动进行均衡负载，自动进行系统资源分配，具有存储节点和硬盘级的双层负载均衡；</w:t>
            </w:r>
          </w:p>
          <w:p>
            <w:pPr>
              <w:widowControl/>
              <w:jc w:val="left"/>
              <w:textAlignment w:val="top"/>
              <w:rPr>
                <w:rFonts w:ascii="宋体" w:cs="宋体"/>
                <w:color w:val="auto"/>
                <w:szCs w:val="21"/>
              </w:rPr>
            </w:pPr>
            <w:r>
              <w:rPr>
                <w:rFonts w:ascii="宋体" w:hAnsi="宋体" w:cs="宋体"/>
                <w:color w:val="auto"/>
                <w:kern w:val="0"/>
                <w:szCs w:val="21"/>
              </w:rPr>
              <w:t>9</w:t>
            </w:r>
            <w:r>
              <w:rPr>
                <w:rFonts w:hint="eastAsia" w:ascii="宋体" w:hAnsi="宋体" w:cs="宋体"/>
                <w:color w:val="auto"/>
                <w:kern w:val="0"/>
                <w:szCs w:val="21"/>
              </w:rPr>
              <w:t>、视音频流能直接在云系统上进行存储，无需配置存储转发服务器；</w:t>
            </w:r>
          </w:p>
          <w:p>
            <w:pPr>
              <w:widowControl/>
              <w:jc w:val="left"/>
              <w:textAlignment w:val="top"/>
              <w:rPr>
                <w:rFonts w:ascii="宋体" w:cs="宋体"/>
                <w:color w:val="auto"/>
                <w:szCs w:val="21"/>
              </w:rPr>
            </w:pPr>
            <w:r>
              <w:rPr>
                <w:rFonts w:ascii="宋体" w:hAnsi="宋体" w:cs="宋体"/>
                <w:color w:val="auto"/>
                <w:kern w:val="0"/>
                <w:szCs w:val="21"/>
              </w:rPr>
              <w:t>10</w:t>
            </w:r>
            <w:r>
              <w:rPr>
                <w:rFonts w:hint="eastAsia" w:ascii="宋体" w:hAnsi="宋体" w:cs="宋体"/>
                <w:color w:val="auto"/>
                <w:kern w:val="0"/>
                <w:szCs w:val="21"/>
              </w:rPr>
              <w:t>、支持视频数据秒级存储，可以即时查询、回放和下载前</w:t>
            </w:r>
            <w:r>
              <w:rPr>
                <w:rFonts w:ascii="宋体" w:hAnsi="宋体" w:cs="宋体"/>
                <w:color w:val="auto"/>
                <w:kern w:val="0"/>
                <w:szCs w:val="21"/>
              </w:rPr>
              <w:t>1</w:t>
            </w:r>
            <w:r>
              <w:rPr>
                <w:rFonts w:hint="eastAsia" w:ascii="宋体" w:hAnsi="宋体" w:cs="宋体"/>
                <w:color w:val="auto"/>
                <w:kern w:val="0"/>
                <w:szCs w:val="21"/>
              </w:rPr>
              <w:t>秒的数据；</w:t>
            </w:r>
          </w:p>
          <w:p>
            <w:pPr>
              <w:widowControl/>
              <w:jc w:val="left"/>
              <w:textAlignment w:val="top"/>
              <w:rPr>
                <w:rFonts w:ascii="宋体" w:cs="宋体"/>
                <w:color w:val="auto"/>
                <w:szCs w:val="21"/>
              </w:rPr>
            </w:pPr>
            <w:r>
              <w:rPr>
                <w:rFonts w:ascii="宋体" w:hAnsi="宋体" w:cs="宋体"/>
                <w:color w:val="auto"/>
                <w:kern w:val="0"/>
                <w:szCs w:val="21"/>
              </w:rPr>
              <w:t>11</w:t>
            </w:r>
            <w:r>
              <w:rPr>
                <w:rFonts w:hint="eastAsia" w:ascii="宋体" w:hAnsi="宋体" w:cs="宋体"/>
                <w:color w:val="auto"/>
                <w:kern w:val="0"/>
                <w:szCs w:val="21"/>
              </w:rPr>
              <w:t>、支持云存储回放的负载均衡，可根据设备的压力（</w:t>
            </w:r>
            <w:r>
              <w:rPr>
                <w:rFonts w:ascii="宋体" w:hAnsi="宋体" w:cs="宋体"/>
                <w:color w:val="auto"/>
                <w:kern w:val="0"/>
                <w:szCs w:val="21"/>
              </w:rPr>
              <w:t>CPU\</w:t>
            </w:r>
            <w:r>
              <w:rPr>
                <w:rFonts w:hint="eastAsia" w:ascii="宋体" w:hAnsi="宋体" w:cs="宋体"/>
                <w:color w:val="auto"/>
                <w:kern w:val="0"/>
                <w:szCs w:val="21"/>
              </w:rPr>
              <w:t>内存</w:t>
            </w:r>
            <w:r>
              <w:rPr>
                <w:rFonts w:ascii="宋体" w:cs="宋体"/>
                <w:color w:val="auto"/>
                <w:kern w:val="0"/>
                <w:szCs w:val="21"/>
              </w:rPr>
              <w:t>\</w:t>
            </w:r>
            <w:r>
              <w:rPr>
                <w:rFonts w:hint="eastAsia" w:ascii="宋体" w:hAnsi="宋体" w:cs="宋体"/>
                <w:color w:val="auto"/>
                <w:kern w:val="0"/>
                <w:szCs w:val="21"/>
              </w:rPr>
              <w:t>系统压力等），负载均衡由不同存储节点提供视频回放能力；</w:t>
            </w:r>
          </w:p>
          <w:p>
            <w:pPr>
              <w:widowControl/>
              <w:jc w:val="left"/>
              <w:textAlignment w:val="top"/>
              <w:rPr>
                <w:rFonts w:ascii="宋体" w:cs="宋体"/>
                <w:color w:val="auto"/>
                <w:szCs w:val="21"/>
              </w:rPr>
            </w:pPr>
            <w:r>
              <w:rPr>
                <w:rFonts w:ascii="宋体" w:hAnsi="宋体" w:cs="宋体"/>
                <w:color w:val="auto"/>
                <w:kern w:val="0"/>
                <w:szCs w:val="21"/>
              </w:rPr>
              <w:t>12</w:t>
            </w:r>
            <w:r>
              <w:rPr>
                <w:rFonts w:hint="eastAsia" w:ascii="宋体" w:hAnsi="宋体" w:cs="宋体"/>
                <w:color w:val="auto"/>
                <w:kern w:val="0"/>
                <w:szCs w:val="21"/>
              </w:rPr>
              <w:t>、支持视图转换，对资源池内的所有视频按照指定时间间隔抽帧转存为图片；</w:t>
            </w:r>
          </w:p>
          <w:p>
            <w:pPr>
              <w:jc w:val="left"/>
              <w:textAlignment w:val="top"/>
              <w:rPr>
                <w:rFonts w:ascii="宋体" w:cs="宋体"/>
                <w:color w:val="auto"/>
                <w:szCs w:val="21"/>
              </w:rPr>
            </w:pPr>
            <w:r>
              <w:rPr>
                <w:rFonts w:ascii="宋体" w:hAnsi="宋体" w:cs="宋体"/>
                <w:color w:val="auto"/>
                <w:kern w:val="0"/>
                <w:szCs w:val="21"/>
              </w:rPr>
              <w:t>13</w:t>
            </w:r>
            <w:r>
              <w:rPr>
                <w:rFonts w:hint="eastAsia" w:ascii="宋体" w:hAnsi="宋体" w:cs="宋体"/>
                <w:color w:val="auto"/>
                <w:kern w:val="0"/>
                <w:szCs w:val="21"/>
              </w:rPr>
              <w:t>、支持系统内多存储节点故障后，只要系统内的正常存储节点不少于</w:t>
            </w:r>
            <w:r>
              <w:rPr>
                <w:rFonts w:ascii="宋体" w:hAnsi="宋体" w:cs="宋体"/>
                <w:color w:val="auto"/>
                <w:kern w:val="0"/>
                <w:szCs w:val="21"/>
              </w:rPr>
              <w:t>1</w:t>
            </w:r>
            <w:r>
              <w:rPr>
                <w:rFonts w:hint="eastAsia" w:ascii="宋体" w:hAnsi="宋体" w:cs="宋体"/>
                <w:color w:val="auto"/>
                <w:kern w:val="0"/>
                <w:szCs w:val="21"/>
              </w:rPr>
              <w:t>台，仍可进行正常的录像写入，仍具备磁盘间容错能力。</w:t>
            </w:r>
          </w:p>
        </w:tc>
        <w:tc>
          <w:tcPr>
            <w:tcW w:w="567" w:type="dxa"/>
            <w:vAlign w:val="center"/>
          </w:tcPr>
          <w:p>
            <w:pPr>
              <w:pStyle w:val="2"/>
              <w:ind w:firstLine="0" w:firstLineChars="0"/>
              <w:rPr>
                <w:color w:val="auto"/>
                <w:sz w:val="21"/>
                <w:szCs w:val="21"/>
              </w:rPr>
            </w:pPr>
            <w:r>
              <w:rPr>
                <w:rFonts w:hint="eastAsia"/>
                <w:color w:val="auto"/>
                <w:sz w:val="21"/>
                <w:szCs w:val="21"/>
              </w:rPr>
              <w:t>套</w:t>
            </w:r>
          </w:p>
        </w:tc>
        <w:tc>
          <w:tcPr>
            <w:tcW w:w="567" w:type="dxa"/>
            <w:vAlign w:val="center"/>
          </w:tcPr>
          <w:p>
            <w:pPr>
              <w:pStyle w:val="2"/>
              <w:ind w:firstLine="0" w:firstLineChars="0"/>
              <w:rPr>
                <w:color w:val="auto"/>
                <w:sz w:val="21"/>
                <w:szCs w:val="21"/>
              </w:rPr>
            </w:pPr>
            <w:r>
              <w:rPr>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44</w:t>
            </w:r>
          </w:p>
        </w:tc>
        <w:tc>
          <w:tcPr>
            <w:tcW w:w="1275" w:type="dxa"/>
            <w:vAlign w:val="center"/>
          </w:tcPr>
          <w:p>
            <w:pPr>
              <w:pStyle w:val="2"/>
              <w:ind w:left="-107" w:leftChars="-51" w:right="-107" w:rightChars="-51" w:firstLine="0" w:firstLineChars="0"/>
              <w:jc w:val="center"/>
              <w:rPr>
                <w:rFonts w:hAnsi="宋体" w:cs="宋体"/>
                <w:color w:val="auto"/>
                <w:sz w:val="21"/>
                <w:szCs w:val="21"/>
              </w:rPr>
            </w:pPr>
            <w:r>
              <w:rPr>
                <w:rFonts w:hint="eastAsia" w:hAnsi="宋体" w:cs="宋体"/>
                <w:color w:val="auto"/>
                <w:sz w:val="21"/>
                <w:szCs w:val="21"/>
              </w:rPr>
              <w:t>视频云存储运维软件</w:t>
            </w:r>
          </w:p>
        </w:tc>
        <w:tc>
          <w:tcPr>
            <w:tcW w:w="6804" w:type="dxa"/>
          </w:tcPr>
          <w:p>
            <w:pPr>
              <w:widowControl/>
              <w:jc w:val="left"/>
              <w:textAlignment w:val="top"/>
              <w:rPr>
                <w:rFonts w:ascii="宋体" w:cs="宋体"/>
                <w:color w:val="auto"/>
                <w:kern w:val="0"/>
                <w:szCs w:val="21"/>
              </w:rPr>
            </w:pPr>
            <w:r>
              <w:rPr>
                <w:rFonts w:hint="eastAsia" w:ascii="宋体" w:hAnsi="宋体" w:cs="宋体"/>
                <w:color w:val="auto"/>
                <w:kern w:val="0"/>
                <w:szCs w:val="21"/>
              </w:rPr>
              <w:t>视频云存储运维软件</w:t>
            </w:r>
          </w:p>
        </w:tc>
        <w:tc>
          <w:tcPr>
            <w:tcW w:w="567" w:type="dxa"/>
            <w:vAlign w:val="center"/>
          </w:tcPr>
          <w:p>
            <w:pPr>
              <w:pStyle w:val="2"/>
              <w:ind w:firstLine="0" w:firstLineChars="0"/>
              <w:rPr>
                <w:color w:val="auto"/>
                <w:sz w:val="21"/>
                <w:szCs w:val="21"/>
              </w:rPr>
            </w:pPr>
            <w:r>
              <w:rPr>
                <w:rFonts w:hint="eastAsia"/>
                <w:color w:val="auto"/>
                <w:sz w:val="21"/>
                <w:szCs w:val="21"/>
              </w:rPr>
              <w:t>套</w:t>
            </w:r>
          </w:p>
        </w:tc>
        <w:tc>
          <w:tcPr>
            <w:tcW w:w="567" w:type="dxa"/>
            <w:vAlign w:val="center"/>
          </w:tcPr>
          <w:p>
            <w:pPr>
              <w:pStyle w:val="2"/>
              <w:ind w:firstLine="0" w:firstLineChars="0"/>
              <w:rPr>
                <w:color w:val="auto"/>
                <w:sz w:val="21"/>
                <w:szCs w:val="21"/>
              </w:rPr>
            </w:pPr>
            <w:r>
              <w:rPr>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p>
        </w:tc>
        <w:tc>
          <w:tcPr>
            <w:tcW w:w="1275" w:type="dxa"/>
            <w:vAlign w:val="center"/>
          </w:tcPr>
          <w:p>
            <w:pPr>
              <w:pStyle w:val="2"/>
              <w:ind w:firstLine="0" w:firstLineChars="0"/>
              <w:jc w:val="center"/>
              <w:rPr>
                <w:rFonts w:hAnsi="宋体" w:cs="宋体"/>
                <w:color w:val="auto"/>
                <w:sz w:val="21"/>
                <w:szCs w:val="21"/>
              </w:rPr>
            </w:pPr>
          </w:p>
        </w:tc>
        <w:tc>
          <w:tcPr>
            <w:tcW w:w="6804" w:type="dxa"/>
          </w:tcPr>
          <w:p>
            <w:pPr>
              <w:widowControl/>
              <w:jc w:val="center"/>
              <w:textAlignment w:val="top"/>
              <w:rPr>
                <w:rFonts w:hAnsi="宋体" w:cs="宋体"/>
                <w:color w:val="auto"/>
                <w:szCs w:val="21"/>
              </w:rPr>
            </w:pPr>
            <w:r>
              <w:rPr>
                <w:rFonts w:hint="eastAsia" w:ascii="宋体" w:hAnsi="宋体" w:cs="宋体"/>
                <w:b/>
                <w:color w:val="auto"/>
                <w:kern w:val="0"/>
                <w:sz w:val="24"/>
                <w:szCs w:val="24"/>
              </w:rPr>
              <w:t>七、监控中心设备</w:t>
            </w:r>
          </w:p>
        </w:tc>
        <w:tc>
          <w:tcPr>
            <w:tcW w:w="567" w:type="dxa"/>
            <w:vAlign w:val="center"/>
          </w:tcPr>
          <w:p>
            <w:pPr>
              <w:pStyle w:val="2"/>
              <w:ind w:firstLine="0" w:firstLineChars="0"/>
              <w:rPr>
                <w:color w:val="auto"/>
                <w:sz w:val="21"/>
                <w:szCs w:val="21"/>
              </w:rPr>
            </w:pPr>
          </w:p>
        </w:tc>
        <w:tc>
          <w:tcPr>
            <w:tcW w:w="567" w:type="dxa"/>
            <w:vAlign w:val="center"/>
          </w:tcPr>
          <w:p>
            <w:pPr>
              <w:pStyle w:val="2"/>
              <w:ind w:firstLine="0" w:firstLineChars="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45</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硬盘录像机</w:t>
            </w:r>
          </w:p>
        </w:tc>
        <w:tc>
          <w:tcPr>
            <w:tcW w:w="6804" w:type="dxa"/>
          </w:tcPr>
          <w:p>
            <w:pPr>
              <w:widowControl/>
              <w:jc w:val="left"/>
              <w:textAlignment w:val="top"/>
              <w:rPr>
                <w:rFonts w:ascii="宋体" w:cs="宋体"/>
                <w:color w:val="auto"/>
                <w:kern w:val="0"/>
                <w:szCs w:val="21"/>
              </w:rPr>
            </w:pPr>
            <w:r>
              <w:rPr>
                <w:rFonts w:hint="eastAsia" w:hAnsi="宋体" w:cs="宋体"/>
                <w:color w:val="auto"/>
                <w:szCs w:val="21"/>
              </w:rPr>
              <w:t>智能周界防范硬盘录像机：</w:t>
            </w:r>
          </w:p>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、支持不低于</w:t>
            </w:r>
            <w:r>
              <w:rPr>
                <w:rFonts w:ascii="宋体" w:hAnsi="宋体" w:cs="宋体"/>
                <w:color w:val="auto"/>
                <w:kern w:val="0"/>
                <w:szCs w:val="21"/>
              </w:rPr>
              <w:t>8</w:t>
            </w:r>
            <w:r>
              <w:rPr>
                <w:rFonts w:hint="eastAsia" w:ascii="宋体" w:hAnsi="宋体" w:cs="宋体"/>
                <w:color w:val="auto"/>
                <w:kern w:val="0"/>
                <w:szCs w:val="21"/>
              </w:rPr>
              <w:t>个</w:t>
            </w:r>
            <w:r>
              <w:rPr>
                <w:rFonts w:ascii="宋体" w:hAnsi="宋体" w:cs="宋体"/>
                <w:color w:val="auto"/>
                <w:kern w:val="0"/>
                <w:szCs w:val="21"/>
              </w:rPr>
              <w:t>SATA</w:t>
            </w:r>
            <w:r>
              <w:rPr>
                <w:rFonts w:hint="eastAsia" w:ascii="宋体" w:hAnsi="宋体" w:cs="宋体"/>
                <w:color w:val="auto"/>
                <w:kern w:val="0"/>
                <w:szCs w:val="21"/>
              </w:rPr>
              <w:t>接口，</w:t>
            </w:r>
            <w:r>
              <w:rPr>
                <w:rFonts w:ascii="宋体" w:hAnsi="宋体" w:cs="宋体"/>
                <w:color w:val="auto"/>
                <w:kern w:val="0"/>
                <w:szCs w:val="21"/>
              </w:rPr>
              <w:t>1</w:t>
            </w:r>
            <w:r>
              <w:rPr>
                <w:rFonts w:hint="eastAsia" w:ascii="宋体" w:hAnsi="宋体" w:cs="宋体"/>
                <w:color w:val="auto"/>
                <w:kern w:val="0"/>
                <w:szCs w:val="21"/>
              </w:rPr>
              <w:t>个</w:t>
            </w:r>
            <w:r>
              <w:rPr>
                <w:rFonts w:ascii="宋体" w:hAnsi="宋体" w:cs="宋体"/>
                <w:color w:val="auto"/>
                <w:kern w:val="0"/>
                <w:szCs w:val="21"/>
              </w:rPr>
              <w:t>eSATA</w:t>
            </w:r>
            <w:r>
              <w:rPr>
                <w:rFonts w:hint="eastAsia" w:ascii="宋体" w:hAnsi="宋体" w:cs="宋体"/>
                <w:color w:val="auto"/>
                <w:kern w:val="0"/>
                <w:szCs w:val="21"/>
              </w:rPr>
              <w:t>接口，至少支持</w:t>
            </w:r>
            <w:r>
              <w:rPr>
                <w:rFonts w:ascii="宋体" w:hAnsi="宋体" w:cs="宋体"/>
                <w:color w:val="auto"/>
                <w:kern w:val="0"/>
                <w:szCs w:val="21"/>
              </w:rPr>
              <w:t>2</w:t>
            </w:r>
            <w:r>
              <w:rPr>
                <w:rFonts w:hint="eastAsia" w:ascii="宋体" w:hAnsi="宋体" w:cs="宋体"/>
                <w:color w:val="auto"/>
                <w:kern w:val="0"/>
                <w:szCs w:val="21"/>
              </w:rPr>
              <w:t>个</w:t>
            </w:r>
            <w:r>
              <w:rPr>
                <w:rFonts w:ascii="宋体" w:hAnsi="宋体" w:cs="宋体"/>
                <w:color w:val="auto"/>
                <w:kern w:val="0"/>
                <w:szCs w:val="21"/>
              </w:rPr>
              <w:t>USB2.0</w:t>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个</w:t>
            </w:r>
            <w:r>
              <w:rPr>
                <w:rFonts w:ascii="宋体" w:hAnsi="宋体" w:cs="宋体"/>
                <w:color w:val="auto"/>
                <w:kern w:val="0"/>
                <w:szCs w:val="21"/>
              </w:rPr>
              <w:t>USB3.0</w:t>
            </w:r>
            <w:r>
              <w:rPr>
                <w:rFonts w:hint="eastAsia" w:ascii="宋体" w:hAnsi="宋体" w:cs="宋体"/>
                <w:color w:val="auto"/>
                <w:kern w:val="0"/>
                <w:szCs w:val="21"/>
              </w:rPr>
              <w:t>接口；支持</w:t>
            </w:r>
            <w:r>
              <w:rPr>
                <w:rFonts w:ascii="宋体" w:hAnsi="宋体" w:cs="宋体"/>
                <w:color w:val="auto"/>
                <w:kern w:val="0"/>
                <w:szCs w:val="21"/>
              </w:rPr>
              <w:t>16</w:t>
            </w:r>
            <w:r>
              <w:rPr>
                <w:rFonts w:hint="eastAsia" w:ascii="宋体" w:hAnsi="宋体" w:cs="宋体"/>
                <w:color w:val="auto"/>
                <w:kern w:val="0"/>
                <w:szCs w:val="21"/>
              </w:rPr>
              <w:t>路报警输入，</w:t>
            </w:r>
            <w:r>
              <w:rPr>
                <w:rFonts w:ascii="宋体" w:hAnsi="宋体" w:cs="宋体"/>
                <w:color w:val="auto"/>
                <w:kern w:val="0"/>
                <w:szCs w:val="21"/>
              </w:rPr>
              <w:t>8</w:t>
            </w:r>
            <w:r>
              <w:rPr>
                <w:rFonts w:hint="eastAsia" w:ascii="宋体" w:hAnsi="宋体" w:cs="宋体"/>
                <w:color w:val="auto"/>
                <w:kern w:val="0"/>
                <w:szCs w:val="21"/>
              </w:rPr>
              <w:t>路报警输出接口；</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、支持</w:t>
            </w:r>
            <w:r>
              <w:rPr>
                <w:rFonts w:ascii="宋体" w:hAnsi="宋体" w:cs="宋体"/>
                <w:color w:val="auto"/>
                <w:kern w:val="0"/>
                <w:szCs w:val="21"/>
              </w:rPr>
              <w:t>8T</w:t>
            </w:r>
            <w:r>
              <w:rPr>
                <w:rFonts w:hint="eastAsia" w:ascii="宋体" w:hAnsi="宋体" w:cs="宋体"/>
                <w:color w:val="auto"/>
                <w:kern w:val="0"/>
                <w:szCs w:val="21"/>
              </w:rPr>
              <w:t>容量的</w:t>
            </w:r>
            <w:r>
              <w:rPr>
                <w:rFonts w:ascii="宋体" w:hAnsi="宋体" w:cs="宋体"/>
                <w:color w:val="auto"/>
                <w:kern w:val="0"/>
                <w:szCs w:val="21"/>
              </w:rPr>
              <w:t>SATA</w:t>
            </w:r>
            <w:r>
              <w:rPr>
                <w:rFonts w:hint="eastAsia" w:ascii="宋体" w:hAnsi="宋体" w:cs="宋体"/>
                <w:color w:val="auto"/>
                <w:kern w:val="0"/>
                <w:szCs w:val="21"/>
              </w:rPr>
              <w:t>接口硬盘，支持硬盘热插拔和休眠；</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、可支持接入总带宽不低于</w:t>
            </w:r>
            <w:r>
              <w:rPr>
                <w:rFonts w:ascii="宋体" w:hAnsi="宋体" w:cs="宋体"/>
                <w:color w:val="auto"/>
                <w:kern w:val="0"/>
                <w:szCs w:val="21"/>
              </w:rPr>
              <w:t>512Mbps</w:t>
            </w:r>
            <w:r>
              <w:rPr>
                <w:rFonts w:hint="eastAsia" w:ascii="宋体" w:hAnsi="宋体" w:cs="宋体"/>
                <w:color w:val="auto"/>
                <w:kern w:val="0"/>
                <w:szCs w:val="21"/>
              </w:rPr>
              <w:t>的</w:t>
            </w:r>
            <w:r>
              <w:rPr>
                <w:rFonts w:ascii="宋体" w:hAnsi="宋体" w:cs="宋体"/>
                <w:color w:val="auto"/>
                <w:kern w:val="0"/>
                <w:szCs w:val="21"/>
              </w:rPr>
              <w:t>32</w:t>
            </w:r>
            <w:r>
              <w:rPr>
                <w:rFonts w:hint="eastAsia" w:ascii="宋体" w:hAnsi="宋体" w:cs="宋体"/>
                <w:color w:val="auto"/>
                <w:kern w:val="0"/>
                <w:szCs w:val="21"/>
              </w:rPr>
              <w:t>路视频图像；</w:t>
            </w:r>
          </w:p>
          <w:p>
            <w:pPr>
              <w:widowControl/>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、可接入</w:t>
            </w:r>
            <w:r>
              <w:rPr>
                <w:rFonts w:ascii="宋体" w:hAnsi="宋体" w:cs="宋体"/>
                <w:color w:val="auto"/>
                <w:kern w:val="0"/>
                <w:szCs w:val="21"/>
              </w:rPr>
              <w:t>H.265</w:t>
            </w:r>
            <w:r>
              <w:rPr>
                <w:rFonts w:hint="eastAsia" w:ascii="宋体" w:hAnsi="宋体" w:cs="宋体"/>
                <w:color w:val="auto"/>
                <w:kern w:val="0"/>
                <w:szCs w:val="21"/>
              </w:rPr>
              <w:t>、</w:t>
            </w:r>
            <w:r>
              <w:rPr>
                <w:rFonts w:ascii="宋体" w:hAnsi="宋体" w:cs="宋体"/>
                <w:color w:val="auto"/>
                <w:kern w:val="0"/>
                <w:szCs w:val="21"/>
              </w:rPr>
              <w:t>H.264</w:t>
            </w:r>
            <w:r>
              <w:rPr>
                <w:rFonts w:hint="eastAsia" w:ascii="宋体" w:hAnsi="宋体" w:cs="宋体"/>
                <w:color w:val="auto"/>
                <w:kern w:val="0"/>
                <w:szCs w:val="21"/>
              </w:rPr>
              <w:t>、</w:t>
            </w:r>
            <w:r>
              <w:rPr>
                <w:rFonts w:ascii="宋体" w:hAnsi="宋体" w:cs="宋体"/>
                <w:color w:val="auto"/>
                <w:kern w:val="0"/>
                <w:szCs w:val="21"/>
              </w:rPr>
              <w:t>MPEG4</w:t>
            </w:r>
            <w:r>
              <w:rPr>
                <w:rFonts w:hint="eastAsia" w:ascii="宋体" w:hAnsi="宋体" w:cs="宋体"/>
                <w:color w:val="auto"/>
                <w:kern w:val="0"/>
                <w:szCs w:val="21"/>
              </w:rPr>
              <w:t>、视频编码格式的网络摄像机；</w:t>
            </w:r>
          </w:p>
          <w:p>
            <w:pPr>
              <w:widowControl/>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、★支持周界报警过滤功能，对</w:t>
            </w:r>
            <w:r>
              <w:rPr>
                <w:rFonts w:ascii="宋体" w:hAnsi="宋体" w:cs="宋体"/>
                <w:color w:val="auto"/>
                <w:kern w:val="0"/>
                <w:szCs w:val="21"/>
              </w:rPr>
              <w:t>IPC</w:t>
            </w:r>
            <w:r>
              <w:rPr>
                <w:rFonts w:hint="eastAsia" w:ascii="宋体" w:hAnsi="宋体" w:cs="宋体"/>
                <w:color w:val="auto"/>
                <w:kern w:val="0"/>
                <w:szCs w:val="21"/>
              </w:rPr>
              <w:t>上报的越界侦测报警和区域入侵报警进行去误报，可去除由树叶、灯光、车辆、阴影以及小动物引起的误报，支持分析不低于</w:t>
            </w:r>
            <w:r>
              <w:rPr>
                <w:rFonts w:ascii="宋体" w:hAnsi="宋体" w:cs="宋体"/>
                <w:color w:val="auto"/>
                <w:kern w:val="0"/>
                <w:szCs w:val="21"/>
              </w:rPr>
              <w:t>16</w:t>
            </w:r>
            <w:r>
              <w:rPr>
                <w:rFonts w:hint="eastAsia" w:ascii="宋体" w:hAnsi="宋体" w:cs="宋体"/>
                <w:color w:val="auto"/>
                <w:kern w:val="0"/>
                <w:szCs w:val="21"/>
              </w:rPr>
              <w:t>路；</w:t>
            </w:r>
          </w:p>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、★支持接入人体抓拍机，当抓拍机侦测到人体并触发报警时，</w:t>
            </w:r>
            <w:r>
              <w:rPr>
                <w:rFonts w:ascii="宋体" w:hAnsi="宋体" w:cs="宋体"/>
                <w:color w:val="auto"/>
                <w:kern w:val="0"/>
                <w:szCs w:val="21"/>
              </w:rPr>
              <w:t>NVR</w:t>
            </w:r>
            <w:r>
              <w:rPr>
                <w:rFonts w:hint="eastAsia" w:ascii="宋体" w:hAnsi="宋体" w:cs="宋体"/>
                <w:color w:val="auto"/>
                <w:kern w:val="0"/>
                <w:szCs w:val="21"/>
              </w:rPr>
              <w:t>可联动录像、保存人体图片、弹出报警画面、声音警告、上传中心、发送邮件、触发报警输出，可按通道、时间检索图片；</w:t>
            </w:r>
          </w:p>
          <w:p>
            <w:pPr>
              <w:widowControl/>
              <w:jc w:val="left"/>
              <w:textAlignment w:val="top"/>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、★支持对人体抓拍机上报的报警图片进行二次识别，去除非人体报警；</w:t>
            </w:r>
          </w:p>
          <w:p>
            <w:pPr>
              <w:widowControl/>
              <w:jc w:val="left"/>
              <w:textAlignment w:val="top"/>
              <w:rPr>
                <w:rFonts w:ascii="宋体" w:cs="宋体"/>
                <w:color w:val="auto"/>
                <w:szCs w:val="21"/>
              </w:rPr>
            </w:pPr>
            <w:r>
              <w:rPr>
                <w:rFonts w:ascii="宋体" w:hAnsi="宋体" w:cs="宋体"/>
                <w:color w:val="auto"/>
                <w:kern w:val="0"/>
                <w:szCs w:val="21"/>
              </w:rPr>
              <w:t>8</w:t>
            </w:r>
            <w:r>
              <w:rPr>
                <w:rFonts w:hint="eastAsia" w:ascii="宋体" w:hAnsi="宋体" w:cs="宋体"/>
                <w:color w:val="auto"/>
                <w:kern w:val="0"/>
                <w:szCs w:val="21"/>
              </w:rPr>
              <w:t>、支持设置图案密码，用户通过绘制图案来解锁并登录；</w:t>
            </w:r>
          </w:p>
          <w:p>
            <w:pPr>
              <w:widowControl/>
              <w:jc w:val="left"/>
              <w:textAlignment w:val="top"/>
              <w:rPr>
                <w:rFonts w:ascii="宋体" w:cs="宋体"/>
                <w:color w:val="auto"/>
                <w:szCs w:val="21"/>
              </w:rPr>
            </w:pPr>
            <w:r>
              <w:rPr>
                <w:rFonts w:ascii="宋体" w:hAnsi="宋体" w:cs="宋体"/>
                <w:color w:val="auto"/>
                <w:kern w:val="0"/>
                <w:szCs w:val="21"/>
              </w:rPr>
              <w:t>9</w:t>
            </w:r>
            <w:r>
              <w:rPr>
                <w:rFonts w:hint="eastAsia" w:ascii="宋体" w:hAnsi="宋体" w:cs="宋体"/>
                <w:color w:val="auto"/>
                <w:kern w:val="0"/>
                <w:szCs w:val="21"/>
              </w:rPr>
              <w:t>、支持视频摘要回放功能：将不同时间段的多个目标叠加在一个背景上同时回放；</w:t>
            </w:r>
          </w:p>
          <w:p>
            <w:pPr>
              <w:widowControl/>
              <w:jc w:val="left"/>
              <w:textAlignment w:val="top"/>
              <w:rPr>
                <w:rFonts w:ascii="宋体" w:cs="宋体"/>
                <w:color w:val="auto"/>
                <w:szCs w:val="21"/>
              </w:rPr>
            </w:pPr>
            <w:r>
              <w:rPr>
                <w:rFonts w:ascii="宋体" w:hAnsi="宋体" w:cs="宋体"/>
                <w:color w:val="auto"/>
                <w:kern w:val="0"/>
                <w:szCs w:val="21"/>
              </w:rPr>
              <w:t>10</w:t>
            </w:r>
            <w:r>
              <w:rPr>
                <w:rFonts w:hint="eastAsia" w:ascii="宋体" w:hAnsi="宋体" w:cs="宋体"/>
                <w:color w:val="auto"/>
                <w:kern w:val="0"/>
                <w:szCs w:val="21"/>
              </w:rPr>
              <w:t>、支持</w:t>
            </w:r>
            <w:r>
              <w:rPr>
                <w:rFonts w:ascii="宋体" w:hAnsi="宋体" w:cs="宋体"/>
                <w:color w:val="auto"/>
                <w:kern w:val="0"/>
                <w:szCs w:val="21"/>
              </w:rPr>
              <w:t>1/8</w:t>
            </w:r>
            <w:r>
              <w:rPr>
                <w:rFonts w:hint="eastAsia" w:ascii="宋体" w:hAnsi="宋体" w:cs="宋体"/>
                <w:color w:val="auto"/>
                <w:kern w:val="0"/>
                <w:szCs w:val="21"/>
              </w:rPr>
              <w:t>、</w:t>
            </w:r>
            <w:r>
              <w:rPr>
                <w:rFonts w:ascii="宋体" w:hAnsi="宋体" w:cs="宋体"/>
                <w:color w:val="auto"/>
                <w:kern w:val="0"/>
                <w:szCs w:val="21"/>
              </w:rPr>
              <w:t>1/4</w:t>
            </w:r>
            <w:r>
              <w:rPr>
                <w:rFonts w:hint="eastAsia" w:ascii="宋体" w:hAnsi="宋体" w:cs="宋体"/>
                <w:color w:val="auto"/>
                <w:kern w:val="0"/>
                <w:szCs w:val="21"/>
              </w:rPr>
              <w:t>、</w:t>
            </w: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w:t>
            </w:r>
            <w:r>
              <w:rPr>
                <w:rFonts w:ascii="宋体" w:hAnsi="宋体" w:cs="宋体"/>
                <w:color w:val="auto"/>
                <w:kern w:val="0"/>
                <w:szCs w:val="21"/>
              </w:rPr>
              <w:t>16</w:t>
            </w:r>
            <w:r>
              <w:rPr>
                <w:rFonts w:hint="eastAsia" w:ascii="宋体" w:hAnsi="宋体" w:cs="宋体"/>
                <w:color w:val="auto"/>
                <w:kern w:val="0"/>
                <w:szCs w:val="21"/>
              </w:rPr>
              <w:t>、</w:t>
            </w:r>
            <w:r>
              <w:rPr>
                <w:rFonts w:ascii="宋体" w:hAnsi="宋体" w:cs="宋体"/>
                <w:color w:val="auto"/>
                <w:kern w:val="0"/>
                <w:szCs w:val="21"/>
              </w:rPr>
              <w:t>32</w:t>
            </w:r>
            <w:r>
              <w:rPr>
                <w:rFonts w:hint="eastAsia" w:ascii="宋体" w:hAnsi="宋体" w:cs="宋体"/>
                <w:color w:val="auto"/>
                <w:kern w:val="0"/>
                <w:szCs w:val="21"/>
              </w:rPr>
              <w:t>、</w:t>
            </w:r>
            <w:r>
              <w:rPr>
                <w:rFonts w:ascii="宋体" w:hAnsi="宋体" w:cs="宋体"/>
                <w:color w:val="auto"/>
                <w:kern w:val="0"/>
                <w:szCs w:val="21"/>
              </w:rPr>
              <w:t>64</w:t>
            </w:r>
            <w:r>
              <w:rPr>
                <w:rFonts w:hint="eastAsia" w:ascii="宋体" w:hAnsi="宋体" w:cs="宋体"/>
                <w:color w:val="auto"/>
                <w:kern w:val="0"/>
                <w:szCs w:val="21"/>
              </w:rPr>
              <w:t>、</w:t>
            </w:r>
            <w:r>
              <w:rPr>
                <w:rFonts w:ascii="宋体" w:hAnsi="宋体" w:cs="宋体"/>
                <w:color w:val="auto"/>
                <w:kern w:val="0"/>
                <w:szCs w:val="21"/>
              </w:rPr>
              <w:t>128</w:t>
            </w:r>
            <w:r>
              <w:rPr>
                <w:rFonts w:hint="eastAsia" w:ascii="宋体" w:hAnsi="宋体" w:cs="宋体"/>
                <w:color w:val="auto"/>
                <w:kern w:val="0"/>
                <w:szCs w:val="21"/>
              </w:rPr>
              <w:t>、</w:t>
            </w:r>
            <w:r>
              <w:rPr>
                <w:rFonts w:ascii="宋体" w:hAnsi="宋体" w:cs="宋体"/>
                <w:color w:val="auto"/>
                <w:kern w:val="0"/>
                <w:szCs w:val="21"/>
              </w:rPr>
              <w:t>256</w:t>
            </w:r>
            <w:r>
              <w:rPr>
                <w:rFonts w:hint="eastAsia" w:ascii="宋体" w:hAnsi="宋体" w:cs="宋体"/>
                <w:color w:val="auto"/>
                <w:kern w:val="0"/>
                <w:szCs w:val="21"/>
              </w:rPr>
              <w:t>等倍速回放录像，支持录像文件剪辑和回放截图功能；</w:t>
            </w:r>
          </w:p>
          <w:p>
            <w:pPr>
              <w:widowControl/>
              <w:jc w:val="left"/>
              <w:textAlignment w:val="top"/>
              <w:rPr>
                <w:rFonts w:ascii="宋体" w:cs="宋体"/>
                <w:color w:val="auto"/>
                <w:szCs w:val="21"/>
              </w:rPr>
            </w:pPr>
            <w:r>
              <w:rPr>
                <w:rFonts w:ascii="宋体" w:hAnsi="宋体" w:cs="宋体"/>
                <w:color w:val="auto"/>
                <w:kern w:val="0"/>
                <w:szCs w:val="21"/>
              </w:rPr>
              <w:t>11</w:t>
            </w:r>
            <w:r>
              <w:rPr>
                <w:rFonts w:hint="eastAsia" w:ascii="宋体" w:hAnsi="宋体" w:cs="宋体"/>
                <w:color w:val="auto"/>
                <w:kern w:val="0"/>
                <w:szCs w:val="21"/>
              </w:rPr>
              <w:t>、支持对重要的数据能够进行备份，备份格式</w:t>
            </w:r>
            <w:r>
              <w:rPr>
                <w:rFonts w:ascii="宋体" w:hAnsi="宋体" w:cs="宋体"/>
                <w:color w:val="auto"/>
                <w:kern w:val="0"/>
                <w:szCs w:val="21"/>
              </w:rPr>
              <w:t>MP4</w:t>
            </w:r>
            <w:r>
              <w:rPr>
                <w:rFonts w:hint="eastAsia" w:ascii="宋体" w:hAnsi="宋体" w:cs="宋体"/>
                <w:color w:val="auto"/>
                <w:kern w:val="0"/>
                <w:szCs w:val="21"/>
              </w:rPr>
              <w:t>和</w:t>
            </w:r>
            <w:r>
              <w:rPr>
                <w:rFonts w:ascii="宋体" w:hAnsi="宋体" w:cs="宋体"/>
                <w:color w:val="auto"/>
                <w:kern w:val="0"/>
                <w:szCs w:val="21"/>
              </w:rPr>
              <w:t>AVI</w:t>
            </w:r>
            <w:r>
              <w:rPr>
                <w:rFonts w:hint="eastAsia" w:ascii="宋体" w:hAnsi="宋体" w:cs="宋体"/>
                <w:color w:val="auto"/>
                <w:kern w:val="0"/>
                <w:szCs w:val="21"/>
              </w:rPr>
              <w:t>可选；</w:t>
            </w:r>
          </w:p>
          <w:p>
            <w:pPr>
              <w:jc w:val="left"/>
              <w:textAlignment w:val="top"/>
              <w:rPr>
                <w:rFonts w:ascii="宋体" w:cs="宋体"/>
                <w:color w:val="auto"/>
                <w:szCs w:val="21"/>
              </w:rPr>
            </w:pPr>
            <w:r>
              <w:rPr>
                <w:rFonts w:ascii="宋体" w:hAnsi="宋体" w:cs="宋体"/>
                <w:color w:val="auto"/>
                <w:kern w:val="0"/>
                <w:szCs w:val="21"/>
              </w:rPr>
              <w:t>12</w:t>
            </w:r>
            <w:r>
              <w:rPr>
                <w:rFonts w:hint="eastAsia" w:ascii="宋体" w:hAnsi="宋体" w:cs="宋体"/>
                <w:color w:val="auto"/>
                <w:kern w:val="0"/>
                <w:szCs w:val="21"/>
              </w:rPr>
              <w:t>、支持即时存储和回放功能，可存储和回放设备断电、断网前一秒的录像。</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46</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硬盘录像机</w:t>
            </w:r>
          </w:p>
        </w:tc>
        <w:tc>
          <w:tcPr>
            <w:tcW w:w="6804" w:type="dxa"/>
          </w:tcPr>
          <w:p>
            <w:pPr>
              <w:widowControl/>
              <w:jc w:val="left"/>
              <w:textAlignment w:val="top"/>
              <w:rPr>
                <w:rFonts w:ascii="宋体" w:cs="宋体"/>
                <w:color w:val="auto"/>
                <w:kern w:val="0"/>
                <w:szCs w:val="21"/>
              </w:rPr>
            </w:pPr>
            <w:r>
              <w:rPr>
                <w:rFonts w:hint="eastAsia" w:hAnsi="宋体" w:cs="宋体"/>
                <w:color w:val="auto"/>
                <w:szCs w:val="21"/>
              </w:rPr>
              <w:t>智能人脸识别硬盘录像机：</w:t>
            </w:r>
          </w:p>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、支持接入带宽不低于</w:t>
            </w:r>
            <w:r>
              <w:rPr>
                <w:rFonts w:ascii="宋体" w:hAnsi="宋体" w:cs="宋体"/>
                <w:color w:val="auto"/>
                <w:kern w:val="0"/>
                <w:szCs w:val="21"/>
              </w:rPr>
              <w:t>400Mbps</w:t>
            </w:r>
            <w:r>
              <w:rPr>
                <w:rFonts w:hint="eastAsia" w:ascii="宋体" w:hAnsi="宋体" w:cs="宋体"/>
                <w:color w:val="auto"/>
                <w:kern w:val="0"/>
                <w:szCs w:val="21"/>
              </w:rPr>
              <w:t>的</w:t>
            </w:r>
            <w:r>
              <w:rPr>
                <w:rFonts w:ascii="宋体" w:hAnsi="宋体" w:cs="宋体"/>
                <w:color w:val="auto"/>
                <w:kern w:val="0"/>
                <w:szCs w:val="21"/>
              </w:rPr>
              <w:t>64</w:t>
            </w:r>
            <w:r>
              <w:rPr>
                <w:rFonts w:hint="eastAsia" w:ascii="宋体" w:hAnsi="宋体" w:cs="宋体"/>
                <w:color w:val="auto"/>
                <w:kern w:val="0"/>
                <w:szCs w:val="21"/>
              </w:rPr>
              <w:t>路视频图像；</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、支持同时正放或倒放</w:t>
            </w:r>
            <w:r>
              <w:rPr>
                <w:rFonts w:ascii="宋体" w:hAnsi="宋体" w:cs="宋体"/>
                <w:color w:val="auto"/>
                <w:kern w:val="0"/>
                <w:szCs w:val="21"/>
              </w:rPr>
              <w:t>16</w:t>
            </w:r>
            <w:r>
              <w:rPr>
                <w:rFonts w:hint="eastAsia" w:ascii="宋体" w:hAnsi="宋体" w:cs="宋体"/>
                <w:color w:val="auto"/>
                <w:kern w:val="0"/>
                <w:szCs w:val="21"/>
              </w:rPr>
              <w:t>路分辨率为</w:t>
            </w:r>
            <w:r>
              <w:rPr>
                <w:rFonts w:ascii="宋体" w:hAnsi="宋体" w:cs="宋体"/>
                <w:color w:val="auto"/>
                <w:kern w:val="0"/>
                <w:szCs w:val="21"/>
              </w:rPr>
              <w:t>1920</w:t>
            </w:r>
            <w:r>
              <w:rPr>
                <w:rFonts w:hint="eastAsia" w:ascii="宋体" w:hAnsi="宋体" w:cs="宋体"/>
                <w:color w:val="auto"/>
                <w:kern w:val="0"/>
                <w:szCs w:val="21"/>
              </w:rPr>
              <w:t>×</w:t>
            </w:r>
            <w:r>
              <w:rPr>
                <w:rFonts w:ascii="宋体" w:hAnsi="宋体" w:cs="宋体"/>
                <w:color w:val="auto"/>
                <w:kern w:val="0"/>
                <w:szCs w:val="21"/>
              </w:rPr>
              <w:t>1080</w:t>
            </w:r>
            <w:r>
              <w:rPr>
                <w:rFonts w:hint="eastAsia" w:ascii="宋体" w:hAnsi="宋体" w:cs="宋体"/>
                <w:color w:val="auto"/>
                <w:kern w:val="0"/>
                <w:szCs w:val="21"/>
              </w:rPr>
              <w:t>、编码格式为</w:t>
            </w:r>
            <w:r>
              <w:rPr>
                <w:rFonts w:ascii="宋体" w:hAnsi="宋体" w:cs="宋体"/>
                <w:color w:val="auto"/>
                <w:kern w:val="0"/>
                <w:szCs w:val="21"/>
              </w:rPr>
              <w:t>H.265/H.264</w:t>
            </w:r>
            <w:r>
              <w:rPr>
                <w:rFonts w:hint="eastAsia" w:ascii="宋体" w:hAnsi="宋体" w:cs="宋体"/>
                <w:color w:val="auto"/>
                <w:kern w:val="0"/>
                <w:szCs w:val="21"/>
              </w:rPr>
              <w:t>的视频图像；</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、支持不低于</w:t>
            </w:r>
            <w:r>
              <w:rPr>
                <w:rFonts w:ascii="宋体" w:hAnsi="宋体" w:cs="宋体"/>
                <w:color w:val="auto"/>
                <w:kern w:val="0"/>
                <w:szCs w:val="21"/>
              </w:rPr>
              <w:t>2</w:t>
            </w:r>
            <w:r>
              <w:rPr>
                <w:rFonts w:hint="eastAsia" w:ascii="宋体" w:hAnsi="宋体" w:cs="宋体"/>
                <w:color w:val="auto"/>
                <w:kern w:val="0"/>
                <w:szCs w:val="21"/>
              </w:rPr>
              <w:t>个</w:t>
            </w:r>
            <w:r>
              <w:rPr>
                <w:rFonts w:ascii="宋体" w:hAnsi="宋体" w:cs="宋体"/>
                <w:color w:val="auto"/>
                <w:kern w:val="0"/>
                <w:szCs w:val="21"/>
              </w:rPr>
              <w:t>HDMI</w:t>
            </w:r>
            <w:r>
              <w:rPr>
                <w:rFonts w:hint="eastAsia" w:ascii="宋体" w:hAnsi="宋体" w:cs="宋体"/>
                <w:color w:val="auto"/>
                <w:kern w:val="0"/>
                <w:szCs w:val="21"/>
              </w:rPr>
              <w:t>接口、</w:t>
            </w:r>
            <w:r>
              <w:rPr>
                <w:rFonts w:ascii="宋体" w:hAnsi="宋体" w:cs="宋体"/>
                <w:color w:val="auto"/>
                <w:kern w:val="0"/>
                <w:szCs w:val="21"/>
              </w:rPr>
              <w:t>1</w:t>
            </w:r>
            <w:r>
              <w:rPr>
                <w:rFonts w:hint="eastAsia" w:ascii="宋体" w:hAnsi="宋体" w:cs="宋体"/>
                <w:color w:val="auto"/>
                <w:kern w:val="0"/>
                <w:szCs w:val="21"/>
              </w:rPr>
              <w:t>个</w:t>
            </w:r>
            <w:r>
              <w:rPr>
                <w:rFonts w:ascii="宋体" w:hAnsi="宋体" w:cs="宋体"/>
                <w:color w:val="auto"/>
                <w:kern w:val="0"/>
                <w:szCs w:val="21"/>
              </w:rPr>
              <w:t>VGA</w:t>
            </w:r>
            <w:r>
              <w:rPr>
                <w:rFonts w:hint="eastAsia" w:ascii="宋体" w:hAnsi="宋体" w:cs="宋体"/>
                <w:color w:val="auto"/>
                <w:kern w:val="0"/>
                <w:szCs w:val="21"/>
              </w:rPr>
              <w:t>接口、</w:t>
            </w:r>
            <w:r>
              <w:rPr>
                <w:rFonts w:ascii="宋体" w:hAnsi="宋体" w:cs="宋体"/>
                <w:color w:val="auto"/>
                <w:kern w:val="0"/>
                <w:szCs w:val="21"/>
              </w:rPr>
              <w:t>4</w:t>
            </w:r>
            <w:r>
              <w:rPr>
                <w:rFonts w:hint="eastAsia" w:ascii="宋体" w:hAnsi="宋体" w:cs="宋体"/>
                <w:color w:val="auto"/>
                <w:kern w:val="0"/>
                <w:szCs w:val="21"/>
              </w:rPr>
              <w:t>个</w:t>
            </w:r>
            <w:r>
              <w:rPr>
                <w:rFonts w:ascii="宋体" w:hAnsi="宋体" w:cs="宋体"/>
                <w:color w:val="auto"/>
                <w:kern w:val="0"/>
                <w:szCs w:val="21"/>
              </w:rPr>
              <w:t>RJ45</w:t>
            </w:r>
            <w:r>
              <w:rPr>
                <w:rFonts w:hint="eastAsia" w:ascii="宋体" w:hAnsi="宋体" w:cs="宋体"/>
                <w:color w:val="auto"/>
                <w:kern w:val="0"/>
                <w:szCs w:val="21"/>
              </w:rPr>
              <w:t>网络接口、</w:t>
            </w:r>
            <w:r>
              <w:rPr>
                <w:rFonts w:ascii="宋体" w:hAnsi="宋体" w:cs="宋体"/>
                <w:color w:val="auto"/>
                <w:kern w:val="0"/>
                <w:szCs w:val="21"/>
              </w:rPr>
              <w:t>2</w:t>
            </w:r>
            <w:r>
              <w:rPr>
                <w:rFonts w:hint="eastAsia" w:ascii="宋体" w:hAnsi="宋体" w:cs="宋体"/>
                <w:color w:val="auto"/>
                <w:kern w:val="0"/>
                <w:szCs w:val="21"/>
              </w:rPr>
              <w:t>个</w:t>
            </w:r>
            <w:r>
              <w:rPr>
                <w:rFonts w:ascii="宋体" w:hAnsi="宋体" w:cs="宋体"/>
                <w:color w:val="auto"/>
                <w:kern w:val="0"/>
                <w:szCs w:val="21"/>
              </w:rPr>
              <w:t>USB2.0</w:t>
            </w:r>
            <w:r>
              <w:rPr>
                <w:rFonts w:hint="eastAsia" w:ascii="宋体" w:hAnsi="宋体" w:cs="宋体"/>
                <w:color w:val="auto"/>
                <w:kern w:val="0"/>
                <w:szCs w:val="21"/>
              </w:rPr>
              <w:t>接口、</w:t>
            </w:r>
            <w:r>
              <w:rPr>
                <w:rFonts w:ascii="宋体" w:hAnsi="宋体" w:cs="宋体"/>
                <w:color w:val="auto"/>
                <w:kern w:val="0"/>
                <w:szCs w:val="21"/>
              </w:rPr>
              <w:t>2</w:t>
            </w:r>
            <w:r>
              <w:rPr>
                <w:rFonts w:hint="eastAsia" w:ascii="宋体" w:hAnsi="宋体" w:cs="宋体"/>
                <w:color w:val="auto"/>
                <w:kern w:val="0"/>
                <w:szCs w:val="21"/>
              </w:rPr>
              <w:t>个</w:t>
            </w:r>
            <w:r>
              <w:rPr>
                <w:rFonts w:ascii="宋体" w:hAnsi="宋体" w:cs="宋体"/>
                <w:color w:val="auto"/>
                <w:kern w:val="0"/>
                <w:szCs w:val="21"/>
              </w:rPr>
              <w:t>USB3.0</w:t>
            </w:r>
            <w:r>
              <w:rPr>
                <w:rFonts w:hint="eastAsia" w:ascii="宋体" w:hAnsi="宋体" w:cs="宋体"/>
                <w:color w:val="auto"/>
                <w:kern w:val="0"/>
                <w:szCs w:val="21"/>
              </w:rPr>
              <w:t>接口；</w:t>
            </w:r>
          </w:p>
          <w:p>
            <w:pPr>
              <w:widowControl/>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、支持接入</w:t>
            </w:r>
            <w:r>
              <w:rPr>
                <w:rFonts w:ascii="宋体" w:hAnsi="宋体" w:cs="宋体"/>
                <w:color w:val="auto"/>
                <w:kern w:val="0"/>
                <w:szCs w:val="21"/>
              </w:rPr>
              <w:t>1T</w:t>
            </w:r>
            <w:r>
              <w:rPr>
                <w:rFonts w:hint="eastAsia" w:ascii="宋体" w:hAnsi="宋体" w:cs="宋体"/>
                <w:color w:val="auto"/>
                <w:kern w:val="0"/>
                <w:szCs w:val="21"/>
              </w:rPr>
              <w:t>、</w:t>
            </w:r>
            <w:r>
              <w:rPr>
                <w:rFonts w:ascii="宋体" w:hAnsi="宋体" w:cs="宋体"/>
                <w:color w:val="auto"/>
                <w:kern w:val="0"/>
                <w:szCs w:val="21"/>
              </w:rPr>
              <w:t>2T</w:t>
            </w:r>
            <w:r>
              <w:rPr>
                <w:rFonts w:hint="eastAsia" w:ascii="宋体" w:hAnsi="宋体" w:cs="宋体"/>
                <w:color w:val="auto"/>
                <w:kern w:val="0"/>
                <w:szCs w:val="21"/>
              </w:rPr>
              <w:t>、</w:t>
            </w:r>
            <w:r>
              <w:rPr>
                <w:rFonts w:ascii="宋体" w:hAnsi="宋体" w:cs="宋体"/>
                <w:color w:val="auto"/>
                <w:kern w:val="0"/>
                <w:szCs w:val="21"/>
              </w:rPr>
              <w:t>3T</w:t>
            </w:r>
            <w:r>
              <w:rPr>
                <w:rFonts w:hint="eastAsia" w:ascii="宋体" w:hAnsi="宋体" w:cs="宋体"/>
                <w:color w:val="auto"/>
                <w:kern w:val="0"/>
                <w:szCs w:val="21"/>
              </w:rPr>
              <w:t>、</w:t>
            </w:r>
            <w:r>
              <w:rPr>
                <w:rFonts w:ascii="宋体" w:hAnsi="宋体" w:cs="宋体"/>
                <w:color w:val="auto"/>
                <w:kern w:val="0"/>
                <w:szCs w:val="21"/>
              </w:rPr>
              <w:t>4T</w:t>
            </w:r>
            <w:r>
              <w:rPr>
                <w:rFonts w:hint="eastAsia" w:ascii="宋体" w:hAnsi="宋体" w:cs="宋体"/>
                <w:color w:val="auto"/>
                <w:kern w:val="0"/>
                <w:szCs w:val="21"/>
              </w:rPr>
              <w:t>、</w:t>
            </w:r>
            <w:r>
              <w:rPr>
                <w:rFonts w:ascii="宋体" w:hAnsi="宋体" w:cs="宋体"/>
                <w:color w:val="auto"/>
                <w:kern w:val="0"/>
                <w:szCs w:val="21"/>
              </w:rPr>
              <w:t>6T</w:t>
            </w:r>
            <w:r>
              <w:rPr>
                <w:rFonts w:hint="eastAsia" w:ascii="宋体" w:hAnsi="宋体" w:cs="宋体"/>
                <w:color w:val="auto"/>
                <w:kern w:val="0"/>
                <w:szCs w:val="21"/>
              </w:rPr>
              <w:t>、</w:t>
            </w:r>
            <w:r>
              <w:rPr>
                <w:rFonts w:ascii="宋体" w:hAnsi="宋体" w:cs="宋体"/>
                <w:color w:val="auto"/>
                <w:kern w:val="0"/>
                <w:szCs w:val="21"/>
              </w:rPr>
              <w:t>8T</w:t>
            </w:r>
            <w:r>
              <w:rPr>
                <w:rFonts w:hint="eastAsia" w:ascii="宋体" w:hAnsi="宋体" w:cs="宋体"/>
                <w:color w:val="auto"/>
                <w:kern w:val="0"/>
                <w:szCs w:val="21"/>
              </w:rPr>
              <w:t>、</w:t>
            </w:r>
            <w:r>
              <w:rPr>
                <w:rFonts w:ascii="宋体" w:hAnsi="宋体" w:cs="宋体"/>
                <w:color w:val="auto"/>
                <w:kern w:val="0"/>
                <w:szCs w:val="21"/>
              </w:rPr>
              <w:t>10T</w:t>
            </w:r>
            <w:r>
              <w:rPr>
                <w:rFonts w:hint="eastAsia" w:ascii="宋体" w:hAnsi="宋体" w:cs="宋体"/>
                <w:color w:val="auto"/>
                <w:kern w:val="0"/>
                <w:szCs w:val="21"/>
              </w:rPr>
              <w:t>容量的</w:t>
            </w:r>
            <w:r>
              <w:rPr>
                <w:rFonts w:ascii="宋体" w:hAnsi="宋体" w:cs="宋体"/>
                <w:color w:val="auto"/>
                <w:kern w:val="0"/>
                <w:szCs w:val="21"/>
              </w:rPr>
              <w:t>SATA</w:t>
            </w:r>
            <w:r>
              <w:rPr>
                <w:rFonts w:hint="eastAsia" w:ascii="宋体" w:hAnsi="宋体" w:cs="宋体"/>
                <w:color w:val="auto"/>
                <w:kern w:val="0"/>
                <w:szCs w:val="21"/>
              </w:rPr>
              <w:t>接口硬盘；</w:t>
            </w:r>
          </w:p>
          <w:p>
            <w:pPr>
              <w:widowControl/>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、支持</w:t>
            </w:r>
            <w:r>
              <w:rPr>
                <w:rFonts w:ascii="宋体" w:hAnsi="宋体" w:cs="宋体"/>
                <w:color w:val="auto"/>
                <w:kern w:val="0"/>
                <w:szCs w:val="21"/>
              </w:rPr>
              <w:t>1/8</w:t>
            </w:r>
            <w:r>
              <w:rPr>
                <w:rFonts w:hint="eastAsia" w:ascii="宋体" w:hAnsi="宋体" w:cs="宋体"/>
                <w:color w:val="auto"/>
                <w:kern w:val="0"/>
                <w:szCs w:val="21"/>
              </w:rPr>
              <w:t>、</w:t>
            </w:r>
            <w:r>
              <w:rPr>
                <w:rFonts w:ascii="宋体" w:hAnsi="宋体" w:cs="宋体"/>
                <w:color w:val="auto"/>
                <w:kern w:val="0"/>
                <w:szCs w:val="21"/>
              </w:rPr>
              <w:t>1/4</w:t>
            </w:r>
            <w:r>
              <w:rPr>
                <w:rFonts w:hint="eastAsia" w:ascii="宋体" w:hAnsi="宋体" w:cs="宋体"/>
                <w:color w:val="auto"/>
                <w:kern w:val="0"/>
                <w:szCs w:val="21"/>
              </w:rPr>
              <w:t>、</w:t>
            </w: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w:t>
            </w:r>
            <w:r>
              <w:rPr>
                <w:rFonts w:ascii="宋体" w:hAnsi="宋体" w:cs="宋体"/>
                <w:color w:val="auto"/>
                <w:kern w:val="0"/>
                <w:szCs w:val="21"/>
              </w:rPr>
              <w:t>16</w:t>
            </w:r>
            <w:r>
              <w:rPr>
                <w:rFonts w:hint="eastAsia" w:ascii="宋体" w:hAnsi="宋体" w:cs="宋体"/>
                <w:color w:val="auto"/>
                <w:kern w:val="0"/>
                <w:szCs w:val="21"/>
              </w:rPr>
              <w:t>、</w:t>
            </w:r>
            <w:r>
              <w:rPr>
                <w:rFonts w:ascii="宋体" w:hAnsi="宋体" w:cs="宋体"/>
                <w:color w:val="auto"/>
                <w:kern w:val="0"/>
                <w:szCs w:val="21"/>
              </w:rPr>
              <w:t>32</w:t>
            </w:r>
            <w:r>
              <w:rPr>
                <w:rFonts w:hint="eastAsia" w:ascii="宋体" w:hAnsi="宋体" w:cs="宋体"/>
                <w:color w:val="auto"/>
                <w:kern w:val="0"/>
                <w:szCs w:val="21"/>
              </w:rPr>
              <w:t>、</w:t>
            </w:r>
            <w:r>
              <w:rPr>
                <w:rFonts w:ascii="宋体" w:hAnsi="宋体" w:cs="宋体"/>
                <w:color w:val="auto"/>
                <w:kern w:val="0"/>
                <w:szCs w:val="21"/>
              </w:rPr>
              <w:t>64</w:t>
            </w:r>
            <w:r>
              <w:rPr>
                <w:rFonts w:hint="eastAsia" w:ascii="宋体" w:hAnsi="宋体" w:cs="宋体"/>
                <w:color w:val="auto"/>
                <w:kern w:val="0"/>
                <w:szCs w:val="21"/>
              </w:rPr>
              <w:t>、</w:t>
            </w:r>
            <w:r>
              <w:rPr>
                <w:rFonts w:ascii="宋体" w:hAnsi="宋体" w:cs="宋体"/>
                <w:color w:val="auto"/>
                <w:kern w:val="0"/>
                <w:szCs w:val="21"/>
              </w:rPr>
              <w:t>128</w:t>
            </w:r>
            <w:r>
              <w:rPr>
                <w:rFonts w:hint="eastAsia" w:ascii="宋体" w:hAnsi="宋体" w:cs="宋体"/>
                <w:color w:val="auto"/>
                <w:kern w:val="0"/>
                <w:szCs w:val="21"/>
              </w:rPr>
              <w:t>、</w:t>
            </w:r>
            <w:r>
              <w:rPr>
                <w:rFonts w:ascii="宋体" w:hAnsi="宋体" w:cs="宋体"/>
                <w:color w:val="auto"/>
                <w:kern w:val="0"/>
                <w:szCs w:val="21"/>
              </w:rPr>
              <w:t>256</w:t>
            </w:r>
            <w:r>
              <w:rPr>
                <w:rFonts w:hint="eastAsia" w:ascii="宋体" w:hAnsi="宋体" w:cs="宋体"/>
                <w:color w:val="auto"/>
                <w:kern w:val="0"/>
                <w:szCs w:val="21"/>
              </w:rPr>
              <w:t>等倍速回放录像；</w:t>
            </w:r>
          </w:p>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、支持不低于</w:t>
            </w:r>
            <w:r>
              <w:rPr>
                <w:rFonts w:ascii="宋体" w:hAnsi="宋体" w:cs="宋体"/>
                <w:color w:val="auto"/>
                <w:kern w:val="0"/>
                <w:szCs w:val="21"/>
              </w:rPr>
              <w:t>16</w:t>
            </w:r>
            <w:r>
              <w:rPr>
                <w:rFonts w:hint="eastAsia" w:ascii="宋体" w:hAnsi="宋体" w:cs="宋体"/>
                <w:color w:val="auto"/>
                <w:kern w:val="0"/>
                <w:szCs w:val="21"/>
              </w:rPr>
              <w:t>块</w:t>
            </w:r>
            <w:r>
              <w:rPr>
                <w:rFonts w:ascii="宋体" w:hAnsi="宋体" w:cs="宋体"/>
                <w:color w:val="auto"/>
                <w:kern w:val="0"/>
                <w:szCs w:val="21"/>
              </w:rPr>
              <w:t>SATA</w:t>
            </w:r>
            <w:r>
              <w:rPr>
                <w:rFonts w:hint="eastAsia" w:ascii="宋体" w:hAnsi="宋体" w:cs="宋体"/>
                <w:color w:val="auto"/>
                <w:kern w:val="0"/>
                <w:szCs w:val="21"/>
              </w:rPr>
              <w:t>接口硬盘、</w:t>
            </w:r>
            <w:r>
              <w:rPr>
                <w:rFonts w:ascii="宋体" w:hAnsi="宋体" w:cs="宋体"/>
                <w:color w:val="auto"/>
                <w:kern w:val="0"/>
                <w:szCs w:val="21"/>
              </w:rPr>
              <w:t>1</w:t>
            </w:r>
            <w:r>
              <w:rPr>
                <w:rFonts w:hint="eastAsia" w:ascii="宋体" w:hAnsi="宋体" w:cs="宋体"/>
                <w:color w:val="auto"/>
                <w:kern w:val="0"/>
                <w:szCs w:val="21"/>
              </w:rPr>
              <w:t>路音频输入接口、</w:t>
            </w:r>
            <w:r>
              <w:rPr>
                <w:rFonts w:ascii="宋体" w:hAnsi="宋体" w:cs="宋体"/>
                <w:color w:val="auto"/>
                <w:kern w:val="0"/>
                <w:szCs w:val="21"/>
              </w:rPr>
              <w:t>1</w:t>
            </w:r>
            <w:r>
              <w:rPr>
                <w:rFonts w:hint="eastAsia" w:ascii="宋体" w:hAnsi="宋体" w:cs="宋体"/>
                <w:color w:val="auto"/>
                <w:kern w:val="0"/>
                <w:szCs w:val="21"/>
              </w:rPr>
              <w:t>路音频输出接口；</w:t>
            </w:r>
            <w:r>
              <w:rPr>
                <w:rFonts w:ascii="宋体" w:hAnsi="宋体" w:cs="宋体"/>
                <w:color w:val="auto"/>
                <w:kern w:val="0"/>
                <w:szCs w:val="21"/>
              </w:rPr>
              <w:t>16</w:t>
            </w:r>
            <w:r>
              <w:rPr>
                <w:rFonts w:hint="eastAsia" w:ascii="宋体" w:hAnsi="宋体" w:cs="宋体"/>
                <w:color w:val="auto"/>
                <w:kern w:val="0"/>
                <w:szCs w:val="21"/>
              </w:rPr>
              <w:t>路报警输入接口、</w:t>
            </w:r>
            <w:r>
              <w:rPr>
                <w:rFonts w:ascii="宋体" w:hAnsi="宋体" w:cs="宋体"/>
                <w:color w:val="auto"/>
                <w:kern w:val="0"/>
                <w:szCs w:val="21"/>
              </w:rPr>
              <w:t>8</w:t>
            </w:r>
            <w:r>
              <w:rPr>
                <w:rFonts w:hint="eastAsia" w:ascii="宋体" w:hAnsi="宋体" w:cs="宋体"/>
                <w:color w:val="auto"/>
                <w:kern w:val="0"/>
                <w:szCs w:val="21"/>
              </w:rPr>
              <w:t>路报警输出接口；</w:t>
            </w:r>
          </w:p>
          <w:p>
            <w:pPr>
              <w:widowControl/>
              <w:jc w:val="left"/>
              <w:textAlignment w:val="top"/>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、★支持人脸识别库管理</w:t>
            </w:r>
            <w:r>
              <w:rPr>
                <w:rFonts w:ascii="宋体" w:cs="宋体"/>
                <w:color w:val="auto"/>
                <w:kern w:val="0"/>
                <w:szCs w:val="21"/>
              </w:rPr>
              <w:t>,</w:t>
            </w:r>
            <w:r>
              <w:rPr>
                <w:rFonts w:hint="eastAsia" w:ascii="宋体" w:hAnsi="宋体" w:cs="宋体"/>
                <w:color w:val="auto"/>
                <w:kern w:val="0"/>
                <w:szCs w:val="21"/>
              </w:rPr>
              <w:t>支持新建、删除、修改、查询、复制人脸库，可导入导出人脸名单，支持不低于</w:t>
            </w:r>
            <w:r>
              <w:rPr>
                <w:rFonts w:ascii="宋体" w:hAnsi="宋体" w:cs="宋体"/>
                <w:color w:val="auto"/>
                <w:kern w:val="0"/>
                <w:szCs w:val="21"/>
              </w:rPr>
              <w:t>16</w:t>
            </w:r>
            <w:r>
              <w:rPr>
                <w:rFonts w:hint="eastAsia" w:ascii="宋体" w:hAnsi="宋体" w:cs="宋体"/>
                <w:color w:val="auto"/>
                <w:kern w:val="0"/>
                <w:szCs w:val="21"/>
              </w:rPr>
              <w:t>个人脸库，库容不低于</w:t>
            </w:r>
            <w:r>
              <w:rPr>
                <w:rFonts w:ascii="宋体" w:hAnsi="宋体" w:cs="宋体"/>
                <w:color w:val="auto"/>
                <w:kern w:val="0"/>
                <w:szCs w:val="21"/>
              </w:rPr>
              <w:t>100000</w:t>
            </w:r>
            <w:r>
              <w:rPr>
                <w:rFonts w:hint="eastAsia" w:ascii="宋体" w:hAnsi="宋体" w:cs="宋体"/>
                <w:color w:val="auto"/>
                <w:kern w:val="0"/>
                <w:szCs w:val="21"/>
              </w:rPr>
              <w:t>张人脸图片；</w:t>
            </w:r>
          </w:p>
          <w:p>
            <w:pPr>
              <w:widowControl/>
              <w:jc w:val="left"/>
              <w:textAlignment w:val="top"/>
              <w:rPr>
                <w:rFonts w:ascii="宋体" w:cs="宋体"/>
                <w:color w:val="auto"/>
                <w:szCs w:val="21"/>
              </w:rPr>
            </w:pPr>
            <w:r>
              <w:rPr>
                <w:rFonts w:ascii="宋体" w:hAnsi="宋体" w:cs="宋体"/>
                <w:color w:val="auto"/>
                <w:kern w:val="0"/>
                <w:szCs w:val="21"/>
              </w:rPr>
              <w:t>8</w:t>
            </w:r>
            <w:r>
              <w:rPr>
                <w:rFonts w:hint="eastAsia" w:ascii="宋体" w:hAnsi="宋体" w:cs="宋体"/>
                <w:color w:val="auto"/>
                <w:kern w:val="0"/>
                <w:szCs w:val="21"/>
              </w:rPr>
              <w:t>、支持人脸比对报警及联动，可设置人脸相似度</w:t>
            </w:r>
            <w:r>
              <w:rPr>
                <w:rFonts w:ascii="宋体" w:hAnsi="宋体" w:cs="宋体"/>
                <w:color w:val="auto"/>
                <w:kern w:val="0"/>
                <w:szCs w:val="21"/>
              </w:rPr>
              <w:t>0-100</w:t>
            </w:r>
            <w:r>
              <w:rPr>
                <w:rFonts w:hint="eastAsia" w:ascii="宋体" w:hAnsi="宋体" w:cs="宋体"/>
                <w:color w:val="auto"/>
                <w:kern w:val="0"/>
                <w:szCs w:val="21"/>
              </w:rPr>
              <w:t>，支持推送报警消息至客户端，客户端可实时展示人脸比对结果；</w:t>
            </w:r>
          </w:p>
          <w:p>
            <w:pPr>
              <w:widowControl/>
              <w:jc w:val="left"/>
              <w:textAlignment w:val="top"/>
              <w:rPr>
                <w:rFonts w:ascii="宋体" w:cs="宋体"/>
                <w:color w:val="auto"/>
                <w:szCs w:val="21"/>
              </w:rPr>
            </w:pPr>
            <w:r>
              <w:rPr>
                <w:rFonts w:ascii="宋体" w:hAnsi="宋体" w:cs="宋体"/>
                <w:color w:val="auto"/>
                <w:kern w:val="0"/>
                <w:szCs w:val="21"/>
              </w:rPr>
              <w:t>9</w:t>
            </w:r>
            <w:r>
              <w:rPr>
                <w:rFonts w:hint="eastAsia" w:ascii="宋体" w:hAnsi="宋体" w:cs="宋体"/>
                <w:color w:val="auto"/>
                <w:kern w:val="0"/>
                <w:szCs w:val="21"/>
              </w:rPr>
              <w:t>、★支持接入人体抓拍机，对人体图片进行结构化识别，可提取出人体属性（性别、衣服颜色、戴眼镜、背包、骑车），并支持按属性进行检索人体图片；同时支持人体以图搜图，相似度可设置为</w:t>
            </w:r>
            <w:r>
              <w:rPr>
                <w:rFonts w:ascii="宋体" w:cs="宋体"/>
                <w:color w:val="auto"/>
                <w:kern w:val="0"/>
                <w:szCs w:val="21"/>
              </w:rPr>
              <w:t>0</w:t>
            </w:r>
            <w:r>
              <w:rPr>
                <w:rFonts w:hint="eastAsia" w:ascii="宋体" w:hAnsi="宋体" w:cs="宋体"/>
                <w:color w:val="auto"/>
                <w:kern w:val="0"/>
                <w:szCs w:val="21"/>
              </w:rPr>
              <w:t>～</w:t>
            </w:r>
            <w:r>
              <w:rPr>
                <w:rFonts w:ascii="宋体" w:hAnsi="宋体" w:cs="宋体"/>
                <w:color w:val="auto"/>
                <w:kern w:val="0"/>
                <w:szCs w:val="21"/>
              </w:rPr>
              <w:t>100</w:t>
            </w:r>
            <w:r>
              <w:rPr>
                <w:rFonts w:hint="eastAsia" w:ascii="宋体" w:hAnsi="宋体" w:cs="宋体"/>
                <w:color w:val="auto"/>
                <w:kern w:val="0"/>
                <w:szCs w:val="21"/>
              </w:rPr>
              <w:t>；</w:t>
            </w:r>
          </w:p>
          <w:p>
            <w:pPr>
              <w:widowControl/>
              <w:jc w:val="left"/>
              <w:textAlignment w:val="top"/>
              <w:rPr>
                <w:rFonts w:ascii="宋体" w:cs="宋体"/>
                <w:color w:val="auto"/>
                <w:szCs w:val="21"/>
              </w:rPr>
            </w:pPr>
            <w:r>
              <w:rPr>
                <w:rFonts w:ascii="宋体" w:hAnsi="宋体" w:cs="宋体"/>
                <w:color w:val="auto"/>
                <w:kern w:val="0"/>
                <w:szCs w:val="21"/>
              </w:rPr>
              <w:t>10</w:t>
            </w:r>
            <w:r>
              <w:rPr>
                <w:rFonts w:hint="eastAsia" w:ascii="宋体" w:hAnsi="宋体" w:cs="宋体"/>
                <w:color w:val="auto"/>
                <w:kern w:val="0"/>
                <w:szCs w:val="21"/>
              </w:rPr>
              <w:t>、★支持对实时视频或历史视频中人员、车辆目标进行结构化识别，可提取出人体特征属性（性别、衣服颜色、戴眼镜、背包、骑车），可提取出车辆属性（车辆品牌、车辆颜色、车辆类型、车牌号）；</w:t>
            </w:r>
          </w:p>
          <w:p>
            <w:pPr>
              <w:widowControl/>
              <w:jc w:val="left"/>
              <w:textAlignment w:val="top"/>
              <w:rPr>
                <w:rFonts w:ascii="宋体" w:cs="宋体"/>
                <w:color w:val="auto"/>
                <w:szCs w:val="21"/>
              </w:rPr>
            </w:pPr>
            <w:r>
              <w:rPr>
                <w:rFonts w:ascii="宋体" w:hAnsi="宋体" w:cs="宋体"/>
                <w:color w:val="auto"/>
                <w:kern w:val="0"/>
                <w:szCs w:val="21"/>
              </w:rPr>
              <w:t>11</w:t>
            </w:r>
            <w:r>
              <w:rPr>
                <w:rFonts w:hint="eastAsia" w:ascii="宋体" w:hAnsi="宋体" w:cs="宋体"/>
                <w:color w:val="auto"/>
                <w:kern w:val="0"/>
                <w:szCs w:val="21"/>
              </w:rPr>
              <w:t>、★支持秒级检索录像文件中的人员、车辆、人体等活动目标，并以可视化形式来展示活动目标关联的录像片断，用户可快速浏览全部通道中的重要录像片断；</w:t>
            </w:r>
          </w:p>
          <w:p>
            <w:pPr>
              <w:widowControl/>
              <w:jc w:val="left"/>
              <w:textAlignment w:val="top"/>
              <w:rPr>
                <w:rFonts w:ascii="宋体" w:cs="宋体"/>
                <w:color w:val="auto"/>
                <w:szCs w:val="21"/>
              </w:rPr>
            </w:pPr>
            <w:r>
              <w:rPr>
                <w:rFonts w:ascii="宋体" w:hAnsi="宋体" w:cs="宋体"/>
                <w:color w:val="auto"/>
                <w:kern w:val="0"/>
                <w:szCs w:val="21"/>
              </w:rPr>
              <w:t>12</w:t>
            </w:r>
            <w:r>
              <w:rPr>
                <w:rFonts w:hint="eastAsia" w:ascii="宋体" w:hAnsi="宋体" w:cs="宋体"/>
                <w:color w:val="auto"/>
                <w:kern w:val="0"/>
                <w:szCs w:val="21"/>
              </w:rPr>
              <w:t>、支持按性别、眼镜、上衣颜色、骑车、背包等属性分组显示人员录像文件；</w:t>
            </w:r>
          </w:p>
          <w:p>
            <w:pPr>
              <w:widowControl/>
              <w:jc w:val="left"/>
              <w:textAlignment w:val="top"/>
              <w:rPr>
                <w:rFonts w:ascii="宋体" w:cs="宋体"/>
                <w:color w:val="auto"/>
                <w:szCs w:val="21"/>
              </w:rPr>
            </w:pPr>
            <w:r>
              <w:rPr>
                <w:rFonts w:ascii="宋体" w:hAnsi="宋体" w:cs="宋体"/>
                <w:color w:val="auto"/>
                <w:kern w:val="0"/>
                <w:szCs w:val="21"/>
              </w:rPr>
              <w:t>13</w:t>
            </w:r>
            <w:r>
              <w:rPr>
                <w:rFonts w:hint="eastAsia" w:ascii="宋体" w:hAnsi="宋体" w:cs="宋体"/>
                <w:color w:val="auto"/>
                <w:kern w:val="0"/>
                <w:szCs w:val="21"/>
              </w:rPr>
              <w:t>、支持按车牌号、车辆品牌分组显示车辆录像文件；</w:t>
            </w:r>
          </w:p>
          <w:p>
            <w:pPr>
              <w:jc w:val="left"/>
              <w:textAlignment w:val="top"/>
              <w:rPr>
                <w:rFonts w:ascii="宋体" w:cs="宋体"/>
                <w:color w:val="auto"/>
                <w:szCs w:val="21"/>
              </w:rPr>
            </w:pPr>
            <w:r>
              <w:rPr>
                <w:rFonts w:ascii="宋体" w:hAnsi="宋体" w:cs="宋体"/>
                <w:color w:val="auto"/>
                <w:kern w:val="0"/>
                <w:szCs w:val="21"/>
              </w:rPr>
              <w:t>14</w:t>
            </w:r>
            <w:r>
              <w:rPr>
                <w:rFonts w:hint="eastAsia" w:ascii="宋体" w:hAnsi="宋体" w:cs="宋体"/>
                <w:color w:val="auto"/>
                <w:kern w:val="0"/>
                <w:szCs w:val="21"/>
              </w:rPr>
              <w:t>、支持</w:t>
            </w:r>
            <w:r>
              <w:rPr>
                <w:rFonts w:ascii="宋体" w:hAnsi="宋体" w:cs="宋体"/>
                <w:color w:val="auto"/>
                <w:kern w:val="0"/>
                <w:szCs w:val="21"/>
              </w:rPr>
              <w:t>RAID0</w:t>
            </w:r>
            <w:r>
              <w:rPr>
                <w:rFonts w:hint="eastAsia" w:ascii="宋体" w:hAnsi="宋体" w:cs="宋体"/>
                <w:color w:val="auto"/>
                <w:kern w:val="0"/>
                <w:szCs w:val="21"/>
              </w:rPr>
              <w:t>、</w:t>
            </w:r>
            <w:r>
              <w:rPr>
                <w:rFonts w:ascii="宋体" w:hAnsi="宋体" w:cs="宋体"/>
                <w:color w:val="auto"/>
                <w:kern w:val="0"/>
                <w:szCs w:val="21"/>
              </w:rPr>
              <w:t>RAID1</w:t>
            </w:r>
            <w:r>
              <w:rPr>
                <w:rFonts w:hint="eastAsia" w:ascii="宋体" w:hAnsi="宋体" w:cs="宋体"/>
                <w:color w:val="auto"/>
                <w:kern w:val="0"/>
                <w:szCs w:val="21"/>
              </w:rPr>
              <w:t>、</w:t>
            </w:r>
            <w:r>
              <w:rPr>
                <w:rFonts w:ascii="宋体" w:hAnsi="宋体" w:cs="宋体"/>
                <w:color w:val="auto"/>
                <w:kern w:val="0"/>
                <w:szCs w:val="21"/>
              </w:rPr>
              <w:t>RAID5</w:t>
            </w:r>
            <w:r>
              <w:rPr>
                <w:rFonts w:hint="eastAsia" w:ascii="宋体" w:hAnsi="宋体" w:cs="宋体"/>
                <w:color w:val="auto"/>
                <w:kern w:val="0"/>
                <w:szCs w:val="21"/>
              </w:rPr>
              <w:t>、</w:t>
            </w:r>
            <w:r>
              <w:rPr>
                <w:rFonts w:ascii="宋体" w:hAnsi="宋体" w:cs="宋体"/>
                <w:color w:val="auto"/>
                <w:kern w:val="0"/>
                <w:szCs w:val="21"/>
              </w:rPr>
              <w:t>RAID6</w:t>
            </w:r>
            <w:r>
              <w:rPr>
                <w:rFonts w:hint="eastAsia" w:ascii="宋体" w:hAnsi="宋体" w:cs="宋体"/>
                <w:color w:val="auto"/>
                <w:kern w:val="0"/>
                <w:szCs w:val="21"/>
              </w:rPr>
              <w:t>、</w:t>
            </w:r>
            <w:r>
              <w:rPr>
                <w:rFonts w:ascii="宋体" w:hAnsi="宋体" w:cs="宋体"/>
                <w:color w:val="auto"/>
                <w:kern w:val="0"/>
                <w:szCs w:val="21"/>
              </w:rPr>
              <w:t>RAID10</w:t>
            </w:r>
            <w:r>
              <w:rPr>
                <w:rFonts w:hint="eastAsia" w:ascii="宋体" w:hAnsi="宋体" w:cs="宋体"/>
                <w:color w:val="auto"/>
                <w:kern w:val="0"/>
                <w:szCs w:val="21"/>
              </w:rPr>
              <w:t>、</w:t>
            </w:r>
            <w:r>
              <w:rPr>
                <w:rFonts w:ascii="宋体" w:hAnsi="宋体" w:cs="宋体"/>
                <w:color w:val="auto"/>
                <w:kern w:val="0"/>
                <w:szCs w:val="21"/>
              </w:rPr>
              <w:t>RAID50</w:t>
            </w:r>
            <w:r>
              <w:rPr>
                <w:rFonts w:hint="eastAsia" w:ascii="宋体" w:hAnsi="宋体" w:cs="宋体"/>
                <w:color w:val="auto"/>
                <w:kern w:val="0"/>
                <w:szCs w:val="21"/>
              </w:rPr>
              <w:t>、</w:t>
            </w:r>
            <w:r>
              <w:rPr>
                <w:rFonts w:ascii="宋体" w:hAnsi="宋体" w:cs="宋体"/>
                <w:color w:val="auto"/>
                <w:kern w:val="0"/>
                <w:szCs w:val="21"/>
              </w:rPr>
              <w:t>RAID60</w:t>
            </w:r>
            <w:r>
              <w:rPr>
                <w:rFonts w:hint="eastAsia" w:ascii="宋体" w:hAnsi="宋体" w:cs="宋体"/>
                <w:color w:val="auto"/>
                <w:kern w:val="0"/>
                <w:szCs w:val="21"/>
              </w:rPr>
              <w:t>、</w:t>
            </w:r>
            <w:r>
              <w:rPr>
                <w:rFonts w:ascii="宋体" w:hAnsi="宋体" w:cs="宋体"/>
                <w:color w:val="auto"/>
                <w:kern w:val="0"/>
                <w:szCs w:val="21"/>
              </w:rPr>
              <w:t>JBOD</w:t>
            </w:r>
            <w:r>
              <w:rPr>
                <w:rFonts w:hint="eastAsia" w:ascii="宋体" w:hAnsi="宋体" w:cs="宋体"/>
                <w:color w:val="auto"/>
                <w:kern w:val="0"/>
                <w:szCs w:val="21"/>
              </w:rPr>
              <w:t>模式；支持一键创建</w:t>
            </w:r>
            <w:r>
              <w:rPr>
                <w:rFonts w:ascii="宋体" w:hAnsi="宋体" w:cs="宋体"/>
                <w:color w:val="auto"/>
                <w:kern w:val="0"/>
                <w:szCs w:val="21"/>
              </w:rPr>
              <w:t>RAID5</w:t>
            </w:r>
            <w:r>
              <w:rPr>
                <w:rFonts w:hint="eastAsia" w:ascii="宋体" w:hAnsi="宋体" w:cs="宋体"/>
                <w:color w:val="auto"/>
                <w:kern w:val="0"/>
                <w:szCs w:val="21"/>
              </w:rPr>
              <w:t>阵列功能。</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47</w:t>
            </w:r>
          </w:p>
        </w:tc>
        <w:tc>
          <w:tcPr>
            <w:tcW w:w="1275" w:type="dxa"/>
            <w:vAlign w:val="center"/>
          </w:tcPr>
          <w:p>
            <w:pPr>
              <w:pStyle w:val="2"/>
              <w:ind w:left="-13" w:leftChars="-51" w:right="-107" w:rightChars="-51" w:hanging="94" w:hangingChars="45"/>
              <w:jc w:val="center"/>
              <w:rPr>
                <w:rFonts w:hAnsi="宋体" w:cs="宋体"/>
                <w:color w:val="auto"/>
                <w:sz w:val="21"/>
                <w:szCs w:val="21"/>
              </w:rPr>
            </w:pPr>
            <w:r>
              <w:rPr>
                <w:rFonts w:hint="eastAsia" w:hAnsi="宋体" w:cs="宋体"/>
                <w:color w:val="auto"/>
                <w:sz w:val="21"/>
                <w:szCs w:val="21"/>
              </w:rPr>
              <w:t>监控级硬盘</w:t>
            </w:r>
          </w:p>
        </w:tc>
        <w:tc>
          <w:tcPr>
            <w:tcW w:w="6804" w:type="dxa"/>
          </w:tcPr>
          <w:p>
            <w:pPr>
              <w:widowControl/>
              <w:jc w:val="left"/>
              <w:textAlignment w:val="top"/>
              <w:rPr>
                <w:rFonts w:ascii="宋体" w:cs="宋体"/>
                <w:color w:val="auto"/>
                <w:kern w:val="0"/>
                <w:szCs w:val="21"/>
              </w:rPr>
            </w:pPr>
            <w:r>
              <w:rPr>
                <w:rFonts w:ascii="宋体" w:hAnsi="宋体" w:cs="宋体"/>
                <w:color w:val="auto"/>
                <w:kern w:val="0"/>
                <w:szCs w:val="21"/>
              </w:rPr>
              <w:t>4T,3.5",SATA,512N.</w:t>
            </w:r>
          </w:p>
        </w:tc>
        <w:tc>
          <w:tcPr>
            <w:tcW w:w="567" w:type="dxa"/>
            <w:vAlign w:val="center"/>
          </w:tcPr>
          <w:p>
            <w:pPr>
              <w:pStyle w:val="2"/>
              <w:ind w:firstLine="0" w:firstLineChars="0"/>
              <w:rPr>
                <w:color w:val="auto"/>
                <w:sz w:val="21"/>
                <w:szCs w:val="21"/>
              </w:rPr>
            </w:pPr>
            <w:r>
              <w:rPr>
                <w:rFonts w:hint="eastAsia"/>
                <w:color w:val="auto"/>
                <w:sz w:val="21"/>
                <w:szCs w:val="21"/>
              </w:rPr>
              <w:t>块</w:t>
            </w:r>
          </w:p>
        </w:tc>
        <w:tc>
          <w:tcPr>
            <w:tcW w:w="567" w:type="dxa"/>
            <w:vAlign w:val="center"/>
          </w:tcPr>
          <w:p>
            <w:pPr>
              <w:pStyle w:val="2"/>
              <w:ind w:firstLine="0" w:firstLineChars="0"/>
              <w:rPr>
                <w:color w:val="auto"/>
                <w:sz w:val="21"/>
                <w:szCs w:val="21"/>
              </w:rPr>
            </w:pPr>
            <w:r>
              <w:rPr>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48</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服务器</w:t>
            </w:r>
          </w:p>
        </w:tc>
        <w:tc>
          <w:tcPr>
            <w:tcW w:w="6804" w:type="dxa"/>
          </w:tcPr>
          <w:p>
            <w:pPr>
              <w:widowControl/>
              <w:jc w:val="left"/>
              <w:textAlignment w:val="top"/>
              <w:rPr>
                <w:rFonts w:ascii="宋体" w:cs="宋体"/>
                <w:color w:val="auto"/>
                <w:kern w:val="0"/>
                <w:szCs w:val="21"/>
              </w:rPr>
            </w:pPr>
            <w:r>
              <w:rPr>
                <w:rFonts w:hint="eastAsia" w:ascii="宋体" w:hAnsi="宋体" w:cs="宋体"/>
                <w:color w:val="auto"/>
                <w:kern w:val="0"/>
                <w:szCs w:val="21"/>
              </w:rPr>
              <w:t>监控平台服务器：</w:t>
            </w:r>
          </w:p>
          <w:p>
            <w:pPr>
              <w:widowControl/>
              <w:jc w:val="left"/>
              <w:textAlignment w:val="top"/>
              <w:rPr>
                <w:rFonts w:ascii="宋体" w:cs="宋体"/>
                <w:color w:val="auto"/>
                <w:kern w:val="0"/>
                <w:szCs w:val="21"/>
              </w:rPr>
            </w:pPr>
            <w:r>
              <w:rPr>
                <w:rFonts w:ascii="宋体" w:hAnsi="宋体" w:cs="宋体"/>
                <w:color w:val="auto"/>
                <w:kern w:val="0"/>
                <w:szCs w:val="21"/>
              </w:rPr>
              <w:t>E5-2640 V4(10</w:t>
            </w:r>
            <w:r>
              <w:rPr>
                <w:rFonts w:hint="eastAsia" w:ascii="宋体" w:hAnsi="宋体" w:cs="宋体"/>
                <w:color w:val="auto"/>
                <w:kern w:val="0"/>
                <w:szCs w:val="21"/>
              </w:rPr>
              <w:t>核</w:t>
            </w:r>
            <w:r>
              <w:rPr>
                <w:rFonts w:ascii="宋体" w:hAnsi="宋体" w:cs="宋体"/>
                <w:color w:val="auto"/>
                <w:kern w:val="0"/>
                <w:szCs w:val="21"/>
              </w:rPr>
              <w:t>2.4GHz)</w:t>
            </w:r>
            <w:r>
              <w:rPr>
                <w:rFonts w:hint="eastAsia" w:ascii="宋体" w:hAnsi="宋体" w:cs="宋体"/>
                <w:color w:val="auto"/>
                <w:kern w:val="0"/>
                <w:szCs w:val="21"/>
              </w:rPr>
              <w:t>×</w:t>
            </w:r>
            <w:r>
              <w:rPr>
                <w:rFonts w:ascii="宋体" w:hAnsi="宋体" w:cs="宋体"/>
                <w:color w:val="auto"/>
                <w:kern w:val="0"/>
                <w:szCs w:val="21"/>
              </w:rPr>
              <w:t>2/16GB DDR4</w:t>
            </w:r>
            <w:r>
              <w:rPr>
                <w:rFonts w:hint="eastAsia" w:ascii="宋体" w:hAnsi="宋体" w:cs="宋体"/>
                <w:color w:val="auto"/>
                <w:kern w:val="0"/>
                <w:szCs w:val="21"/>
              </w:rPr>
              <w:t>×</w:t>
            </w:r>
            <w:r>
              <w:rPr>
                <w:rFonts w:ascii="宋体" w:hAnsi="宋体" w:cs="宋体"/>
                <w:color w:val="auto"/>
                <w:kern w:val="0"/>
                <w:szCs w:val="21"/>
              </w:rPr>
              <w:t>2/300GB SAS</w:t>
            </w:r>
            <w:r>
              <w:rPr>
                <w:rFonts w:hint="eastAsia" w:ascii="宋体" w:hAnsi="宋体" w:cs="宋体"/>
                <w:color w:val="auto"/>
                <w:kern w:val="0"/>
                <w:szCs w:val="21"/>
              </w:rPr>
              <w:t>×</w:t>
            </w:r>
            <w:r>
              <w:rPr>
                <w:rFonts w:ascii="宋体" w:hAnsi="宋体" w:cs="宋体"/>
                <w:color w:val="auto"/>
                <w:kern w:val="0"/>
                <w:szCs w:val="21"/>
              </w:rPr>
              <w:t>2/SAS_HBA/DVD/1GbE</w:t>
            </w: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冗电</w:t>
            </w:r>
            <w:r>
              <w:rPr>
                <w:rFonts w:ascii="宋体" w:hAnsi="宋体" w:cs="宋体"/>
                <w:color w:val="auto"/>
                <w:kern w:val="0"/>
                <w:szCs w:val="21"/>
              </w:rPr>
              <w:t>/</w:t>
            </w:r>
            <w:r>
              <w:rPr>
                <w:rFonts w:hint="eastAsia" w:ascii="宋体" w:hAnsi="宋体" w:cs="宋体"/>
                <w:color w:val="auto"/>
                <w:kern w:val="0"/>
                <w:szCs w:val="21"/>
              </w:rPr>
              <w:t>导轨</w:t>
            </w:r>
            <w:r>
              <w:rPr>
                <w:rFonts w:ascii="宋体" w:hAnsi="宋体" w:cs="宋体"/>
                <w:color w:val="auto"/>
                <w:kern w:val="0"/>
                <w:szCs w:val="21"/>
              </w:rPr>
              <w:t>/2U/Windows Server 2008 R2</w:t>
            </w:r>
            <w:r>
              <w:rPr>
                <w:rFonts w:hint="eastAsia" w:ascii="宋体" w:hAnsi="宋体" w:cs="宋体"/>
                <w:color w:val="auto"/>
                <w:kern w:val="0"/>
                <w:szCs w:val="21"/>
              </w:rPr>
              <w:t>简体中文标准版激活码。</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49</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服务器</w:t>
            </w:r>
          </w:p>
        </w:tc>
        <w:tc>
          <w:tcPr>
            <w:tcW w:w="6804" w:type="dxa"/>
          </w:tcPr>
          <w:p>
            <w:pPr>
              <w:widowControl/>
              <w:jc w:val="left"/>
              <w:textAlignment w:val="top"/>
              <w:rPr>
                <w:rFonts w:ascii="宋体" w:cs="宋体"/>
                <w:color w:val="auto"/>
                <w:kern w:val="0"/>
                <w:szCs w:val="21"/>
              </w:rPr>
            </w:pPr>
            <w:r>
              <w:rPr>
                <w:rFonts w:hint="eastAsia" w:hAnsi="宋体" w:cs="宋体"/>
                <w:color w:val="auto"/>
                <w:szCs w:val="21"/>
              </w:rPr>
              <w:t>数据库服务器：</w:t>
            </w:r>
          </w:p>
          <w:p>
            <w:pPr>
              <w:widowControl/>
              <w:jc w:val="left"/>
              <w:textAlignment w:val="top"/>
              <w:rPr>
                <w:rFonts w:ascii="宋体" w:cs="宋体"/>
                <w:color w:val="auto"/>
                <w:kern w:val="0"/>
                <w:szCs w:val="21"/>
              </w:rPr>
            </w:pPr>
            <w:r>
              <w:rPr>
                <w:rFonts w:ascii="宋体" w:hAnsi="宋体" w:cs="宋体"/>
                <w:color w:val="auto"/>
                <w:kern w:val="0"/>
                <w:szCs w:val="21"/>
              </w:rPr>
              <w:t>E5-2640 V4(10</w:t>
            </w:r>
            <w:r>
              <w:rPr>
                <w:rFonts w:hint="eastAsia" w:ascii="宋体" w:hAnsi="宋体" w:cs="宋体"/>
                <w:color w:val="auto"/>
                <w:kern w:val="0"/>
                <w:szCs w:val="21"/>
              </w:rPr>
              <w:t>核</w:t>
            </w:r>
            <w:r>
              <w:rPr>
                <w:rFonts w:ascii="宋体" w:hAnsi="宋体" w:cs="宋体"/>
                <w:color w:val="auto"/>
                <w:kern w:val="0"/>
                <w:szCs w:val="21"/>
              </w:rPr>
              <w:t>2.4GHz)</w:t>
            </w:r>
            <w:r>
              <w:rPr>
                <w:rFonts w:hint="eastAsia" w:ascii="宋体" w:hAnsi="宋体" w:cs="宋体"/>
                <w:color w:val="auto"/>
                <w:kern w:val="0"/>
                <w:szCs w:val="21"/>
              </w:rPr>
              <w:t>×</w:t>
            </w:r>
            <w:r>
              <w:rPr>
                <w:rFonts w:ascii="宋体" w:hAnsi="宋体" w:cs="宋体"/>
                <w:color w:val="auto"/>
                <w:kern w:val="0"/>
                <w:szCs w:val="21"/>
              </w:rPr>
              <w:t>2/16GB DDR4</w:t>
            </w:r>
            <w:r>
              <w:rPr>
                <w:rFonts w:hint="eastAsia" w:ascii="宋体" w:hAnsi="宋体" w:cs="宋体"/>
                <w:color w:val="auto"/>
                <w:kern w:val="0"/>
                <w:szCs w:val="21"/>
              </w:rPr>
              <w:t>×</w:t>
            </w:r>
            <w:r>
              <w:rPr>
                <w:rFonts w:ascii="宋体" w:hAnsi="宋体" w:cs="宋体"/>
                <w:color w:val="auto"/>
                <w:kern w:val="0"/>
                <w:szCs w:val="21"/>
              </w:rPr>
              <w:t>2/300GB SAS</w:t>
            </w:r>
            <w:r>
              <w:rPr>
                <w:rFonts w:hint="eastAsia" w:ascii="宋体" w:hAnsi="宋体" w:cs="宋体"/>
                <w:color w:val="auto"/>
                <w:kern w:val="0"/>
                <w:szCs w:val="21"/>
              </w:rPr>
              <w:t>×</w:t>
            </w:r>
            <w:r>
              <w:rPr>
                <w:rFonts w:ascii="宋体" w:hAnsi="宋体" w:cs="宋体"/>
                <w:color w:val="auto"/>
                <w:kern w:val="0"/>
                <w:szCs w:val="21"/>
              </w:rPr>
              <w:t>2/SAS_HBA/DVD/1GbE</w:t>
            </w: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冗电</w:t>
            </w:r>
            <w:r>
              <w:rPr>
                <w:rFonts w:ascii="宋体" w:hAnsi="宋体" w:cs="宋体"/>
                <w:color w:val="auto"/>
                <w:kern w:val="0"/>
                <w:szCs w:val="21"/>
              </w:rPr>
              <w:t>/</w:t>
            </w:r>
            <w:r>
              <w:rPr>
                <w:rFonts w:hint="eastAsia" w:ascii="宋体" w:hAnsi="宋体" w:cs="宋体"/>
                <w:color w:val="auto"/>
                <w:kern w:val="0"/>
                <w:szCs w:val="21"/>
              </w:rPr>
              <w:t>导轨</w:t>
            </w:r>
            <w:r>
              <w:rPr>
                <w:rFonts w:ascii="宋体" w:hAnsi="宋体" w:cs="宋体"/>
                <w:color w:val="auto"/>
                <w:kern w:val="0"/>
                <w:szCs w:val="21"/>
              </w:rPr>
              <w:t>/2U/Windows Server 2008 R2</w:t>
            </w:r>
            <w:r>
              <w:rPr>
                <w:rFonts w:hint="eastAsia" w:ascii="宋体" w:hAnsi="宋体" w:cs="宋体"/>
                <w:color w:val="auto"/>
                <w:kern w:val="0"/>
                <w:szCs w:val="21"/>
              </w:rPr>
              <w:t>简体中文标准版激活码。</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50</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综合安防管理平台</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、可支持用户数不少于</w:t>
            </w:r>
            <w:r>
              <w:rPr>
                <w:rFonts w:ascii="宋体" w:hAnsi="宋体" w:cs="宋体"/>
                <w:color w:val="auto"/>
                <w:kern w:val="0"/>
                <w:szCs w:val="21"/>
              </w:rPr>
              <w:t>500</w:t>
            </w:r>
            <w:r>
              <w:rPr>
                <w:rFonts w:hint="eastAsia" w:ascii="宋体" w:hAnsi="宋体" w:cs="宋体"/>
                <w:color w:val="auto"/>
                <w:kern w:val="0"/>
                <w:szCs w:val="21"/>
              </w:rPr>
              <w:t>个，并发访问量不低于</w:t>
            </w:r>
            <w:r>
              <w:rPr>
                <w:rFonts w:ascii="宋体" w:hAnsi="宋体" w:cs="宋体"/>
                <w:color w:val="auto"/>
                <w:kern w:val="0"/>
                <w:szCs w:val="21"/>
              </w:rPr>
              <w:t>50</w:t>
            </w:r>
            <w:r>
              <w:rPr>
                <w:rFonts w:hint="eastAsia" w:ascii="宋体" w:hAnsi="宋体" w:cs="宋体"/>
                <w:color w:val="auto"/>
                <w:kern w:val="0"/>
                <w:szCs w:val="21"/>
              </w:rPr>
              <w:t>个；</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、支持对用户的有效时间进行设置管理；</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、支持</w:t>
            </w:r>
            <w:r>
              <w:rPr>
                <w:rFonts w:ascii="宋体" w:hAnsi="宋体" w:cs="宋体"/>
                <w:color w:val="auto"/>
                <w:kern w:val="0"/>
                <w:szCs w:val="21"/>
              </w:rPr>
              <w:t>HTTPS</w:t>
            </w:r>
            <w:r>
              <w:rPr>
                <w:rFonts w:hint="eastAsia" w:ascii="宋体" w:hAnsi="宋体" w:cs="宋体"/>
                <w:color w:val="auto"/>
                <w:kern w:val="0"/>
                <w:szCs w:val="21"/>
              </w:rPr>
              <w:t>安全加密访问认证；</w:t>
            </w:r>
          </w:p>
          <w:p>
            <w:pPr>
              <w:widowControl/>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、支持管理监控点数量不低于</w:t>
            </w:r>
            <w:r>
              <w:rPr>
                <w:rFonts w:ascii="宋体" w:hAnsi="宋体" w:cs="宋体"/>
                <w:color w:val="auto"/>
                <w:kern w:val="0"/>
                <w:szCs w:val="21"/>
              </w:rPr>
              <w:t>10000</w:t>
            </w:r>
            <w:r>
              <w:rPr>
                <w:rFonts w:hint="eastAsia" w:ascii="宋体" w:hAnsi="宋体" w:cs="宋体"/>
                <w:color w:val="auto"/>
                <w:kern w:val="0"/>
                <w:szCs w:val="21"/>
              </w:rPr>
              <w:t>路；</w:t>
            </w:r>
          </w:p>
          <w:p>
            <w:pPr>
              <w:widowControl/>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、客户端支持</w:t>
            </w:r>
            <w:r>
              <w:rPr>
                <w:rFonts w:ascii="宋体" w:hAnsi="宋体" w:cs="宋体"/>
                <w:color w:val="auto"/>
                <w:kern w:val="0"/>
                <w:szCs w:val="21"/>
              </w:rPr>
              <w:t>1/4/6/7/9/16/24</w:t>
            </w:r>
            <w:r>
              <w:rPr>
                <w:rFonts w:hint="eastAsia" w:ascii="宋体" w:hAnsi="宋体" w:cs="宋体"/>
                <w:color w:val="auto"/>
                <w:kern w:val="0"/>
                <w:szCs w:val="21"/>
              </w:rPr>
              <w:t>画面分割显示视频画面；</w:t>
            </w:r>
          </w:p>
          <w:p>
            <w:pPr>
              <w:widowControl/>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、录像回放可拖动进度条回放指定时间点录像；</w:t>
            </w:r>
          </w:p>
          <w:p>
            <w:pPr>
              <w:widowControl/>
              <w:jc w:val="left"/>
              <w:textAlignment w:val="top"/>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、通过客户端支持解码上墙、回放上墙及报警联动上墙；</w:t>
            </w:r>
          </w:p>
          <w:p>
            <w:pPr>
              <w:widowControl/>
              <w:jc w:val="left"/>
              <w:textAlignment w:val="top"/>
              <w:rPr>
                <w:rFonts w:ascii="宋体" w:cs="宋体"/>
                <w:color w:val="auto"/>
                <w:szCs w:val="21"/>
              </w:rPr>
            </w:pPr>
            <w:r>
              <w:rPr>
                <w:rFonts w:ascii="宋体" w:hAnsi="宋体" w:cs="宋体"/>
                <w:color w:val="auto"/>
                <w:kern w:val="0"/>
                <w:szCs w:val="21"/>
              </w:rPr>
              <w:t>8</w:t>
            </w:r>
            <w:r>
              <w:rPr>
                <w:rFonts w:hint="eastAsia" w:ascii="宋体" w:hAnsi="宋体" w:cs="宋体"/>
                <w:color w:val="auto"/>
                <w:kern w:val="0"/>
                <w:szCs w:val="21"/>
              </w:rPr>
              <w:t>、支持在线地图及离线地图；</w:t>
            </w:r>
          </w:p>
          <w:p>
            <w:pPr>
              <w:widowControl/>
              <w:jc w:val="left"/>
              <w:textAlignment w:val="top"/>
              <w:rPr>
                <w:rFonts w:ascii="宋体" w:cs="宋体"/>
                <w:color w:val="auto"/>
                <w:szCs w:val="21"/>
              </w:rPr>
            </w:pPr>
            <w:r>
              <w:rPr>
                <w:rFonts w:ascii="宋体" w:hAnsi="宋体" w:cs="宋体"/>
                <w:color w:val="auto"/>
                <w:kern w:val="0"/>
                <w:szCs w:val="21"/>
              </w:rPr>
              <w:t>9</w:t>
            </w:r>
            <w:r>
              <w:rPr>
                <w:rFonts w:hint="eastAsia" w:ascii="宋体" w:hAnsi="宋体" w:cs="宋体"/>
                <w:color w:val="auto"/>
                <w:kern w:val="0"/>
                <w:szCs w:val="21"/>
              </w:rPr>
              <w:t>、支持按照条件检索抓拍到的人脸图片；</w:t>
            </w:r>
          </w:p>
          <w:p>
            <w:pPr>
              <w:widowControl/>
              <w:jc w:val="left"/>
              <w:textAlignment w:val="top"/>
              <w:rPr>
                <w:rFonts w:ascii="宋体" w:cs="宋体"/>
                <w:color w:val="auto"/>
                <w:szCs w:val="21"/>
              </w:rPr>
            </w:pPr>
            <w:r>
              <w:rPr>
                <w:rFonts w:ascii="宋体" w:hAnsi="宋体" w:cs="宋体"/>
                <w:color w:val="auto"/>
                <w:kern w:val="0"/>
                <w:szCs w:val="21"/>
              </w:rPr>
              <w:t>10</w:t>
            </w:r>
            <w:r>
              <w:rPr>
                <w:rFonts w:hint="eastAsia" w:ascii="宋体" w:hAnsi="宋体" w:cs="宋体"/>
                <w:color w:val="auto"/>
                <w:kern w:val="0"/>
                <w:szCs w:val="21"/>
              </w:rPr>
              <w:t>、支持录像标签功能，支持搜索、修改、删除标签，并可通过标签定位录像并回放；</w:t>
            </w:r>
          </w:p>
          <w:p>
            <w:pPr>
              <w:jc w:val="left"/>
              <w:textAlignment w:val="top"/>
              <w:rPr>
                <w:rFonts w:ascii="宋体" w:cs="宋体"/>
                <w:color w:val="auto"/>
                <w:szCs w:val="21"/>
              </w:rPr>
            </w:pPr>
            <w:r>
              <w:rPr>
                <w:rFonts w:ascii="宋体" w:hAnsi="宋体" w:cs="宋体"/>
                <w:color w:val="auto"/>
                <w:kern w:val="0"/>
                <w:szCs w:val="21"/>
              </w:rPr>
              <w:t>11</w:t>
            </w:r>
            <w:r>
              <w:rPr>
                <w:rFonts w:hint="eastAsia" w:ascii="宋体" w:hAnsi="宋体" w:cs="宋体"/>
                <w:color w:val="auto"/>
                <w:kern w:val="0"/>
                <w:szCs w:val="21"/>
              </w:rPr>
              <w:t>、支持通过国标</w:t>
            </w:r>
            <w:r>
              <w:rPr>
                <w:rFonts w:ascii="宋体" w:hAnsi="宋体" w:cs="宋体"/>
                <w:color w:val="auto"/>
                <w:kern w:val="0"/>
                <w:szCs w:val="21"/>
              </w:rPr>
              <w:t>28181</w:t>
            </w:r>
            <w:r>
              <w:rPr>
                <w:rFonts w:hint="eastAsia" w:ascii="宋体" w:hAnsi="宋体" w:cs="宋体"/>
                <w:color w:val="auto"/>
                <w:kern w:val="0"/>
                <w:szCs w:val="21"/>
              </w:rPr>
              <w:t>协议进行平台级联；</w:t>
            </w:r>
          </w:p>
        </w:tc>
        <w:tc>
          <w:tcPr>
            <w:tcW w:w="567" w:type="dxa"/>
            <w:vAlign w:val="center"/>
          </w:tcPr>
          <w:p>
            <w:pPr>
              <w:pStyle w:val="2"/>
              <w:ind w:firstLine="0" w:firstLineChars="0"/>
              <w:rPr>
                <w:color w:val="auto"/>
                <w:sz w:val="21"/>
                <w:szCs w:val="21"/>
              </w:rPr>
            </w:pPr>
            <w:r>
              <w:rPr>
                <w:rFonts w:hint="eastAsia"/>
                <w:color w:val="auto"/>
                <w:sz w:val="21"/>
                <w:szCs w:val="21"/>
              </w:rPr>
              <w:t>套</w:t>
            </w:r>
          </w:p>
        </w:tc>
        <w:tc>
          <w:tcPr>
            <w:tcW w:w="567" w:type="dxa"/>
            <w:vAlign w:val="center"/>
          </w:tcPr>
          <w:p>
            <w:pPr>
              <w:pStyle w:val="2"/>
              <w:ind w:firstLine="0" w:firstLineChars="0"/>
              <w:rPr>
                <w:color w:val="auto"/>
                <w:sz w:val="21"/>
                <w:szCs w:val="21"/>
              </w:rPr>
            </w:pPr>
            <w:r>
              <w:rPr>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51</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智能分析服务器</w:t>
            </w:r>
          </w:p>
        </w:tc>
        <w:tc>
          <w:tcPr>
            <w:tcW w:w="6804" w:type="dxa"/>
          </w:tcPr>
          <w:p>
            <w:pPr>
              <w:widowControl/>
              <w:jc w:val="left"/>
              <w:textAlignment w:val="top"/>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、可同时对</w:t>
            </w:r>
            <w:r>
              <w:rPr>
                <w:rFonts w:ascii="宋体" w:hAnsi="宋体" w:cs="宋体"/>
                <w:color w:val="auto"/>
                <w:kern w:val="0"/>
                <w:szCs w:val="21"/>
              </w:rPr>
              <w:t>24</w:t>
            </w:r>
            <w:r>
              <w:rPr>
                <w:rFonts w:hint="eastAsia" w:ascii="宋体" w:hAnsi="宋体" w:cs="宋体"/>
                <w:color w:val="auto"/>
                <w:kern w:val="0"/>
                <w:szCs w:val="21"/>
              </w:rPr>
              <w:t>路</w:t>
            </w:r>
            <w:r>
              <w:rPr>
                <w:rFonts w:ascii="宋体" w:hAnsi="宋体" w:cs="宋体"/>
                <w:color w:val="auto"/>
                <w:kern w:val="0"/>
                <w:szCs w:val="21"/>
              </w:rPr>
              <w:t>1920*1080</w:t>
            </w:r>
            <w:r>
              <w:rPr>
                <w:rFonts w:hint="eastAsia" w:ascii="宋体" w:hAnsi="宋体" w:cs="宋体"/>
                <w:color w:val="auto"/>
                <w:kern w:val="0"/>
                <w:szCs w:val="21"/>
              </w:rPr>
              <w:t>（</w:t>
            </w:r>
            <w:r>
              <w:rPr>
                <w:rFonts w:ascii="宋体" w:hAnsi="宋体" w:cs="宋体"/>
                <w:color w:val="auto"/>
                <w:kern w:val="0"/>
                <w:szCs w:val="21"/>
              </w:rPr>
              <w:t>4Mbps</w:t>
            </w:r>
            <w:r>
              <w:rPr>
                <w:rFonts w:hint="eastAsia" w:ascii="宋体" w:hAnsi="宋体" w:cs="宋体"/>
                <w:color w:val="auto"/>
                <w:kern w:val="0"/>
                <w:szCs w:val="21"/>
              </w:rPr>
              <w:t>）视频流进行智能视频分析；</w:t>
            </w:r>
          </w:p>
          <w:p>
            <w:pPr>
              <w:widowControl/>
              <w:jc w:val="left"/>
              <w:textAlignment w:val="top"/>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、支持剧烈运动、人员攀高、人员起身、如厕超时、声强突变、离岗报警、穿越警戒线、进入区域、离开区域、区域入侵、徘徊报警、放风场滞留等功能；</w:t>
            </w:r>
          </w:p>
          <w:p>
            <w:pPr>
              <w:widowControl/>
              <w:jc w:val="left"/>
              <w:textAlignment w:val="top"/>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、支持智能服务器对智能报警事件录像存储功能，可对触发智能规则的报警时间进行录像存储，并可设置报警预录和延录时间；</w:t>
            </w:r>
          </w:p>
          <w:p>
            <w:pPr>
              <w:widowControl/>
              <w:jc w:val="left"/>
              <w:textAlignment w:val="top"/>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、支持视频质量诊断功能，支持对分析的每一路实时视频进行视频质量诊断，诊断内容包括条纹干扰，信号丢失，场景突变，视频异常和视频遮挡；</w:t>
            </w:r>
          </w:p>
          <w:p>
            <w:pPr>
              <w:widowControl/>
              <w:jc w:val="left"/>
              <w:textAlignment w:val="top"/>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、支持通过</w:t>
            </w:r>
            <w:r>
              <w:rPr>
                <w:rFonts w:ascii="宋体" w:hAnsi="宋体" w:cs="宋体"/>
                <w:color w:val="auto"/>
                <w:kern w:val="0"/>
                <w:szCs w:val="21"/>
              </w:rPr>
              <w:t>Web</w:t>
            </w:r>
            <w:r>
              <w:rPr>
                <w:rFonts w:hint="eastAsia" w:ascii="宋体" w:hAnsi="宋体" w:cs="宋体"/>
                <w:color w:val="auto"/>
                <w:kern w:val="0"/>
                <w:szCs w:val="21"/>
              </w:rPr>
              <w:t>客户端进行对剧烈运动、人员攀高、如厕超时、声强突变、进入区域、离开区域等智能规则配置功能；</w:t>
            </w:r>
          </w:p>
          <w:p>
            <w:pPr>
              <w:jc w:val="left"/>
              <w:textAlignment w:val="top"/>
              <w:rPr>
                <w:rFonts w:ascii="宋体" w:cs="宋体"/>
                <w:color w:val="auto"/>
                <w:szCs w:val="21"/>
              </w:rPr>
            </w:pPr>
            <w:r>
              <w:rPr>
                <w:rFonts w:ascii="宋体" w:hAnsi="宋体" w:cs="宋体"/>
                <w:color w:val="auto"/>
                <w:kern w:val="0"/>
                <w:szCs w:val="21"/>
              </w:rPr>
              <w:t>6</w:t>
            </w:r>
            <w:r>
              <w:rPr>
                <w:rFonts w:hint="eastAsia" w:ascii="宋体" w:hAnsi="宋体" w:cs="宋体"/>
                <w:color w:val="auto"/>
                <w:kern w:val="0"/>
                <w:szCs w:val="21"/>
              </w:rPr>
              <w:t>、具备网口、</w:t>
            </w:r>
            <w:r>
              <w:rPr>
                <w:rFonts w:ascii="宋体" w:hAnsi="宋体" w:cs="宋体"/>
                <w:color w:val="auto"/>
                <w:kern w:val="0"/>
                <w:szCs w:val="21"/>
              </w:rPr>
              <w:t>VGA</w:t>
            </w:r>
            <w:r>
              <w:rPr>
                <w:rFonts w:hint="eastAsia" w:ascii="宋体" w:hAnsi="宋体" w:cs="宋体"/>
                <w:color w:val="auto"/>
                <w:kern w:val="0"/>
                <w:szCs w:val="21"/>
              </w:rPr>
              <w:t>、</w:t>
            </w:r>
            <w:r>
              <w:rPr>
                <w:rFonts w:ascii="宋体" w:hAnsi="宋体" w:cs="宋体"/>
                <w:color w:val="auto"/>
                <w:kern w:val="0"/>
                <w:szCs w:val="21"/>
              </w:rPr>
              <w:t>USB</w:t>
            </w:r>
            <w:r>
              <w:rPr>
                <w:rFonts w:hint="eastAsia" w:ascii="宋体" w:hAnsi="宋体" w:cs="宋体"/>
                <w:color w:val="auto"/>
                <w:kern w:val="0"/>
                <w:szCs w:val="21"/>
              </w:rPr>
              <w:t>接口。</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p>
        </w:tc>
        <w:tc>
          <w:tcPr>
            <w:tcW w:w="1275" w:type="dxa"/>
            <w:vAlign w:val="center"/>
          </w:tcPr>
          <w:p>
            <w:pPr>
              <w:pStyle w:val="2"/>
              <w:ind w:firstLine="0" w:firstLineChars="0"/>
              <w:jc w:val="center"/>
              <w:rPr>
                <w:rFonts w:hAnsi="宋体" w:cs="宋体"/>
                <w:color w:val="auto"/>
                <w:sz w:val="21"/>
                <w:szCs w:val="21"/>
              </w:rPr>
            </w:pPr>
          </w:p>
        </w:tc>
        <w:tc>
          <w:tcPr>
            <w:tcW w:w="6804" w:type="dxa"/>
          </w:tcPr>
          <w:p>
            <w:pPr>
              <w:widowControl/>
              <w:jc w:val="center"/>
              <w:textAlignment w:val="top"/>
              <w:rPr>
                <w:rFonts w:ascii="宋体" w:cs="宋体"/>
                <w:color w:val="auto"/>
                <w:kern w:val="0"/>
                <w:szCs w:val="21"/>
              </w:rPr>
            </w:pPr>
            <w:r>
              <w:rPr>
                <w:rFonts w:hint="eastAsia" w:ascii="宋体" w:hAnsi="宋体" w:cs="宋体"/>
                <w:b/>
                <w:color w:val="auto"/>
                <w:kern w:val="0"/>
                <w:sz w:val="24"/>
                <w:szCs w:val="24"/>
              </w:rPr>
              <w:t>八、电视教育系统</w:t>
            </w:r>
          </w:p>
        </w:tc>
        <w:tc>
          <w:tcPr>
            <w:tcW w:w="567" w:type="dxa"/>
            <w:vAlign w:val="center"/>
          </w:tcPr>
          <w:p>
            <w:pPr>
              <w:pStyle w:val="2"/>
              <w:ind w:firstLine="0" w:firstLineChars="0"/>
              <w:rPr>
                <w:color w:val="auto"/>
                <w:sz w:val="21"/>
                <w:szCs w:val="21"/>
              </w:rPr>
            </w:pPr>
          </w:p>
        </w:tc>
        <w:tc>
          <w:tcPr>
            <w:tcW w:w="567" w:type="dxa"/>
            <w:vAlign w:val="center"/>
          </w:tcPr>
          <w:p>
            <w:pPr>
              <w:pStyle w:val="2"/>
              <w:ind w:firstLine="0" w:firstLineChars="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52</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流媒体点直播服务器核心软件</w:t>
            </w:r>
          </w:p>
        </w:tc>
        <w:tc>
          <w:tcPr>
            <w:tcW w:w="6804" w:type="dxa"/>
            <w:vAlign w:val="center"/>
          </w:tcPr>
          <w:p>
            <w:pPr>
              <w:widowControl/>
              <w:jc w:val="left"/>
              <w:textAlignment w:val="center"/>
              <w:rPr>
                <w:rFonts w:ascii="宋体" w:cs="宋体"/>
                <w:color w:val="auto"/>
                <w:szCs w:val="21"/>
              </w:rPr>
            </w:pPr>
            <w:r>
              <w:rPr>
                <w:rFonts w:hint="eastAsia" w:ascii="宋体" w:hAnsi="宋体" w:cs="宋体"/>
                <w:color w:val="auto"/>
                <w:kern w:val="0"/>
                <w:szCs w:val="21"/>
              </w:rPr>
              <w:t>实现监区内有线电视节目的直播，并可根据看守所的特定需求，实现电视节目的筛选与排序功能。通过卫星接收机等设备直播信号可不作任何的压缩和转码，最大程度上保留画面清晰度；不需要重复布线，可采集网络流媒体、广电</w:t>
            </w:r>
            <w:r>
              <w:rPr>
                <w:rFonts w:ascii="宋体" w:hAnsi="宋体" w:cs="宋体"/>
                <w:color w:val="auto"/>
                <w:kern w:val="0"/>
                <w:szCs w:val="21"/>
              </w:rPr>
              <w:t>CATV</w:t>
            </w:r>
            <w:r>
              <w:rPr>
                <w:rFonts w:hint="eastAsia" w:ascii="宋体" w:hAnsi="宋体" w:cs="宋体"/>
                <w:color w:val="auto"/>
                <w:kern w:val="0"/>
                <w:szCs w:val="21"/>
              </w:rPr>
              <w:t>、数码摄像机信号及视频会议摄像头等多种信号</w:t>
            </w:r>
            <w:r>
              <w:rPr>
                <w:rFonts w:ascii="宋体" w:cs="宋体"/>
                <w:color w:val="auto"/>
                <w:kern w:val="0"/>
                <w:szCs w:val="21"/>
              </w:rPr>
              <w:t>,</w:t>
            </w:r>
            <w:r>
              <w:rPr>
                <w:rFonts w:hint="eastAsia" w:ascii="宋体" w:hAnsi="宋体" w:cs="宋体"/>
                <w:color w:val="auto"/>
                <w:kern w:val="0"/>
                <w:szCs w:val="21"/>
              </w:rPr>
              <w:t>所有直播信号通过网络发送。其中，新闻资讯要和数字电视系统融为一体，不允许单独运行软件，在数字电视机顶盒上能接受到新闻资讯。系统包括节目源、自办节目和信源监看；数字电视实时编码系统；流媒体服务器；接收终端等软、硬件。每个播出通道都要能显示待播素材的画面，并保证下一条素材准备无误。可以在播出画面上叠加台标、字幕和角标。视频服务器支持远程网络控制。</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套</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53</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高清直播编码器</w:t>
            </w:r>
          </w:p>
        </w:tc>
        <w:tc>
          <w:tcPr>
            <w:tcW w:w="6804" w:type="dxa"/>
            <w:vAlign w:val="center"/>
          </w:tcPr>
          <w:p>
            <w:pPr>
              <w:widowControl/>
              <w:jc w:val="left"/>
              <w:textAlignment w:val="center"/>
              <w:rPr>
                <w:rFonts w:ascii="宋体" w:cs="宋体"/>
                <w:color w:val="auto"/>
                <w:szCs w:val="21"/>
              </w:rPr>
            </w:pPr>
            <w:r>
              <w:rPr>
                <w:rFonts w:hint="eastAsia" w:ascii="宋体" w:hAnsi="宋体" w:cs="宋体"/>
                <w:color w:val="auto"/>
                <w:kern w:val="0"/>
                <w:szCs w:val="21"/>
              </w:rPr>
              <w:t>支持</w:t>
            </w:r>
            <w:r>
              <w:rPr>
                <w:rFonts w:ascii="宋体" w:hAnsi="宋体" w:cs="宋体"/>
                <w:color w:val="auto"/>
                <w:kern w:val="0"/>
                <w:szCs w:val="21"/>
              </w:rPr>
              <w:t>4</w:t>
            </w:r>
            <w:r>
              <w:rPr>
                <w:rFonts w:hint="eastAsia" w:ascii="宋体" w:hAnsi="宋体" w:cs="宋体"/>
                <w:color w:val="auto"/>
                <w:kern w:val="0"/>
                <w:szCs w:val="21"/>
              </w:rPr>
              <w:t>路直播（</w:t>
            </w:r>
            <w:r>
              <w:rPr>
                <w:rFonts w:ascii="宋体" w:hAnsi="宋体" w:cs="宋体"/>
                <w:color w:val="auto"/>
                <w:kern w:val="0"/>
                <w:szCs w:val="21"/>
              </w:rPr>
              <w:t>H.264/AVC High Profile Level 4.0</w:t>
            </w:r>
            <w:r>
              <w:rPr>
                <w:rFonts w:hint="eastAsia" w:ascii="宋体" w:hAnsi="宋体" w:cs="宋体"/>
                <w:color w:val="auto"/>
                <w:kern w:val="0"/>
                <w:szCs w:val="21"/>
              </w:rPr>
              <w:t>及</w:t>
            </w:r>
            <w:r>
              <w:rPr>
                <w:rFonts w:ascii="宋体" w:hAnsi="宋体" w:cs="宋体"/>
                <w:color w:val="auto"/>
                <w:kern w:val="0"/>
                <w:szCs w:val="21"/>
              </w:rPr>
              <w:t>H.264/AVC High Profile Level 3.0</w:t>
            </w:r>
            <w:r>
              <w:rPr>
                <w:rFonts w:hint="eastAsia" w:ascii="宋体" w:hAnsi="宋体" w:cs="宋体"/>
                <w:color w:val="auto"/>
                <w:kern w:val="0"/>
                <w:szCs w:val="21"/>
              </w:rPr>
              <w:t>编码，先进的视频预处理算法音频编码支持</w:t>
            </w:r>
            <w:r>
              <w:rPr>
                <w:rFonts w:ascii="宋体" w:hAnsi="宋体" w:cs="宋体"/>
                <w:color w:val="auto"/>
                <w:kern w:val="0"/>
                <w:szCs w:val="21"/>
              </w:rPr>
              <w:t>MPEG1 Audio Layer 2</w:t>
            </w:r>
            <w:r>
              <w:rPr>
                <w:rFonts w:hint="eastAsia" w:ascii="宋体" w:hAnsi="宋体" w:cs="宋体"/>
                <w:color w:val="auto"/>
                <w:kern w:val="0"/>
                <w:szCs w:val="21"/>
              </w:rPr>
              <w:t>；</w:t>
            </w:r>
            <w:r>
              <w:rPr>
                <w:rFonts w:ascii="宋体" w:cs="宋体"/>
                <w:color w:val="auto"/>
                <w:kern w:val="0"/>
                <w:szCs w:val="21"/>
              </w:rPr>
              <w:br w:type="textWrapping"/>
            </w:r>
            <w:r>
              <w:rPr>
                <w:rFonts w:hint="eastAsia" w:ascii="宋体" w:hAnsi="宋体" w:cs="宋体"/>
                <w:color w:val="auto"/>
                <w:kern w:val="0"/>
                <w:szCs w:val="21"/>
              </w:rPr>
              <w:t>支持</w:t>
            </w:r>
            <w:r>
              <w:rPr>
                <w:rFonts w:ascii="宋体" w:hAnsi="宋体" w:cs="宋体"/>
                <w:color w:val="auto"/>
                <w:kern w:val="0"/>
                <w:szCs w:val="21"/>
              </w:rPr>
              <w:t xml:space="preserve">MPEG1 Layer 2(HE_AAC(v2) </w:t>
            </w:r>
            <w:r>
              <w:rPr>
                <w:rFonts w:hint="eastAsia" w:ascii="宋体" w:hAnsi="宋体" w:cs="宋体"/>
                <w:color w:val="auto"/>
                <w:kern w:val="0"/>
                <w:szCs w:val="21"/>
              </w:rPr>
              <w:t>和</w:t>
            </w:r>
            <w:r>
              <w:rPr>
                <w:rFonts w:ascii="宋体" w:hAnsi="宋体" w:cs="宋体"/>
                <w:color w:val="auto"/>
                <w:kern w:val="0"/>
                <w:szCs w:val="21"/>
              </w:rPr>
              <w:t>LC-AAC</w:t>
            </w:r>
            <w:r>
              <w:rPr>
                <w:rFonts w:hint="eastAsia" w:ascii="宋体" w:hAnsi="宋体" w:cs="宋体"/>
                <w:color w:val="auto"/>
                <w:kern w:val="0"/>
                <w:szCs w:val="21"/>
              </w:rPr>
              <w:t>可选</w:t>
            </w:r>
            <w:r>
              <w:rPr>
                <w:rFonts w:ascii="宋体" w:hAnsi="宋体" w:cs="宋体"/>
                <w:color w:val="auto"/>
                <w:kern w:val="0"/>
                <w:szCs w:val="21"/>
              </w:rPr>
              <w:t>)</w:t>
            </w:r>
            <w:r>
              <w:rPr>
                <w:rFonts w:hint="eastAsia" w:ascii="宋体" w:hAnsi="宋体" w:cs="宋体"/>
                <w:color w:val="auto"/>
                <w:kern w:val="0"/>
                <w:szCs w:val="21"/>
              </w:rPr>
              <w:t>音频编码；</w:t>
            </w:r>
            <w:r>
              <w:rPr>
                <w:rFonts w:ascii="宋体" w:hAnsi="宋体" w:cs="宋体"/>
                <w:color w:val="auto"/>
                <w:kern w:val="0"/>
                <w:szCs w:val="21"/>
              </w:rPr>
              <w:t xml:space="preserve">HE_AAC(v2) </w:t>
            </w:r>
            <w:r>
              <w:rPr>
                <w:rFonts w:hint="eastAsia" w:ascii="宋体" w:hAnsi="宋体" w:cs="宋体"/>
                <w:color w:val="auto"/>
                <w:kern w:val="0"/>
                <w:szCs w:val="21"/>
              </w:rPr>
              <w:t>和</w:t>
            </w:r>
            <w:r>
              <w:rPr>
                <w:rFonts w:ascii="宋体" w:hAnsi="宋体" w:cs="宋体"/>
                <w:color w:val="auto"/>
                <w:kern w:val="0"/>
                <w:szCs w:val="21"/>
              </w:rPr>
              <w:t>LC-AAC</w:t>
            </w:r>
            <w:r>
              <w:rPr>
                <w:rFonts w:hint="eastAsia" w:ascii="宋体" w:hAnsi="宋体" w:cs="宋体"/>
                <w:color w:val="auto"/>
                <w:kern w:val="0"/>
                <w:szCs w:val="21"/>
              </w:rPr>
              <w:t>音频编码需硬件支持；</w:t>
            </w:r>
            <w:r>
              <w:rPr>
                <w:rFonts w:ascii="宋体" w:cs="宋体"/>
                <w:color w:val="auto"/>
                <w:kern w:val="0"/>
                <w:szCs w:val="21"/>
              </w:rPr>
              <w:br w:type="textWrapping"/>
            </w:r>
            <w:r>
              <w:rPr>
                <w:rFonts w:hint="eastAsia" w:ascii="宋体" w:hAnsi="宋体" w:cs="宋体"/>
                <w:color w:val="auto"/>
                <w:kern w:val="0"/>
                <w:szCs w:val="21"/>
              </w:rPr>
              <w:t>支持</w:t>
            </w:r>
            <w:r>
              <w:rPr>
                <w:rFonts w:ascii="宋体" w:hAnsi="宋体" w:cs="宋体"/>
                <w:color w:val="auto"/>
                <w:kern w:val="0"/>
                <w:szCs w:val="21"/>
              </w:rPr>
              <w:t>CVBS</w:t>
            </w:r>
            <w:r>
              <w:rPr>
                <w:rFonts w:hint="eastAsia" w:ascii="宋体" w:hAnsi="宋体" w:cs="宋体"/>
                <w:color w:val="auto"/>
                <w:kern w:val="0"/>
                <w:szCs w:val="21"/>
              </w:rPr>
              <w:t>，</w:t>
            </w:r>
            <w:r>
              <w:rPr>
                <w:rFonts w:ascii="宋体" w:hAnsi="宋体" w:cs="宋体"/>
                <w:color w:val="auto"/>
                <w:kern w:val="0"/>
                <w:szCs w:val="21"/>
              </w:rPr>
              <w:t>S-Video</w:t>
            </w:r>
            <w:r>
              <w:rPr>
                <w:rFonts w:hint="eastAsia" w:ascii="宋体" w:hAnsi="宋体" w:cs="宋体"/>
                <w:color w:val="auto"/>
                <w:kern w:val="0"/>
                <w:szCs w:val="21"/>
              </w:rPr>
              <w:t>，</w:t>
            </w:r>
            <w:r>
              <w:rPr>
                <w:rFonts w:ascii="宋体" w:hAnsi="宋体" w:cs="宋体"/>
                <w:color w:val="auto"/>
                <w:kern w:val="0"/>
                <w:szCs w:val="21"/>
              </w:rPr>
              <w:t>YPbPr</w:t>
            </w:r>
            <w:r>
              <w:rPr>
                <w:rFonts w:hint="eastAsia" w:ascii="宋体" w:hAnsi="宋体" w:cs="宋体"/>
                <w:color w:val="auto"/>
                <w:kern w:val="0"/>
                <w:szCs w:val="21"/>
              </w:rPr>
              <w:t>模拟视频输入；</w:t>
            </w:r>
            <w:r>
              <w:rPr>
                <w:rFonts w:ascii="宋体" w:cs="宋体"/>
                <w:color w:val="auto"/>
                <w:kern w:val="0"/>
                <w:szCs w:val="21"/>
              </w:rPr>
              <w:br w:type="textWrapping"/>
            </w:r>
            <w:r>
              <w:rPr>
                <w:rFonts w:hint="eastAsia" w:ascii="宋体" w:hAnsi="宋体" w:cs="宋体"/>
                <w:color w:val="auto"/>
                <w:kern w:val="0"/>
                <w:szCs w:val="21"/>
              </w:rPr>
              <w:t>支持</w:t>
            </w:r>
            <w:r>
              <w:rPr>
                <w:rFonts w:ascii="宋体" w:hAnsi="宋体" w:cs="宋体"/>
                <w:color w:val="auto"/>
                <w:kern w:val="0"/>
                <w:szCs w:val="21"/>
              </w:rPr>
              <w:t>HDMI</w:t>
            </w:r>
            <w:r>
              <w:rPr>
                <w:rFonts w:hint="eastAsia" w:ascii="宋体" w:hAnsi="宋体" w:cs="宋体"/>
                <w:color w:val="auto"/>
                <w:kern w:val="0"/>
                <w:szCs w:val="21"/>
              </w:rPr>
              <w:t>，</w:t>
            </w:r>
            <w:r>
              <w:rPr>
                <w:rFonts w:ascii="宋体" w:hAnsi="宋体" w:cs="宋体"/>
                <w:color w:val="auto"/>
                <w:kern w:val="0"/>
                <w:szCs w:val="21"/>
              </w:rPr>
              <w:t>HD/SD-SDI</w:t>
            </w:r>
            <w:r>
              <w:rPr>
                <w:rFonts w:hint="eastAsia" w:ascii="宋体" w:hAnsi="宋体" w:cs="宋体"/>
                <w:color w:val="auto"/>
                <w:kern w:val="0"/>
                <w:szCs w:val="21"/>
              </w:rPr>
              <w:t>数字视频输入；</w:t>
            </w:r>
            <w:r>
              <w:rPr>
                <w:rFonts w:ascii="宋体" w:cs="宋体"/>
                <w:color w:val="auto"/>
                <w:kern w:val="0"/>
                <w:szCs w:val="21"/>
              </w:rPr>
              <w:br w:type="textWrapping"/>
            </w:r>
            <w:r>
              <w:rPr>
                <w:rFonts w:hint="eastAsia" w:ascii="宋体" w:hAnsi="宋体" w:cs="宋体"/>
                <w:color w:val="auto"/>
                <w:kern w:val="0"/>
                <w:szCs w:val="21"/>
              </w:rPr>
              <w:t>支持平衡及非平衡模拟音频输入；</w:t>
            </w:r>
            <w:r>
              <w:rPr>
                <w:rFonts w:ascii="宋体" w:cs="宋体"/>
                <w:color w:val="auto"/>
                <w:kern w:val="0"/>
                <w:szCs w:val="21"/>
              </w:rPr>
              <w:br w:type="textWrapping"/>
            </w:r>
            <w:r>
              <w:rPr>
                <w:rFonts w:hint="eastAsia" w:ascii="宋体" w:hAnsi="宋体" w:cs="宋体"/>
                <w:color w:val="auto"/>
                <w:kern w:val="0"/>
                <w:szCs w:val="21"/>
              </w:rPr>
              <w:t>支持</w:t>
            </w:r>
            <w:r>
              <w:rPr>
                <w:rFonts w:ascii="宋体" w:hAnsi="宋体" w:cs="宋体"/>
                <w:color w:val="auto"/>
                <w:kern w:val="0"/>
                <w:szCs w:val="21"/>
              </w:rPr>
              <w:t>AES/EBU</w:t>
            </w:r>
            <w:r>
              <w:rPr>
                <w:rFonts w:hint="eastAsia" w:ascii="宋体" w:hAnsi="宋体" w:cs="宋体"/>
                <w:color w:val="auto"/>
                <w:kern w:val="0"/>
                <w:szCs w:val="21"/>
              </w:rPr>
              <w:t>，</w:t>
            </w:r>
            <w:r>
              <w:rPr>
                <w:rFonts w:ascii="宋体" w:hAnsi="宋体" w:cs="宋体"/>
                <w:color w:val="auto"/>
                <w:kern w:val="0"/>
                <w:szCs w:val="21"/>
              </w:rPr>
              <w:t>HDMI</w:t>
            </w:r>
            <w:r>
              <w:rPr>
                <w:rFonts w:hint="eastAsia" w:ascii="宋体" w:hAnsi="宋体" w:cs="宋体"/>
                <w:color w:val="auto"/>
                <w:kern w:val="0"/>
                <w:szCs w:val="21"/>
              </w:rPr>
              <w:t>，</w:t>
            </w:r>
            <w:r>
              <w:rPr>
                <w:rFonts w:ascii="宋体" w:hAnsi="宋体" w:cs="宋体"/>
                <w:color w:val="auto"/>
                <w:kern w:val="0"/>
                <w:szCs w:val="21"/>
              </w:rPr>
              <w:t>HD/SD-SDI</w:t>
            </w:r>
            <w:r>
              <w:rPr>
                <w:rFonts w:hint="eastAsia" w:ascii="宋体" w:hAnsi="宋体" w:cs="宋体"/>
                <w:color w:val="auto"/>
                <w:kern w:val="0"/>
                <w:szCs w:val="21"/>
              </w:rPr>
              <w:t>数字音频输入；</w:t>
            </w:r>
            <w:r>
              <w:rPr>
                <w:rFonts w:ascii="宋体" w:cs="宋体"/>
                <w:color w:val="auto"/>
                <w:kern w:val="0"/>
                <w:szCs w:val="21"/>
              </w:rPr>
              <w:br w:type="textWrapping"/>
            </w:r>
            <w:r>
              <w:rPr>
                <w:rFonts w:hint="eastAsia" w:ascii="宋体" w:hAnsi="宋体" w:cs="宋体"/>
                <w:color w:val="auto"/>
                <w:kern w:val="0"/>
                <w:szCs w:val="21"/>
              </w:rPr>
              <w:t>支持</w:t>
            </w:r>
            <w:r>
              <w:rPr>
                <w:rFonts w:ascii="宋体" w:hAnsi="宋体" w:cs="宋体"/>
                <w:color w:val="auto"/>
                <w:kern w:val="0"/>
                <w:szCs w:val="21"/>
              </w:rPr>
              <w:t>PAL</w:t>
            </w:r>
            <w:r>
              <w:rPr>
                <w:rFonts w:hint="eastAsia" w:ascii="宋体" w:hAnsi="宋体" w:cs="宋体"/>
                <w:color w:val="auto"/>
                <w:kern w:val="0"/>
                <w:szCs w:val="21"/>
              </w:rPr>
              <w:t>、</w:t>
            </w:r>
            <w:r>
              <w:rPr>
                <w:rFonts w:ascii="宋体" w:hAnsi="宋体" w:cs="宋体"/>
                <w:color w:val="auto"/>
                <w:kern w:val="0"/>
                <w:szCs w:val="21"/>
              </w:rPr>
              <w:t>NTSC</w:t>
            </w:r>
            <w:r>
              <w:rPr>
                <w:rFonts w:hint="eastAsia" w:ascii="宋体" w:hAnsi="宋体" w:cs="宋体"/>
                <w:color w:val="auto"/>
                <w:kern w:val="0"/>
                <w:szCs w:val="21"/>
              </w:rPr>
              <w:t>标清视频格式；</w:t>
            </w:r>
            <w:r>
              <w:rPr>
                <w:rFonts w:ascii="宋体" w:cs="宋体"/>
                <w:color w:val="auto"/>
                <w:kern w:val="0"/>
                <w:szCs w:val="21"/>
              </w:rPr>
              <w:br w:type="textWrapping"/>
            </w:r>
            <w:r>
              <w:rPr>
                <w:rFonts w:hint="eastAsia" w:ascii="宋体" w:hAnsi="宋体" w:cs="宋体"/>
                <w:color w:val="auto"/>
                <w:kern w:val="0"/>
                <w:szCs w:val="21"/>
              </w:rPr>
              <w:t>支持高清</w:t>
            </w:r>
            <w:r>
              <w:rPr>
                <w:rFonts w:ascii="宋体" w:hAnsi="宋体" w:cs="宋体"/>
                <w:color w:val="auto"/>
                <w:kern w:val="0"/>
                <w:szCs w:val="21"/>
              </w:rPr>
              <w:t>720P</w:t>
            </w:r>
            <w:r>
              <w:rPr>
                <w:rFonts w:hint="eastAsia" w:ascii="宋体" w:hAnsi="宋体" w:cs="宋体"/>
                <w:color w:val="auto"/>
                <w:kern w:val="0"/>
                <w:szCs w:val="21"/>
              </w:rPr>
              <w:t>，</w:t>
            </w:r>
            <w:r>
              <w:rPr>
                <w:rFonts w:ascii="宋体" w:hAnsi="宋体" w:cs="宋体"/>
                <w:color w:val="auto"/>
                <w:kern w:val="0"/>
                <w:szCs w:val="21"/>
              </w:rPr>
              <w:t>1080P</w:t>
            </w:r>
            <w:r>
              <w:rPr>
                <w:rFonts w:hint="eastAsia" w:ascii="宋体" w:hAnsi="宋体" w:cs="宋体"/>
                <w:color w:val="auto"/>
                <w:kern w:val="0"/>
                <w:szCs w:val="21"/>
              </w:rPr>
              <w:t>视频格式；</w:t>
            </w:r>
            <w:r>
              <w:rPr>
                <w:rFonts w:ascii="宋体" w:cs="宋体"/>
                <w:color w:val="auto"/>
                <w:kern w:val="0"/>
                <w:szCs w:val="21"/>
              </w:rPr>
              <w:br w:type="textWrapping"/>
            </w:r>
            <w:r>
              <w:rPr>
                <w:rFonts w:hint="eastAsia" w:ascii="宋体" w:hAnsi="宋体" w:cs="宋体"/>
                <w:color w:val="auto"/>
                <w:kern w:val="0"/>
                <w:szCs w:val="21"/>
              </w:rPr>
              <w:t>支持</w:t>
            </w:r>
            <w:r>
              <w:rPr>
                <w:rFonts w:ascii="宋体" w:hAnsi="宋体" w:cs="宋体"/>
                <w:color w:val="auto"/>
                <w:kern w:val="0"/>
                <w:szCs w:val="21"/>
              </w:rPr>
              <w:t>IP</w:t>
            </w:r>
            <w:r>
              <w:rPr>
                <w:rFonts w:hint="eastAsia" w:ascii="宋体" w:hAnsi="宋体" w:cs="宋体"/>
                <w:color w:val="auto"/>
                <w:kern w:val="0"/>
                <w:szCs w:val="21"/>
              </w:rPr>
              <w:t>输出</w:t>
            </w:r>
            <w:r>
              <w:rPr>
                <w:rFonts w:ascii="宋体" w:hAnsi="宋体" w:cs="宋体"/>
                <w:color w:val="auto"/>
                <w:kern w:val="0"/>
                <w:szCs w:val="21"/>
              </w:rPr>
              <w:t>TS</w:t>
            </w:r>
            <w:r>
              <w:rPr>
                <w:rFonts w:hint="eastAsia" w:ascii="宋体" w:hAnsi="宋体" w:cs="宋体"/>
                <w:color w:val="auto"/>
                <w:kern w:val="0"/>
                <w:szCs w:val="21"/>
              </w:rPr>
              <w:t>，支持</w:t>
            </w:r>
            <w:r>
              <w:rPr>
                <w:rFonts w:ascii="宋体" w:hAnsi="宋体" w:cs="宋体"/>
                <w:color w:val="auto"/>
                <w:kern w:val="0"/>
                <w:szCs w:val="21"/>
              </w:rPr>
              <w:t>UDP</w:t>
            </w:r>
            <w:r>
              <w:rPr>
                <w:rFonts w:hint="eastAsia" w:ascii="宋体" w:hAnsi="宋体" w:cs="宋体"/>
                <w:color w:val="auto"/>
                <w:kern w:val="0"/>
                <w:szCs w:val="21"/>
              </w:rPr>
              <w:t>协议，支持单播及多播；</w:t>
            </w:r>
            <w:r>
              <w:rPr>
                <w:rFonts w:ascii="宋体" w:cs="宋体"/>
                <w:color w:val="auto"/>
                <w:kern w:val="0"/>
                <w:szCs w:val="21"/>
              </w:rPr>
              <w:br w:type="textWrapping"/>
            </w:r>
            <w:r>
              <w:rPr>
                <w:rFonts w:hint="eastAsia" w:ascii="宋体" w:hAnsi="宋体" w:cs="宋体"/>
                <w:color w:val="auto"/>
                <w:kern w:val="0"/>
                <w:szCs w:val="21"/>
              </w:rPr>
              <w:t>支持网络管理</w:t>
            </w:r>
            <w:r>
              <w:rPr>
                <w:rFonts w:ascii="宋体" w:hAnsi="宋体" w:cs="宋体"/>
                <w:color w:val="auto"/>
                <w:kern w:val="0"/>
                <w:szCs w:val="21"/>
              </w:rPr>
              <w:t>(NMS/SNMP)</w:t>
            </w:r>
            <w:r>
              <w:rPr>
                <w:rFonts w:hint="eastAsia" w:ascii="宋体" w:hAnsi="宋体" w:cs="宋体"/>
                <w:color w:val="auto"/>
                <w:kern w:val="0"/>
                <w:szCs w:val="21"/>
              </w:rPr>
              <w:t>；</w:t>
            </w:r>
            <w:r>
              <w:rPr>
                <w:rFonts w:ascii="宋体" w:cs="宋体"/>
                <w:color w:val="auto"/>
                <w:kern w:val="0"/>
                <w:szCs w:val="21"/>
              </w:rPr>
              <w:br w:type="textWrapping"/>
            </w:r>
            <w:r>
              <w:rPr>
                <w:rFonts w:hint="eastAsia" w:ascii="宋体" w:hAnsi="宋体" w:cs="宋体"/>
                <w:color w:val="auto"/>
                <w:kern w:val="0"/>
                <w:szCs w:val="21"/>
              </w:rPr>
              <w:t>输入：视频：</w:t>
            </w:r>
            <w:r>
              <w:rPr>
                <w:rFonts w:ascii="宋体" w:hAnsi="宋体" w:cs="宋体"/>
                <w:color w:val="auto"/>
                <w:kern w:val="0"/>
                <w:szCs w:val="21"/>
              </w:rPr>
              <w:t>CVBS</w:t>
            </w:r>
            <w:r>
              <w:rPr>
                <w:rFonts w:hint="eastAsia" w:ascii="宋体" w:hAnsi="宋体" w:cs="宋体"/>
                <w:color w:val="auto"/>
                <w:kern w:val="0"/>
                <w:szCs w:val="21"/>
              </w:rPr>
              <w:t>，</w:t>
            </w:r>
            <w:r>
              <w:rPr>
                <w:rFonts w:ascii="宋体" w:hAnsi="宋体" w:cs="宋体"/>
                <w:color w:val="auto"/>
                <w:kern w:val="0"/>
                <w:szCs w:val="21"/>
              </w:rPr>
              <w:t>BNC</w:t>
            </w:r>
            <w:r>
              <w:rPr>
                <w:rFonts w:hint="eastAsia" w:ascii="宋体" w:hAnsi="宋体" w:cs="宋体"/>
                <w:color w:val="auto"/>
                <w:kern w:val="0"/>
                <w:szCs w:val="21"/>
              </w:rPr>
              <w:t>接口，</w:t>
            </w:r>
            <w:r>
              <w:rPr>
                <w:rFonts w:ascii="宋体" w:hAnsi="宋体" w:cs="宋体"/>
                <w:color w:val="auto"/>
                <w:kern w:val="0"/>
                <w:szCs w:val="21"/>
              </w:rPr>
              <w:t>S-Video</w:t>
            </w:r>
            <w:r>
              <w:rPr>
                <w:rFonts w:hint="eastAsia" w:ascii="宋体" w:hAnsi="宋体" w:cs="宋体"/>
                <w:color w:val="auto"/>
                <w:kern w:val="0"/>
                <w:szCs w:val="21"/>
              </w:rPr>
              <w:t>，</w:t>
            </w:r>
            <w:r>
              <w:rPr>
                <w:rFonts w:ascii="宋体" w:hAnsi="宋体" w:cs="宋体"/>
                <w:color w:val="auto"/>
                <w:kern w:val="0"/>
                <w:szCs w:val="21"/>
              </w:rPr>
              <w:t>YPbPr</w:t>
            </w:r>
            <w:r>
              <w:rPr>
                <w:rFonts w:hint="eastAsia" w:ascii="宋体" w:hAnsi="宋体" w:cs="宋体"/>
                <w:color w:val="auto"/>
                <w:kern w:val="0"/>
                <w:szCs w:val="21"/>
              </w:rPr>
              <w:t>，</w:t>
            </w:r>
            <w:r>
              <w:rPr>
                <w:rFonts w:ascii="宋体" w:hAnsi="宋体" w:cs="宋体"/>
                <w:color w:val="auto"/>
                <w:kern w:val="0"/>
                <w:szCs w:val="21"/>
              </w:rPr>
              <w:t>HD/SD-SDI</w:t>
            </w:r>
            <w:r>
              <w:rPr>
                <w:rFonts w:hint="eastAsia" w:ascii="宋体" w:hAnsi="宋体" w:cs="宋体"/>
                <w:color w:val="auto"/>
                <w:kern w:val="0"/>
                <w:szCs w:val="21"/>
              </w:rPr>
              <w:t>，</w:t>
            </w:r>
            <w:r>
              <w:rPr>
                <w:rFonts w:ascii="宋体" w:hAnsi="宋体" w:cs="宋体"/>
                <w:color w:val="auto"/>
                <w:kern w:val="0"/>
                <w:szCs w:val="21"/>
              </w:rPr>
              <w:t>HDMI</w:t>
            </w:r>
            <w:r>
              <w:rPr>
                <w:rFonts w:hint="eastAsia" w:ascii="宋体" w:hAnsi="宋体" w:cs="宋体"/>
                <w:color w:val="auto"/>
                <w:kern w:val="0"/>
                <w:szCs w:val="21"/>
              </w:rPr>
              <w:t>；音频：平衡立体声音频，</w:t>
            </w:r>
            <w:r>
              <w:rPr>
                <w:rFonts w:ascii="宋体" w:hAnsi="宋体" w:cs="宋体"/>
                <w:color w:val="auto"/>
                <w:kern w:val="0"/>
                <w:szCs w:val="21"/>
              </w:rPr>
              <w:t>XLR</w:t>
            </w:r>
            <w:r>
              <w:rPr>
                <w:rFonts w:hint="eastAsia" w:ascii="宋体" w:hAnsi="宋体" w:cs="宋体"/>
                <w:color w:val="auto"/>
                <w:kern w:val="0"/>
                <w:szCs w:val="21"/>
              </w:rPr>
              <w:t>接头；非平衡立体声音频，</w:t>
            </w:r>
            <w:r>
              <w:rPr>
                <w:rFonts w:ascii="宋体" w:hAnsi="宋体" w:cs="宋体"/>
                <w:color w:val="auto"/>
                <w:kern w:val="0"/>
                <w:szCs w:val="21"/>
              </w:rPr>
              <w:t>BNC</w:t>
            </w:r>
            <w:r>
              <w:rPr>
                <w:rFonts w:hint="eastAsia" w:ascii="宋体" w:hAnsi="宋体" w:cs="宋体"/>
                <w:color w:val="auto"/>
                <w:kern w:val="0"/>
                <w:szCs w:val="21"/>
              </w:rPr>
              <w:t>接头，</w:t>
            </w:r>
            <w:r>
              <w:rPr>
                <w:rFonts w:ascii="宋体" w:hAnsi="宋体" w:cs="宋体"/>
                <w:color w:val="auto"/>
                <w:kern w:val="0"/>
                <w:szCs w:val="21"/>
              </w:rPr>
              <w:t>AES / EBU</w:t>
            </w:r>
            <w:r>
              <w:rPr>
                <w:rFonts w:hint="eastAsia" w:ascii="宋体" w:hAnsi="宋体" w:cs="宋体"/>
                <w:color w:val="auto"/>
                <w:kern w:val="0"/>
                <w:szCs w:val="21"/>
              </w:rPr>
              <w:t>数字音频，</w:t>
            </w:r>
            <w:r>
              <w:rPr>
                <w:rFonts w:ascii="宋体" w:hAnsi="宋体" w:cs="宋体"/>
                <w:color w:val="auto"/>
                <w:kern w:val="0"/>
                <w:szCs w:val="21"/>
              </w:rPr>
              <w:t>XLR</w:t>
            </w:r>
            <w:r>
              <w:rPr>
                <w:rFonts w:hint="eastAsia" w:ascii="宋体" w:hAnsi="宋体" w:cs="宋体"/>
                <w:color w:val="auto"/>
                <w:kern w:val="0"/>
                <w:szCs w:val="21"/>
              </w:rPr>
              <w:t>接头；</w:t>
            </w:r>
            <w:r>
              <w:rPr>
                <w:rFonts w:ascii="宋体" w:hAnsi="宋体" w:cs="宋体"/>
                <w:color w:val="auto"/>
                <w:kern w:val="0"/>
                <w:szCs w:val="21"/>
              </w:rPr>
              <w:t>HD/SD-SDI</w:t>
            </w:r>
            <w:r>
              <w:rPr>
                <w:rFonts w:hint="eastAsia" w:ascii="宋体" w:hAnsi="宋体" w:cs="宋体"/>
                <w:color w:val="auto"/>
                <w:kern w:val="0"/>
                <w:szCs w:val="21"/>
              </w:rPr>
              <w:t>内嵌音频；</w:t>
            </w:r>
            <w:r>
              <w:rPr>
                <w:rFonts w:ascii="宋体" w:hAnsi="宋体" w:cs="宋体"/>
                <w:color w:val="auto"/>
                <w:kern w:val="0"/>
                <w:szCs w:val="21"/>
              </w:rPr>
              <w:t>TS</w:t>
            </w:r>
            <w:r>
              <w:rPr>
                <w:rFonts w:hint="eastAsia" w:ascii="宋体" w:hAnsi="宋体" w:cs="宋体"/>
                <w:color w:val="auto"/>
                <w:kern w:val="0"/>
                <w:szCs w:val="21"/>
              </w:rPr>
              <w:t>输出：</w:t>
            </w:r>
            <w:r>
              <w:rPr>
                <w:rFonts w:ascii="宋体" w:hAnsi="宋体" w:cs="宋体"/>
                <w:color w:val="auto"/>
                <w:kern w:val="0"/>
                <w:szCs w:val="21"/>
              </w:rPr>
              <w:t>2</w:t>
            </w:r>
            <w:r>
              <w:rPr>
                <w:rFonts w:hint="eastAsia" w:ascii="宋体" w:hAnsi="宋体" w:cs="宋体"/>
                <w:color w:val="auto"/>
                <w:kern w:val="0"/>
                <w:szCs w:val="21"/>
              </w:rPr>
              <w:t>路</w:t>
            </w:r>
            <w:r>
              <w:rPr>
                <w:rFonts w:ascii="宋体" w:hAnsi="宋体" w:cs="宋体"/>
                <w:color w:val="auto"/>
                <w:kern w:val="0"/>
                <w:szCs w:val="21"/>
              </w:rPr>
              <w:t xml:space="preserve"> ASI</w:t>
            </w:r>
            <w:r>
              <w:rPr>
                <w:rFonts w:hint="eastAsia" w:ascii="宋体" w:hAnsi="宋体" w:cs="宋体"/>
                <w:color w:val="auto"/>
                <w:kern w:val="0"/>
                <w:szCs w:val="21"/>
              </w:rPr>
              <w:t>输出，</w:t>
            </w:r>
            <w:r>
              <w:rPr>
                <w:rFonts w:ascii="宋体" w:hAnsi="宋体" w:cs="宋体"/>
                <w:color w:val="auto"/>
                <w:kern w:val="0"/>
                <w:szCs w:val="21"/>
              </w:rPr>
              <w:t>BNC</w:t>
            </w:r>
            <w:r>
              <w:rPr>
                <w:rFonts w:hint="eastAsia" w:ascii="宋体" w:hAnsi="宋体" w:cs="宋体"/>
                <w:color w:val="auto"/>
                <w:kern w:val="0"/>
                <w:szCs w:val="21"/>
              </w:rPr>
              <w:t>接口；</w:t>
            </w:r>
            <w:r>
              <w:rPr>
                <w:rFonts w:ascii="宋体" w:hAnsi="宋体" w:cs="宋体"/>
                <w:color w:val="auto"/>
                <w:kern w:val="0"/>
                <w:szCs w:val="21"/>
              </w:rPr>
              <w:t>2</w:t>
            </w:r>
            <w:r>
              <w:rPr>
                <w:rFonts w:hint="eastAsia" w:ascii="宋体" w:hAnsi="宋体" w:cs="宋体"/>
                <w:color w:val="auto"/>
                <w:kern w:val="0"/>
                <w:szCs w:val="21"/>
              </w:rPr>
              <w:t>组</w:t>
            </w:r>
            <w:r>
              <w:rPr>
                <w:rFonts w:ascii="宋体" w:hAnsi="宋体" w:cs="宋体"/>
                <w:color w:val="auto"/>
                <w:kern w:val="0"/>
                <w:szCs w:val="21"/>
              </w:rPr>
              <w:t>SPTS over UDP</w:t>
            </w:r>
            <w:r>
              <w:rPr>
                <w:rFonts w:hint="eastAsia" w:ascii="宋体" w:hAnsi="宋体" w:cs="宋体"/>
                <w:color w:val="auto"/>
                <w:kern w:val="0"/>
                <w:szCs w:val="21"/>
              </w:rPr>
              <w:t>，</w:t>
            </w:r>
            <w:r>
              <w:rPr>
                <w:rFonts w:ascii="宋体" w:hAnsi="宋体" w:cs="宋体"/>
                <w:color w:val="auto"/>
                <w:kern w:val="0"/>
                <w:szCs w:val="21"/>
              </w:rPr>
              <w:t>10/100M</w:t>
            </w:r>
            <w:r>
              <w:rPr>
                <w:rFonts w:hint="eastAsia" w:ascii="宋体" w:hAnsi="宋体" w:cs="宋体"/>
                <w:color w:val="auto"/>
                <w:kern w:val="0"/>
                <w:szCs w:val="21"/>
              </w:rPr>
              <w:t>网口，支持单播及多播）。</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台</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54</w:t>
            </w:r>
          </w:p>
        </w:tc>
        <w:tc>
          <w:tcPr>
            <w:tcW w:w="127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高清</w:t>
            </w:r>
            <w:r>
              <w:rPr>
                <w:rFonts w:hAnsi="宋体" w:cs="宋体"/>
                <w:color w:val="auto"/>
                <w:sz w:val="21"/>
                <w:szCs w:val="21"/>
              </w:rPr>
              <w:t>IP</w:t>
            </w:r>
            <w:r>
              <w:rPr>
                <w:rFonts w:hint="eastAsia" w:hAnsi="宋体" w:cs="宋体"/>
                <w:color w:val="auto"/>
                <w:sz w:val="21"/>
                <w:szCs w:val="21"/>
              </w:rPr>
              <w:t>机顶盒</w:t>
            </w:r>
          </w:p>
        </w:tc>
        <w:tc>
          <w:tcPr>
            <w:tcW w:w="6804" w:type="dxa"/>
          </w:tcPr>
          <w:p>
            <w:pPr>
              <w:widowControl/>
              <w:jc w:val="left"/>
              <w:textAlignment w:val="center"/>
              <w:rPr>
                <w:rFonts w:ascii="宋体" w:cs="宋体"/>
                <w:color w:val="auto"/>
                <w:kern w:val="0"/>
                <w:szCs w:val="21"/>
              </w:rPr>
            </w:pPr>
            <w:r>
              <w:rPr>
                <w:rFonts w:hint="eastAsia" w:ascii="宋体" w:hAnsi="宋体" w:cs="宋体"/>
                <w:color w:val="auto"/>
                <w:kern w:val="0"/>
                <w:szCs w:val="21"/>
              </w:rPr>
              <w:t>处理器：</w:t>
            </w:r>
            <w:r>
              <w:rPr>
                <w:rFonts w:ascii="宋体" w:hAnsi="宋体" w:cs="宋体"/>
                <w:color w:val="auto"/>
                <w:kern w:val="0"/>
                <w:szCs w:val="21"/>
              </w:rPr>
              <w:t>ARM Cortex-A9</w:t>
            </w:r>
            <w:r>
              <w:rPr>
                <w:rFonts w:hint="eastAsia" w:ascii="宋体" w:hAnsi="宋体" w:cs="宋体"/>
                <w:color w:val="auto"/>
                <w:kern w:val="0"/>
                <w:szCs w:val="21"/>
              </w:rPr>
              <w:t>，</w:t>
            </w:r>
            <w:r>
              <w:rPr>
                <w:rFonts w:ascii="宋体" w:hAnsi="宋体" w:cs="宋体"/>
                <w:color w:val="auto"/>
                <w:kern w:val="0"/>
                <w:szCs w:val="21"/>
              </w:rPr>
              <w:t>1.6GHz</w:t>
            </w:r>
            <w:r>
              <w:rPr>
                <w:rFonts w:hint="eastAsia" w:ascii="宋体" w:hAnsi="宋体" w:cs="宋体"/>
                <w:color w:val="auto"/>
                <w:kern w:val="0"/>
                <w:szCs w:val="21"/>
              </w:rPr>
              <w:t>双核；内存：</w:t>
            </w:r>
            <w:r>
              <w:rPr>
                <w:rFonts w:ascii="宋体" w:hAnsi="宋体" w:cs="宋体"/>
                <w:color w:val="auto"/>
                <w:kern w:val="0"/>
                <w:szCs w:val="21"/>
              </w:rPr>
              <w:t>1GB</w:t>
            </w:r>
            <w:r>
              <w:rPr>
                <w:rFonts w:hint="eastAsia" w:ascii="宋体" w:hAnsi="宋体" w:cs="宋体"/>
                <w:color w:val="auto"/>
                <w:kern w:val="0"/>
                <w:szCs w:val="21"/>
              </w:rPr>
              <w:t>，</w:t>
            </w:r>
            <w:r>
              <w:rPr>
                <w:rFonts w:ascii="宋体" w:hAnsi="宋体" w:cs="宋体"/>
                <w:color w:val="auto"/>
                <w:kern w:val="0"/>
                <w:szCs w:val="21"/>
              </w:rPr>
              <w:t>DDR3</w:t>
            </w:r>
            <w:r>
              <w:rPr>
                <w:rFonts w:hint="eastAsia" w:ascii="宋体" w:hAnsi="宋体" w:cs="宋体"/>
                <w:color w:val="auto"/>
                <w:kern w:val="0"/>
                <w:szCs w:val="21"/>
              </w:rPr>
              <w:t>；闪存：</w:t>
            </w:r>
            <w:r>
              <w:rPr>
                <w:rFonts w:ascii="宋体" w:hAnsi="宋体" w:cs="宋体"/>
                <w:color w:val="auto"/>
                <w:kern w:val="0"/>
                <w:szCs w:val="21"/>
              </w:rPr>
              <w:t>4GB NAND Flash</w:t>
            </w:r>
            <w:r>
              <w:rPr>
                <w:rFonts w:hint="eastAsia" w:ascii="宋体" w:hAnsi="宋体" w:cs="宋体"/>
                <w:color w:val="auto"/>
                <w:kern w:val="0"/>
                <w:szCs w:val="21"/>
              </w:rPr>
              <w:t>；操作系统：</w:t>
            </w:r>
            <w:r>
              <w:rPr>
                <w:rFonts w:ascii="宋体" w:hAnsi="宋体" w:cs="宋体"/>
                <w:color w:val="auto"/>
                <w:kern w:val="0"/>
                <w:szCs w:val="21"/>
              </w:rPr>
              <w:t>Android 4.2</w:t>
            </w:r>
            <w:r>
              <w:rPr>
                <w:rFonts w:hint="eastAsia" w:ascii="宋体" w:hAnsi="宋体" w:cs="宋体"/>
                <w:color w:val="auto"/>
                <w:kern w:val="0"/>
                <w:szCs w:val="21"/>
              </w:rPr>
              <w:t>；视频接口：</w:t>
            </w:r>
            <w:r>
              <w:rPr>
                <w:rFonts w:ascii="宋体" w:hAnsi="宋体" w:cs="宋体"/>
                <w:color w:val="auto"/>
                <w:kern w:val="0"/>
                <w:szCs w:val="21"/>
              </w:rPr>
              <w:t>HDMI,CVBS</w:t>
            </w:r>
            <w:r>
              <w:rPr>
                <w:rFonts w:hint="eastAsia" w:ascii="宋体" w:hAnsi="宋体" w:cs="宋体"/>
                <w:color w:val="auto"/>
                <w:kern w:val="0"/>
                <w:szCs w:val="21"/>
              </w:rPr>
              <w:t>复合视频；音频接口：左右立体声，</w:t>
            </w:r>
            <w:r>
              <w:rPr>
                <w:rFonts w:ascii="宋体" w:hAnsi="宋体" w:cs="宋体"/>
                <w:color w:val="auto"/>
                <w:kern w:val="0"/>
                <w:szCs w:val="21"/>
              </w:rPr>
              <w:t>SPDIF</w:t>
            </w:r>
            <w:r>
              <w:rPr>
                <w:rFonts w:hint="eastAsia" w:ascii="宋体" w:hAnsi="宋体" w:cs="宋体"/>
                <w:color w:val="auto"/>
                <w:kern w:val="0"/>
                <w:szCs w:val="21"/>
              </w:rPr>
              <w:t>数字光纤；其他接口：</w:t>
            </w:r>
            <w:r>
              <w:rPr>
                <w:rFonts w:ascii="宋体" w:hAnsi="宋体" w:cs="宋体"/>
                <w:color w:val="auto"/>
                <w:kern w:val="0"/>
                <w:szCs w:val="21"/>
              </w:rPr>
              <w:t>3*USB2.0</w:t>
            </w:r>
            <w:r>
              <w:rPr>
                <w:rFonts w:hint="eastAsia" w:ascii="宋体" w:hAnsi="宋体" w:cs="宋体"/>
                <w:color w:val="auto"/>
                <w:kern w:val="0"/>
                <w:szCs w:val="21"/>
              </w:rPr>
              <w:t>数据接口，</w:t>
            </w:r>
            <w:r>
              <w:rPr>
                <w:rFonts w:ascii="宋体" w:hAnsi="宋体" w:cs="宋体"/>
                <w:color w:val="auto"/>
                <w:kern w:val="0"/>
                <w:szCs w:val="21"/>
              </w:rPr>
              <w:t>MMC/SD</w:t>
            </w:r>
            <w:r>
              <w:rPr>
                <w:rFonts w:hint="eastAsia" w:ascii="宋体" w:hAnsi="宋体" w:cs="宋体"/>
                <w:color w:val="auto"/>
                <w:kern w:val="0"/>
                <w:szCs w:val="21"/>
              </w:rPr>
              <w:t>二合一读卡器；视频播放：</w:t>
            </w:r>
            <w:r>
              <w:rPr>
                <w:rFonts w:ascii="宋体" w:hAnsi="宋体" w:cs="宋体"/>
                <w:color w:val="auto"/>
                <w:kern w:val="0"/>
                <w:szCs w:val="21"/>
              </w:rPr>
              <w:t>AVI,TS,TP,TRP,VOB,MKV,MP4,MOV,ISO,WMV,ASF,FLV,RM/RMVB,DAT,MPG,MPEG,SWF.</w:t>
            </w:r>
          </w:p>
        </w:tc>
        <w:tc>
          <w:tcPr>
            <w:tcW w:w="567" w:type="dxa"/>
            <w:vAlign w:val="center"/>
          </w:tcPr>
          <w:p>
            <w:pPr>
              <w:pStyle w:val="2"/>
              <w:ind w:firstLine="0" w:firstLineChars="0"/>
              <w:rPr>
                <w:color w:val="auto"/>
                <w:sz w:val="21"/>
                <w:szCs w:val="21"/>
              </w:rPr>
            </w:pPr>
            <w:r>
              <w:rPr>
                <w:rFonts w:hint="eastAsia"/>
                <w:color w:val="auto"/>
                <w:sz w:val="21"/>
                <w:szCs w:val="21"/>
              </w:rPr>
              <w:t>台</w:t>
            </w:r>
          </w:p>
        </w:tc>
        <w:tc>
          <w:tcPr>
            <w:tcW w:w="567" w:type="dxa"/>
            <w:vAlign w:val="center"/>
          </w:tcPr>
          <w:p>
            <w:pPr>
              <w:pStyle w:val="2"/>
              <w:ind w:firstLine="0" w:firstLineChars="0"/>
              <w:rPr>
                <w:color w:val="auto"/>
                <w:sz w:val="21"/>
                <w:szCs w:val="21"/>
              </w:rPr>
            </w:pPr>
            <w:r>
              <w:rPr>
                <w:color w:val="auto"/>
                <w:sz w:val="21"/>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55</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一体电视终端软件</w:t>
            </w:r>
          </w:p>
        </w:tc>
        <w:tc>
          <w:tcPr>
            <w:tcW w:w="6804" w:type="dxa"/>
            <w:vAlign w:val="center"/>
          </w:tcPr>
          <w:p>
            <w:pPr>
              <w:widowControl/>
              <w:jc w:val="left"/>
              <w:textAlignment w:val="center"/>
              <w:rPr>
                <w:rFonts w:ascii="宋体" w:cs="宋体"/>
                <w:color w:val="auto"/>
                <w:szCs w:val="21"/>
              </w:rPr>
            </w:pPr>
            <w:r>
              <w:rPr>
                <w:rFonts w:hint="eastAsia" w:ascii="宋体" w:hAnsi="宋体" w:cs="宋体"/>
                <w:color w:val="auto"/>
                <w:kern w:val="0"/>
                <w:szCs w:val="21"/>
              </w:rPr>
              <w:t>终端播放软件，含软件使用许可，杜比音效</w:t>
            </w:r>
            <w:r>
              <w:rPr>
                <w:rFonts w:ascii="宋体" w:hAnsi="宋体" w:cs="宋体"/>
                <w:color w:val="auto"/>
                <w:kern w:val="0"/>
                <w:szCs w:val="21"/>
              </w:rPr>
              <w:t>Dolby Digital AC-3</w:t>
            </w:r>
            <w:r>
              <w:rPr>
                <w:rFonts w:hint="eastAsia" w:ascii="宋体" w:hAnsi="宋体" w:cs="宋体"/>
                <w:color w:val="auto"/>
                <w:kern w:val="0"/>
                <w:szCs w:val="21"/>
              </w:rPr>
              <w:t>，数字影院系统</w:t>
            </w:r>
            <w:r>
              <w:rPr>
                <w:rFonts w:ascii="宋体" w:hAnsi="宋体" w:cs="宋体"/>
                <w:color w:val="auto"/>
                <w:kern w:val="0"/>
                <w:szCs w:val="21"/>
              </w:rPr>
              <w:t>DTS</w:t>
            </w:r>
            <w:r>
              <w:rPr>
                <w:rFonts w:hint="eastAsia" w:ascii="宋体" w:hAnsi="宋体" w:cs="宋体"/>
                <w:color w:val="auto"/>
                <w:kern w:val="0"/>
                <w:szCs w:val="21"/>
              </w:rPr>
              <w:t>等专利正版使用</w:t>
            </w:r>
            <w:r>
              <w:rPr>
                <w:rFonts w:ascii="宋体" w:hAnsi="宋体" w:cs="宋体"/>
                <w:color w:val="auto"/>
                <w:kern w:val="0"/>
                <w:szCs w:val="21"/>
              </w:rPr>
              <w:t>License.</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套</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p>
        </w:tc>
        <w:tc>
          <w:tcPr>
            <w:tcW w:w="1275" w:type="dxa"/>
            <w:vAlign w:val="center"/>
          </w:tcPr>
          <w:p>
            <w:pPr>
              <w:widowControl/>
              <w:jc w:val="center"/>
              <w:textAlignment w:val="center"/>
              <w:rPr>
                <w:rFonts w:ascii="宋体" w:cs="宋体"/>
                <w:color w:val="auto"/>
                <w:kern w:val="0"/>
                <w:szCs w:val="21"/>
              </w:rPr>
            </w:pPr>
          </w:p>
        </w:tc>
        <w:tc>
          <w:tcPr>
            <w:tcW w:w="6804" w:type="dxa"/>
            <w:vAlign w:val="center"/>
          </w:tcPr>
          <w:p>
            <w:pPr>
              <w:widowControl/>
              <w:jc w:val="center"/>
              <w:textAlignment w:val="center"/>
              <w:rPr>
                <w:rFonts w:ascii="宋体" w:cs="宋体"/>
                <w:b/>
                <w:color w:val="auto"/>
                <w:kern w:val="0"/>
                <w:szCs w:val="21"/>
              </w:rPr>
            </w:pPr>
            <w:r>
              <w:rPr>
                <w:rFonts w:hint="eastAsia" w:ascii="宋体" w:hAnsi="宋体" w:cs="宋体"/>
                <w:b/>
                <w:color w:val="auto"/>
                <w:kern w:val="0"/>
                <w:sz w:val="24"/>
                <w:szCs w:val="24"/>
              </w:rPr>
              <w:t>九、广播系统与电子巡更</w:t>
            </w:r>
          </w:p>
        </w:tc>
        <w:tc>
          <w:tcPr>
            <w:tcW w:w="567" w:type="dxa"/>
            <w:vAlign w:val="center"/>
          </w:tcPr>
          <w:p>
            <w:pPr>
              <w:widowControl/>
              <w:jc w:val="center"/>
              <w:textAlignment w:val="center"/>
              <w:rPr>
                <w:rFonts w:ascii="宋体" w:cs="宋体"/>
                <w:color w:val="auto"/>
                <w:kern w:val="0"/>
                <w:szCs w:val="21"/>
              </w:rPr>
            </w:pPr>
          </w:p>
        </w:tc>
        <w:tc>
          <w:tcPr>
            <w:tcW w:w="567" w:type="dxa"/>
            <w:vAlign w:val="center"/>
          </w:tcPr>
          <w:p>
            <w:pPr>
              <w:widowControl/>
              <w:jc w:val="center"/>
              <w:textAlignment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56</w:t>
            </w:r>
          </w:p>
        </w:tc>
        <w:tc>
          <w:tcPr>
            <w:tcW w:w="1275" w:type="dxa"/>
            <w:vAlign w:val="center"/>
          </w:tcPr>
          <w:p>
            <w:pPr>
              <w:widowControl/>
              <w:jc w:val="center"/>
              <w:textAlignment w:val="center"/>
              <w:rPr>
                <w:rFonts w:ascii="宋体" w:cs="宋体"/>
                <w:color w:val="auto"/>
                <w:kern w:val="0"/>
                <w:szCs w:val="21"/>
              </w:rPr>
            </w:pPr>
            <w:r>
              <w:rPr>
                <w:rFonts w:hint="eastAsia" w:ascii="新宋体" w:hAnsi="新宋体" w:eastAsia="新宋体" w:cs="新宋体"/>
                <w:color w:val="auto"/>
                <w:kern w:val="0"/>
                <w:szCs w:val="21"/>
              </w:rPr>
              <w:t>数控十分区广播主机</w:t>
            </w:r>
          </w:p>
        </w:tc>
        <w:tc>
          <w:tcPr>
            <w:tcW w:w="6804" w:type="dxa"/>
            <w:vAlign w:val="center"/>
          </w:tcPr>
          <w:p>
            <w:pPr>
              <w:widowControl/>
              <w:jc w:val="left"/>
              <w:textAlignment w:val="center"/>
              <w:rPr>
                <w:rFonts w:ascii="宋体" w:cs="宋体"/>
                <w:color w:val="auto"/>
                <w:kern w:val="0"/>
                <w:szCs w:val="21"/>
              </w:rPr>
            </w:pPr>
            <w:r>
              <w:rPr>
                <w:rFonts w:hint="eastAsia" w:ascii="新宋体" w:hAnsi="新宋体" w:eastAsia="新宋体" w:cs="新宋体"/>
                <w:color w:val="auto"/>
                <w:kern w:val="0"/>
                <w:szCs w:val="21"/>
              </w:rPr>
              <w:t>采用轻触式按键和一键飞梭操作，大屏幕液晶显示，全中文与图形结合的操作菜单，操作简单方便。</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带</w:t>
            </w:r>
            <w:r>
              <w:rPr>
                <w:rFonts w:ascii="新宋体" w:hAnsi="新宋体" w:eastAsia="新宋体" w:cs="新宋体"/>
                <w:color w:val="auto"/>
                <w:kern w:val="0"/>
                <w:szCs w:val="21"/>
              </w:rPr>
              <w:t>5</w:t>
            </w:r>
            <w:r>
              <w:rPr>
                <w:rFonts w:hint="eastAsia" w:ascii="新宋体" w:hAnsi="新宋体" w:eastAsia="新宋体" w:cs="新宋体"/>
                <w:color w:val="auto"/>
                <w:kern w:val="0"/>
                <w:szCs w:val="21"/>
              </w:rPr>
              <w:t>进</w:t>
            </w:r>
            <w:r>
              <w:rPr>
                <w:rFonts w:ascii="新宋体" w:hAnsi="新宋体" w:eastAsia="新宋体" w:cs="新宋体"/>
                <w:color w:val="auto"/>
                <w:kern w:val="0"/>
                <w:szCs w:val="21"/>
              </w:rPr>
              <w:t>10</w:t>
            </w:r>
            <w:r>
              <w:rPr>
                <w:rFonts w:hint="eastAsia" w:ascii="新宋体" w:hAnsi="新宋体" w:eastAsia="新宋体" w:cs="新宋体"/>
                <w:color w:val="auto"/>
                <w:kern w:val="0"/>
                <w:szCs w:val="21"/>
              </w:rPr>
              <w:t>出功率分区，每一个分区都设有独立的快捷控制键，实现编程自动或手动分区广播，可扩展分区到</w:t>
            </w:r>
            <w:r>
              <w:rPr>
                <w:rFonts w:ascii="新宋体" w:hAnsi="新宋体" w:eastAsia="新宋体" w:cs="新宋体"/>
                <w:color w:val="auto"/>
                <w:kern w:val="0"/>
                <w:szCs w:val="21"/>
              </w:rPr>
              <w:t>138</w:t>
            </w:r>
            <w:r>
              <w:rPr>
                <w:rFonts w:hint="eastAsia" w:ascii="新宋体" w:hAnsi="新宋体" w:eastAsia="新宋体" w:cs="新宋体"/>
                <w:color w:val="auto"/>
                <w:kern w:val="0"/>
                <w:szCs w:val="21"/>
              </w:rPr>
              <w:t>路；</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内置</w:t>
            </w:r>
            <w:r>
              <w:rPr>
                <w:rFonts w:ascii="新宋体" w:hAnsi="新宋体" w:eastAsia="新宋体" w:cs="新宋体"/>
                <w:color w:val="auto"/>
                <w:kern w:val="0"/>
                <w:szCs w:val="21"/>
              </w:rPr>
              <w:t>6</w:t>
            </w:r>
            <w:r>
              <w:rPr>
                <w:rFonts w:hint="eastAsia" w:ascii="新宋体" w:hAnsi="新宋体" w:eastAsia="新宋体" w:cs="新宋体"/>
                <w:color w:val="auto"/>
                <w:kern w:val="0"/>
                <w:szCs w:val="21"/>
              </w:rPr>
              <w:t>路编程受控电源，每一路电源都设有独立的快捷控制键，实现编程自动或手动控制，可扩展外控电源时序器；定时执行系统会自动提前打开系统电源，做到准时准点播放。</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内置</w:t>
            </w:r>
            <w:r>
              <w:rPr>
                <w:rFonts w:ascii="新宋体" w:hAnsi="新宋体" w:eastAsia="新宋体" w:cs="新宋体"/>
                <w:color w:val="auto"/>
                <w:kern w:val="0"/>
                <w:szCs w:val="21"/>
              </w:rPr>
              <w:t>MP3</w:t>
            </w:r>
            <w:r>
              <w:rPr>
                <w:rFonts w:hint="eastAsia" w:ascii="新宋体" w:hAnsi="新宋体" w:eastAsia="新宋体" w:cs="新宋体"/>
                <w:color w:val="auto"/>
                <w:kern w:val="0"/>
                <w:szCs w:val="21"/>
              </w:rPr>
              <w:t>播放器，采用</w:t>
            </w:r>
            <w:r>
              <w:rPr>
                <w:rFonts w:ascii="新宋体" w:hAnsi="新宋体" w:eastAsia="新宋体" w:cs="新宋体"/>
                <w:color w:val="auto"/>
                <w:kern w:val="0"/>
                <w:szCs w:val="21"/>
              </w:rPr>
              <w:t>U</w:t>
            </w:r>
            <w:r>
              <w:rPr>
                <w:rFonts w:hint="eastAsia" w:ascii="新宋体" w:hAnsi="新宋体" w:eastAsia="新宋体" w:cs="新宋体"/>
                <w:color w:val="auto"/>
                <w:kern w:val="0"/>
                <w:szCs w:val="21"/>
              </w:rPr>
              <w:t>盘或</w:t>
            </w:r>
            <w:r>
              <w:rPr>
                <w:rFonts w:ascii="新宋体" w:hAnsi="新宋体" w:eastAsia="新宋体" w:cs="新宋体"/>
                <w:color w:val="auto"/>
                <w:kern w:val="0"/>
                <w:szCs w:val="21"/>
              </w:rPr>
              <w:t>SD</w:t>
            </w:r>
            <w:r>
              <w:rPr>
                <w:rFonts w:hint="eastAsia" w:ascii="新宋体" w:hAnsi="新宋体" w:eastAsia="新宋体" w:cs="新宋体"/>
                <w:color w:val="auto"/>
                <w:kern w:val="0"/>
                <w:szCs w:val="21"/>
              </w:rPr>
              <w:t>作为存储介质；可以无限扩展存储容量，可扩展外部音源受控</w:t>
            </w:r>
            <w:r>
              <w:rPr>
                <w:rFonts w:ascii="新宋体" w:hAnsi="新宋体" w:eastAsia="新宋体" w:cs="新宋体"/>
                <w:color w:val="auto"/>
                <w:kern w:val="0"/>
                <w:szCs w:val="21"/>
              </w:rPr>
              <w:t>DVD/</w:t>
            </w:r>
            <w:r>
              <w:rPr>
                <w:rFonts w:hint="eastAsia" w:ascii="新宋体" w:hAnsi="新宋体" w:eastAsia="新宋体" w:cs="新宋体"/>
                <w:color w:val="auto"/>
                <w:kern w:val="0"/>
                <w:szCs w:val="21"/>
              </w:rPr>
              <w:t>收音机到</w:t>
            </w:r>
            <w:r>
              <w:rPr>
                <w:rFonts w:ascii="新宋体" w:hAnsi="新宋体" w:eastAsia="新宋体" w:cs="新宋体"/>
                <w:color w:val="auto"/>
                <w:kern w:val="0"/>
                <w:szCs w:val="21"/>
              </w:rPr>
              <w:t>10</w:t>
            </w:r>
            <w:r>
              <w:rPr>
                <w:rFonts w:hint="eastAsia" w:ascii="新宋体" w:hAnsi="新宋体" w:eastAsia="新宋体" w:cs="新宋体"/>
                <w:color w:val="auto"/>
                <w:kern w:val="0"/>
                <w:szCs w:val="21"/>
              </w:rPr>
              <w:t>套音源同时播</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台</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57</w:t>
            </w:r>
          </w:p>
        </w:tc>
        <w:tc>
          <w:tcPr>
            <w:tcW w:w="1275" w:type="dxa"/>
            <w:vAlign w:val="center"/>
          </w:tcPr>
          <w:p>
            <w:pPr>
              <w:widowControl/>
              <w:jc w:val="center"/>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数控数字调谐器</w:t>
            </w:r>
          </w:p>
        </w:tc>
        <w:tc>
          <w:tcPr>
            <w:tcW w:w="6804" w:type="dxa"/>
            <w:vAlign w:val="center"/>
          </w:tcPr>
          <w:p>
            <w:pPr>
              <w:widowControl/>
              <w:jc w:val="left"/>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微电脑控制，轻触式按键</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可存储</w:t>
            </w:r>
            <w:r>
              <w:rPr>
                <w:rFonts w:ascii="新宋体" w:hAnsi="新宋体" w:eastAsia="新宋体" w:cs="新宋体"/>
                <w:color w:val="auto"/>
                <w:kern w:val="0"/>
                <w:szCs w:val="21"/>
              </w:rPr>
              <w:t>80</w:t>
            </w:r>
            <w:r>
              <w:rPr>
                <w:rFonts w:hint="eastAsia" w:ascii="新宋体" w:hAnsi="新宋体" w:eastAsia="新宋体" w:cs="新宋体"/>
                <w:color w:val="auto"/>
                <w:kern w:val="0"/>
                <w:szCs w:val="21"/>
              </w:rPr>
              <w:t>个频道</w:t>
            </w:r>
            <w:r>
              <w:rPr>
                <w:rFonts w:ascii="新宋体" w:hAnsi="新宋体" w:eastAsia="新宋体" w:cs="新宋体"/>
                <w:color w:val="auto"/>
                <w:kern w:val="0"/>
                <w:szCs w:val="21"/>
              </w:rPr>
              <w:t>(AM</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FM</w:t>
            </w:r>
            <w:r>
              <w:rPr>
                <w:rFonts w:hint="eastAsia" w:ascii="新宋体" w:hAnsi="新宋体" w:eastAsia="新宋体" w:cs="新宋体"/>
                <w:color w:val="auto"/>
                <w:kern w:val="0"/>
                <w:szCs w:val="21"/>
              </w:rPr>
              <w:t>各</w:t>
            </w:r>
            <w:r>
              <w:rPr>
                <w:rFonts w:ascii="新宋体" w:hAnsi="新宋体" w:eastAsia="新宋体" w:cs="新宋体"/>
                <w:color w:val="auto"/>
                <w:kern w:val="0"/>
                <w:szCs w:val="21"/>
              </w:rPr>
              <w:t>40</w:t>
            </w:r>
            <w:r>
              <w:rPr>
                <w:rFonts w:hint="eastAsia" w:ascii="新宋体" w:hAnsi="新宋体" w:eastAsia="新宋体" w:cs="新宋体"/>
                <w:color w:val="auto"/>
                <w:kern w:val="0"/>
                <w:szCs w:val="21"/>
              </w:rPr>
              <w:t>个</w:t>
            </w:r>
            <w:r>
              <w:rPr>
                <w:rFonts w:ascii="新宋体" w:hAnsi="新宋体" w:eastAsia="新宋体" w:cs="新宋体"/>
                <w:color w:val="auto"/>
                <w:kern w:val="0"/>
                <w:szCs w:val="21"/>
              </w:rPr>
              <w:t>)</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具有地址码选择，可多台并机工作</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受智能中央控制器和电脑软件控制</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直接选择频道，荧光数码显示</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采用</w:t>
            </w:r>
            <w:r>
              <w:rPr>
                <w:rFonts w:ascii="新宋体" w:hAnsi="新宋体" w:eastAsia="新宋体" w:cs="新宋体"/>
                <w:color w:val="auto"/>
                <w:kern w:val="0"/>
                <w:szCs w:val="21"/>
              </w:rPr>
              <w:t>2U</w:t>
            </w:r>
            <w:r>
              <w:rPr>
                <w:rFonts w:hint="eastAsia" w:ascii="新宋体" w:hAnsi="新宋体" w:eastAsia="新宋体" w:cs="新宋体"/>
                <w:color w:val="auto"/>
                <w:kern w:val="0"/>
                <w:szCs w:val="21"/>
              </w:rPr>
              <w:t>标准机箱设计，铝合金面板把手，简洁、美观、实用</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音频输出：</w:t>
            </w:r>
            <w:r>
              <w:rPr>
                <w:rFonts w:ascii="新宋体" w:hAnsi="新宋体" w:eastAsia="新宋体" w:cs="新宋体"/>
                <w:color w:val="auto"/>
                <w:kern w:val="0"/>
                <w:szCs w:val="21"/>
              </w:rPr>
              <w:t>0dBV</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输出频率范围：</w:t>
            </w:r>
            <w:r>
              <w:rPr>
                <w:rFonts w:ascii="新宋体" w:hAnsi="新宋体" w:eastAsia="新宋体" w:cs="新宋体"/>
                <w:color w:val="auto"/>
                <w:kern w:val="0"/>
                <w:szCs w:val="21"/>
              </w:rPr>
              <w:t>50</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15KHz</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信号噪声比：</w:t>
            </w:r>
            <w:r>
              <w:rPr>
                <w:rFonts w:ascii="新宋体" w:hAnsi="新宋体" w:eastAsia="新宋体" w:cs="新宋体"/>
                <w:color w:val="auto"/>
                <w:kern w:val="0"/>
                <w:szCs w:val="21"/>
              </w:rPr>
              <w:t>&gt;80dB</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频率范围：</w:t>
            </w:r>
            <w:r>
              <w:rPr>
                <w:rFonts w:ascii="新宋体" w:hAnsi="新宋体" w:eastAsia="新宋体" w:cs="新宋体"/>
                <w:color w:val="auto"/>
                <w:kern w:val="0"/>
                <w:szCs w:val="21"/>
              </w:rPr>
              <w:t>AM 522kHz</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1620kHz FM 87.5MHz</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108MHz</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通讯方式：</w:t>
            </w:r>
            <w:r>
              <w:rPr>
                <w:rFonts w:ascii="新宋体" w:hAnsi="新宋体" w:eastAsia="新宋体" w:cs="新宋体"/>
                <w:color w:val="auto"/>
                <w:kern w:val="0"/>
                <w:szCs w:val="21"/>
              </w:rPr>
              <w:t>485</w:t>
            </w:r>
            <w:r>
              <w:rPr>
                <w:rFonts w:hint="eastAsia" w:ascii="新宋体" w:hAnsi="新宋体" w:eastAsia="新宋体" w:cs="新宋体"/>
                <w:color w:val="auto"/>
                <w:kern w:val="0"/>
                <w:szCs w:val="21"/>
              </w:rPr>
              <w:t>总线</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控制方式：受控</w:t>
            </w:r>
            <w:r>
              <w:rPr>
                <w:rFonts w:ascii="新宋体" w:hAnsi="新宋体" w:eastAsia="新宋体" w:cs="新宋体"/>
                <w:color w:val="auto"/>
                <w:kern w:val="0"/>
                <w:szCs w:val="21"/>
              </w:rPr>
              <w:t>/</w:t>
            </w:r>
            <w:r>
              <w:rPr>
                <w:rFonts w:hint="eastAsia" w:ascii="新宋体" w:hAnsi="新宋体" w:eastAsia="新宋体" w:cs="新宋体"/>
                <w:color w:val="auto"/>
                <w:kern w:val="0"/>
                <w:szCs w:val="21"/>
              </w:rPr>
              <w:t>手动</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电源：</w:t>
            </w:r>
            <w:r>
              <w:rPr>
                <w:rFonts w:ascii="新宋体" w:hAnsi="新宋体" w:eastAsia="新宋体" w:cs="新宋体"/>
                <w:color w:val="auto"/>
                <w:kern w:val="0"/>
                <w:szCs w:val="21"/>
              </w:rPr>
              <w:t>AC220V</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240V/50</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60Hz</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电源功耗：</w:t>
            </w:r>
            <w:r>
              <w:rPr>
                <w:rFonts w:ascii="新宋体" w:hAnsi="新宋体" w:eastAsia="新宋体" w:cs="新宋体"/>
                <w:color w:val="auto"/>
                <w:kern w:val="0"/>
                <w:szCs w:val="21"/>
              </w:rPr>
              <w:t>10</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15W.</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台</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58</w:t>
            </w:r>
          </w:p>
        </w:tc>
        <w:tc>
          <w:tcPr>
            <w:tcW w:w="1275" w:type="dxa"/>
            <w:vAlign w:val="center"/>
          </w:tcPr>
          <w:p>
            <w:pPr>
              <w:widowControl/>
              <w:jc w:val="center"/>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数控播放机</w:t>
            </w:r>
          </w:p>
        </w:tc>
        <w:tc>
          <w:tcPr>
            <w:tcW w:w="6804" w:type="dxa"/>
            <w:vAlign w:val="center"/>
          </w:tcPr>
          <w:p>
            <w:pPr>
              <w:widowControl/>
              <w:jc w:val="left"/>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可播放</w:t>
            </w:r>
            <w:r>
              <w:rPr>
                <w:rFonts w:ascii="新宋体" w:hAnsi="新宋体" w:eastAsia="新宋体" w:cs="新宋体"/>
                <w:color w:val="auto"/>
                <w:kern w:val="0"/>
                <w:szCs w:val="21"/>
              </w:rPr>
              <w:t>U</w:t>
            </w:r>
            <w:r>
              <w:rPr>
                <w:rFonts w:hint="eastAsia" w:ascii="新宋体" w:hAnsi="新宋体" w:eastAsia="新宋体" w:cs="新宋体"/>
                <w:color w:val="auto"/>
                <w:kern w:val="0"/>
                <w:szCs w:val="21"/>
              </w:rPr>
              <w:t>盘里各种音乐格式文件</w:t>
            </w:r>
            <w:r>
              <w:rPr>
                <w:rFonts w:ascii="新宋体" w:hAnsi="新宋体" w:eastAsia="新宋体" w:cs="新宋体"/>
                <w:color w:val="auto"/>
                <w:kern w:val="0"/>
                <w:szCs w:val="21"/>
              </w:rPr>
              <w:t>,</w:t>
            </w:r>
            <w:r>
              <w:rPr>
                <w:rFonts w:hint="eastAsia" w:ascii="新宋体" w:hAnsi="新宋体" w:eastAsia="新宋体" w:cs="新宋体"/>
                <w:color w:val="auto"/>
                <w:kern w:val="0"/>
                <w:szCs w:val="21"/>
              </w:rPr>
              <w:t>支持视频输出</w:t>
            </w:r>
            <w:r>
              <w:rPr>
                <w:rFonts w:ascii="新宋体" w:hAnsi="新宋体" w:eastAsia="新宋体" w:cs="新宋体"/>
                <w:color w:val="auto"/>
                <w:kern w:val="0"/>
                <w:szCs w:val="21"/>
              </w:rPr>
              <w:t>;</w:t>
            </w:r>
            <w:r>
              <w:rPr>
                <w:rFonts w:hint="eastAsia" w:ascii="新宋体" w:hAnsi="新宋体" w:eastAsia="新宋体" w:cs="新宋体"/>
                <w:color w:val="auto"/>
                <w:kern w:val="0"/>
                <w:szCs w:val="21"/>
              </w:rPr>
              <w:t>托盘式机芯，超强抗震</w:t>
            </w:r>
            <w:r>
              <w:rPr>
                <w:rFonts w:ascii="新宋体" w:hAnsi="新宋体" w:eastAsia="新宋体" w:cs="新宋体"/>
                <w:color w:val="auto"/>
                <w:kern w:val="0"/>
                <w:szCs w:val="21"/>
              </w:rPr>
              <w:t>;</w:t>
            </w:r>
            <w:r>
              <w:rPr>
                <w:rFonts w:hint="eastAsia" w:ascii="新宋体" w:hAnsi="新宋体" w:eastAsia="新宋体" w:cs="新宋体"/>
                <w:color w:val="auto"/>
                <w:kern w:val="0"/>
                <w:szCs w:val="21"/>
              </w:rPr>
              <w:t>多种播放模式，超强纠错功能</w:t>
            </w:r>
            <w:r>
              <w:rPr>
                <w:rFonts w:ascii="新宋体" w:hAnsi="新宋体" w:eastAsia="新宋体" w:cs="新宋体"/>
                <w:color w:val="auto"/>
                <w:kern w:val="0"/>
                <w:szCs w:val="21"/>
              </w:rPr>
              <w:t>;</w:t>
            </w:r>
            <w:r>
              <w:rPr>
                <w:rFonts w:hint="eastAsia" w:ascii="新宋体" w:hAnsi="新宋体" w:eastAsia="新宋体" w:cs="新宋体"/>
                <w:color w:val="auto"/>
                <w:kern w:val="0"/>
                <w:szCs w:val="21"/>
              </w:rPr>
              <w:t>兼容</w:t>
            </w:r>
            <w:r>
              <w:rPr>
                <w:rFonts w:ascii="新宋体" w:hAnsi="新宋体" w:eastAsia="新宋体" w:cs="新宋体"/>
                <w:color w:val="auto"/>
                <w:kern w:val="0"/>
                <w:szCs w:val="21"/>
              </w:rPr>
              <w:t>DVD</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CD</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VCD</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HDCD</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MP3</w:t>
            </w:r>
            <w:r>
              <w:rPr>
                <w:rFonts w:hint="eastAsia" w:ascii="新宋体" w:hAnsi="新宋体" w:eastAsia="新宋体" w:cs="新宋体"/>
                <w:color w:val="auto"/>
                <w:kern w:val="0"/>
                <w:szCs w:val="21"/>
              </w:rPr>
              <w:t>等多种格式光碟</w:t>
            </w:r>
            <w:r>
              <w:rPr>
                <w:rFonts w:ascii="新宋体" w:hAnsi="新宋体" w:eastAsia="新宋体" w:cs="新宋体"/>
                <w:color w:val="auto"/>
                <w:kern w:val="0"/>
                <w:szCs w:val="21"/>
              </w:rPr>
              <w:t>;</w:t>
            </w:r>
            <w:r>
              <w:rPr>
                <w:rFonts w:hint="eastAsia" w:ascii="新宋体" w:hAnsi="新宋体" w:eastAsia="新宋体" w:cs="新宋体"/>
                <w:color w:val="auto"/>
                <w:kern w:val="0"/>
                <w:szCs w:val="21"/>
              </w:rPr>
              <w:t>多种播放模式</w:t>
            </w:r>
            <w:r>
              <w:rPr>
                <w:rFonts w:ascii="新宋体" w:hAnsi="新宋体" w:eastAsia="新宋体" w:cs="新宋体"/>
                <w:color w:val="auto"/>
                <w:kern w:val="0"/>
                <w:szCs w:val="21"/>
              </w:rPr>
              <w:t>;LED</w:t>
            </w:r>
            <w:r>
              <w:rPr>
                <w:rFonts w:hint="eastAsia" w:ascii="新宋体" w:hAnsi="新宋体" w:eastAsia="新宋体" w:cs="新宋体"/>
                <w:color w:val="auto"/>
                <w:kern w:val="0"/>
                <w:szCs w:val="21"/>
              </w:rPr>
              <w:t>曲目显示</w:t>
            </w:r>
            <w:r>
              <w:rPr>
                <w:rFonts w:ascii="新宋体" w:hAnsi="新宋体" w:eastAsia="新宋体" w:cs="新宋体"/>
                <w:color w:val="auto"/>
                <w:kern w:val="0"/>
                <w:szCs w:val="21"/>
              </w:rPr>
              <w:t>;</w:t>
            </w:r>
            <w:r>
              <w:rPr>
                <w:rFonts w:hint="eastAsia" w:ascii="新宋体" w:hAnsi="新宋体" w:eastAsia="新宋体" w:cs="新宋体"/>
                <w:color w:val="auto"/>
                <w:kern w:val="0"/>
                <w:szCs w:val="21"/>
              </w:rPr>
              <w:t>带红外遥控，操作方便</w:t>
            </w:r>
            <w:r>
              <w:rPr>
                <w:rFonts w:ascii="新宋体" w:hAnsi="新宋体" w:eastAsia="新宋体" w:cs="新宋体"/>
                <w:color w:val="auto"/>
                <w:kern w:val="0"/>
                <w:szCs w:val="21"/>
              </w:rPr>
              <w:t>;</w:t>
            </w:r>
            <w:r>
              <w:rPr>
                <w:rFonts w:hint="eastAsia" w:ascii="新宋体" w:hAnsi="新宋体" w:eastAsia="新宋体" w:cs="新宋体"/>
                <w:color w:val="auto"/>
                <w:kern w:val="0"/>
                <w:szCs w:val="21"/>
              </w:rPr>
              <w:t>受控智能主机控制播放；具有地址码选择</w:t>
            </w:r>
            <w:r>
              <w:rPr>
                <w:rFonts w:ascii="新宋体" w:hAnsi="新宋体" w:eastAsia="新宋体" w:cs="新宋体"/>
                <w:color w:val="auto"/>
                <w:kern w:val="0"/>
                <w:szCs w:val="21"/>
              </w:rPr>
              <w:t>,</w:t>
            </w:r>
            <w:r>
              <w:rPr>
                <w:rFonts w:hint="eastAsia" w:ascii="新宋体" w:hAnsi="新宋体" w:eastAsia="新宋体" w:cs="新宋体"/>
                <w:color w:val="auto"/>
                <w:kern w:val="0"/>
                <w:szCs w:val="21"/>
              </w:rPr>
              <w:t>可多台并机工作；采用</w:t>
            </w:r>
            <w:r>
              <w:rPr>
                <w:rFonts w:ascii="新宋体" w:hAnsi="新宋体" w:eastAsia="新宋体" w:cs="新宋体"/>
                <w:color w:val="auto"/>
                <w:kern w:val="0"/>
                <w:szCs w:val="21"/>
              </w:rPr>
              <w:t>2U</w:t>
            </w:r>
            <w:r>
              <w:rPr>
                <w:rFonts w:hint="eastAsia" w:ascii="新宋体" w:hAnsi="新宋体" w:eastAsia="新宋体" w:cs="新宋体"/>
                <w:color w:val="auto"/>
                <w:kern w:val="0"/>
                <w:szCs w:val="21"/>
              </w:rPr>
              <w:t>标准机箱设计，铝合金面板把手，简洁、美观、实用；音频输出：</w:t>
            </w:r>
            <w:r>
              <w:rPr>
                <w:rFonts w:ascii="新宋体" w:hAnsi="新宋体" w:eastAsia="新宋体" w:cs="新宋体"/>
                <w:color w:val="auto"/>
                <w:kern w:val="0"/>
                <w:szCs w:val="21"/>
              </w:rPr>
              <w:t>0dBV</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输出频率范围：</w:t>
            </w:r>
            <w:r>
              <w:rPr>
                <w:rFonts w:ascii="新宋体" w:hAnsi="新宋体" w:eastAsia="新宋体" w:cs="新宋体"/>
                <w:color w:val="auto"/>
                <w:kern w:val="0"/>
                <w:szCs w:val="21"/>
              </w:rPr>
              <w:t>50</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15KHz</w:t>
            </w:r>
            <w:r>
              <w:rPr>
                <w:rFonts w:hint="eastAsia" w:ascii="新宋体" w:hAnsi="新宋体" w:eastAsia="新宋体" w:cs="新宋体"/>
                <w:color w:val="auto"/>
                <w:kern w:val="0"/>
                <w:szCs w:val="21"/>
              </w:rPr>
              <w:t>；信号噪声比：</w:t>
            </w:r>
            <w:r>
              <w:rPr>
                <w:rFonts w:ascii="新宋体" w:hAnsi="新宋体" w:eastAsia="新宋体" w:cs="新宋体"/>
                <w:color w:val="auto"/>
                <w:kern w:val="0"/>
                <w:szCs w:val="21"/>
              </w:rPr>
              <w:t>&gt;80dB</w:t>
            </w:r>
            <w:r>
              <w:rPr>
                <w:rFonts w:hint="eastAsia" w:ascii="新宋体" w:hAnsi="新宋体" w:eastAsia="新宋体" w:cs="新宋体"/>
                <w:color w:val="auto"/>
                <w:kern w:val="0"/>
                <w:szCs w:val="21"/>
              </w:rPr>
              <w:t>；接口方式：</w:t>
            </w:r>
            <w:r>
              <w:rPr>
                <w:rFonts w:ascii="新宋体" w:hAnsi="新宋体" w:eastAsia="新宋体" w:cs="新宋体"/>
                <w:color w:val="auto"/>
                <w:kern w:val="0"/>
                <w:szCs w:val="21"/>
              </w:rPr>
              <w:t>USB1.1/USB2.0</w:t>
            </w:r>
            <w:r>
              <w:rPr>
                <w:rFonts w:hint="eastAsia" w:ascii="新宋体" w:hAnsi="新宋体" w:eastAsia="新宋体" w:cs="新宋体"/>
                <w:color w:val="auto"/>
                <w:kern w:val="0"/>
                <w:szCs w:val="21"/>
              </w:rPr>
              <w:t>；控制方式：受控</w:t>
            </w:r>
            <w:r>
              <w:rPr>
                <w:rFonts w:ascii="新宋体" w:hAnsi="新宋体" w:eastAsia="新宋体" w:cs="新宋体"/>
                <w:color w:val="auto"/>
                <w:kern w:val="0"/>
                <w:szCs w:val="21"/>
              </w:rPr>
              <w:t>/</w:t>
            </w:r>
            <w:r>
              <w:rPr>
                <w:rFonts w:hint="eastAsia" w:ascii="新宋体" w:hAnsi="新宋体" w:eastAsia="新宋体" w:cs="新宋体"/>
                <w:color w:val="auto"/>
                <w:kern w:val="0"/>
                <w:szCs w:val="21"/>
              </w:rPr>
              <w:t>手动。</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台</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pStyle w:val="2"/>
              <w:ind w:firstLine="0" w:firstLineChars="0"/>
              <w:rPr>
                <w:color w:val="auto"/>
                <w:sz w:val="21"/>
                <w:szCs w:val="21"/>
              </w:rPr>
            </w:pPr>
            <w:r>
              <w:rPr>
                <w:color w:val="auto"/>
                <w:sz w:val="21"/>
                <w:szCs w:val="21"/>
              </w:rPr>
              <w:t>59</w:t>
            </w:r>
          </w:p>
        </w:tc>
        <w:tc>
          <w:tcPr>
            <w:tcW w:w="1275" w:type="dxa"/>
            <w:vAlign w:val="center"/>
          </w:tcPr>
          <w:p>
            <w:pPr>
              <w:widowControl/>
              <w:jc w:val="center"/>
              <w:textAlignment w:val="center"/>
              <w:rPr>
                <w:rFonts w:ascii="新宋体" w:hAnsi="新宋体" w:eastAsia="新宋体" w:cs="新宋体"/>
                <w:color w:val="auto"/>
                <w:kern w:val="0"/>
                <w:szCs w:val="21"/>
              </w:rPr>
            </w:pPr>
            <w:r>
              <w:rPr>
                <w:rFonts w:hint="eastAsia" w:ascii="新宋体" w:hAnsi="新宋体" w:eastAsia="新宋体" w:cs="新宋体"/>
                <w:color w:val="auto"/>
                <w:kern w:val="0"/>
                <w:szCs w:val="21"/>
              </w:rPr>
              <w:t>数控电源控制器</w:t>
            </w:r>
          </w:p>
        </w:tc>
        <w:tc>
          <w:tcPr>
            <w:tcW w:w="6804" w:type="dxa"/>
            <w:vAlign w:val="center"/>
          </w:tcPr>
          <w:p>
            <w:pPr>
              <w:widowControl/>
              <w:jc w:val="left"/>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微电脑控制，每路插座最大容量达</w:t>
            </w:r>
            <w:r>
              <w:rPr>
                <w:rFonts w:ascii="新宋体" w:hAnsi="新宋体" w:eastAsia="新宋体" w:cs="新宋体"/>
                <w:color w:val="auto"/>
                <w:kern w:val="0"/>
                <w:szCs w:val="21"/>
              </w:rPr>
              <w:t>3KVA</w:t>
            </w:r>
            <w:r>
              <w:rPr>
                <w:rFonts w:hint="eastAsia" w:ascii="新宋体" w:hAnsi="新宋体" w:eastAsia="新宋体" w:cs="新宋体"/>
                <w:color w:val="auto"/>
                <w:kern w:val="0"/>
                <w:szCs w:val="21"/>
              </w:rPr>
              <w:t>，总容量达</w:t>
            </w:r>
            <w:r>
              <w:rPr>
                <w:rFonts w:ascii="新宋体" w:hAnsi="新宋体" w:eastAsia="新宋体" w:cs="新宋体"/>
                <w:color w:val="auto"/>
                <w:kern w:val="0"/>
                <w:szCs w:val="21"/>
              </w:rPr>
              <w:t>6KVA</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按顺序开启</w:t>
            </w:r>
            <w:r>
              <w:rPr>
                <w:rFonts w:ascii="新宋体" w:hAnsi="新宋体" w:eastAsia="新宋体" w:cs="新宋体"/>
                <w:color w:val="auto"/>
                <w:kern w:val="0"/>
                <w:szCs w:val="21"/>
              </w:rPr>
              <w:t>/</w:t>
            </w:r>
            <w:r>
              <w:rPr>
                <w:rFonts w:hint="eastAsia" w:ascii="新宋体" w:hAnsi="新宋体" w:eastAsia="新宋体" w:cs="新宋体"/>
                <w:color w:val="auto"/>
                <w:kern w:val="0"/>
                <w:szCs w:val="21"/>
              </w:rPr>
              <w:t>关闭</w:t>
            </w:r>
            <w:r>
              <w:rPr>
                <w:rFonts w:ascii="新宋体" w:hAnsi="新宋体" w:eastAsia="新宋体" w:cs="新宋体"/>
                <w:color w:val="auto"/>
                <w:kern w:val="0"/>
                <w:szCs w:val="21"/>
              </w:rPr>
              <w:t>16</w:t>
            </w:r>
            <w:r>
              <w:rPr>
                <w:rFonts w:hint="eastAsia" w:ascii="新宋体" w:hAnsi="新宋体" w:eastAsia="新宋体" w:cs="新宋体"/>
                <w:color w:val="auto"/>
                <w:kern w:val="0"/>
                <w:szCs w:val="21"/>
              </w:rPr>
              <w:t>路设备电源，保护电网不受冲击</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设有安全锁，供手动紧急控制</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可与智能中央控制器相连接，实现电源自动开关启控制</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设有地址码，可多台并机工作</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关机后，可完全关断输出</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保护功放和喇叭免受电源冲击</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此机电源输入电缆线直接与工业用电器自动空气开关连接</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带紧急触发接口</w:t>
            </w:r>
            <w:r>
              <w:rPr>
                <w:rFonts w:ascii="新宋体" w:hAnsi="新宋体" w:eastAsia="新宋体" w:cs="新宋体"/>
                <w:color w:val="auto"/>
                <w:kern w:val="0"/>
                <w:szCs w:val="21"/>
              </w:rPr>
              <w:t>(</w:t>
            </w:r>
            <w:r>
              <w:rPr>
                <w:rFonts w:hint="eastAsia" w:ascii="新宋体" w:hAnsi="新宋体" w:eastAsia="新宋体" w:cs="新宋体"/>
                <w:color w:val="auto"/>
                <w:kern w:val="0"/>
                <w:szCs w:val="21"/>
              </w:rPr>
              <w:t>当本机检测到短路激活信号时，自动顺</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序打开各路电源，短路信号消除后，自动顺序关闭电源</w:t>
            </w:r>
            <w:r>
              <w:rPr>
                <w:rFonts w:ascii="新宋体" w:hAnsi="新宋体" w:eastAsia="新宋体" w:cs="新宋体"/>
                <w:color w:val="auto"/>
                <w:kern w:val="0"/>
                <w:szCs w:val="21"/>
              </w:rPr>
              <w:t>).</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台</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60</w:t>
            </w:r>
          </w:p>
        </w:tc>
        <w:tc>
          <w:tcPr>
            <w:tcW w:w="1275" w:type="dxa"/>
            <w:vAlign w:val="center"/>
          </w:tcPr>
          <w:p>
            <w:pPr>
              <w:widowControl/>
              <w:jc w:val="center"/>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数控分区器</w:t>
            </w:r>
          </w:p>
        </w:tc>
        <w:tc>
          <w:tcPr>
            <w:tcW w:w="6804" w:type="dxa"/>
            <w:vAlign w:val="center"/>
          </w:tcPr>
          <w:p>
            <w:pPr>
              <w:widowControl/>
              <w:jc w:val="left"/>
              <w:textAlignment w:val="center"/>
              <w:rPr>
                <w:rFonts w:ascii="新宋体" w:hAnsi="新宋体" w:eastAsia="新宋体" w:cs="新宋体"/>
                <w:color w:val="auto"/>
                <w:szCs w:val="21"/>
              </w:rPr>
            </w:pPr>
            <w:r>
              <w:rPr>
                <w:rFonts w:ascii="新宋体" w:hAnsi="新宋体" w:eastAsia="新宋体" w:cs="新宋体"/>
                <w:color w:val="auto"/>
                <w:kern w:val="0"/>
                <w:szCs w:val="21"/>
              </w:rPr>
              <w:t>16</w:t>
            </w:r>
            <w:r>
              <w:rPr>
                <w:rFonts w:hint="eastAsia" w:ascii="新宋体" w:hAnsi="新宋体" w:eastAsia="新宋体" w:cs="新宋体"/>
                <w:color w:val="auto"/>
                <w:kern w:val="0"/>
                <w:szCs w:val="21"/>
              </w:rPr>
              <w:t>个分区选通功能受控于</w:t>
            </w:r>
            <w:r>
              <w:rPr>
                <w:rFonts w:ascii="新宋体" w:hAnsi="新宋体" w:eastAsia="新宋体" w:cs="新宋体"/>
                <w:color w:val="auto"/>
                <w:kern w:val="0"/>
                <w:szCs w:val="21"/>
              </w:rPr>
              <w:t>BO-3001/BO-3002/BO-8003</w:t>
            </w:r>
            <w:r>
              <w:rPr>
                <w:rFonts w:hint="eastAsia" w:ascii="新宋体" w:hAnsi="新宋体" w:eastAsia="新宋体" w:cs="新宋体"/>
                <w:color w:val="auto"/>
                <w:kern w:val="0"/>
                <w:szCs w:val="21"/>
              </w:rPr>
              <w:t>远程控制可同时接入</w:t>
            </w:r>
            <w:r>
              <w:rPr>
                <w:rFonts w:ascii="新宋体" w:hAnsi="新宋体" w:eastAsia="新宋体" w:cs="新宋体"/>
                <w:color w:val="auto"/>
                <w:kern w:val="0"/>
                <w:szCs w:val="21"/>
              </w:rPr>
              <w:t>1</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4</w:t>
            </w:r>
            <w:r>
              <w:rPr>
                <w:rFonts w:hint="eastAsia" w:ascii="新宋体" w:hAnsi="新宋体" w:eastAsia="新宋体" w:cs="新宋体"/>
                <w:color w:val="auto"/>
                <w:kern w:val="0"/>
                <w:szCs w:val="21"/>
              </w:rPr>
              <w:t>台广播功放具有分区报警激活功能，用于紧急消防广播四路背景音源信号输入（</w:t>
            </w:r>
            <w:r>
              <w:rPr>
                <w:rFonts w:ascii="新宋体" w:hAnsi="新宋体" w:eastAsia="新宋体" w:cs="新宋体"/>
                <w:color w:val="auto"/>
                <w:kern w:val="0"/>
                <w:szCs w:val="21"/>
              </w:rPr>
              <w:t>70V/100V</w:t>
            </w:r>
            <w:r>
              <w:rPr>
                <w:rFonts w:hint="eastAsia" w:ascii="新宋体" w:hAnsi="新宋体" w:eastAsia="新宋体" w:cs="新宋体"/>
                <w:color w:val="auto"/>
                <w:kern w:val="0"/>
                <w:szCs w:val="21"/>
              </w:rPr>
              <w:t>音频信号）、一路紧急报警音源输入（</w:t>
            </w:r>
            <w:r>
              <w:rPr>
                <w:rFonts w:ascii="新宋体" w:hAnsi="新宋体" w:eastAsia="新宋体" w:cs="新宋体"/>
                <w:color w:val="auto"/>
                <w:kern w:val="0"/>
                <w:szCs w:val="21"/>
              </w:rPr>
              <w:t>70V/100V</w:t>
            </w:r>
            <w:r>
              <w:rPr>
                <w:rFonts w:hint="eastAsia" w:ascii="新宋体" w:hAnsi="新宋体" w:eastAsia="新宋体" w:cs="新宋体"/>
                <w:color w:val="auto"/>
                <w:kern w:val="0"/>
                <w:szCs w:val="21"/>
              </w:rPr>
              <w:t>音频信号）</w:t>
            </w:r>
            <w:r>
              <w:rPr>
                <w:rFonts w:ascii="新宋体" w:hAnsi="新宋体" w:eastAsia="新宋体" w:cs="新宋体"/>
                <w:color w:val="auto"/>
                <w:kern w:val="0"/>
                <w:szCs w:val="21"/>
              </w:rPr>
              <w:t>16</w:t>
            </w:r>
            <w:r>
              <w:rPr>
                <w:rFonts w:hint="eastAsia" w:ascii="新宋体" w:hAnsi="新宋体" w:eastAsia="新宋体" w:cs="新宋体"/>
                <w:color w:val="auto"/>
                <w:kern w:val="0"/>
                <w:szCs w:val="21"/>
              </w:rPr>
              <w:t>路状态指示灯；采用</w:t>
            </w:r>
            <w:r>
              <w:rPr>
                <w:rFonts w:ascii="新宋体" w:hAnsi="新宋体" w:eastAsia="新宋体" w:cs="新宋体"/>
                <w:color w:val="auto"/>
                <w:kern w:val="0"/>
                <w:szCs w:val="21"/>
              </w:rPr>
              <w:t>2U</w:t>
            </w:r>
            <w:r>
              <w:rPr>
                <w:rFonts w:hint="eastAsia" w:ascii="新宋体" w:hAnsi="新宋体" w:eastAsia="新宋体" w:cs="新宋体"/>
                <w:color w:val="auto"/>
                <w:kern w:val="0"/>
                <w:szCs w:val="21"/>
              </w:rPr>
              <w:t>标准机箱设计，铝合金面板把手，简洁、美观、实用</w:t>
            </w:r>
            <w:r>
              <w:rPr>
                <w:rFonts w:ascii="新宋体" w:hAnsi="新宋体" w:eastAsia="新宋体" w:cs="新宋体"/>
                <w:color w:val="auto"/>
                <w:kern w:val="0"/>
                <w:szCs w:val="21"/>
              </w:rPr>
              <w:t>;</w:t>
            </w:r>
            <w:r>
              <w:rPr>
                <w:rFonts w:hint="eastAsia" w:ascii="新宋体" w:hAnsi="新宋体" w:eastAsia="新宋体" w:cs="新宋体"/>
                <w:color w:val="auto"/>
                <w:kern w:val="0"/>
                <w:szCs w:val="21"/>
              </w:rPr>
              <w:t>设备型号：</w:t>
            </w:r>
            <w:r>
              <w:rPr>
                <w:rFonts w:ascii="新宋体" w:hAnsi="新宋体" w:eastAsia="新宋体" w:cs="新宋体"/>
                <w:color w:val="auto"/>
                <w:kern w:val="0"/>
                <w:szCs w:val="21"/>
              </w:rPr>
              <w:t>BO-104C</w:t>
            </w:r>
            <w:r>
              <w:rPr>
                <w:rFonts w:hint="eastAsia" w:ascii="新宋体" w:hAnsi="新宋体" w:eastAsia="新宋体" w:cs="新宋体"/>
                <w:color w:val="auto"/>
                <w:kern w:val="0"/>
                <w:szCs w:val="21"/>
              </w:rPr>
              <w:t>。中文性能规格参数表</w:t>
            </w:r>
            <w:r>
              <w:rPr>
                <w:rFonts w:ascii="新宋体" w:hAnsi="新宋体" w:eastAsia="新宋体" w:cs="新宋体"/>
                <w:color w:val="auto"/>
                <w:kern w:val="0"/>
                <w:szCs w:val="21"/>
              </w:rPr>
              <w:t xml:space="preserve"> A</w:t>
            </w:r>
            <w:r>
              <w:rPr>
                <w:rFonts w:hint="eastAsia" w:ascii="新宋体" w:hAnsi="新宋体" w:eastAsia="新宋体" w:cs="新宋体"/>
                <w:color w:val="auto"/>
                <w:kern w:val="0"/>
                <w:szCs w:val="21"/>
              </w:rPr>
              <w:t>组输入</w:t>
            </w:r>
            <w:r>
              <w:rPr>
                <w:rFonts w:ascii="新宋体" w:hAnsi="新宋体" w:eastAsia="新宋体" w:cs="新宋体"/>
                <w:color w:val="auto"/>
                <w:kern w:val="0"/>
                <w:szCs w:val="21"/>
              </w:rPr>
              <w:t>70V/100V,</w:t>
            </w:r>
            <w:r>
              <w:rPr>
                <w:rFonts w:hint="eastAsia" w:ascii="新宋体" w:hAnsi="新宋体" w:eastAsia="新宋体" w:cs="新宋体"/>
                <w:color w:val="auto"/>
                <w:kern w:val="0"/>
                <w:szCs w:val="21"/>
              </w:rPr>
              <w:t>音频信号‘</w:t>
            </w:r>
            <w:r>
              <w:rPr>
                <w:rFonts w:ascii="新宋体" w:hAnsi="新宋体" w:eastAsia="新宋体" w:cs="新宋体"/>
                <w:color w:val="auto"/>
                <w:kern w:val="0"/>
                <w:szCs w:val="21"/>
              </w:rPr>
              <w:t>CH1 ~ CH4</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B</w:t>
            </w:r>
            <w:r>
              <w:rPr>
                <w:rFonts w:hint="eastAsia" w:ascii="新宋体" w:hAnsi="新宋体" w:eastAsia="新宋体" w:cs="新宋体"/>
                <w:color w:val="auto"/>
                <w:kern w:val="0"/>
                <w:szCs w:val="21"/>
              </w:rPr>
              <w:t>组输入</w:t>
            </w:r>
            <w:r>
              <w:rPr>
                <w:rFonts w:ascii="新宋体" w:hAnsi="新宋体" w:eastAsia="新宋体" w:cs="新宋体"/>
                <w:color w:val="auto"/>
                <w:kern w:val="0"/>
                <w:szCs w:val="21"/>
              </w:rPr>
              <w:t>0V/100V,</w:t>
            </w:r>
            <w:r>
              <w:rPr>
                <w:rFonts w:hint="eastAsia" w:ascii="新宋体" w:hAnsi="新宋体" w:eastAsia="新宋体" w:cs="新宋体"/>
                <w:color w:val="auto"/>
                <w:kern w:val="0"/>
                <w:szCs w:val="21"/>
              </w:rPr>
              <w:t>音频信号‘</w:t>
            </w:r>
            <w:r>
              <w:rPr>
                <w:rFonts w:ascii="新宋体" w:hAnsi="新宋体" w:eastAsia="新宋体" w:cs="新宋体"/>
                <w:color w:val="auto"/>
                <w:kern w:val="0"/>
                <w:szCs w:val="21"/>
              </w:rPr>
              <w:t>CH5 ~ CH8</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C</w:t>
            </w:r>
            <w:r>
              <w:rPr>
                <w:rFonts w:hint="eastAsia" w:ascii="新宋体" w:hAnsi="新宋体" w:eastAsia="新宋体" w:cs="新宋体"/>
                <w:color w:val="auto"/>
                <w:kern w:val="0"/>
                <w:szCs w:val="21"/>
              </w:rPr>
              <w:t>组输入</w:t>
            </w:r>
            <w:r>
              <w:rPr>
                <w:rFonts w:ascii="新宋体" w:hAnsi="新宋体" w:eastAsia="新宋体" w:cs="新宋体"/>
                <w:color w:val="auto"/>
                <w:kern w:val="0"/>
                <w:szCs w:val="21"/>
              </w:rPr>
              <w:t>70V/100V,</w:t>
            </w:r>
            <w:r>
              <w:rPr>
                <w:rFonts w:hint="eastAsia" w:ascii="新宋体" w:hAnsi="新宋体" w:eastAsia="新宋体" w:cs="新宋体"/>
                <w:color w:val="auto"/>
                <w:kern w:val="0"/>
                <w:szCs w:val="21"/>
              </w:rPr>
              <w:t>音频信号‘</w:t>
            </w:r>
            <w:r>
              <w:rPr>
                <w:rFonts w:ascii="新宋体" w:hAnsi="新宋体" w:eastAsia="新宋体" w:cs="新宋体"/>
                <w:color w:val="auto"/>
                <w:kern w:val="0"/>
                <w:szCs w:val="21"/>
              </w:rPr>
              <w:t>CH9 ~ CH12</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D</w:t>
            </w:r>
            <w:r>
              <w:rPr>
                <w:rFonts w:hint="eastAsia" w:ascii="新宋体" w:hAnsi="新宋体" w:eastAsia="新宋体" w:cs="新宋体"/>
                <w:color w:val="auto"/>
                <w:kern w:val="0"/>
                <w:szCs w:val="21"/>
              </w:rPr>
              <w:t>组输入</w:t>
            </w:r>
            <w:r>
              <w:rPr>
                <w:rFonts w:ascii="新宋体" w:hAnsi="新宋体" w:eastAsia="新宋体" w:cs="新宋体"/>
                <w:color w:val="auto"/>
                <w:kern w:val="0"/>
                <w:szCs w:val="21"/>
              </w:rPr>
              <w:t>70V/100V,</w:t>
            </w:r>
            <w:r>
              <w:rPr>
                <w:rFonts w:hint="eastAsia" w:ascii="新宋体" w:hAnsi="新宋体" w:eastAsia="新宋体" w:cs="新宋体"/>
                <w:color w:val="auto"/>
                <w:kern w:val="0"/>
                <w:szCs w:val="21"/>
              </w:rPr>
              <w:t>音频信号‘</w:t>
            </w:r>
            <w:r>
              <w:rPr>
                <w:rFonts w:ascii="新宋体" w:hAnsi="新宋体" w:eastAsia="新宋体" w:cs="新宋体"/>
                <w:color w:val="auto"/>
                <w:kern w:val="0"/>
                <w:szCs w:val="21"/>
              </w:rPr>
              <w:t>CH13 ~ CH16</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E</w:t>
            </w:r>
            <w:r>
              <w:rPr>
                <w:rFonts w:hint="eastAsia" w:ascii="新宋体" w:hAnsi="新宋体" w:eastAsia="新宋体" w:cs="新宋体"/>
                <w:color w:val="auto"/>
                <w:kern w:val="0"/>
                <w:szCs w:val="21"/>
              </w:rPr>
              <w:t>组输入</w:t>
            </w:r>
            <w:r>
              <w:rPr>
                <w:rFonts w:ascii="新宋体" w:hAnsi="新宋体" w:eastAsia="新宋体" w:cs="新宋体"/>
                <w:color w:val="auto"/>
                <w:kern w:val="0"/>
                <w:szCs w:val="21"/>
              </w:rPr>
              <w:t>70V/100V,</w:t>
            </w:r>
            <w:r>
              <w:rPr>
                <w:rFonts w:hint="eastAsia" w:ascii="新宋体" w:hAnsi="新宋体" w:eastAsia="新宋体" w:cs="新宋体"/>
                <w:color w:val="auto"/>
                <w:kern w:val="0"/>
                <w:szCs w:val="21"/>
              </w:rPr>
              <w:t>紧急广播（警报）音频信号‘</w:t>
            </w:r>
            <w:r>
              <w:rPr>
                <w:rFonts w:ascii="新宋体" w:hAnsi="新宋体" w:eastAsia="新宋体" w:cs="新宋体"/>
                <w:color w:val="auto"/>
                <w:kern w:val="0"/>
                <w:szCs w:val="21"/>
              </w:rPr>
              <w:t>CH1 ~ CH16</w:t>
            </w:r>
            <w:r>
              <w:rPr>
                <w:rFonts w:hint="eastAsia" w:ascii="新宋体" w:hAnsi="新宋体" w:eastAsia="新宋体" w:cs="新宋体"/>
                <w:color w:val="auto"/>
                <w:kern w:val="0"/>
                <w:szCs w:val="21"/>
              </w:rPr>
              <w:t>’可控制分区数十六分区‘</w:t>
            </w:r>
            <w:r>
              <w:rPr>
                <w:rFonts w:ascii="新宋体" w:hAnsi="新宋体" w:eastAsia="新宋体" w:cs="新宋体"/>
                <w:color w:val="auto"/>
                <w:kern w:val="0"/>
                <w:szCs w:val="21"/>
              </w:rPr>
              <w:t>CH1 ~ CH16</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 xml:space="preserve"> (</w:t>
            </w:r>
            <w:r>
              <w:rPr>
                <w:rFonts w:hint="eastAsia" w:ascii="新宋体" w:hAnsi="新宋体" w:eastAsia="新宋体" w:cs="新宋体"/>
                <w:color w:val="auto"/>
                <w:kern w:val="0"/>
                <w:szCs w:val="21"/>
              </w:rPr>
              <w:t>紧急广播（警报）音频信号由警报信号激活输出</w:t>
            </w:r>
            <w:r>
              <w:rPr>
                <w:rFonts w:ascii="新宋体" w:hAnsi="新宋体" w:eastAsia="新宋体" w:cs="新宋体"/>
                <w:color w:val="auto"/>
                <w:kern w:val="0"/>
                <w:szCs w:val="21"/>
              </w:rPr>
              <w:t>)</w:t>
            </w:r>
            <w:r>
              <w:rPr>
                <w:rFonts w:hint="eastAsia" w:ascii="新宋体" w:hAnsi="新宋体" w:eastAsia="新宋体" w:cs="新宋体"/>
                <w:color w:val="auto"/>
                <w:kern w:val="0"/>
                <w:szCs w:val="21"/>
              </w:rPr>
              <w:t>分区输出控制</w:t>
            </w:r>
            <w:r>
              <w:rPr>
                <w:rFonts w:ascii="新宋体" w:hAnsi="新宋体" w:eastAsia="新宋体" w:cs="新宋体"/>
                <w:color w:val="auto"/>
                <w:kern w:val="0"/>
                <w:szCs w:val="21"/>
              </w:rPr>
              <w:t>,</w:t>
            </w:r>
            <w:r>
              <w:rPr>
                <w:rFonts w:hint="eastAsia" w:ascii="新宋体" w:hAnsi="新宋体" w:eastAsia="新宋体" w:cs="新宋体"/>
                <w:color w:val="auto"/>
                <w:kern w:val="0"/>
                <w:szCs w:val="21"/>
              </w:rPr>
              <w:t>可手动选择或由警报信号激活任意分区</w:t>
            </w:r>
            <w:r>
              <w:rPr>
                <w:rFonts w:ascii="新宋体" w:hAnsi="新宋体" w:eastAsia="新宋体" w:cs="新宋体"/>
                <w:color w:val="auto"/>
                <w:kern w:val="0"/>
                <w:szCs w:val="21"/>
              </w:rPr>
              <w:t>,</w:t>
            </w:r>
            <w:r>
              <w:rPr>
                <w:rFonts w:hint="eastAsia" w:ascii="新宋体" w:hAnsi="新宋体" w:eastAsia="新宋体" w:cs="新宋体"/>
                <w:color w:val="auto"/>
                <w:kern w:val="0"/>
                <w:szCs w:val="21"/>
              </w:rPr>
              <w:t>受控分区输出容量</w:t>
            </w:r>
            <w:r>
              <w:rPr>
                <w:rFonts w:ascii="新宋体" w:hAnsi="新宋体" w:eastAsia="新宋体" w:cs="新宋体"/>
                <w:color w:val="auto"/>
                <w:kern w:val="0"/>
                <w:szCs w:val="21"/>
              </w:rPr>
              <w:t xml:space="preserve">, </w:t>
            </w:r>
            <w:r>
              <w:rPr>
                <w:rFonts w:hint="eastAsia" w:ascii="新宋体" w:hAnsi="新宋体" w:eastAsia="新宋体" w:cs="新宋体"/>
                <w:color w:val="auto"/>
                <w:kern w:val="0"/>
                <w:szCs w:val="21"/>
              </w:rPr>
              <w:t>音频信号输入总容量</w:t>
            </w:r>
            <w:r>
              <w:rPr>
                <w:rFonts w:ascii="新宋体" w:hAnsi="新宋体" w:eastAsia="新宋体" w:cs="新宋体"/>
                <w:color w:val="auto"/>
                <w:kern w:val="0"/>
                <w:szCs w:val="21"/>
              </w:rPr>
              <w:t>:1 kW;</w:t>
            </w:r>
            <w:r>
              <w:rPr>
                <w:rFonts w:hint="eastAsia" w:ascii="新宋体" w:hAnsi="新宋体" w:eastAsia="新宋体" w:cs="新宋体"/>
                <w:color w:val="auto"/>
                <w:kern w:val="0"/>
                <w:szCs w:val="21"/>
              </w:rPr>
              <w:t>每对应分区输出平均可分配承受负载能力</w:t>
            </w:r>
            <w:r>
              <w:rPr>
                <w:rFonts w:ascii="新宋体" w:hAnsi="新宋体" w:eastAsia="新宋体" w:cs="新宋体"/>
                <w:color w:val="auto"/>
                <w:kern w:val="0"/>
                <w:szCs w:val="21"/>
              </w:rPr>
              <w:t>250 W;</w:t>
            </w:r>
            <w:r>
              <w:rPr>
                <w:rFonts w:hint="eastAsia" w:ascii="新宋体" w:hAnsi="新宋体" w:eastAsia="新宋体" w:cs="新宋体"/>
                <w:color w:val="auto"/>
                <w:kern w:val="0"/>
                <w:szCs w:val="21"/>
              </w:rPr>
              <w:t>紧急广播（警报）音频信号输入时总容量</w:t>
            </w:r>
            <w:r>
              <w:rPr>
                <w:rFonts w:ascii="新宋体" w:hAnsi="新宋体" w:eastAsia="新宋体" w:cs="新宋体"/>
                <w:color w:val="auto"/>
                <w:kern w:val="0"/>
                <w:szCs w:val="21"/>
              </w:rPr>
              <w:t>:1 kW;</w:t>
            </w:r>
            <w:r>
              <w:rPr>
                <w:rFonts w:hint="eastAsia" w:ascii="新宋体" w:hAnsi="新宋体" w:eastAsia="新宋体" w:cs="新宋体"/>
                <w:color w:val="auto"/>
                <w:kern w:val="0"/>
                <w:szCs w:val="21"/>
              </w:rPr>
              <w:t>每对应分区输出平均可分配承受负载能力</w:t>
            </w:r>
            <w:r>
              <w:rPr>
                <w:rFonts w:ascii="新宋体" w:hAnsi="新宋体" w:eastAsia="新宋体" w:cs="新宋体"/>
                <w:color w:val="auto"/>
                <w:kern w:val="0"/>
                <w:szCs w:val="21"/>
              </w:rPr>
              <w:t>62 W,</w:t>
            </w:r>
            <w:r>
              <w:rPr>
                <w:rFonts w:hint="eastAsia" w:ascii="新宋体" w:hAnsi="新宋体" w:eastAsia="新宋体" w:cs="新宋体"/>
                <w:color w:val="auto"/>
                <w:kern w:val="0"/>
                <w:szCs w:val="21"/>
              </w:rPr>
              <w:t>通道切换能力</w:t>
            </w:r>
            <w:r>
              <w:rPr>
                <w:rFonts w:ascii="新宋体" w:hAnsi="新宋体" w:eastAsia="新宋体" w:cs="新宋体"/>
                <w:color w:val="auto"/>
                <w:kern w:val="0"/>
                <w:szCs w:val="21"/>
              </w:rPr>
              <w:t>,500W</w:t>
            </w:r>
            <w:r>
              <w:rPr>
                <w:rFonts w:hint="eastAsia" w:ascii="新宋体" w:hAnsi="新宋体" w:eastAsia="新宋体" w:cs="新宋体"/>
                <w:color w:val="auto"/>
                <w:kern w:val="0"/>
                <w:szCs w:val="21"/>
              </w:rPr>
              <w:t>音频信号</w:t>
            </w:r>
            <w:r>
              <w:rPr>
                <w:rFonts w:ascii="新宋体" w:hAnsi="新宋体" w:eastAsia="新宋体" w:cs="新宋体"/>
                <w:color w:val="auto"/>
                <w:kern w:val="0"/>
                <w:szCs w:val="21"/>
              </w:rPr>
              <w:t>,</w:t>
            </w:r>
            <w:r>
              <w:rPr>
                <w:rFonts w:hint="eastAsia" w:ascii="新宋体" w:hAnsi="新宋体" w:eastAsia="新宋体" w:cs="新宋体"/>
                <w:color w:val="auto"/>
                <w:kern w:val="0"/>
                <w:szCs w:val="21"/>
              </w:rPr>
              <w:t>警报激活输入</w:t>
            </w:r>
            <w:r>
              <w:rPr>
                <w:rFonts w:ascii="新宋体" w:hAnsi="新宋体" w:eastAsia="新宋体" w:cs="新宋体"/>
                <w:color w:val="auto"/>
                <w:kern w:val="0"/>
                <w:szCs w:val="21"/>
              </w:rPr>
              <w:t>,(0V)</w:t>
            </w:r>
            <w:r>
              <w:rPr>
                <w:rFonts w:hint="eastAsia" w:ascii="新宋体" w:hAnsi="新宋体" w:eastAsia="新宋体" w:cs="新宋体"/>
                <w:color w:val="auto"/>
                <w:kern w:val="0"/>
                <w:szCs w:val="21"/>
              </w:rPr>
              <w:t>短路信号</w:t>
            </w:r>
            <w:r>
              <w:rPr>
                <w:rFonts w:ascii="新宋体" w:hAnsi="新宋体" w:eastAsia="新宋体" w:cs="新宋体"/>
                <w:color w:val="auto"/>
                <w:kern w:val="0"/>
                <w:szCs w:val="21"/>
              </w:rPr>
              <w:t>(ALARM IN)</w:t>
            </w:r>
            <w:r>
              <w:rPr>
                <w:rFonts w:hint="eastAsia" w:ascii="MS Mincho" w:hAnsi="MS Mincho" w:eastAsia="MS Mincho" w:cs="MS Mincho"/>
                <w:color w:val="auto"/>
                <w:kern w:val="0"/>
                <w:szCs w:val="21"/>
              </w:rPr>
              <w:t> </w:t>
            </w:r>
            <w:r>
              <w:rPr>
                <w:rFonts w:hint="eastAsia" w:ascii="新宋体" w:hAnsi="新宋体" w:eastAsia="新宋体" w:cs="新宋体"/>
                <w:color w:val="auto"/>
                <w:kern w:val="0"/>
                <w:szCs w:val="21"/>
              </w:rPr>
              <w:t>警报激活</w:t>
            </w:r>
            <w:r>
              <w:rPr>
                <w:rFonts w:hint="eastAsia" w:ascii="MS Mincho" w:hAnsi="MS Mincho" w:eastAsia="MS Mincho" w:cs="MS Mincho"/>
                <w:color w:val="auto"/>
                <w:kern w:val="0"/>
                <w:szCs w:val="21"/>
              </w:rPr>
              <w:t> </w:t>
            </w:r>
            <w:r>
              <w:rPr>
                <w:rFonts w:ascii="新宋体" w:hAnsi="新宋体" w:eastAsia="新宋体" w:cs="新宋体"/>
                <w:color w:val="auto"/>
                <w:kern w:val="0"/>
                <w:szCs w:val="21"/>
              </w:rPr>
              <w:t>8.36kg</w:t>
            </w:r>
            <w:r>
              <w:rPr>
                <w:rFonts w:hint="eastAsia" w:ascii="新宋体" w:hAnsi="新宋体" w:eastAsia="新宋体" w:cs="新宋体"/>
                <w:color w:val="auto"/>
                <w:kern w:val="0"/>
                <w:szCs w:val="21"/>
              </w:rPr>
              <w:t>。</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台</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61</w:t>
            </w:r>
          </w:p>
        </w:tc>
        <w:tc>
          <w:tcPr>
            <w:tcW w:w="1275" w:type="dxa"/>
            <w:vAlign w:val="center"/>
          </w:tcPr>
          <w:p>
            <w:pPr>
              <w:widowControl/>
              <w:jc w:val="center"/>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前置放大器</w:t>
            </w:r>
          </w:p>
        </w:tc>
        <w:tc>
          <w:tcPr>
            <w:tcW w:w="6804" w:type="dxa"/>
            <w:vAlign w:val="center"/>
          </w:tcPr>
          <w:p>
            <w:pPr>
              <w:widowControl/>
              <w:jc w:val="left"/>
              <w:textAlignment w:val="center"/>
              <w:rPr>
                <w:rFonts w:ascii="新宋体" w:hAnsi="新宋体" w:eastAsia="新宋体" w:cs="新宋体"/>
                <w:color w:val="auto"/>
                <w:szCs w:val="21"/>
              </w:rPr>
            </w:pPr>
            <w:r>
              <w:rPr>
                <w:rFonts w:ascii="新宋体" w:hAnsi="新宋体" w:eastAsia="新宋体" w:cs="新宋体"/>
                <w:color w:val="auto"/>
                <w:kern w:val="0"/>
                <w:szCs w:val="21"/>
              </w:rPr>
              <w:t>10</w:t>
            </w:r>
            <w:r>
              <w:rPr>
                <w:rFonts w:hint="eastAsia" w:ascii="新宋体" w:hAnsi="新宋体" w:eastAsia="新宋体" w:cs="新宋体"/>
                <w:color w:val="auto"/>
                <w:kern w:val="0"/>
                <w:szCs w:val="21"/>
              </w:rPr>
              <w:t>路输入</w:t>
            </w:r>
            <w:r>
              <w:rPr>
                <w:rFonts w:ascii="新宋体" w:hAnsi="新宋体" w:eastAsia="新宋体" w:cs="新宋体"/>
                <w:color w:val="auto"/>
                <w:kern w:val="0"/>
                <w:szCs w:val="21"/>
              </w:rPr>
              <w:t>(5</w:t>
            </w:r>
            <w:r>
              <w:rPr>
                <w:rFonts w:hint="eastAsia" w:ascii="新宋体" w:hAnsi="新宋体" w:eastAsia="新宋体" w:cs="新宋体"/>
                <w:color w:val="auto"/>
                <w:kern w:val="0"/>
                <w:szCs w:val="21"/>
              </w:rPr>
              <w:t>路话筒，</w:t>
            </w:r>
            <w:r>
              <w:rPr>
                <w:rFonts w:ascii="新宋体" w:hAnsi="新宋体" w:eastAsia="新宋体" w:cs="新宋体"/>
                <w:color w:val="auto"/>
                <w:kern w:val="0"/>
                <w:szCs w:val="21"/>
              </w:rPr>
              <w:t>3</w:t>
            </w:r>
            <w:r>
              <w:rPr>
                <w:rFonts w:hint="eastAsia" w:ascii="新宋体" w:hAnsi="新宋体" w:eastAsia="新宋体" w:cs="新宋体"/>
                <w:color w:val="auto"/>
                <w:kern w:val="0"/>
                <w:szCs w:val="21"/>
              </w:rPr>
              <w:t>路线路，</w:t>
            </w:r>
            <w:r>
              <w:rPr>
                <w:rFonts w:ascii="新宋体" w:hAnsi="新宋体" w:eastAsia="新宋体" w:cs="新宋体"/>
                <w:color w:val="auto"/>
                <w:kern w:val="0"/>
                <w:szCs w:val="21"/>
              </w:rPr>
              <w:t>2</w:t>
            </w:r>
            <w:r>
              <w:rPr>
                <w:rFonts w:hint="eastAsia" w:ascii="新宋体" w:hAnsi="新宋体" w:eastAsia="新宋体" w:cs="新宋体"/>
                <w:color w:val="auto"/>
                <w:kern w:val="0"/>
                <w:szCs w:val="21"/>
              </w:rPr>
              <w:t>路紧急输入</w:t>
            </w:r>
            <w:r>
              <w:rPr>
                <w:rFonts w:ascii="新宋体" w:hAnsi="新宋体" w:eastAsia="新宋体" w:cs="新宋体"/>
                <w:color w:val="auto"/>
                <w:kern w:val="0"/>
                <w:szCs w:val="21"/>
              </w:rPr>
              <w:t>)</w:t>
            </w:r>
            <w:r>
              <w:rPr>
                <w:rFonts w:hint="eastAsia" w:ascii="新宋体" w:hAnsi="新宋体" w:eastAsia="新宋体" w:cs="新宋体"/>
                <w:color w:val="auto"/>
                <w:kern w:val="0"/>
                <w:szCs w:val="21"/>
              </w:rPr>
              <w:t>；高音、低音独立调节；具有三级优先权设计，分别为：</w:t>
            </w:r>
            <w:r>
              <w:rPr>
                <w:rFonts w:ascii="新宋体" w:hAnsi="新宋体" w:eastAsia="新宋体" w:cs="新宋体"/>
                <w:color w:val="auto"/>
                <w:kern w:val="0"/>
                <w:szCs w:val="21"/>
              </w:rPr>
              <w:t>MIC1</w:t>
            </w:r>
            <w:r>
              <w:rPr>
                <w:rFonts w:hint="eastAsia" w:ascii="新宋体" w:hAnsi="新宋体" w:eastAsia="新宋体" w:cs="新宋体"/>
                <w:color w:val="auto"/>
                <w:kern w:val="0"/>
                <w:szCs w:val="21"/>
              </w:rPr>
              <w:t>为最高优先级，紧急；音频信号</w:t>
            </w:r>
            <w:r>
              <w:rPr>
                <w:rFonts w:ascii="新宋体" w:hAnsi="新宋体" w:eastAsia="新宋体" w:cs="新宋体"/>
                <w:color w:val="auto"/>
                <w:kern w:val="0"/>
                <w:szCs w:val="21"/>
              </w:rPr>
              <w:t>(EMC1</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2)</w:t>
            </w:r>
            <w:r>
              <w:rPr>
                <w:rFonts w:hint="eastAsia" w:ascii="新宋体" w:hAnsi="新宋体" w:eastAsia="新宋体" w:cs="新宋体"/>
                <w:color w:val="auto"/>
                <w:kern w:val="0"/>
                <w:szCs w:val="21"/>
              </w:rPr>
              <w:t>为第二级，</w:t>
            </w:r>
            <w:r>
              <w:rPr>
                <w:rFonts w:ascii="新宋体" w:hAnsi="新宋体" w:eastAsia="新宋体" w:cs="新宋体"/>
                <w:color w:val="auto"/>
                <w:kern w:val="0"/>
                <w:szCs w:val="21"/>
              </w:rPr>
              <w:t>MIC2</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3</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4</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5T</w:t>
            </w:r>
            <w:r>
              <w:rPr>
                <w:rFonts w:hint="eastAsia" w:ascii="新宋体" w:hAnsi="新宋体" w:eastAsia="新宋体" w:cs="新宋体"/>
                <w:color w:val="auto"/>
                <w:kern w:val="0"/>
                <w:szCs w:val="21"/>
              </w:rPr>
              <w:t>和线路；</w:t>
            </w:r>
            <w:r>
              <w:rPr>
                <w:rFonts w:ascii="新宋体" w:hAnsi="新宋体" w:eastAsia="新宋体" w:cs="新宋体"/>
                <w:color w:val="auto"/>
                <w:kern w:val="0"/>
                <w:szCs w:val="21"/>
              </w:rPr>
              <w:t>(AUX1</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2</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3)</w:t>
            </w:r>
            <w:r>
              <w:rPr>
                <w:rFonts w:hint="eastAsia" w:ascii="新宋体" w:hAnsi="新宋体" w:eastAsia="新宋体" w:cs="新宋体"/>
                <w:color w:val="auto"/>
                <w:kern w:val="0"/>
                <w:szCs w:val="21"/>
              </w:rPr>
              <w:t>为第三级；开关机缓冲、延时输出保护功能；各输入通道音量独立调节；紧急音频信号输入无音量调节，自动默音至</w:t>
            </w:r>
            <w:r>
              <w:rPr>
                <w:rFonts w:ascii="新宋体" w:hAnsi="新宋体" w:eastAsia="新宋体" w:cs="新宋体"/>
                <w:color w:val="auto"/>
                <w:kern w:val="0"/>
                <w:szCs w:val="21"/>
              </w:rPr>
              <w:t xml:space="preserve">-30dB </w:t>
            </w:r>
            <w:r>
              <w:rPr>
                <w:rFonts w:hint="eastAsia" w:ascii="新宋体" w:hAnsi="新宋体" w:eastAsia="新宋体" w:cs="新宋体"/>
                <w:color w:val="auto"/>
                <w:kern w:val="0"/>
                <w:szCs w:val="21"/>
              </w:rPr>
              <w:t>。</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台</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62</w:t>
            </w:r>
          </w:p>
        </w:tc>
        <w:tc>
          <w:tcPr>
            <w:tcW w:w="1275" w:type="dxa"/>
            <w:vAlign w:val="center"/>
          </w:tcPr>
          <w:p>
            <w:pPr>
              <w:widowControl/>
              <w:jc w:val="center"/>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后级功放</w:t>
            </w:r>
          </w:p>
        </w:tc>
        <w:tc>
          <w:tcPr>
            <w:tcW w:w="6804" w:type="dxa"/>
            <w:vAlign w:val="center"/>
          </w:tcPr>
          <w:p>
            <w:pPr>
              <w:widowControl/>
              <w:jc w:val="left"/>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输出功率为</w:t>
            </w:r>
            <w:r>
              <w:rPr>
                <w:rFonts w:ascii="新宋体" w:hAnsi="新宋体" w:eastAsia="新宋体" w:cs="新宋体"/>
                <w:color w:val="auto"/>
                <w:kern w:val="0"/>
                <w:szCs w:val="21"/>
              </w:rPr>
              <w:t>1000W;</w:t>
            </w:r>
            <w:r>
              <w:rPr>
                <w:rFonts w:hint="eastAsia" w:ascii="新宋体" w:hAnsi="新宋体" w:eastAsia="新宋体" w:cs="新宋体"/>
                <w:color w:val="auto"/>
                <w:kern w:val="0"/>
                <w:szCs w:val="21"/>
              </w:rPr>
              <w:t>输出音量可调节</w:t>
            </w:r>
            <w:r>
              <w:rPr>
                <w:rFonts w:ascii="新宋体" w:hAnsi="新宋体" w:eastAsia="新宋体" w:cs="新宋体"/>
                <w:color w:val="auto"/>
                <w:kern w:val="0"/>
                <w:szCs w:val="21"/>
              </w:rPr>
              <w:t>;70V</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100V</w:t>
            </w:r>
            <w:r>
              <w:rPr>
                <w:rFonts w:hint="eastAsia" w:ascii="新宋体" w:hAnsi="新宋体" w:eastAsia="新宋体" w:cs="新宋体"/>
                <w:color w:val="auto"/>
                <w:kern w:val="0"/>
                <w:szCs w:val="21"/>
              </w:rPr>
              <w:t>定压输出和</w:t>
            </w:r>
            <w:r>
              <w:rPr>
                <w:rFonts w:ascii="新宋体" w:hAnsi="新宋体" w:eastAsia="新宋体" w:cs="新宋体"/>
                <w:color w:val="auto"/>
                <w:kern w:val="0"/>
                <w:szCs w:val="21"/>
              </w:rPr>
              <w:t>4</w:t>
            </w:r>
            <w:r>
              <w:rPr>
                <w:rFonts w:hint="eastAsia" w:ascii="新宋体" w:hAnsi="新宋体" w:eastAsia="新宋体" w:cs="新宋体"/>
                <w:color w:val="auto"/>
                <w:kern w:val="0"/>
                <w:szCs w:val="21"/>
              </w:rPr>
              <w:t>～</w:t>
            </w:r>
            <w:r>
              <w:rPr>
                <w:rFonts w:ascii="新宋体" w:hAnsi="新宋体" w:eastAsia="新宋体" w:cs="新宋体"/>
                <w:color w:val="auto"/>
                <w:kern w:val="0"/>
                <w:szCs w:val="21"/>
              </w:rPr>
              <w:t>16(</w:t>
            </w:r>
            <w:r>
              <w:rPr>
                <w:rFonts w:hint="eastAsia" w:ascii="新宋体" w:hAnsi="新宋体" w:eastAsia="新宋体" w:cs="新宋体"/>
                <w:color w:val="auto"/>
                <w:kern w:val="0"/>
                <w:szCs w:val="21"/>
              </w:rPr>
              <w:t>Ω</w:t>
            </w:r>
            <w:r>
              <w:rPr>
                <w:rFonts w:ascii="新宋体" w:hAnsi="新宋体" w:eastAsia="新宋体" w:cs="新宋体"/>
                <w:color w:val="auto"/>
                <w:kern w:val="0"/>
                <w:szCs w:val="21"/>
              </w:rPr>
              <w:t>)</w:t>
            </w:r>
            <w:r>
              <w:rPr>
                <w:rFonts w:hint="eastAsia" w:ascii="新宋体" w:hAnsi="新宋体" w:eastAsia="新宋体" w:cs="新宋体"/>
                <w:color w:val="auto"/>
                <w:kern w:val="0"/>
                <w:szCs w:val="21"/>
              </w:rPr>
              <w:t>定阻输出</w:t>
            </w:r>
            <w:r>
              <w:rPr>
                <w:rFonts w:ascii="新宋体" w:hAnsi="新宋体" w:eastAsia="新宋体" w:cs="新宋体"/>
                <w:color w:val="auto"/>
                <w:kern w:val="0"/>
                <w:szCs w:val="21"/>
              </w:rPr>
              <w:t xml:space="preserve">;4 </w:t>
            </w:r>
            <w:r>
              <w:rPr>
                <w:rFonts w:hint="eastAsia" w:ascii="新宋体" w:hAnsi="新宋体" w:eastAsia="新宋体" w:cs="新宋体"/>
                <w:color w:val="auto"/>
                <w:kern w:val="0"/>
                <w:szCs w:val="21"/>
              </w:rPr>
              <w:t>单位</w:t>
            </w:r>
            <w:r>
              <w:rPr>
                <w:rFonts w:ascii="新宋体" w:hAnsi="新宋体" w:eastAsia="新宋体" w:cs="新宋体"/>
                <w:color w:val="auto"/>
                <w:kern w:val="0"/>
                <w:szCs w:val="21"/>
              </w:rPr>
              <w:t>LED</w:t>
            </w:r>
            <w:r>
              <w:rPr>
                <w:rFonts w:hint="eastAsia" w:ascii="新宋体" w:hAnsi="新宋体" w:eastAsia="新宋体" w:cs="新宋体"/>
                <w:color w:val="auto"/>
                <w:kern w:val="0"/>
                <w:szCs w:val="21"/>
              </w:rPr>
              <w:t>显示器，作状态显示。</w:t>
            </w:r>
            <w:r>
              <w:rPr>
                <w:rFonts w:ascii="新宋体" w:hAnsi="新宋体" w:eastAsia="新宋体" w:cs="新宋体"/>
                <w:color w:val="auto"/>
                <w:kern w:val="0"/>
                <w:szCs w:val="21"/>
              </w:rPr>
              <w:t xml:space="preserve">RCA </w:t>
            </w:r>
            <w:r>
              <w:rPr>
                <w:rFonts w:hint="eastAsia" w:ascii="新宋体" w:hAnsi="新宋体" w:eastAsia="新宋体" w:cs="新宋体"/>
                <w:color w:val="auto"/>
                <w:kern w:val="0"/>
                <w:szCs w:val="21"/>
              </w:rPr>
              <w:t>插口和</w:t>
            </w:r>
            <w:r>
              <w:rPr>
                <w:rFonts w:ascii="新宋体" w:hAnsi="新宋体" w:eastAsia="新宋体" w:cs="新宋体"/>
                <w:color w:val="auto"/>
                <w:kern w:val="0"/>
                <w:szCs w:val="21"/>
              </w:rPr>
              <w:t xml:space="preserve"> XLR </w:t>
            </w:r>
            <w:r>
              <w:rPr>
                <w:rFonts w:hint="eastAsia" w:ascii="新宋体" w:hAnsi="新宋体" w:eastAsia="新宋体" w:cs="新宋体"/>
                <w:color w:val="auto"/>
                <w:kern w:val="0"/>
                <w:szCs w:val="21"/>
              </w:rPr>
              <w:t>插口可供方便地实现环接。设备具有自动恒温功能，更有效的降低设备温度。设备设有异常工作保护警告功能，当输入信号过大、负载过重、温度过高、线路短路时，对应的指示灯提示，有极高的可靠性。带限压电路，限制输入信号过大。</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台</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63</w:t>
            </w:r>
          </w:p>
        </w:tc>
        <w:tc>
          <w:tcPr>
            <w:tcW w:w="1275" w:type="dxa"/>
            <w:vAlign w:val="center"/>
          </w:tcPr>
          <w:p>
            <w:pPr>
              <w:widowControl/>
              <w:jc w:val="center"/>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室外豪华防水音柱</w:t>
            </w:r>
          </w:p>
        </w:tc>
        <w:tc>
          <w:tcPr>
            <w:tcW w:w="6804" w:type="dxa"/>
            <w:vAlign w:val="center"/>
          </w:tcPr>
          <w:p>
            <w:pPr>
              <w:widowControl/>
              <w:jc w:val="left"/>
              <w:textAlignment w:val="center"/>
              <w:rPr>
                <w:rFonts w:ascii="新宋体" w:hAnsi="新宋体" w:eastAsia="新宋体" w:cs="新宋体"/>
                <w:color w:val="auto"/>
                <w:szCs w:val="21"/>
              </w:rPr>
            </w:pPr>
            <w:r>
              <w:rPr>
                <w:rFonts w:ascii="新宋体" w:hAnsi="新宋体" w:eastAsia="新宋体" w:cs="新宋体"/>
                <w:color w:val="auto"/>
                <w:kern w:val="0"/>
                <w:szCs w:val="21"/>
              </w:rPr>
              <w:t>6.5</w:t>
            </w:r>
            <w:r>
              <w:rPr>
                <w:rFonts w:hint="eastAsia" w:ascii="新宋体" w:hAnsi="新宋体" w:eastAsia="新宋体" w:cs="新宋体"/>
                <w:color w:val="auto"/>
                <w:kern w:val="0"/>
                <w:szCs w:val="21"/>
              </w:rPr>
              <w:t>寸单元带高音</w:t>
            </w:r>
            <w:r>
              <w:rPr>
                <w:rFonts w:ascii="新宋体" w:hAnsi="新宋体" w:eastAsia="新宋体" w:cs="新宋体"/>
                <w:color w:val="auto"/>
                <w:kern w:val="0"/>
                <w:szCs w:val="21"/>
              </w:rPr>
              <w:t xml:space="preserve">.60W  </w:t>
            </w:r>
            <w:r>
              <w:rPr>
                <w:rFonts w:hint="eastAsia" w:ascii="新宋体" w:hAnsi="新宋体" w:eastAsia="新宋体" w:cs="新宋体"/>
                <w:color w:val="auto"/>
                <w:kern w:val="0"/>
                <w:szCs w:val="21"/>
              </w:rPr>
              <w:t>全天候豪华型音柱采用铝全合金防雨防水外壳，选用优质的原材料，提高人声、音乐的还原真实性，音质清晰，杂音小，中低音配合高音，穿透力强，具有极高的灵敏度外观美观，坚固耐用，安装方便，对人声、音乐都有还原真实的放大特性。专业防潮、防尘、防雨设计</w:t>
            </w:r>
            <w:r>
              <w:rPr>
                <w:rFonts w:ascii="新宋体" w:hAnsi="新宋体" w:eastAsia="新宋体" w:cs="新宋体"/>
                <w:color w:val="auto"/>
                <w:kern w:val="0"/>
                <w:szCs w:val="21"/>
              </w:rPr>
              <w:t>;</w:t>
            </w:r>
            <w:r>
              <w:rPr>
                <w:rFonts w:ascii="新宋体" w:hAnsi="新宋体" w:eastAsia="新宋体" w:cs="新宋体"/>
                <w:color w:val="auto"/>
                <w:kern w:val="0"/>
                <w:szCs w:val="21"/>
              </w:rPr>
              <w:br w:type="textWrapping"/>
            </w:r>
            <w:r>
              <w:rPr>
                <w:rFonts w:hint="eastAsia" w:ascii="新宋体" w:hAnsi="新宋体" w:eastAsia="新宋体" w:cs="新宋体"/>
                <w:color w:val="auto"/>
                <w:kern w:val="0"/>
                <w:szCs w:val="21"/>
              </w:rPr>
              <w:t>额定功率：</w:t>
            </w:r>
            <w:r>
              <w:rPr>
                <w:rFonts w:ascii="新宋体" w:hAnsi="新宋体" w:eastAsia="新宋体" w:cs="新宋体"/>
                <w:color w:val="auto"/>
                <w:kern w:val="0"/>
                <w:szCs w:val="21"/>
              </w:rPr>
              <w:t>60W;</w:t>
            </w:r>
            <w:r>
              <w:rPr>
                <w:rFonts w:hint="eastAsia" w:ascii="新宋体" w:hAnsi="新宋体" w:eastAsia="新宋体" w:cs="新宋体"/>
                <w:color w:val="auto"/>
                <w:kern w:val="0"/>
                <w:szCs w:val="21"/>
              </w:rPr>
              <w:t>定压输入：</w:t>
            </w:r>
            <w:r>
              <w:rPr>
                <w:rFonts w:ascii="新宋体" w:hAnsi="新宋体" w:eastAsia="新宋体" w:cs="新宋体"/>
                <w:color w:val="auto"/>
                <w:kern w:val="0"/>
                <w:szCs w:val="21"/>
              </w:rPr>
              <w:t>70V/100V;</w:t>
            </w:r>
            <w:r>
              <w:rPr>
                <w:rFonts w:hint="eastAsia" w:ascii="新宋体" w:hAnsi="新宋体" w:eastAsia="新宋体" w:cs="新宋体"/>
                <w:color w:val="auto"/>
                <w:kern w:val="0"/>
                <w:szCs w:val="21"/>
              </w:rPr>
              <w:t>灵敏度：</w:t>
            </w:r>
            <w:r>
              <w:rPr>
                <w:rFonts w:ascii="新宋体" w:hAnsi="新宋体" w:eastAsia="新宋体" w:cs="新宋体"/>
                <w:color w:val="auto"/>
                <w:kern w:val="0"/>
                <w:szCs w:val="21"/>
              </w:rPr>
              <w:t>98dB;</w:t>
            </w:r>
            <w:r>
              <w:rPr>
                <w:rFonts w:hint="eastAsia" w:ascii="新宋体" w:hAnsi="新宋体" w:eastAsia="新宋体" w:cs="新宋体"/>
                <w:color w:val="auto"/>
                <w:kern w:val="0"/>
                <w:szCs w:val="21"/>
              </w:rPr>
              <w:t>频响：</w:t>
            </w:r>
            <w:r>
              <w:rPr>
                <w:rFonts w:ascii="新宋体" w:hAnsi="新宋体" w:eastAsia="新宋体" w:cs="新宋体"/>
                <w:color w:val="auto"/>
                <w:kern w:val="0"/>
                <w:szCs w:val="21"/>
              </w:rPr>
              <w:t>140-14KHz</w:t>
            </w:r>
            <w:r>
              <w:rPr>
                <w:rFonts w:hint="eastAsia" w:ascii="新宋体" w:hAnsi="新宋体" w:eastAsia="新宋体" w:cs="新宋体"/>
                <w:color w:val="auto"/>
                <w:kern w:val="0"/>
                <w:szCs w:val="21"/>
              </w:rPr>
              <w:t>。</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台</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64</w:t>
            </w:r>
          </w:p>
        </w:tc>
        <w:tc>
          <w:tcPr>
            <w:tcW w:w="1275" w:type="dxa"/>
            <w:vAlign w:val="center"/>
          </w:tcPr>
          <w:p>
            <w:pPr>
              <w:widowControl/>
              <w:jc w:val="center"/>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室内木质音柱</w:t>
            </w:r>
          </w:p>
        </w:tc>
        <w:tc>
          <w:tcPr>
            <w:tcW w:w="6804" w:type="dxa"/>
            <w:vAlign w:val="center"/>
          </w:tcPr>
          <w:p>
            <w:pPr>
              <w:widowControl/>
              <w:jc w:val="left"/>
              <w:textAlignment w:val="center"/>
              <w:rPr>
                <w:rFonts w:ascii="新宋体" w:hAnsi="新宋体" w:eastAsia="新宋体" w:cs="新宋体"/>
                <w:color w:val="auto"/>
                <w:szCs w:val="21"/>
              </w:rPr>
            </w:pPr>
            <w:r>
              <w:rPr>
                <w:rFonts w:ascii="新宋体" w:hAnsi="新宋体" w:eastAsia="新宋体" w:cs="新宋体"/>
                <w:color w:val="auto"/>
                <w:kern w:val="0"/>
                <w:szCs w:val="21"/>
              </w:rPr>
              <w:t>4</w:t>
            </w:r>
            <w:r>
              <w:rPr>
                <w:rFonts w:hint="eastAsia" w:ascii="新宋体" w:hAnsi="新宋体" w:eastAsia="新宋体" w:cs="新宋体"/>
                <w:color w:val="auto"/>
                <w:kern w:val="0"/>
                <w:szCs w:val="21"/>
              </w:rPr>
              <w:t>寸单元</w:t>
            </w:r>
            <w:r>
              <w:rPr>
                <w:rFonts w:ascii="新宋体" w:hAnsi="新宋体" w:eastAsia="新宋体" w:cs="新宋体"/>
                <w:color w:val="auto"/>
                <w:kern w:val="0"/>
                <w:szCs w:val="21"/>
              </w:rPr>
              <w:t>.</w:t>
            </w:r>
            <w:r>
              <w:rPr>
                <w:rFonts w:hint="eastAsia" w:ascii="新宋体" w:hAnsi="新宋体" w:eastAsia="新宋体" w:cs="新宋体"/>
                <w:color w:val="auto"/>
                <w:kern w:val="0"/>
                <w:szCs w:val="21"/>
              </w:rPr>
              <w:t>带高音</w:t>
            </w:r>
            <w:r>
              <w:rPr>
                <w:rFonts w:ascii="新宋体" w:hAnsi="新宋体" w:eastAsia="新宋体" w:cs="新宋体"/>
                <w:color w:val="auto"/>
                <w:kern w:val="0"/>
                <w:szCs w:val="21"/>
              </w:rPr>
              <w:t xml:space="preserve"> 20W  </w:t>
            </w:r>
            <w:r>
              <w:rPr>
                <w:rFonts w:hint="eastAsia" w:ascii="新宋体" w:hAnsi="新宋体" w:eastAsia="新宋体" w:cs="新宋体"/>
                <w:color w:val="auto"/>
                <w:kern w:val="0"/>
                <w:szCs w:val="21"/>
              </w:rPr>
              <w:t>全天候豪华型音柱采用木质全频防水喇叭，声音清晰明亮，声音清晰明亮，中低音配合高音，穿透力强，具有极高的灵敏度外观美观，坚固耐用，安装方便。对人声、音乐都有还原真实的放大特性。专业防潮、防尘设计，额定功率：</w:t>
            </w:r>
            <w:r>
              <w:rPr>
                <w:rFonts w:ascii="新宋体" w:hAnsi="新宋体" w:eastAsia="新宋体" w:cs="新宋体"/>
                <w:color w:val="auto"/>
                <w:kern w:val="0"/>
                <w:szCs w:val="21"/>
              </w:rPr>
              <w:t>20W</w:t>
            </w:r>
            <w:r>
              <w:rPr>
                <w:rFonts w:hint="eastAsia" w:ascii="新宋体" w:hAnsi="新宋体" w:eastAsia="新宋体" w:cs="新宋体"/>
                <w:color w:val="auto"/>
                <w:kern w:val="0"/>
                <w:szCs w:val="21"/>
              </w:rPr>
              <w:t>定压输入：</w:t>
            </w:r>
            <w:r>
              <w:rPr>
                <w:rFonts w:ascii="新宋体" w:hAnsi="新宋体" w:eastAsia="新宋体" w:cs="新宋体"/>
                <w:color w:val="auto"/>
                <w:kern w:val="0"/>
                <w:szCs w:val="21"/>
              </w:rPr>
              <w:t>70V/100V</w:t>
            </w:r>
            <w:r>
              <w:rPr>
                <w:rFonts w:hint="eastAsia" w:ascii="新宋体" w:hAnsi="新宋体" w:eastAsia="新宋体" w:cs="新宋体"/>
                <w:color w:val="auto"/>
                <w:kern w:val="0"/>
                <w:szCs w:val="21"/>
              </w:rPr>
              <w:t>灵敏度：</w:t>
            </w:r>
            <w:r>
              <w:rPr>
                <w:rFonts w:ascii="新宋体" w:hAnsi="新宋体" w:eastAsia="新宋体" w:cs="新宋体"/>
                <w:color w:val="auto"/>
                <w:kern w:val="0"/>
                <w:szCs w:val="21"/>
              </w:rPr>
              <w:t>90dB</w:t>
            </w:r>
            <w:r>
              <w:rPr>
                <w:rFonts w:hint="eastAsia" w:ascii="新宋体" w:hAnsi="新宋体" w:eastAsia="新宋体" w:cs="新宋体"/>
                <w:color w:val="auto"/>
                <w:kern w:val="0"/>
                <w:szCs w:val="21"/>
              </w:rPr>
              <w:t>频响：</w:t>
            </w:r>
            <w:r>
              <w:rPr>
                <w:rFonts w:ascii="新宋体" w:hAnsi="新宋体" w:eastAsia="新宋体" w:cs="新宋体"/>
                <w:color w:val="auto"/>
                <w:kern w:val="0"/>
                <w:szCs w:val="21"/>
              </w:rPr>
              <w:t>150-12KHz.</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台</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65</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麦克风</w:t>
            </w:r>
          </w:p>
        </w:tc>
        <w:tc>
          <w:tcPr>
            <w:tcW w:w="6804" w:type="dxa"/>
            <w:vAlign w:val="center"/>
          </w:tcPr>
          <w:p>
            <w:pPr>
              <w:widowControl/>
              <w:jc w:val="left"/>
              <w:textAlignment w:val="center"/>
              <w:rPr>
                <w:rFonts w:ascii="宋体" w:cs="宋体"/>
                <w:color w:val="auto"/>
                <w:szCs w:val="21"/>
              </w:rPr>
            </w:pPr>
            <w:r>
              <w:rPr>
                <w:rFonts w:hint="eastAsia" w:ascii="宋体" w:hAnsi="宋体" w:cs="宋体"/>
                <w:color w:val="auto"/>
                <w:kern w:val="0"/>
                <w:szCs w:val="21"/>
              </w:rPr>
              <w:t>带四声提示音广播</w:t>
            </w:r>
            <w:r>
              <w:rPr>
                <w:rFonts w:ascii="宋体" w:hAnsi="宋体" w:cs="宋体"/>
                <w:color w:val="auto"/>
                <w:kern w:val="0"/>
                <w:szCs w:val="21"/>
              </w:rPr>
              <w:t xml:space="preserve"> ,</w:t>
            </w:r>
            <w:r>
              <w:rPr>
                <w:rFonts w:hint="eastAsia" w:ascii="宋体" w:hAnsi="宋体" w:cs="宋体"/>
                <w:color w:val="auto"/>
                <w:kern w:val="0"/>
                <w:szCs w:val="21"/>
              </w:rPr>
              <w:t>内置提示音音量旋钮可调</w:t>
            </w:r>
            <w:r>
              <w:rPr>
                <w:rFonts w:ascii="宋体" w:hAnsi="宋体" w:cs="宋体"/>
                <w:color w:val="auto"/>
                <w:kern w:val="0"/>
                <w:szCs w:val="21"/>
              </w:rPr>
              <w:t xml:space="preserve"> ,</w:t>
            </w:r>
            <w:r>
              <w:rPr>
                <w:rFonts w:hint="eastAsia" w:ascii="宋体" w:hAnsi="宋体" w:cs="宋体"/>
                <w:color w:val="auto"/>
                <w:kern w:val="0"/>
                <w:szCs w:val="21"/>
              </w:rPr>
              <w:t>话筒增益可自行调节</w:t>
            </w:r>
            <w:r>
              <w:rPr>
                <w:rFonts w:ascii="宋体" w:cs="宋体"/>
                <w:color w:val="auto"/>
                <w:kern w:val="0"/>
                <w:szCs w:val="21"/>
              </w:rPr>
              <w:t>,</w:t>
            </w:r>
            <w:r>
              <w:rPr>
                <w:rFonts w:hint="eastAsia" w:ascii="宋体" w:hAnsi="宋体" w:cs="宋体"/>
                <w:color w:val="auto"/>
                <w:kern w:val="0"/>
                <w:szCs w:val="21"/>
              </w:rPr>
              <w:t>用于会议讲话或广播通知等</w:t>
            </w:r>
            <w:r>
              <w:rPr>
                <w:rFonts w:ascii="宋体" w:cs="宋体"/>
                <w:color w:val="auto"/>
                <w:kern w:val="0"/>
                <w:szCs w:val="21"/>
              </w:rPr>
              <w:t>.</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只</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66</w:t>
            </w:r>
          </w:p>
        </w:tc>
        <w:tc>
          <w:tcPr>
            <w:tcW w:w="1275" w:type="dxa"/>
            <w:vAlign w:val="center"/>
          </w:tcPr>
          <w:p>
            <w:pPr>
              <w:widowControl/>
              <w:jc w:val="center"/>
              <w:textAlignment w:val="center"/>
              <w:rPr>
                <w:rFonts w:ascii="宋体" w:cs="宋体"/>
                <w:color w:val="auto"/>
                <w:szCs w:val="21"/>
              </w:rPr>
            </w:pPr>
            <w:r>
              <w:rPr>
                <w:rFonts w:ascii="宋体" w:hAnsi="宋体" w:cs="宋体"/>
                <w:color w:val="auto"/>
                <w:kern w:val="0"/>
                <w:szCs w:val="21"/>
              </w:rPr>
              <w:t>UPS</w:t>
            </w:r>
            <w:r>
              <w:rPr>
                <w:rFonts w:hint="eastAsia" w:ascii="宋体" w:hAnsi="宋体" w:cs="宋体"/>
                <w:color w:val="auto"/>
                <w:kern w:val="0"/>
                <w:szCs w:val="21"/>
              </w:rPr>
              <w:t>供电系统</w:t>
            </w:r>
          </w:p>
        </w:tc>
        <w:tc>
          <w:tcPr>
            <w:tcW w:w="6804" w:type="dxa"/>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UPS单机功率为20KVA采用高频在线式工作方式,延时时间不低于3小时。</w:t>
            </w:r>
          </w:p>
          <w:p>
            <w:pPr>
              <w:widowControl/>
              <w:jc w:val="left"/>
              <w:textAlignment w:val="center"/>
              <w:rPr>
                <w:rFonts w:ascii="宋体" w:hAnsi="宋体" w:cs="宋体"/>
                <w:color w:val="auto"/>
                <w:kern w:val="0"/>
                <w:szCs w:val="21"/>
              </w:rPr>
            </w:pPr>
            <w:r>
              <w:rPr>
                <w:rFonts w:hint="eastAsia" w:ascii="宋体" w:hAnsi="宋体" w:cs="宋体"/>
                <w:color w:val="auto"/>
                <w:kern w:val="0"/>
                <w:szCs w:val="21"/>
              </w:rPr>
              <w:t>采用全数字化的DSP控制技术智能型RS232通讯功能具有输出过压保护、电池欠压保护、输入过压保护、三重过流保护功能MMBM电池管理功能(选件)电磁兼容特性符合GB7260.2；</w:t>
            </w:r>
          </w:p>
          <w:p>
            <w:pPr>
              <w:widowControl/>
              <w:jc w:val="left"/>
              <w:textAlignment w:val="center"/>
              <w:rPr>
                <w:rFonts w:ascii="宋体" w:hAnsi="宋体" w:cs="宋体"/>
                <w:color w:val="auto"/>
                <w:kern w:val="0"/>
                <w:szCs w:val="21"/>
              </w:rPr>
            </w:pPr>
            <w:r>
              <w:rPr>
                <w:rFonts w:hint="eastAsia" w:ascii="宋体" w:hAnsi="宋体" w:cs="宋体"/>
                <w:color w:val="auto"/>
                <w:kern w:val="0"/>
                <w:szCs w:val="21"/>
              </w:rPr>
              <w:t>输入电压范围（Vac）(相电压):120～140 Vac可以带50%额定负载；140～160 Vac可以带75%额定负载；160～275 Vac可以满载输出；</w:t>
            </w:r>
          </w:p>
          <w:p>
            <w:pPr>
              <w:widowControl/>
              <w:jc w:val="left"/>
              <w:textAlignment w:val="center"/>
              <w:rPr>
                <w:rFonts w:ascii="宋体" w:hAnsi="宋体" w:cs="宋体"/>
                <w:color w:val="auto"/>
                <w:kern w:val="0"/>
                <w:szCs w:val="21"/>
              </w:rPr>
            </w:pPr>
            <w:r>
              <w:rPr>
                <w:rFonts w:hint="eastAsia" w:ascii="宋体" w:hAnsi="宋体" w:cs="宋体"/>
                <w:color w:val="auto"/>
                <w:kern w:val="0"/>
                <w:szCs w:val="21"/>
              </w:rPr>
              <w:t xml:space="preserve">输入方式：三相五线制（可以接成单相三相制）整流输入频率范围 （Hz）：50/60±10%，输入功率因素：满载时≥0.99电池电压（VDC）：192V  </w:t>
            </w:r>
          </w:p>
          <w:p>
            <w:pPr>
              <w:widowControl/>
              <w:jc w:val="left"/>
              <w:textAlignment w:val="center"/>
              <w:rPr>
                <w:rFonts w:ascii="宋体" w:hAnsi="宋体" w:cs="宋体"/>
                <w:color w:val="auto"/>
                <w:kern w:val="0"/>
                <w:szCs w:val="21"/>
              </w:rPr>
            </w:pPr>
            <w:r>
              <w:rPr>
                <w:rFonts w:hint="eastAsia" w:ascii="宋体" w:hAnsi="宋体" w:cs="宋体"/>
                <w:color w:val="auto"/>
                <w:kern w:val="0"/>
                <w:szCs w:val="21"/>
              </w:rPr>
              <w:t>输出电压220V，输出电压范围：±1%，输出电压波形：纯正弦波输出波形失真：THD＜3%（线性负载）输出频率（ Hz）： 50/60±0.05%（电池模式）切换时间：0整机效率：92%过载能力（市电模式）：105%～125%:10min后旁路；125%～150%：1min后旁路；＞150%：1S后旁路峰值因数：3:1</w:t>
            </w:r>
          </w:p>
          <w:p>
            <w:pPr>
              <w:widowControl/>
              <w:jc w:val="left"/>
              <w:textAlignment w:val="center"/>
              <w:rPr>
                <w:rFonts w:ascii="宋体" w:hAnsi="宋体" w:cs="宋体"/>
                <w:color w:val="auto"/>
                <w:kern w:val="0"/>
                <w:szCs w:val="21"/>
              </w:rPr>
            </w:pPr>
            <w:r>
              <w:rPr>
                <w:rFonts w:hint="eastAsia" w:ascii="宋体" w:hAnsi="宋体" w:cs="宋体"/>
                <w:color w:val="auto"/>
                <w:kern w:val="0"/>
                <w:szCs w:val="21"/>
              </w:rPr>
              <w:t>直流启动：具备幷机功能：幷机机型具备，且有无主从自适应技术专利音频噪音(dB):＜65</w:t>
            </w:r>
          </w:p>
          <w:p>
            <w:pPr>
              <w:widowControl/>
              <w:jc w:val="left"/>
              <w:textAlignment w:val="center"/>
              <w:rPr>
                <w:rFonts w:ascii="宋体" w:cs="宋体"/>
                <w:color w:val="auto"/>
                <w:szCs w:val="21"/>
              </w:rPr>
            </w:pPr>
            <w:r>
              <w:rPr>
                <w:rFonts w:hint="eastAsia" w:ascii="宋体" w:hAnsi="宋体" w:cs="宋体"/>
                <w:color w:val="auto"/>
                <w:kern w:val="0"/>
                <w:szCs w:val="21"/>
              </w:rPr>
              <w:t>采用阀控密封式铅酸蓄电池,要求为原厂生产，出具原厂生产证明，全新未使用，100AH/12V电池不少于48节。</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套</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67</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电源一级防雷</w:t>
            </w:r>
          </w:p>
        </w:tc>
        <w:tc>
          <w:tcPr>
            <w:tcW w:w="6804" w:type="dxa"/>
            <w:vAlign w:val="center"/>
          </w:tcPr>
          <w:p>
            <w:pPr>
              <w:widowControl/>
              <w:jc w:val="left"/>
              <w:textAlignment w:val="center"/>
              <w:rPr>
                <w:rFonts w:ascii="宋体" w:cs="宋体"/>
                <w:color w:val="auto"/>
                <w:szCs w:val="21"/>
              </w:rPr>
            </w:pPr>
            <w:r>
              <w:rPr>
                <w:rFonts w:hint="eastAsia" w:ascii="宋体" w:hAnsi="宋体" w:cs="宋体"/>
                <w:color w:val="auto"/>
                <w:kern w:val="0"/>
                <w:szCs w:val="21"/>
              </w:rPr>
              <w:t>模块化设计、自动灭弧、劣化指示功能，导轨式设计，放电能力</w:t>
            </w:r>
            <w:r>
              <w:rPr>
                <w:rFonts w:ascii="宋体" w:hAnsi="宋体" w:cs="宋体"/>
                <w:color w:val="auto"/>
                <w:kern w:val="0"/>
                <w:szCs w:val="21"/>
              </w:rPr>
              <w:t>100KA</w:t>
            </w:r>
            <w:r>
              <w:rPr>
                <w:rFonts w:hint="eastAsia" w:ascii="宋体" w:hAnsi="宋体" w:cs="宋体"/>
                <w:color w:val="auto"/>
                <w:kern w:val="0"/>
                <w:szCs w:val="21"/>
              </w:rPr>
              <w:t>（</w:t>
            </w:r>
            <w:r>
              <w:rPr>
                <w:rFonts w:ascii="宋体" w:hAnsi="宋体" w:cs="宋体"/>
                <w:color w:val="auto"/>
                <w:kern w:val="0"/>
                <w:szCs w:val="21"/>
              </w:rPr>
              <w:t>8/20</w:t>
            </w:r>
            <w:r>
              <w:rPr>
                <w:rFonts w:hint="eastAsia" w:ascii="宋体" w:cs="宋体"/>
                <w:color w:val="auto"/>
                <w:kern w:val="0"/>
                <w:szCs w:val="21"/>
              </w:rPr>
              <w:t>µ</w:t>
            </w:r>
            <w:r>
              <w:rPr>
                <w:rFonts w:ascii="宋体" w:hAnsi="宋体" w:cs="宋体"/>
                <w:color w:val="auto"/>
                <w:kern w:val="0"/>
                <w:szCs w:val="21"/>
              </w:rPr>
              <w:t>s</w:t>
            </w:r>
            <w:r>
              <w:rPr>
                <w:rFonts w:hint="eastAsia" w:ascii="宋体" w:hAnsi="宋体" w:cs="宋体"/>
                <w:color w:val="auto"/>
                <w:kern w:val="0"/>
                <w:szCs w:val="21"/>
              </w:rPr>
              <w:t>），电压</w:t>
            </w:r>
            <w:r>
              <w:rPr>
                <w:rFonts w:ascii="宋体" w:hAnsi="宋体" w:cs="宋体"/>
                <w:color w:val="auto"/>
                <w:kern w:val="0"/>
                <w:szCs w:val="21"/>
              </w:rPr>
              <w:t>220V</w:t>
            </w:r>
            <w:r>
              <w:rPr>
                <w:rFonts w:hint="eastAsia" w:ascii="宋体" w:hAnsi="宋体" w:cs="宋体"/>
                <w:color w:val="auto"/>
                <w:kern w:val="0"/>
                <w:szCs w:val="21"/>
              </w:rPr>
              <w:t>，安装于机房总进线</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套</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68</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电源二级防雷</w:t>
            </w:r>
          </w:p>
        </w:tc>
        <w:tc>
          <w:tcPr>
            <w:tcW w:w="6804" w:type="dxa"/>
            <w:vAlign w:val="center"/>
          </w:tcPr>
          <w:p>
            <w:pPr>
              <w:widowControl/>
              <w:jc w:val="left"/>
              <w:textAlignment w:val="center"/>
              <w:rPr>
                <w:rFonts w:ascii="宋体" w:cs="宋体"/>
                <w:color w:val="auto"/>
                <w:szCs w:val="21"/>
              </w:rPr>
            </w:pPr>
            <w:r>
              <w:rPr>
                <w:rFonts w:hint="eastAsia" w:ascii="宋体" w:hAnsi="宋体" w:cs="宋体"/>
                <w:color w:val="auto"/>
                <w:kern w:val="0"/>
                <w:szCs w:val="21"/>
              </w:rPr>
              <w:t>模块化设计、自动灭弧、劣化指示功能，导轨式设计，放电能力</w:t>
            </w:r>
            <w:r>
              <w:rPr>
                <w:rFonts w:ascii="宋体" w:hAnsi="宋体" w:cs="宋体"/>
                <w:color w:val="auto"/>
                <w:kern w:val="0"/>
                <w:szCs w:val="21"/>
              </w:rPr>
              <w:t>80KA</w:t>
            </w:r>
            <w:r>
              <w:rPr>
                <w:rFonts w:hint="eastAsia" w:ascii="宋体" w:hAnsi="宋体" w:cs="宋体"/>
                <w:color w:val="auto"/>
                <w:kern w:val="0"/>
                <w:szCs w:val="21"/>
              </w:rPr>
              <w:t>（</w:t>
            </w:r>
            <w:r>
              <w:rPr>
                <w:rFonts w:ascii="宋体" w:hAnsi="宋体" w:cs="宋体"/>
                <w:color w:val="auto"/>
                <w:kern w:val="0"/>
                <w:szCs w:val="21"/>
              </w:rPr>
              <w:t>8/20</w:t>
            </w:r>
            <w:r>
              <w:rPr>
                <w:rFonts w:hint="eastAsia" w:ascii="宋体" w:cs="宋体"/>
                <w:color w:val="auto"/>
                <w:kern w:val="0"/>
                <w:szCs w:val="21"/>
              </w:rPr>
              <w:t>µ</w:t>
            </w:r>
            <w:r>
              <w:rPr>
                <w:rFonts w:ascii="宋体" w:hAnsi="宋体" w:cs="宋体"/>
                <w:color w:val="auto"/>
                <w:kern w:val="0"/>
                <w:szCs w:val="21"/>
              </w:rPr>
              <w:t>s</w:t>
            </w:r>
            <w:r>
              <w:rPr>
                <w:rFonts w:hint="eastAsia" w:ascii="宋体" w:hAnsi="宋体" w:cs="宋体"/>
                <w:color w:val="auto"/>
                <w:kern w:val="0"/>
                <w:szCs w:val="21"/>
              </w:rPr>
              <w:t>），电压</w:t>
            </w:r>
            <w:r>
              <w:rPr>
                <w:rFonts w:ascii="宋体" w:hAnsi="宋体" w:cs="宋体"/>
                <w:color w:val="auto"/>
                <w:kern w:val="0"/>
                <w:szCs w:val="21"/>
              </w:rPr>
              <w:t>220V</w:t>
            </w:r>
            <w:r>
              <w:rPr>
                <w:rFonts w:hint="eastAsia" w:ascii="宋体" w:hAnsi="宋体" w:cs="宋体"/>
                <w:color w:val="auto"/>
                <w:kern w:val="0"/>
                <w:szCs w:val="21"/>
              </w:rPr>
              <w:t>，安装于</w:t>
            </w:r>
            <w:r>
              <w:rPr>
                <w:rFonts w:ascii="宋体" w:hAnsi="宋体" w:cs="宋体"/>
                <w:color w:val="auto"/>
                <w:kern w:val="0"/>
                <w:szCs w:val="21"/>
              </w:rPr>
              <w:t>UPS</w:t>
            </w:r>
            <w:r>
              <w:rPr>
                <w:rFonts w:hint="eastAsia" w:ascii="宋体" w:hAnsi="宋体" w:cs="宋体"/>
                <w:color w:val="auto"/>
                <w:kern w:val="0"/>
                <w:szCs w:val="21"/>
              </w:rPr>
              <w:t>端</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套</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69</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电源三级防雷</w:t>
            </w:r>
          </w:p>
        </w:tc>
        <w:tc>
          <w:tcPr>
            <w:tcW w:w="6804" w:type="dxa"/>
            <w:vAlign w:val="center"/>
          </w:tcPr>
          <w:p>
            <w:pPr>
              <w:widowControl/>
              <w:jc w:val="left"/>
              <w:textAlignment w:val="center"/>
              <w:rPr>
                <w:rFonts w:ascii="宋体" w:cs="宋体"/>
                <w:color w:val="auto"/>
                <w:szCs w:val="21"/>
              </w:rPr>
            </w:pPr>
            <w:r>
              <w:rPr>
                <w:rFonts w:hint="eastAsia" w:ascii="宋体" w:hAnsi="宋体" w:cs="宋体"/>
                <w:color w:val="auto"/>
                <w:kern w:val="0"/>
                <w:szCs w:val="21"/>
              </w:rPr>
              <w:t>模块化设计、自动灭弧、劣化指示功能，导轨式设计，放电能力</w:t>
            </w:r>
            <w:r>
              <w:rPr>
                <w:rFonts w:ascii="宋体" w:hAnsi="宋体" w:cs="宋体"/>
                <w:color w:val="auto"/>
                <w:kern w:val="0"/>
                <w:szCs w:val="21"/>
              </w:rPr>
              <w:t>20KA</w:t>
            </w:r>
            <w:r>
              <w:rPr>
                <w:rFonts w:hint="eastAsia" w:ascii="宋体" w:hAnsi="宋体" w:cs="宋体"/>
                <w:color w:val="auto"/>
                <w:kern w:val="0"/>
                <w:szCs w:val="21"/>
              </w:rPr>
              <w:t>（</w:t>
            </w:r>
            <w:r>
              <w:rPr>
                <w:rFonts w:ascii="宋体" w:hAnsi="宋体" w:cs="宋体"/>
                <w:color w:val="auto"/>
                <w:kern w:val="0"/>
                <w:szCs w:val="21"/>
              </w:rPr>
              <w:t>8/20</w:t>
            </w:r>
            <w:r>
              <w:rPr>
                <w:rFonts w:hint="eastAsia" w:ascii="宋体" w:cs="宋体"/>
                <w:color w:val="auto"/>
                <w:kern w:val="0"/>
                <w:szCs w:val="21"/>
              </w:rPr>
              <w:t>µ</w:t>
            </w:r>
            <w:r>
              <w:rPr>
                <w:rFonts w:ascii="宋体" w:hAnsi="宋体" w:cs="宋体"/>
                <w:color w:val="auto"/>
                <w:kern w:val="0"/>
                <w:szCs w:val="21"/>
              </w:rPr>
              <w:t>s</w:t>
            </w:r>
            <w:r>
              <w:rPr>
                <w:rFonts w:hint="eastAsia" w:ascii="宋体" w:hAnsi="宋体" w:cs="宋体"/>
                <w:color w:val="auto"/>
                <w:kern w:val="0"/>
                <w:szCs w:val="21"/>
              </w:rPr>
              <w:t>），电压</w:t>
            </w:r>
            <w:r>
              <w:rPr>
                <w:rFonts w:ascii="宋体" w:hAnsi="宋体" w:cs="宋体"/>
                <w:color w:val="auto"/>
                <w:kern w:val="0"/>
                <w:szCs w:val="21"/>
              </w:rPr>
              <w:t>220V</w:t>
            </w:r>
            <w:r>
              <w:rPr>
                <w:rFonts w:hint="eastAsia" w:ascii="宋体" w:hAnsi="宋体" w:cs="宋体"/>
                <w:color w:val="auto"/>
                <w:kern w:val="0"/>
                <w:szCs w:val="21"/>
              </w:rPr>
              <w:t>，安装于机柜处</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套</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70</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防雷检测</w:t>
            </w:r>
          </w:p>
        </w:tc>
        <w:tc>
          <w:tcPr>
            <w:tcW w:w="6804" w:type="dxa"/>
            <w:vAlign w:val="center"/>
          </w:tcPr>
          <w:p>
            <w:pPr>
              <w:widowControl/>
              <w:jc w:val="left"/>
              <w:textAlignment w:val="center"/>
              <w:rPr>
                <w:rFonts w:ascii="宋体" w:cs="宋体"/>
                <w:color w:val="auto"/>
                <w:szCs w:val="21"/>
              </w:rPr>
            </w:pPr>
            <w:r>
              <w:rPr>
                <w:rFonts w:hint="eastAsia" w:ascii="宋体" w:hAnsi="宋体" w:cs="宋体"/>
                <w:color w:val="auto"/>
                <w:kern w:val="0"/>
                <w:szCs w:val="21"/>
              </w:rPr>
              <w:t>由国家防雷检测机构出具的机房防雷检测报告</w:t>
            </w:r>
            <w:r>
              <w:rPr>
                <w:rFonts w:ascii="宋体" w:cs="宋体"/>
                <w:color w:val="auto"/>
                <w:kern w:val="0"/>
                <w:szCs w:val="21"/>
              </w:rPr>
              <w:t>.</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套</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71</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电子巡更棒</w:t>
            </w:r>
          </w:p>
        </w:tc>
        <w:tc>
          <w:tcPr>
            <w:tcW w:w="6804" w:type="dxa"/>
            <w:vAlign w:val="center"/>
          </w:tcPr>
          <w:p>
            <w:pPr>
              <w:widowControl/>
              <w:jc w:val="left"/>
              <w:textAlignment w:val="center"/>
              <w:rPr>
                <w:rFonts w:ascii="宋体" w:cs="宋体"/>
                <w:color w:val="auto"/>
                <w:szCs w:val="21"/>
              </w:rPr>
            </w:pPr>
            <w:r>
              <w:rPr>
                <w:rFonts w:hint="eastAsia" w:ascii="宋体" w:hAnsi="宋体" w:cs="宋体"/>
                <w:color w:val="auto"/>
                <w:kern w:val="0"/>
                <w:szCs w:val="21"/>
              </w:rPr>
              <w:t>读卡方式：感应读卡；金属结构：专利金属外壳、防水、防震、防高温、低温；声光、震动提示；支持语言：可支持简体、繁体、英文等多种语言；读卡技术：感应读卡技术；大容量：数据存储记录数达</w:t>
            </w:r>
            <w:r>
              <w:rPr>
                <w:rFonts w:ascii="宋体" w:hAnsi="宋体" w:cs="宋体"/>
                <w:color w:val="auto"/>
                <w:kern w:val="0"/>
                <w:szCs w:val="21"/>
              </w:rPr>
              <w:t>7200</w:t>
            </w:r>
            <w:r>
              <w:rPr>
                <w:rFonts w:hint="eastAsia" w:ascii="宋体" w:hAnsi="宋体" w:cs="宋体"/>
                <w:color w:val="auto"/>
                <w:kern w:val="0"/>
                <w:szCs w:val="21"/>
              </w:rPr>
              <w:t>条；安全性：掉电后数据可保存</w:t>
            </w:r>
            <w:r>
              <w:rPr>
                <w:rFonts w:ascii="宋体" w:hAnsi="宋体" w:cs="宋体"/>
                <w:color w:val="auto"/>
                <w:kern w:val="0"/>
                <w:szCs w:val="21"/>
              </w:rPr>
              <w:t>30</w:t>
            </w:r>
            <w:r>
              <w:rPr>
                <w:rFonts w:hint="eastAsia" w:ascii="宋体" w:hAnsi="宋体" w:cs="宋体"/>
                <w:color w:val="auto"/>
                <w:kern w:val="0"/>
                <w:szCs w:val="21"/>
              </w:rPr>
              <w:t>年；扩展性：可支持远程；通讯方式：</w:t>
            </w:r>
            <w:r>
              <w:rPr>
                <w:rFonts w:ascii="宋体" w:hAnsi="宋体" w:cs="宋体"/>
                <w:color w:val="auto"/>
                <w:kern w:val="0"/>
                <w:szCs w:val="21"/>
              </w:rPr>
              <w:t>USB.</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支</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72</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人员卡</w:t>
            </w:r>
          </w:p>
        </w:tc>
        <w:tc>
          <w:tcPr>
            <w:tcW w:w="6804" w:type="dxa"/>
            <w:vAlign w:val="center"/>
          </w:tcPr>
          <w:p>
            <w:pPr>
              <w:widowControl/>
              <w:jc w:val="left"/>
              <w:textAlignment w:val="center"/>
              <w:rPr>
                <w:rFonts w:ascii="宋体" w:cs="宋体"/>
                <w:color w:val="auto"/>
                <w:szCs w:val="21"/>
              </w:rPr>
            </w:pPr>
            <w:r>
              <w:rPr>
                <w:rFonts w:hint="eastAsia" w:ascii="宋体" w:hAnsi="宋体" w:cs="宋体"/>
                <w:color w:val="auto"/>
                <w:kern w:val="0"/>
                <w:szCs w:val="21"/>
              </w:rPr>
              <w:t>非接触式卡；可在雨、雪、冰、尘、等恶劣条件下可靠使用；无源卡，使用时间超过</w:t>
            </w:r>
            <w:r>
              <w:rPr>
                <w:rFonts w:ascii="宋体" w:hAnsi="宋体" w:cs="宋体"/>
                <w:color w:val="auto"/>
                <w:kern w:val="0"/>
                <w:szCs w:val="21"/>
              </w:rPr>
              <w:t>20</w:t>
            </w:r>
            <w:r>
              <w:rPr>
                <w:rFonts w:hint="eastAsia" w:ascii="宋体" w:hAnsi="宋体" w:cs="宋体"/>
                <w:color w:val="auto"/>
                <w:kern w:val="0"/>
                <w:szCs w:val="21"/>
              </w:rPr>
              <w:t>年；人员卡为特制高灵敏度卡</w:t>
            </w:r>
            <w:r>
              <w:rPr>
                <w:rFonts w:ascii="宋体" w:cs="宋体"/>
                <w:color w:val="auto"/>
                <w:kern w:val="0"/>
                <w:szCs w:val="21"/>
              </w:rPr>
              <w:t>,</w:t>
            </w:r>
            <w:r>
              <w:rPr>
                <w:rFonts w:hint="eastAsia" w:ascii="宋体" w:hAnsi="宋体" w:cs="宋体"/>
                <w:color w:val="auto"/>
                <w:kern w:val="0"/>
                <w:szCs w:val="21"/>
              </w:rPr>
              <w:t>在保证制卡距离的同时</w:t>
            </w:r>
            <w:r>
              <w:rPr>
                <w:rFonts w:ascii="宋体" w:cs="宋体"/>
                <w:color w:val="auto"/>
                <w:kern w:val="0"/>
                <w:szCs w:val="21"/>
              </w:rPr>
              <w:t>,</w:t>
            </w:r>
            <w:r>
              <w:rPr>
                <w:rFonts w:hint="eastAsia" w:ascii="宋体" w:hAnsi="宋体" w:cs="宋体"/>
                <w:color w:val="auto"/>
                <w:kern w:val="0"/>
                <w:szCs w:val="21"/>
              </w:rPr>
              <w:t>减少巡检主机电源功耗；</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张</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73</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巡更点</w:t>
            </w:r>
          </w:p>
        </w:tc>
        <w:tc>
          <w:tcPr>
            <w:tcW w:w="6804" w:type="dxa"/>
            <w:vAlign w:val="center"/>
          </w:tcPr>
          <w:p>
            <w:pPr>
              <w:widowControl/>
              <w:jc w:val="left"/>
              <w:textAlignment w:val="center"/>
              <w:rPr>
                <w:rFonts w:ascii="宋体" w:cs="宋体"/>
                <w:color w:val="auto"/>
                <w:szCs w:val="21"/>
              </w:rPr>
            </w:pPr>
            <w:r>
              <w:rPr>
                <w:rFonts w:hint="eastAsia" w:ascii="宋体" w:hAnsi="宋体" w:cs="宋体"/>
                <w:color w:val="auto"/>
                <w:kern w:val="0"/>
                <w:szCs w:val="21"/>
              </w:rPr>
              <w:t>集成电路芯片密封在壳内，防水、防震、防腐蚀，坚固耐用，可在各种恶劣环境中使用；</w:t>
            </w:r>
            <w:r>
              <w:rPr>
                <w:rFonts w:ascii="宋体" w:cs="宋体"/>
                <w:color w:val="auto"/>
                <w:kern w:val="0"/>
                <w:szCs w:val="21"/>
              </w:rPr>
              <w:br w:type="textWrapping"/>
            </w:r>
            <w:r>
              <w:rPr>
                <w:rFonts w:hint="eastAsia" w:ascii="宋体" w:hAnsi="宋体" w:cs="宋体"/>
                <w:color w:val="auto"/>
                <w:kern w:val="0"/>
                <w:szCs w:val="21"/>
              </w:rPr>
              <w:t>寿命：</w:t>
            </w:r>
            <w:r>
              <w:rPr>
                <w:rFonts w:ascii="宋体" w:hAnsi="宋体" w:cs="宋体"/>
                <w:color w:val="auto"/>
                <w:kern w:val="0"/>
                <w:szCs w:val="21"/>
              </w:rPr>
              <w:t>&gt;20</w:t>
            </w:r>
            <w:r>
              <w:rPr>
                <w:rFonts w:hint="eastAsia" w:ascii="宋体" w:hAnsi="宋体" w:cs="宋体"/>
                <w:color w:val="auto"/>
                <w:kern w:val="0"/>
                <w:szCs w:val="21"/>
              </w:rPr>
              <w:t>年；环境温度：</w:t>
            </w:r>
            <w:r>
              <w:rPr>
                <w:rFonts w:ascii="宋体" w:hAnsi="宋体" w:cs="宋体"/>
                <w:color w:val="auto"/>
                <w:kern w:val="0"/>
                <w:szCs w:val="21"/>
              </w:rPr>
              <w:t>-40</w:t>
            </w:r>
            <w:r>
              <w:rPr>
                <w:rFonts w:hint="eastAsia" w:ascii="宋体" w:hAnsi="宋体" w:cs="宋体"/>
                <w:color w:val="auto"/>
                <w:kern w:val="0"/>
                <w:szCs w:val="21"/>
              </w:rPr>
              <w:t>℃～</w:t>
            </w:r>
            <w:r>
              <w:rPr>
                <w:rFonts w:ascii="宋体" w:hAnsi="宋体" w:cs="宋体"/>
                <w:color w:val="auto"/>
                <w:kern w:val="0"/>
                <w:szCs w:val="21"/>
              </w:rPr>
              <w:t>+70</w:t>
            </w:r>
            <w:r>
              <w:rPr>
                <w:rFonts w:hint="eastAsia" w:ascii="宋体" w:hAnsi="宋体" w:cs="宋体"/>
                <w:color w:val="auto"/>
                <w:kern w:val="0"/>
                <w:szCs w:val="21"/>
              </w:rPr>
              <w:t>℃；</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只</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kern w:val="0"/>
                <w:szCs w:val="21"/>
              </w:rPr>
            </w:pPr>
          </w:p>
        </w:tc>
        <w:tc>
          <w:tcPr>
            <w:tcW w:w="1275" w:type="dxa"/>
            <w:vAlign w:val="center"/>
          </w:tcPr>
          <w:p>
            <w:pPr>
              <w:widowControl/>
              <w:jc w:val="center"/>
              <w:textAlignment w:val="center"/>
              <w:rPr>
                <w:rFonts w:ascii="宋体" w:cs="宋体"/>
                <w:color w:val="auto"/>
                <w:kern w:val="0"/>
                <w:szCs w:val="21"/>
              </w:rPr>
            </w:pPr>
          </w:p>
        </w:tc>
        <w:tc>
          <w:tcPr>
            <w:tcW w:w="6804" w:type="dxa"/>
            <w:vAlign w:val="center"/>
          </w:tcPr>
          <w:p>
            <w:pPr>
              <w:widowControl/>
              <w:jc w:val="center"/>
              <w:textAlignment w:val="center"/>
              <w:rPr>
                <w:rFonts w:ascii="宋体" w:cs="宋体"/>
                <w:b/>
                <w:color w:val="auto"/>
                <w:kern w:val="0"/>
                <w:szCs w:val="21"/>
              </w:rPr>
            </w:pPr>
            <w:r>
              <w:rPr>
                <w:rFonts w:hint="eastAsia" w:ascii="宋体" w:hAnsi="宋体" w:cs="宋体"/>
                <w:b/>
                <w:color w:val="auto"/>
                <w:kern w:val="0"/>
                <w:sz w:val="24"/>
                <w:szCs w:val="24"/>
              </w:rPr>
              <w:t>十、网络设备</w:t>
            </w:r>
          </w:p>
        </w:tc>
        <w:tc>
          <w:tcPr>
            <w:tcW w:w="567" w:type="dxa"/>
            <w:vAlign w:val="center"/>
          </w:tcPr>
          <w:p>
            <w:pPr>
              <w:widowControl/>
              <w:jc w:val="center"/>
              <w:textAlignment w:val="center"/>
              <w:rPr>
                <w:rFonts w:ascii="宋体" w:cs="宋体"/>
                <w:color w:val="auto"/>
                <w:kern w:val="0"/>
                <w:szCs w:val="21"/>
              </w:rPr>
            </w:pPr>
          </w:p>
        </w:tc>
        <w:tc>
          <w:tcPr>
            <w:tcW w:w="567" w:type="dxa"/>
            <w:vAlign w:val="center"/>
          </w:tcPr>
          <w:p>
            <w:pPr>
              <w:widowControl/>
              <w:jc w:val="center"/>
              <w:textAlignment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74</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千兆交换机</w:t>
            </w:r>
          </w:p>
        </w:tc>
        <w:tc>
          <w:tcPr>
            <w:tcW w:w="6804" w:type="dxa"/>
            <w:vAlign w:val="center"/>
          </w:tcPr>
          <w:p>
            <w:pPr>
              <w:widowControl/>
              <w:jc w:val="left"/>
              <w:textAlignment w:val="center"/>
              <w:rPr>
                <w:rFonts w:ascii="新宋体" w:hAnsi="新宋体" w:eastAsia="新宋体" w:cs="新宋体"/>
                <w:color w:val="auto"/>
                <w:szCs w:val="21"/>
              </w:rPr>
            </w:pPr>
            <w:r>
              <w:rPr>
                <w:rFonts w:ascii="新宋体" w:hAnsi="新宋体" w:eastAsia="新宋体" w:cs="新宋体"/>
                <w:color w:val="auto"/>
                <w:kern w:val="0"/>
                <w:szCs w:val="21"/>
              </w:rPr>
              <w:t>24</w:t>
            </w:r>
            <w:r>
              <w:rPr>
                <w:rFonts w:hint="eastAsia" w:ascii="新宋体" w:hAnsi="新宋体" w:eastAsia="新宋体" w:cs="新宋体"/>
                <w:color w:val="auto"/>
                <w:kern w:val="0"/>
                <w:szCs w:val="21"/>
              </w:rPr>
              <w:t>个</w:t>
            </w:r>
            <w:r>
              <w:rPr>
                <w:rFonts w:ascii="新宋体" w:hAnsi="新宋体" w:eastAsia="新宋体" w:cs="新宋体"/>
                <w:color w:val="auto"/>
                <w:kern w:val="0"/>
                <w:szCs w:val="21"/>
              </w:rPr>
              <w:t>10/100/100Mbps</w:t>
            </w:r>
            <w:r>
              <w:rPr>
                <w:rFonts w:hint="eastAsia" w:ascii="新宋体" w:hAnsi="新宋体" w:eastAsia="新宋体" w:cs="新宋体"/>
                <w:color w:val="auto"/>
                <w:kern w:val="0"/>
                <w:szCs w:val="21"/>
              </w:rPr>
              <w:t>自适应以太网端口，</w:t>
            </w:r>
            <w:r>
              <w:rPr>
                <w:rFonts w:ascii="新宋体" w:hAnsi="新宋体" w:eastAsia="新宋体" w:cs="新宋体"/>
                <w:color w:val="auto"/>
                <w:kern w:val="0"/>
                <w:szCs w:val="21"/>
              </w:rPr>
              <w:t>4</w:t>
            </w:r>
            <w:r>
              <w:rPr>
                <w:rFonts w:hint="eastAsia" w:ascii="新宋体" w:hAnsi="新宋体" w:eastAsia="新宋体" w:cs="新宋体"/>
                <w:color w:val="auto"/>
                <w:kern w:val="0"/>
                <w:szCs w:val="21"/>
              </w:rPr>
              <w:t>个</w:t>
            </w:r>
            <w:r>
              <w:rPr>
                <w:rFonts w:ascii="新宋体" w:hAnsi="新宋体" w:eastAsia="新宋体" w:cs="新宋体"/>
                <w:color w:val="auto"/>
                <w:kern w:val="0"/>
                <w:szCs w:val="21"/>
              </w:rPr>
              <w:t>GE/FESFP</w:t>
            </w:r>
            <w:r>
              <w:rPr>
                <w:rFonts w:hint="eastAsia" w:ascii="新宋体" w:hAnsi="新宋体" w:eastAsia="新宋体" w:cs="新宋体"/>
                <w:color w:val="auto"/>
                <w:kern w:val="0"/>
                <w:szCs w:val="21"/>
              </w:rPr>
              <w:t>独立端口，千兆光纤管理交换机。</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台</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75</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千兆交换机</w:t>
            </w:r>
          </w:p>
        </w:tc>
        <w:tc>
          <w:tcPr>
            <w:tcW w:w="6804" w:type="dxa"/>
            <w:vAlign w:val="center"/>
          </w:tcPr>
          <w:p>
            <w:pPr>
              <w:widowControl/>
              <w:jc w:val="left"/>
              <w:textAlignment w:val="center"/>
              <w:rPr>
                <w:rFonts w:ascii="新宋体" w:hAnsi="新宋体" w:eastAsia="新宋体" w:cs="新宋体"/>
                <w:color w:val="auto"/>
                <w:szCs w:val="21"/>
              </w:rPr>
            </w:pPr>
            <w:r>
              <w:rPr>
                <w:rFonts w:ascii="新宋体" w:hAnsi="新宋体" w:eastAsia="新宋体" w:cs="新宋体"/>
                <w:color w:val="auto"/>
                <w:kern w:val="0"/>
                <w:szCs w:val="21"/>
              </w:rPr>
              <w:t>24</w:t>
            </w:r>
            <w:r>
              <w:rPr>
                <w:rFonts w:hint="eastAsia" w:ascii="新宋体" w:hAnsi="新宋体" w:eastAsia="新宋体" w:cs="新宋体"/>
                <w:color w:val="auto"/>
                <w:kern w:val="0"/>
                <w:szCs w:val="21"/>
              </w:rPr>
              <w:t>个</w:t>
            </w:r>
            <w:r>
              <w:rPr>
                <w:rFonts w:ascii="新宋体" w:hAnsi="新宋体" w:eastAsia="新宋体" w:cs="新宋体"/>
                <w:color w:val="auto"/>
                <w:kern w:val="0"/>
                <w:szCs w:val="21"/>
              </w:rPr>
              <w:t>10/100/100Mbps</w:t>
            </w:r>
            <w:r>
              <w:rPr>
                <w:rFonts w:hint="eastAsia" w:ascii="新宋体" w:hAnsi="新宋体" w:eastAsia="新宋体" w:cs="新宋体"/>
                <w:color w:val="auto"/>
                <w:kern w:val="0"/>
                <w:szCs w:val="21"/>
              </w:rPr>
              <w:t>自适应以太网端口，</w:t>
            </w:r>
            <w:r>
              <w:rPr>
                <w:rFonts w:ascii="新宋体" w:hAnsi="新宋体" w:eastAsia="新宋体" w:cs="新宋体"/>
                <w:color w:val="auto"/>
                <w:kern w:val="0"/>
                <w:szCs w:val="21"/>
              </w:rPr>
              <w:t>5</w:t>
            </w:r>
            <w:r>
              <w:rPr>
                <w:rFonts w:hint="eastAsia" w:ascii="新宋体" w:hAnsi="新宋体" w:eastAsia="新宋体" w:cs="新宋体"/>
                <w:color w:val="auto"/>
                <w:kern w:val="0"/>
                <w:szCs w:val="21"/>
              </w:rPr>
              <w:t>个</w:t>
            </w:r>
            <w:r>
              <w:rPr>
                <w:rFonts w:ascii="新宋体" w:hAnsi="新宋体" w:eastAsia="新宋体" w:cs="新宋体"/>
                <w:color w:val="auto"/>
                <w:kern w:val="0"/>
                <w:szCs w:val="21"/>
              </w:rPr>
              <w:t>GE/FESFP</w:t>
            </w:r>
            <w:r>
              <w:rPr>
                <w:rFonts w:hint="eastAsia" w:ascii="新宋体" w:hAnsi="新宋体" w:eastAsia="新宋体" w:cs="新宋体"/>
                <w:color w:val="auto"/>
                <w:kern w:val="0"/>
                <w:szCs w:val="21"/>
              </w:rPr>
              <w:t>独立端口，千兆光纤管理交换机。</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台</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76</w:t>
            </w:r>
          </w:p>
        </w:tc>
        <w:tc>
          <w:tcPr>
            <w:tcW w:w="1275" w:type="dxa"/>
            <w:vAlign w:val="center"/>
          </w:tcPr>
          <w:p>
            <w:pPr>
              <w:widowControl/>
              <w:jc w:val="center"/>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面板</w:t>
            </w:r>
          </w:p>
        </w:tc>
        <w:tc>
          <w:tcPr>
            <w:tcW w:w="6804" w:type="dxa"/>
            <w:vAlign w:val="center"/>
          </w:tcPr>
          <w:p>
            <w:pPr>
              <w:widowControl/>
              <w:jc w:val="left"/>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国标暗装单孔</w:t>
            </w:r>
          </w:p>
        </w:tc>
        <w:tc>
          <w:tcPr>
            <w:tcW w:w="567" w:type="dxa"/>
            <w:vAlign w:val="center"/>
          </w:tcPr>
          <w:p>
            <w:pPr>
              <w:widowControl/>
              <w:jc w:val="center"/>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个</w:t>
            </w:r>
          </w:p>
        </w:tc>
        <w:tc>
          <w:tcPr>
            <w:tcW w:w="567" w:type="dxa"/>
            <w:vAlign w:val="center"/>
          </w:tcPr>
          <w:p>
            <w:pPr>
              <w:widowControl/>
              <w:jc w:val="center"/>
              <w:textAlignment w:val="center"/>
              <w:rPr>
                <w:rFonts w:ascii="新宋体" w:hAnsi="新宋体" w:eastAsia="新宋体" w:cs="新宋体"/>
                <w:color w:val="auto"/>
                <w:szCs w:val="21"/>
              </w:rPr>
            </w:pPr>
            <w:r>
              <w:rPr>
                <w:rFonts w:ascii="新宋体" w:hAnsi="新宋体" w:eastAsia="新宋体" w:cs="新宋体"/>
                <w:color w:val="auto"/>
                <w:kern w:val="0"/>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77</w:t>
            </w:r>
          </w:p>
        </w:tc>
        <w:tc>
          <w:tcPr>
            <w:tcW w:w="1275" w:type="dxa"/>
            <w:vAlign w:val="center"/>
          </w:tcPr>
          <w:p>
            <w:pPr>
              <w:widowControl/>
              <w:jc w:val="center"/>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面板</w:t>
            </w:r>
          </w:p>
        </w:tc>
        <w:tc>
          <w:tcPr>
            <w:tcW w:w="6804" w:type="dxa"/>
            <w:vAlign w:val="center"/>
          </w:tcPr>
          <w:p>
            <w:pPr>
              <w:widowControl/>
              <w:jc w:val="left"/>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国标暗装双孔</w:t>
            </w:r>
          </w:p>
        </w:tc>
        <w:tc>
          <w:tcPr>
            <w:tcW w:w="567" w:type="dxa"/>
            <w:vAlign w:val="center"/>
          </w:tcPr>
          <w:p>
            <w:pPr>
              <w:widowControl/>
              <w:jc w:val="center"/>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个</w:t>
            </w:r>
          </w:p>
        </w:tc>
        <w:tc>
          <w:tcPr>
            <w:tcW w:w="567" w:type="dxa"/>
            <w:vAlign w:val="center"/>
          </w:tcPr>
          <w:p>
            <w:pPr>
              <w:widowControl/>
              <w:jc w:val="center"/>
              <w:textAlignment w:val="center"/>
              <w:rPr>
                <w:rFonts w:ascii="新宋体" w:hAnsi="新宋体" w:eastAsia="新宋体" w:cs="新宋体"/>
                <w:color w:val="auto"/>
                <w:szCs w:val="21"/>
              </w:rPr>
            </w:pPr>
            <w:r>
              <w:rPr>
                <w:rFonts w:ascii="新宋体" w:hAnsi="新宋体" w:eastAsia="新宋体" w:cs="新宋体"/>
                <w:color w:val="auto"/>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78</w:t>
            </w:r>
          </w:p>
        </w:tc>
        <w:tc>
          <w:tcPr>
            <w:tcW w:w="1275" w:type="dxa"/>
            <w:vAlign w:val="center"/>
          </w:tcPr>
          <w:p>
            <w:pPr>
              <w:widowControl/>
              <w:jc w:val="center"/>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网络模块</w:t>
            </w:r>
          </w:p>
        </w:tc>
        <w:tc>
          <w:tcPr>
            <w:tcW w:w="6804" w:type="dxa"/>
            <w:vAlign w:val="center"/>
          </w:tcPr>
          <w:p>
            <w:pPr>
              <w:widowControl/>
              <w:jc w:val="left"/>
              <w:textAlignment w:val="center"/>
              <w:rPr>
                <w:rFonts w:ascii="新宋体" w:hAnsi="新宋体" w:eastAsia="新宋体" w:cs="新宋体"/>
                <w:color w:val="auto"/>
                <w:szCs w:val="21"/>
              </w:rPr>
            </w:pPr>
            <w:r>
              <w:rPr>
                <w:rFonts w:ascii="新宋体" w:hAnsi="新宋体" w:eastAsia="新宋体" w:cs="新宋体"/>
                <w:color w:val="auto"/>
                <w:kern w:val="0"/>
                <w:szCs w:val="21"/>
              </w:rPr>
              <w:t>10M/100M/1000M</w:t>
            </w:r>
            <w:r>
              <w:rPr>
                <w:rFonts w:hint="eastAsia" w:ascii="新宋体" w:hAnsi="新宋体" w:eastAsia="新宋体" w:cs="新宋体"/>
                <w:color w:val="auto"/>
                <w:kern w:val="0"/>
                <w:szCs w:val="21"/>
              </w:rPr>
              <w:t>自适应，</w:t>
            </w:r>
            <w:r>
              <w:rPr>
                <w:rFonts w:ascii="新宋体" w:hAnsi="新宋体" w:eastAsia="新宋体" w:cs="新宋体"/>
                <w:color w:val="auto"/>
                <w:kern w:val="0"/>
                <w:szCs w:val="21"/>
              </w:rPr>
              <w:t>RJ45</w:t>
            </w:r>
            <w:r>
              <w:rPr>
                <w:rFonts w:hint="eastAsia" w:ascii="新宋体" w:hAnsi="新宋体" w:eastAsia="新宋体" w:cs="新宋体"/>
                <w:color w:val="auto"/>
                <w:kern w:val="0"/>
                <w:szCs w:val="21"/>
              </w:rPr>
              <w:t>。</w:t>
            </w:r>
          </w:p>
        </w:tc>
        <w:tc>
          <w:tcPr>
            <w:tcW w:w="567" w:type="dxa"/>
            <w:vAlign w:val="center"/>
          </w:tcPr>
          <w:p>
            <w:pPr>
              <w:widowControl/>
              <w:jc w:val="center"/>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个</w:t>
            </w:r>
          </w:p>
        </w:tc>
        <w:tc>
          <w:tcPr>
            <w:tcW w:w="567" w:type="dxa"/>
            <w:vAlign w:val="center"/>
          </w:tcPr>
          <w:p>
            <w:pPr>
              <w:widowControl/>
              <w:jc w:val="center"/>
              <w:textAlignment w:val="center"/>
              <w:rPr>
                <w:rFonts w:ascii="新宋体" w:hAnsi="新宋体" w:eastAsia="新宋体" w:cs="新宋体"/>
                <w:color w:val="auto"/>
                <w:szCs w:val="21"/>
              </w:rPr>
            </w:pPr>
            <w:r>
              <w:rPr>
                <w:rFonts w:ascii="新宋体" w:hAnsi="新宋体" w:eastAsia="新宋体" w:cs="新宋体"/>
                <w:color w:val="auto"/>
                <w:kern w:val="0"/>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79</w:t>
            </w:r>
          </w:p>
        </w:tc>
        <w:tc>
          <w:tcPr>
            <w:tcW w:w="1275" w:type="dxa"/>
            <w:vAlign w:val="center"/>
          </w:tcPr>
          <w:p>
            <w:pPr>
              <w:widowControl/>
              <w:jc w:val="center"/>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光纤模块</w:t>
            </w:r>
          </w:p>
        </w:tc>
        <w:tc>
          <w:tcPr>
            <w:tcW w:w="6804" w:type="dxa"/>
            <w:vAlign w:val="center"/>
          </w:tcPr>
          <w:p>
            <w:pPr>
              <w:widowControl/>
              <w:jc w:val="left"/>
              <w:textAlignment w:val="center"/>
              <w:rPr>
                <w:rFonts w:ascii="新宋体" w:hAnsi="新宋体" w:eastAsia="新宋体" w:cs="新宋体"/>
                <w:color w:val="auto"/>
                <w:szCs w:val="21"/>
              </w:rPr>
            </w:pPr>
            <w:r>
              <w:rPr>
                <w:rFonts w:ascii="新宋体" w:hAnsi="新宋体" w:eastAsia="新宋体" w:cs="新宋体"/>
                <w:color w:val="auto"/>
                <w:kern w:val="0"/>
                <w:szCs w:val="21"/>
              </w:rPr>
              <w:t>10M/100M/1000M</w:t>
            </w:r>
            <w:r>
              <w:rPr>
                <w:rFonts w:hint="eastAsia" w:ascii="新宋体" w:hAnsi="新宋体" w:eastAsia="新宋体" w:cs="新宋体"/>
                <w:color w:val="auto"/>
                <w:kern w:val="0"/>
                <w:szCs w:val="21"/>
              </w:rPr>
              <w:t>自适应，</w:t>
            </w:r>
            <w:r>
              <w:rPr>
                <w:rFonts w:ascii="新宋体" w:hAnsi="新宋体" w:eastAsia="新宋体" w:cs="新宋体"/>
                <w:color w:val="auto"/>
                <w:kern w:val="0"/>
                <w:szCs w:val="21"/>
              </w:rPr>
              <w:t>SFD</w:t>
            </w:r>
            <w:r>
              <w:rPr>
                <w:rFonts w:hint="eastAsia" w:ascii="新宋体" w:hAnsi="新宋体" w:eastAsia="新宋体" w:cs="新宋体"/>
                <w:color w:val="auto"/>
                <w:kern w:val="0"/>
                <w:szCs w:val="21"/>
              </w:rPr>
              <w:t>。</w:t>
            </w:r>
          </w:p>
        </w:tc>
        <w:tc>
          <w:tcPr>
            <w:tcW w:w="567" w:type="dxa"/>
            <w:vAlign w:val="center"/>
          </w:tcPr>
          <w:p>
            <w:pPr>
              <w:widowControl/>
              <w:jc w:val="center"/>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只</w:t>
            </w:r>
          </w:p>
        </w:tc>
        <w:tc>
          <w:tcPr>
            <w:tcW w:w="567" w:type="dxa"/>
            <w:vAlign w:val="center"/>
          </w:tcPr>
          <w:p>
            <w:pPr>
              <w:widowControl/>
              <w:jc w:val="center"/>
              <w:textAlignment w:val="center"/>
              <w:rPr>
                <w:rFonts w:ascii="新宋体" w:hAnsi="新宋体" w:eastAsia="新宋体" w:cs="新宋体"/>
                <w:color w:val="auto"/>
                <w:szCs w:val="21"/>
              </w:rPr>
            </w:pPr>
            <w:r>
              <w:rPr>
                <w:rFonts w:ascii="新宋体" w:hAnsi="新宋体" w:eastAsia="新宋体" w:cs="新宋体"/>
                <w:color w:val="auto"/>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80</w:t>
            </w:r>
          </w:p>
        </w:tc>
        <w:tc>
          <w:tcPr>
            <w:tcW w:w="1275" w:type="dxa"/>
            <w:vAlign w:val="center"/>
          </w:tcPr>
          <w:p>
            <w:pPr>
              <w:widowControl/>
              <w:jc w:val="center"/>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机箱</w:t>
            </w:r>
          </w:p>
        </w:tc>
        <w:tc>
          <w:tcPr>
            <w:tcW w:w="6804" w:type="dxa"/>
            <w:vAlign w:val="center"/>
          </w:tcPr>
          <w:p>
            <w:pPr>
              <w:widowControl/>
              <w:jc w:val="left"/>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标准</w:t>
            </w:r>
            <w:r>
              <w:rPr>
                <w:rFonts w:ascii="新宋体" w:hAnsi="新宋体" w:eastAsia="新宋体" w:cs="新宋体"/>
                <w:color w:val="auto"/>
                <w:kern w:val="0"/>
                <w:szCs w:val="21"/>
              </w:rPr>
              <w:t>19</w:t>
            </w:r>
            <w:r>
              <w:rPr>
                <w:rFonts w:hint="eastAsia" w:ascii="新宋体" w:hAnsi="新宋体" w:eastAsia="新宋体" w:cs="新宋体"/>
                <w:color w:val="auto"/>
                <w:kern w:val="0"/>
                <w:szCs w:val="21"/>
              </w:rPr>
              <w:t>英寸。冷压钢板</w:t>
            </w:r>
          </w:p>
        </w:tc>
        <w:tc>
          <w:tcPr>
            <w:tcW w:w="567" w:type="dxa"/>
            <w:vAlign w:val="center"/>
          </w:tcPr>
          <w:p>
            <w:pPr>
              <w:widowControl/>
              <w:jc w:val="center"/>
              <w:textAlignment w:val="center"/>
              <w:rPr>
                <w:rFonts w:ascii="新宋体" w:hAnsi="新宋体" w:eastAsia="新宋体" w:cs="新宋体"/>
                <w:color w:val="auto"/>
                <w:szCs w:val="21"/>
              </w:rPr>
            </w:pPr>
            <w:r>
              <w:rPr>
                <w:rFonts w:hint="eastAsia" w:ascii="新宋体" w:hAnsi="新宋体" w:eastAsia="新宋体" w:cs="新宋体"/>
                <w:color w:val="auto"/>
                <w:kern w:val="0"/>
                <w:szCs w:val="21"/>
              </w:rPr>
              <w:t>台</w:t>
            </w:r>
          </w:p>
        </w:tc>
        <w:tc>
          <w:tcPr>
            <w:tcW w:w="567" w:type="dxa"/>
            <w:vAlign w:val="center"/>
          </w:tcPr>
          <w:p>
            <w:pPr>
              <w:widowControl/>
              <w:jc w:val="center"/>
              <w:textAlignment w:val="center"/>
              <w:rPr>
                <w:rFonts w:ascii="新宋体" w:hAnsi="新宋体" w:eastAsia="新宋体" w:cs="新宋体"/>
                <w:color w:val="auto"/>
                <w:szCs w:val="21"/>
              </w:rPr>
            </w:pPr>
            <w:r>
              <w:rPr>
                <w:rFonts w:ascii="新宋体" w:hAnsi="新宋体" w:eastAsia="新宋体" w:cs="新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81</w:t>
            </w:r>
          </w:p>
        </w:tc>
        <w:tc>
          <w:tcPr>
            <w:tcW w:w="1275" w:type="dxa"/>
            <w:vAlign w:val="center"/>
          </w:tcPr>
          <w:p>
            <w:pPr>
              <w:widowControl/>
              <w:ind w:leftChars="-51" w:right="-107" w:rightChars="-51" w:hanging="107" w:hangingChars="51"/>
              <w:jc w:val="center"/>
              <w:textAlignment w:val="center"/>
              <w:rPr>
                <w:rFonts w:ascii="宋体" w:cs="宋体"/>
                <w:color w:val="auto"/>
                <w:szCs w:val="21"/>
              </w:rPr>
            </w:pPr>
            <w:r>
              <w:rPr>
                <w:rFonts w:hint="eastAsia" w:ascii="宋体" w:hAnsi="宋体" w:cs="宋体"/>
                <w:color w:val="auto"/>
                <w:kern w:val="0"/>
                <w:szCs w:val="21"/>
              </w:rPr>
              <w:t>非屏蔽双绞线</w:t>
            </w:r>
          </w:p>
        </w:tc>
        <w:tc>
          <w:tcPr>
            <w:tcW w:w="6804" w:type="dxa"/>
            <w:vAlign w:val="center"/>
          </w:tcPr>
          <w:p>
            <w:pPr>
              <w:widowControl/>
              <w:jc w:val="left"/>
              <w:textAlignment w:val="center"/>
              <w:rPr>
                <w:rFonts w:ascii="宋体" w:cs="宋体"/>
                <w:color w:val="auto"/>
                <w:szCs w:val="21"/>
              </w:rPr>
            </w:pPr>
            <w:r>
              <w:rPr>
                <w:rFonts w:hint="eastAsia" w:ascii="宋体" w:hAnsi="宋体" w:cs="宋体"/>
                <w:color w:val="auto"/>
                <w:kern w:val="0"/>
                <w:szCs w:val="21"/>
              </w:rPr>
              <w:t>超五类非屏蔽</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箱</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82</w:t>
            </w:r>
          </w:p>
        </w:tc>
        <w:tc>
          <w:tcPr>
            <w:tcW w:w="1275" w:type="dxa"/>
            <w:vAlign w:val="center"/>
          </w:tcPr>
          <w:p>
            <w:pPr>
              <w:widowControl/>
              <w:ind w:leftChars="-51" w:right="-107" w:rightChars="-51" w:hanging="107" w:hangingChars="51"/>
              <w:jc w:val="center"/>
              <w:textAlignment w:val="center"/>
              <w:rPr>
                <w:rFonts w:ascii="宋体" w:cs="宋体"/>
                <w:color w:val="auto"/>
                <w:szCs w:val="21"/>
              </w:rPr>
            </w:pPr>
            <w:r>
              <w:rPr>
                <w:rFonts w:hint="eastAsia" w:ascii="宋体" w:hAnsi="宋体" w:cs="宋体"/>
                <w:color w:val="auto"/>
                <w:kern w:val="0"/>
                <w:szCs w:val="21"/>
              </w:rPr>
              <w:t>非屏蔽双绞线</w:t>
            </w:r>
          </w:p>
        </w:tc>
        <w:tc>
          <w:tcPr>
            <w:tcW w:w="6804" w:type="dxa"/>
            <w:vAlign w:val="center"/>
          </w:tcPr>
          <w:p>
            <w:pPr>
              <w:widowControl/>
              <w:jc w:val="left"/>
              <w:textAlignment w:val="center"/>
              <w:rPr>
                <w:rFonts w:ascii="宋体" w:cs="宋体"/>
                <w:color w:val="auto"/>
                <w:szCs w:val="21"/>
              </w:rPr>
            </w:pPr>
            <w:r>
              <w:rPr>
                <w:rFonts w:hint="eastAsia" w:ascii="宋体" w:hAnsi="宋体" w:cs="宋体"/>
                <w:color w:val="auto"/>
                <w:kern w:val="0"/>
                <w:szCs w:val="21"/>
              </w:rPr>
              <w:t>六类非屏蔽线缆</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箱</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83</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理线器</w:t>
            </w:r>
          </w:p>
        </w:tc>
        <w:tc>
          <w:tcPr>
            <w:tcW w:w="6804" w:type="dxa"/>
            <w:vAlign w:val="center"/>
          </w:tcPr>
          <w:p>
            <w:pPr>
              <w:widowControl/>
              <w:jc w:val="left"/>
              <w:textAlignment w:val="center"/>
              <w:rPr>
                <w:rFonts w:ascii="宋体" w:cs="宋体"/>
                <w:color w:val="auto"/>
                <w:szCs w:val="21"/>
              </w:rPr>
            </w:pPr>
            <w:r>
              <w:rPr>
                <w:rFonts w:ascii="宋体" w:hAnsi="宋体" w:cs="宋体"/>
                <w:color w:val="auto"/>
                <w:kern w:val="0"/>
                <w:szCs w:val="21"/>
              </w:rPr>
              <w:t xml:space="preserve">19 </w:t>
            </w:r>
            <w:r>
              <w:rPr>
                <w:rFonts w:hint="eastAsia" w:ascii="宋体" w:hAnsi="宋体" w:cs="宋体"/>
                <w:color w:val="auto"/>
                <w:kern w:val="0"/>
                <w:szCs w:val="21"/>
              </w:rPr>
              <w:t>英寸，机柜安装。</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个</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84</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双孔面板及模块</w:t>
            </w:r>
          </w:p>
        </w:tc>
        <w:tc>
          <w:tcPr>
            <w:tcW w:w="6804" w:type="dxa"/>
            <w:vAlign w:val="center"/>
          </w:tcPr>
          <w:p>
            <w:pPr>
              <w:widowControl/>
              <w:jc w:val="left"/>
              <w:textAlignment w:val="center"/>
              <w:rPr>
                <w:rFonts w:ascii="宋体" w:cs="宋体"/>
                <w:color w:val="auto"/>
                <w:szCs w:val="21"/>
              </w:rPr>
            </w:pPr>
            <w:r>
              <w:rPr>
                <w:rFonts w:hint="eastAsia" w:ascii="宋体" w:hAnsi="宋体" w:cs="宋体"/>
                <w:color w:val="auto"/>
                <w:kern w:val="0"/>
                <w:szCs w:val="21"/>
              </w:rPr>
              <w:t>含一个双孔网络面板及两个模块。</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套</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85</w:t>
            </w:r>
          </w:p>
        </w:tc>
        <w:tc>
          <w:tcPr>
            <w:tcW w:w="1275" w:type="dxa"/>
            <w:vAlign w:val="center"/>
          </w:tcPr>
          <w:p>
            <w:pPr>
              <w:widowControl/>
              <w:ind w:leftChars="-51" w:right="-107" w:rightChars="-51" w:hanging="107" w:hangingChars="51"/>
              <w:jc w:val="center"/>
              <w:textAlignment w:val="center"/>
              <w:rPr>
                <w:rFonts w:ascii="宋体" w:cs="宋体"/>
                <w:color w:val="auto"/>
                <w:szCs w:val="21"/>
              </w:rPr>
            </w:pPr>
            <w:r>
              <w:rPr>
                <w:rFonts w:hint="eastAsia" w:ascii="宋体" w:hAnsi="宋体" w:cs="宋体"/>
                <w:color w:val="auto"/>
                <w:kern w:val="0"/>
                <w:szCs w:val="21"/>
              </w:rPr>
              <w:t>有线电视面板</w:t>
            </w:r>
          </w:p>
        </w:tc>
        <w:tc>
          <w:tcPr>
            <w:tcW w:w="6804" w:type="dxa"/>
            <w:vAlign w:val="center"/>
          </w:tcPr>
          <w:p>
            <w:pPr>
              <w:widowControl/>
              <w:jc w:val="left"/>
              <w:textAlignment w:val="center"/>
              <w:rPr>
                <w:rFonts w:ascii="宋体" w:cs="宋体"/>
                <w:color w:val="auto"/>
                <w:szCs w:val="21"/>
              </w:rPr>
            </w:pPr>
            <w:r>
              <w:rPr>
                <w:rFonts w:ascii="宋体" w:hAnsi="宋体" w:cs="宋体"/>
                <w:color w:val="auto"/>
                <w:kern w:val="0"/>
                <w:szCs w:val="21"/>
              </w:rPr>
              <w:t>TV</w:t>
            </w:r>
            <w:r>
              <w:rPr>
                <w:rFonts w:hint="eastAsia" w:ascii="宋体" w:hAnsi="宋体" w:cs="宋体"/>
                <w:color w:val="auto"/>
                <w:kern w:val="0"/>
                <w:szCs w:val="21"/>
              </w:rPr>
              <w:t>面板</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套</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86</w:t>
            </w:r>
          </w:p>
        </w:tc>
        <w:tc>
          <w:tcPr>
            <w:tcW w:w="1275" w:type="dxa"/>
            <w:vAlign w:val="center"/>
          </w:tcPr>
          <w:p>
            <w:pPr>
              <w:widowControl/>
              <w:jc w:val="center"/>
              <w:textAlignment w:val="center"/>
              <w:rPr>
                <w:rFonts w:ascii="宋体" w:cs="宋体"/>
                <w:color w:val="auto"/>
                <w:szCs w:val="21"/>
              </w:rPr>
            </w:pPr>
            <w:r>
              <w:rPr>
                <w:rFonts w:ascii="宋体" w:hAnsi="宋体" w:cs="宋体"/>
                <w:color w:val="auto"/>
                <w:kern w:val="0"/>
                <w:szCs w:val="21"/>
              </w:rPr>
              <w:t xml:space="preserve">12 </w:t>
            </w:r>
            <w:r>
              <w:rPr>
                <w:rFonts w:hint="eastAsia" w:ascii="宋体" w:hAnsi="宋体" w:cs="宋体"/>
                <w:color w:val="auto"/>
                <w:kern w:val="0"/>
                <w:szCs w:val="21"/>
              </w:rPr>
              <w:t>口光纤配线架</w:t>
            </w:r>
          </w:p>
        </w:tc>
        <w:tc>
          <w:tcPr>
            <w:tcW w:w="6804" w:type="dxa"/>
            <w:vAlign w:val="center"/>
          </w:tcPr>
          <w:p>
            <w:pPr>
              <w:widowControl/>
              <w:jc w:val="left"/>
              <w:textAlignment w:val="center"/>
              <w:rPr>
                <w:rFonts w:ascii="宋体" w:cs="宋体"/>
                <w:color w:val="auto"/>
                <w:szCs w:val="21"/>
              </w:rPr>
            </w:pPr>
            <w:r>
              <w:rPr>
                <w:rFonts w:ascii="宋体" w:hAnsi="宋体" w:cs="宋体"/>
                <w:color w:val="auto"/>
                <w:kern w:val="0"/>
                <w:szCs w:val="21"/>
              </w:rPr>
              <w:t xml:space="preserve">12 </w:t>
            </w:r>
            <w:r>
              <w:rPr>
                <w:rFonts w:hint="eastAsia" w:ascii="宋体" w:hAnsi="宋体" w:cs="宋体"/>
                <w:color w:val="auto"/>
                <w:kern w:val="0"/>
                <w:szCs w:val="21"/>
              </w:rPr>
              <w:t>口</w:t>
            </w:r>
            <w:r>
              <w:rPr>
                <w:rFonts w:ascii="宋体" w:hAnsi="宋体" w:cs="宋体"/>
                <w:color w:val="auto"/>
                <w:kern w:val="0"/>
                <w:szCs w:val="21"/>
              </w:rPr>
              <w:t xml:space="preserve"> FC </w:t>
            </w:r>
            <w:r>
              <w:rPr>
                <w:rFonts w:hint="eastAsia" w:ascii="宋体" w:hAnsi="宋体" w:cs="宋体"/>
                <w:color w:val="auto"/>
                <w:kern w:val="0"/>
                <w:szCs w:val="21"/>
              </w:rPr>
              <w:t>机架光纤终端盒（含耦合器）。</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个</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87</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尾纤</w:t>
            </w:r>
          </w:p>
        </w:tc>
        <w:tc>
          <w:tcPr>
            <w:tcW w:w="6804" w:type="dxa"/>
            <w:vAlign w:val="center"/>
          </w:tcPr>
          <w:p>
            <w:pPr>
              <w:widowControl/>
              <w:jc w:val="left"/>
              <w:textAlignment w:val="center"/>
              <w:rPr>
                <w:rFonts w:ascii="宋体" w:cs="宋体"/>
                <w:color w:val="auto"/>
                <w:szCs w:val="21"/>
              </w:rPr>
            </w:pPr>
            <w:r>
              <w:rPr>
                <w:rFonts w:ascii="宋体" w:hAnsi="宋体" w:cs="宋体"/>
                <w:color w:val="auto"/>
                <w:kern w:val="0"/>
                <w:szCs w:val="21"/>
              </w:rPr>
              <w:t xml:space="preserve">FC </w:t>
            </w:r>
            <w:r>
              <w:rPr>
                <w:rFonts w:hint="eastAsia" w:ascii="宋体" w:hAnsi="宋体" w:cs="宋体"/>
                <w:color w:val="auto"/>
                <w:kern w:val="0"/>
                <w:szCs w:val="21"/>
              </w:rPr>
              <w:t>单模尾纤</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条</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88</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超五类跳线</w:t>
            </w:r>
          </w:p>
        </w:tc>
        <w:tc>
          <w:tcPr>
            <w:tcW w:w="6804" w:type="dxa"/>
            <w:vAlign w:val="center"/>
          </w:tcPr>
          <w:p>
            <w:pPr>
              <w:widowControl/>
              <w:jc w:val="left"/>
              <w:textAlignment w:val="center"/>
              <w:rPr>
                <w:rFonts w:ascii="宋体" w:cs="宋体"/>
                <w:color w:val="auto"/>
                <w:szCs w:val="21"/>
              </w:rPr>
            </w:pPr>
            <w:r>
              <w:rPr>
                <w:rFonts w:ascii="宋体" w:hAnsi="宋体" w:cs="宋体"/>
                <w:color w:val="auto"/>
                <w:kern w:val="0"/>
                <w:szCs w:val="21"/>
              </w:rPr>
              <w:t xml:space="preserve">3 </w:t>
            </w:r>
            <w:r>
              <w:rPr>
                <w:rFonts w:hint="eastAsia" w:ascii="宋体" w:hAnsi="宋体" w:cs="宋体"/>
                <w:color w:val="auto"/>
                <w:kern w:val="0"/>
                <w:szCs w:val="21"/>
              </w:rPr>
              <w:t>米超五类跳线</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条</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89</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光纤跳线</w:t>
            </w:r>
          </w:p>
        </w:tc>
        <w:tc>
          <w:tcPr>
            <w:tcW w:w="6804" w:type="dxa"/>
            <w:vAlign w:val="center"/>
          </w:tcPr>
          <w:p>
            <w:pPr>
              <w:widowControl/>
              <w:jc w:val="left"/>
              <w:textAlignment w:val="center"/>
              <w:rPr>
                <w:rFonts w:ascii="宋体" w:cs="宋体"/>
                <w:color w:val="auto"/>
                <w:szCs w:val="21"/>
              </w:rPr>
            </w:pPr>
            <w:r>
              <w:rPr>
                <w:rFonts w:ascii="宋体" w:hAnsi="宋体" w:cs="宋体"/>
                <w:color w:val="auto"/>
                <w:kern w:val="0"/>
                <w:szCs w:val="21"/>
              </w:rPr>
              <w:t xml:space="preserve">FC-LC </w:t>
            </w:r>
            <w:r>
              <w:rPr>
                <w:rFonts w:hint="eastAsia" w:ascii="宋体" w:hAnsi="宋体" w:cs="宋体"/>
                <w:color w:val="auto"/>
                <w:kern w:val="0"/>
                <w:szCs w:val="21"/>
              </w:rPr>
              <w:t>单模跳线（单芯）（</w:t>
            </w:r>
            <w:r>
              <w:rPr>
                <w:rFonts w:ascii="宋体" w:hAnsi="宋体" w:cs="宋体"/>
                <w:color w:val="auto"/>
                <w:kern w:val="0"/>
                <w:szCs w:val="21"/>
              </w:rPr>
              <w:t xml:space="preserve">5 </w:t>
            </w:r>
            <w:r>
              <w:rPr>
                <w:rFonts w:hint="eastAsia" w:ascii="宋体" w:hAnsi="宋体" w:cs="宋体"/>
                <w:color w:val="auto"/>
                <w:kern w:val="0"/>
                <w:szCs w:val="21"/>
              </w:rPr>
              <w:t>米）</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条</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90</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电源线</w:t>
            </w:r>
          </w:p>
        </w:tc>
        <w:tc>
          <w:tcPr>
            <w:tcW w:w="6804" w:type="dxa"/>
            <w:vAlign w:val="center"/>
          </w:tcPr>
          <w:p>
            <w:pPr>
              <w:widowControl/>
              <w:jc w:val="left"/>
              <w:textAlignment w:val="center"/>
              <w:rPr>
                <w:rFonts w:ascii="宋体" w:cs="宋体"/>
                <w:color w:val="auto"/>
                <w:szCs w:val="21"/>
              </w:rPr>
            </w:pPr>
            <w:r>
              <w:rPr>
                <w:rFonts w:ascii="宋体" w:hAnsi="宋体" w:cs="宋体"/>
                <w:color w:val="auto"/>
                <w:kern w:val="0"/>
                <w:szCs w:val="21"/>
              </w:rPr>
              <w:t>RVV2*1.5mm</w:t>
            </w:r>
            <w:r>
              <w:rPr>
                <w:rFonts w:hint="eastAsia" w:ascii="宋体" w:hAnsi="宋体" w:cs="宋体"/>
                <w:color w:val="auto"/>
                <w:kern w:val="0"/>
                <w:szCs w:val="21"/>
              </w:rPr>
              <w:t>²</w:t>
            </w:r>
          </w:p>
        </w:tc>
        <w:tc>
          <w:tcPr>
            <w:tcW w:w="567" w:type="dxa"/>
            <w:vAlign w:val="center"/>
          </w:tcPr>
          <w:p>
            <w:pPr>
              <w:widowControl/>
              <w:ind w:right="-107" w:rightChars="-51"/>
              <w:jc w:val="center"/>
              <w:textAlignment w:val="center"/>
              <w:rPr>
                <w:rFonts w:ascii="宋体" w:cs="宋体"/>
                <w:color w:val="auto"/>
                <w:szCs w:val="21"/>
              </w:rPr>
            </w:pPr>
            <w:r>
              <w:rPr>
                <w:rFonts w:hint="eastAsia" w:ascii="宋体" w:hAnsi="宋体" w:cs="宋体"/>
                <w:color w:val="auto"/>
                <w:szCs w:val="21"/>
              </w:rPr>
              <w:t>千米</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91</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电源线</w:t>
            </w:r>
          </w:p>
        </w:tc>
        <w:tc>
          <w:tcPr>
            <w:tcW w:w="6804" w:type="dxa"/>
            <w:vAlign w:val="center"/>
          </w:tcPr>
          <w:p>
            <w:pPr>
              <w:widowControl/>
              <w:jc w:val="left"/>
              <w:textAlignment w:val="center"/>
              <w:rPr>
                <w:rFonts w:ascii="宋体" w:cs="宋体"/>
                <w:color w:val="auto"/>
                <w:szCs w:val="21"/>
              </w:rPr>
            </w:pPr>
            <w:r>
              <w:rPr>
                <w:rFonts w:ascii="宋体" w:hAnsi="宋体" w:cs="宋体"/>
                <w:color w:val="auto"/>
                <w:kern w:val="0"/>
                <w:szCs w:val="21"/>
              </w:rPr>
              <w:t>RVV3*2.5mm</w:t>
            </w:r>
            <w:r>
              <w:rPr>
                <w:rFonts w:hint="eastAsia" w:ascii="宋体" w:hAnsi="宋体" w:cs="宋体"/>
                <w:color w:val="auto"/>
                <w:kern w:val="0"/>
                <w:szCs w:val="21"/>
              </w:rPr>
              <w:t>²</w:t>
            </w:r>
          </w:p>
        </w:tc>
        <w:tc>
          <w:tcPr>
            <w:tcW w:w="567" w:type="dxa"/>
            <w:vAlign w:val="center"/>
          </w:tcPr>
          <w:p>
            <w:pPr>
              <w:widowControl/>
              <w:ind w:right="-107" w:rightChars="-51"/>
              <w:jc w:val="center"/>
              <w:textAlignment w:val="center"/>
              <w:rPr>
                <w:rFonts w:ascii="宋体" w:cs="宋体"/>
                <w:color w:val="auto"/>
                <w:szCs w:val="21"/>
              </w:rPr>
            </w:pPr>
            <w:r>
              <w:rPr>
                <w:rFonts w:hint="eastAsia" w:ascii="宋体" w:hAnsi="宋体" w:cs="宋体"/>
                <w:color w:val="auto"/>
                <w:szCs w:val="21"/>
              </w:rPr>
              <w:t>千米</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92</w:t>
            </w:r>
          </w:p>
        </w:tc>
        <w:tc>
          <w:tcPr>
            <w:tcW w:w="1275" w:type="dxa"/>
            <w:vAlign w:val="center"/>
          </w:tcPr>
          <w:p>
            <w:pPr>
              <w:widowControl/>
              <w:ind w:leftChars="-51" w:right="-107" w:rightChars="-51" w:hanging="107" w:hangingChars="51"/>
              <w:jc w:val="center"/>
              <w:textAlignment w:val="center"/>
              <w:rPr>
                <w:rFonts w:ascii="宋体" w:cs="宋体"/>
                <w:color w:val="auto"/>
                <w:szCs w:val="21"/>
              </w:rPr>
            </w:pPr>
            <w:r>
              <w:rPr>
                <w:rFonts w:hint="eastAsia" w:ascii="宋体" w:hAnsi="宋体" w:cs="宋体"/>
                <w:color w:val="auto"/>
                <w:kern w:val="0"/>
                <w:szCs w:val="21"/>
              </w:rPr>
              <w:t>紧急报警线缆</w:t>
            </w:r>
          </w:p>
        </w:tc>
        <w:tc>
          <w:tcPr>
            <w:tcW w:w="6804" w:type="dxa"/>
            <w:vAlign w:val="center"/>
          </w:tcPr>
          <w:p>
            <w:pPr>
              <w:widowControl/>
              <w:jc w:val="left"/>
              <w:textAlignment w:val="center"/>
              <w:rPr>
                <w:rFonts w:ascii="宋体" w:cs="宋体"/>
                <w:color w:val="auto"/>
                <w:szCs w:val="21"/>
              </w:rPr>
            </w:pPr>
            <w:r>
              <w:rPr>
                <w:rFonts w:ascii="宋体" w:hAnsi="宋体" w:cs="宋体"/>
                <w:color w:val="auto"/>
                <w:kern w:val="0"/>
                <w:szCs w:val="21"/>
              </w:rPr>
              <w:t>RVVP2*1.0mm</w:t>
            </w:r>
            <w:r>
              <w:rPr>
                <w:rFonts w:hint="eastAsia" w:ascii="宋体" w:hAnsi="宋体" w:cs="宋体"/>
                <w:color w:val="auto"/>
                <w:kern w:val="0"/>
                <w:szCs w:val="21"/>
              </w:rPr>
              <w:t>²</w:t>
            </w:r>
          </w:p>
        </w:tc>
        <w:tc>
          <w:tcPr>
            <w:tcW w:w="567" w:type="dxa"/>
            <w:vAlign w:val="center"/>
          </w:tcPr>
          <w:p>
            <w:pPr>
              <w:widowControl/>
              <w:ind w:right="-107" w:rightChars="-51"/>
              <w:jc w:val="center"/>
              <w:textAlignment w:val="center"/>
              <w:rPr>
                <w:rFonts w:ascii="宋体" w:cs="宋体"/>
                <w:color w:val="auto"/>
                <w:szCs w:val="21"/>
              </w:rPr>
            </w:pPr>
            <w:r>
              <w:rPr>
                <w:rFonts w:hint="eastAsia" w:ascii="宋体" w:hAnsi="宋体" w:cs="宋体"/>
                <w:color w:val="auto"/>
                <w:szCs w:val="21"/>
              </w:rPr>
              <w:t>千米</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93</w:t>
            </w:r>
          </w:p>
        </w:tc>
        <w:tc>
          <w:tcPr>
            <w:tcW w:w="1275" w:type="dxa"/>
            <w:vAlign w:val="center"/>
          </w:tcPr>
          <w:p>
            <w:pPr>
              <w:widowControl/>
              <w:ind w:leftChars="-51" w:right="-107" w:rightChars="-51" w:hanging="107" w:hangingChars="51"/>
              <w:jc w:val="center"/>
              <w:textAlignment w:val="center"/>
              <w:rPr>
                <w:rFonts w:ascii="宋体" w:cs="宋体"/>
                <w:color w:val="auto"/>
                <w:szCs w:val="21"/>
              </w:rPr>
            </w:pPr>
            <w:r>
              <w:rPr>
                <w:rFonts w:hint="eastAsia" w:ascii="宋体" w:hAnsi="宋体" w:cs="宋体"/>
                <w:color w:val="auto"/>
                <w:kern w:val="0"/>
                <w:szCs w:val="21"/>
              </w:rPr>
              <w:t>有线电视分线</w:t>
            </w:r>
          </w:p>
        </w:tc>
        <w:tc>
          <w:tcPr>
            <w:tcW w:w="6804" w:type="dxa"/>
            <w:vAlign w:val="center"/>
          </w:tcPr>
          <w:p>
            <w:pPr>
              <w:widowControl/>
              <w:jc w:val="left"/>
              <w:textAlignment w:val="center"/>
              <w:rPr>
                <w:rFonts w:ascii="宋体" w:cs="宋体"/>
                <w:color w:val="auto"/>
                <w:szCs w:val="21"/>
              </w:rPr>
            </w:pPr>
            <w:r>
              <w:rPr>
                <w:rFonts w:ascii="宋体" w:hAnsi="宋体" w:cs="宋体"/>
                <w:color w:val="auto"/>
                <w:kern w:val="0"/>
                <w:szCs w:val="21"/>
              </w:rPr>
              <w:t xml:space="preserve">SYWV75-5 </w:t>
            </w:r>
            <w:r>
              <w:rPr>
                <w:rFonts w:hint="eastAsia" w:ascii="宋体" w:hAnsi="宋体" w:cs="宋体"/>
                <w:color w:val="auto"/>
                <w:kern w:val="0"/>
                <w:szCs w:val="21"/>
              </w:rPr>
              <w:t>有线电视线缆</w:t>
            </w:r>
          </w:p>
        </w:tc>
        <w:tc>
          <w:tcPr>
            <w:tcW w:w="567" w:type="dxa"/>
            <w:vAlign w:val="center"/>
          </w:tcPr>
          <w:p>
            <w:pPr>
              <w:widowControl/>
              <w:ind w:right="-107" w:rightChars="-51"/>
              <w:jc w:val="center"/>
              <w:textAlignment w:val="center"/>
              <w:rPr>
                <w:rFonts w:ascii="宋体" w:cs="宋体"/>
                <w:color w:val="auto"/>
                <w:szCs w:val="21"/>
              </w:rPr>
            </w:pPr>
            <w:r>
              <w:rPr>
                <w:rFonts w:hint="eastAsia" w:ascii="宋体" w:hAnsi="宋体" w:cs="宋体"/>
                <w:color w:val="auto"/>
                <w:szCs w:val="21"/>
              </w:rPr>
              <w:t>千米</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94</w:t>
            </w:r>
          </w:p>
        </w:tc>
        <w:tc>
          <w:tcPr>
            <w:tcW w:w="1275" w:type="dxa"/>
            <w:vAlign w:val="center"/>
          </w:tcPr>
          <w:p>
            <w:pPr>
              <w:widowControl/>
              <w:ind w:leftChars="-51" w:right="-107" w:rightChars="-51" w:hanging="107" w:hangingChars="51"/>
              <w:jc w:val="center"/>
              <w:textAlignment w:val="center"/>
              <w:rPr>
                <w:rFonts w:ascii="宋体" w:cs="宋体"/>
                <w:color w:val="auto"/>
                <w:szCs w:val="21"/>
              </w:rPr>
            </w:pPr>
            <w:r>
              <w:rPr>
                <w:rFonts w:hint="eastAsia" w:ascii="宋体" w:hAnsi="宋体" w:cs="宋体"/>
                <w:color w:val="auto"/>
                <w:kern w:val="0"/>
                <w:szCs w:val="21"/>
              </w:rPr>
              <w:t>有线电视干线</w:t>
            </w:r>
          </w:p>
        </w:tc>
        <w:tc>
          <w:tcPr>
            <w:tcW w:w="6804" w:type="dxa"/>
            <w:vAlign w:val="center"/>
          </w:tcPr>
          <w:p>
            <w:pPr>
              <w:widowControl/>
              <w:jc w:val="left"/>
              <w:textAlignment w:val="center"/>
              <w:rPr>
                <w:rFonts w:ascii="宋体" w:cs="宋体"/>
                <w:color w:val="auto"/>
                <w:szCs w:val="21"/>
              </w:rPr>
            </w:pPr>
            <w:r>
              <w:rPr>
                <w:rFonts w:ascii="宋体" w:hAnsi="宋体" w:cs="宋体"/>
                <w:color w:val="auto"/>
                <w:kern w:val="0"/>
                <w:szCs w:val="21"/>
              </w:rPr>
              <w:t xml:space="preserve">SYWV75-7 </w:t>
            </w:r>
            <w:r>
              <w:rPr>
                <w:rFonts w:hint="eastAsia" w:ascii="宋体" w:hAnsi="宋体" w:cs="宋体"/>
                <w:color w:val="auto"/>
                <w:kern w:val="0"/>
                <w:szCs w:val="21"/>
              </w:rPr>
              <w:t>有线电视线缆</w:t>
            </w:r>
          </w:p>
        </w:tc>
        <w:tc>
          <w:tcPr>
            <w:tcW w:w="567" w:type="dxa"/>
            <w:vAlign w:val="center"/>
          </w:tcPr>
          <w:p>
            <w:pPr>
              <w:widowControl/>
              <w:ind w:right="-107" w:rightChars="-51"/>
              <w:jc w:val="center"/>
              <w:textAlignment w:val="center"/>
              <w:rPr>
                <w:rFonts w:ascii="宋体" w:cs="宋体"/>
                <w:color w:val="auto"/>
                <w:szCs w:val="21"/>
              </w:rPr>
            </w:pPr>
            <w:r>
              <w:rPr>
                <w:rFonts w:hint="eastAsia" w:ascii="宋体" w:hAnsi="宋体" w:cs="宋体"/>
                <w:color w:val="auto"/>
                <w:kern w:val="0"/>
                <w:szCs w:val="21"/>
              </w:rPr>
              <w:t>千米</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95</w:t>
            </w:r>
          </w:p>
        </w:tc>
        <w:tc>
          <w:tcPr>
            <w:tcW w:w="1275" w:type="dxa"/>
            <w:vAlign w:val="center"/>
          </w:tcPr>
          <w:p>
            <w:pPr>
              <w:widowControl/>
              <w:jc w:val="center"/>
              <w:textAlignment w:val="center"/>
              <w:rPr>
                <w:rFonts w:ascii="宋体" w:cs="宋体"/>
                <w:color w:val="auto"/>
                <w:szCs w:val="21"/>
              </w:rPr>
            </w:pPr>
            <w:r>
              <w:rPr>
                <w:rFonts w:ascii="宋体" w:hAnsi="宋体" w:cs="宋体"/>
                <w:color w:val="auto"/>
                <w:kern w:val="0"/>
                <w:szCs w:val="21"/>
              </w:rPr>
              <w:t xml:space="preserve">PVC </w:t>
            </w:r>
            <w:r>
              <w:rPr>
                <w:rFonts w:hint="eastAsia" w:ascii="宋体" w:hAnsi="宋体" w:cs="宋体"/>
                <w:color w:val="auto"/>
                <w:kern w:val="0"/>
                <w:szCs w:val="21"/>
              </w:rPr>
              <w:t>管</w:t>
            </w:r>
          </w:p>
        </w:tc>
        <w:tc>
          <w:tcPr>
            <w:tcW w:w="6804" w:type="dxa"/>
            <w:vAlign w:val="center"/>
          </w:tcPr>
          <w:p>
            <w:pPr>
              <w:widowControl/>
              <w:jc w:val="left"/>
              <w:textAlignment w:val="center"/>
              <w:rPr>
                <w:rFonts w:ascii="宋体" w:cs="宋体"/>
                <w:color w:val="auto"/>
                <w:szCs w:val="21"/>
              </w:rPr>
            </w:pPr>
            <w:r>
              <w:rPr>
                <w:rFonts w:ascii="宋体" w:hAnsi="宋体" w:cs="宋体"/>
                <w:color w:val="auto"/>
                <w:kern w:val="0"/>
                <w:szCs w:val="21"/>
              </w:rPr>
              <w:t>32 PVC</w:t>
            </w:r>
            <w:r>
              <w:rPr>
                <w:rFonts w:hint="eastAsia" w:ascii="宋体" w:hAnsi="宋体" w:cs="宋体"/>
                <w:color w:val="auto"/>
                <w:kern w:val="0"/>
                <w:szCs w:val="21"/>
              </w:rPr>
              <w:t>管</w:t>
            </w:r>
          </w:p>
        </w:tc>
        <w:tc>
          <w:tcPr>
            <w:tcW w:w="567" w:type="dxa"/>
            <w:vAlign w:val="center"/>
          </w:tcPr>
          <w:p>
            <w:pPr>
              <w:widowControl/>
              <w:ind w:right="-107" w:rightChars="-51"/>
              <w:jc w:val="center"/>
              <w:textAlignment w:val="center"/>
              <w:rPr>
                <w:rFonts w:ascii="宋体" w:cs="宋体"/>
                <w:color w:val="auto"/>
                <w:szCs w:val="21"/>
              </w:rPr>
            </w:pPr>
            <w:r>
              <w:rPr>
                <w:rFonts w:hint="eastAsia" w:ascii="宋体" w:hAnsi="宋体" w:cs="宋体"/>
                <w:color w:val="auto"/>
                <w:szCs w:val="21"/>
              </w:rPr>
              <w:t>千米</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96</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金属软管</w:t>
            </w:r>
          </w:p>
        </w:tc>
        <w:tc>
          <w:tcPr>
            <w:tcW w:w="6804" w:type="dxa"/>
            <w:vAlign w:val="center"/>
          </w:tcPr>
          <w:p>
            <w:pPr>
              <w:widowControl/>
              <w:jc w:val="left"/>
              <w:textAlignment w:val="center"/>
              <w:rPr>
                <w:rFonts w:ascii="宋体" w:cs="宋体"/>
                <w:color w:val="auto"/>
                <w:szCs w:val="21"/>
              </w:rPr>
            </w:pPr>
            <w:r>
              <w:rPr>
                <w:rFonts w:hint="eastAsia" w:ascii="宋体" w:hAnsi="宋体" w:cs="宋体"/>
                <w:color w:val="auto"/>
                <w:kern w:val="0"/>
                <w:szCs w:val="21"/>
              </w:rPr>
              <w:t>直径</w:t>
            </w:r>
            <w:r>
              <w:rPr>
                <w:rFonts w:ascii="宋体" w:hAnsi="宋体" w:cs="宋体"/>
                <w:color w:val="auto"/>
                <w:kern w:val="0"/>
                <w:szCs w:val="21"/>
              </w:rPr>
              <w:t>32</w:t>
            </w:r>
          </w:p>
        </w:tc>
        <w:tc>
          <w:tcPr>
            <w:tcW w:w="567" w:type="dxa"/>
            <w:vAlign w:val="center"/>
          </w:tcPr>
          <w:p>
            <w:pPr>
              <w:widowControl/>
              <w:ind w:right="-107" w:rightChars="-51"/>
              <w:jc w:val="center"/>
              <w:textAlignment w:val="center"/>
              <w:rPr>
                <w:rFonts w:ascii="宋体" w:cs="宋体"/>
                <w:color w:val="auto"/>
                <w:szCs w:val="21"/>
              </w:rPr>
            </w:pPr>
            <w:r>
              <w:rPr>
                <w:rFonts w:hint="eastAsia" w:ascii="宋体" w:hAnsi="宋体" w:cs="宋体"/>
                <w:color w:val="auto"/>
                <w:szCs w:val="21"/>
              </w:rPr>
              <w:t>千米</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97</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手孔井</w:t>
            </w:r>
          </w:p>
        </w:tc>
        <w:tc>
          <w:tcPr>
            <w:tcW w:w="6804" w:type="dxa"/>
            <w:vAlign w:val="center"/>
          </w:tcPr>
          <w:p>
            <w:pPr>
              <w:widowControl/>
              <w:jc w:val="left"/>
              <w:textAlignment w:val="center"/>
              <w:rPr>
                <w:rFonts w:ascii="宋体" w:cs="宋体"/>
                <w:color w:val="auto"/>
                <w:szCs w:val="21"/>
              </w:rPr>
            </w:pPr>
            <w:r>
              <w:rPr>
                <w:rFonts w:ascii="宋体" w:hAnsi="宋体" w:cs="宋体"/>
                <w:color w:val="auto"/>
                <w:kern w:val="0"/>
                <w:szCs w:val="21"/>
              </w:rPr>
              <w:t>300*300*350</w:t>
            </w:r>
          </w:p>
        </w:tc>
        <w:tc>
          <w:tcPr>
            <w:tcW w:w="567" w:type="dxa"/>
            <w:vAlign w:val="center"/>
          </w:tcPr>
          <w:p>
            <w:pPr>
              <w:widowControl/>
              <w:ind w:right="-107" w:rightChars="-51"/>
              <w:jc w:val="center"/>
              <w:textAlignment w:val="center"/>
              <w:rPr>
                <w:rFonts w:ascii="宋体" w:cs="宋体"/>
                <w:color w:val="auto"/>
                <w:szCs w:val="21"/>
              </w:rPr>
            </w:pPr>
            <w:r>
              <w:rPr>
                <w:rFonts w:hint="eastAsia" w:ascii="宋体" w:hAnsi="宋体" w:cs="宋体"/>
                <w:color w:val="auto"/>
                <w:szCs w:val="21"/>
              </w:rPr>
              <w:t>个</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98</w:t>
            </w:r>
          </w:p>
        </w:tc>
        <w:tc>
          <w:tcPr>
            <w:tcW w:w="1275" w:type="dxa"/>
            <w:vAlign w:val="center"/>
          </w:tcPr>
          <w:p>
            <w:pPr>
              <w:widowControl/>
              <w:jc w:val="center"/>
              <w:textAlignment w:val="center"/>
              <w:rPr>
                <w:rFonts w:ascii="宋体" w:cs="宋体"/>
                <w:color w:val="auto"/>
                <w:szCs w:val="21"/>
              </w:rPr>
            </w:pPr>
            <w:r>
              <w:rPr>
                <w:rFonts w:ascii="宋体" w:hAnsi="宋体" w:cs="宋体"/>
                <w:color w:val="auto"/>
                <w:kern w:val="0"/>
                <w:szCs w:val="21"/>
              </w:rPr>
              <w:t>PVC</w:t>
            </w:r>
            <w:r>
              <w:rPr>
                <w:rFonts w:hint="eastAsia" w:ascii="宋体" w:hAnsi="宋体" w:cs="宋体"/>
                <w:color w:val="auto"/>
                <w:kern w:val="0"/>
                <w:szCs w:val="21"/>
              </w:rPr>
              <w:t>线槽</w:t>
            </w:r>
          </w:p>
        </w:tc>
        <w:tc>
          <w:tcPr>
            <w:tcW w:w="6804" w:type="dxa"/>
            <w:vAlign w:val="center"/>
          </w:tcPr>
          <w:p>
            <w:pPr>
              <w:widowControl/>
              <w:jc w:val="left"/>
              <w:textAlignment w:val="center"/>
              <w:rPr>
                <w:rFonts w:ascii="宋体" w:cs="宋体"/>
                <w:color w:val="auto"/>
                <w:szCs w:val="21"/>
              </w:rPr>
            </w:pPr>
            <w:r>
              <w:rPr>
                <w:rFonts w:ascii="宋体" w:hAnsi="宋体" w:cs="宋体"/>
                <w:color w:val="auto"/>
                <w:kern w:val="0"/>
                <w:szCs w:val="21"/>
              </w:rPr>
              <w:t>50*25</w:t>
            </w:r>
          </w:p>
        </w:tc>
        <w:tc>
          <w:tcPr>
            <w:tcW w:w="567" w:type="dxa"/>
            <w:vAlign w:val="center"/>
          </w:tcPr>
          <w:p>
            <w:pPr>
              <w:widowControl/>
              <w:ind w:right="-107" w:rightChars="-51"/>
              <w:jc w:val="center"/>
              <w:textAlignment w:val="center"/>
              <w:rPr>
                <w:rFonts w:ascii="宋体" w:cs="宋体"/>
                <w:color w:val="auto"/>
                <w:szCs w:val="21"/>
              </w:rPr>
            </w:pPr>
            <w:r>
              <w:rPr>
                <w:rFonts w:hint="eastAsia" w:ascii="宋体" w:hAnsi="宋体" w:cs="宋体"/>
                <w:color w:val="auto"/>
                <w:szCs w:val="21"/>
              </w:rPr>
              <w:t>千米</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99</w:t>
            </w:r>
          </w:p>
        </w:tc>
        <w:tc>
          <w:tcPr>
            <w:tcW w:w="1275" w:type="dxa"/>
            <w:vAlign w:val="center"/>
          </w:tcPr>
          <w:p>
            <w:pPr>
              <w:widowControl/>
              <w:jc w:val="center"/>
              <w:textAlignment w:val="center"/>
              <w:rPr>
                <w:rFonts w:ascii="宋体" w:cs="宋体"/>
                <w:color w:val="auto"/>
                <w:szCs w:val="21"/>
              </w:rPr>
            </w:pPr>
            <w:r>
              <w:rPr>
                <w:rFonts w:ascii="宋体" w:hAnsi="宋体" w:cs="宋体"/>
                <w:color w:val="auto"/>
                <w:kern w:val="0"/>
                <w:szCs w:val="21"/>
              </w:rPr>
              <w:t>PVC</w:t>
            </w:r>
            <w:r>
              <w:rPr>
                <w:rFonts w:hint="eastAsia" w:ascii="宋体" w:hAnsi="宋体" w:cs="宋体"/>
                <w:color w:val="auto"/>
                <w:kern w:val="0"/>
                <w:szCs w:val="21"/>
              </w:rPr>
              <w:t>线槽</w:t>
            </w:r>
          </w:p>
        </w:tc>
        <w:tc>
          <w:tcPr>
            <w:tcW w:w="6804" w:type="dxa"/>
            <w:vAlign w:val="center"/>
          </w:tcPr>
          <w:p>
            <w:pPr>
              <w:widowControl/>
              <w:jc w:val="left"/>
              <w:textAlignment w:val="center"/>
              <w:rPr>
                <w:rFonts w:ascii="宋体" w:cs="宋体"/>
                <w:color w:val="auto"/>
                <w:szCs w:val="21"/>
              </w:rPr>
            </w:pPr>
            <w:r>
              <w:rPr>
                <w:rFonts w:ascii="宋体" w:hAnsi="宋体" w:cs="宋体"/>
                <w:color w:val="auto"/>
                <w:kern w:val="0"/>
                <w:szCs w:val="21"/>
              </w:rPr>
              <w:t>30*15</w:t>
            </w:r>
          </w:p>
        </w:tc>
        <w:tc>
          <w:tcPr>
            <w:tcW w:w="567" w:type="dxa"/>
            <w:vAlign w:val="center"/>
          </w:tcPr>
          <w:p>
            <w:pPr>
              <w:widowControl/>
              <w:ind w:right="-107" w:rightChars="-51"/>
              <w:jc w:val="center"/>
              <w:textAlignment w:val="center"/>
              <w:rPr>
                <w:rFonts w:ascii="宋体" w:cs="宋体"/>
                <w:color w:val="auto"/>
                <w:szCs w:val="21"/>
              </w:rPr>
            </w:pPr>
            <w:r>
              <w:rPr>
                <w:rFonts w:hint="eastAsia" w:ascii="宋体" w:hAnsi="宋体" w:cs="宋体"/>
                <w:color w:val="auto"/>
                <w:szCs w:val="21"/>
              </w:rPr>
              <w:t>千米</w:t>
            </w:r>
          </w:p>
        </w:tc>
        <w:tc>
          <w:tcPr>
            <w:tcW w:w="567" w:type="dxa"/>
            <w:vAlign w:val="center"/>
          </w:tcPr>
          <w:p>
            <w:pPr>
              <w:widowControl/>
              <w:jc w:val="center"/>
              <w:textAlignment w:val="center"/>
              <w:rPr>
                <w:rFonts w:ascii="宋体" w:cs="宋体"/>
                <w:color w:val="auto"/>
                <w:szCs w:val="21"/>
              </w:rPr>
            </w:pPr>
            <w:r>
              <w:rPr>
                <w:rFonts w:ascii="宋体" w:hAnsi="宋体" w:cs="宋体"/>
                <w:color w:val="auto"/>
                <w:kern w:val="0"/>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textAlignment w:val="center"/>
              <w:rPr>
                <w:rFonts w:ascii="宋体" w:cs="宋体"/>
                <w:color w:val="auto"/>
                <w:szCs w:val="21"/>
              </w:rPr>
            </w:pPr>
            <w:r>
              <w:rPr>
                <w:rFonts w:ascii="宋体" w:hAnsi="宋体" w:cs="宋体"/>
                <w:color w:val="auto"/>
                <w:kern w:val="0"/>
                <w:szCs w:val="21"/>
              </w:rPr>
              <w:t>100</w:t>
            </w:r>
          </w:p>
        </w:tc>
        <w:tc>
          <w:tcPr>
            <w:tcW w:w="1275"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挖沟、回填</w:t>
            </w:r>
          </w:p>
        </w:tc>
        <w:tc>
          <w:tcPr>
            <w:tcW w:w="6804" w:type="dxa"/>
            <w:vAlign w:val="center"/>
          </w:tcPr>
          <w:p>
            <w:pPr>
              <w:widowControl/>
              <w:jc w:val="left"/>
              <w:textAlignment w:val="center"/>
              <w:rPr>
                <w:rFonts w:ascii="宋体" w:cs="宋体"/>
                <w:color w:val="auto"/>
                <w:szCs w:val="21"/>
              </w:rPr>
            </w:pPr>
            <w:r>
              <w:rPr>
                <w:rFonts w:hint="eastAsia" w:ascii="宋体" w:hAnsi="宋体" w:cs="宋体"/>
                <w:color w:val="auto"/>
                <w:szCs w:val="21"/>
              </w:rPr>
              <w:t>按标准地埋施工，施工完成后恢复原状。</w:t>
            </w:r>
          </w:p>
        </w:tc>
        <w:tc>
          <w:tcPr>
            <w:tcW w:w="567" w:type="dxa"/>
            <w:vAlign w:val="center"/>
          </w:tcPr>
          <w:p>
            <w:pPr>
              <w:widowControl/>
              <w:jc w:val="center"/>
              <w:textAlignment w:val="center"/>
              <w:rPr>
                <w:rFonts w:ascii="宋体" w:cs="宋体"/>
                <w:color w:val="auto"/>
                <w:szCs w:val="21"/>
              </w:rPr>
            </w:pPr>
            <w:r>
              <w:rPr>
                <w:rFonts w:hint="eastAsia" w:ascii="宋体" w:hAnsi="宋体" w:cs="宋体"/>
                <w:color w:val="auto"/>
                <w:kern w:val="0"/>
                <w:szCs w:val="21"/>
              </w:rPr>
              <w:t>项</w:t>
            </w:r>
          </w:p>
        </w:tc>
        <w:tc>
          <w:tcPr>
            <w:tcW w:w="567" w:type="dxa"/>
            <w:vAlign w:val="center"/>
          </w:tcPr>
          <w:p>
            <w:pPr>
              <w:widowControl/>
              <w:jc w:val="center"/>
              <w:textAlignment w:val="center"/>
              <w:rPr>
                <w:rFonts w:ascii="宋体" w:cs="宋体"/>
                <w:color w:val="auto"/>
                <w:szCs w:val="21"/>
              </w:rPr>
            </w:pPr>
            <w:r>
              <w:rPr>
                <w:rFonts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7" w:type="dxa"/>
            <w:gridSpan w:val="5"/>
            <w:vAlign w:val="center"/>
          </w:tcPr>
          <w:p>
            <w:pPr>
              <w:widowControl/>
              <w:jc w:val="left"/>
              <w:textAlignment w:val="center"/>
              <w:rPr>
                <w:rFonts w:ascii="宋体" w:cs="宋体"/>
                <w:b/>
                <w:color w:val="auto"/>
                <w:szCs w:val="21"/>
              </w:rPr>
            </w:pPr>
            <w:r>
              <w:rPr>
                <w:rFonts w:hint="eastAsia" w:ascii="宋体" w:hAnsi="宋体" w:cs="宋体"/>
                <w:b/>
                <w:color w:val="auto"/>
                <w:szCs w:val="21"/>
              </w:rPr>
              <w:t>注：本货物需求表中涉及到较多材料和定制产品，投标人在投标报价明细表中厂家可填写定制产品，无品牌型号可不填写，但具体参数需描述，涉及到施工集成可按项报价。</w:t>
            </w:r>
          </w:p>
        </w:tc>
      </w:tr>
    </w:tbl>
    <w:p>
      <w:pPr>
        <w:spacing w:line="360" w:lineRule="auto"/>
        <w:ind w:firstLine="482" w:firstLineChars="200"/>
        <w:contextualSpacing/>
        <w:rPr>
          <w:rFonts w:ascii="楷体" w:hAnsi="楷体" w:eastAsia="楷体" w:cs="宋体"/>
          <w:color w:val="auto"/>
          <w:kern w:val="0"/>
          <w:sz w:val="28"/>
          <w:szCs w:val="28"/>
          <w:lang w:val="zh-CN"/>
        </w:rPr>
      </w:pPr>
      <w:r>
        <w:rPr>
          <w:rFonts w:hint="eastAsia" w:ascii="宋体" w:hAnsi="宋体" w:cs="宋体"/>
          <w:b/>
          <w:color w:val="auto"/>
          <w:kern w:val="0"/>
          <w:sz w:val="24"/>
          <w:szCs w:val="24"/>
          <w:lang w:val="zh-CN"/>
        </w:rPr>
        <w:t>三、采购标的执行标准</w:t>
      </w:r>
    </w:p>
    <w:p>
      <w:pPr>
        <w:spacing w:line="360" w:lineRule="auto"/>
        <w:ind w:firstLine="482" w:firstLineChars="200"/>
        <w:contextualSpacing/>
        <w:rPr>
          <w:rFonts w:ascii="宋体" w:cs="宋体"/>
          <w:b/>
          <w:color w:val="auto"/>
          <w:kern w:val="0"/>
          <w:sz w:val="24"/>
          <w:szCs w:val="24"/>
        </w:rPr>
      </w:pPr>
      <w:r>
        <w:rPr>
          <w:rFonts w:ascii="宋体" w:hAnsi="宋体" w:cs="宋体"/>
          <w:b/>
          <w:color w:val="auto"/>
          <w:kern w:val="0"/>
          <w:sz w:val="24"/>
          <w:szCs w:val="24"/>
        </w:rPr>
        <w:t>1</w:t>
      </w:r>
      <w:r>
        <w:rPr>
          <w:rFonts w:hint="eastAsia" w:ascii="宋体" w:hAnsi="宋体" w:cs="宋体"/>
          <w:b/>
          <w:color w:val="auto"/>
          <w:kern w:val="0"/>
          <w:sz w:val="24"/>
          <w:szCs w:val="24"/>
        </w:rPr>
        <w:t>、国家标准：</w:t>
      </w:r>
    </w:p>
    <w:p>
      <w:pPr>
        <w:spacing w:line="360" w:lineRule="auto"/>
        <w:ind w:firstLine="482" w:firstLineChars="200"/>
        <w:contextualSpacing/>
        <w:rPr>
          <w:rFonts w:ascii="宋体" w:cs="宋体"/>
          <w:b/>
          <w:color w:val="auto"/>
          <w:sz w:val="24"/>
          <w:szCs w:val="24"/>
          <w:lang w:val="zh-CN"/>
        </w:rPr>
      </w:pPr>
      <w:r>
        <w:rPr>
          <w:rFonts w:hint="eastAsia" w:ascii="宋体" w:hAnsi="宋体" w:cs="宋体"/>
          <w:b/>
          <w:color w:val="auto"/>
          <w:sz w:val="24"/>
          <w:szCs w:val="24"/>
          <w:lang w:val="zh-CN"/>
        </w:rPr>
        <w:t>（</w:t>
      </w:r>
      <w:r>
        <w:rPr>
          <w:rFonts w:ascii="宋体" w:hAnsi="宋体" w:cs="宋体"/>
          <w:b/>
          <w:color w:val="auto"/>
          <w:sz w:val="24"/>
          <w:szCs w:val="24"/>
          <w:lang w:val="zh-CN"/>
        </w:rPr>
        <w:t>1</w:t>
      </w:r>
      <w:r>
        <w:rPr>
          <w:rFonts w:hint="eastAsia" w:ascii="宋体" w:hAnsi="宋体" w:cs="宋体"/>
          <w:b/>
          <w:color w:val="auto"/>
          <w:sz w:val="24"/>
          <w:szCs w:val="24"/>
          <w:lang w:val="zh-CN"/>
        </w:rPr>
        <w:t>）强制性产品认证</w:t>
      </w:r>
    </w:p>
    <w:p>
      <w:pPr>
        <w:spacing w:line="360" w:lineRule="auto"/>
        <w:ind w:firstLine="480" w:firstLineChars="200"/>
        <w:contextualSpacing/>
        <w:rPr>
          <w:rFonts w:ascii="宋体" w:cs="宋体"/>
          <w:color w:val="auto"/>
          <w:sz w:val="24"/>
          <w:szCs w:val="24"/>
          <w:lang w:val="zh-CN"/>
        </w:rPr>
      </w:pPr>
      <w:r>
        <w:rPr>
          <w:rFonts w:hint="eastAsia" w:ascii="宋体" w:hAnsi="宋体" w:cs="宋体"/>
          <w:color w:val="auto"/>
          <w:sz w:val="24"/>
          <w:szCs w:val="24"/>
          <w:lang w:val="zh-CN"/>
        </w:rPr>
        <w:t>如投标人所投产品属于“中国强制性产品认证”（</w:t>
      </w:r>
      <w:r>
        <w:rPr>
          <w:rFonts w:ascii="宋体" w:hAnsi="宋体" w:cs="宋体"/>
          <w:color w:val="auto"/>
          <w:sz w:val="24"/>
          <w:szCs w:val="24"/>
          <w:lang w:val="zh-CN"/>
        </w:rPr>
        <w:t>3C</w:t>
      </w:r>
      <w:r>
        <w:rPr>
          <w:rFonts w:hint="eastAsia" w:ascii="宋体" w:hAnsi="宋体" w:cs="宋体"/>
          <w:color w:val="auto"/>
          <w:sz w:val="24"/>
          <w:szCs w:val="24"/>
          <w:lang w:val="zh-CN"/>
        </w:rPr>
        <w:t>认证）范围内</w:t>
      </w:r>
      <w:r>
        <w:rPr>
          <w:rFonts w:ascii="宋体" w:cs="宋体"/>
          <w:color w:val="auto"/>
          <w:sz w:val="24"/>
          <w:szCs w:val="24"/>
          <w:lang w:val="zh-CN"/>
        </w:rPr>
        <w:t>,</w:t>
      </w:r>
      <w:r>
        <w:rPr>
          <w:rFonts w:hint="eastAsia" w:ascii="宋体" w:hAnsi="宋体" w:cs="宋体"/>
          <w:color w:val="auto"/>
          <w:sz w:val="24"/>
          <w:szCs w:val="24"/>
          <w:lang w:val="zh-CN"/>
        </w:rPr>
        <w:t>则必须承诺采用《中华人民共和国实施强制性产品认证的产品目录》并在有效期内的产品，</w:t>
      </w:r>
      <w:r>
        <w:rPr>
          <w:rFonts w:hint="eastAsia" w:ascii="宋体" w:hAnsi="宋体" w:cs="宋体"/>
          <w:b/>
          <w:color w:val="auto"/>
          <w:sz w:val="24"/>
          <w:szCs w:val="24"/>
          <w:lang w:val="zh-CN"/>
        </w:rPr>
        <w:t>应在投标文件中提供“所投产品符合国家强制性要求承诺函”并加盖投标人公章，</w:t>
      </w:r>
      <w:r>
        <w:rPr>
          <w:rFonts w:hint="eastAsia" w:ascii="宋体" w:hAnsi="宋体" w:cs="宋体"/>
          <w:color w:val="auto"/>
          <w:sz w:val="24"/>
          <w:szCs w:val="24"/>
          <w:lang w:val="zh-CN"/>
        </w:rPr>
        <w:t>否则将承担其投标被视为非实质性响应投标的风险。</w:t>
      </w:r>
    </w:p>
    <w:p>
      <w:pPr>
        <w:spacing w:line="360" w:lineRule="auto"/>
        <w:ind w:firstLine="482" w:firstLineChars="200"/>
        <w:contextualSpacing/>
        <w:rPr>
          <w:rFonts w:ascii="宋体" w:cs="宋体"/>
          <w:b/>
          <w:color w:val="auto"/>
          <w:sz w:val="24"/>
          <w:szCs w:val="24"/>
          <w:lang w:val="zh-CN"/>
        </w:rPr>
      </w:pPr>
      <w:r>
        <w:rPr>
          <w:rFonts w:hint="eastAsia" w:ascii="宋体" w:hAnsi="宋体" w:cs="微软雅黑"/>
          <w:b/>
          <w:color w:val="auto"/>
          <w:sz w:val="24"/>
          <w:szCs w:val="24"/>
        </w:rPr>
        <w:t>★</w:t>
      </w:r>
      <w:r>
        <w:rPr>
          <w:rFonts w:hint="eastAsia" w:ascii="宋体" w:hAnsi="宋体" w:cs="宋体"/>
          <w:b/>
          <w:color w:val="auto"/>
          <w:sz w:val="24"/>
          <w:szCs w:val="24"/>
          <w:lang w:val="zh-CN"/>
        </w:rPr>
        <w:t>货物需求表中序号</w:t>
      </w:r>
      <w:r>
        <w:rPr>
          <w:rFonts w:ascii="宋体" w:hAnsi="宋体" w:cs="宋体"/>
          <w:b/>
          <w:color w:val="auto"/>
          <w:sz w:val="24"/>
          <w:szCs w:val="24"/>
          <w:lang w:val="zh-CN"/>
        </w:rPr>
        <w:t>34</w:t>
      </w:r>
      <w:r>
        <w:rPr>
          <w:rFonts w:hint="eastAsia" w:ascii="宋体" w:hAnsi="宋体" w:cs="宋体"/>
          <w:b/>
          <w:color w:val="auto"/>
          <w:sz w:val="24"/>
          <w:szCs w:val="24"/>
          <w:lang w:val="zh-CN"/>
        </w:rPr>
        <w:t>计算机，</w:t>
      </w:r>
      <w:r>
        <w:rPr>
          <w:rFonts w:ascii="宋体" w:hAnsi="宋体" w:cs="宋体"/>
          <w:b/>
          <w:color w:val="auto"/>
          <w:sz w:val="24"/>
          <w:szCs w:val="24"/>
          <w:lang w:val="zh-CN"/>
        </w:rPr>
        <w:t>45</w:t>
      </w:r>
      <w:r>
        <w:rPr>
          <w:rFonts w:hint="eastAsia" w:ascii="宋体" w:hAnsi="宋体" w:cs="宋体"/>
          <w:b/>
          <w:color w:val="auto"/>
          <w:sz w:val="24"/>
          <w:szCs w:val="24"/>
          <w:lang w:val="zh-CN"/>
        </w:rPr>
        <w:t>、</w:t>
      </w:r>
      <w:r>
        <w:rPr>
          <w:rFonts w:ascii="宋体" w:hAnsi="宋体" w:cs="宋体"/>
          <w:b/>
          <w:color w:val="auto"/>
          <w:sz w:val="24"/>
          <w:szCs w:val="24"/>
          <w:lang w:val="zh-CN"/>
        </w:rPr>
        <w:t>46</w:t>
      </w:r>
      <w:r>
        <w:rPr>
          <w:rFonts w:hint="eastAsia" w:ascii="宋体" w:hAnsi="宋体" w:cs="宋体"/>
          <w:b/>
          <w:color w:val="auto"/>
          <w:sz w:val="24"/>
          <w:szCs w:val="24"/>
          <w:lang w:val="zh-CN"/>
        </w:rPr>
        <w:t>号硬盘录像机，</w:t>
      </w:r>
      <w:r>
        <w:rPr>
          <w:rFonts w:ascii="宋体" w:hAnsi="宋体" w:cs="宋体"/>
          <w:b/>
          <w:color w:val="auto"/>
          <w:sz w:val="24"/>
          <w:szCs w:val="24"/>
          <w:lang w:val="zh-CN"/>
        </w:rPr>
        <w:t>48</w:t>
      </w:r>
      <w:r>
        <w:rPr>
          <w:rFonts w:hint="eastAsia" w:ascii="宋体" w:hAnsi="宋体" w:cs="宋体"/>
          <w:b/>
          <w:color w:val="auto"/>
          <w:sz w:val="24"/>
          <w:szCs w:val="24"/>
          <w:lang w:val="zh-CN"/>
        </w:rPr>
        <w:t>、</w:t>
      </w:r>
      <w:r>
        <w:rPr>
          <w:rFonts w:ascii="宋体" w:hAnsi="宋体" w:cs="宋体"/>
          <w:b/>
          <w:color w:val="auto"/>
          <w:sz w:val="24"/>
          <w:szCs w:val="24"/>
          <w:lang w:val="zh-CN"/>
        </w:rPr>
        <w:t>49</w:t>
      </w:r>
      <w:r>
        <w:rPr>
          <w:rFonts w:hint="eastAsia" w:ascii="宋体" w:hAnsi="宋体" w:cs="宋体"/>
          <w:b/>
          <w:color w:val="auto"/>
          <w:sz w:val="24"/>
          <w:szCs w:val="24"/>
          <w:lang w:val="zh-CN"/>
        </w:rPr>
        <w:t>号服务器，投标人所投上述产品应为</w:t>
      </w:r>
      <w:r>
        <w:rPr>
          <w:rFonts w:ascii="宋体" w:hAnsi="宋体" w:cs="宋体"/>
          <w:b/>
          <w:color w:val="auto"/>
          <w:sz w:val="24"/>
          <w:szCs w:val="24"/>
          <w:lang w:val="zh-CN"/>
        </w:rPr>
        <w:t>CCC</w:t>
      </w:r>
      <w:r>
        <w:rPr>
          <w:rFonts w:hint="eastAsia" w:ascii="宋体" w:hAnsi="宋体" w:cs="宋体"/>
          <w:b/>
          <w:color w:val="auto"/>
          <w:sz w:val="24"/>
          <w:szCs w:val="24"/>
          <w:lang w:val="zh-CN"/>
        </w:rPr>
        <w:t>认证产品。其中序号</w:t>
      </w:r>
      <w:r>
        <w:rPr>
          <w:rFonts w:ascii="宋体" w:hAnsi="宋体" w:cs="宋体"/>
          <w:b/>
          <w:color w:val="auto"/>
          <w:sz w:val="24"/>
          <w:szCs w:val="24"/>
          <w:lang w:val="zh-CN"/>
        </w:rPr>
        <w:t>34</w:t>
      </w:r>
      <w:r>
        <w:rPr>
          <w:rFonts w:hint="eastAsia" w:ascii="宋体" w:hAnsi="宋体" w:cs="宋体"/>
          <w:b/>
          <w:color w:val="auto"/>
          <w:sz w:val="24"/>
          <w:szCs w:val="24"/>
          <w:lang w:val="zh-CN"/>
        </w:rPr>
        <w:t>计算机应为最新一期节能产品政府采购清单的产品型号（提供官网截图）。</w:t>
      </w:r>
    </w:p>
    <w:p>
      <w:pPr>
        <w:spacing w:line="360" w:lineRule="auto"/>
        <w:ind w:firstLine="482" w:firstLineChars="200"/>
        <w:contextualSpacing/>
        <w:rPr>
          <w:rFonts w:ascii="宋体" w:cs="宋体"/>
          <w:b/>
          <w:color w:val="auto"/>
          <w:kern w:val="0"/>
          <w:sz w:val="24"/>
          <w:szCs w:val="24"/>
        </w:rPr>
      </w:pPr>
      <w:r>
        <w:rPr>
          <w:rFonts w:hint="eastAsia" w:ascii="宋体" w:hAnsi="宋体" w:cs="微软雅黑"/>
          <w:b/>
          <w:color w:val="auto"/>
          <w:sz w:val="24"/>
          <w:szCs w:val="24"/>
        </w:rPr>
        <w:t>★</w:t>
      </w:r>
      <w:r>
        <w:rPr>
          <w:rFonts w:hint="eastAsia" w:ascii="宋体" w:hAnsi="宋体" w:cs="宋体"/>
          <w:b/>
          <w:color w:val="auto"/>
          <w:kern w:val="0"/>
          <w:sz w:val="24"/>
          <w:szCs w:val="24"/>
        </w:rPr>
        <w:t>（</w:t>
      </w:r>
      <w:r>
        <w:rPr>
          <w:rFonts w:ascii="宋体" w:hAnsi="宋体" w:cs="宋体"/>
          <w:b/>
          <w:color w:val="auto"/>
          <w:kern w:val="0"/>
          <w:sz w:val="24"/>
          <w:szCs w:val="24"/>
        </w:rPr>
        <w:t>2</w:t>
      </w:r>
      <w:r>
        <w:rPr>
          <w:rFonts w:hint="eastAsia" w:ascii="宋体" w:hAnsi="宋体" w:cs="宋体"/>
          <w:b/>
          <w:color w:val="auto"/>
          <w:kern w:val="0"/>
          <w:sz w:val="24"/>
          <w:szCs w:val="24"/>
        </w:rPr>
        <w:t>）本项目核心产品认定</w:t>
      </w:r>
    </w:p>
    <w:p>
      <w:pPr>
        <w:spacing w:line="360" w:lineRule="auto"/>
        <w:ind w:firstLine="482" w:firstLineChars="200"/>
        <w:contextualSpacing/>
        <w:rPr>
          <w:rFonts w:ascii="宋体" w:cs="宋体"/>
          <w:b/>
          <w:color w:val="auto"/>
          <w:sz w:val="24"/>
          <w:szCs w:val="24"/>
          <w:lang w:val="zh-CN"/>
        </w:rPr>
      </w:pPr>
      <w:r>
        <w:rPr>
          <w:rFonts w:hint="eastAsia" w:ascii="宋体" w:hAnsi="宋体" w:cs="宋体"/>
          <w:b/>
          <w:color w:val="auto"/>
          <w:sz w:val="24"/>
          <w:szCs w:val="24"/>
          <w:lang w:val="zh-CN"/>
        </w:rPr>
        <w:t>货物需求表中序号2“</w:t>
      </w:r>
      <w:r>
        <w:rPr>
          <w:rFonts w:ascii="宋体" w:hAnsi="宋体" w:cs="宋体"/>
          <w:b/>
          <w:color w:val="auto"/>
          <w:sz w:val="24"/>
          <w:szCs w:val="24"/>
          <w:lang w:val="zh-CN"/>
        </w:rPr>
        <w:t>200</w:t>
      </w:r>
      <w:r>
        <w:rPr>
          <w:rFonts w:hint="eastAsia" w:ascii="宋体" w:hAnsi="宋体" w:cs="宋体"/>
          <w:b/>
          <w:color w:val="auto"/>
          <w:sz w:val="24"/>
          <w:szCs w:val="24"/>
          <w:lang w:val="zh-CN"/>
        </w:rPr>
        <w:t>万像素高清网络半球摄像机”序号</w:t>
      </w:r>
      <w:r>
        <w:rPr>
          <w:rFonts w:ascii="宋体" w:hAnsi="宋体" w:cs="宋体"/>
          <w:b/>
          <w:color w:val="auto"/>
          <w:sz w:val="24"/>
          <w:szCs w:val="24"/>
          <w:lang w:val="zh-CN"/>
        </w:rPr>
        <w:t>3</w:t>
      </w:r>
      <w:r>
        <w:rPr>
          <w:rFonts w:hint="eastAsia" w:ascii="宋体" w:hAnsi="宋体" w:cs="宋体"/>
          <w:b/>
          <w:color w:val="auto"/>
          <w:sz w:val="24"/>
          <w:szCs w:val="24"/>
          <w:lang w:val="zh-CN"/>
        </w:rPr>
        <w:t>“</w:t>
      </w:r>
      <w:r>
        <w:rPr>
          <w:rFonts w:ascii="宋体" w:hAnsi="宋体" w:cs="宋体"/>
          <w:b/>
          <w:color w:val="auto"/>
          <w:sz w:val="24"/>
          <w:szCs w:val="24"/>
          <w:lang w:val="zh-CN"/>
        </w:rPr>
        <w:t>300</w:t>
      </w:r>
      <w:r>
        <w:rPr>
          <w:rFonts w:hint="eastAsia" w:ascii="宋体" w:hAnsi="宋体" w:cs="宋体"/>
          <w:b/>
          <w:color w:val="auto"/>
          <w:sz w:val="24"/>
          <w:szCs w:val="24"/>
          <w:lang w:val="zh-CN"/>
        </w:rPr>
        <w:t>万像素高清网络半球摄像机”，序号</w:t>
      </w:r>
      <w:r>
        <w:rPr>
          <w:rFonts w:ascii="宋体" w:hAnsi="宋体" w:cs="宋体"/>
          <w:b/>
          <w:color w:val="auto"/>
          <w:sz w:val="24"/>
          <w:szCs w:val="24"/>
          <w:lang w:val="zh-CN"/>
        </w:rPr>
        <w:t>48</w:t>
      </w:r>
      <w:r>
        <w:rPr>
          <w:rFonts w:hint="eastAsia" w:ascii="宋体" w:hAnsi="宋体" w:cs="宋体"/>
          <w:b/>
          <w:color w:val="auto"/>
          <w:sz w:val="24"/>
          <w:szCs w:val="24"/>
          <w:lang w:val="zh-CN"/>
        </w:rPr>
        <w:t>、</w:t>
      </w:r>
      <w:r>
        <w:rPr>
          <w:rFonts w:ascii="宋体" w:hAnsi="宋体" w:cs="宋体"/>
          <w:b/>
          <w:color w:val="auto"/>
          <w:sz w:val="24"/>
          <w:szCs w:val="24"/>
          <w:lang w:val="zh-CN"/>
        </w:rPr>
        <w:t>49</w:t>
      </w:r>
      <w:r>
        <w:rPr>
          <w:rFonts w:hint="eastAsia" w:ascii="宋体" w:hAnsi="宋体" w:cs="宋体"/>
          <w:b/>
          <w:color w:val="auto"/>
          <w:sz w:val="24"/>
          <w:szCs w:val="24"/>
          <w:lang w:val="zh-CN"/>
        </w:rPr>
        <w:t>号“服务器”为本项目核心产品。</w:t>
      </w:r>
    </w:p>
    <w:p>
      <w:pPr>
        <w:spacing w:line="360" w:lineRule="auto"/>
        <w:ind w:firstLine="482" w:firstLineChars="200"/>
        <w:contextualSpacing/>
        <w:rPr>
          <w:rFonts w:ascii="宋体" w:cs="宋体"/>
          <w:b/>
          <w:color w:val="auto"/>
          <w:kern w:val="0"/>
          <w:sz w:val="24"/>
          <w:szCs w:val="24"/>
        </w:rPr>
      </w:pPr>
      <w:r>
        <w:rPr>
          <w:rFonts w:hint="eastAsia" w:ascii="宋体" w:hAnsi="宋体" w:cs="宋体"/>
          <w:b/>
          <w:color w:val="auto"/>
          <w:kern w:val="0"/>
          <w:sz w:val="24"/>
          <w:szCs w:val="24"/>
        </w:rPr>
        <w:t>（</w:t>
      </w:r>
      <w:r>
        <w:rPr>
          <w:rFonts w:ascii="宋体" w:hAnsi="宋体" w:cs="宋体"/>
          <w:b/>
          <w:color w:val="auto"/>
          <w:kern w:val="0"/>
          <w:sz w:val="24"/>
          <w:szCs w:val="24"/>
        </w:rPr>
        <w:t>3</w:t>
      </w:r>
      <w:r>
        <w:rPr>
          <w:rFonts w:hint="eastAsia" w:ascii="宋体" w:hAnsi="宋体" w:cs="宋体"/>
          <w:b/>
          <w:color w:val="auto"/>
          <w:kern w:val="0"/>
          <w:sz w:val="24"/>
          <w:szCs w:val="24"/>
        </w:rPr>
        <w:t>）节能产品和环境标产品优先采购评审办法</w:t>
      </w:r>
    </w:p>
    <w:p>
      <w:pPr>
        <w:spacing w:line="360" w:lineRule="auto"/>
        <w:ind w:firstLine="480" w:firstLineChars="200"/>
        <w:contextualSpacing/>
        <w:rPr>
          <w:rFonts w:ascii="宋体" w:cs="宋体"/>
          <w:color w:val="auto"/>
          <w:kern w:val="0"/>
          <w:sz w:val="24"/>
          <w:szCs w:val="24"/>
        </w:rPr>
      </w:pPr>
      <w:r>
        <w:rPr>
          <w:rFonts w:hint="eastAsia" w:ascii="宋体" w:hAnsi="宋体" w:cs="宋体"/>
          <w:color w:val="auto"/>
          <w:kern w:val="0"/>
          <w:sz w:val="24"/>
          <w:szCs w:val="24"/>
        </w:rPr>
        <w:t>除本采购文件明确为强制产品外，投标人所投产品技术性能符合采购文件的要求，该产品具有国家节能产品认证证书（在有效期内）应当优先采购，具体评审标准详见评标细则；投标人所投产品技术性能符采购文件的要求，该产品在“环境标志产品政府采购清单”内（环境标志产品认证证书在有效期内）应当优先采购，具体详见评审标准及评标细则</w:t>
      </w:r>
    </w:p>
    <w:p>
      <w:pPr>
        <w:spacing w:line="360" w:lineRule="auto"/>
        <w:ind w:firstLine="482" w:firstLineChars="200"/>
        <w:contextualSpacing/>
        <w:rPr>
          <w:rFonts w:asci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宋体"/>
          <w:b/>
          <w:color w:val="auto"/>
          <w:kern w:val="0"/>
          <w:sz w:val="24"/>
          <w:szCs w:val="24"/>
          <w:lang w:val="zh-CN"/>
        </w:rPr>
        <w:t>四、采购标的的其他技术、服务等要求</w:t>
      </w:r>
    </w:p>
    <w:p>
      <w:pPr>
        <w:spacing w:line="360" w:lineRule="auto"/>
        <w:ind w:firstLine="480" w:firstLineChars="200"/>
        <w:contextualSpacing/>
        <w:rPr>
          <w:rFonts w:ascii="宋体"/>
          <w:color w:val="auto"/>
          <w:sz w:val="24"/>
        </w:rPr>
      </w:pPr>
      <w:r>
        <w:rPr>
          <w:rFonts w:ascii="宋体" w:hAnsi="宋体"/>
          <w:color w:val="auto"/>
          <w:sz w:val="24"/>
        </w:rPr>
        <w:t>1</w:t>
      </w:r>
      <w:r>
        <w:rPr>
          <w:rFonts w:hint="eastAsia" w:ascii="宋体" w:hAnsi="宋体"/>
          <w:color w:val="auto"/>
          <w:sz w:val="24"/>
        </w:rPr>
        <w:t>、设备必须符合国家质量检测标准和本招标文件规定标准的全新正品现货，供货时随货物提供《产品合格证》及其它相关质量证明文件。</w:t>
      </w:r>
    </w:p>
    <w:p>
      <w:pPr>
        <w:spacing w:line="360" w:lineRule="auto"/>
        <w:ind w:firstLine="480" w:firstLineChars="200"/>
        <w:contextualSpacing/>
        <w:rPr>
          <w:rFonts w:ascii="宋体"/>
          <w:color w:val="auto"/>
          <w:sz w:val="24"/>
        </w:rPr>
      </w:pPr>
      <w:r>
        <w:rPr>
          <w:rFonts w:ascii="宋体" w:hAnsi="宋体"/>
          <w:color w:val="auto"/>
          <w:sz w:val="24"/>
        </w:rPr>
        <w:t>2</w:t>
      </w:r>
      <w:r>
        <w:rPr>
          <w:rFonts w:hint="eastAsia" w:ascii="宋体" w:hAnsi="宋体"/>
          <w:color w:val="auto"/>
          <w:sz w:val="24"/>
        </w:rPr>
        <w:t>、专利权：供应商应保证用户在使用该货物或其任何一部分时不受第三方提出侵犯其专利权、商标权和工业设计权等起诉。</w:t>
      </w:r>
    </w:p>
    <w:p>
      <w:pPr>
        <w:spacing w:line="360" w:lineRule="auto"/>
        <w:ind w:firstLine="482" w:firstLineChars="200"/>
        <w:contextualSpacing/>
        <w:rPr>
          <w:rFonts w:ascii="宋体" w:hAnsi="宋体"/>
          <w:b/>
          <w:color w:val="auto"/>
          <w:sz w:val="24"/>
        </w:rPr>
      </w:pPr>
      <w:r>
        <w:rPr>
          <w:rFonts w:hint="eastAsia" w:ascii="宋体" w:hAnsi="宋体" w:cs="微软雅黑"/>
          <w:b/>
          <w:color w:val="auto"/>
          <w:sz w:val="24"/>
          <w:szCs w:val="24"/>
        </w:rPr>
        <w:t>★</w:t>
      </w:r>
      <w:r>
        <w:rPr>
          <w:rFonts w:ascii="宋体" w:hAnsi="宋体"/>
          <w:color w:val="auto"/>
          <w:sz w:val="24"/>
        </w:rPr>
        <w:t>3</w:t>
      </w:r>
      <w:r>
        <w:rPr>
          <w:rFonts w:hint="eastAsia" w:ascii="宋体" w:hAnsi="宋体"/>
          <w:color w:val="auto"/>
          <w:sz w:val="24"/>
        </w:rPr>
        <w:t>、</w:t>
      </w:r>
      <w:r>
        <w:rPr>
          <w:rFonts w:hint="eastAsia" w:ascii="宋体" w:hAnsi="宋体"/>
          <w:b/>
          <w:color w:val="auto"/>
          <w:sz w:val="24"/>
        </w:rPr>
        <w:t>本项目所有产品必须提供</w:t>
      </w:r>
      <w:r>
        <w:rPr>
          <w:rFonts w:ascii="宋体" w:hAnsi="宋体"/>
          <w:b/>
          <w:color w:val="auto"/>
          <w:sz w:val="24"/>
        </w:rPr>
        <w:t>3</w:t>
      </w:r>
      <w:r>
        <w:rPr>
          <w:rFonts w:hint="eastAsia" w:ascii="宋体" w:hAnsi="宋体"/>
          <w:b/>
          <w:color w:val="auto"/>
          <w:sz w:val="24"/>
        </w:rPr>
        <w:t>年免费质保售后服务</w:t>
      </w:r>
      <w:r>
        <w:rPr>
          <w:rFonts w:hint="eastAsia" w:ascii="宋体" w:hAnsi="宋体"/>
          <w:color w:val="auto"/>
          <w:sz w:val="24"/>
        </w:rPr>
        <w:t>。投标产品厂家需提供</w:t>
      </w:r>
      <w:r>
        <w:rPr>
          <w:rFonts w:ascii="宋体" w:hAnsi="宋体"/>
          <w:color w:val="auto"/>
          <w:sz w:val="24"/>
        </w:rPr>
        <w:t>400</w:t>
      </w:r>
      <w:r>
        <w:rPr>
          <w:rFonts w:hint="eastAsia" w:ascii="宋体" w:hAnsi="宋体"/>
          <w:color w:val="auto"/>
          <w:sz w:val="24"/>
        </w:rPr>
        <w:t>等</w:t>
      </w:r>
      <w:r>
        <w:rPr>
          <w:rFonts w:ascii="宋体" w:hAnsi="宋体"/>
          <w:color w:val="auto"/>
          <w:sz w:val="24"/>
        </w:rPr>
        <w:t>7*24</w:t>
      </w:r>
      <w:r>
        <w:rPr>
          <w:rFonts w:hint="eastAsia" w:ascii="宋体" w:hAnsi="宋体"/>
          <w:color w:val="auto"/>
          <w:sz w:val="24"/>
        </w:rPr>
        <w:t>小时电话服务；厂家须提供售中、售后全方位的技术支持。</w:t>
      </w:r>
      <w:r>
        <w:rPr>
          <w:rFonts w:hint="eastAsia" w:ascii="宋体" w:hAnsi="宋体"/>
          <w:b/>
          <w:color w:val="auto"/>
          <w:sz w:val="24"/>
        </w:rPr>
        <w:t>（如出现大的问题必须8小时之内赶到现场处理，</w:t>
      </w:r>
      <w:r>
        <w:rPr>
          <w:rFonts w:hint="eastAsia" w:ascii="宋体" w:hAnsi="宋体"/>
          <w:b/>
          <w:color w:val="auto"/>
          <w:sz w:val="24"/>
        </w:rPr>
        <w:t>小的问题必须2小时之内赶到现场处理</w:t>
      </w:r>
      <w:r>
        <w:rPr>
          <w:rFonts w:hint="eastAsia" w:ascii="宋体" w:hAnsi="宋体"/>
          <w:b/>
          <w:color w:val="auto"/>
          <w:sz w:val="24"/>
        </w:rPr>
        <w:t>）</w:t>
      </w:r>
    </w:p>
    <w:p>
      <w:pPr>
        <w:spacing w:line="360" w:lineRule="auto"/>
        <w:ind w:firstLine="480" w:firstLineChars="200"/>
        <w:contextualSpacing/>
        <w:rPr>
          <w:rFonts w:ascii="宋体" w:cs="微软雅黑"/>
          <w:b/>
          <w:color w:val="auto"/>
          <w:sz w:val="24"/>
          <w:szCs w:val="24"/>
        </w:rPr>
      </w:pPr>
      <w:r>
        <w:rPr>
          <w:rFonts w:ascii="宋体" w:hAnsi="宋体"/>
          <w:color w:val="auto"/>
          <w:sz w:val="24"/>
        </w:rPr>
        <w:t>4</w:t>
      </w:r>
      <w:r>
        <w:rPr>
          <w:rFonts w:hint="eastAsia" w:ascii="宋体" w:hAnsi="宋体"/>
          <w:color w:val="auto"/>
          <w:sz w:val="24"/>
        </w:rPr>
        <w:t>、供应商须明确免费保修期，同时应提出故障响应时间，须明确维修点地址、负责人、联系人和联系电话，维修点具备什么样的维修能力等详细资料。</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微软雅黑"/>
          <w:b/>
          <w:color w:val="auto"/>
          <w:sz w:val="24"/>
          <w:szCs w:val="24"/>
        </w:rPr>
        <w:t>★五</w:t>
      </w:r>
      <w:r>
        <w:rPr>
          <w:rFonts w:hint="eastAsia" w:ascii="宋体" w:hAnsi="宋体" w:cs="宋体"/>
          <w:b/>
          <w:color w:val="auto"/>
          <w:kern w:val="0"/>
          <w:sz w:val="24"/>
          <w:szCs w:val="24"/>
          <w:lang w:val="zh-CN"/>
        </w:rPr>
        <w:t>、验收标准</w:t>
      </w:r>
    </w:p>
    <w:p>
      <w:pPr>
        <w:adjustRightInd w:val="0"/>
        <w:snapToGrid w:val="0"/>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、设备安装调试完成，试运行和测试合格，符合验收条件，由中标人向采购人提出验收审请，并向验收小组提供测试运行报告。</w:t>
      </w:r>
    </w:p>
    <w:p>
      <w:pPr>
        <w:adjustRightInd w:val="0"/>
        <w:snapToGrid w:val="0"/>
        <w:spacing w:line="360" w:lineRule="auto"/>
        <w:ind w:firstLine="480" w:firstLineChars="200"/>
        <w:rPr>
          <w:rFonts w:ascii="宋体" w:cs="宋体"/>
          <w:color w:val="auto"/>
          <w:kern w:val="0"/>
          <w:sz w:val="24"/>
          <w:szCs w:val="24"/>
          <w:lang w:val="zh-CN"/>
        </w:rPr>
      </w:pPr>
      <w:r>
        <w:rPr>
          <w:rFonts w:ascii="宋体" w:hAnsi="宋体" w:cs="宋体"/>
          <w:color w:val="auto"/>
          <w:kern w:val="0"/>
          <w:sz w:val="24"/>
          <w:szCs w:val="24"/>
          <w:lang w:val="zh-CN"/>
        </w:rPr>
        <w:t>2</w:t>
      </w:r>
      <w:r>
        <w:rPr>
          <w:rFonts w:hint="eastAsia" w:ascii="宋体" w:hAnsi="宋体" w:cs="宋体"/>
          <w:color w:val="auto"/>
          <w:kern w:val="0"/>
          <w:sz w:val="24"/>
          <w:szCs w:val="24"/>
          <w:lang w:val="zh-CN"/>
        </w:rPr>
        <w:t>、由采购人成立验收小组</w:t>
      </w:r>
      <w:r>
        <w:rPr>
          <w:rFonts w:ascii="宋体" w:cs="宋体"/>
          <w:color w:val="auto"/>
          <w:kern w:val="0"/>
          <w:sz w:val="24"/>
          <w:szCs w:val="24"/>
          <w:lang w:val="zh-CN"/>
        </w:rPr>
        <w:t>,</w:t>
      </w:r>
      <w:r>
        <w:rPr>
          <w:rFonts w:hint="eastAsia" w:ascii="宋体" w:hAnsi="宋体" w:cs="宋体"/>
          <w:color w:val="auto"/>
          <w:kern w:val="0"/>
          <w:sz w:val="24"/>
          <w:szCs w:val="24"/>
          <w:lang w:val="zh-CN"/>
        </w:rPr>
        <w:t>按照采购合同的约定对中标人履约情况进行验收。验收时</w:t>
      </w:r>
      <w:r>
        <w:rPr>
          <w:rFonts w:ascii="宋体" w:cs="宋体"/>
          <w:color w:val="auto"/>
          <w:kern w:val="0"/>
          <w:sz w:val="24"/>
          <w:szCs w:val="24"/>
          <w:lang w:val="zh-CN"/>
        </w:rPr>
        <w:t>,</w:t>
      </w:r>
      <w:r>
        <w:rPr>
          <w:rFonts w:hint="eastAsia" w:ascii="宋体" w:hAnsi="宋体" w:cs="宋体"/>
          <w:color w:val="auto"/>
          <w:kern w:val="0"/>
          <w:sz w:val="24"/>
          <w:szCs w:val="24"/>
          <w:lang w:val="zh-CN"/>
        </w:rPr>
        <w:t>按照采购合同的约定对每一项技术、服务、安全标准的履约情况进行确认。验收结束后</w:t>
      </w:r>
      <w:r>
        <w:rPr>
          <w:rFonts w:ascii="宋体" w:cs="宋体"/>
          <w:color w:val="auto"/>
          <w:kern w:val="0"/>
          <w:sz w:val="24"/>
          <w:szCs w:val="24"/>
          <w:lang w:val="zh-CN"/>
        </w:rPr>
        <w:t>,</w:t>
      </w:r>
      <w:r>
        <w:rPr>
          <w:rFonts w:hint="eastAsia" w:ascii="宋体" w:hAnsi="宋体" w:cs="宋体"/>
          <w:color w:val="auto"/>
          <w:kern w:val="0"/>
          <w:sz w:val="24"/>
          <w:szCs w:val="24"/>
          <w:lang w:val="zh-CN"/>
        </w:rPr>
        <w:t>出具验收书</w:t>
      </w:r>
      <w:r>
        <w:rPr>
          <w:rFonts w:ascii="宋体" w:cs="宋体"/>
          <w:color w:val="auto"/>
          <w:kern w:val="0"/>
          <w:sz w:val="24"/>
          <w:szCs w:val="24"/>
          <w:lang w:val="zh-CN"/>
        </w:rPr>
        <w:t>,</w:t>
      </w:r>
      <w:r>
        <w:rPr>
          <w:rFonts w:hint="eastAsia" w:ascii="宋体" w:hAnsi="宋体" w:cs="宋体"/>
          <w:color w:val="auto"/>
          <w:kern w:val="0"/>
          <w:sz w:val="24"/>
          <w:szCs w:val="24"/>
          <w:lang w:val="zh-CN"/>
        </w:rPr>
        <w:t>列明各项标准的验收情况及项目总体评价</w:t>
      </w:r>
      <w:r>
        <w:rPr>
          <w:rFonts w:ascii="宋体" w:cs="宋体"/>
          <w:color w:val="auto"/>
          <w:kern w:val="0"/>
          <w:sz w:val="24"/>
          <w:szCs w:val="24"/>
          <w:lang w:val="zh-CN"/>
        </w:rPr>
        <w:t>,</w:t>
      </w:r>
      <w:r>
        <w:rPr>
          <w:rFonts w:hint="eastAsia" w:ascii="宋体" w:hAnsi="宋体" w:cs="宋体"/>
          <w:color w:val="auto"/>
          <w:kern w:val="0"/>
          <w:sz w:val="24"/>
          <w:szCs w:val="24"/>
          <w:lang w:val="zh-CN"/>
        </w:rPr>
        <w:t>验收小组须签属。</w:t>
      </w:r>
    </w:p>
    <w:p>
      <w:pPr>
        <w:adjustRightInd w:val="0"/>
        <w:snapToGrid w:val="0"/>
        <w:spacing w:line="360" w:lineRule="auto"/>
        <w:ind w:firstLine="480" w:firstLineChars="200"/>
        <w:rPr>
          <w:rFonts w:ascii="宋体" w:cs="宋体"/>
          <w:color w:val="auto"/>
          <w:kern w:val="0"/>
          <w:sz w:val="24"/>
          <w:szCs w:val="24"/>
          <w:lang w:val="zh-CN"/>
        </w:rPr>
      </w:pPr>
      <w:r>
        <w:rPr>
          <w:rFonts w:ascii="宋体" w:hAnsi="宋体" w:cs="宋体"/>
          <w:color w:val="auto"/>
          <w:kern w:val="0"/>
          <w:sz w:val="24"/>
          <w:szCs w:val="24"/>
          <w:lang w:val="zh-CN"/>
        </w:rPr>
        <w:t>3</w:t>
      </w:r>
      <w:r>
        <w:rPr>
          <w:rFonts w:hint="eastAsia" w:ascii="宋体" w:hAnsi="宋体" w:cs="宋体"/>
          <w:color w:val="auto"/>
          <w:kern w:val="0"/>
          <w:sz w:val="24"/>
          <w:szCs w:val="24"/>
          <w:lang w:val="zh-CN"/>
        </w:rPr>
        <w:t>、按照招标文件要求、投标文件响应和承诺验收；</w:t>
      </w:r>
    </w:p>
    <w:p>
      <w:pPr>
        <w:adjustRightInd w:val="0"/>
        <w:snapToGrid w:val="0"/>
        <w:spacing w:line="360" w:lineRule="auto"/>
        <w:ind w:firstLine="480" w:firstLineChars="200"/>
        <w:rPr>
          <w:rFonts w:ascii="宋体" w:cs="宋体"/>
          <w:color w:val="auto"/>
          <w:kern w:val="0"/>
          <w:sz w:val="24"/>
          <w:szCs w:val="24"/>
          <w:lang w:val="zh-CN"/>
        </w:rPr>
      </w:pPr>
      <w:r>
        <w:rPr>
          <w:rFonts w:ascii="宋体" w:hAnsi="宋体" w:cs="宋体"/>
          <w:color w:val="auto"/>
          <w:kern w:val="0"/>
          <w:sz w:val="24"/>
          <w:szCs w:val="24"/>
          <w:lang w:val="zh-CN"/>
        </w:rPr>
        <w:t>4</w:t>
      </w:r>
      <w:r>
        <w:rPr>
          <w:rFonts w:hint="eastAsia" w:ascii="宋体" w:hAnsi="宋体" w:cs="宋体"/>
          <w:color w:val="auto"/>
          <w:kern w:val="0"/>
          <w:sz w:val="24"/>
          <w:szCs w:val="24"/>
          <w:lang w:val="zh-CN"/>
        </w:rPr>
        <w:t>、按照国家相关标准、行业标准、地方标准或者其他标准、规范验收（与采购标的执行标准一致）。</w:t>
      </w:r>
    </w:p>
    <w:p>
      <w:pPr>
        <w:adjustRightInd w:val="0"/>
        <w:snapToGrid w:val="0"/>
        <w:spacing w:line="360" w:lineRule="auto"/>
        <w:ind w:firstLine="482" w:firstLineChars="200"/>
        <w:rPr>
          <w:rFonts w:ascii="宋体" w:cs="宋体"/>
          <w:b/>
          <w:color w:val="auto"/>
          <w:kern w:val="0"/>
          <w:sz w:val="24"/>
          <w:szCs w:val="24"/>
          <w:lang w:val="zh-CN"/>
        </w:rPr>
      </w:pPr>
      <w:r>
        <w:rPr>
          <w:rFonts w:hint="eastAsia" w:ascii="宋体" w:hAnsi="宋体" w:cs="宋体"/>
          <w:b/>
          <w:color w:val="auto"/>
          <w:kern w:val="0"/>
          <w:sz w:val="24"/>
          <w:szCs w:val="24"/>
          <w:lang w:val="zh-CN"/>
        </w:rPr>
        <w:t>★六、本项目预算金额：贰佰柒拾肆万柒仟肆佰陆拾陆元贰角肆分（￥</w:t>
      </w:r>
      <w:r>
        <w:rPr>
          <w:rFonts w:ascii="宋体" w:hAnsi="宋体" w:cs="宋体"/>
          <w:b/>
          <w:color w:val="auto"/>
          <w:kern w:val="0"/>
          <w:sz w:val="24"/>
          <w:szCs w:val="24"/>
          <w:lang w:val="zh-CN"/>
        </w:rPr>
        <w:t>2747466.24</w:t>
      </w:r>
      <w:r>
        <w:rPr>
          <w:rFonts w:hint="eastAsia" w:ascii="宋体" w:hAnsi="宋体" w:cs="宋体"/>
          <w:b/>
          <w:color w:val="auto"/>
          <w:kern w:val="0"/>
          <w:sz w:val="24"/>
          <w:szCs w:val="24"/>
          <w:lang w:val="zh-CN"/>
        </w:rPr>
        <w:t>元）。最高限价￥</w:t>
      </w:r>
      <w:r>
        <w:rPr>
          <w:rFonts w:ascii="宋体" w:hAnsi="宋体" w:cs="宋体"/>
          <w:b/>
          <w:color w:val="auto"/>
          <w:kern w:val="0"/>
          <w:sz w:val="24"/>
          <w:szCs w:val="24"/>
          <w:lang w:val="zh-CN"/>
        </w:rPr>
        <w:t>2747466.24</w:t>
      </w:r>
      <w:r>
        <w:rPr>
          <w:rFonts w:hint="eastAsia" w:ascii="宋体" w:hAnsi="宋体" w:cs="宋体"/>
          <w:b/>
          <w:color w:val="auto"/>
          <w:kern w:val="0"/>
          <w:sz w:val="24"/>
          <w:szCs w:val="24"/>
          <w:lang w:val="zh-CN"/>
        </w:rPr>
        <w:t>元。超出最高限价的投标无效。</w:t>
      </w:r>
    </w:p>
    <w:p>
      <w:pPr>
        <w:adjustRightInd w:val="0"/>
        <w:snapToGrid w:val="0"/>
        <w:spacing w:line="360" w:lineRule="auto"/>
        <w:ind w:firstLine="482" w:firstLineChars="200"/>
        <w:rPr>
          <w:rFonts w:ascii="宋体" w:cs="宋体"/>
          <w:b/>
          <w:color w:val="auto"/>
          <w:kern w:val="0"/>
          <w:sz w:val="24"/>
          <w:szCs w:val="24"/>
          <w:lang w:val="zh-CN"/>
        </w:rPr>
      </w:pPr>
      <w:r>
        <w:rPr>
          <w:rFonts w:hint="eastAsia" w:ascii="宋体" w:hAnsi="宋体" w:cs="宋体"/>
          <w:b/>
          <w:color w:val="auto"/>
          <w:kern w:val="0"/>
          <w:sz w:val="24"/>
          <w:szCs w:val="24"/>
          <w:lang w:val="zh-CN"/>
        </w:rPr>
        <w:t>★七、资金支付</w:t>
      </w:r>
    </w:p>
    <w:p>
      <w:pPr>
        <w:adjustRightInd w:val="0"/>
        <w:snapToGrid w:val="0"/>
        <w:spacing w:line="360" w:lineRule="auto"/>
        <w:ind w:firstLine="480" w:firstLineChars="200"/>
        <w:rPr>
          <w:rFonts w:ascii="宋体" w:cs="宋体"/>
          <w:color w:val="auto"/>
          <w:kern w:val="0"/>
          <w:sz w:val="24"/>
          <w:szCs w:val="24"/>
          <w:lang w:val="zh-CN"/>
        </w:rPr>
      </w:pPr>
      <w:r>
        <w:rPr>
          <w:rFonts w:ascii="宋体" w:hAnsi="宋体" w:cs="宋体"/>
          <w:color w:val="auto"/>
          <w:kern w:val="0"/>
          <w:sz w:val="24"/>
          <w:szCs w:val="24"/>
          <w:lang w:val="zh-CN"/>
        </w:rPr>
        <w:t>1</w:t>
      </w:r>
      <w:r>
        <w:rPr>
          <w:rFonts w:hint="eastAsia" w:ascii="宋体" w:hAnsi="宋体" w:cs="宋体"/>
          <w:color w:val="auto"/>
          <w:kern w:val="0"/>
          <w:sz w:val="24"/>
          <w:szCs w:val="24"/>
          <w:lang w:val="zh-CN"/>
        </w:rPr>
        <w:t>、支付方式：银行转账；</w:t>
      </w:r>
    </w:p>
    <w:p>
      <w:pPr>
        <w:adjustRightInd w:val="0"/>
        <w:snapToGrid w:val="0"/>
        <w:spacing w:line="360" w:lineRule="auto"/>
        <w:ind w:firstLine="482" w:firstLineChars="200"/>
        <w:rPr>
          <w:rFonts w:ascii="宋体" w:hAnsi="宋体" w:cs="宋体"/>
          <w:b/>
          <w:color w:val="auto"/>
          <w:sz w:val="24"/>
          <w:szCs w:val="24"/>
          <w:lang w:val="zh-CN"/>
        </w:rPr>
      </w:pPr>
      <w:r>
        <w:rPr>
          <w:rFonts w:ascii="宋体" w:hAnsi="宋体" w:cs="宋体"/>
          <w:b/>
          <w:color w:val="auto"/>
          <w:kern w:val="0"/>
          <w:sz w:val="24"/>
          <w:szCs w:val="24"/>
          <w:lang w:val="zh-CN"/>
        </w:rPr>
        <w:t>2</w:t>
      </w:r>
      <w:r>
        <w:rPr>
          <w:rFonts w:hint="eastAsia" w:ascii="宋体" w:hAnsi="宋体" w:cs="宋体"/>
          <w:b/>
          <w:color w:val="auto"/>
          <w:kern w:val="0"/>
          <w:sz w:val="24"/>
          <w:szCs w:val="24"/>
          <w:lang w:val="zh-CN"/>
        </w:rPr>
        <w:t>、支付时间及条件：</w:t>
      </w:r>
      <w:r>
        <w:rPr>
          <w:rFonts w:hint="eastAsia" w:ascii="宋体" w:hAnsi="宋体" w:cs="宋体"/>
          <w:b/>
          <w:color w:val="auto"/>
          <w:sz w:val="24"/>
          <w:szCs w:val="24"/>
          <w:lang w:val="zh-CN"/>
        </w:rPr>
        <w:t>设备到货安装调试完毕，经验收合格后付合同总价的</w:t>
      </w:r>
      <w:r>
        <w:rPr>
          <w:rFonts w:ascii="宋体" w:hAnsi="宋体" w:cs="宋体"/>
          <w:b/>
          <w:color w:val="auto"/>
          <w:sz w:val="24"/>
          <w:szCs w:val="24"/>
          <w:lang w:val="zh-CN"/>
        </w:rPr>
        <w:t>95%</w:t>
      </w:r>
      <w:r>
        <w:rPr>
          <w:rFonts w:hint="eastAsia" w:ascii="宋体" w:hAnsi="宋体" w:cs="宋体"/>
          <w:b/>
          <w:color w:val="auto"/>
          <w:sz w:val="24"/>
          <w:szCs w:val="24"/>
          <w:lang w:val="zh-CN"/>
        </w:rPr>
        <w:t>，剩余</w:t>
      </w:r>
      <w:r>
        <w:rPr>
          <w:rFonts w:ascii="宋体" w:hAnsi="宋体" w:cs="宋体"/>
          <w:b/>
          <w:color w:val="auto"/>
          <w:sz w:val="24"/>
          <w:szCs w:val="24"/>
          <w:lang w:val="zh-CN"/>
        </w:rPr>
        <w:t>5%</w:t>
      </w:r>
      <w:r>
        <w:rPr>
          <w:rFonts w:hint="eastAsia" w:ascii="宋体" w:hAnsi="宋体" w:cs="宋体"/>
          <w:b/>
          <w:color w:val="auto"/>
          <w:sz w:val="24"/>
          <w:szCs w:val="24"/>
          <w:lang w:val="zh-CN"/>
        </w:rPr>
        <w:t>满三年无质量问题一次付清。</w:t>
      </w:r>
    </w:p>
    <w:p>
      <w:pPr>
        <w:adjustRightInd w:val="0"/>
        <w:snapToGrid w:val="0"/>
        <w:spacing w:line="360" w:lineRule="auto"/>
        <w:ind w:firstLine="482" w:firstLineChars="200"/>
        <w:rPr>
          <w:rFonts w:ascii="宋体" w:cs="宋体"/>
          <w:b/>
          <w:color w:val="auto"/>
          <w:kern w:val="0"/>
          <w:sz w:val="24"/>
          <w:szCs w:val="24"/>
          <w:lang w:val="zh-CN"/>
        </w:rPr>
      </w:pPr>
      <w:r>
        <w:rPr>
          <w:rFonts w:hint="eastAsia" w:ascii="宋体" w:hAnsi="宋体" w:cs="宋体"/>
          <w:b/>
          <w:color w:val="auto"/>
          <w:kern w:val="0"/>
          <w:sz w:val="24"/>
          <w:szCs w:val="24"/>
          <w:lang w:val="zh-CN"/>
        </w:rPr>
        <w:t>八、项目特别说明</w:t>
      </w:r>
    </w:p>
    <w:p>
      <w:pPr>
        <w:adjustRightInd w:val="0"/>
        <w:snapToGrid w:val="0"/>
        <w:spacing w:line="360" w:lineRule="auto"/>
        <w:ind w:firstLine="482" w:firstLineChars="200"/>
        <w:rPr>
          <w:rFonts w:ascii="宋体" w:hAnsi="宋体" w:cs="宋体"/>
          <w:b/>
          <w:color w:val="auto"/>
          <w:kern w:val="0"/>
          <w:sz w:val="24"/>
          <w:szCs w:val="24"/>
          <w:lang w:val="zh-CN"/>
        </w:rPr>
      </w:pPr>
      <w:r>
        <w:rPr>
          <w:rFonts w:hint="eastAsia" w:ascii="宋体" w:hAnsi="宋体" w:cs="宋体"/>
          <w:b/>
          <w:color w:val="auto"/>
          <w:kern w:val="0"/>
          <w:sz w:val="24"/>
          <w:szCs w:val="24"/>
          <w:lang w:val="zh-CN"/>
        </w:rPr>
        <w:t>本项招标采购主体较为特殊，属于司法封闭管理单位，对外具有保密管理属性。本次采购项目本身属于信息化管理集成项目，包含了较多的子项目集成和省级主管部门实时无缝互联互通，投标人网上报名获取招标文件后须进行现场调研和勘察，了解项目建设环境和具体要求，包括管理要求。如进行调研请与招标采购人联系，按其相关规定进场勘察，并对自已的行为负相应的法律责任。</w:t>
      </w:r>
    </w:p>
    <w:p>
      <w:pPr>
        <w:adjustRightInd w:val="0"/>
        <w:snapToGrid w:val="0"/>
        <w:spacing w:line="360" w:lineRule="auto"/>
        <w:ind w:firstLine="482" w:firstLineChars="200"/>
        <w:rPr>
          <w:color w:val="auto"/>
          <w:lang w:val="zh-CN"/>
        </w:rPr>
      </w:pPr>
      <w:r>
        <w:rPr>
          <w:rFonts w:hint="eastAsia" w:hAnsi="宋体" w:cs="宋体"/>
          <w:b/>
          <w:color w:val="auto"/>
          <w:sz w:val="24"/>
          <w:szCs w:val="24"/>
          <w:lang w:val="zh-CN"/>
        </w:rPr>
        <w:t>现场</w:t>
      </w:r>
      <w:r>
        <w:rPr>
          <w:rFonts w:hint="eastAsia" w:ascii="宋体" w:hAnsi="宋体" w:cs="宋体"/>
          <w:b/>
          <w:color w:val="auto"/>
          <w:kern w:val="0"/>
          <w:sz w:val="24"/>
          <w:szCs w:val="24"/>
          <w:lang w:val="zh-CN"/>
        </w:rPr>
        <w:t>勘察</w:t>
      </w:r>
      <w:r>
        <w:rPr>
          <w:rFonts w:hint="eastAsia" w:hAnsi="宋体" w:cs="宋体"/>
          <w:b/>
          <w:color w:val="auto"/>
          <w:sz w:val="24"/>
          <w:szCs w:val="24"/>
          <w:lang w:val="zh-CN"/>
        </w:rPr>
        <w:t>测算后，所需的相关器材、辅助材料应当包含总报价内，成交后不接受任何变更增加。</w:t>
      </w:r>
    </w:p>
    <w:p>
      <w:pPr>
        <w:autoSpaceDE w:val="0"/>
        <w:autoSpaceDN w:val="0"/>
        <w:adjustRightInd w:val="0"/>
        <w:rPr>
          <w:rFonts w:ascii="宋体" w:cs="宋体"/>
          <w:b/>
          <w:color w:val="auto"/>
          <w:kern w:val="0"/>
          <w:sz w:val="36"/>
          <w:szCs w:val="36"/>
        </w:rPr>
      </w:pPr>
    </w:p>
    <w:p>
      <w:pPr>
        <w:autoSpaceDE w:val="0"/>
        <w:autoSpaceDN w:val="0"/>
        <w:adjustRightInd w:val="0"/>
        <w:rPr>
          <w:rFonts w:ascii="宋体" w:cs="宋体"/>
          <w:b/>
          <w:color w:val="auto"/>
          <w:kern w:val="0"/>
          <w:sz w:val="36"/>
          <w:szCs w:val="36"/>
        </w:rPr>
      </w:pPr>
    </w:p>
    <w:p>
      <w:pPr>
        <w:pStyle w:val="2"/>
        <w:ind w:firstLine="361"/>
        <w:rPr>
          <w:rFonts w:hAnsi="宋体" w:cs="宋体"/>
          <w:b/>
          <w:color w:val="auto"/>
          <w:sz w:val="36"/>
          <w:szCs w:val="36"/>
        </w:rPr>
      </w:pPr>
    </w:p>
    <w:p>
      <w:pPr>
        <w:pStyle w:val="2"/>
        <w:ind w:firstLine="361"/>
        <w:rPr>
          <w:rFonts w:hAnsi="宋体" w:cs="宋体"/>
          <w:b/>
          <w:color w:val="auto"/>
          <w:sz w:val="36"/>
          <w:szCs w:val="36"/>
        </w:rPr>
      </w:pPr>
    </w:p>
    <w:p>
      <w:pPr>
        <w:pStyle w:val="2"/>
        <w:ind w:firstLine="361"/>
        <w:rPr>
          <w:rFonts w:hAnsi="宋体" w:cs="宋体"/>
          <w:b/>
          <w:color w:val="auto"/>
          <w:sz w:val="36"/>
          <w:szCs w:val="36"/>
        </w:rPr>
      </w:pPr>
    </w:p>
    <w:p>
      <w:pPr>
        <w:pStyle w:val="2"/>
        <w:ind w:firstLine="361"/>
        <w:rPr>
          <w:rFonts w:hAnsi="宋体" w:cs="宋体"/>
          <w:b/>
          <w:color w:val="auto"/>
          <w:sz w:val="36"/>
          <w:szCs w:val="36"/>
        </w:rPr>
      </w:pPr>
    </w:p>
    <w:p>
      <w:pPr>
        <w:widowControl/>
        <w:jc w:val="left"/>
        <w:rPr>
          <w:rFonts w:ascii="宋体" w:cs="宋体"/>
          <w:b/>
          <w:color w:val="auto"/>
          <w:kern w:val="0"/>
          <w:sz w:val="36"/>
          <w:szCs w:val="36"/>
        </w:rPr>
      </w:pPr>
      <w:r>
        <w:rPr>
          <w:rFonts w:ascii="宋体" w:cs="宋体"/>
          <w:b/>
          <w:color w:val="auto"/>
          <w:kern w:val="0"/>
          <w:sz w:val="36"/>
          <w:szCs w:val="36"/>
        </w:rPr>
        <w:br w:type="page"/>
      </w:r>
    </w:p>
    <w:p>
      <w:pPr>
        <w:autoSpaceDE w:val="0"/>
        <w:autoSpaceDN w:val="0"/>
        <w:adjustRightInd w:val="0"/>
        <w:jc w:val="center"/>
        <w:rPr>
          <w:rFonts w:ascii="宋体" w:cs="宋体"/>
          <w:b/>
          <w:color w:val="auto"/>
          <w:kern w:val="0"/>
          <w:sz w:val="36"/>
          <w:szCs w:val="36"/>
        </w:rPr>
      </w:pPr>
      <w:r>
        <w:rPr>
          <w:rFonts w:hint="eastAsia" w:ascii="宋体" w:hAnsi="宋体" w:cs="宋体"/>
          <w:b/>
          <w:color w:val="auto"/>
          <w:kern w:val="0"/>
          <w:sz w:val="36"/>
          <w:szCs w:val="36"/>
        </w:rPr>
        <w:t>第三章投标人须知前附表</w:t>
      </w:r>
    </w:p>
    <w:p>
      <w:pPr>
        <w:autoSpaceDE w:val="0"/>
        <w:autoSpaceDN w:val="0"/>
        <w:adjustRightInd w:val="0"/>
        <w:spacing w:line="360" w:lineRule="auto"/>
        <w:ind w:right="-11" w:firstLine="424" w:firstLineChars="176"/>
        <w:jc w:val="left"/>
        <w:rPr>
          <w:rFonts w:asci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75"/>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仿宋_GB2312"/>
                <w:b/>
                <w:color w:val="auto"/>
                <w:sz w:val="24"/>
                <w:szCs w:val="24"/>
              </w:rPr>
            </w:pPr>
            <w:r>
              <w:rPr>
                <w:rFonts w:hint="eastAsia" w:ascii="宋体" w:hAnsi="宋体" w:cs="仿宋_GB2312"/>
                <w:b/>
                <w:color w:val="auto"/>
                <w:sz w:val="24"/>
                <w:szCs w:val="24"/>
              </w:rPr>
              <w:t>序号</w:t>
            </w:r>
          </w:p>
        </w:tc>
        <w:tc>
          <w:tcPr>
            <w:tcW w:w="1675" w:type="dxa"/>
            <w:vAlign w:val="center"/>
          </w:tcPr>
          <w:p>
            <w:pPr>
              <w:autoSpaceDE w:val="0"/>
              <w:autoSpaceDN w:val="0"/>
              <w:adjustRightInd w:val="0"/>
              <w:spacing w:line="276" w:lineRule="auto"/>
              <w:jc w:val="center"/>
              <w:rPr>
                <w:rFonts w:ascii="宋体" w:cs="仿宋_GB2312"/>
                <w:b/>
                <w:color w:val="auto"/>
                <w:sz w:val="24"/>
                <w:szCs w:val="24"/>
              </w:rPr>
            </w:pPr>
            <w:r>
              <w:rPr>
                <w:rFonts w:hint="eastAsia" w:ascii="宋体" w:hAnsi="宋体" w:cs="仿宋_GB2312"/>
                <w:b/>
                <w:color w:val="auto"/>
                <w:sz w:val="24"/>
                <w:szCs w:val="24"/>
              </w:rPr>
              <w:t>条款名称</w:t>
            </w:r>
          </w:p>
        </w:tc>
        <w:tc>
          <w:tcPr>
            <w:tcW w:w="7406" w:type="dxa"/>
            <w:vAlign w:val="center"/>
          </w:tcPr>
          <w:p>
            <w:pPr>
              <w:autoSpaceDE w:val="0"/>
              <w:autoSpaceDN w:val="0"/>
              <w:adjustRightInd w:val="0"/>
              <w:spacing w:line="276" w:lineRule="auto"/>
              <w:jc w:val="center"/>
              <w:rPr>
                <w:rFonts w:ascii="宋体" w:cs="仿宋_GB2312"/>
                <w:b/>
                <w:color w:val="auto"/>
                <w:sz w:val="24"/>
                <w:szCs w:val="24"/>
              </w:rPr>
            </w:pPr>
            <w:r>
              <w:rPr>
                <w:rFonts w:hint="eastAsia" w:ascii="宋体" w:hAnsi="宋体" w:cs="仿宋_GB2312"/>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仿宋_GB2312"/>
                <w:color w:val="auto"/>
                <w:sz w:val="24"/>
                <w:szCs w:val="24"/>
              </w:rPr>
              <w:t>采购项目</w:t>
            </w:r>
          </w:p>
        </w:tc>
        <w:tc>
          <w:tcPr>
            <w:tcW w:w="7406" w:type="dxa"/>
          </w:tcPr>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项目名称：</w:t>
            </w:r>
            <w:r>
              <w:rPr>
                <w:rFonts w:hint="eastAsia" w:ascii="宋体" w:hAnsi="宋体" w:cs="仿宋_GB2312"/>
                <w:bCs/>
                <w:color w:val="auto"/>
                <w:sz w:val="24"/>
                <w:szCs w:val="24"/>
              </w:rPr>
              <w:t>更换数字视频设备及安防设施采购项目</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项目编号：</w:t>
            </w:r>
            <w:r>
              <w:rPr>
                <w:rFonts w:ascii="宋体" w:hAnsi="宋体" w:cs="仿宋_GB2312"/>
                <w:color w:val="auto"/>
                <w:sz w:val="24"/>
                <w:szCs w:val="24"/>
              </w:rPr>
              <w:t>JZFCG-G2018</w:t>
            </w:r>
            <w:r>
              <w:rPr>
                <w:rFonts w:hint="eastAsia" w:ascii="宋体" w:hAnsi="宋体" w:cs="仿宋_GB2312"/>
                <w:color w:val="auto"/>
                <w:sz w:val="24"/>
                <w:szCs w:val="24"/>
              </w:rPr>
              <w:t>066号</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项目内容：详见采购需求</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项目地址：</w:t>
            </w:r>
            <w:r>
              <w:rPr>
                <w:rFonts w:hint="eastAsia" w:ascii="宋体" w:hAnsi="宋体" w:cs="仿宋_GB2312"/>
                <w:bCs/>
                <w:color w:val="auto"/>
                <w:sz w:val="24"/>
                <w:szCs w:val="24"/>
              </w:rPr>
              <w:t>许昌虹桥园林场</w:t>
            </w:r>
            <w:r>
              <w:rPr>
                <w:rFonts w:hint="eastAsia" w:ascii="宋体" w:hAnsi="宋体"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ascii="宋体" w:hAnsi="宋体" w:cs="TimesNewRomanPSMT"/>
                <w:color w:val="auto"/>
                <w:sz w:val="24"/>
                <w:szCs w:val="24"/>
              </w:rPr>
              <w:t>2</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仿宋_GB2312"/>
                <w:color w:val="auto"/>
                <w:sz w:val="24"/>
                <w:szCs w:val="24"/>
              </w:rPr>
              <w:t>采购人</w:t>
            </w:r>
          </w:p>
        </w:tc>
        <w:tc>
          <w:tcPr>
            <w:tcW w:w="7406" w:type="dxa"/>
            <w:vAlign w:val="center"/>
          </w:tcPr>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名称：</w:t>
            </w:r>
            <w:r>
              <w:rPr>
                <w:rFonts w:hint="eastAsia" w:ascii="宋体" w:hAnsi="宋体" w:cs="仿宋_GB2312"/>
                <w:bCs/>
                <w:color w:val="auto"/>
                <w:sz w:val="24"/>
                <w:szCs w:val="24"/>
              </w:rPr>
              <w:t>许昌虹桥园林场</w:t>
            </w:r>
            <w:r>
              <w:rPr>
                <w:rFonts w:hint="eastAsia" w:ascii="宋体" w:hAnsi="宋体" w:cs="仿宋_GB2312"/>
                <w:color w:val="auto"/>
                <w:sz w:val="24"/>
                <w:szCs w:val="24"/>
              </w:rPr>
              <w:t>；</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地址：许昌市新兴路西段；</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联系人：邓国伍，电话：</w:t>
            </w:r>
            <w:r>
              <w:rPr>
                <w:rFonts w:ascii="宋体" w:hAnsi="宋体" w:cs="仿宋_GB2312"/>
                <w:color w:val="auto"/>
                <w:sz w:val="24"/>
                <w:szCs w:val="24"/>
              </w:rPr>
              <w:t>0374-7369022</w:t>
            </w:r>
            <w:r>
              <w:rPr>
                <w:rFonts w:hint="eastAsia" w:ascii="宋体" w:hAnsi="宋体"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3</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仿宋_GB2312"/>
                <w:color w:val="auto"/>
                <w:sz w:val="24"/>
                <w:szCs w:val="24"/>
              </w:rPr>
              <w:t>代理机构</w:t>
            </w:r>
          </w:p>
        </w:tc>
        <w:tc>
          <w:tcPr>
            <w:tcW w:w="7406" w:type="dxa"/>
            <w:vAlign w:val="center"/>
          </w:tcPr>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名称：许昌光大电子商务技术服务有限公司；</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地址：许昌市智慧大道亨源通世纪广场</w:t>
            </w:r>
            <w:r>
              <w:rPr>
                <w:rFonts w:ascii="宋体" w:hAnsi="宋体" w:cs="仿宋_GB2312"/>
                <w:color w:val="auto"/>
                <w:sz w:val="24"/>
                <w:szCs w:val="24"/>
              </w:rPr>
              <w:t>1</w:t>
            </w:r>
            <w:r>
              <w:rPr>
                <w:rFonts w:hint="eastAsia" w:ascii="宋体" w:hAnsi="宋体" w:cs="仿宋_GB2312"/>
                <w:color w:val="auto"/>
                <w:sz w:val="24"/>
                <w:szCs w:val="24"/>
              </w:rPr>
              <w:t>号楼</w:t>
            </w:r>
            <w:r>
              <w:rPr>
                <w:rFonts w:ascii="宋体" w:hAnsi="宋体" w:cs="仿宋_GB2312"/>
                <w:color w:val="auto"/>
                <w:sz w:val="24"/>
                <w:szCs w:val="24"/>
              </w:rPr>
              <w:t>401</w:t>
            </w:r>
            <w:r>
              <w:rPr>
                <w:rFonts w:hint="eastAsia" w:ascii="宋体" w:hAnsi="宋体" w:cs="仿宋_GB2312"/>
                <w:color w:val="auto"/>
                <w:sz w:val="24"/>
                <w:szCs w:val="24"/>
              </w:rPr>
              <w:t>室；</w:t>
            </w:r>
          </w:p>
          <w:p>
            <w:pPr>
              <w:autoSpaceDE w:val="0"/>
              <w:autoSpaceDN w:val="0"/>
              <w:adjustRightInd w:val="0"/>
              <w:spacing w:line="360" w:lineRule="auto"/>
              <w:jc w:val="left"/>
              <w:rPr>
                <w:rFonts w:ascii="宋体" w:cs="仿宋_GB2312"/>
                <w:color w:val="auto"/>
                <w:sz w:val="24"/>
                <w:szCs w:val="24"/>
              </w:rPr>
            </w:pPr>
            <w:r>
              <w:rPr>
                <w:rFonts w:hint="eastAsia" w:ascii="宋体" w:hAnsi="宋体" w:cs="仿宋_GB2312"/>
                <w:color w:val="auto"/>
                <w:sz w:val="24"/>
                <w:szCs w:val="24"/>
              </w:rPr>
              <w:t>联系人：刘艳艳，电话：</w:t>
            </w:r>
            <w:r>
              <w:rPr>
                <w:rFonts w:ascii="宋体" w:hAnsi="宋体" w:cs="仿宋_GB2312"/>
                <w:color w:val="auto"/>
                <w:sz w:val="24"/>
                <w:szCs w:val="24"/>
              </w:rPr>
              <w:t>13323993003</w:t>
            </w:r>
            <w:r>
              <w:rPr>
                <w:rFonts w:hint="eastAsia" w:ascii="宋体" w:hAnsi="宋体" w:cs="仿宋_GB2312"/>
                <w:color w:val="auto"/>
                <w:sz w:val="24"/>
                <w:szCs w:val="24"/>
              </w:rPr>
              <w:t>，</w:t>
            </w:r>
            <w:r>
              <w:rPr>
                <w:rFonts w:ascii="宋体" w:hAnsi="宋体" w:cs="仿宋_GB2312"/>
                <w:color w:val="auto"/>
                <w:sz w:val="24"/>
                <w:szCs w:val="24"/>
              </w:rPr>
              <w:t>0374-2365558</w:t>
            </w:r>
            <w:r>
              <w:rPr>
                <w:rFonts w:hint="eastAsia" w:ascii="宋体" w:hAnsi="宋体"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4</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投标人资格</w:t>
            </w:r>
          </w:p>
        </w:tc>
        <w:tc>
          <w:tcPr>
            <w:tcW w:w="7406" w:type="dxa"/>
            <w:vAlign w:val="center"/>
          </w:tcPr>
          <w:p>
            <w:pPr>
              <w:autoSpaceDE w:val="0"/>
              <w:autoSpaceDN w:val="0"/>
              <w:adjustRightInd w:val="0"/>
              <w:spacing w:line="360" w:lineRule="auto"/>
              <w:ind w:right="-11"/>
              <w:rPr>
                <w:rFonts w:ascii="宋体" w:cs="宋体"/>
                <w:b/>
                <w:bCs/>
                <w:color w:val="auto"/>
                <w:sz w:val="24"/>
                <w:szCs w:val="24"/>
                <w:lang w:val="zh-CN"/>
              </w:rPr>
            </w:pPr>
            <w:r>
              <w:rPr>
                <w:rFonts w:hint="eastAsia" w:ascii="宋体" w:hAnsi="宋体" w:cs="宋体"/>
                <w:b/>
                <w:bCs/>
                <w:color w:val="auto"/>
                <w:sz w:val="24"/>
                <w:szCs w:val="24"/>
                <w:lang w:val="zh-CN"/>
              </w:rPr>
              <w:t>一、法人或者其他组织的营业执照等证明文件，自然人的身份证明</w:t>
            </w:r>
          </w:p>
          <w:p>
            <w:pPr>
              <w:autoSpaceDE w:val="0"/>
              <w:autoSpaceDN w:val="0"/>
              <w:adjustRightInd w:val="0"/>
              <w:spacing w:line="360" w:lineRule="auto"/>
              <w:ind w:right="-11"/>
              <w:rPr>
                <w:rFonts w:ascii="宋体" w:cs="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、企业法人营业执照或营业执照。（企业投标提供）</w:t>
            </w:r>
          </w:p>
          <w:p>
            <w:pPr>
              <w:autoSpaceDE w:val="0"/>
              <w:autoSpaceDN w:val="0"/>
              <w:adjustRightInd w:val="0"/>
              <w:spacing w:line="360" w:lineRule="auto"/>
              <w:ind w:right="-11"/>
              <w:rPr>
                <w:rFonts w:ascii="宋体" w:cs="宋体"/>
                <w:bCs/>
                <w:color w:val="auto"/>
                <w:sz w:val="24"/>
                <w:szCs w:val="24"/>
                <w:lang w:val="zh-CN"/>
              </w:rPr>
            </w:pPr>
            <w:r>
              <w:rPr>
                <w:rFonts w:ascii="宋体" w:hAnsi="宋体" w:cs="宋体"/>
                <w:bCs/>
                <w:color w:val="auto"/>
                <w:sz w:val="24"/>
                <w:szCs w:val="24"/>
                <w:lang w:val="zh-CN"/>
              </w:rPr>
              <w:t>2</w:t>
            </w:r>
            <w:r>
              <w:rPr>
                <w:rFonts w:hint="eastAsia" w:ascii="宋体" w:hAnsi="宋体" w:cs="宋体"/>
                <w:bCs/>
                <w:color w:val="auto"/>
                <w:sz w:val="24"/>
                <w:szCs w:val="24"/>
                <w:lang w:val="zh-CN"/>
              </w:rPr>
              <w:t>、事业单位法人证书。（事业单位投标提供）</w:t>
            </w:r>
          </w:p>
          <w:p>
            <w:pPr>
              <w:autoSpaceDE w:val="0"/>
              <w:autoSpaceDN w:val="0"/>
              <w:adjustRightInd w:val="0"/>
              <w:spacing w:line="360" w:lineRule="auto"/>
              <w:ind w:right="-11"/>
              <w:rPr>
                <w:rFonts w:ascii="宋体" w:cs="宋体"/>
                <w:bCs/>
                <w:color w:val="auto"/>
                <w:sz w:val="24"/>
                <w:szCs w:val="24"/>
                <w:lang w:val="zh-CN"/>
              </w:rPr>
            </w:pPr>
            <w:r>
              <w:rPr>
                <w:rFonts w:ascii="宋体" w:hAnsi="宋体" w:cs="宋体"/>
                <w:bCs/>
                <w:color w:val="auto"/>
                <w:sz w:val="24"/>
                <w:szCs w:val="24"/>
                <w:lang w:val="zh-CN"/>
              </w:rPr>
              <w:t>3</w:t>
            </w:r>
            <w:r>
              <w:rPr>
                <w:rFonts w:hint="eastAsia" w:ascii="宋体" w:hAnsi="宋体" w:cs="宋体"/>
                <w:bCs/>
                <w:color w:val="auto"/>
                <w:sz w:val="24"/>
                <w:szCs w:val="24"/>
                <w:lang w:val="zh-CN"/>
              </w:rPr>
              <w:t>、执业许可证。（非专业服务机构投标提供）</w:t>
            </w:r>
          </w:p>
          <w:p>
            <w:pPr>
              <w:autoSpaceDE w:val="0"/>
              <w:autoSpaceDN w:val="0"/>
              <w:adjustRightInd w:val="0"/>
              <w:spacing w:line="360" w:lineRule="auto"/>
              <w:ind w:right="-11"/>
              <w:rPr>
                <w:rFonts w:ascii="宋体" w:cs="宋体"/>
                <w:bCs/>
                <w:color w:val="auto"/>
                <w:sz w:val="24"/>
                <w:szCs w:val="24"/>
                <w:lang w:val="zh-CN"/>
              </w:rPr>
            </w:pPr>
            <w:r>
              <w:rPr>
                <w:rFonts w:ascii="宋体" w:hAnsi="宋体" w:cs="宋体"/>
                <w:bCs/>
                <w:color w:val="auto"/>
                <w:sz w:val="24"/>
                <w:szCs w:val="24"/>
                <w:lang w:val="zh-CN"/>
              </w:rPr>
              <w:t>4</w:t>
            </w:r>
            <w:r>
              <w:rPr>
                <w:rFonts w:hint="eastAsia" w:ascii="宋体" w:hAnsi="宋体" w:cs="宋体"/>
                <w:bCs/>
                <w:color w:val="auto"/>
                <w:sz w:val="24"/>
                <w:szCs w:val="24"/>
                <w:lang w:val="zh-CN"/>
              </w:rPr>
              <w:t>、个体工商户营业执照。（个体工商户投标提供）</w:t>
            </w:r>
          </w:p>
          <w:p>
            <w:pPr>
              <w:autoSpaceDE w:val="0"/>
              <w:autoSpaceDN w:val="0"/>
              <w:adjustRightInd w:val="0"/>
              <w:spacing w:line="360" w:lineRule="auto"/>
              <w:jc w:val="left"/>
              <w:rPr>
                <w:rFonts w:ascii="宋体" w:cs="仿宋_GB2312"/>
                <w:color w:val="auto"/>
                <w:sz w:val="24"/>
                <w:szCs w:val="24"/>
              </w:rPr>
            </w:pPr>
            <w:r>
              <w:rPr>
                <w:rFonts w:ascii="宋体" w:hAnsi="宋体" w:cs="宋体"/>
                <w:bCs/>
                <w:color w:val="auto"/>
                <w:sz w:val="24"/>
                <w:szCs w:val="24"/>
                <w:lang w:val="zh-CN"/>
              </w:rPr>
              <w:t>5</w:t>
            </w:r>
            <w:r>
              <w:rPr>
                <w:rFonts w:hint="eastAsia" w:ascii="宋体" w:hAnsi="宋体" w:cs="宋体"/>
                <w:bCs/>
                <w:color w:val="auto"/>
                <w:sz w:val="24"/>
                <w:szCs w:val="24"/>
                <w:lang w:val="zh-CN"/>
              </w:rPr>
              <w:t>、自然人身份证明。（自然人投标提供）</w:t>
            </w:r>
          </w:p>
          <w:p>
            <w:pPr>
              <w:autoSpaceDE w:val="0"/>
              <w:autoSpaceDN w:val="0"/>
              <w:adjustRightInd w:val="0"/>
              <w:spacing w:line="360" w:lineRule="auto"/>
              <w:jc w:val="left"/>
              <w:rPr>
                <w:rFonts w:ascii="宋体" w:cs="仿宋_GB2312"/>
                <w:b/>
                <w:color w:val="auto"/>
                <w:sz w:val="24"/>
                <w:szCs w:val="24"/>
              </w:rPr>
            </w:pPr>
            <w:r>
              <w:rPr>
                <w:rFonts w:hint="eastAsia" w:ascii="宋体" w:hAnsi="宋体" w:cs="仿宋_GB2312"/>
                <w:b/>
                <w:color w:val="auto"/>
                <w:sz w:val="24"/>
                <w:szCs w:val="24"/>
              </w:rPr>
              <w:t>二、财务状况报告相关材料</w:t>
            </w:r>
          </w:p>
          <w:p>
            <w:pPr>
              <w:autoSpaceDE w:val="0"/>
              <w:autoSpaceDN w:val="0"/>
              <w:adjustRightInd w:val="0"/>
              <w:spacing w:line="360" w:lineRule="auto"/>
              <w:ind w:right="-11"/>
              <w:rPr>
                <w:rFonts w:ascii="宋体" w:cs="宋体"/>
                <w:bCs/>
                <w:color w:val="auto"/>
                <w:sz w:val="24"/>
                <w:szCs w:val="24"/>
                <w:lang w:val="zh-CN"/>
              </w:rPr>
            </w:pPr>
            <w:r>
              <w:rPr>
                <w:rFonts w:ascii="宋体" w:hAnsi="宋体" w:cs="仿宋_GB2312"/>
                <w:color w:val="auto"/>
                <w:sz w:val="24"/>
                <w:szCs w:val="24"/>
              </w:rPr>
              <w:t>1</w:t>
            </w:r>
            <w:r>
              <w:rPr>
                <w:rFonts w:hint="eastAsia" w:ascii="宋体" w:hAnsi="宋体" w:cs="仿宋_GB2312"/>
                <w:color w:val="auto"/>
                <w:sz w:val="24"/>
                <w:szCs w:val="24"/>
              </w:rPr>
              <w:t>、</w:t>
            </w:r>
            <w:r>
              <w:rPr>
                <w:rFonts w:ascii="宋体" w:hAnsi="宋体" w:cs="宋体"/>
                <w:bCs/>
                <w:color w:val="auto"/>
                <w:sz w:val="24"/>
                <w:szCs w:val="24"/>
                <w:lang w:val="zh-CN"/>
              </w:rPr>
              <w:t>2017</w:t>
            </w:r>
            <w:r>
              <w:rPr>
                <w:rFonts w:hint="eastAsia" w:ascii="宋体" w:hAnsi="宋体" w:cs="宋体"/>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cs="宋体"/>
                <w:bCs/>
                <w:color w:val="auto"/>
                <w:sz w:val="24"/>
                <w:szCs w:val="24"/>
                <w:lang w:val="zh-CN"/>
              </w:rPr>
            </w:pPr>
            <w:r>
              <w:rPr>
                <w:rFonts w:ascii="宋体" w:hAnsi="宋体" w:cs="仿宋_GB2312"/>
                <w:color w:val="auto"/>
                <w:sz w:val="24"/>
                <w:szCs w:val="24"/>
              </w:rPr>
              <w:t>2</w:t>
            </w:r>
            <w:r>
              <w:rPr>
                <w:rFonts w:hint="eastAsia" w:ascii="宋体" w:hAnsi="宋体" w:cs="仿宋_GB2312"/>
                <w:color w:val="auto"/>
                <w:sz w:val="24"/>
                <w:szCs w:val="24"/>
              </w:rPr>
              <w:t>、</w:t>
            </w:r>
            <w:r>
              <w:rPr>
                <w:rFonts w:hint="eastAsia" w:ascii="宋体" w:hAnsi="宋体" w:cs="宋体"/>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cs="仿宋_GB2312"/>
                <w:b/>
                <w:color w:val="auto"/>
                <w:sz w:val="24"/>
                <w:szCs w:val="24"/>
              </w:rPr>
            </w:pPr>
            <w:r>
              <w:rPr>
                <w:rFonts w:hint="eastAsia" w:ascii="宋体" w:hAnsi="宋体" w:cs="仿宋_GB2312"/>
                <w:b/>
                <w:color w:val="auto"/>
                <w:sz w:val="24"/>
                <w:szCs w:val="24"/>
              </w:rPr>
              <w:t>三、依法缴纳税收相关材料</w:t>
            </w:r>
          </w:p>
          <w:p>
            <w:pPr>
              <w:autoSpaceDE w:val="0"/>
              <w:autoSpaceDN w:val="0"/>
              <w:adjustRightInd w:val="0"/>
              <w:spacing w:line="360" w:lineRule="auto"/>
              <w:ind w:right="-11"/>
              <w:rPr>
                <w:rFonts w:ascii="宋体" w:cs="宋体"/>
                <w:bCs/>
                <w:color w:val="auto"/>
                <w:sz w:val="24"/>
                <w:szCs w:val="24"/>
                <w:lang w:val="zh-CN"/>
              </w:rPr>
            </w:pPr>
            <w:r>
              <w:rPr>
                <w:rFonts w:hint="eastAsia" w:ascii="宋体" w:hAnsi="宋体" w:cs="宋体"/>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cs="宋体"/>
                <w:b/>
                <w:bCs/>
                <w:color w:val="auto"/>
                <w:sz w:val="24"/>
                <w:szCs w:val="24"/>
                <w:lang w:val="zh-CN"/>
              </w:rPr>
            </w:pPr>
            <w:r>
              <w:rPr>
                <w:rFonts w:hint="eastAsia" w:ascii="宋体" w:hAnsi="宋体" w:cs="宋体"/>
                <w:b/>
                <w:bCs/>
                <w:color w:val="auto"/>
                <w:sz w:val="24"/>
                <w:szCs w:val="24"/>
                <w:lang w:val="zh-CN"/>
              </w:rPr>
              <w:t>四、依法缴纳社会保障资金的证明材料</w:t>
            </w:r>
          </w:p>
          <w:p>
            <w:pPr>
              <w:autoSpaceDE w:val="0"/>
              <w:autoSpaceDN w:val="0"/>
              <w:adjustRightInd w:val="0"/>
              <w:spacing w:line="360" w:lineRule="auto"/>
              <w:ind w:right="-11"/>
              <w:rPr>
                <w:rFonts w:ascii="宋体" w:cs="宋体"/>
                <w:bCs/>
                <w:color w:val="auto"/>
                <w:sz w:val="24"/>
                <w:szCs w:val="24"/>
                <w:lang w:val="zh-CN"/>
              </w:rPr>
            </w:pPr>
            <w:r>
              <w:rPr>
                <w:rFonts w:hint="eastAsia" w:ascii="宋体" w:hAnsi="宋体" w:cs="宋体"/>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color w:val="auto"/>
                <w:sz w:val="24"/>
                <w:szCs w:val="24"/>
                <w:lang w:val="zh-CN"/>
              </w:rPr>
            </w:pPr>
            <w:r>
              <w:rPr>
                <w:rFonts w:hint="eastAsia" w:ascii="宋体" w:hAnsi="宋体" w:cs="宋体"/>
                <w:b/>
                <w:bCs/>
                <w:color w:val="auto"/>
                <w:sz w:val="24"/>
                <w:szCs w:val="24"/>
                <w:lang w:val="zh-CN"/>
              </w:rPr>
              <w:t>五、履行合同所必须的设备和专业技术能力的证明材料</w:t>
            </w:r>
          </w:p>
          <w:p>
            <w:pPr>
              <w:autoSpaceDE w:val="0"/>
              <w:autoSpaceDN w:val="0"/>
              <w:adjustRightInd w:val="0"/>
              <w:spacing w:line="360" w:lineRule="auto"/>
              <w:jc w:val="left"/>
              <w:rPr>
                <w:rFonts w:ascii="宋体" w:cs="宋体"/>
                <w:color w:val="auto"/>
                <w:kern w:val="0"/>
                <w:sz w:val="24"/>
                <w:szCs w:val="24"/>
              </w:rPr>
            </w:pPr>
            <w:r>
              <w:rPr>
                <w:rFonts w:hint="eastAsia" w:ascii="宋体" w:hAnsi="宋体" w:cs="宋体"/>
                <w:bCs/>
                <w:color w:val="auto"/>
                <w:sz w:val="24"/>
                <w:szCs w:val="24"/>
                <w:lang w:val="zh-CN"/>
              </w:rPr>
              <w:t>相关设备的购置发票、专业技术人员职称证书、用工合同等或者</w:t>
            </w:r>
            <w:r>
              <w:rPr>
                <w:rFonts w:hint="eastAsia" w:ascii="宋体" w:hAnsi="宋体" w:cs="宋体"/>
                <w:color w:val="auto"/>
                <w:kern w:val="0"/>
                <w:sz w:val="24"/>
                <w:szCs w:val="24"/>
              </w:rPr>
              <w:t>附投标人相关承诺函或声明。</w:t>
            </w:r>
          </w:p>
          <w:p>
            <w:pPr>
              <w:autoSpaceDE w:val="0"/>
              <w:autoSpaceDN w:val="0"/>
              <w:adjustRightInd w:val="0"/>
              <w:spacing w:line="360" w:lineRule="auto"/>
              <w:ind w:right="-11"/>
              <w:rPr>
                <w:rFonts w:ascii="宋体" w:cs="宋体"/>
                <w:b/>
                <w:bCs/>
                <w:color w:val="auto"/>
                <w:sz w:val="24"/>
                <w:szCs w:val="24"/>
                <w:lang w:val="zh-CN"/>
              </w:rPr>
            </w:pPr>
            <w:r>
              <w:rPr>
                <w:rFonts w:hint="eastAsia" w:ascii="宋体" w:hAnsi="宋体" w:cs="宋体"/>
                <w:b/>
                <w:color w:val="auto"/>
                <w:kern w:val="0"/>
                <w:sz w:val="24"/>
                <w:szCs w:val="24"/>
              </w:rPr>
              <w:t>六、</w:t>
            </w:r>
            <w:r>
              <w:rPr>
                <w:rFonts w:hint="eastAsia" w:ascii="宋体" w:hAnsi="宋体" w:cs="宋体"/>
                <w:b/>
                <w:bCs/>
                <w:color w:val="auto"/>
                <w:sz w:val="24"/>
                <w:szCs w:val="24"/>
                <w:lang w:val="zh-CN"/>
              </w:rPr>
              <w:t>参加政府采购活动前</w:t>
            </w:r>
            <w:r>
              <w:rPr>
                <w:rFonts w:ascii="宋体" w:hAnsi="宋体" w:cs="宋体"/>
                <w:b/>
                <w:bCs/>
                <w:color w:val="auto"/>
                <w:sz w:val="24"/>
                <w:szCs w:val="24"/>
                <w:lang w:val="zh-CN"/>
              </w:rPr>
              <w:t>3</w:t>
            </w:r>
            <w:r>
              <w:rPr>
                <w:rFonts w:hint="eastAsia" w:ascii="宋体" w:hAnsi="宋体" w:cs="宋体"/>
                <w:b/>
                <w:bCs/>
                <w:color w:val="auto"/>
                <w:sz w:val="24"/>
                <w:szCs w:val="24"/>
                <w:lang w:val="zh-CN"/>
              </w:rPr>
              <w:t>年内在经营活动中没有重大违法记录的声明</w:t>
            </w:r>
          </w:p>
          <w:p>
            <w:pPr>
              <w:autoSpaceDE w:val="0"/>
              <w:autoSpaceDN w:val="0"/>
              <w:spacing w:line="360" w:lineRule="auto"/>
              <w:contextualSpacing/>
              <w:jc w:val="left"/>
              <w:rPr>
                <w:rFonts w:ascii="宋体" w:cs="宋体"/>
                <w:bCs/>
                <w:color w:val="auto"/>
                <w:sz w:val="24"/>
                <w:szCs w:val="24"/>
                <w:lang w:val="zh-CN"/>
              </w:rPr>
            </w:pPr>
            <w:r>
              <w:rPr>
                <w:rFonts w:hint="eastAsia" w:ascii="宋体" w:hAnsi="宋体" w:cs="宋体"/>
                <w:bCs/>
                <w:color w:val="auto"/>
                <w:sz w:val="24"/>
                <w:szCs w:val="24"/>
                <w:lang w:val="zh-CN"/>
              </w:rPr>
              <w:t>投标人“参加政府采购活动前</w:t>
            </w:r>
            <w:r>
              <w:rPr>
                <w:rFonts w:ascii="宋体" w:hAnsi="宋体" w:cs="宋体"/>
                <w:bCs/>
                <w:color w:val="auto"/>
                <w:sz w:val="24"/>
                <w:szCs w:val="24"/>
                <w:lang w:val="zh-CN"/>
              </w:rPr>
              <w:t>3</w:t>
            </w:r>
            <w:r>
              <w:rPr>
                <w:rFonts w:hint="eastAsia" w:ascii="宋体" w:hAnsi="宋体" w:cs="宋体"/>
                <w:bCs/>
                <w:color w:val="auto"/>
                <w:sz w:val="24"/>
                <w:szCs w:val="24"/>
                <w:lang w:val="zh-CN"/>
              </w:rPr>
              <w:t>年内在经营活动中没有重大违法记录的书面声明”。重大违法记录，是指投标人因违法经营受到刑事处罚或者责令停产停业、吊销许可证或者执照、较大数额罚款等行政处罚。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cs="宋体"/>
                <w:color w:val="auto"/>
                <w:kern w:val="0"/>
                <w:sz w:val="24"/>
                <w:szCs w:val="24"/>
              </w:rPr>
            </w:pPr>
            <w:r>
              <w:rPr>
                <w:rFonts w:hint="eastAsia" w:ascii="宋体" w:hAnsi="宋体" w:cs="宋体"/>
                <w:b/>
                <w:bCs/>
                <w:color w:val="auto"/>
                <w:sz w:val="24"/>
                <w:szCs w:val="24"/>
                <w:lang w:val="zh-CN"/>
              </w:rPr>
              <w:t>七、</w:t>
            </w:r>
            <w:r>
              <w:rPr>
                <w:rFonts w:hint="eastAsia" w:ascii="宋体" w:hAnsi="宋体" w:cs="仿宋_GB2312"/>
                <w:b/>
                <w:color w:val="auto"/>
                <w:sz w:val="24"/>
                <w:szCs w:val="24"/>
                <w:shd w:val="clear" w:color="auto" w:fill="FFFFFF"/>
              </w:rPr>
              <w:t>未被列入“信用中国”网站</w:t>
            </w:r>
            <w:r>
              <w:rPr>
                <w:rFonts w:ascii="宋体" w:hAnsi="宋体" w:cs="仿宋_GB2312"/>
                <w:b/>
                <w:color w:val="auto"/>
                <w:sz w:val="24"/>
                <w:szCs w:val="24"/>
                <w:shd w:val="clear" w:color="auto" w:fill="FFFFFF"/>
              </w:rPr>
              <w:t>(www.creditchina.gov.cn)</w:t>
            </w:r>
            <w:r>
              <w:rPr>
                <w:rFonts w:hint="eastAsia" w:ascii="宋体" w:hAnsi="宋体" w:cs="仿宋_GB2312"/>
                <w:b/>
                <w:color w:val="auto"/>
                <w:sz w:val="24"/>
                <w:szCs w:val="24"/>
                <w:shd w:val="clear" w:color="auto" w:fill="FFFFFF"/>
              </w:rPr>
              <w:t>失信被执行人、重大税收违法案件当事人名单、政府采购严重违法失信名单的投标人；“中国政府采购网”</w:t>
            </w:r>
            <w:r>
              <w:rPr>
                <w:rFonts w:ascii="宋体" w:hAnsi="宋体" w:cs="仿宋_GB2312"/>
                <w:b/>
                <w:color w:val="auto"/>
                <w:sz w:val="24"/>
                <w:szCs w:val="24"/>
                <w:shd w:val="clear" w:color="auto" w:fill="FFFFFF"/>
              </w:rPr>
              <w:t xml:space="preserve"> (www.ccgp.gov.cn)</w:t>
            </w:r>
            <w:r>
              <w:rPr>
                <w:rFonts w:hint="eastAsia" w:ascii="宋体" w:hAnsi="宋体" w:cs="仿宋_GB2312"/>
                <w:b/>
                <w:color w:val="auto"/>
                <w:sz w:val="24"/>
                <w:szCs w:val="24"/>
                <w:shd w:val="clear" w:color="auto" w:fill="FFFFFF"/>
              </w:rPr>
              <w:t>政府采购严重违法失信行为记录名单的投标人</w:t>
            </w:r>
            <w:r>
              <w:rPr>
                <w:rFonts w:hint="eastAsia" w:ascii="宋体" w:hAnsi="宋体" w:cs="宋体"/>
                <w:b/>
                <w:bCs/>
                <w:color w:val="auto"/>
                <w:sz w:val="24"/>
                <w:szCs w:val="24"/>
                <w:lang w:val="zh-CN"/>
              </w:rPr>
              <w:t>。</w:t>
            </w:r>
            <w:r>
              <w:rPr>
                <w:rFonts w:hint="eastAsia" w:ascii="宋体" w:hAnsi="宋体" w:cs="宋体"/>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asci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）和“中国政府采购网”（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p>
          <w:p>
            <w:pPr>
              <w:autoSpaceDE w:val="0"/>
              <w:autoSpaceDN w:val="0"/>
              <w:spacing w:line="360" w:lineRule="auto"/>
              <w:contextualSpacing/>
              <w:rPr>
                <w:rFonts w:asci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、截止时间：同投标截止时间；</w:t>
            </w:r>
          </w:p>
          <w:p>
            <w:pPr>
              <w:autoSpaceDE w:val="0"/>
              <w:autoSpaceDN w:val="0"/>
              <w:spacing w:line="360" w:lineRule="auto"/>
              <w:contextualSpacing/>
              <w:rPr>
                <w:rFonts w:asci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cs="仿宋_GB2312"/>
                <w:color w:val="auto"/>
                <w:sz w:val="24"/>
                <w:szCs w:val="24"/>
              </w:rPr>
            </w:pPr>
            <w:r>
              <w:rPr>
                <w:rFonts w:ascii="宋体" w:hAnsi="宋体" w:cs="宋体"/>
                <w:color w:val="auto"/>
                <w:kern w:val="0"/>
                <w:sz w:val="24"/>
                <w:szCs w:val="24"/>
              </w:rPr>
              <w:t>5</w:t>
            </w:r>
            <w:r>
              <w:rPr>
                <w:rFonts w:hint="eastAsia" w:ascii="宋体" w:hAnsi="宋体" w:cs="宋体"/>
                <w:color w:val="auto"/>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5</w:t>
            </w:r>
          </w:p>
        </w:tc>
        <w:tc>
          <w:tcPr>
            <w:tcW w:w="1675" w:type="dxa"/>
            <w:vAlign w:val="center"/>
          </w:tcPr>
          <w:p>
            <w:pPr>
              <w:autoSpaceDE w:val="0"/>
              <w:autoSpaceDN w:val="0"/>
              <w:adjustRightInd w:val="0"/>
              <w:spacing w:line="276" w:lineRule="auto"/>
              <w:jc w:val="center"/>
              <w:rPr>
                <w:rFonts w:asci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联合体投标</w:t>
            </w:r>
          </w:p>
        </w:tc>
        <w:tc>
          <w:tcPr>
            <w:tcW w:w="7406" w:type="dxa"/>
            <w:vAlign w:val="center"/>
          </w:tcPr>
          <w:p>
            <w:pPr>
              <w:autoSpaceDE w:val="0"/>
              <w:autoSpaceDN w:val="0"/>
              <w:adjustRightInd w:val="0"/>
              <w:spacing w:line="276" w:lineRule="auto"/>
              <w:rPr>
                <w:rFonts w:ascii="宋体" w:hAnsi="宋体" w:cs="宋体"/>
                <w:color w:val="auto"/>
                <w:kern w:val="0"/>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color w:val="auto"/>
                <w:kern w:val="0"/>
                <w:sz w:val="24"/>
                <w:szCs w:val="24"/>
              </w:rPr>
              <w:t xml:space="preserve">不接受  </w:t>
            </w:r>
          </w:p>
          <w:p>
            <w:pPr>
              <w:autoSpaceDE w:val="0"/>
              <w:autoSpaceDN w:val="0"/>
              <w:adjustRightInd w:val="0"/>
              <w:spacing w:line="276" w:lineRule="auto"/>
              <w:rPr>
                <w:rFonts w:ascii="宋体" w:cs="宋体"/>
                <w:bCs/>
                <w:color w:val="auto"/>
                <w:sz w:val="24"/>
                <w:szCs w:val="24"/>
                <w:lang w:val="zh-CN"/>
              </w:rPr>
            </w:pP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6</w:t>
            </w:r>
          </w:p>
        </w:tc>
        <w:tc>
          <w:tcPr>
            <w:tcW w:w="1675" w:type="dxa"/>
            <w:vAlign w:val="center"/>
          </w:tcPr>
          <w:p>
            <w:pPr>
              <w:autoSpaceDE w:val="0"/>
              <w:autoSpaceDN w:val="0"/>
              <w:adjustRightInd w:val="0"/>
              <w:spacing w:line="276" w:lineRule="auto"/>
              <w:rPr>
                <w:rFonts w:asci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最高限价</w:t>
            </w:r>
          </w:p>
        </w:tc>
        <w:tc>
          <w:tcPr>
            <w:tcW w:w="7406" w:type="dxa"/>
            <w:vAlign w:val="center"/>
          </w:tcPr>
          <w:p>
            <w:pPr>
              <w:autoSpaceDE w:val="0"/>
              <w:autoSpaceDN w:val="0"/>
              <w:adjustRightInd w:val="0"/>
              <w:spacing w:line="276" w:lineRule="auto"/>
              <w:rPr>
                <w:rFonts w:ascii="宋体" w:cs="宋体"/>
                <w:bCs/>
                <w:color w:val="auto"/>
                <w:sz w:val="24"/>
                <w:szCs w:val="24"/>
                <w:lang w:val="zh-CN"/>
              </w:rPr>
            </w:pPr>
            <w:r>
              <w:rPr>
                <w:rFonts w:hint="eastAsia" w:ascii="宋体" w:hAnsi="宋体" w:cs="宋体"/>
                <w:b/>
                <w:color w:val="auto"/>
                <w:kern w:val="0"/>
                <w:sz w:val="24"/>
                <w:szCs w:val="24"/>
                <w:lang w:val="zh-CN"/>
              </w:rPr>
              <w:t>￥</w:t>
            </w:r>
            <w:r>
              <w:rPr>
                <w:rFonts w:ascii="宋体" w:hAnsi="宋体" w:cs="宋体"/>
                <w:b/>
                <w:color w:val="auto"/>
                <w:kern w:val="0"/>
                <w:sz w:val="24"/>
                <w:szCs w:val="24"/>
                <w:lang w:val="zh-CN"/>
              </w:rPr>
              <w:t>2747466.24</w:t>
            </w:r>
            <w:r>
              <w:rPr>
                <w:rFonts w:hint="eastAsia" w:ascii="宋体" w:hAnsi="宋体" w:cs="宋体"/>
                <w:b/>
                <w:color w:val="auto"/>
                <w:kern w:val="0"/>
                <w:sz w:val="24"/>
                <w:szCs w:val="24"/>
                <w:lang w:val="zh-CN"/>
              </w:rPr>
              <w:t>元</w:t>
            </w:r>
            <w:r>
              <w:rPr>
                <w:rFonts w:hint="eastAsia" w:ascii="宋体" w:hAnsi="宋体" w:cs="宋体"/>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7</w:t>
            </w:r>
          </w:p>
        </w:tc>
        <w:tc>
          <w:tcPr>
            <w:tcW w:w="1675" w:type="dxa"/>
            <w:vAlign w:val="center"/>
          </w:tcPr>
          <w:p>
            <w:pPr>
              <w:autoSpaceDE w:val="0"/>
              <w:autoSpaceDN w:val="0"/>
              <w:adjustRightInd w:val="0"/>
              <w:spacing w:line="276" w:lineRule="auto"/>
              <w:jc w:val="center"/>
              <w:rPr>
                <w:rFonts w:ascii="宋体" w:cs="宋体"/>
                <w:bCs/>
                <w:color w:val="auto"/>
                <w:sz w:val="24"/>
                <w:szCs w:val="24"/>
                <w:lang w:val="zh-CN"/>
              </w:rPr>
            </w:pPr>
            <w:r>
              <w:rPr>
                <w:rFonts w:hint="eastAsia" w:ascii="宋体" w:hAnsi="宋体" w:cs="宋体"/>
                <w:bCs/>
                <w:color w:val="auto"/>
                <w:sz w:val="24"/>
                <w:szCs w:val="24"/>
                <w:lang w:val="zh-CN"/>
              </w:rPr>
              <w:t>现场考察</w:t>
            </w:r>
          </w:p>
        </w:tc>
        <w:tc>
          <w:tcPr>
            <w:tcW w:w="7406" w:type="dxa"/>
            <w:vAlign w:val="center"/>
          </w:tcPr>
          <w:p>
            <w:pPr>
              <w:autoSpaceDE w:val="0"/>
              <w:autoSpaceDN w:val="0"/>
              <w:adjustRightInd w:val="0"/>
              <w:spacing w:line="360" w:lineRule="auto"/>
              <w:rPr>
                <w:rFonts w:asci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rPr>
                <w:rFonts w:asci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8</w:t>
            </w:r>
          </w:p>
        </w:tc>
        <w:tc>
          <w:tcPr>
            <w:tcW w:w="1675" w:type="dxa"/>
            <w:vAlign w:val="center"/>
          </w:tcPr>
          <w:p>
            <w:pPr>
              <w:autoSpaceDE w:val="0"/>
              <w:autoSpaceDN w:val="0"/>
              <w:adjustRightInd w:val="0"/>
              <w:spacing w:line="276" w:lineRule="auto"/>
              <w:jc w:val="center"/>
              <w:rPr>
                <w:rFonts w:ascii="宋体" w:cs="宋体"/>
                <w:bCs/>
                <w:color w:val="auto"/>
                <w:sz w:val="24"/>
                <w:szCs w:val="24"/>
                <w:lang w:val="zh-CN"/>
              </w:rPr>
            </w:pPr>
            <w:r>
              <w:rPr>
                <w:rFonts w:hint="eastAsia" w:ascii="宋体" w:hAnsi="宋体" w:cs="宋体"/>
                <w:bCs/>
                <w:color w:val="auto"/>
                <w:sz w:val="24"/>
                <w:szCs w:val="24"/>
                <w:lang w:val="zh-CN"/>
              </w:rPr>
              <w:t>开标前答疑会</w:t>
            </w:r>
          </w:p>
        </w:tc>
        <w:tc>
          <w:tcPr>
            <w:tcW w:w="7406" w:type="dxa"/>
            <w:vAlign w:val="center"/>
          </w:tcPr>
          <w:p>
            <w:pPr>
              <w:autoSpaceDE w:val="0"/>
              <w:autoSpaceDN w:val="0"/>
              <w:adjustRightInd w:val="0"/>
              <w:spacing w:line="360" w:lineRule="auto"/>
              <w:rPr>
                <w:rFonts w:asci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rPr>
                <w:rFonts w:ascii="宋体" w:cs="宋体"/>
                <w:bCs/>
                <w:color w:val="auto"/>
                <w:sz w:val="24"/>
                <w:szCs w:val="24"/>
                <w:lang w:val="zh-CN"/>
              </w:rPr>
            </w:pPr>
            <w:r>
              <w:rPr>
                <w:rFonts w:hint="eastAsia" w:ascii="宋体" w:hAnsi="宋体" w:cs="宋体"/>
                <w:bCs/>
                <w:color w:val="auto"/>
                <w:sz w:val="24"/>
                <w:szCs w:val="24"/>
                <w:lang w:val="zh-CN"/>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9</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仿宋_GB2312"/>
                <w:color w:val="auto"/>
                <w:sz w:val="24"/>
                <w:szCs w:val="24"/>
              </w:rPr>
              <w:t>进口产品参与</w:t>
            </w:r>
          </w:p>
        </w:tc>
        <w:tc>
          <w:tcPr>
            <w:tcW w:w="7406" w:type="dxa"/>
            <w:vAlign w:val="center"/>
          </w:tcPr>
          <w:p>
            <w:pPr>
              <w:autoSpaceDE w:val="0"/>
              <w:autoSpaceDN w:val="0"/>
              <w:adjustRightInd w:val="0"/>
              <w:spacing w:line="276" w:lineRule="auto"/>
              <w:rPr>
                <w:rFonts w:ascii="宋体"/>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不允许</w:t>
            </w:r>
            <w:r>
              <w:rPr>
                <w:rFonts w:hint="eastAsia" w:ascii="宋体" w:hAnsi="宋体" w:cs="宋体"/>
                <w:b/>
                <w:bCs/>
                <w:color w:val="auto"/>
                <w:sz w:val="24"/>
                <w:szCs w:val="24"/>
                <w:lang w:val="zh-CN"/>
              </w:rPr>
              <w:t>□</w:t>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10</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投标有效期</w:t>
            </w:r>
          </w:p>
        </w:tc>
        <w:tc>
          <w:tcPr>
            <w:tcW w:w="7406" w:type="dxa"/>
            <w:vAlign w:val="center"/>
          </w:tcPr>
          <w:p>
            <w:pPr>
              <w:autoSpaceDE w:val="0"/>
              <w:autoSpaceDN w:val="0"/>
              <w:adjustRightInd w:val="0"/>
              <w:spacing w:line="360" w:lineRule="auto"/>
              <w:rPr>
                <w:rFonts w:ascii="宋体" w:cs="仿宋_GB2312"/>
                <w:color w:val="auto"/>
                <w:sz w:val="24"/>
                <w:szCs w:val="24"/>
              </w:rPr>
            </w:pPr>
            <w:r>
              <w:rPr>
                <w:rFonts w:ascii="宋体" w:hAnsi="宋体" w:cs="仿宋_GB2312"/>
                <w:color w:val="auto"/>
                <w:sz w:val="24"/>
                <w:szCs w:val="24"/>
              </w:rPr>
              <w:t>60</w:t>
            </w:r>
            <w:r>
              <w:rPr>
                <w:rFonts w:hint="eastAsia" w:ascii="宋体" w:hAnsi="宋体" w:cs="仿宋_GB2312"/>
                <w:color w:val="auto"/>
                <w:sz w:val="24"/>
                <w:szCs w:val="24"/>
              </w:rPr>
              <w:t>天（自</w:t>
            </w:r>
            <w:r>
              <w:rPr>
                <w:rFonts w:hint="eastAsia" w:ascii="宋体" w:hAnsi="宋体" w:cs="宋体"/>
                <w:color w:val="auto"/>
                <w:kern w:val="0"/>
                <w:sz w:val="24"/>
                <w:szCs w:val="24"/>
              </w:rPr>
              <w:t>提交投标文件的截止之日起算</w:t>
            </w:r>
            <w:r>
              <w:rPr>
                <w:rFonts w:hint="eastAsia" w:ascii="宋体" w:hAnsi="宋体" w:cs="仿宋_GB2312"/>
                <w:color w:val="auto"/>
                <w:sz w:val="24"/>
                <w:szCs w:val="24"/>
              </w:rPr>
              <w:t>）</w:t>
            </w:r>
          </w:p>
          <w:p>
            <w:pPr>
              <w:autoSpaceDE w:val="0"/>
              <w:autoSpaceDN w:val="0"/>
              <w:adjustRightInd w:val="0"/>
              <w:spacing w:line="360" w:lineRule="auto"/>
              <w:rPr>
                <w:rFonts w:ascii="宋体" w:cs="仿宋_GB2312"/>
                <w:color w:val="auto"/>
                <w:sz w:val="24"/>
                <w:szCs w:val="24"/>
              </w:rPr>
            </w:pPr>
            <w:r>
              <w:rPr>
                <w:rFonts w:hint="eastAsia" w:ascii="宋体" w:hAnsi="宋体" w:cs="仿宋_GB2312"/>
                <w:color w:val="auto"/>
                <w:sz w:val="24"/>
                <w:szCs w:val="24"/>
                <w:lang w:val="zh-CN"/>
              </w:rPr>
              <w:t>中标人投标有效期延至合同验收之日，</w:t>
            </w:r>
            <w:r>
              <w:rPr>
                <w:rFonts w:hint="eastAsia" w:ascii="宋体" w:hAns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11</w:t>
            </w:r>
          </w:p>
        </w:tc>
        <w:tc>
          <w:tcPr>
            <w:tcW w:w="1675" w:type="dxa"/>
            <w:vAlign w:val="center"/>
          </w:tcPr>
          <w:p>
            <w:pPr>
              <w:autoSpaceDE w:val="0"/>
              <w:autoSpaceDN w:val="0"/>
              <w:adjustRightInd w:val="0"/>
              <w:spacing w:line="360" w:lineRule="auto"/>
              <w:jc w:val="center"/>
              <w:rPr>
                <w:rFonts w:ascii="宋体" w:cs="仿宋_GB2312"/>
                <w:color w:val="auto"/>
                <w:sz w:val="24"/>
                <w:szCs w:val="24"/>
              </w:rPr>
            </w:pPr>
            <w:r>
              <w:rPr>
                <w:rFonts w:hint="eastAsia" w:ascii="宋体" w:hAnsi="宋体" w:cs="宋体"/>
                <w:bCs/>
                <w:color w:val="auto"/>
                <w:sz w:val="24"/>
                <w:szCs w:val="24"/>
                <w:lang w:val="zh-CN"/>
              </w:rPr>
              <w:t>中标人将本项目的非主体、非关键性工作分包</w:t>
            </w:r>
          </w:p>
        </w:tc>
        <w:tc>
          <w:tcPr>
            <w:tcW w:w="7406" w:type="dxa"/>
            <w:vAlign w:val="center"/>
          </w:tcPr>
          <w:p>
            <w:pPr>
              <w:autoSpaceDE w:val="0"/>
              <w:autoSpaceDN w:val="0"/>
              <w:adjustRightInd w:val="0"/>
              <w:spacing w:line="276" w:lineRule="auto"/>
              <w:rPr>
                <w:rFonts w:ascii="宋体" w:cs="仿宋_GB2312"/>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不允许</w:t>
            </w:r>
            <w:r>
              <w:rPr>
                <w:rFonts w:hint="eastAsia" w:ascii="宋体" w:hAnsi="宋体" w:cs="宋体"/>
                <w:b/>
                <w:bCs/>
                <w:color w:val="auto"/>
                <w:sz w:val="24"/>
                <w:szCs w:val="24"/>
                <w:lang w:val="zh-CN"/>
              </w:rPr>
              <w:t>□</w:t>
            </w:r>
            <w:r>
              <w:rPr>
                <w:rFonts w:hint="eastAsia" w:ascii="宋体" w:hAnsi="宋体" w:cs="仿宋_GB2312"/>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12</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投标截止及开标时间</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ascii="宋体" w:hAnsi="宋体" w:cs="宋体"/>
                <w:bCs/>
                <w:color w:val="auto"/>
                <w:sz w:val="24"/>
                <w:szCs w:val="24"/>
              </w:rPr>
              <w:t>2018</w:t>
            </w:r>
            <w:r>
              <w:rPr>
                <w:rFonts w:hint="eastAsia" w:ascii="宋体" w:hAnsi="宋体" w:cs="宋体"/>
                <w:bCs/>
                <w:color w:val="auto"/>
                <w:sz w:val="24"/>
                <w:szCs w:val="24"/>
                <w:lang w:val="zh-CN"/>
              </w:rPr>
              <w:t>年</w:t>
            </w:r>
            <w:r>
              <w:rPr>
                <w:rFonts w:hint="eastAsia" w:ascii="宋体" w:hAnsi="宋体" w:cs="宋体"/>
                <w:bCs/>
                <w:color w:val="auto"/>
                <w:sz w:val="24"/>
                <w:szCs w:val="24"/>
              </w:rPr>
              <w:t>9</w:t>
            </w:r>
            <w:r>
              <w:rPr>
                <w:rFonts w:hint="eastAsia" w:ascii="宋体" w:hAnsi="宋体" w:cs="宋体"/>
                <w:bCs/>
                <w:color w:val="auto"/>
                <w:sz w:val="24"/>
                <w:szCs w:val="24"/>
                <w:lang w:val="zh-CN"/>
              </w:rPr>
              <w:t>月</w:t>
            </w:r>
            <w:r>
              <w:rPr>
                <w:rFonts w:hint="eastAsia" w:ascii="宋体" w:hAnsi="宋体" w:cs="宋体"/>
                <w:bCs/>
                <w:color w:val="auto"/>
                <w:sz w:val="24"/>
                <w:szCs w:val="24"/>
              </w:rPr>
              <w:t>12</w:t>
            </w:r>
            <w:r>
              <w:rPr>
                <w:rFonts w:hint="eastAsia" w:ascii="宋体" w:hAnsi="宋体" w:cs="宋体"/>
                <w:bCs/>
                <w:color w:val="auto"/>
                <w:sz w:val="24"/>
                <w:szCs w:val="24"/>
                <w:lang w:val="zh-CN"/>
              </w:rPr>
              <w:t>日</w:t>
            </w:r>
            <w:r>
              <w:rPr>
                <w:rFonts w:hint="eastAsia" w:ascii="宋体" w:hAnsi="宋体" w:cs="宋体"/>
                <w:bCs/>
                <w:color w:val="auto"/>
                <w:sz w:val="24"/>
                <w:szCs w:val="24"/>
              </w:rPr>
              <w:t>9</w:t>
            </w:r>
            <w:r>
              <w:rPr>
                <w:rFonts w:hint="eastAsia" w:ascii="宋体" w:hAnsi="宋体" w:cs="宋体"/>
                <w:bCs/>
                <w:color w:val="auto"/>
                <w:sz w:val="24"/>
                <w:szCs w:val="24"/>
                <w:lang w:val="zh-CN"/>
              </w:rPr>
              <w:t>时</w:t>
            </w:r>
            <w:r>
              <w:rPr>
                <w:rFonts w:hint="eastAsia" w:ascii="宋体" w:hAnsi="宋体" w:cs="宋体"/>
                <w:bCs/>
                <w:color w:val="auto"/>
                <w:sz w:val="24"/>
                <w:szCs w:val="24"/>
              </w:rPr>
              <w:t>30</w:t>
            </w:r>
            <w:r>
              <w:rPr>
                <w:rFonts w:hint="eastAsia" w:ascii="宋体" w:hAnsi="宋体" w:cs="宋体"/>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13</w:t>
            </w:r>
          </w:p>
        </w:tc>
        <w:tc>
          <w:tcPr>
            <w:tcW w:w="1675" w:type="dxa"/>
            <w:vAlign w:val="center"/>
          </w:tcPr>
          <w:p>
            <w:pPr>
              <w:autoSpaceDE w:val="0"/>
              <w:autoSpaceDN w:val="0"/>
              <w:adjustRightInd w:val="0"/>
              <w:spacing w:line="360" w:lineRule="auto"/>
              <w:jc w:val="center"/>
              <w:rPr>
                <w:rFonts w:ascii="宋体" w:cs="黑体"/>
                <w:color w:val="auto"/>
                <w:sz w:val="24"/>
                <w:szCs w:val="24"/>
              </w:rPr>
            </w:pPr>
            <w:r>
              <w:rPr>
                <w:rFonts w:hint="eastAsia" w:ascii="宋体" w:hAnsi="宋体" w:cs="黑体"/>
                <w:color w:val="auto"/>
                <w:sz w:val="24"/>
                <w:szCs w:val="24"/>
              </w:rPr>
              <w:t>递交投标文件</w:t>
            </w:r>
          </w:p>
          <w:p>
            <w:pPr>
              <w:autoSpaceDE w:val="0"/>
              <w:autoSpaceDN w:val="0"/>
              <w:adjustRightInd w:val="0"/>
              <w:spacing w:line="360" w:lineRule="auto"/>
              <w:jc w:val="center"/>
              <w:rPr>
                <w:rFonts w:ascii="宋体" w:cs="黑体"/>
                <w:color w:val="auto"/>
                <w:sz w:val="24"/>
                <w:szCs w:val="24"/>
              </w:rPr>
            </w:pPr>
            <w:r>
              <w:rPr>
                <w:rFonts w:hint="eastAsia" w:ascii="宋体" w:hAnsi="宋体" w:cs="黑体"/>
                <w:color w:val="auto"/>
                <w:sz w:val="24"/>
                <w:szCs w:val="24"/>
              </w:rPr>
              <w:t>及开标地点</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bCs/>
                <w:color w:val="auto"/>
                <w:sz w:val="24"/>
                <w:szCs w:val="24"/>
                <w:lang w:val="zh-CN"/>
              </w:rPr>
              <w:t>许昌市公共资源交易中心三楼开标</w:t>
            </w:r>
            <w:r>
              <w:rPr>
                <w:rFonts w:hint="eastAsia" w:ascii="宋体" w:hAnsi="宋体" w:cs="宋体"/>
                <w:bCs/>
                <w:color w:val="auto"/>
                <w:sz w:val="24"/>
                <w:szCs w:val="24"/>
              </w:rPr>
              <w:t>3</w:t>
            </w:r>
            <w:r>
              <w:rPr>
                <w:rFonts w:hint="eastAsia" w:ascii="宋体" w:hAnsi="宋体" w:cs="宋体"/>
                <w:bCs/>
                <w:color w:val="auto"/>
                <w:sz w:val="24"/>
                <w:szCs w:val="24"/>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14</w:t>
            </w:r>
          </w:p>
        </w:tc>
        <w:tc>
          <w:tcPr>
            <w:tcW w:w="1675" w:type="dxa"/>
            <w:vAlign w:val="center"/>
          </w:tcPr>
          <w:p>
            <w:pPr>
              <w:autoSpaceDE w:val="0"/>
              <w:autoSpaceDN w:val="0"/>
              <w:adjustRightInd w:val="0"/>
              <w:spacing w:line="276" w:lineRule="auto"/>
              <w:jc w:val="center"/>
              <w:rPr>
                <w:rFonts w:ascii="宋体" w:cs="宋体"/>
                <w:bCs/>
                <w:color w:val="auto"/>
                <w:sz w:val="24"/>
                <w:szCs w:val="24"/>
                <w:lang w:val="zh-CN"/>
              </w:rPr>
            </w:pPr>
            <w:r>
              <w:rPr>
                <w:rFonts w:hint="eastAsia" w:ascii="宋体" w:hAnsi="宋体" w:cs="宋体"/>
                <w:color w:val="auto"/>
                <w:kern w:val="0"/>
                <w:sz w:val="24"/>
                <w:szCs w:val="24"/>
              </w:rPr>
              <w:t>投标保证金</w:t>
            </w:r>
          </w:p>
        </w:tc>
        <w:tc>
          <w:tcPr>
            <w:tcW w:w="7406" w:type="dxa"/>
            <w:vAlign w:val="center"/>
          </w:tcPr>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hint="eastAsia" w:ascii="宋体" w:hAnsi="宋体" w:cs="仿宋_GB2312"/>
                <w:color w:val="auto"/>
                <w:sz w:val="24"/>
                <w:szCs w:val="24"/>
                <w:lang w:val="zh-CN"/>
              </w:rPr>
              <w:t>缴纳截止时间：同投标截止时间。</w:t>
            </w:r>
          </w:p>
          <w:p>
            <w:pPr>
              <w:tabs>
                <w:tab w:val="left" w:pos="1260"/>
              </w:tabs>
              <w:autoSpaceDE w:val="0"/>
              <w:autoSpaceDN w:val="0"/>
              <w:adjustRightInd w:val="0"/>
              <w:spacing w:line="360" w:lineRule="auto"/>
              <w:contextualSpacing/>
              <w:rPr>
                <w:rFonts w:ascii="宋体" w:cs="仿宋_GB2312"/>
                <w:b/>
                <w:bCs/>
                <w:color w:val="auto"/>
                <w:sz w:val="24"/>
                <w:szCs w:val="24"/>
                <w:lang w:val="zh-CN"/>
              </w:rPr>
            </w:pPr>
            <w:r>
              <w:rPr>
                <w:rFonts w:hint="eastAsia" w:ascii="宋体" w:hAnsi="宋体" w:cs="仿宋_GB2312"/>
                <w:color w:val="auto"/>
                <w:sz w:val="24"/>
                <w:szCs w:val="24"/>
                <w:lang w:val="zh-CN"/>
              </w:rPr>
              <w:t>金额：</w:t>
            </w:r>
            <w:r>
              <w:rPr>
                <w:rFonts w:hint="eastAsia" w:ascii="宋体" w:hAnsi="宋体" w:cs="仿宋_GB2312"/>
                <w:b/>
                <w:bCs/>
                <w:color w:val="auto"/>
                <w:sz w:val="24"/>
                <w:szCs w:val="24"/>
                <w:lang w:val="zh-CN"/>
              </w:rPr>
              <w:t>人民币伍万肆仟元整（</w:t>
            </w:r>
            <w:r>
              <w:rPr>
                <w:rFonts w:hint="eastAsia" w:ascii="宋体" w:cs="仿宋_GB2312"/>
                <w:b/>
                <w:bCs/>
                <w:color w:val="auto"/>
                <w:sz w:val="24"/>
                <w:szCs w:val="24"/>
              </w:rPr>
              <w:t>¥</w:t>
            </w:r>
            <w:r>
              <w:rPr>
                <w:rFonts w:ascii="宋体" w:hAnsi="宋体" w:cs="仿宋_GB2312"/>
                <w:b/>
                <w:bCs/>
                <w:color w:val="auto"/>
                <w:sz w:val="24"/>
                <w:szCs w:val="24"/>
              </w:rPr>
              <w:t>5</w:t>
            </w:r>
            <w:r>
              <w:rPr>
                <w:rFonts w:hint="eastAsia" w:ascii="宋体" w:hAnsi="宋体" w:cs="仿宋_GB2312"/>
                <w:b/>
                <w:bCs/>
                <w:color w:val="auto"/>
                <w:sz w:val="24"/>
                <w:szCs w:val="24"/>
              </w:rPr>
              <w:t>4</w:t>
            </w:r>
            <w:r>
              <w:rPr>
                <w:rFonts w:ascii="宋体" w:hAnsi="宋体" w:cs="仿宋_GB2312"/>
                <w:b/>
                <w:bCs/>
                <w:color w:val="auto"/>
                <w:sz w:val="24"/>
                <w:szCs w:val="24"/>
              </w:rPr>
              <w:t>000.00</w:t>
            </w:r>
            <w:r>
              <w:rPr>
                <w:rFonts w:hint="eastAsia" w:ascii="宋体" w:hAnsi="宋体" w:cs="仿宋_GB2312"/>
                <w:b/>
                <w:bCs/>
                <w:color w:val="auto"/>
                <w:sz w:val="24"/>
                <w:szCs w:val="24"/>
                <w:lang w:val="zh-CN"/>
              </w:rPr>
              <w:t>元）</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p>
          <w:p>
            <w:pPr>
              <w:tabs>
                <w:tab w:val="left" w:pos="1260"/>
              </w:tabs>
              <w:autoSpaceDE w:val="0"/>
              <w:autoSpaceDN w:val="0"/>
              <w:spacing w:line="360" w:lineRule="auto"/>
              <w:contextualSpacing/>
              <w:rPr>
                <w:rFonts w:ascii="宋体" w:cs="仿宋_GB2312"/>
                <w:color w:val="auto"/>
                <w:sz w:val="24"/>
                <w:szCs w:val="24"/>
                <w:lang w:val="zh-CN"/>
              </w:rPr>
            </w:pPr>
            <w:r>
              <w:rPr>
                <w:rFonts w:hint="eastAsia" w:ascii="宋体" w:hAnsi="宋体" w:cs="仿宋_GB2312"/>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cs="仿宋_GB2312"/>
                <w:color w:val="auto"/>
                <w:sz w:val="24"/>
                <w:szCs w:val="24"/>
                <w:lang w:val="zh-CN"/>
              </w:rPr>
            </w:pPr>
            <w:r>
              <w:rPr>
                <w:rFonts w:hint="eastAsia" w:ascii="宋体" w:hAnsi="宋体" w:cs="仿宋_GB2312"/>
                <w:color w:val="auto"/>
                <w:sz w:val="24"/>
                <w:szCs w:val="24"/>
                <w:lang w:val="zh-CN"/>
              </w:rPr>
              <w:t>三、投标保证金缴纳方式：</w:t>
            </w:r>
          </w:p>
          <w:p>
            <w:pPr>
              <w:tabs>
                <w:tab w:val="left" w:pos="1260"/>
              </w:tabs>
              <w:autoSpaceDE w:val="0"/>
              <w:autoSpaceDN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1</w:t>
            </w:r>
            <w:r>
              <w:rPr>
                <w:rFonts w:hint="eastAsia" w:ascii="宋体" w:hAnsi="宋体" w:cs="仿宋_GB2312"/>
                <w:color w:val="auto"/>
                <w:sz w:val="24"/>
                <w:szCs w:val="24"/>
                <w:lang w:val="zh-CN"/>
              </w:rPr>
              <w:t>、投标人网上下载招标文件后，登录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ascii="宋体" w:hAnsi="宋体" w:cs="仿宋_GB2312"/>
                <w:color w:val="auto"/>
                <w:sz w:val="24"/>
                <w:szCs w:val="24"/>
                <w:lang w:val="zh-CN"/>
              </w:rPr>
              <w:t>http://221.14.6.70:8088/ggzy</w:t>
            </w:r>
            <w:r>
              <w:rPr>
                <w:rFonts w:ascii="宋体" w:hAnsi="宋体" w:cs="仿宋_GB2312"/>
                <w:color w:val="auto"/>
                <w:sz w:val="24"/>
                <w:szCs w:val="24"/>
                <w:lang w:val="zh-CN"/>
              </w:rPr>
              <w:fldChar w:fldCharType="end"/>
            </w:r>
            <w:r>
              <w:rPr>
                <w:rFonts w:hint="eastAsia" w:ascii="宋体" w:hAnsi="宋体" w:cs="仿宋_GB2312"/>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3</w:t>
            </w:r>
            <w:r>
              <w:rPr>
                <w:rFonts w:hint="eastAsia" w:ascii="宋体" w:hAnsi="宋体" w:cs="仿宋_GB2312"/>
                <w:color w:val="auto"/>
                <w:sz w:val="24"/>
                <w:szCs w:val="24"/>
                <w:lang w:val="zh-CN"/>
              </w:rPr>
              <w:t>、《保证金缴纳绑定操作指南》获取方法：登录许昌公共资源交易系统</w:t>
            </w:r>
            <w:r>
              <w:rPr>
                <w:rFonts w:ascii="宋体" w:hAnsi="宋体" w:cs="仿宋_GB2312"/>
                <w:color w:val="auto"/>
                <w:sz w:val="24"/>
                <w:szCs w:val="24"/>
                <w:lang w:val="zh-CN"/>
              </w:rPr>
              <w:t>-</w:t>
            </w:r>
            <w:r>
              <w:rPr>
                <w:rFonts w:hint="eastAsia" w:ascii="宋体" w:hAnsi="宋体" w:cs="仿宋_GB2312"/>
                <w:color w:val="auto"/>
                <w:sz w:val="24"/>
                <w:szCs w:val="24"/>
                <w:lang w:val="zh-CN"/>
              </w:rPr>
              <w:t>组件下载</w:t>
            </w:r>
            <w:r>
              <w:rPr>
                <w:rFonts w:ascii="宋体" w:hAnsi="宋体" w:cs="仿宋_GB2312"/>
                <w:color w:val="auto"/>
                <w:sz w:val="24"/>
                <w:szCs w:val="24"/>
                <w:lang w:val="zh-CN"/>
              </w:rPr>
              <w:t>-</w:t>
            </w:r>
            <w:r>
              <w:rPr>
                <w:rFonts w:hint="eastAsia" w:ascii="宋体" w:hAnsi="宋体" w:cs="仿宋_GB2312"/>
                <w:color w:val="auto"/>
                <w:sz w:val="24"/>
                <w:szCs w:val="24"/>
                <w:lang w:val="zh-CN"/>
              </w:rPr>
              <w:t>《保证金缴纳绑定操作指南》。</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4</w:t>
            </w:r>
            <w:r>
              <w:rPr>
                <w:rFonts w:hint="eastAsia" w:ascii="宋体" w:hAnsi="宋体" w:cs="仿宋_GB2312"/>
                <w:color w:val="auto"/>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5</w:t>
            </w:r>
            <w:r>
              <w:rPr>
                <w:rFonts w:hint="eastAsia" w:ascii="宋体" w:hAnsi="宋体" w:cs="仿宋_GB2312"/>
                <w:color w:val="auto"/>
                <w:sz w:val="24"/>
                <w:szCs w:val="24"/>
                <w:lang w:val="zh-CN"/>
              </w:rPr>
              <w:t>、每个投标人每个项目每个标段只有唯一缴纳账号，切勿重复缴纳或错误缴纳。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6</w:t>
            </w:r>
            <w:r>
              <w:rPr>
                <w:rFonts w:hint="eastAsia" w:ascii="宋体" w:hAnsi="宋体" w:cs="仿宋_GB2312"/>
                <w:color w:val="auto"/>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7</w:t>
            </w:r>
            <w:r>
              <w:rPr>
                <w:rFonts w:hint="eastAsia" w:ascii="宋体" w:hAnsi="宋体" w:cs="仿宋_GB2312"/>
                <w:color w:val="auto"/>
                <w:sz w:val="24"/>
                <w:szCs w:val="24"/>
                <w:lang w:val="zh-CN"/>
              </w:rPr>
              <w:t>、不同投标人的投标保证金不得从同一单位或者个人的账户转出。</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8</w:t>
            </w:r>
            <w:r>
              <w:rPr>
                <w:rFonts w:hint="eastAsia" w:ascii="宋体" w:hAnsi="宋体" w:cs="仿宋_GB2312"/>
                <w:color w:val="auto"/>
                <w:sz w:val="24"/>
                <w:szCs w:val="24"/>
                <w:lang w:val="zh-CN"/>
              </w:rPr>
              <w:t>、未按上述规定操作引起的无效投标，由投标人自行负责。</w:t>
            </w:r>
          </w:p>
          <w:p>
            <w:pPr>
              <w:tabs>
                <w:tab w:val="left" w:pos="1260"/>
              </w:tabs>
              <w:autoSpaceDE w:val="0"/>
              <w:autoSpaceDN w:val="0"/>
              <w:adjustRightInd w:val="0"/>
              <w:spacing w:line="360" w:lineRule="auto"/>
              <w:contextualSpacing/>
              <w:rPr>
                <w:rFonts w:ascii="宋体" w:cs="仿宋_GB2312"/>
                <w:color w:val="auto"/>
                <w:sz w:val="24"/>
                <w:szCs w:val="24"/>
                <w:lang w:val="zh-CN"/>
              </w:rPr>
            </w:pPr>
            <w:r>
              <w:rPr>
                <w:rFonts w:ascii="宋体" w:hAnsi="宋体" w:cs="仿宋_GB2312"/>
                <w:color w:val="auto"/>
                <w:sz w:val="24"/>
                <w:szCs w:val="24"/>
                <w:lang w:val="zh-CN"/>
              </w:rPr>
              <w:t>9</w:t>
            </w:r>
            <w:r>
              <w:rPr>
                <w:rFonts w:hint="eastAsia" w:ascii="宋体" w:hAnsi="宋体" w:cs="仿宋_GB2312"/>
                <w:color w:val="auto"/>
                <w:sz w:val="24"/>
                <w:szCs w:val="24"/>
                <w:lang w:val="zh-CN"/>
              </w:rPr>
              <w:t>、汇款凭证无需备注项目编号和项目名称。</w:t>
            </w:r>
          </w:p>
          <w:p>
            <w:pPr>
              <w:tabs>
                <w:tab w:val="left" w:pos="1260"/>
              </w:tabs>
              <w:autoSpaceDE w:val="0"/>
              <w:autoSpaceDN w:val="0"/>
              <w:spacing w:line="360" w:lineRule="auto"/>
              <w:contextualSpacing/>
              <w:rPr>
                <w:rFonts w:ascii="宋体" w:cs="仿宋_GB2312"/>
                <w:color w:val="auto"/>
                <w:sz w:val="24"/>
                <w:szCs w:val="24"/>
                <w:lang w:val="zh-CN"/>
              </w:rPr>
            </w:pPr>
            <w:r>
              <w:rPr>
                <w:rFonts w:hint="eastAsia" w:ascii="宋体" w:hAnsi="宋体" w:cs="仿宋_GB2312"/>
                <w:color w:val="auto"/>
                <w:sz w:val="24"/>
                <w:szCs w:val="24"/>
                <w:lang w:val="zh-CN"/>
              </w:rPr>
              <w:t>四、凡投标人投标保证金交纳至同一标段相同子账号的，保证金暂不予退还，并依照《许昌市公共资源交易当事人不良行为管理暂行办法》（许公管委〔</w:t>
            </w:r>
            <w:r>
              <w:rPr>
                <w:rFonts w:ascii="宋体" w:hAnsi="宋体" w:cs="仿宋_GB2312"/>
                <w:color w:val="auto"/>
                <w:sz w:val="24"/>
                <w:szCs w:val="24"/>
                <w:lang w:val="zh-CN"/>
              </w:rPr>
              <w:t>2017</w:t>
            </w:r>
            <w:r>
              <w:rPr>
                <w:rFonts w:hint="eastAsia" w:ascii="宋体" w:hAnsi="宋体" w:cs="仿宋_GB2312"/>
                <w:color w:val="auto"/>
                <w:sz w:val="24"/>
                <w:szCs w:val="24"/>
                <w:lang w:val="zh-CN"/>
              </w:rPr>
              <w:t>〕</w:t>
            </w:r>
            <w:r>
              <w:rPr>
                <w:rFonts w:ascii="宋体" w:hAnsi="宋体" w:cs="仿宋_GB2312"/>
                <w:color w:val="auto"/>
                <w:sz w:val="24"/>
                <w:szCs w:val="24"/>
                <w:lang w:val="zh-CN"/>
              </w:rPr>
              <w:t>1</w:t>
            </w:r>
            <w:r>
              <w:rPr>
                <w:rFonts w:hint="eastAsia" w:ascii="宋体" w:hAnsi="宋体" w:cs="仿宋_GB2312"/>
                <w:color w:val="auto"/>
                <w:sz w:val="24"/>
                <w:szCs w:val="24"/>
                <w:lang w:val="zh-CN"/>
              </w:rPr>
              <w:t>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15</w:t>
            </w:r>
          </w:p>
        </w:tc>
        <w:tc>
          <w:tcPr>
            <w:tcW w:w="1675"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hAnsi="宋体" w:cs="仿宋_GB2312"/>
                <w:color w:val="auto"/>
                <w:sz w:val="24"/>
                <w:szCs w:val="24"/>
              </w:rPr>
              <w:t>公告发布</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16</w:t>
            </w:r>
          </w:p>
        </w:tc>
        <w:tc>
          <w:tcPr>
            <w:tcW w:w="1675" w:type="dxa"/>
            <w:vAlign w:val="center"/>
          </w:tcPr>
          <w:p>
            <w:pPr>
              <w:autoSpaceDE w:val="0"/>
              <w:autoSpaceDN w:val="0"/>
              <w:adjustRightInd w:val="0"/>
              <w:spacing w:line="360" w:lineRule="auto"/>
              <w:jc w:val="center"/>
              <w:rPr>
                <w:rFonts w:ascii="宋体" w:cs="黑体"/>
                <w:color w:val="auto"/>
                <w:sz w:val="24"/>
                <w:szCs w:val="24"/>
              </w:rPr>
            </w:pPr>
            <w:r>
              <w:rPr>
                <w:rFonts w:hint="eastAsia" w:ascii="宋体" w:hAnsi="宋体" w:cs="仿宋_GB2312"/>
                <w:color w:val="auto"/>
                <w:sz w:val="24"/>
                <w:szCs w:val="24"/>
              </w:rPr>
              <w:t>采购人澄清或修改招标文件时间</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bCs/>
                <w:color w:val="auto"/>
                <w:sz w:val="24"/>
                <w:szCs w:val="24"/>
                <w:lang w:val="zh-CN"/>
              </w:rPr>
              <w:t>投标截止时间</w:t>
            </w:r>
            <w:r>
              <w:rPr>
                <w:rFonts w:ascii="宋体" w:hAnsi="宋体" w:cs="宋体"/>
                <w:bCs/>
                <w:color w:val="auto"/>
                <w:sz w:val="24"/>
                <w:szCs w:val="24"/>
                <w:lang w:val="zh-CN"/>
              </w:rPr>
              <w:t>15</w:t>
            </w:r>
            <w:r>
              <w:rPr>
                <w:rFonts w:hint="eastAsia" w:ascii="宋体" w:hAnsi="宋体" w:cs="宋体"/>
                <w:bCs/>
                <w:color w:val="auto"/>
                <w:sz w:val="24"/>
                <w:szCs w:val="24"/>
                <w:lang w:val="zh-CN"/>
              </w:rPr>
              <w:t>日前（</w:t>
            </w:r>
            <w:r>
              <w:rPr>
                <w:rFonts w:hint="eastAsia" w:ascii="宋体" w:hAnsi="宋体" w:cs="仿宋_GB2312"/>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17</w:t>
            </w:r>
          </w:p>
        </w:tc>
        <w:tc>
          <w:tcPr>
            <w:tcW w:w="1675" w:type="dxa"/>
            <w:vAlign w:val="center"/>
          </w:tcPr>
          <w:p>
            <w:pPr>
              <w:autoSpaceDE w:val="0"/>
              <w:autoSpaceDN w:val="0"/>
              <w:adjustRightInd w:val="0"/>
              <w:spacing w:line="360" w:lineRule="auto"/>
              <w:jc w:val="center"/>
              <w:rPr>
                <w:rFonts w:ascii="宋体" w:cs="黑体"/>
                <w:color w:val="auto"/>
                <w:sz w:val="24"/>
                <w:szCs w:val="24"/>
              </w:rPr>
            </w:pPr>
            <w:r>
              <w:rPr>
                <w:rFonts w:hint="eastAsia" w:ascii="宋体" w:hAnsi="宋体" w:cs="黑体"/>
                <w:color w:val="auto"/>
                <w:sz w:val="24"/>
                <w:szCs w:val="24"/>
              </w:rPr>
              <w:t>投标人对采购文件质疑截止时间</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18</w:t>
            </w:r>
          </w:p>
        </w:tc>
        <w:tc>
          <w:tcPr>
            <w:tcW w:w="1675" w:type="dxa"/>
            <w:vAlign w:val="center"/>
          </w:tcPr>
          <w:p>
            <w:pPr>
              <w:autoSpaceDE w:val="0"/>
              <w:autoSpaceDN w:val="0"/>
              <w:adjustRightInd w:val="0"/>
              <w:spacing w:line="360" w:lineRule="auto"/>
              <w:jc w:val="center"/>
              <w:rPr>
                <w:rFonts w:ascii="宋体" w:cs="黑体"/>
                <w:color w:val="auto"/>
                <w:sz w:val="24"/>
                <w:szCs w:val="24"/>
              </w:rPr>
            </w:pPr>
            <w:r>
              <w:rPr>
                <w:rFonts w:hint="eastAsia" w:ascii="宋体" w:hAnsi="宋体" w:cs="黑体"/>
                <w:color w:val="auto"/>
                <w:sz w:val="24"/>
                <w:szCs w:val="24"/>
              </w:rPr>
              <w:t>投标文件份数</w:t>
            </w:r>
          </w:p>
        </w:tc>
        <w:tc>
          <w:tcPr>
            <w:tcW w:w="7406" w:type="dxa"/>
            <w:vAlign w:val="center"/>
          </w:tcPr>
          <w:p>
            <w:pPr>
              <w:autoSpaceDE w:val="0"/>
              <w:autoSpaceDN w:val="0"/>
              <w:adjustRightInd w:val="0"/>
              <w:spacing w:line="360" w:lineRule="auto"/>
              <w:rPr>
                <w:rFonts w:ascii="宋体" w:cs="宋体"/>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eq \o\ac(</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w:t>
            </w:r>
            <w:r>
              <w:rPr>
                <w:rFonts w:ascii="新宋体" w:hAnsi="新宋体" w:eastAsia="新宋体"/>
                <w:color w:val="auto"/>
                <w:sz w:val="24"/>
              </w:rPr>
              <w:t>1</w:t>
            </w:r>
            <w:r>
              <w:rPr>
                <w:rFonts w:hint="eastAsia" w:ascii="新宋体" w:hAnsi="新宋体" w:eastAsia="新宋体"/>
                <w:color w:val="auto"/>
                <w:sz w:val="24"/>
              </w:rPr>
              <w:t>份</w:t>
            </w:r>
            <w:r>
              <w:rPr>
                <w:rFonts w:hint="eastAsia" w:hAnsi="宋体" w:cs="宋体"/>
                <w:color w:val="auto"/>
                <w:sz w:val="24"/>
                <w:lang w:val="zh-CN"/>
              </w:rPr>
              <w:t>（文件格式为：</w:t>
            </w:r>
            <w:r>
              <w:rPr>
                <w:rFonts w:hAnsi="宋体" w:cs="宋体"/>
                <w:color w:val="auto"/>
                <w:sz w:val="24"/>
                <w:lang w:val="zh-CN"/>
              </w:rPr>
              <w:t xml:space="preserve"> XXX</w:t>
            </w:r>
            <w:r>
              <w:rPr>
                <w:rFonts w:hint="eastAsia" w:hAnsi="宋体" w:cs="宋体"/>
                <w:color w:val="auto"/>
                <w:sz w:val="24"/>
                <w:lang w:val="zh-CN"/>
              </w:rPr>
              <w:t>公司</w:t>
            </w:r>
            <w:r>
              <w:rPr>
                <w:rFonts w:hAnsi="宋体" w:cs="宋体"/>
                <w:color w:val="auto"/>
                <w:sz w:val="24"/>
                <w:lang w:val="zh-CN"/>
              </w:rPr>
              <w:t>XXX</w:t>
            </w:r>
            <w:r>
              <w:rPr>
                <w:rFonts w:hint="eastAsia" w:hAnsi="宋体" w:cs="宋体"/>
                <w:color w:val="auto"/>
                <w:sz w:val="24"/>
                <w:lang w:val="zh-CN"/>
              </w:rPr>
              <w:t>项目编号</w:t>
            </w:r>
            <w:r>
              <w:rPr>
                <w:rFonts w:hAnsi="宋体" w:cs="宋体"/>
                <w:color w:val="auto"/>
                <w:sz w:val="24"/>
                <w:lang w:val="zh-CN"/>
              </w:rPr>
              <w:t>.file</w:t>
            </w:r>
            <w:r>
              <w:rPr>
                <w:rFonts w:hint="eastAsia" w:hAnsi="宋体" w:cs="宋体"/>
                <w:color w:val="auto"/>
                <w:sz w:val="24"/>
                <w:lang w:val="zh-CN"/>
              </w:rPr>
              <w:t>）。</w:t>
            </w:r>
            <w:r>
              <w:rPr>
                <w:rFonts w:hint="eastAsia" w:ascii="新宋体" w:hAnsi="新宋体" w:eastAsia="新宋体"/>
                <w:color w:val="auto"/>
                <w:sz w:val="24"/>
              </w:rPr>
              <w:t>使用电子介质存储的备份文件</w:t>
            </w:r>
            <w:r>
              <w:rPr>
                <w:rFonts w:ascii="新宋体" w:hAnsi="新宋体" w:eastAsia="新宋体"/>
                <w:color w:val="auto"/>
                <w:sz w:val="24"/>
              </w:rPr>
              <w:t>1</w:t>
            </w:r>
            <w:r>
              <w:rPr>
                <w:rFonts w:hint="eastAsia" w:ascii="新宋体" w:hAnsi="新宋体" w:eastAsia="新宋体"/>
                <w:color w:val="auto"/>
                <w:sz w:val="24"/>
              </w:rPr>
              <w:t>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eq \o\ac(</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ascii="宋体" w:hAnsi="宋体" w:cs="仿宋_GB2312"/>
                <w:color w:val="auto"/>
                <w:sz w:val="24"/>
                <w:szCs w:val="24"/>
              </w:rPr>
              <w:t>正本</w:t>
            </w:r>
            <w:r>
              <w:rPr>
                <w:rFonts w:hint="eastAsia" w:ascii="宋体" w:hAnsi="宋体" w:cs="仿宋_GB2312"/>
                <w:b/>
                <w:color w:val="auto"/>
                <w:sz w:val="24"/>
                <w:szCs w:val="24"/>
              </w:rPr>
              <w:t>一</w:t>
            </w:r>
            <w:r>
              <w:rPr>
                <w:rFonts w:hint="eastAsia" w:ascii="宋体" w:hAnsi="宋体" w:cs="仿宋_GB2312"/>
                <w:color w:val="auto"/>
                <w:sz w:val="24"/>
                <w:szCs w:val="24"/>
              </w:rPr>
              <w:t>份，副本贰份。使用</w:t>
            </w:r>
            <w:r>
              <w:rPr>
                <w:rFonts w:hint="eastAsia" w:ascii="新宋体" w:hAnsi="新宋体" w:eastAsia="新宋体"/>
                <w:color w:val="auto"/>
                <w:sz w:val="24"/>
              </w:rPr>
              <w:t>格式为“投标文件（供打印）</w:t>
            </w:r>
            <w:r>
              <w:rPr>
                <w:rFonts w:ascii="新宋体" w:hAnsi="新宋体" w:eastAsia="新宋体"/>
                <w:color w:val="auto"/>
                <w:sz w:val="24"/>
              </w:rPr>
              <w:t>.PDF</w:t>
            </w:r>
            <w:r>
              <w:rPr>
                <w:rFonts w:hint="eastAsia" w:ascii="新宋体" w:hAnsi="新宋体" w:eastAsia="新宋体"/>
                <w:color w:val="auto"/>
                <w:sz w:val="24"/>
              </w:rPr>
              <w:t>”的文件。</w:t>
            </w:r>
          </w:p>
          <w:p>
            <w:pPr>
              <w:autoSpaceDE w:val="0"/>
              <w:autoSpaceDN w:val="0"/>
              <w:adjustRightInd w:val="0"/>
              <w:spacing w:line="360" w:lineRule="auto"/>
              <w:rPr>
                <w:rFonts w:ascii="宋体" w:cs="宋体"/>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19</w:t>
            </w:r>
          </w:p>
        </w:tc>
        <w:tc>
          <w:tcPr>
            <w:tcW w:w="1675" w:type="dxa"/>
            <w:vAlign w:val="center"/>
          </w:tcPr>
          <w:p>
            <w:pPr>
              <w:autoSpaceDE w:val="0"/>
              <w:autoSpaceDN w:val="0"/>
              <w:adjustRightInd w:val="0"/>
              <w:spacing w:line="360" w:lineRule="auto"/>
              <w:jc w:val="center"/>
              <w:rPr>
                <w:rFonts w:ascii="宋体" w:cs="黑体"/>
                <w:color w:val="auto"/>
                <w:sz w:val="24"/>
                <w:szCs w:val="24"/>
              </w:rPr>
            </w:pPr>
            <w:r>
              <w:rPr>
                <w:rFonts w:hint="eastAsia" w:ascii="宋体" w:hAnsi="宋体" w:cs="黑体"/>
                <w:color w:val="auto"/>
                <w:sz w:val="24"/>
                <w:szCs w:val="24"/>
              </w:rPr>
              <w:t>投标文件的</w:t>
            </w:r>
          </w:p>
          <w:p>
            <w:pPr>
              <w:autoSpaceDE w:val="0"/>
              <w:autoSpaceDN w:val="0"/>
              <w:adjustRightInd w:val="0"/>
              <w:spacing w:line="360" w:lineRule="auto"/>
              <w:jc w:val="center"/>
              <w:rPr>
                <w:rFonts w:ascii="宋体" w:cs="黑体"/>
                <w:color w:val="auto"/>
                <w:sz w:val="24"/>
                <w:szCs w:val="24"/>
              </w:rPr>
            </w:pPr>
            <w:r>
              <w:rPr>
                <w:rFonts w:hint="eastAsia" w:ascii="宋体" w:hAnsi="宋体" w:cs="黑体"/>
                <w:color w:val="auto"/>
                <w:sz w:val="24"/>
                <w:szCs w:val="24"/>
              </w:rPr>
              <w:t>签署盖章</w:t>
            </w:r>
          </w:p>
        </w:tc>
        <w:tc>
          <w:tcPr>
            <w:tcW w:w="7406"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eq \o\ac(</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ascii="宋体" w:cs="仿宋_GB2312"/>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eq \o\ac(</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hint="eastAsia" w:ascii="新宋体" w:hAnsi="新宋体" w:eastAsia="新宋体"/>
                <w:b/>
                <w:color w:val="auto"/>
                <w:sz w:val="24"/>
              </w:rPr>
              <w:instrText xml:space="preserve">√</w:instrText>
            </w:r>
            <w:r>
              <w:rPr>
                <w:rFonts w:ascii="新宋体" w:hAnsi="新宋体" w:eastAsia="新宋体"/>
                <w:b/>
                <w:color w:val="auto"/>
                <w:sz w:val="24"/>
              </w:rPr>
              <w:instrText xml:space="preserve">)</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w:t>
            </w:r>
            <w:r>
              <w:rPr>
                <w:rFonts w:hAnsi="宋体"/>
                <w:color w:val="auto"/>
                <w:sz w:val="24"/>
                <w:szCs w:val="24"/>
              </w:rPr>
              <w:t>.PDF</w:t>
            </w:r>
            <w:r>
              <w:rPr>
                <w:rFonts w:hint="eastAsia" w:hAnsi="宋体"/>
                <w:color w:val="auto"/>
                <w:sz w:val="24"/>
                <w:szCs w:val="24"/>
              </w:rPr>
              <w:t>”的文件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ascii="宋体" w:hAnsi="宋体" w:cs="TimesNewRomanPSMT"/>
                <w:color w:val="auto"/>
                <w:sz w:val="24"/>
                <w:szCs w:val="24"/>
              </w:rPr>
              <w:t>20</w:t>
            </w:r>
          </w:p>
        </w:tc>
        <w:tc>
          <w:tcPr>
            <w:tcW w:w="1675" w:type="dxa"/>
            <w:vAlign w:val="center"/>
          </w:tcPr>
          <w:p>
            <w:pPr>
              <w:autoSpaceDE w:val="0"/>
              <w:autoSpaceDN w:val="0"/>
              <w:adjustRightInd w:val="0"/>
              <w:spacing w:line="360" w:lineRule="auto"/>
              <w:ind w:right="-107" w:rightChars="-51"/>
              <w:jc w:val="center"/>
              <w:rPr>
                <w:rFonts w:ascii="宋体" w:cs="仿宋_GB2312"/>
                <w:color w:val="auto"/>
                <w:sz w:val="24"/>
                <w:szCs w:val="24"/>
              </w:rPr>
            </w:pPr>
            <w:r>
              <w:rPr>
                <w:rFonts w:hint="eastAsia" w:ascii="宋体" w:hAnsi="宋体" w:cs="黑体"/>
                <w:color w:val="auto"/>
                <w:sz w:val="24"/>
                <w:szCs w:val="24"/>
              </w:rPr>
              <w:t>评标委员会组建</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仿宋_GB2312"/>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21</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仿宋_GB2312"/>
                <w:color w:val="auto"/>
                <w:sz w:val="24"/>
                <w:szCs w:val="24"/>
              </w:rPr>
              <w:t>评标方法</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b/>
                <w:bCs/>
                <w:color w:val="auto"/>
                <w:sz w:val="24"/>
                <w:szCs w:val="24"/>
                <w:lang w:val="zh-CN"/>
              </w:rPr>
              <w:t>□</w:t>
            </w:r>
            <w:r>
              <w:rPr>
                <w:rFonts w:hint="eastAsia" w:ascii="宋体" w:hAnsi="宋体" w:cs="仿宋_GB2312"/>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22</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授权函</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仿宋_GB2312"/>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仿宋_GB2312"/>
                <w:color w:val="auto"/>
                <w:sz w:val="24"/>
                <w:szCs w:val="24"/>
                <w:lang w:val="zh-CN"/>
              </w:rPr>
              <w:t>2</w:t>
            </w:r>
            <w:r>
              <w:rPr>
                <w:rFonts w:hint="eastAsia" w:ascii="宋体" w:hAnsi="宋体" w:cs="仿宋_GB2312"/>
                <w:color w:val="auto"/>
                <w:sz w:val="24"/>
                <w:szCs w:val="24"/>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23</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履约保证金</w:t>
            </w:r>
          </w:p>
        </w:tc>
        <w:tc>
          <w:tcPr>
            <w:tcW w:w="7406" w:type="dxa"/>
            <w:vAlign w:val="center"/>
          </w:tcPr>
          <w:p>
            <w:pPr>
              <w:autoSpaceDE w:val="0"/>
              <w:autoSpaceDN w:val="0"/>
              <w:adjustRightInd w:val="0"/>
              <w:spacing w:line="360" w:lineRule="auto"/>
              <w:rPr>
                <w:rFonts w:ascii="宋体" w:cs="宋体"/>
                <w:color w:val="auto"/>
                <w:kern w:val="0"/>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无要求</w:t>
            </w:r>
          </w:p>
          <w:p>
            <w:pPr>
              <w:autoSpaceDE w:val="0"/>
              <w:autoSpaceDN w:val="0"/>
              <w:adjustRightInd w:val="0"/>
              <w:spacing w:line="360" w:lineRule="auto"/>
              <w:rPr>
                <w:rFonts w:asci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color w:val="auto"/>
                <w:sz w:val="24"/>
                <w:szCs w:val="24"/>
              </w:rPr>
              <w:t>要求提交。履约保证金的数额为合同金额（中标金额）</w:t>
            </w:r>
            <w:r>
              <w:rPr>
                <w:rFonts w:hint="eastAsia" w:ascii="宋体" w:hAnsi="宋体" w:cs="宋体"/>
                <w:b/>
                <w:color w:val="auto"/>
                <w:sz w:val="24"/>
                <w:szCs w:val="24"/>
              </w:rPr>
              <w:t>的</w:t>
            </w:r>
            <w:r>
              <w:rPr>
                <w:rFonts w:ascii="宋体" w:hAnsi="宋体" w:cs="宋体"/>
                <w:b/>
                <w:color w:val="auto"/>
                <w:sz w:val="24"/>
                <w:szCs w:val="24"/>
              </w:rPr>
              <w:t>5%</w:t>
            </w:r>
            <w:r>
              <w:rPr>
                <w:rFonts w:hint="eastAsia" w:ascii="宋体" w:hAnsi="宋体" w:cs="宋体"/>
                <w:color w:val="auto"/>
                <w:sz w:val="24"/>
                <w:szCs w:val="24"/>
              </w:rPr>
              <w:t>。中标人以支票、汇票、本票或者金融机构、担保机构出具的保函等非现金形式向采购人提交。履约保证金提交甲方指定的帐户。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24</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代理服务费</w:t>
            </w:r>
          </w:p>
        </w:tc>
        <w:tc>
          <w:tcPr>
            <w:tcW w:w="7406" w:type="dxa"/>
            <w:vAlign w:val="center"/>
          </w:tcPr>
          <w:p>
            <w:pPr>
              <w:autoSpaceDE w:val="0"/>
              <w:autoSpaceDN w:val="0"/>
              <w:spacing w:line="360" w:lineRule="auto"/>
              <w:contextualSpacing/>
              <w:rPr>
                <w:rFonts w:asci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不收取</w:t>
            </w:r>
          </w:p>
          <w:p>
            <w:pPr>
              <w:autoSpaceDE w:val="0"/>
              <w:autoSpaceDN w:val="0"/>
              <w:spacing w:line="360" w:lineRule="auto"/>
              <w:contextualSpacing/>
              <w:rPr>
                <w:rFonts w:asci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收取中标人。</w:t>
            </w:r>
            <w:r>
              <w:rPr>
                <w:rFonts w:hint="eastAsia" w:ascii="宋体" w:hAnsi="宋体" w:cs="宋体"/>
                <w:b/>
                <w:bCs/>
                <w:color w:val="auto"/>
                <w:sz w:val="24"/>
                <w:szCs w:val="24"/>
                <w:lang w:val="zh-CN"/>
              </w:rPr>
              <w:t>□</w:t>
            </w:r>
            <w:r>
              <w:rPr>
                <w:rFonts w:hint="eastAsia" w:ascii="宋体" w:hAnsi="宋体" w:cs="宋体"/>
                <w:bCs/>
                <w:color w:val="auto"/>
                <w:sz w:val="24"/>
                <w:szCs w:val="24"/>
                <w:lang w:val="zh-CN"/>
              </w:rPr>
              <w:t>收取采购人。</w:t>
            </w:r>
            <w:r>
              <w:rPr>
                <w:rFonts w:hint="eastAsia" w:ascii="宋体" w:hAnsi="宋体" w:cs="宋体"/>
                <w:color w:val="auto"/>
                <w:sz w:val="24"/>
                <w:szCs w:val="24"/>
              </w:rPr>
              <w:t>收取标准</w:t>
            </w:r>
            <w:r>
              <w:rPr>
                <w:rFonts w:ascii="宋体" w:hAnsi="宋体" w:cs="宋体"/>
                <w:color w:val="auto"/>
                <w:sz w:val="24"/>
                <w:szCs w:val="24"/>
              </w:rPr>
              <w:t>:</w:t>
            </w:r>
            <w:r>
              <w:rPr>
                <w:rFonts w:hint="eastAsia" w:ascii="宋体" w:hAnsi="宋体" w:cs="宋体"/>
                <w:color w:val="auto"/>
                <w:sz w:val="24"/>
                <w:szCs w:val="24"/>
              </w:rPr>
              <w:t>中标合同金额的</w:t>
            </w:r>
            <w:r>
              <w:rPr>
                <w:rFonts w:ascii="宋体" w:hAnsi="宋体" w:cs="宋体"/>
                <w:b/>
                <w:color w:val="auto"/>
                <w:sz w:val="24"/>
                <w:szCs w:val="24"/>
                <w:u w:val="single"/>
              </w:rPr>
              <w:t>1.5</w:t>
            </w:r>
            <w:r>
              <w:rPr>
                <w:rFonts w:ascii="宋体" w:hAnsi="宋体" w:cs="宋体"/>
                <w:b/>
                <w:color w:val="auto"/>
                <w:sz w:val="24"/>
                <w:szCs w:val="24"/>
              </w:rPr>
              <w:t>%</w:t>
            </w:r>
            <w:r>
              <w:rPr>
                <w:rFonts w:hint="eastAsia" w:ascii="宋体" w:hAnsi="宋体" w:cs="宋体"/>
                <w:color w:val="auto"/>
                <w:sz w:val="24"/>
                <w:szCs w:val="24"/>
              </w:rPr>
              <w:t>。一次性以银行划账、电汇、汇票或现金支票的形式支付。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25</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的资料</w:t>
            </w:r>
          </w:p>
        </w:tc>
        <w:tc>
          <w:tcPr>
            <w:tcW w:w="7406"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bCs/>
                <w:color w:val="auto"/>
                <w:sz w:val="24"/>
                <w:szCs w:val="24"/>
              </w:rPr>
              <w:t>xcgdzfcg@126.com</w:t>
            </w:r>
            <w:r>
              <w:rPr>
                <w:rFonts w:hint="eastAsia" w:ascii="宋体" w:hAnsi="宋体" w:cs="宋体"/>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ascii="宋体" w:hAnsi="宋体" w:cs="黑体"/>
                <w:color w:val="auto"/>
                <w:sz w:val="24"/>
                <w:szCs w:val="24"/>
              </w:rPr>
              <w:t>26</w:t>
            </w:r>
          </w:p>
        </w:tc>
        <w:tc>
          <w:tcPr>
            <w:tcW w:w="1675"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电子化采购模式</w:t>
            </w:r>
          </w:p>
        </w:tc>
        <w:tc>
          <w:tcPr>
            <w:tcW w:w="7406" w:type="dxa"/>
            <w:vAlign w:val="center"/>
          </w:tcPr>
          <w:p>
            <w:pPr>
              <w:autoSpaceDE w:val="0"/>
              <w:autoSpaceDN w:val="0"/>
              <w:adjustRightInd w:val="0"/>
              <w:spacing w:line="360" w:lineRule="auto"/>
              <w:contextualSpacing/>
              <w:rPr>
                <w:rFonts w:hAnsi="宋体" w:cs="宋体"/>
                <w:color w:val="auto"/>
                <w:sz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instrText xml:space="preserve">,</w:instrText>
            </w:r>
            <w:r>
              <w:rPr>
                <w:rFonts w:hint="eastAsia" w:ascii="宋体" w:hAnsi="宋体" w:cs="宋体"/>
                <w:b/>
                <w:color w:val="auto"/>
                <w:kern w:val="0"/>
                <w:position w:val="2"/>
                <w:sz w:val="24"/>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rPr>
          <w:rFonts w:ascii="宋体" w:cs="宋体"/>
          <w:b/>
          <w:color w:val="auto"/>
          <w:kern w:val="0"/>
          <w:sz w:val="36"/>
          <w:szCs w:val="36"/>
        </w:rPr>
      </w:pPr>
    </w:p>
    <w:p>
      <w:pPr>
        <w:pStyle w:val="2"/>
        <w:ind w:firstLine="340"/>
        <w:rPr>
          <w:color w:val="auto"/>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r>
        <w:rPr>
          <w:rFonts w:hint="eastAsia" w:ascii="宋体" w:hAnsi="宋体" w:cs="宋体"/>
          <w:b/>
          <w:color w:val="auto"/>
          <w:kern w:val="0"/>
          <w:sz w:val="36"/>
          <w:szCs w:val="36"/>
        </w:rPr>
        <w:t>第四章投标人须知</w:t>
      </w:r>
    </w:p>
    <w:p>
      <w:pPr>
        <w:tabs>
          <w:tab w:val="left" w:pos="1260"/>
        </w:tabs>
        <w:autoSpaceDE w:val="0"/>
        <w:autoSpaceDN w:val="0"/>
        <w:adjustRightInd w:val="0"/>
        <w:spacing w:line="360" w:lineRule="auto"/>
        <w:contextualSpacing/>
        <w:jc w:val="center"/>
        <w:rPr>
          <w:rFonts w:ascii="宋体" w:cs="宋体"/>
          <w:b/>
          <w:color w:val="auto"/>
          <w:kern w:val="0"/>
          <w:sz w:val="28"/>
          <w:szCs w:val="28"/>
        </w:rPr>
      </w:pPr>
    </w:p>
    <w:p>
      <w:pPr>
        <w:tabs>
          <w:tab w:val="left" w:pos="1260"/>
        </w:tabs>
        <w:autoSpaceDE w:val="0"/>
        <w:autoSpaceDN w:val="0"/>
        <w:adjustRightInd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一、概念释义</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w:t>
      </w:r>
      <w:r>
        <w:rPr>
          <w:rFonts w:ascii="宋体" w:cs="宋体"/>
          <w:b/>
          <w:color w:val="auto"/>
          <w:kern w:val="0"/>
          <w:sz w:val="24"/>
          <w:szCs w:val="24"/>
        </w:rPr>
        <w:t>.</w:t>
      </w:r>
      <w:r>
        <w:rPr>
          <w:rFonts w:hint="eastAsia" w:ascii="宋体" w:hAnsi="宋体" w:cs="宋体"/>
          <w:b/>
          <w:color w:val="auto"/>
          <w:kern w:val="0"/>
          <w:sz w:val="24"/>
          <w:szCs w:val="24"/>
        </w:rPr>
        <w:t>适用范围</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1.1</w:t>
      </w:r>
      <w:r>
        <w:rPr>
          <w:rFonts w:hint="eastAsia" w:ascii="宋体" w:hAnsi="宋体" w:cs="宋体"/>
          <w:color w:val="auto"/>
          <w:kern w:val="0"/>
          <w:sz w:val="24"/>
          <w:szCs w:val="24"/>
        </w:rPr>
        <w:t>本招标文件仅适用于本次“投标邀请”中所述采购项目。</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1.2</w:t>
      </w:r>
      <w:r>
        <w:rPr>
          <w:rFonts w:hint="eastAsia" w:ascii="宋体" w:hAnsi="宋体" w:cs="宋体"/>
          <w:color w:val="auto"/>
          <w:kern w:val="0"/>
          <w:sz w:val="24"/>
          <w:szCs w:val="24"/>
        </w:rPr>
        <w:t>本招标文件解释权属于“投标邀请”所述的采购人。</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2.</w:t>
      </w:r>
      <w:r>
        <w:rPr>
          <w:rFonts w:hint="eastAsia" w:ascii="宋体" w:hAnsi="宋体" w:cs="宋体"/>
          <w:b/>
          <w:color w:val="auto"/>
          <w:kern w:val="0"/>
          <w:sz w:val="24"/>
          <w:szCs w:val="24"/>
        </w:rPr>
        <w:t>定义</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2.1</w:t>
      </w:r>
      <w:r>
        <w:rPr>
          <w:rFonts w:hint="eastAsia" w:ascii="宋体" w:hAnsi="宋体" w:cs="宋体"/>
          <w:color w:val="auto"/>
          <w:kern w:val="0"/>
          <w:sz w:val="24"/>
          <w:szCs w:val="24"/>
        </w:rPr>
        <w:t>“采购项目”：“投标人须知前附表”中所述的采购项目。</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2.2</w:t>
      </w:r>
      <w:r>
        <w:rPr>
          <w:rFonts w:hint="eastAsia" w:ascii="宋体" w:hAnsi="宋体" w:cs="宋体"/>
          <w:color w:val="auto"/>
          <w:kern w:val="0"/>
          <w:sz w:val="24"/>
          <w:szCs w:val="24"/>
        </w:rPr>
        <w:t>“招标人”：“投标人须知前附表”中所述的组织本次招标的代理机构和采购人。</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2.3</w:t>
      </w:r>
      <w:r>
        <w:rPr>
          <w:rFonts w:hint="eastAsia" w:ascii="宋体" w:hAnsi="宋体" w:cs="宋体"/>
          <w:color w:val="auto"/>
          <w:kern w:val="0"/>
          <w:sz w:val="24"/>
          <w:szCs w:val="24"/>
        </w:rPr>
        <w:t>“采购人”：是指依法进行政府采购的国家机关、事业单位、团体组织。采购人名称、地址、电话、联系人见“投标人须知前附表”。</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2.4</w:t>
      </w:r>
      <w:r>
        <w:rPr>
          <w:rFonts w:hint="eastAsia" w:ascii="宋体" w:hAnsi="宋体" w:cs="宋体"/>
          <w:color w:val="auto"/>
          <w:kern w:val="0"/>
          <w:sz w:val="24"/>
          <w:szCs w:val="24"/>
        </w:rPr>
        <w:t>“代理机构”：接受采购人委托，代理采购项目的采购代理机构。代理机构名称、地址、电话、联系人见“投标人须知前附表”。</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2.5 </w:t>
      </w:r>
      <w:r>
        <w:rPr>
          <w:rFonts w:hint="eastAsia" w:ascii="宋体" w:hAnsi="宋体" w:cs="宋体"/>
          <w:color w:val="auto"/>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2.6</w:t>
      </w:r>
      <w:r>
        <w:rPr>
          <w:rFonts w:hint="eastAsia" w:ascii="宋体" w:hAnsi="宋体" w:cs="宋体"/>
          <w:color w:val="auto"/>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2.7</w:t>
      </w:r>
      <w:r>
        <w:rPr>
          <w:rFonts w:hint="eastAsia" w:ascii="宋体" w:hAnsi="宋体" w:cs="宋体"/>
          <w:color w:val="auto"/>
          <w:kern w:val="0"/>
          <w:sz w:val="24"/>
          <w:szCs w:val="24"/>
        </w:rPr>
        <w:t>“节能产品”或者“环保产品”：财政部发布的《节能产品政府采购清单》或者《环境标志产品政府采购清单》的产品。</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2.8</w:t>
      </w:r>
      <w:r>
        <w:rPr>
          <w:rFonts w:hint="eastAsia" w:ascii="宋体" w:hAnsi="宋体" w:cs="宋体"/>
          <w:color w:val="auto"/>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hAnsi="宋体" w:cs="宋体"/>
          <w:color w:val="auto"/>
          <w:kern w:val="0"/>
          <w:sz w:val="24"/>
          <w:szCs w:val="24"/>
        </w:rPr>
        <w:t>(</w:t>
      </w:r>
      <w:r>
        <w:rPr>
          <w:rFonts w:hint="eastAsia" w:ascii="宋体" w:hAnsi="宋体" w:cs="宋体"/>
          <w:color w:val="auto"/>
          <w:kern w:val="0"/>
          <w:sz w:val="24"/>
          <w:szCs w:val="24"/>
        </w:rPr>
        <w:t>财库</w:t>
      </w:r>
      <w:r>
        <w:rPr>
          <w:rFonts w:ascii="宋体" w:hAnsi="宋体" w:cs="宋体"/>
          <w:color w:val="auto"/>
          <w:kern w:val="0"/>
          <w:sz w:val="24"/>
          <w:szCs w:val="24"/>
        </w:rPr>
        <w:t>[2007]119</w:t>
      </w:r>
      <w:r>
        <w:rPr>
          <w:rFonts w:hint="eastAsia" w:ascii="宋体" w:hAnsi="宋体" w:cs="宋体"/>
          <w:color w:val="auto"/>
          <w:kern w:val="0"/>
          <w:sz w:val="24"/>
          <w:szCs w:val="24"/>
        </w:rPr>
        <w:t>号</w:t>
      </w:r>
      <w:r>
        <w:rPr>
          <w:rFonts w:ascii="宋体" w:hAnsi="宋体" w:cs="宋体"/>
          <w:color w:val="auto"/>
          <w:kern w:val="0"/>
          <w:sz w:val="24"/>
          <w:szCs w:val="24"/>
        </w:rPr>
        <w:t>)</w:t>
      </w:r>
      <w:r>
        <w:rPr>
          <w:rFonts w:hint="eastAsia" w:ascii="宋体" w:hAnsi="宋体" w:cs="宋体"/>
          <w:color w:val="auto"/>
          <w:kern w:val="0"/>
          <w:sz w:val="24"/>
          <w:szCs w:val="24"/>
        </w:rPr>
        <w:t>、《关于政府采购进口产品管理有关问题的通知》（财办库［</w:t>
      </w:r>
      <w:r>
        <w:rPr>
          <w:rFonts w:ascii="宋体" w:hAnsi="宋体" w:cs="宋体"/>
          <w:color w:val="auto"/>
          <w:kern w:val="0"/>
          <w:sz w:val="24"/>
          <w:szCs w:val="24"/>
        </w:rPr>
        <w:t>2008</w:t>
      </w:r>
      <w:r>
        <w:rPr>
          <w:rFonts w:hint="eastAsia" w:ascii="宋体" w:hAnsi="宋体" w:cs="宋体"/>
          <w:color w:val="auto"/>
          <w:kern w:val="0"/>
          <w:sz w:val="24"/>
          <w:szCs w:val="24"/>
        </w:rPr>
        <w:t>］</w:t>
      </w:r>
      <w:r>
        <w:rPr>
          <w:rFonts w:ascii="宋体" w:hAnsi="宋体" w:cs="宋体"/>
          <w:color w:val="auto"/>
          <w:kern w:val="0"/>
          <w:sz w:val="24"/>
          <w:szCs w:val="24"/>
        </w:rPr>
        <w:t xml:space="preserve">248 </w:t>
      </w:r>
      <w:r>
        <w:rPr>
          <w:rFonts w:hint="eastAsia" w:ascii="宋体" w:hAnsi="宋体" w:cs="宋体"/>
          <w:color w:val="auto"/>
          <w:kern w:val="0"/>
          <w:sz w:val="24"/>
          <w:szCs w:val="24"/>
        </w:rPr>
        <w:t>号）。</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2.8.1 </w:t>
      </w:r>
      <w:r>
        <w:rPr>
          <w:rFonts w:hint="eastAsia" w:ascii="宋体" w:hAnsi="宋体" w:cs="宋体"/>
          <w:color w:val="auto"/>
          <w:kern w:val="0"/>
          <w:sz w:val="24"/>
          <w:szCs w:val="24"/>
        </w:rPr>
        <w:t>招标文件列明不允许或未列明允许进口产品参加投标的，均视为拒绝进口产品参加投标。</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2.8.2 </w:t>
      </w:r>
      <w:r>
        <w:rPr>
          <w:rFonts w:hint="eastAsia" w:ascii="宋体" w:hAnsi="宋体" w:cs="宋体"/>
          <w:color w:val="auto"/>
          <w:kern w:val="0"/>
          <w:sz w:val="24"/>
          <w:szCs w:val="24"/>
        </w:rPr>
        <w:t>如招标文件中已说明，经财政部门审核同意，允许部分或全部产品采购进口产品，投标人既可提供本国产品，也可以提供进口产品。</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2.9 </w:t>
      </w:r>
      <w:r>
        <w:rPr>
          <w:rFonts w:hint="eastAsia" w:ascii="宋体" w:hAnsi="宋体" w:cs="宋体"/>
          <w:color w:val="auto"/>
          <w:kern w:val="0"/>
          <w:sz w:val="24"/>
          <w:szCs w:val="24"/>
        </w:rPr>
        <w:t>招标文件中凡标有“★”的条款均系实质性要求条款。</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3.</w:t>
      </w:r>
      <w:r>
        <w:rPr>
          <w:rFonts w:hint="eastAsia" w:ascii="宋体" w:hAnsi="宋体" w:cs="宋体"/>
          <w:b/>
          <w:color w:val="auto"/>
          <w:kern w:val="0"/>
          <w:sz w:val="24"/>
          <w:szCs w:val="24"/>
        </w:rPr>
        <w:t>合格的投标人</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3.1</w:t>
      </w:r>
      <w:r>
        <w:rPr>
          <w:rFonts w:hint="eastAsia" w:ascii="宋体" w:hAnsi="宋体" w:cs="宋体"/>
          <w:color w:val="auto"/>
          <w:kern w:val="0"/>
          <w:sz w:val="24"/>
          <w:szCs w:val="24"/>
        </w:rPr>
        <w:t>在中华人民共和国境内注册，具有本项目生产、制造、供应或实施能力，符合、承认并承诺履行本招标文件各项规定的法人、其他组织或者自然人。</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3.2</w:t>
      </w:r>
      <w:r>
        <w:rPr>
          <w:rFonts w:hint="eastAsia" w:ascii="宋体" w:hAnsi="宋体" w:cs="宋体"/>
          <w:color w:val="auto"/>
          <w:kern w:val="0"/>
          <w:sz w:val="24"/>
          <w:szCs w:val="24"/>
        </w:rPr>
        <w:t>符合本项目“投标邀请”和“投标人须知前附表”中规定的合格投标人所必须具备的条件。</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3.3</w:t>
      </w:r>
      <w:r>
        <w:rPr>
          <w:rFonts w:hint="eastAsia" w:ascii="宋体" w:hAnsi="宋体" w:cs="宋体"/>
          <w:color w:val="auto"/>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）和“中国政府采购网”（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）截止时间：同投标截止时间；</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）信用信息查询记录和证据留存具体方式：经采购人确认的查询结果网页截图作为查询记录和证据，与其他采购文件一并保存；</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5</w:t>
      </w:r>
      <w:r>
        <w:rPr>
          <w:rFonts w:hint="eastAsia" w:ascii="宋体" w:hAnsi="宋体" w:cs="宋体"/>
          <w:color w:val="auto"/>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3.4</w:t>
      </w:r>
      <w:r>
        <w:rPr>
          <w:rFonts w:hint="eastAsia" w:ascii="宋体" w:hAnsi="宋体" w:cs="宋体"/>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3.5</w:t>
      </w:r>
      <w:r>
        <w:rPr>
          <w:rFonts w:hint="eastAsia" w:ascii="宋体" w:hAnsi="宋体" w:cs="宋体"/>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3.6</w:t>
      </w:r>
      <w:r>
        <w:rPr>
          <w:rFonts w:hint="eastAsia" w:ascii="宋体" w:hAnsi="宋体" w:cs="宋体"/>
          <w:color w:val="auto"/>
          <w:kern w:val="0"/>
          <w:sz w:val="24"/>
          <w:szCs w:val="24"/>
        </w:rPr>
        <w:t>“投标邀请”和“投标人须知前附表”规定接受联合体投标的，除应符合本章第</w:t>
      </w:r>
      <w:r>
        <w:rPr>
          <w:rFonts w:ascii="宋体" w:hAnsi="宋体" w:cs="宋体"/>
          <w:color w:val="auto"/>
          <w:kern w:val="0"/>
          <w:sz w:val="24"/>
          <w:szCs w:val="24"/>
        </w:rPr>
        <w:t>3.1</w:t>
      </w:r>
      <w:r>
        <w:rPr>
          <w:rFonts w:hint="eastAsia" w:ascii="宋体" w:hAnsi="宋体" w:cs="宋体"/>
          <w:color w:val="auto"/>
          <w:kern w:val="0"/>
          <w:sz w:val="24"/>
          <w:szCs w:val="24"/>
        </w:rPr>
        <w:t>项和</w:t>
      </w:r>
      <w:r>
        <w:rPr>
          <w:rFonts w:ascii="宋体" w:hAnsi="宋体" w:cs="宋体"/>
          <w:color w:val="auto"/>
          <w:kern w:val="0"/>
          <w:sz w:val="24"/>
          <w:szCs w:val="24"/>
        </w:rPr>
        <w:t>3.2</w:t>
      </w:r>
      <w:r>
        <w:rPr>
          <w:rFonts w:hint="eastAsia" w:ascii="宋体" w:hAnsi="宋体" w:cs="宋体"/>
          <w:color w:val="auto"/>
          <w:kern w:val="0"/>
          <w:sz w:val="24"/>
          <w:szCs w:val="24"/>
        </w:rPr>
        <w:t>项要求外，还应遵守以下规定：</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）在投标文件中向采购人提交联合体协议书，明确联合体各方承担的工作和义务；</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）联合体中有同类资质的供应商按联合体分工承担相同工作的，应当按照资质等级较低的供应商确定资质等级；</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）招标人根据采购项目的特殊要求规定投标人特定条件的，联合体各方中至少应当有一方符合采购规定的特定条件。</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）联合体各方不得再单独参加或者与其他供应商另外组成联合体参加同一合同项下的政府采购活动。</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5</w:t>
      </w:r>
      <w:r>
        <w:rPr>
          <w:rFonts w:hint="eastAsia" w:ascii="宋体" w:hAnsi="宋体" w:cs="宋体"/>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 w:val="24"/>
          <w:szCs w:val="24"/>
        </w:rPr>
        <w:t>承担连带责任</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3.7 </w:t>
      </w:r>
      <w:r>
        <w:rPr>
          <w:rFonts w:hint="eastAsia" w:ascii="宋体" w:hAnsi="宋体" w:cs="宋体"/>
          <w:color w:val="auto"/>
          <w:kern w:val="0"/>
          <w:sz w:val="24"/>
          <w:szCs w:val="24"/>
        </w:rPr>
        <w:t>法律、行政法规规定的其他条件。</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．合格的货物和服务</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4.1 </w:t>
      </w:r>
      <w:r>
        <w:rPr>
          <w:rFonts w:hint="eastAsia" w:ascii="宋体" w:hAnsi="宋体" w:cs="宋体"/>
          <w:color w:val="auto"/>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4.2 </w:t>
      </w:r>
      <w:r>
        <w:rPr>
          <w:rFonts w:hint="eastAsia" w:ascii="宋体" w:hAnsi="宋体" w:cs="宋体"/>
          <w:color w:val="auto"/>
          <w:kern w:val="0"/>
          <w:sz w:val="24"/>
          <w:szCs w:val="24"/>
        </w:rPr>
        <w:t>投标人所提供的服务应当没有侵犯任何第三方的知识产权、技术秘密等合法权利。</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4.3 </w:t>
      </w:r>
      <w:r>
        <w:rPr>
          <w:rFonts w:hint="eastAsia" w:ascii="宋体" w:hAnsi="宋体" w:cs="宋体"/>
          <w:color w:val="auto"/>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4.4 </w:t>
      </w:r>
      <w:r>
        <w:rPr>
          <w:rFonts w:hint="eastAsia" w:ascii="宋体" w:hAnsi="宋体" w:cs="宋体"/>
          <w:color w:val="auto"/>
          <w:kern w:val="0"/>
          <w:sz w:val="24"/>
          <w:szCs w:val="24"/>
        </w:rPr>
        <w:t>投标人所投产品如被列入财政部与国家主管部门颁发的节能产品目录或环境标志产品目录，应提供相关证明，在评标时予以优先采购。</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4.5 </w:t>
      </w:r>
      <w:r>
        <w:rPr>
          <w:rFonts w:hint="eastAsia" w:ascii="宋体" w:hAnsi="宋体" w:cs="宋体"/>
          <w:color w:val="auto"/>
          <w:kern w:val="0"/>
          <w:sz w:val="24"/>
          <w:szCs w:val="24"/>
        </w:rPr>
        <w:t>投标人所投产品如被列入《中华人民共和国实施强制性产品认证的产品目录》，则该产品应具备国家认监委指定强制性产品认证机构颁发的《中国国家强制性产品认证证书》（</w:t>
      </w:r>
      <w:r>
        <w:rPr>
          <w:rFonts w:ascii="宋体" w:hAnsi="宋体" w:cs="宋体"/>
          <w:color w:val="auto"/>
          <w:kern w:val="0"/>
          <w:sz w:val="24"/>
          <w:szCs w:val="24"/>
        </w:rPr>
        <w:t xml:space="preserve">CCC </w:t>
      </w:r>
      <w:r>
        <w:rPr>
          <w:rFonts w:hint="eastAsia" w:ascii="宋体" w:hAnsi="宋体" w:cs="宋体"/>
          <w:color w:val="auto"/>
          <w:kern w:val="0"/>
          <w:sz w:val="24"/>
          <w:szCs w:val="24"/>
        </w:rPr>
        <w:t>认证）。投标人不能提供超出此目录范畴外的替代品。</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4.6 </w:t>
      </w:r>
      <w:r>
        <w:rPr>
          <w:rFonts w:hint="eastAsia" w:ascii="宋体" w:hAnsi="宋体" w:cs="宋体"/>
          <w:color w:val="auto"/>
          <w:kern w:val="0"/>
          <w:sz w:val="24"/>
          <w:szCs w:val="24"/>
        </w:rPr>
        <w:t>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 w:val="24"/>
          <w:szCs w:val="24"/>
        </w:rPr>
        <w:t>中国国家信息安全产品认证证书</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》。投标人不能提供超出此目录范畴外的替代品。</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5</w:t>
      </w:r>
      <w:r>
        <w:rPr>
          <w:rFonts w:hint="eastAsia" w:ascii="宋体" w:hAnsi="宋体" w:cs="宋体"/>
          <w:b/>
          <w:color w:val="auto"/>
          <w:kern w:val="0"/>
          <w:sz w:val="24"/>
          <w:szCs w:val="24"/>
        </w:rPr>
        <w:t>．投标费用</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6</w:t>
      </w:r>
      <w:r>
        <w:rPr>
          <w:rFonts w:hint="eastAsia" w:ascii="宋体" w:hAnsi="宋体" w:cs="宋体"/>
          <w:b/>
          <w:color w:val="auto"/>
          <w:kern w:val="0"/>
          <w:sz w:val="24"/>
          <w:szCs w:val="24"/>
        </w:rPr>
        <w:t>．信息发布</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7.</w:t>
      </w:r>
      <w:r>
        <w:rPr>
          <w:rFonts w:hint="eastAsia" w:ascii="宋体" w:hAnsi="宋体" w:cs="宋体"/>
          <w:b/>
          <w:color w:val="auto"/>
          <w:kern w:val="0"/>
          <w:sz w:val="24"/>
          <w:szCs w:val="24"/>
        </w:rPr>
        <w:t>采购代理机构代理费用收取标准和方式</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7.1 </w:t>
      </w:r>
      <w:r>
        <w:rPr>
          <w:rFonts w:hint="eastAsia" w:ascii="宋体" w:hAnsi="宋体" w:cs="宋体"/>
          <w:color w:val="auto"/>
          <w:kern w:val="0"/>
          <w:sz w:val="24"/>
          <w:szCs w:val="24"/>
        </w:rPr>
        <w:t>收取标准</w:t>
      </w:r>
      <w:r>
        <w:rPr>
          <w:rFonts w:ascii="宋体" w:hAnsi="宋体" w:cs="宋体"/>
          <w:color w:val="auto"/>
          <w:kern w:val="0"/>
          <w:sz w:val="24"/>
          <w:szCs w:val="24"/>
        </w:rPr>
        <w:t>:</w:t>
      </w:r>
      <w:r>
        <w:rPr>
          <w:rFonts w:hint="eastAsia" w:ascii="宋体" w:hAnsi="宋体" w:cs="宋体"/>
          <w:color w:val="auto"/>
          <w:kern w:val="0"/>
          <w:sz w:val="24"/>
          <w:szCs w:val="24"/>
        </w:rPr>
        <w:t>按照中标合同金额的比例收取。详见投标人须知前附表。</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7.2 </w:t>
      </w:r>
      <w:r>
        <w:rPr>
          <w:rFonts w:hint="eastAsia" w:ascii="宋体" w:hAnsi="宋体" w:cs="宋体"/>
          <w:color w:val="auto"/>
          <w:kern w:val="0"/>
          <w:sz w:val="24"/>
          <w:szCs w:val="24"/>
        </w:rPr>
        <w:t>收取方式：一次性以银行划账、电汇、汇票或支票的形式支付。</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 xml:space="preserve">8. </w:t>
      </w:r>
      <w:r>
        <w:rPr>
          <w:rFonts w:hint="eastAsia" w:ascii="宋体" w:hAnsi="宋体" w:cs="宋体"/>
          <w:b/>
          <w:color w:val="auto"/>
          <w:kern w:val="0"/>
          <w:sz w:val="24"/>
          <w:szCs w:val="24"/>
        </w:rPr>
        <w:t>其他</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color w:val="auto"/>
          <w:kern w:val="0"/>
          <w:sz w:val="28"/>
          <w:szCs w:val="28"/>
        </w:rPr>
      </w:pP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二、招标文件说明</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9</w:t>
      </w:r>
      <w:r>
        <w:rPr>
          <w:rFonts w:hint="eastAsia" w:ascii="宋体" w:hAnsi="宋体" w:cs="宋体"/>
          <w:b/>
          <w:color w:val="auto"/>
          <w:kern w:val="0"/>
          <w:sz w:val="24"/>
          <w:szCs w:val="24"/>
        </w:rPr>
        <w:t>．招标文件构成</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9.1 </w:t>
      </w:r>
      <w:r>
        <w:rPr>
          <w:rFonts w:hint="eastAsia" w:ascii="宋体" w:hAnsi="宋体" w:cs="宋体"/>
          <w:color w:val="auto"/>
          <w:kern w:val="0"/>
          <w:sz w:val="24"/>
          <w:szCs w:val="24"/>
        </w:rPr>
        <w:t>招标文件由以下部分组成：</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）投标邀请（招标公告）</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）项目需求</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）投标人须知前附表</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）投标人须知</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5</w:t>
      </w:r>
      <w:r>
        <w:rPr>
          <w:rFonts w:hint="eastAsia" w:ascii="宋体" w:hAnsi="宋体" w:cs="宋体"/>
          <w:color w:val="auto"/>
          <w:kern w:val="0"/>
          <w:sz w:val="24"/>
          <w:szCs w:val="24"/>
        </w:rPr>
        <w:t>）政府采购政策功能</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6</w:t>
      </w:r>
      <w:r>
        <w:rPr>
          <w:rFonts w:hint="eastAsia" w:ascii="宋体" w:hAnsi="宋体" w:cs="宋体"/>
          <w:color w:val="auto"/>
          <w:kern w:val="0"/>
          <w:sz w:val="24"/>
          <w:szCs w:val="24"/>
        </w:rPr>
        <w:t>）资格审查与评标</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7</w:t>
      </w:r>
      <w:r>
        <w:rPr>
          <w:rFonts w:hint="eastAsia" w:ascii="宋体" w:hAnsi="宋体" w:cs="宋体"/>
          <w:color w:val="auto"/>
          <w:kern w:val="0"/>
          <w:sz w:val="24"/>
          <w:szCs w:val="24"/>
        </w:rPr>
        <w:t>）合同条款及格式</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8</w:t>
      </w:r>
      <w:r>
        <w:rPr>
          <w:rFonts w:hint="eastAsia" w:ascii="宋体" w:hAnsi="宋体" w:cs="宋体"/>
          <w:color w:val="auto"/>
          <w:kern w:val="0"/>
          <w:sz w:val="24"/>
          <w:szCs w:val="24"/>
        </w:rPr>
        <w:t>）投标文件有关格式</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9</w:t>
      </w:r>
      <w:r>
        <w:rPr>
          <w:rFonts w:hint="eastAsia" w:ascii="宋体" w:hAnsi="宋体" w:cs="宋体"/>
          <w:color w:val="auto"/>
          <w:kern w:val="0"/>
          <w:sz w:val="24"/>
          <w:szCs w:val="24"/>
        </w:rPr>
        <w:t>）本项目招标文件的澄清、答复、修改、补充内容（如有的话）</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9.2 </w:t>
      </w:r>
      <w:r>
        <w:rPr>
          <w:rFonts w:hint="eastAsia" w:ascii="宋体" w:hAnsi="宋体" w:cs="宋体"/>
          <w:color w:val="auto"/>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9.3 </w:t>
      </w:r>
      <w:r>
        <w:rPr>
          <w:rFonts w:hint="eastAsia" w:ascii="宋体" w:hAnsi="宋体" w:cs="宋体"/>
          <w:color w:val="auto"/>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10.</w:t>
      </w:r>
      <w:r>
        <w:rPr>
          <w:rFonts w:hint="eastAsia" w:ascii="宋体" w:hAnsi="宋体" w:cs="宋体"/>
          <w:b/>
          <w:color w:val="auto"/>
          <w:kern w:val="0"/>
          <w:sz w:val="24"/>
          <w:szCs w:val="24"/>
        </w:rPr>
        <w:t>现场考察、开标前答疑会</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10.1 </w:t>
      </w:r>
      <w:r>
        <w:rPr>
          <w:rFonts w:hint="eastAsia" w:ascii="宋体" w:hAnsi="宋体" w:cs="宋体"/>
          <w:color w:val="auto"/>
          <w:kern w:val="0"/>
          <w:sz w:val="24"/>
          <w:szCs w:val="24"/>
        </w:rPr>
        <w:t>招标人根据采购项目的具体情况，可以在招标文件公告期满后，组织已获取招标文件的潜在投标人现场考察或者召开开标前答疑会。</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10.1.1 </w:t>
      </w:r>
      <w:r>
        <w:rPr>
          <w:rFonts w:hint="eastAsia" w:ascii="宋体" w:hAnsi="宋体" w:cs="宋体"/>
          <w:color w:val="auto"/>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10.2 </w:t>
      </w:r>
      <w:r>
        <w:rPr>
          <w:rFonts w:hint="eastAsia" w:ascii="宋体" w:hAnsi="宋体" w:cs="宋体"/>
          <w:color w:val="auto"/>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10.3 </w:t>
      </w:r>
      <w:r>
        <w:rPr>
          <w:rFonts w:hint="eastAsia" w:ascii="宋体" w:hAnsi="宋体" w:cs="宋体"/>
          <w:color w:val="auto"/>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10.4 </w:t>
      </w:r>
      <w:r>
        <w:rPr>
          <w:rFonts w:hint="eastAsia" w:ascii="宋体" w:hAnsi="宋体" w:cs="宋体"/>
          <w:color w:val="auto"/>
          <w:kern w:val="0"/>
          <w:sz w:val="24"/>
          <w:szCs w:val="24"/>
        </w:rPr>
        <w:t>现场考察及参加开标前答疑会所发生的费用及一切责任由投标人自行承担。</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11.</w:t>
      </w:r>
      <w:r>
        <w:rPr>
          <w:rFonts w:hint="eastAsia" w:ascii="宋体" w:hAnsi="宋体" w:cs="宋体"/>
          <w:b/>
          <w:color w:val="auto"/>
          <w:kern w:val="0"/>
          <w:sz w:val="24"/>
          <w:szCs w:val="24"/>
        </w:rPr>
        <w:t>招标文件的澄清或修改</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11.1 </w:t>
      </w:r>
      <w:r>
        <w:rPr>
          <w:rFonts w:hint="eastAsia" w:ascii="宋体" w:hAnsi="宋体" w:cs="宋体"/>
          <w:color w:val="auto"/>
          <w:kern w:val="0"/>
          <w:sz w:val="24"/>
          <w:szCs w:val="24"/>
        </w:rPr>
        <w:t>在投标截止期前，无论出于何种原因，招标人可主动地或在解答潜在投标人提出的澄清问题时对招标文件进行修改。</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11</w:t>
      </w:r>
      <w:r>
        <w:rPr>
          <w:rFonts w:asci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auto"/>
          <w:kern w:val="0"/>
          <w:sz w:val="24"/>
          <w:szCs w:val="24"/>
        </w:rPr>
        <w:t>15</w:t>
      </w:r>
      <w:r>
        <w:rPr>
          <w:rFonts w:hint="eastAsia" w:ascii="宋体" w:hAnsi="宋体" w:cs="宋体"/>
          <w:color w:val="auto"/>
          <w:kern w:val="0"/>
          <w:sz w:val="24"/>
          <w:szCs w:val="24"/>
        </w:rPr>
        <w:t>日前，在财政部门指定的政府采购信息发布媒体和《全国公共资源交易平台（河南省·许昌市）》发布更正公告。</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11.3 </w:t>
      </w:r>
      <w:r>
        <w:rPr>
          <w:rFonts w:hint="eastAsia" w:ascii="宋体" w:hAnsi="宋体" w:cs="宋体"/>
          <w:color w:val="auto"/>
          <w:kern w:val="0"/>
          <w:sz w:val="24"/>
          <w:szCs w:val="24"/>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11.4 </w:t>
      </w:r>
      <w:r>
        <w:rPr>
          <w:rFonts w:hint="eastAsia" w:ascii="宋体" w:hAnsi="宋体" w:cs="宋体"/>
          <w:color w:val="auto"/>
          <w:kern w:val="0"/>
          <w:sz w:val="24"/>
          <w:szCs w:val="24"/>
        </w:rPr>
        <w:t>如果澄清或者修改发出的时间距规定的投标截止时间不足</w:t>
      </w:r>
      <w:r>
        <w:rPr>
          <w:rFonts w:ascii="宋体" w:hAnsi="宋体" w:cs="宋体"/>
          <w:color w:val="auto"/>
          <w:kern w:val="0"/>
          <w:sz w:val="24"/>
          <w:szCs w:val="24"/>
        </w:rPr>
        <w:t>15</w:t>
      </w:r>
      <w:r>
        <w:rPr>
          <w:rFonts w:hint="eastAsia" w:ascii="宋体" w:hAnsi="宋体" w:cs="宋体"/>
          <w:color w:val="auto"/>
          <w:kern w:val="0"/>
          <w:sz w:val="24"/>
          <w:szCs w:val="24"/>
        </w:rPr>
        <w:t>日，招标人将顺延提交投标文件的截止时间。</w:t>
      </w:r>
    </w:p>
    <w:p>
      <w:pPr>
        <w:autoSpaceDE w:val="0"/>
        <w:autoSpaceDN w:val="0"/>
        <w:spacing w:line="360" w:lineRule="auto"/>
        <w:contextualSpacing/>
        <w:rPr>
          <w:rFonts w:ascii="宋体" w:cs="宋体"/>
          <w:color w:val="auto"/>
          <w:kern w:val="0"/>
          <w:sz w:val="24"/>
          <w:szCs w:val="24"/>
        </w:rPr>
      </w:pP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三、投标文件的编制</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12</w:t>
      </w:r>
      <w:r>
        <w:rPr>
          <w:rFonts w:hint="eastAsia" w:ascii="宋体" w:hAnsi="宋体" w:cs="宋体"/>
          <w:b/>
          <w:color w:val="auto"/>
          <w:kern w:val="0"/>
          <w:sz w:val="24"/>
          <w:szCs w:val="24"/>
        </w:rPr>
        <w:t>．投标的语言及计量单位</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12</w:t>
      </w:r>
      <w:r>
        <w:rPr>
          <w:rFonts w:hint="eastAsia" w:ascii="宋体" w:hAnsi="宋体" w:cs="宋体"/>
          <w:color w:val="auto"/>
          <w:kern w:val="0"/>
          <w:sz w:val="24"/>
          <w:szCs w:val="24"/>
        </w:rPr>
        <w:t>．</w:t>
      </w:r>
      <w:r>
        <w:rPr>
          <w:rFonts w:ascii="宋体" w:hAnsi="宋体" w:cs="宋体"/>
          <w:color w:val="auto"/>
          <w:kern w:val="0"/>
          <w:sz w:val="24"/>
          <w:szCs w:val="24"/>
        </w:rPr>
        <w:t xml:space="preserve">1 </w:t>
      </w:r>
      <w:r>
        <w:rPr>
          <w:rFonts w:hint="eastAsia" w:ascii="宋体" w:hAnsi="宋体" w:cs="宋体"/>
          <w:color w:val="auto"/>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12.2 </w:t>
      </w:r>
      <w:r>
        <w:rPr>
          <w:rFonts w:hint="eastAsia" w:ascii="宋体" w:hAnsi="宋体" w:cs="宋体"/>
          <w:color w:val="auto"/>
          <w:kern w:val="0"/>
          <w:sz w:val="24"/>
          <w:szCs w:val="24"/>
        </w:rPr>
        <w:t>投标计量单位，招标文件已有明确规定的，使用招标文件规定的计量单位；招标文件没有规定的，一律采用中华人民共和国法定计量单位。</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 xml:space="preserve">13. </w:t>
      </w:r>
      <w:r>
        <w:rPr>
          <w:rFonts w:hint="eastAsia" w:ascii="宋体" w:hAnsi="宋体" w:cs="宋体"/>
          <w:b/>
          <w:color w:val="auto"/>
          <w:kern w:val="0"/>
          <w:sz w:val="24"/>
          <w:szCs w:val="24"/>
        </w:rPr>
        <w:t>投标报价</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13.1 </w:t>
      </w:r>
      <w:r>
        <w:rPr>
          <w:rFonts w:hint="eastAsia" w:ascii="宋体" w:hAnsi="宋体" w:cs="宋体"/>
          <w:color w:val="auto"/>
          <w:kern w:val="0"/>
          <w:sz w:val="24"/>
          <w:szCs w:val="24"/>
        </w:rPr>
        <w:t>本次招标项目的投标均以人民币为计算单位。</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13.2 </w:t>
      </w:r>
      <w:r>
        <w:rPr>
          <w:rFonts w:hint="eastAsia" w:ascii="宋体" w:hAnsi="宋体" w:cs="宋体"/>
          <w:color w:val="auto"/>
          <w:kern w:val="0"/>
          <w:sz w:val="24"/>
          <w:szCs w:val="24"/>
        </w:rPr>
        <w:t>采购人不得向投标人索要或者接受其给予的赠品、回扣或者与采购无关的其他商品、服务。</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13.3 </w:t>
      </w:r>
      <w:r>
        <w:rPr>
          <w:rFonts w:hint="eastAsia" w:ascii="宋体" w:hAnsi="宋体" w:cs="宋体"/>
          <w:color w:val="auto"/>
          <w:kern w:val="0"/>
          <w:sz w:val="24"/>
          <w:szCs w:val="24"/>
        </w:rPr>
        <w:t>投标人应对项目要求的全部内容进行报价，少报漏报将导致其投标为非实质性响应予以拒绝。</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13.4 </w:t>
      </w:r>
      <w:r>
        <w:rPr>
          <w:rFonts w:hint="eastAsia" w:ascii="宋体" w:hAnsi="宋体" w:cs="宋体"/>
          <w:color w:val="auto"/>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13.5 </w:t>
      </w:r>
      <w:r>
        <w:rPr>
          <w:rFonts w:hint="eastAsia" w:ascii="宋体" w:hAnsi="宋体" w:cs="宋体"/>
          <w:color w:val="auto"/>
          <w:kern w:val="0"/>
          <w:sz w:val="24"/>
          <w:szCs w:val="24"/>
        </w:rPr>
        <w:t>本项目所涉及的运输、施工、安装、集成、调试、验收、备品和工具等费用均包含在投标报价中。</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13.6 </w:t>
      </w:r>
      <w:r>
        <w:rPr>
          <w:rFonts w:hint="eastAsia" w:ascii="宋体" w:hAnsi="宋体" w:cs="宋体"/>
          <w:color w:val="auto"/>
          <w:kern w:val="0"/>
          <w:sz w:val="24"/>
          <w:szCs w:val="24"/>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13.7 </w:t>
      </w:r>
      <w:r>
        <w:rPr>
          <w:rFonts w:hint="eastAsia" w:ascii="宋体" w:hAnsi="宋体" w:cs="宋体"/>
          <w:color w:val="auto"/>
          <w:kern w:val="0"/>
          <w:sz w:val="24"/>
          <w:szCs w:val="24"/>
        </w:rPr>
        <w:t>报价不得高于本项目最高限价，且不低于成本价。本次招标实行“最高限价（项目控制金额上限）”</w:t>
      </w:r>
      <w:r>
        <w:rPr>
          <w:rFonts w:ascii="宋体" w:cs="宋体"/>
          <w:color w:val="auto"/>
          <w:kern w:val="0"/>
          <w:sz w:val="24"/>
          <w:szCs w:val="24"/>
        </w:rPr>
        <w:t>,</w:t>
      </w:r>
      <w:r>
        <w:rPr>
          <w:rFonts w:hint="eastAsia" w:ascii="宋体" w:hAnsi="宋体" w:cs="宋体"/>
          <w:color w:val="auto"/>
          <w:kern w:val="0"/>
          <w:sz w:val="24"/>
          <w:szCs w:val="24"/>
        </w:rPr>
        <w:t>投标人的投标报价高于最高限价（项目控制金额上限）的，该投标人的投标文件将被视为非实质性响应予以拒绝。</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13.8 </w:t>
      </w:r>
      <w:r>
        <w:rPr>
          <w:rFonts w:hint="eastAsia" w:ascii="宋体" w:hAnsi="宋体" w:cs="宋体"/>
          <w:color w:val="auto"/>
          <w:kern w:val="0"/>
          <w:sz w:val="24"/>
          <w:szCs w:val="24"/>
        </w:rPr>
        <w:t>最低报价不能作为中标的保证。</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14</w:t>
      </w:r>
      <w:r>
        <w:rPr>
          <w:rFonts w:hint="eastAsia" w:ascii="宋体" w:hAnsi="宋体" w:cs="宋体"/>
          <w:b/>
          <w:color w:val="auto"/>
          <w:kern w:val="0"/>
          <w:sz w:val="24"/>
          <w:szCs w:val="24"/>
        </w:rPr>
        <w:t>．投标有效期</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14.1 </w:t>
      </w:r>
      <w:r>
        <w:rPr>
          <w:rFonts w:hint="eastAsia" w:ascii="宋体" w:hAnsi="宋体" w:cs="宋体"/>
          <w:color w:val="auto"/>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14.2 </w:t>
      </w:r>
      <w:r>
        <w:rPr>
          <w:rFonts w:hint="eastAsia" w:ascii="宋体" w:hAnsi="宋体" w:cs="宋体"/>
          <w:color w:val="auto"/>
          <w:kern w:val="0"/>
          <w:sz w:val="24"/>
          <w:szCs w:val="24"/>
        </w:rPr>
        <w:t>投标有效期内投标人撤销投标文件的，招标人将不退还投标保证金。</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14.3 </w:t>
      </w:r>
      <w:r>
        <w:rPr>
          <w:rFonts w:hint="eastAsia" w:ascii="宋体" w:hAnsi="宋体" w:cs="宋体"/>
          <w:color w:val="auto"/>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14.4 </w:t>
      </w:r>
      <w:r>
        <w:rPr>
          <w:rFonts w:hint="eastAsia" w:ascii="宋体" w:hAnsi="宋体" w:cs="宋体"/>
          <w:color w:val="auto"/>
          <w:kern w:val="0"/>
          <w:sz w:val="24"/>
          <w:szCs w:val="24"/>
        </w:rPr>
        <w:t>中标人的投标文件作为项目合同的附件，其有效期至中标人全部合同义务履行完毕为止。</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15</w:t>
      </w:r>
      <w:r>
        <w:rPr>
          <w:rFonts w:hint="eastAsia" w:ascii="宋体" w:hAnsi="宋体" w:cs="宋体"/>
          <w:b/>
          <w:color w:val="auto"/>
          <w:kern w:val="0"/>
          <w:sz w:val="24"/>
          <w:szCs w:val="24"/>
        </w:rPr>
        <w:t>．投标文件构成</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15.1 </w:t>
      </w:r>
      <w:r>
        <w:rPr>
          <w:rFonts w:hint="eastAsia" w:ascii="宋体" w:hAnsi="宋体" w:cs="宋体"/>
          <w:color w:val="auto"/>
          <w:kern w:val="0"/>
          <w:sz w:val="24"/>
          <w:szCs w:val="24"/>
        </w:rPr>
        <w:t>投标文件的构成应符合法律法规及招标文件的要求。</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15.2 </w:t>
      </w:r>
      <w:r>
        <w:rPr>
          <w:rFonts w:hint="eastAsia" w:ascii="宋体" w:hAnsi="宋体" w:cs="宋体"/>
          <w:color w:val="auto"/>
          <w:kern w:val="0"/>
          <w:sz w:val="24"/>
          <w:szCs w:val="24"/>
        </w:rPr>
        <w:t>投标人应当按照招标文件的要求编制投标文件。投标文件应当对招标文件提出的要求和条件作出明确响应。</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15.3 </w:t>
      </w:r>
      <w:r>
        <w:rPr>
          <w:rFonts w:hint="eastAsia" w:ascii="宋体" w:hAnsi="宋体" w:cs="宋体"/>
          <w:color w:val="auto"/>
          <w:kern w:val="0"/>
          <w:sz w:val="24"/>
          <w:szCs w:val="24"/>
        </w:rPr>
        <w:t>投标文件由资格证明材料、符合性证明材料、其它材料等组成。</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15.4 </w:t>
      </w:r>
      <w:r>
        <w:rPr>
          <w:rFonts w:hint="eastAsia" w:ascii="宋体" w:hAnsi="宋体" w:cs="宋体"/>
          <w:color w:val="auto"/>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15.5 </w:t>
      </w:r>
      <w:r>
        <w:rPr>
          <w:rFonts w:hint="eastAsia" w:ascii="宋体" w:hAnsi="宋体" w:cs="宋体"/>
          <w:color w:val="auto"/>
          <w:kern w:val="0"/>
          <w:sz w:val="24"/>
          <w:szCs w:val="24"/>
        </w:rPr>
        <w:t>投标人登录许昌公共资源交易系统下载“许昌投标文件制作系统</w:t>
      </w:r>
      <w:r>
        <w:rPr>
          <w:rFonts w:ascii="宋体" w:hAnsi="宋体" w:cs="宋体"/>
          <w:color w:val="auto"/>
          <w:kern w:val="0"/>
          <w:sz w:val="24"/>
          <w:szCs w:val="24"/>
        </w:rPr>
        <w:t>SEARUN V1.0</w:t>
      </w:r>
      <w:r>
        <w:rPr>
          <w:rFonts w:hint="eastAsia" w:ascii="宋体" w:hAnsi="宋体" w:cs="宋体"/>
          <w:color w:val="auto"/>
          <w:kern w:val="0"/>
          <w:sz w:val="24"/>
          <w:szCs w:val="24"/>
        </w:rPr>
        <w:t>”，按招标文件要求根据所投标段制作电子投标文件。</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一个标段对应生成一个文件夹（</w:t>
      </w:r>
      <w:r>
        <w:rPr>
          <w:rFonts w:ascii="宋体" w:hAnsi="宋体" w:cs="宋体"/>
          <w:color w:val="auto"/>
          <w:kern w:val="0"/>
          <w:sz w:val="24"/>
          <w:szCs w:val="24"/>
        </w:rPr>
        <w:t>xxxx</w:t>
      </w:r>
      <w:r>
        <w:rPr>
          <w:rFonts w:hint="eastAsia" w:ascii="宋体" w:hAnsi="宋体" w:cs="宋体"/>
          <w:color w:val="auto"/>
          <w:kern w:val="0"/>
          <w:sz w:val="24"/>
          <w:szCs w:val="24"/>
        </w:rPr>
        <w:t>项目</w:t>
      </w:r>
      <w:r>
        <w:rPr>
          <w:rFonts w:ascii="宋体" w:hAnsi="宋体" w:cs="宋体"/>
          <w:color w:val="auto"/>
          <w:kern w:val="0"/>
          <w:sz w:val="24"/>
          <w:szCs w:val="24"/>
        </w:rPr>
        <w:t>xx</w:t>
      </w:r>
      <w:r>
        <w:rPr>
          <w:rFonts w:hint="eastAsia" w:ascii="宋体" w:hAnsi="宋体" w:cs="宋体"/>
          <w:color w:val="auto"/>
          <w:kern w:val="0"/>
          <w:sz w:val="24"/>
          <w:szCs w:val="24"/>
        </w:rPr>
        <w:t>标段）</w:t>
      </w:r>
      <w:r>
        <w:rPr>
          <w:rFonts w:ascii="宋体" w:hAnsi="宋体" w:cs="宋体"/>
          <w:color w:val="auto"/>
          <w:kern w:val="0"/>
          <w:sz w:val="24"/>
          <w:szCs w:val="24"/>
        </w:rPr>
        <w:t xml:space="preserve">, </w:t>
      </w:r>
      <w:r>
        <w:rPr>
          <w:rFonts w:hint="eastAsia" w:ascii="宋体" w:hAnsi="宋体" w:cs="宋体"/>
          <w:color w:val="auto"/>
          <w:kern w:val="0"/>
          <w:sz w:val="24"/>
          <w:szCs w:val="24"/>
        </w:rPr>
        <w:t>其中包含</w:t>
      </w:r>
      <w:r>
        <w:rPr>
          <w:rFonts w:ascii="宋体" w:hAnsi="宋体" w:cs="宋体"/>
          <w:color w:val="auto"/>
          <w:kern w:val="0"/>
          <w:sz w:val="24"/>
          <w:szCs w:val="24"/>
        </w:rPr>
        <w:t>2</w:t>
      </w:r>
      <w:r>
        <w:rPr>
          <w:rFonts w:hint="eastAsia" w:ascii="宋体" w:hAnsi="宋体" w:cs="宋体"/>
          <w:color w:val="auto"/>
          <w:kern w:val="0"/>
          <w:sz w:val="24"/>
          <w:szCs w:val="24"/>
        </w:rPr>
        <w:t>个文件和</w:t>
      </w:r>
      <w:r>
        <w:rPr>
          <w:rFonts w:ascii="宋体" w:hAnsi="宋体" w:cs="宋体"/>
          <w:color w:val="auto"/>
          <w:kern w:val="0"/>
          <w:sz w:val="24"/>
          <w:szCs w:val="24"/>
        </w:rPr>
        <w:t>1</w:t>
      </w:r>
      <w:r>
        <w:rPr>
          <w:rFonts w:hint="eastAsia" w:ascii="宋体" w:hAnsi="宋体" w:cs="宋体"/>
          <w:color w:val="auto"/>
          <w:kern w:val="0"/>
          <w:sz w:val="24"/>
          <w:szCs w:val="24"/>
        </w:rPr>
        <w:t>个文件夹。后缀名为“</w:t>
      </w:r>
      <w:r>
        <w:rPr>
          <w:rFonts w:ascii="宋体" w:hAnsi="宋体" w:cs="宋体"/>
          <w:color w:val="auto"/>
          <w:kern w:val="0"/>
          <w:sz w:val="24"/>
          <w:szCs w:val="24"/>
        </w:rPr>
        <w:t>.file</w:t>
      </w:r>
      <w:r>
        <w:rPr>
          <w:rFonts w:hint="eastAsia" w:ascii="宋体" w:hAnsi="宋体" w:cs="宋体"/>
          <w:color w:val="auto"/>
          <w:kern w:val="0"/>
          <w:sz w:val="24"/>
          <w:szCs w:val="24"/>
        </w:rPr>
        <w:t>”的文件用于电子投标使用，后缀名为“</w:t>
      </w:r>
      <w:r>
        <w:rPr>
          <w:rFonts w:ascii="宋体" w:hAnsi="宋体" w:cs="宋体"/>
          <w:color w:val="auto"/>
          <w:kern w:val="0"/>
          <w:sz w:val="24"/>
          <w:szCs w:val="24"/>
        </w:rPr>
        <w:t>.PDF</w:t>
      </w:r>
      <w:r>
        <w:rPr>
          <w:rFonts w:hint="eastAsia" w:ascii="宋体" w:hAnsi="宋体" w:cs="宋体"/>
          <w:color w:val="auto"/>
          <w:kern w:val="0"/>
          <w:sz w:val="24"/>
          <w:szCs w:val="24"/>
        </w:rPr>
        <w:t>”的文件用于打印纸质投标文件，名称为“备份”的文件夹使用电子介质存储，供开标现场备用。</w:t>
      </w:r>
    </w:p>
    <w:p>
      <w:pPr>
        <w:autoSpaceDE w:val="0"/>
        <w:autoSpaceDN w:val="0"/>
        <w:spacing w:line="360" w:lineRule="auto"/>
        <w:ind w:firstLine="424" w:firstLineChars="177"/>
        <w:contextualSpacing/>
        <w:rPr>
          <w:rFonts w:ascii="宋体" w:cs="宋体"/>
          <w:color w:val="auto"/>
          <w:kern w:val="0"/>
          <w:sz w:val="24"/>
          <w:szCs w:val="24"/>
        </w:rPr>
      </w:pPr>
      <w:r>
        <w:rPr>
          <w:rFonts w:hint="eastAsia" w:ascii="宋体" w:hAnsi="宋体" w:cs="宋体"/>
          <w:color w:val="auto"/>
          <w:kern w:val="0"/>
          <w:sz w:val="24"/>
          <w:szCs w:val="24"/>
        </w:rPr>
        <w:t>电子投标文件制作技术咨询：</w:t>
      </w:r>
      <w:r>
        <w:rPr>
          <w:rFonts w:ascii="宋体" w:hAnsi="宋体" w:cs="宋体"/>
          <w:color w:val="auto"/>
          <w:kern w:val="0"/>
          <w:sz w:val="24"/>
          <w:szCs w:val="24"/>
        </w:rPr>
        <w:t>0374-2961598</w:t>
      </w:r>
      <w:r>
        <w:rPr>
          <w:rFonts w:hint="eastAsia" w:ascii="宋体" w:hAnsi="宋体" w:cs="宋体"/>
          <w:color w:val="auto"/>
          <w:kern w:val="0"/>
          <w:sz w:val="24"/>
          <w:szCs w:val="24"/>
        </w:rPr>
        <w:t>。</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16.</w:t>
      </w:r>
      <w:r>
        <w:rPr>
          <w:rFonts w:hint="eastAsia" w:ascii="宋体" w:hAnsi="宋体" w:cs="宋体"/>
          <w:b/>
          <w:color w:val="auto"/>
          <w:kern w:val="0"/>
          <w:sz w:val="24"/>
          <w:szCs w:val="24"/>
        </w:rPr>
        <w:t>投标文件格式</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16.1 </w:t>
      </w:r>
      <w:r>
        <w:rPr>
          <w:rFonts w:hint="eastAsia" w:ascii="宋体" w:hAnsi="宋体" w:cs="宋体"/>
          <w:color w:val="auto"/>
          <w:kern w:val="0"/>
          <w:sz w:val="24"/>
          <w:szCs w:val="24"/>
        </w:rPr>
        <w:t>投标文件应参照招标文件第七部分（投标文件有关格式）的内容要求、编排顺序和格式要求，投标人应按照以上要求将投标文件编上唯一的连贯页码并以</w:t>
      </w:r>
      <w:r>
        <w:rPr>
          <w:rFonts w:ascii="宋体" w:hAnsi="宋体" w:cs="宋体"/>
          <w:color w:val="auto"/>
          <w:kern w:val="0"/>
          <w:sz w:val="24"/>
          <w:szCs w:val="24"/>
        </w:rPr>
        <w:t>A4</w:t>
      </w:r>
      <w:r>
        <w:rPr>
          <w:rFonts w:hint="eastAsia" w:ascii="宋体" w:hAnsi="宋体" w:cs="宋体"/>
          <w:color w:val="auto"/>
          <w:kern w:val="0"/>
          <w:sz w:val="24"/>
          <w:szCs w:val="24"/>
        </w:rPr>
        <w:t>幅面装订成册，并在投标文件封面上注明：正本</w:t>
      </w:r>
      <w:r>
        <w:rPr>
          <w:rFonts w:ascii="宋体" w:hAnsi="宋体" w:cs="宋体"/>
          <w:color w:val="auto"/>
          <w:kern w:val="0"/>
          <w:sz w:val="24"/>
          <w:szCs w:val="24"/>
        </w:rPr>
        <w:t>/</w:t>
      </w:r>
      <w:r>
        <w:rPr>
          <w:rFonts w:hint="eastAsia" w:ascii="宋体" w:hAnsi="宋体" w:cs="宋体"/>
          <w:color w:val="auto"/>
          <w:kern w:val="0"/>
          <w:sz w:val="24"/>
          <w:szCs w:val="24"/>
        </w:rPr>
        <w:t>副本、所投项目名称、项目编号、投标人名称、日期等字样。</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16.2 </w:t>
      </w:r>
      <w:r>
        <w:rPr>
          <w:rFonts w:hint="eastAsia" w:ascii="宋体" w:hAnsi="宋体" w:cs="宋体"/>
          <w:color w:val="auto"/>
          <w:kern w:val="0"/>
          <w:sz w:val="24"/>
          <w:szCs w:val="24"/>
        </w:rPr>
        <w:t>投标人应按招标文件提供的格式编写投标文件。招标文件未提供标准格式的投标人可自行拟定。</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17.</w:t>
      </w:r>
      <w:r>
        <w:rPr>
          <w:rFonts w:hint="eastAsia" w:ascii="宋体" w:hAnsi="宋体" w:cs="宋体"/>
          <w:b/>
          <w:color w:val="auto"/>
          <w:kern w:val="0"/>
          <w:sz w:val="24"/>
          <w:szCs w:val="24"/>
        </w:rPr>
        <w:t>投标保证金</w:t>
      </w:r>
    </w:p>
    <w:p>
      <w:pPr>
        <w:autoSpaceDE w:val="0"/>
        <w:autoSpaceDN w:val="0"/>
        <w:spacing w:line="360" w:lineRule="auto"/>
        <w:ind w:firstLine="424" w:firstLineChars="176"/>
        <w:contextualSpacing/>
        <w:rPr>
          <w:rFonts w:ascii="宋体" w:cs="宋体"/>
          <w:b/>
          <w:color w:val="auto"/>
          <w:kern w:val="0"/>
          <w:sz w:val="24"/>
          <w:szCs w:val="24"/>
        </w:rPr>
      </w:pPr>
      <w:r>
        <w:rPr>
          <w:rFonts w:ascii="宋体" w:hAnsi="宋体" w:cs="宋体"/>
          <w:b/>
          <w:color w:val="auto"/>
          <w:kern w:val="0"/>
          <w:sz w:val="24"/>
          <w:szCs w:val="24"/>
        </w:rPr>
        <w:t>17.1</w:t>
      </w:r>
      <w:r>
        <w:rPr>
          <w:rFonts w:hint="eastAsia" w:ascii="宋体" w:hAnsi="宋体" w:cs="宋体"/>
          <w:b/>
          <w:color w:val="auto"/>
          <w:kern w:val="0"/>
          <w:sz w:val="24"/>
          <w:szCs w:val="24"/>
        </w:rPr>
        <w:t>投标保证金的缴纳</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17.1.1</w:t>
      </w:r>
      <w:r>
        <w:rPr>
          <w:rFonts w:hint="eastAsia" w:ascii="宋体" w:hAnsi="宋体" w:cs="宋体"/>
          <w:color w:val="auto"/>
          <w:kern w:val="0"/>
          <w:sz w:val="24"/>
          <w:szCs w:val="24"/>
        </w:rPr>
        <w:t>投标人应按“投标人须知前附表”规定时间及金额提交投标保证金，并作为其投标的一部分。未按要求提交投标保证金的投标文件为无效投标。</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17.1.2 </w:t>
      </w:r>
      <w:r>
        <w:rPr>
          <w:rFonts w:hint="eastAsia" w:ascii="宋体" w:hAnsi="宋体" w:cs="宋体"/>
          <w:color w:val="auto"/>
          <w:kern w:val="0"/>
          <w:sz w:val="24"/>
          <w:szCs w:val="24"/>
        </w:rPr>
        <w:t>投标保证金用于避免和减少本次招标由于投标人的行为而给采购人带来的损失。</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17.1.3 </w:t>
      </w:r>
      <w:r>
        <w:rPr>
          <w:rFonts w:hint="eastAsia" w:ascii="宋体" w:hAnsi="宋体" w:cs="宋体"/>
          <w:color w:val="auto"/>
          <w:kern w:val="0"/>
          <w:sz w:val="24"/>
          <w:szCs w:val="24"/>
        </w:rPr>
        <w:t>投标保证金的递交方式：银行转帐、银行电汇（均需从投标人注册银行账户转出），不接受以现金方式缴纳的投标保证金。凡以现金方式缴纳投标保证金而影响其投标结果的，由投标人自行负责。</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17.1.4 </w:t>
      </w:r>
      <w:r>
        <w:rPr>
          <w:rFonts w:hint="eastAsia" w:ascii="宋体" w:hAnsi="宋体" w:cs="宋体"/>
          <w:color w:val="auto"/>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17.1.5 </w:t>
      </w:r>
      <w:r>
        <w:rPr>
          <w:rFonts w:hint="eastAsia" w:ascii="宋体" w:hAnsi="宋体" w:cs="宋体"/>
          <w:color w:val="auto"/>
          <w:kern w:val="0"/>
          <w:sz w:val="24"/>
          <w:szCs w:val="24"/>
        </w:rPr>
        <w:t>投标保证金缴纳方式：</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17.1.5.1 </w:t>
      </w:r>
      <w:r>
        <w:rPr>
          <w:rFonts w:hint="eastAsia" w:ascii="宋体" w:hAnsi="宋体" w:cs="宋体"/>
          <w:color w:val="auto"/>
          <w:kern w:val="0"/>
          <w:sz w:val="24"/>
          <w:szCs w:val="24"/>
        </w:rPr>
        <w:t>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ascii="宋体" w:hAnsi="宋体" w:cs="宋体"/>
          <w:color w:val="auto"/>
          <w:kern w:val="0"/>
          <w:sz w:val="24"/>
          <w:szCs w:val="24"/>
        </w:rPr>
        <w:t>http://221.14.6.70:8088/ggzy</w:t>
      </w:r>
      <w:r>
        <w:rPr>
          <w:rFonts w:ascii="宋体" w:hAnsi="宋体" w:cs="宋体"/>
          <w:color w:val="auto"/>
          <w:kern w:val="0"/>
          <w:sz w:val="24"/>
          <w:szCs w:val="24"/>
        </w:rPr>
        <w:fldChar w:fldCharType="end"/>
      </w:r>
      <w:r>
        <w:rPr>
          <w:rFonts w:hint="eastAsia" w:ascii="宋体" w:hAnsi="宋体" w:cs="宋体"/>
          <w:color w:val="auto"/>
          <w:kern w:val="0"/>
          <w:sz w:val="24"/>
          <w:szCs w:val="24"/>
        </w:rPr>
        <w:t>系统，依次点击“会员向导”→“参与投标”→“费用缴纳说明”→“保证金缴纳说明单”，获取缴费说明单，根据每个标段的缴纳说明单在缴纳截止时间前缴纳；</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17.1.5.2 </w:t>
      </w:r>
      <w:r>
        <w:rPr>
          <w:rFonts w:hint="eastAsia" w:ascii="宋体" w:hAnsi="宋体" w:cs="宋体"/>
          <w:color w:val="auto"/>
          <w:kern w:val="0"/>
          <w:sz w:val="24"/>
          <w:szCs w:val="24"/>
        </w:rPr>
        <w:t>成功缴纳后重新登录前述系统，依次点击“会员向导”→“参与投标”→“保证金绑定”→“绑定”进行投标保证金绑定。</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17.1.5.3 </w:t>
      </w:r>
      <w:r>
        <w:rPr>
          <w:rFonts w:hint="eastAsia" w:ascii="宋体" w:hAnsi="宋体" w:cs="宋体"/>
          <w:color w:val="auto"/>
          <w:kern w:val="0"/>
          <w:sz w:val="24"/>
          <w:szCs w:val="24"/>
        </w:rPr>
        <w:t>《保证金缴纳绑定操作指南》获取方法：登录许昌公共资源交易系统</w:t>
      </w:r>
      <w:r>
        <w:rPr>
          <w:rFonts w:ascii="宋体" w:cs="宋体"/>
          <w:color w:val="auto"/>
          <w:kern w:val="0"/>
          <w:sz w:val="24"/>
          <w:szCs w:val="24"/>
        </w:rPr>
        <w:t>-</w:t>
      </w:r>
      <w:r>
        <w:rPr>
          <w:rFonts w:hint="eastAsia" w:ascii="宋体" w:hAnsi="宋体" w:cs="宋体"/>
          <w:color w:val="auto"/>
          <w:kern w:val="0"/>
          <w:sz w:val="24"/>
          <w:szCs w:val="24"/>
        </w:rPr>
        <w:t>组件下载</w:t>
      </w:r>
      <w:r>
        <w:rPr>
          <w:rFonts w:ascii="宋体" w:cs="宋体"/>
          <w:color w:val="auto"/>
          <w:kern w:val="0"/>
          <w:sz w:val="24"/>
          <w:szCs w:val="24"/>
        </w:rPr>
        <w:t>-</w:t>
      </w:r>
      <w:r>
        <w:rPr>
          <w:rFonts w:hint="eastAsia" w:ascii="宋体" w:hAnsi="宋体" w:cs="宋体"/>
          <w:color w:val="auto"/>
          <w:kern w:val="0"/>
          <w:sz w:val="24"/>
          <w:szCs w:val="24"/>
        </w:rPr>
        <w:t>《保证金缴纳绑定操作指南》。</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17.1.5.4 </w:t>
      </w:r>
      <w:r>
        <w:rPr>
          <w:rFonts w:hint="eastAsia" w:ascii="宋体" w:hAnsi="宋体" w:cs="宋体"/>
          <w:color w:val="auto"/>
          <w:kern w:val="0"/>
          <w:sz w:val="24"/>
          <w:szCs w:val="24"/>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17.1.6 </w:t>
      </w:r>
      <w:r>
        <w:rPr>
          <w:rFonts w:hint="eastAsia" w:ascii="宋体" w:hAnsi="宋体" w:cs="宋体"/>
          <w:color w:val="auto"/>
          <w:kern w:val="0"/>
          <w:sz w:val="24"/>
          <w:szCs w:val="24"/>
        </w:rPr>
        <w:t>每个投标人每个项目每个标段只有唯一缴纳账号，切勿重复缴纳或错误缴纳。</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17.1.7 </w:t>
      </w:r>
      <w:r>
        <w:rPr>
          <w:rFonts w:hint="eastAsia" w:ascii="宋体" w:hAnsi="宋体" w:cs="宋体"/>
          <w:color w:val="auto"/>
          <w:kern w:val="0"/>
          <w:sz w:val="24"/>
          <w:szCs w:val="24"/>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17.1.8 </w:t>
      </w:r>
      <w:r>
        <w:rPr>
          <w:rFonts w:hint="eastAsia" w:ascii="宋体" w:hAnsi="宋体" w:cs="宋体"/>
          <w:color w:val="auto"/>
          <w:kern w:val="0"/>
          <w:sz w:val="24"/>
          <w:szCs w:val="24"/>
        </w:rPr>
        <w:t>不同投标人的投标保证金不得从同一单位或者个人的账户转出。</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17.1.9 </w:t>
      </w:r>
      <w:r>
        <w:rPr>
          <w:rFonts w:hint="eastAsia" w:ascii="宋体" w:hAnsi="宋体" w:cs="宋体"/>
          <w:color w:val="auto"/>
          <w:kern w:val="0"/>
          <w:sz w:val="24"/>
          <w:szCs w:val="24"/>
        </w:rPr>
        <w:t>未按上述规定操作引起的无效投标，由投标人自行负责。</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17.1.10 </w:t>
      </w:r>
      <w:r>
        <w:rPr>
          <w:rFonts w:hint="eastAsia" w:ascii="宋体" w:hAnsi="宋体" w:cs="宋体"/>
          <w:color w:val="auto"/>
          <w:kern w:val="0"/>
          <w:sz w:val="24"/>
          <w:szCs w:val="24"/>
        </w:rPr>
        <w:t>汇款凭证无需备注项目编号和项目名称。</w:t>
      </w:r>
    </w:p>
    <w:p>
      <w:pPr>
        <w:tabs>
          <w:tab w:val="left" w:pos="1260"/>
        </w:tabs>
        <w:autoSpaceDE w:val="0"/>
        <w:autoSpaceDN w:val="0"/>
        <w:spacing w:line="360" w:lineRule="auto"/>
        <w:ind w:firstLine="424" w:firstLineChars="176"/>
        <w:contextualSpacing/>
        <w:rPr>
          <w:rFonts w:ascii="宋体" w:cs="仿宋_GB2312"/>
          <w:color w:val="auto"/>
          <w:sz w:val="24"/>
          <w:szCs w:val="24"/>
        </w:rPr>
      </w:pPr>
      <w:r>
        <w:rPr>
          <w:rFonts w:ascii="宋体" w:hAnsi="宋体" w:cs="宋体"/>
          <w:b/>
          <w:color w:val="auto"/>
          <w:kern w:val="0"/>
          <w:sz w:val="24"/>
          <w:szCs w:val="24"/>
        </w:rPr>
        <w:t xml:space="preserve">17.2 </w:t>
      </w:r>
      <w:r>
        <w:rPr>
          <w:rFonts w:hint="eastAsia" w:ascii="宋体" w:hAnsi="宋体" w:cs="宋体"/>
          <w:b/>
          <w:color w:val="auto"/>
          <w:kern w:val="0"/>
          <w:sz w:val="24"/>
          <w:szCs w:val="24"/>
        </w:rPr>
        <w:t>投标保证金的退还</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17.2.1 </w:t>
      </w:r>
      <w:r>
        <w:rPr>
          <w:rFonts w:hint="eastAsia" w:ascii="宋体" w:hAnsi="宋体" w:cs="宋体"/>
          <w:color w:val="auto"/>
          <w:kern w:val="0"/>
          <w:sz w:val="24"/>
          <w:szCs w:val="24"/>
        </w:rPr>
        <w:t>退还投标保证金时，区别中标与否，按不同时序由银行按来款途径退还原账户。</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17.2.1.1 </w:t>
      </w:r>
      <w:r>
        <w:rPr>
          <w:rFonts w:hint="eastAsia" w:ascii="宋体" w:hAnsi="宋体" w:cs="宋体"/>
          <w:color w:val="auto"/>
          <w:kern w:val="0"/>
          <w:sz w:val="24"/>
          <w:szCs w:val="24"/>
        </w:rPr>
        <w:t>自中标通知书发出之日起</w:t>
      </w:r>
      <w:r>
        <w:rPr>
          <w:rFonts w:ascii="宋体" w:hAnsi="宋体" w:cs="宋体"/>
          <w:color w:val="auto"/>
          <w:kern w:val="0"/>
          <w:sz w:val="24"/>
          <w:szCs w:val="24"/>
        </w:rPr>
        <w:t>5</w:t>
      </w:r>
      <w:r>
        <w:rPr>
          <w:rFonts w:hint="eastAsia" w:ascii="宋体" w:hAnsi="宋体" w:cs="宋体"/>
          <w:color w:val="auto"/>
          <w:kern w:val="0"/>
          <w:sz w:val="24"/>
          <w:szCs w:val="24"/>
        </w:rPr>
        <w:t>个工作日内退还未中标人的投标保证金。</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17.2.1.2 </w:t>
      </w:r>
      <w:r>
        <w:rPr>
          <w:rFonts w:hint="eastAsia" w:ascii="宋体" w:hAnsi="宋体" w:cs="宋体"/>
          <w:color w:val="auto"/>
          <w:kern w:val="0"/>
          <w:sz w:val="24"/>
          <w:szCs w:val="24"/>
        </w:rPr>
        <w:t>自采购合同签订之日起</w:t>
      </w:r>
      <w:r>
        <w:rPr>
          <w:rFonts w:ascii="宋体" w:hAnsi="宋体" w:cs="宋体"/>
          <w:color w:val="auto"/>
          <w:kern w:val="0"/>
          <w:sz w:val="24"/>
          <w:szCs w:val="24"/>
        </w:rPr>
        <w:t>5</w:t>
      </w:r>
      <w:r>
        <w:rPr>
          <w:rFonts w:hint="eastAsia" w:ascii="宋体" w:hAnsi="宋体" w:cs="宋体"/>
          <w:color w:val="auto"/>
          <w:kern w:val="0"/>
          <w:sz w:val="24"/>
          <w:szCs w:val="24"/>
        </w:rPr>
        <w:t>个工作日内退还中标人的投标保证金。</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17.2.1.3 </w:t>
      </w:r>
      <w:r>
        <w:rPr>
          <w:rFonts w:hint="eastAsia" w:ascii="宋体" w:hAnsi="宋体" w:cs="宋体"/>
          <w:color w:val="auto"/>
          <w:kern w:val="0"/>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color w:val="auto"/>
          <w:kern w:val="0"/>
          <w:sz w:val="24"/>
          <w:szCs w:val="24"/>
        </w:rPr>
        <w:t>0374-2968027</w:t>
      </w:r>
      <w:r>
        <w:rPr>
          <w:rFonts w:hint="eastAsia" w:ascii="宋体" w:hAnsi="宋体" w:cs="宋体"/>
          <w:color w:val="auto"/>
          <w:kern w:val="0"/>
          <w:sz w:val="24"/>
          <w:szCs w:val="24"/>
        </w:rPr>
        <w:t>）。</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17.2.1.4 </w:t>
      </w:r>
      <w:r>
        <w:rPr>
          <w:rFonts w:hint="eastAsia" w:ascii="宋体" w:hAnsi="宋体" w:cs="宋体"/>
          <w:color w:val="auto"/>
          <w:kern w:val="0"/>
          <w:sz w:val="24"/>
          <w:szCs w:val="24"/>
        </w:rPr>
        <w:t>因投标人自身原因无法及时退还投标保证金，滞留三年以上的，投标保证金上缴财政。</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17.2.2 </w:t>
      </w:r>
      <w:r>
        <w:rPr>
          <w:rFonts w:hint="eastAsia" w:ascii="宋体" w:hAnsi="宋体" w:cs="宋体"/>
          <w:color w:val="auto"/>
          <w:kern w:val="0"/>
          <w:sz w:val="24"/>
          <w:szCs w:val="24"/>
        </w:rPr>
        <w:t>有下列情形之一的，投标保证金不予退还</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17.2.2.1 </w:t>
      </w:r>
      <w:r>
        <w:rPr>
          <w:rFonts w:hint="eastAsia" w:ascii="宋体" w:hAnsi="宋体" w:cs="宋体"/>
          <w:color w:val="auto"/>
          <w:kern w:val="0"/>
          <w:sz w:val="24"/>
          <w:szCs w:val="24"/>
        </w:rPr>
        <w:t>投标有效期内投标人撤销投标文件的；</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17.2.2.2 </w:t>
      </w:r>
      <w:r>
        <w:rPr>
          <w:rFonts w:hint="eastAsia" w:ascii="宋体" w:hAnsi="宋体" w:cs="宋体"/>
          <w:color w:val="auto"/>
          <w:kern w:val="0"/>
          <w:sz w:val="24"/>
          <w:szCs w:val="24"/>
        </w:rPr>
        <w:t>投标人在投标文件中提供虚假材料的；</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17.2.2.3 </w:t>
      </w:r>
      <w:r>
        <w:rPr>
          <w:rFonts w:hint="eastAsia" w:ascii="宋体" w:hAnsi="宋体" w:cs="宋体"/>
          <w:color w:val="auto"/>
          <w:kern w:val="0"/>
          <w:sz w:val="24"/>
          <w:szCs w:val="24"/>
        </w:rPr>
        <w:t>除因不可抗力或招标文件认可的情形以外，中标人不与采购人签订合同的；</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17.2.2.4 </w:t>
      </w:r>
      <w:r>
        <w:rPr>
          <w:rFonts w:hint="eastAsia" w:ascii="宋体" w:hAnsi="宋体" w:cs="宋体"/>
          <w:color w:val="auto"/>
          <w:kern w:val="0"/>
          <w:sz w:val="24"/>
          <w:szCs w:val="24"/>
        </w:rPr>
        <w:t>投标人与采购人、其他投标人或者采购代理机构恶意串通的；</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17.2.2.5 </w:t>
      </w:r>
      <w:r>
        <w:rPr>
          <w:rFonts w:hint="eastAsia" w:ascii="宋体" w:hAnsi="宋体" w:cs="宋体"/>
          <w:color w:val="auto"/>
          <w:kern w:val="0"/>
          <w:sz w:val="24"/>
          <w:szCs w:val="24"/>
        </w:rPr>
        <w:t>法律法规及招标文件规定的其他情形。</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17.3 </w:t>
      </w:r>
      <w:r>
        <w:rPr>
          <w:rFonts w:hint="eastAsia" w:ascii="宋体" w:hAnsi="宋体" w:cs="宋体"/>
          <w:color w:val="auto"/>
          <w:kern w:val="0"/>
          <w:sz w:val="24"/>
          <w:szCs w:val="24"/>
        </w:rPr>
        <w:t>凡投标人投标保证金交纳至同一标段相同子账号的，保证金暂不予退还，并依照《许昌市公共资源交易当事人不良行为管理暂行办法》（许公管委〔</w:t>
      </w:r>
      <w:r>
        <w:rPr>
          <w:rFonts w:ascii="宋体" w:hAnsi="宋体" w:cs="宋体"/>
          <w:color w:val="auto"/>
          <w:kern w:val="0"/>
          <w:sz w:val="24"/>
          <w:szCs w:val="24"/>
        </w:rPr>
        <w:t>2017</w:t>
      </w: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1</w:t>
      </w:r>
      <w:r>
        <w:rPr>
          <w:rFonts w:ascii="宋体" w:hAnsi="宋体" w:cs="仿宋_GB2312"/>
          <w:b/>
          <w:color w:val="auto"/>
          <w:sz w:val="24"/>
          <w:szCs w:val="24"/>
        </w:rPr>
        <w:t>8</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投标文件的数量和签署盖章</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18.1 </w:t>
      </w:r>
      <w:r>
        <w:rPr>
          <w:rFonts w:hint="eastAsia" w:ascii="宋体" w:hAnsi="宋体" w:cs="宋体"/>
          <w:color w:val="auto"/>
          <w:kern w:val="0"/>
          <w:sz w:val="24"/>
          <w:szCs w:val="24"/>
        </w:rPr>
        <w:t>投标人应提交投标文件份数见“投标人须知前附表”。</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18.2 </w:t>
      </w:r>
      <w:r>
        <w:rPr>
          <w:rFonts w:hint="eastAsia" w:ascii="宋体" w:hAnsi="宋体" w:cs="宋体"/>
          <w:color w:val="auto"/>
          <w:kern w:val="0"/>
          <w:sz w:val="24"/>
          <w:szCs w:val="24"/>
        </w:rPr>
        <w:t>在招标文件中已明示需盖章及签名之处，电子投标文件应按招标文件要求加盖投标人电子印章和法人电子印章或授权代表电子印章。</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18.3 </w:t>
      </w:r>
      <w:r>
        <w:rPr>
          <w:rFonts w:hint="eastAsia" w:ascii="宋体" w:hAnsi="宋体" w:cs="宋体"/>
          <w:color w:val="auto"/>
          <w:kern w:val="0"/>
          <w:sz w:val="24"/>
          <w:szCs w:val="24"/>
        </w:rPr>
        <w:t>纸质投标文件是指投标人电子投标文件制作完成后生成的后缀名为“</w:t>
      </w:r>
      <w:r>
        <w:rPr>
          <w:rFonts w:ascii="宋体" w:hAnsi="宋体" w:cs="宋体"/>
          <w:color w:val="auto"/>
          <w:kern w:val="0"/>
          <w:sz w:val="24"/>
          <w:szCs w:val="24"/>
        </w:rPr>
        <w:t>.PDF</w:t>
      </w:r>
      <w:r>
        <w:rPr>
          <w:rFonts w:hint="eastAsia" w:ascii="宋体" w:hAnsi="宋体" w:cs="宋体"/>
          <w:color w:val="auto"/>
          <w:kern w:val="0"/>
          <w:sz w:val="24"/>
          <w:szCs w:val="24"/>
        </w:rPr>
        <w:t>”的文件打印的投标文件。纸质投标文件正本和副本封面上应清楚标明</w:t>
      </w:r>
      <w:r>
        <w:rPr>
          <w:rFonts w:hint="eastAsia" w:ascii="宋体" w:cs="宋体"/>
          <w:color w:val="auto"/>
          <w:kern w:val="0"/>
          <w:sz w:val="24"/>
          <w:szCs w:val="24"/>
        </w:rPr>
        <w:t>“</w:t>
      </w:r>
      <w:r>
        <w:rPr>
          <w:rFonts w:hint="eastAsia" w:ascii="宋体" w:hAnsi="宋体" w:cs="宋体"/>
          <w:color w:val="auto"/>
          <w:kern w:val="0"/>
          <w:sz w:val="24"/>
          <w:szCs w:val="24"/>
        </w:rPr>
        <w:t>正本</w:t>
      </w:r>
      <w:r>
        <w:rPr>
          <w:rFonts w:hint="eastAsia" w:ascii="宋体" w:cs="宋体"/>
          <w:color w:val="auto"/>
          <w:kern w:val="0"/>
          <w:sz w:val="24"/>
          <w:szCs w:val="24"/>
        </w:rPr>
        <w:t>”</w:t>
      </w:r>
      <w:r>
        <w:rPr>
          <w:rFonts w:hint="eastAsia" w:ascii="宋体" w:hAnsi="宋体" w:cs="宋体"/>
          <w:color w:val="auto"/>
          <w:kern w:val="0"/>
          <w:sz w:val="24"/>
          <w:szCs w:val="24"/>
        </w:rPr>
        <w:t>或</w:t>
      </w:r>
      <w:r>
        <w:rPr>
          <w:rFonts w:hint="eastAsia" w:ascii="宋体" w:cs="宋体"/>
          <w:color w:val="auto"/>
          <w:kern w:val="0"/>
          <w:sz w:val="24"/>
          <w:szCs w:val="24"/>
        </w:rPr>
        <w:t>“</w:t>
      </w:r>
      <w:r>
        <w:rPr>
          <w:rFonts w:hint="eastAsia" w:ascii="宋体" w:hAnsi="宋体" w:cs="宋体"/>
          <w:color w:val="auto"/>
          <w:kern w:val="0"/>
          <w:sz w:val="24"/>
          <w:szCs w:val="24"/>
        </w:rPr>
        <w:t>副本</w:t>
      </w:r>
      <w:r>
        <w:rPr>
          <w:rFonts w:hint="eastAsia" w:ascii="宋体" w:cs="宋体"/>
          <w:color w:val="auto"/>
          <w:kern w:val="0"/>
          <w:sz w:val="24"/>
          <w:szCs w:val="24"/>
        </w:rPr>
        <w:t>”</w:t>
      </w:r>
      <w:r>
        <w:rPr>
          <w:rFonts w:hint="eastAsia" w:ascii="宋体" w:hAnsi="宋体" w:cs="宋体"/>
          <w:color w:val="auto"/>
          <w:kern w:val="0"/>
          <w:sz w:val="24"/>
          <w:szCs w:val="24"/>
        </w:rPr>
        <w:t>字样；一旦正本和副本内容不一致时，以正本为准。纸质投标文件的正本及所有副本的封面均须由投标人加盖投标人公章。</w:t>
      </w:r>
    </w:p>
    <w:p>
      <w:pPr>
        <w:autoSpaceDE w:val="0"/>
        <w:autoSpaceDN w:val="0"/>
        <w:spacing w:line="360" w:lineRule="auto"/>
        <w:ind w:firstLine="424" w:firstLineChars="177"/>
        <w:contextualSpacing/>
        <w:rPr>
          <w:rFonts w:ascii="宋体" w:cs="宋体"/>
          <w:color w:val="auto"/>
          <w:kern w:val="0"/>
          <w:sz w:val="24"/>
          <w:szCs w:val="24"/>
        </w:rPr>
      </w:pPr>
      <w:r>
        <w:rPr>
          <w:rFonts w:ascii="宋体" w:hAnsi="宋体" w:cs="宋体"/>
          <w:color w:val="auto"/>
          <w:kern w:val="0"/>
          <w:sz w:val="24"/>
          <w:szCs w:val="24"/>
        </w:rPr>
        <w:t xml:space="preserve">18.4 </w:t>
      </w:r>
      <w:r>
        <w:rPr>
          <w:rFonts w:hint="eastAsia" w:ascii="宋体" w:hAnsi="宋体" w:cs="宋体"/>
          <w:color w:val="auto"/>
          <w:kern w:val="0"/>
          <w:sz w:val="24"/>
          <w:szCs w:val="24"/>
        </w:rPr>
        <w:t>纸质投标文件副本可以是纸质投标文件的正本复印而成。</w:t>
      </w:r>
    </w:p>
    <w:p>
      <w:pPr>
        <w:autoSpaceDE w:val="0"/>
        <w:autoSpaceDN w:val="0"/>
        <w:spacing w:line="360" w:lineRule="auto"/>
        <w:ind w:firstLine="424" w:firstLineChars="177"/>
        <w:contextualSpacing/>
        <w:rPr>
          <w:rFonts w:ascii="宋体" w:cs="宋体"/>
          <w:color w:val="auto"/>
          <w:kern w:val="0"/>
          <w:sz w:val="24"/>
          <w:szCs w:val="24"/>
        </w:rPr>
      </w:pP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四、投标文件的递交</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rPr>
        <w:t>19</w:t>
      </w:r>
      <w:r>
        <w:rPr>
          <w:rFonts w:ascii="宋体" w:cs="仿宋_GB2312"/>
          <w:b/>
          <w:color w:val="auto"/>
          <w:sz w:val="24"/>
          <w:szCs w:val="24"/>
          <w:lang w:val="zh-CN"/>
        </w:rPr>
        <w:t>.</w:t>
      </w:r>
      <w:r>
        <w:rPr>
          <w:rFonts w:hint="eastAsia" w:ascii="宋体" w:hAnsi="宋体" w:cs="仿宋_GB2312"/>
          <w:b/>
          <w:color w:val="auto"/>
          <w:sz w:val="24"/>
          <w:szCs w:val="24"/>
          <w:lang w:val="zh-CN"/>
        </w:rPr>
        <w:t>投标文件的密封</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rPr>
        <w:t>19</w:t>
      </w:r>
      <w:r>
        <w:rPr>
          <w:rFonts w:ascii="宋体" w:hAnsi="宋体" w:cs="仿宋_GB2312"/>
          <w:color w:val="auto"/>
          <w:sz w:val="24"/>
          <w:szCs w:val="24"/>
          <w:lang w:val="zh-CN"/>
        </w:rPr>
        <w:t xml:space="preserve">.1 </w:t>
      </w:r>
      <w:r>
        <w:rPr>
          <w:rFonts w:hint="eastAsia" w:ascii="宋体" w:hAnsi="宋体" w:cs="仿宋_GB2312"/>
          <w:color w:val="auto"/>
          <w:sz w:val="24"/>
          <w:szCs w:val="24"/>
          <w:lang w:val="zh-CN"/>
        </w:rPr>
        <w:t>投标人应将纸质投标文件“正本”、“副本”密封包装。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 xml:space="preserve">19.2 </w:t>
      </w:r>
      <w:r>
        <w:rPr>
          <w:rFonts w:hint="eastAsia" w:ascii="宋体" w:hAnsi="宋体" w:cs="仿宋_GB2312"/>
          <w:color w:val="auto"/>
          <w:sz w:val="24"/>
          <w:szCs w:val="24"/>
        </w:rPr>
        <w:t>投标文件如果未按规定密封，招标人将拒绝接收。</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20</w:t>
      </w:r>
      <w:r>
        <w:rPr>
          <w:rFonts w:hint="eastAsia" w:ascii="宋体" w:hAnsi="宋体" w:cs="仿宋_GB2312"/>
          <w:b/>
          <w:color w:val="auto"/>
          <w:sz w:val="24"/>
          <w:szCs w:val="24"/>
          <w:lang w:val="zh-CN"/>
        </w:rPr>
        <w:t>．投标截止时间</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20</w:t>
      </w:r>
      <w:r>
        <w:rPr>
          <w:rFonts w:hint="eastAsia" w:ascii="宋体" w:hAnsi="宋体" w:cs="仿宋_GB2312"/>
          <w:color w:val="auto"/>
          <w:sz w:val="24"/>
          <w:szCs w:val="24"/>
        </w:rPr>
        <w:t>．</w:t>
      </w:r>
      <w:r>
        <w:rPr>
          <w:rFonts w:ascii="宋体" w:hAnsi="宋体" w:cs="仿宋_GB2312"/>
          <w:color w:val="auto"/>
          <w:sz w:val="24"/>
          <w:szCs w:val="24"/>
        </w:rPr>
        <w:t xml:space="preserve">1 </w:t>
      </w:r>
      <w:r>
        <w:rPr>
          <w:rFonts w:hint="eastAsia" w:ascii="宋体" w:hAnsi="宋体" w:cs="仿宋_GB2312"/>
          <w:color w:val="auto"/>
          <w:sz w:val="24"/>
          <w:szCs w:val="24"/>
        </w:rPr>
        <w:t>投标人必须在“投标邀请”和“投标人须知前附表”中规定的投标截止时间前，将所有投标文件送达招标文件指定的开标地点。</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 xml:space="preserve">20.2 </w:t>
      </w:r>
      <w:r>
        <w:rPr>
          <w:rFonts w:hint="eastAsia" w:ascii="宋体" w:hAnsi="宋体" w:cs="仿宋_GB2312"/>
          <w:color w:val="auto"/>
          <w:sz w:val="24"/>
          <w:szCs w:val="24"/>
        </w:rPr>
        <w:t>招标人收到投标文件后，应当如实记载投标文件的送达时间和密封情况，签收保存，并向投标人出具签收回执。任何单位和个人不得在开标前开启投标文件。</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 xml:space="preserve">20.3 </w:t>
      </w:r>
      <w:r>
        <w:rPr>
          <w:rFonts w:hint="eastAsia" w:ascii="宋体" w:hAnsi="宋体" w:cs="仿宋_GB2312"/>
          <w:color w:val="auto"/>
          <w:sz w:val="24"/>
          <w:szCs w:val="24"/>
        </w:rPr>
        <w:t>招标人可以按本须知第</w:t>
      </w:r>
      <w:r>
        <w:rPr>
          <w:rFonts w:ascii="宋体" w:hAnsi="宋体" w:cs="仿宋_GB2312"/>
          <w:color w:val="auto"/>
          <w:sz w:val="24"/>
          <w:szCs w:val="24"/>
        </w:rPr>
        <w:t>10</w:t>
      </w:r>
      <w:r>
        <w:rPr>
          <w:rFonts w:hint="eastAsia" w:ascii="宋体" w:hAnsi="宋体" w:cs="仿宋_GB2312"/>
          <w:color w:val="auto"/>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 xml:space="preserve">21. </w:t>
      </w:r>
      <w:r>
        <w:rPr>
          <w:rFonts w:hint="eastAsia" w:ascii="宋体" w:hAnsi="宋体" w:cs="仿宋_GB2312"/>
          <w:b/>
          <w:color w:val="auto"/>
          <w:sz w:val="24"/>
          <w:szCs w:val="24"/>
          <w:lang w:val="zh-CN"/>
        </w:rPr>
        <w:t>迟交的投标文件</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hint="eastAsia" w:ascii="宋体" w:hAnsi="宋体" w:cs="仿宋_GB2312"/>
          <w:color w:val="auto"/>
          <w:sz w:val="24"/>
          <w:szCs w:val="24"/>
        </w:rPr>
        <w:t>投标截止时间之后送达</w:t>
      </w:r>
      <w:r>
        <w:rPr>
          <w:rFonts w:ascii="宋体" w:hAnsi="宋体" w:cs="仿宋_GB2312"/>
          <w:color w:val="auto"/>
          <w:sz w:val="24"/>
          <w:szCs w:val="24"/>
        </w:rPr>
        <w:t>/</w:t>
      </w:r>
      <w:r>
        <w:rPr>
          <w:rFonts w:hint="eastAsia" w:ascii="宋体" w:hAnsi="宋体" w:cs="仿宋_GB2312"/>
          <w:color w:val="auto"/>
          <w:sz w:val="24"/>
          <w:szCs w:val="24"/>
        </w:rPr>
        <w:t>上传的投标文件，招标人将拒绝接收。</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 xml:space="preserve">22. </w:t>
      </w:r>
      <w:r>
        <w:rPr>
          <w:rFonts w:hint="eastAsia" w:ascii="宋体" w:hAnsi="宋体" w:cs="仿宋_GB2312"/>
          <w:b/>
          <w:color w:val="auto"/>
          <w:sz w:val="24"/>
          <w:szCs w:val="24"/>
          <w:lang w:val="zh-CN"/>
        </w:rPr>
        <w:t>投标文件的修改和撤回</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 xml:space="preserve">22.1 </w:t>
      </w:r>
      <w:r>
        <w:rPr>
          <w:rFonts w:hint="eastAsia" w:ascii="宋体" w:hAnsi="宋体" w:cs="仿宋_GB2312"/>
          <w:color w:val="auto"/>
          <w:sz w:val="24"/>
          <w:szCs w:val="24"/>
        </w:rPr>
        <w:t>投标人在投标截止时间前，对所递交的纸质投标文件进行补充、修改或者撤回的，须书面通知招标人。</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hint="eastAsia" w:ascii="宋体" w:hAnsi="宋体" w:cs="仿宋_GB2312"/>
          <w:color w:val="auto"/>
          <w:sz w:val="24"/>
          <w:szCs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 xml:space="preserve">22.2 </w:t>
      </w:r>
      <w:r>
        <w:rPr>
          <w:rFonts w:hint="eastAsia" w:ascii="宋体" w:hAnsi="宋体" w:cs="仿宋_GB2312"/>
          <w:color w:val="auto"/>
          <w:sz w:val="24"/>
          <w:szCs w:val="24"/>
        </w:rPr>
        <w:t>投标人补充、修改的内容并作为投标文件的组成部分。补充或修改应当按招标文件要求签署、盖章、密封、递交，并应注明“修改</w:t>
      </w:r>
      <w:r>
        <w:rPr>
          <w:rFonts w:hint="eastAsia" w:ascii="宋体" w:cs="仿宋_GB2312"/>
          <w:color w:val="auto"/>
          <w:sz w:val="24"/>
          <w:szCs w:val="24"/>
        </w:rPr>
        <w:t>”</w:t>
      </w:r>
      <w:r>
        <w:rPr>
          <w:rFonts w:hint="eastAsia" w:ascii="宋体" w:hAnsi="宋体" w:cs="仿宋_GB2312"/>
          <w:color w:val="auto"/>
          <w:sz w:val="24"/>
          <w:szCs w:val="24"/>
        </w:rPr>
        <w:t>或“补充</w:t>
      </w:r>
      <w:r>
        <w:rPr>
          <w:rFonts w:hint="eastAsia" w:ascii="宋体" w:cs="仿宋_GB2312"/>
          <w:color w:val="auto"/>
          <w:sz w:val="24"/>
          <w:szCs w:val="24"/>
        </w:rPr>
        <w:t>”</w:t>
      </w:r>
      <w:r>
        <w:rPr>
          <w:rFonts w:hint="eastAsia" w:ascii="宋体" w:hAnsi="宋体" w:cs="仿宋_GB2312"/>
          <w:color w:val="auto"/>
          <w:sz w:val="24"/>
          <w:szCs w:val="24"/>
        </w:rPr>
        <w:t>字样。</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 xml:space="preserve">22.3 </w:t>
      </w:r>
      <w:r>
        <w:rPr>
          <w:rFonts w:hint="eastAsia" w:ascii="宋体" w:hAnsi="宋体" w:cs="仿宋_GB2312"/>
          <w:color w:val="auto"/>
          <w:sz w:val="24"/>
          <w:szCs w:val="24"/>
        </w:rPr>
        <w:t>投标人在递交投标文件后，可以撤回其投标，但投标人必须在规定的投标截止时间前以书面形式告知招标人。</w:t>
      </w:r>
    </w:p>
    <w:p>
      <w:pPr>
        <w:tabs>
          <w:tab w:val="left" w:pos="1260"/>
        </w:tabs>
        <w:autoSpaceDE w:val="0"/>
        <w:autoSpaceDN w:val="0"/>
        <w:spacing w:line="360" w:lineRule="auto"/>
        <w:ind w:firstLine="424" w:firstLineChars="177"/>
        <w:contextualSpacing/>
        <w:rPr>
          <w:rFonts w:ascii="宋体" w:cs="仿宋_GB2312"/>
          <w:color w:val="auto"/>
          <w:sz w:val="24"/>
          <w:szCs w:val="24"/>
        </w:rPr>
      </w:pPr>
      <w:r>
        <w:rPr>
          <w:rFonts w:ascii="宋体" w:hAnsi="宋体" w:cs="仿宋_GB2312"/>
          <w:color w:val="auto"/>
          <w:sz w:val="24"/>
          <w:szCs w:val="24"/>
        </w:rPr>
        <w:t xml:space="preserve">22.4  </w:t>
      </w:r>
      <w:r>
        <w:rPr>
          <w:rFonts w:hint="eastAsia" w:ascii="宋体" w:hAnsi="宋体" w:cs="仿宋_GB2312"/>
          <w:color w:val="auto"/>
          <w:sz w:val="24"/>
          <w:szCs w:val="24"/>
        </w:rPr>
        <w:t>投标人不得在投标有效期内撤销投标文件，否则招标人将不退还其投标保证金。</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23</w:t>
      </w:r>
      <w:r>
        <w:rPr>
          <w:rFonts w:hint="eastAsia" w:ascii="宋体" w:hAnsi="宋体" w:cs="仿宋_GB2312"/>
          <w:b/>
          <w:color w:val="auto"/>
          <w:sz w:val="24"/>
          <w:szCs w:val="24"/>
          <w:lang w:val="zh-CN"/>
        </w:rPr>
        <w:t>．除投标人须知前附表另有规定外，投标人所提交的电子投标文件、纸质投标文件及电子介质存储的备份文件不予退还。</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五、开标和评标</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w:t>
      </w:r>
      <w:r>
        <w:rPr>
          <w:rFonts w:ascii="宋体" w:hAnsi="宋体" w:cs="仿宋_GB2312"/>
          <w:b/>
          <w:color w:val="auto"/>
          <w:sz w:val="24"/>
          <w:szCs w:val="24"/>
        </w:rPr>
        <w:t>4</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开标</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2</w:t>
      </w:r>
      <w:r>
        <w:rPr>
          <w:rFonts w:ascii="宋体" w:hAnsi="宋体" w:cs="仿宋_GB2312"/>
          <w:color w:val="auto"/>
          <w:sz w:val="24"/>
          <w:szCs w:val="24"/>
        </w:rPr>
        <w:t>4</w:t>
      </w:r>
      <w:r>
        <w:rPr>
          <w:rFonts w:ascii="宋体" w:hAnsi="宋体" w:cs="仿宋_GB2312"/>
          <w:color w:val="auto"/>
          <w:sz w:val="24"/>
          <w:szCs w:val="24"/>
          <w:lang w:val="zh-CN"/>
        </w:rPr>
        <w:t xml:space="preserve">.1 </w:t>
      </w:r>
      <w:r>
        <w:rPr>
          <w:rFonts w:hint="eastAsia" w:ascii="宋体" w:hAnsi="宋体" w:cs="仿宋_GB2312"/>
          <w:color w:val="auto"/>
          <w:sz w:val="24"/>
          <w:szCs w:val="24"/>
          <w:lang w:val="zh-CN"/>
        </w:rPr>
        <w:t>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24.2 </w:t>
      </w:r>
      <w:r>
        <w:rPr>
          <w:rFonts w:hint="eastAsia" w:ascii="宋体" w:hAnsi="宋体" w:cs="仿宋_GB2312"/>
          <w:color w:val="auto"/>
          <w:sz w:val="24"/>
          <w:szCs w:val="24"/>
          <w:lang w:val="zh-CN"/>
        </w:rPr>
        <w:t>招标人应当对开标、评标现场活动进行全程录音录像。录音录像应当清晰可辨，音像资料作为采购文件一并存档。</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24.3 </w:t>
      </w:r>
      <w:r>
        <w:rPr>
          <w:rFonts w:hint="eastAsia" w:ascii="宋体" w:hAnsi="宋体" w:cs="仿宋_GB2312"/>
          <w:color w:val="auto"/>
          <w:sz w:val="24"/>
          <w:szCs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24.3.1 </w:t>
      </w:r>
      <w:r>
        <w:rPr>
          <w:rFonts w:hint="eastAsia" w:ascii="宋体" w:hAnsi="宋体" w:cs="仿宋_GB2312"/>
          <w:color w:val="auto"/>
          <w:sz w:val="24"/>
          <w:szCs w:val="24"/>
          <w:lang w:val="zh-CN"/>
        </w:rPr>
        <w:t>电子投标文件的解密</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全流程电子化交易项目电子投标文件采用双重加密。解密需分标段进行两次解密。</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w:t>
      </w:r>
      <w:r>
        <w:rPr>
          <w:rFonts w:ascii="宋体" w:hAnsi="宋体" w:cs="仿宋_GB2312"/>
          <w:color w:val="auto"/>
          <w:sz w:val="24"/>
          <w:szCs w:val="24"/>
          <w:lang w:val="zh-CN"/>
        </w:rPr>
        <w:t>1</w:t>
      </w:r>
      <w:r>
        <w:rPr>
          <w:rFonts w:hint="eastAsia" w:ascii="宋体" w:hAnsi="宋体" w:cs="仿宋_GB2312"/>
          <w:color w:val="auto"/>
          <w:sz w:val="24"/>
          <w:szCs w:val="24"/>
          <w:lang w:val="zh-CN"/>
        </w:rPr>
        <w:t>）投标人解密：投标人使用本单位</w:t>
      </w:r>
      <w:r>
        <w:rPr>
          <w:rFonts w:ascii="宋体" w:hAnsi="宋体" w:cs="仿宋_GB2312"/>
          <w:color w:val="auto"/>
          <w:sz w:val="24"/>
          <w:szCs w:val="24"/>
          <w:lang w:val="zh-CN"/>
        </w:rPr>
        <w:t>CA</w:t>
      </w:r>
      <w:r>
        <w:rPr>
          <w:rFonts w:hint="eastAsia" w:ascii="宋体" w:hAnsi="宋体" w:cs="仿宋_GB2312"/>
          <w:color w:val="auto"/>
          <w:sz w:val="24"/>
          <w:szCs w:val="24"/>
          <w:lang w:val="zh-CN"/>
        </w:rPr>
        <w:t>数字证书远程或现场进行解密。需开标现场使用一体机进行解密的，请在代理机构引导下进行。</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w:t>
      </w:r>
      <w:r>
        <w:rPr>
          <w:rFonts w:ascii="宋体" w:hAnsi="宋体" w:cs="仿宋_GB2312"/>
          <w:color w:val="auto"/>
          <w:sz w:val="24"/>
          <w:szCs w:val="24"/>
          <w:lang w:val="zh-CN"/>
        </w:rPr>
        <w:t>2</w:t>
      </w:r>
      <w:r>
        <w:rPr>
          <w:rFonts w:hint="eastAsia" w:ascii="宋体" w:hAnsi="宋体" w:cs="仿宋_GB2312"/>
          <w:color w:val="auto"/>
          <w:sz w:val="24"/>
          <w:szCs w:val="24"/>
          <w:lang w:val="zh-CN"/>
        </w:rPr>
        <w:t>）代理机构解密：代理机构按电子投标文件到达交易系统的先后顺序，使用本单位</w:t>
      </w:r>
      <w:r>
        <w:rPr>
          <w:rFonts w:ascii="宋体" w:hAnsi="宋体" w:cs="仿宋_GB2312"/>
          <w:color w:val="auto"/>
          <w:sz w:val="24"/>
          <w:szCs w:val="24"/>
          <w:lang w:val="zh-CN"/>
        </w:rPr>
        <w:t>CA</w:t>
      </w:r>
      <w:r>
        <w:rPr>
          <w:rFonts w:hint="eastAsia" w:ascii="宋体" w:hAnsi="宋体" w:cs="仿宋_GB2312"/>
          <w:color w:val="auto"/>
          <w:sz w:val="24"/>
          <w:szCs w:val="24"/>
          <w:lang w:val="zh-CN"/>
        </w:rPr>
        <w:t>数字证书进行再次解密。</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24.3.2 </w:t>
      </w:r>
      <w:r>
        <w:rPr>
          <w:rFonts w:hint="eastAsia" w:ascii="宋体" w:hAnsi="宋体" w:cs="仿宋_GB2312"/>
          <w:color w:val="auto"/>
          <w:sz w:val="24"/>
          <w:szCs w:val="24"/>
          <w:lang w:val="zh-CN"/>
        </w:rPr>
        <w:t>电子投标文件解密异常情况处理</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w:t>
      </w:r>
      <w:r>
        <w:rPr>
          <w:rFonts w:ascii="宋体" w:hAnsi="宋体" w:cs="仿宋_GB2312"/>
          <w:color w:val="auto"/>
          <w:sz w:val="24"/>
          <w:szCs w:val="24"/>
          <w:lang w:val="zh-CN"/>
        </w:rPr>
        <w:t>1</w:t>
      </w:r>
      <w:r>
        <w:rPr>
          <w:rFonts w:hint="eastAsia" w:ascii="宋体" w:hAnsi="宋体" w:cs="仿宋_GB2312"/>
          <w:color w:val="auto"/>
          <w:sz w:val="24"/>
          <w:szCs w:val="24"/>
          <w:lang w:val="zh-CN"/>
        </w:rPr>
        <w:t>）因电子交易系统异常无法解密电子投标文件的，使用纸质投标文件以人工方式进行。</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w:t>
      </w:r>
      <w:r>
        <w:rPr>
          <w:rFonts w:ascii="宋体" w:hAnsi="宋体" w:cs="仿宋_GB2312"/>
          <w:color w:val="auto"/>
          <w:sz w:val="24"/>
          <w:szCs w:val="24"/>
          <w:lang w:val="zh-CN"/>
        </w:rPr>
        <w:t>2</w:t>
      </w:r>
      <w:r>
        <w:rPr>
          <w:rFonts w:hint="eastAsia" w:ascii="宋体" w:hAnsi="宋体" w:cs="仿宋_GB2312"/>
          <w:color w:val="auto"/>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24.4 </w:t>
      </w:r>
      <w:r>
        <w:rPr>
          <w:rFonts w:hint="eastAsia" w:ascii="宋体" w:hAnsi="宋体" w:cs="仿宋_GB2312"/>
          <w:color w:val="auto"/>
          <w:sz w:val="24"/>
          <w:szCs w:val="24"/>
          <w:lang w:val="zh-CN"/>
        </w:rPr>
        <w:t>投标人不足</w:t>
      </w:r>
      <w:r>
        <w:rPr>
          <w:rFonts w:ascii="宋体" w:hAnsi="宋体" w:cs="仿宋_GB2312"/>
          <w:color w:val="auto"/>
          <w:sz w:val="24"/>
          <w:szCs w:val="24"/>
          <w:lang w:val="zh-CN"/>
        </w:rPr>
        <w:t>3</w:t>
      </w:r>
      <w:r>
        <w:rPr>
          <w:rFonts w:hint="eastAsia" w:ascii="宋体" w:hAnsi="宋体" w:cs="仿宋_GB2312"/>
          <w:color w:val="auto"/>
          <w:sz w:val="24"/>
          <w:szCs w:val="24"/>
          <w:lang w:val="zh-CN"/>
        </w:rPr>
        <w:t>家的，不得开标。</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24.5 </w:t>
      </w:r>
      <w:r>
        <w:rPr>
          <w:rFonts w:hint="eastAsia" w:ascii="宋体" w:hAnsi="宋体" w:cs="仿宋_GB2312"/>
          <w:color w:val="auto"/>
          <w:sz w:val="24"/>
          <w:szCs w:val="24"/>
          <w:lang w:val="zh-CN"/>
        </w:rPr>
        <w:t>开标过程由采购代理机构负责记录，由参加开标的各投标人代表和相关工作人员签字确认后随采购文件一并存档。</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24.6 </w:t>
      </w:r>
      <w:r>
        <w:rPr>
          <w:rFonts w:hint="eastAsia" w:ascii="宋体" w:hAnsi="宋体" w:cs="仿宋_GB2312"/>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24.7 </w:t>
      </w:r>
      <w:r>
        <w:rPr>
          <w:rFonts w:hint="eastAsia" w:ascii="宋体" w:hAnsi="宋体" w:cs="仿宋_GB2312"/>
          <w:color w:val="auto"/>
          <w:sz w:val="24"/>
          <w:szCs w:val="24"/>
          <w:lang w:val="zh-CN"/>
        </w:rPr>
        <w:t>投标人未参加开标的，视同认可开标结果。</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w:t>
      </w:r>
      <w:r>
        <w:rPr>
          <w:rFonts w:ascii="宋体" w:hAnsi="宋体" w:cs="仿宋_GB2312"/>
          <w:b/>
          <w:color w:val="auto"/>
          <w:sz w:val="24"/>
          <w:szCs w:val="24"/>
        </w:rPr>
        <w:t>5</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资格审查</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开标结束后，采购人依法对投标人的资格进行审查。合格投标人不足</w:t>
      </w:r>
      <w:r>
        <w:rPr>
          <w:rFonts w:ascii="宋体" w:hAnsi="宋体" w:cs="仿宋_GB2312"/>
          <w:color w:val="auto"/>
          <w:sz w:val="24"/>
          <w:szCs w:val="24"/>
          <w:lang w:val="zh-CN"/>
        </w:rPr>
        <w:t>3</w:t>
      </w:r>
      <w:r>
        <w:rPr>
          <w:rFonts w:hint="eastAsia" w:ascii="宋体" w:hAnsi="宋体" w:cs="仿宋_GB2312"/>
          <w:color w:val="auto"/>
          <w:sz w:val="24"/>
          <w:szCs w:val="24"/>
          <w:lang w:val="zh-CN"/>
        </w:rPr>
        <w:t>家的，不得评标。</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26.</w:t>
      </w:r>
      <w:r>
        <w:rPr>
          <w:rFonts w:hint="eastAsia" w:ascii="宋体" w:hAnsi="宋体" w:cs="仿宋_GB2312"/>
          <w:b/>
          <w:color w:val="auto"/>
          <w:sz w:val="24"/>
          <w:szCs w:val="24"/>
          <w:lang w:val="zh-CN"/>
        </w:rPr>
        <w:t>评标委员会的组成</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26</w:t>
      </w:r>
      <w:r>
        <w:rPr>
          <w:rFonts w:hint="eastAsia" w:ascii="宋体" w:hAnsi="宋体" w:cs="仿宋_GB2312"/>
          <w:color w:val="auto"/>
          <w:sz w:val="24"/>
          <w:szCs w:val="24"/>
          <w:lang w:val="zh-CN"/>
        </w:rPr>
        <w:t>．</w:t>
      </w:r>
      <w:r>
        <w:rPr>
          <w:rFonts w:ascii="宋体" w:hAnsi="宋体" w:cs="仿宋_GB2312"/>
          <w:color w:val="auto"/>
          <w:sz w:val="24"/>
          <w:szCs w:val="24"/>
          <w:lang w:val="zh-CN"/>
        </w:rPr>
        <w:t xml:space="preserve">1 </w:t>
      </w:r>
      <w:r>
        <w:rPr>
          <w:rFonts w:hint="eastAsia" w:ascii="宋体" w:hAnsi="宋体" w:cs="仿宋_GB2312"/>
          <w:color w:val="auto"/>
          <w:sz w:val="24"/>
          <w:szCs w:val="24"/>
          <w:lang w:val="zh-CN"/>
        </w:rPr>
        <w:t>招标人将依法组建评标委员会，评标委员会由采购人代表和评审专家组成，成员人数应当为</w:t>
      </w:r>
      <w:r>
        <w:rPr>
          <w:rFonts w:ascii="宋体" w:hAnsi="宋体" w:cs="仿宋_GB2312"/>
          <w:color w:val="auto"/>
          <w:sz w:val="24"/>
          <w:szCs w:val="24"/>
          <w:lang w:val="zh-CN"/>
        </w:rPr>
        <w:t>5</w:t>
      </w:r>
      <w:r>
        <w:rPr>
          <w:rFonts w:hint="eastAsia" w:ascii="宋体" w:hAnsi="宋体" w:cs="仿宋_GB2312"/>
          <w:color w:val="auto"/>
          <w:sz w:val="24"/>
          <w:szCs w:val="24"/>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26.1.1 </w:t>
      </w:r>
      <w:r>
        <w:rPr>
          <w:rFonts w:hint="eastAsia" w:ascii="宋体" w:hAnsi="宋体" w:cs="仿宋_GB2312"/>
          <w:color w:val="auto"/>
          <w:sz w:val="24"/>
          <w:szCs w:val="24"/>
          <w:lang w:val="zh-CN"/>
        </w:rPr>
        <w:t>采购项目符合下列情形之一的，评标委员会成员人数应当为</w:t>
      </w:r>
      <w:r>
        <w:rPr>
          <w:rFonts w:ascii="宋体" w:hAnsi="宋体" w:cs="仿宋_GB2312"/>
          <w:color w:val="auto"/>
          <w:sz w:val="24"/>
          <w:szCs w:val="24"/>
          <w:lang w:val="zh-CN"/>
        </w:rPr>
        <w:t>7</w:t>
      </w:r>
      <w:r>
        <w:rPr>
          <w:rFonts w:hint="eastAsia" w:ascii="宋体" w:hAnsi="宋体" w:cs="仿宋_GB2312"/>
          <w:color w:val="auto"/>
          <w:sz w:val="24"/>
          <w:szCs w:val="24"/>
          <w:lang w:val="zh-CN"/>
        </w:rPr>
        <w:t>人以上单数：</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（一）采购预算金额在</w:t>
      </w:r>
      <w:r>
        <w:rPr>
          <w:rFonts w:ascii="宋体" w:hAnsi="宋体" w:cs="仿宋_GB2312"/>
          <w:color w:val="auto"/>
          <w:sz w:val="24"/>
          <w:szCs w:val="24"/>
          <w:lang w:val="zh-CN"/>
        </w:rPr>
        <w:t>1000</w:t>
      </w:r>
      <w:r>
        <w:rPr>
          <w:rFonts w:hint="eastAsia" w:ascii="宋体" w:hAnsi="宋体" w:cs="仿宋_GB2312"/>
          <w:color w:val="auto"/>
          <w:sz w:val="24"/>
          <w:szCs w:val="24"/>
          <w:lang w:val="zh-CN"/>
        </w:rPr>
        <w:t>万元以上；</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（二）技术复杂；</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hint="eastAsia" w:ascii="宋体" w:hAnsi="宋体" w:cs="仿宋_GB2312"/>
          <w:color w:val="auto"/>
          <w:sz w:val="24"/>
          <w:szCs w:val="24"/>
          <w:lang w:val="zh-CN"/>
        </w:rPr>
        <w:t>（三）社会影响较大。</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26.2 </w:t>
      </w:r>
      <w:r>
        <w:rPr>
          <w:rFonts w:hint="eastAsia" w:ascii="宋体" w:hAnsi="宋体" w:cs="仿宋_GB2312"/>
          <w:color w:val="auto"/>
          <w:sz w:val="24"/>
          <w:szCs w:val="24"/>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26.3 </w:t>
      </w:r>
      <w:r>
        <w:rPr>
          <w:rFonts w:hint="eastAsia" w:ascii="宋体" w:hAnsi="宋体" w:cs="仿宋_GB2312"/>
          <w:color w:val="auto"/>
          <w:sz w:val="24"/>
          <w:szCs w:val="24"/>
          <w:lang w:val="zh-CN"/>
        </w:rPr>
        <w:t>评审专家与投标人存在下列利害关系之一的</w:t>
      </w:r>
      <w:r>
        <w:rPr>
          <w:rFonts w:ascii="宋体" w:cs="仿宋_GB2312"/>
          <w:color w:val="auto"/>
          <w:sz w:val="24"/>
          <w:szCs w:val="24"/>
          <w:lang w:val="zh-CN"/>
        </w:rPr>
        <w:t>,</w:t>
      </w:r>
      <w:r>
        <w:rPr>
          <w:rFonts w:hint="eastAsia" w:ascii="宋体" w:hAnsi="宋体" w:cs="仿宋_GB2312"/>
          <w:color w:val="auto"/>
          <w:sz w:val="24"/>
          <w:szCs w:val="24"/>
          <w:lang w:val="zh-CN"/>
        </w:rPr>
        <w:t>应当回避</w:t>
      </w:r>
      <w:r>
        <w:rPr>
          <w:rFonts w:ascii="宋体" w:hAnsi="宋体" w:cs="仿宋_GB2312"/>
          <w:color w:val="auto"/>
          <w:sz w:val="24"/>
          <w:szCs w:val="24"/>
          <w:lang w:val="zh-CN"/>
        </w:rPr>
        <w:t>:</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w:t>
      </w:r>
      <w:r>
        <w:rPr>
          <w:rFonts w:hint="eastAsia" w:ascii="宋体" w:hAnsi="宋体" w:cs="仿宋_GB2312"/>
          <w:color w:val="auto"/>
          <w:sz w:val="24"/>
          <w:szCs w:val="24"/>
          <w:lang w:val="zh-CN"/>
        </w:rPr>
        <w:t>一</w:t>
      </w:r>
      <w:r>
        <w:rPr>
          <w:rFonts w:ascii="宋体" w:hAnsi="宋体" w:cs="仿宋_GB2312"/>
          <w:color w:val="auto"/>
          <w:sz w:val="24"/>
          <w:szCs w:val="24"/>
          <w:lang w:val="zh-CN"/>
        </w:rPr>
        <w:t>)</w:t>
      </w:r>
      <w:r>
        <w:rPr>
          <w:rFonts w:hint="eastAsia" w:ascii="宋体" w:hAnsi="宋体" w:cs="仿宋_GB2312"/>
          <w:color w:val="auto"/>
          <w:sz w:val="24"/>
          <w:szCs w:val="24"/>
          <w:lang w:val="zh-CN"/>
        </w:rPr>
        <w:t>参加采购活动前三年内</w:t>
      </w:r>
      <w:r>
        <w:rPr>
          <w:rFonts w:ascii="宋体" w:cs="仿宋_GB2312"/>
          <w:color w:val="auto"/>
          <w:sz w:val="24"/>
          <w:szCs w:val="24"/>
          <w:lang w:val="zh-CN"/>
        </w:rPr>
        <w:t>,</w:t>
      </w:r>
      <w:r>
        <w:rPr>
          <w:rFonts w:hint="eastAsia" w:ascii="宋体" w:hAnsi="宋体" w:cs="仿宋_GB2312"/>
          <w:color w:val="auto"/>
          <w:sz w:val="24"/>
          <w:szCs w:val="24"/>
          <w:lang w:val="zh-CN"/>
        </w:rPr>
        <w:t>与供应商存在劳动关系</w:t>
      </w:r>
      <w:r>
        <w:rPr>
          <w:rFonts w:ascii="宋体" w:cs="仿宋_GB2312"/>
          <w:color w:val="auto"/>
          <w:sz w:val="24"/>
          <w:szCs w:val="24"/>
          <w:lang w:val="zh-CN"/>
        </w:rPr>
        <w:t>,</w:t>
      </w:r>
      <w:r>
        <w:rPr>
          <w:rFonts w:hint="eastAsia" w:ascii="宋体" w:hAnsi="宋体" w:cs="仿宋_GB2312"/>
          <w:color w:val="auto"/>
          <w:sz w:val="24"/>
          <w:szCs w:val="24"/>
          <w:lang w:val="zh-CN"/>
        </w:rPr>
        <w:t>或者担任过供应商的董事、监事</w:t>
      </w:r>
      <w:r>
        <w:rPr>
          <w:rFonts w:ascii="宋体" w:cs="仿宋_GB2312"/>
          <w:color w:val="auto"/>
          <w:sz w:val="24"/>
          <w:szCs w:val="24"/>
          <w:lang w:val="zh-CN"/>
        </w:rPr>
        <w:t>,</w:t>
      </w:r>
      <w:r>
        <w:rPr>
          <w:rFonts w:hint="eastAsia" w:ascii="宋体" w:hAnsi="宋体" w:cs="仿宋_GB2312"/>
          <w:color w:val="auto"/>
          <w:sz w:val="24"/>
          <w:szCs w:val="24"/>
          <w:lang w:val="zh-CN"/>
        </w:rPr>
        <w:t>或者是供应商的控股股东或实际控制人；</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w:t>
      </w:r>
      <w:r>
        <w:rPr>
          <w:rFonts w:hint="eastAsia" w:ascii="宋体" w:hAnsi="宋体" w:cs="仿宋_GB2312"/>
          <w:color w:val="auto"/>
          <w:sz w:val="24"/>
          <w:szCs w:val="24"/>
          <w:lang w:val="zh-CN"/>
        </w:rPr>
        <w:t>二</w:t>
      </w:r>
      <w:r>
        <w:rPr>
          <w:rFonts w:ascii="宋体" w:hAnsi="宋体" w:cs="仿宋_GB2312"/>
          <w:color w:val="auto"/>
          <w:sz w:val="24"/>
          <w:szCs w:val="24"/>
          <w:lang w:val="zh-CN"/>
        </w:rPr>
        <w:t>)</w:t>
      </w:r>
      <w:r>
        <w:rPr>
          <w:rFonts w:hint="eastAsia" w:ascii="宋体" w:hAnsi="宋体" w:cs="仿宋_GB2312"/>
          <w:color w:val="auto"/>
          <w:sz w:val="24"/>
          <w:szCs w:val="24"/>
          <w:lang w:val="zh-CN"/>
        </w:rPr>
        <w:t>与供应商的法定代表人或者负责人有夫妻、直系血亲、三代以内旁系血亲或者近姻亲关系；</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w:t>
      </w:r>
      <w:r>
        <w:rPr>
          <w:rFonts w:hint="eastAsia" w:ascii="宋体" w:hAnsi="宋体" w:cs="仿宋_GB2312"/>
          <w:color w:val="auto"/>
          <w:sz w:val="24"/>
          <w:szCs w:val="24"/>
          <w:lang w:val="zh-CN"/>
        </w:rPr>
        <w:t>三</w:t>
      </w:r>
      <w:r>
        <w:rPr>
          <w:rFonts w:ascii="宋体" w:hAnsi="宋体" w:cs="仿宋_GB2312"/>
          <w:color w:val="auto"/>
          <w:sz w:val="24"/>
          <w:szCs w:val="24"/>
          <w:lang w:val="zh-CN"/>
        </w:rPr>
        <w:t>)</w:t>
      </w:r>
      <w:r>
        <w:rPr>
          <w:rFonts w:hint="eastAsia" w:ascii="宋体" w:hAnsi="宋体" w:cs="仿宋_GB2312"/>
          <w:color w:val="auto"/>
          <w:sz w:val="24"/>
          <w:szCs w:val="24"/>
          <w:lang w:val="zh-CN"/>
        </w:rPr>
        <w:t>与供应商有其他可能影响政府采购活动公平、公正进行的关系。</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26.4 </w:t>
      </w:r>
      <w:r>
        <w:rPr>
          <w:rFonts w:hint="eastAsia" w:ascii="宋体" w:hAnsi="宋体" w:cs="仿宋_GB2312"/>
          <w:color w:val="auto"/>
          <w:sz w:val="24"/>
          <w:szCs w:val="24"/>
          <w:lang w:val="zh-CN"/>
        </w:rPr>
        <w:t>评审专家发现本人与参加采购活动的供应商有利害关系的</w:t>
      </w:r>
      <w:r>
        <w:rPr>
          <w:rFonts w:ascii="宋体" w:cs="仿宋_GB2312"/>
          <w:color w:val="auto"/>
          <w:sz w:val="24"/>
          <w:szCs w:val="24"/>
          <w:lang w:val="zh-CN"/>
        </w:rPr>
        <w:t>,</w:t>
      </w:r>
      <w:r>
        <w:rPr>
          <w:rFonts w:hint="eastAsia" w:ascii="宋体" w:hAnsi="宋体" w:cs="仿宋_GB2312"/>
          <w:color w:val="auto"/>
          <w:sz w:val="24"/>
          <w:szCs w:val="24"/>
          <w:lang w:val="zh-CN"/>
        </w:rPr>
        <w:t>应当主动提出回避。采购人或者代理机构发现评审专家与参加采购活动的供应商有利害关系的</w:t>
      </w:r>
      <w:r>
        <w:rPr>
          <w:rFonts w:ascii="宋体" w:cs="仿宋_GB2312"/>
          <w:color w:val="auto"/>
          <w:sz w:val="24"/>
          <w:szCs w:val="24"/>
          <w:lang w:val="zh-CN"/>
        </w:rPr>
        <w:t>,</w:t>
      </w:r>
      <w:r>
        <w:rPr>
          <w:rFonts w:hint="eastAsia" w:ascii="宋体" w:hAnsi="宋体" w:cs="仿宋_GB2312"/>
          <w:color w:val="auto"/>
          <w:sz w:val="24"/>
          <w:szCs w:val="24"/>
          <w:lang w:val="zh-CN"/>
        </w:rPr>
        <w:t>应当要求其回避。</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26.5 </w:t>
      </w:r>
      <w:r>
        <w:rPr>
          <w:rFonts w:hint="eastAsia" w:ascii="宋体" w:hAnsi="宋体" w:cs="仿宋_GB2312"/>
          <w:color w:val="auto"/>
          <w:sz w:val="24"/>
          <w:szCs w:val="24"/>
          <w:lang w:val="zh-CN"/>
        </w:rPr>
        <w:t>采购人不得担任评标小组长。</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26.6 </w:t>
      </w:r>
      <w:r>
        <w:rPr>
          <w:rFonts w:hint="eastAsia" w:ascii="宋体" w:hAnsi="宋体" w:cs="仿宋_GB2312"/>
          <w:color w:val="auto"/>
          <w:sz w:val="24"/>
          <w:szCs w:val="24"/>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4" w:firstLineChars="177"/>
        <w:contextualSpacing/>
        <w:rPr>
          <w:rFonts w:ascii="宋体" w:cs="仿宋_GB2312"/>
          <w:color w:val="auto"/>
          <w:sz w:val="24"/>
          <w:szCs w:val="24"/>
          <w:lang w:val="zh-CN"/>
        </w:rPr>
      </w:pPr>
      <w:r>
        <w:rPr>
          <w:rFonts w:ascii="宋体" w:hAnsi="宋体" w:cs="仿宋_GB2312"/>
          <w:color w:val="auto"/>
          <w:sz w:val="24"/>
          <w:szCs w:val="24"/>
          <w:lang w:val="zh-CN"/>
        </w:rPr>
        <w:t xml:space="preserve">26.7 </w:t>
      </w:r>
      <w:r>
        <w:rPr>
          <w:rFonts w:hint="eastAsia" w:ascii="宋体" w:hAnsi="宋体" w:cs="仿宋_GB2312"/>
          <w:color w:val="auto"/>
          <w:sz w:val="24"/>
          <w:szCs w:val="24"/>
          <w:lang w:val="zh-CN"/>
        </w:rPr>
        <w:t>评标委员会成员名单在评标结果公告前应当保密。</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w:t>
      </w:r>
      <w:r>
        <w:rPr>
          <w:rFonts w:ascii="宋体" w:hAnsi="宋体" w:cs="仿宋_GB2312"/>
          <w:b/>
          <w:color w:val="auto"/>
          <w:sz w:val="24"/>
          <w:szCs w:val="24"/>
        </w:rPr>
        <w:t>7</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符合性审查</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27.1 </w:t>
      </w:r>
      <w:r>
        <w:rPr>
          <w:rFonts w:hint="eastAsia" w:ascii="宋体" w:hAnsi="宋体" w:cs="仿宋_GB2312"/>
          <w:color w:val="auto"/>
          <w:sz w:val="24"/>
          <w:szCs w:val="24"/>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27.2 </w:t>
      </w:r>
      <w:r>
        <w:rPr>
          <w:rFonts w:hint="eastAsia" w:ascii="宋体" w:hAnsi="宋体" w:cs="仿宋_GB2312"/>
          <w:color w:val="auto"/>
          <w:sz w:val="24"/>
          <w:szCs w:val="24"/>
          <w:lang w:val="zh-CN"/>
        </w:rPr>
        <w:t>审查、评价投标文件是否符合招标文件的商务、技术等实质性要求。</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27.3 </w:t>
      </w:r>
      <w:r>
        <w:rPr>
          <w:rFonts w:hint="eastAsia" w:ascii="宋体" w:hAnsi="宋体" w:cs="仿宋_GB2312"/>
          <w:color w:val="auto"/>
          <w:sz w:val="24"/>
          <w:szCs w:val="24"/>
          <w:lang w:val="zh-CN"/>
        </w:rPr>
        <w:t>可要求投标人对投标文件有关事项作出澄清或者说明。</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 xml:space="preserve">28. </w:t>
      </w:r>
      <w:r>
        <w:rPr>
          <w:rFonts w:hint="eastAsia" w:ascii="宋体" w:hAnsi="宋体" w:cs="仿宋_GB2312"/>
          <w:b/>
          <w:color w:val="auto"/>
          <w:sz w:val="24"/>
          <w:szCs w:val="24"/>
          <w:lang w:val="zh-CN"/>
        </w:rPr>
        <w:t>投标文件的澄清</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28.1 </w:t>
      </w:r>
      <w:r>
        <w:rPr>
          <w:rFonts w:hint="eastAsia" w:ascii="宋体" w:hAnsi="宋体" w:cs="仿宋_GB2312"/>
          <w:color w:val="auto"/>
          <w:sz w:val="24"/>
          <w:szCs w:val="24"/>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28.2 </w:t>
      </w:r>
      <w:r>
        <w:rPr>
          <w:rFonts w:hint="eastAsia" w:ascii="宋体" w:hAnsi="宋体" w:cs="仿宋_GB2312"/>
          <w:color w:val="auto"/>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28.3 </w:t>
      </w:r>
      <w:r>
        <w:rPr>
          <w:rFonts w:hint="eastAsia" w:ascii="宋体" w:hAnsi="宋体" w:cs="仿宋_GB2312"/>
          <w:color w:val="auto"/>
          <w:sz w:val="24"/>
          <w:szCs w:val="24"/>
          <w:lang w:val="zh-CN"/>
        </w:rPr>
        <w:t>投标人的澄清文件是其投标文件的组成部分。</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2</w:t>
      </w:r>
      <w:r>
        <w:rPr>
          <w:rFonts w:ascii="宋体" w:hAnsi="宋体" w:cs="仿宋_GB2312"/>
          <w:b/>
          <w:color w:val="auto"/>
          <w:sz w:val="24"/>
          <w:szCs w:val="24"/>
        </w:rPr>
        <w:t>9</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投标文件报价出现前后不一致的修正</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29.1 </w:t>
      </w:r>
      <w:r>
        <w:rPr>
          <w:rFonts w:hint="eastAsia" w:ascii="宋体" w:hAnsi="宋体" w:cs="仿宋_GB2312"/>
          <w:color w:val="auto"/>
          <w:sz w:val="24"/>
          <w:szCs w:val="24"/>
          <w:lang w:val="zh-CN"/>
        </w:rPr>
        <w:t>投标文件中开标一览表</w:t>
      </w:r>
      <w:r>
        <w:rPr>
          <w:rFonts w:ascii="宋体" w:hAnsi="宋体" w:cs="仿宋_GB2312"/>
          <w:color w:val="auto"/>
          <w:sz w:val="24"/>
          <w:szCs w:val="24"/>
          <w:lang w:val="zh-CN"/>
        </w:rPr>
        <w:t>(</w:t>
      </w:r>
      <w:r>
        <w:rPr>
          <w:rFonts w:hint="eastAsia" w:ascii="宋体" w:hAnsi="宋体" w:cs="仿宋_GB2312"/>
          <w:color w:val="auto"/>
          <w:sz w:val="24"/>
          <w:szCs w:val="24"/>
          <w:lang w:val="zh-CN"/>
        </w:rPr>
        <w:t>报价表</w:t>
      </w:r>
      <w:r>
        <w:rPr>
          <w:rFonts w:ascii="宋体" w:hAnsi="宋体" w:cs="仿宋_GB2312"/>
          <w:color w:val="auto"/>
          <w:sz w:val="24"/>
          <w:szCs w:val="24"/>
          <w:lang w:val="zh-CN"/>
        </w:rPr>
        <w:t>)</w:t>
      </w:r>
      <w:r>
        <w:rPr>
          <w:rFonts w:hint="eastAsia" w:ascii="宋体" w:hAnsi="宋体" w:cs="仿宋_GB2312"/>
          <w:color w:val="auto"/>
          <w:sz w:val="24"/>
          <w:szCs w:val="24"/>
          <w:lang w:val="zh-CN"/>
        </w:rPr>
        <w:t>内容与投标文件中相应内容不一致的，以开标一览表</w:t>
      </w:r>
      <w:r>
        <w:rPr>
          <w:rFonts w:ascii="宋体" w:hAnsi="宋体" w:cs="仿宋_GB2312"/>
          <w:color w:val="auto"/>
          <w:sz w:val="24"/>
          <w:szCs w:val="24"/>
          <w:lang w:val="zh-CN"/>
        </w:rPr>
        <w:t>(</w:t>
      </w:r>
      <w:r>
        <w:rPr>
          <w:rFonts w:hint="eastAsia" w:ascii="宋体" w:hAnsi="宋体" w:cs="仿宋_GB2312"/>
          <w:color w:val="auto"/>
          <w:sz w:val="24"/>
          <w:szCs w:val="24"/>
          <w:lang w:val="zh-CN"/>
        </w:rPr>
        <w:t>报价表</w:t>
      </w:r>
      <w:r>
        <w:rPr>
          <w:rFonts w:ascii="宋体" w:hAnsi="宋体" w:cs="仿宋_GB2312"/>
          <w:color w:val="auto"/>
          <w:sz w:val="24"/>
          <w:szCs w:val="24"/>
          <w:lang w:val="zh-CN"/>
        </w:rPr>
        <w:t>)</w:t>
      </w:r>
      <w:r>
        <w:rPr>
          <w:rFonts w:hint="eastAsia" w:ascii="宋体" w:hAnsi="宋体" w:cs="仿宋_GB2312"/>
          <w:color w:val="auto"/>
          <w:sz w:val="24"/>
          <w:szCs w:val="24"/>
          <w:lang w:val="zh-CN"/>
        </w:rPr>
        <w:t>为准；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29.2 </w:t>
      </w:r>
      <w:r>
        <w:rPr>
          <w:rFonts w:hint="eastAsia" w:ascii="宋体" w:hAnsi="宋体" w:cs="仿宋_GB2312"/>
          <w:color w:val="auto"/>
          <w:sz w:val="24"/>
          <w:szCs w:val="24"/>
          <w:lang w:val="zh-CN"/>
        </w:rPr>
        <w:t>大写金额和小写金额不一致的，以大写金额为准；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29.3 </w:t>
      </w:r>
      <w:r>
        <w:rPr>
          <w:rFonts w:hint="eastAsia" w:ascii="宋体" w:hAnsi="宋体" w:cs="仿宋_GB2312"/>
          <w:color w:val="auto"/>
          <w:sz w:val="24"/>
          <w:szCs w:val="24"/>
          <w:lang w:val="zh-CN"/>
        </w:rPr>
        <w:t>单价金额小数点或者百分比有明显错位的，以开标一览表的总价为准，并修改单价；</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29.4 </w:t>
      </w:r>
      <w:r>
        <w:rPr>
          <w:rFonts w:hint="eastAsia" w:ascii="宋体" w:hAnsi="宋体" w:cs="仿宋_GB2312"/>
          <w:color w:val="auto"/>
          <w:sz w:val="24"/>
          <w:szCs w:val="24"/>
          <w:lang w:val="zh-CN"/>
        </w:rPr>
        <w:t>总价金额与按单价汇总金额不一致的，以单价金额计算结果为准。同时出现两种以上不一致的，按照前款规定的顺序修正。修正后的报价按照“投标人须知”</w:t>
      </w:r>
      <w:r>
        <w:rPr>
          <w:rFonts w:ascii="宋体" w:hAnsi="宋体" w:cs="仿宋_GB2312"/>
          <w:color w:val="auto"/>
          <w:sz w:val="24"/>
          <w:szCs w:val="24"/>
          <w:lang w:val="zh-CN"/>
        </w:rPr>
        <w:t>28.2</w:t>
      </w:r>
      <w:r>
        <w:rPr>
          <w:rFonts w:hint="eastAsia" w:ascii="宋体" w:hAnsi="宋体" w:cs="仿宋_GB2312"/>
          <w:color w:val="auto"/>
          <w:sz w:val="24"/>
          <w:szCs w:val="24"/>
          <w:lang w:val="zh-CN"/>
        </w:rPr>
        <w:t>规定经投标人确认后产生约束力，投标人不确认的，其投标无效。</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30.</w:t>
      </w:r>
      <w:r>
        <w:rPr>
          <w:rFonts w:hint="eastAsia" w:ascii="宋体" w:hAnsi="宋体" w:cs="仿宋_GB2312"/>
          <w:b/>
          <w:color w:val="auto"/>
          <w:sz w:val="24"/>
          <w:szCs w:val="24"/>
          <w:lang w:val="zh-CN"/>
        </w:rPr>
        <w:t>投标无效情形</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30.1 </w:t>
      </w:r>
      <w:r>
        <w:rPr>
          <w:rFonts w:hint="eastAsia" w:ascii="宋体" w:hAnsi="宋体" w:cs="仿宋_GB2312"/>
          <w:color w:val="auto"/>
          <w:sz w:val="24"/>
          <w:szCs w:val="24"/>
          <w:lang w:val="zh-CN"/>
        </w:rPr>
        <w:t>投标文件属下列情况之一的，按照无效投标处理：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30.1.1 </w:t>
      </w:r>
      <w:r>
        <w:rPr>
          <w:rFonts w:hint="eastAsia" w:ascii="宋体" w:hAnsi="宋体" w:cs="仿宋_GB2312"/>
          <w:color w:val="auto"/>
          <w:sz w:val="24"/>
          <w:szCs w:val="24"/>
          <w:lang w:val="zh-CN"/>
        </w:rPr>
        <w:t>未按照招标文件的规定提交投标保证金的；</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30.1.2 </w:t>
      </w:r>
      <w:r>
        <w:rPr>
          <w:rFonts w:hint="eastAsia" w:ascii="宋体" w:hAnsi="宋体" w:cs="仿宋_GB2312"/>
          <w:color w:val="auto"/>
          <w:sz w:val="24"/>
          <w:szCs w:val="24"/>
          <w:lang w:val="zh-CN"/>
        </w:rPr>
        <w:t>投标文件未按招标文件要求签署、盖章的；</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30.1.3 </w:t>
      </w:r>
      <w:r>
        <w:rPr>
          <w:rFonts w:hint="eastAsia" w:ascii="宋体" w:hAnsi="宋体" w:cs="仿宋_GB2312"/>
          <w:color w:val="auto"/>
          <w:sz w:val="24"/>
          <w:szCs w:val="24"/>
          <w:lang w:val="zh-CN"/>
        </w:rPr>
        <w:t>不具备招标文件中规定的资格要求的；</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30.1.4 </w:t>
      </w:r>
      <w:r>
        <w:rPr>
          <w:rFonts w:hint="eastAsia" w:ascii="宋体" w:hAnsi="宋体" w:cs="仿宋_GB2312"/>
          <w:color w:val="auto"/>
          <w:sz w:val="24"/>
          <w:szCs w:val="24"/>
          <w:lang w:val="zh-CN"/>
        </w:rPr>
        <w:t>报价超过招标文件中规定的预算金额或者最高限价的；</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30.1.5 </w:t>
      </w:r>
      <w:r>
        <w:rPr>
          <w:rFonts w:hint="eastAsia" w:ascii="宋体" w:hAnsi="宋体" w:cs="仿宋_GB2312"/>
          <w:color w:val="auto"/>
          <w:sz w:val="24"/>
          <w:szCs w:val="24"/>
          <w:lang w:val="zh-CN"/>
        </w:rPr>
        <w:t>投标文件含有采购人不能接受的附加条件的。</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 </w:t>
      </w:r>
      <w:r>
        <w:rPr>
          <w:rFonts w:hint="eastAsia" w:ascii="宋体" w:hAnsi="宋体" w:cs="仿宋_GB2312"/>
          <w:color w:val="auto"/>
          <w:sz w:val="24"/>
          <w:szCs w:val="24"/>
          <w:lang w:val="zh-CN"/>
        </w:rPr>
        <w:t>有下列情形之一的，视为投标人串通投标，其投标无效：</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30.2.1 </w:t>
      </w:r>
      <w:r>
        <w:rPr>
          <w:rFonts w:hint="eastAsia" w:ascii="宋体" w:hAnsi="宋体" w:cs="仿宋_GB2312"/>
          <w:color w:val="auto"/>
          <w:sz w:val="24"/>
          <w:szCs w:val="24"/>
          <w:lang w:val="zh-CN"/>
        </w:rPr>
        <w:t>不同投标人的投标文件由同一单位或者个人编制；</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30.2.2 </w:t>
      </w:r>
      <w:r>
        <w:rPr>
          <w:rFonts w:hint="eastAsia" w:ascii="宋体" w:hAnsi="宋体" w:cs="仿宋_GB2312"/>
          <w:color w:val="auto"/>
          <w:sz w:val="24"/>
          <w:szCs w:val="24"/>
          <w:lang w:val="zh-CN"/>
        </w:rPr>
        <w:t>不同投标人委托同一单位或者个人办理投标事宜；</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30.2.3 </w:t>
      </w:r>
      <w:r>
        <w:rPr>
          <w:rFonts w:hint="eastAsia" w:ascii="宋体" w:hAnsi="宋体" w:cs="仿宋_GB2312"/>
          <w:color w:val="auto"/>
          <w:sz w:val="24"/>
          <w:szCs w:val="24"/>
          <w:lang w:val="zh-CN"/>
        </w:rPr>
        <w:t>不同投标人的投标文件载明的项目管理成员或者联系人员为同一人；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30.2.4 </w:t>
      </w:r>
      <w:r>
        <w:rPr>
          <w:rFonts w:hint="eastAsia" w:ascii="宋体" w:hAnsi="宋体" w:cs="仿宋_GB2312"/>
          <w:color w:val="auto"/>
          <w:sz w:val="24"/>
          <w:szCs w:val="24"/>
          <w:lang w:val="zh-CN"/>
        </w:rPr>
        <w:t>不同投标人的投标文件异常一致或者投标报价呈规律性差异；</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30.2.5 </w:t>
      </w:r>
      <w:r>
        <w:rPr>
          <w:rFonts w:hint="eastAsia" w:ascii="宋体" w:hAnsi="宋体" w:cs="仿宋_GB2312"/>
          <w:color w:val="auto"/>
          <w:sz w:val="24"/>
          <w:szCs w:val="24"/>
          <w:lang w:val="zh-CN"/>
        </w:rPr>
        <w:t>不同投标人的投标文件相互混装；</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30.2.6 </w:t>
      </w:r>
      <w:r>
        <w:rPr>
          <w:rFonts w:hint="eastAsia" w:ascii="宋体" w:hAnsi="宋体" w:cs="仿宋_GB2312"/>
          <w:color w:val="auto"/>
          <w:sz w:val="24"/>
          <w:szCs w:val="24"/>
          <w:lang w:val="zh-CN"/>
        </w:rPr>
        <w:t>不同投标人的投标保证金从同一单位或者个人的账户转出。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30.3 </w:t>
      </w:r>
      <w:r>
        <w:rPr>
          <w:rFonts w:hint="eastAsia" w:ascii="宋体" w:hAnsi="宋体" w:cs="仿宋_GB2312"/>
          <w:color w:val="auto"/>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30.4 </w:t>
      </w:r>
      <w:r>
        <w:rPr>
          <w:rFonts w:hint="eastAsia" w:ascii="宋体" w:hAnsi="宋体" w:cs="仿宋_GB2312"/>
          <w:color w:val="auto"/>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30.5 </w:t>
      </w:r>
      <w:r>
        <w:rPr>
          <w:rFonts w:hint="eastAsia" w:ascii="宋体" w:hAnsi="宋体" w:cs="仿宋_GB2312"/>
          <w:color w:val="auto"/>
          <w:sz w:val="24"/>
          <w:szCs w:val="24"/>
          <w:lang w:val="zh-CN"/>
        </w:rPr>
        <w:t>法律、法规和招标文件规定的其他无效情形。</w:t>
      </w:r>
    </w:p>
    <w:p>
      <w:pPr>
        <w:tabs>
          <w:tab w:val="left" w:pos="1260"/>
        </w:tabs>
        <w:autoSpaceDE w:val="0"/>
        <w:autoSpaceDN w:val="0"/>
        <w:spacing w:line="360" w:lineRule="auto"/>
        <w:ind w:firstLine="424" w:firstLineChars="177"/>
        <w:contextualSpacing/>
        <w:rPr>
          <w:rFonts w:ascii="宋体"/>
          <w:b/>
          <w:bCs/>
          <w:color w:val="auto"/>
          <w:sz w:val="24"/>
          <w:szCs w:val="24"/>
          <w:lang w:val="zh-CN"/>
        </w:rPr>
      </w:pPr>
      <w:r>
        <w:rPr>
          <w:rFonts w:ascii="宋体" w:hAnsi="宋体" w:cs="仿宋_GB2312"/>
          <w:color w:val="auto"/>
          <w:sz w:val="24"/>
          <w:szCs w:val="24"/>
          <w:lang w:val="zh-CN"/>
        </w:rPr>
        <w:t>31.</w:t>
      </w:r>
      <w:r>
        <w:rPr>
          <w:rFonts w:hint="eastAsia" w:ascii="宋体" w:hAnsi="宋体"/>
          <w:b/>
          <w:bCs/>
          <w:color w:val="auto"/>
          <w:sz w:val="24"/>
          <w:szCs w:val="24"/>
          <w:lang w:val="zh-CN"/>
        </w:rPr>
        <w:t>相同品牌投标人的认定</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31.1 </w:t>
      </w:r>
      <w:r>
        <w:rPr>
          <w:rFonts w:hint="eastAsia" w:ascii="宋体" w:hAnsi="宋体" w:cs="仿宋_GB2312"/>
          <w:color w:val="auto"/>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31.2 </w:t>
      </w:r>
      <w:r>
        <w:rPr>
          <w:rFonts w:hint="eastAsia" w:ascii="宋体" w:hAnsi="宋体" w:cs="仿宋_GB2312"/>
          <w:color w:val="auto"/>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仿宋_GB2312"/>
          <w:color w:val="auto"/>
          <w:sz w:val="24"/>
          <w:szCs w:val="24"/>
          <w:lang w:val="zh-CN"/>
        </w:rPr>
        <w:t>;</w:t>
      </w:r>
      <w:r>
        <w:rPr>
          <w:rFonts w:hint="eastAsia" w:ascii="宋体" w:hAnsi="宋体" w:cs="仿宋_GB2312"/>
          <w:color w:val="auto"/>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ind w:firstLine="426" w:firstLineChars="177"/>
        <w:contextualSpacing/>
        <w:rPr>
          <w:rFonts w:ascii="宋体"/>
          <w:b/>
          <w:bCs/>
          <w:color w:val="auto"/>
          <w:sz w:val="24"/>
          <w:szCs w:val="24"/>
          <w:lang w:val="zh-CN"/>
        </w:rPr>
      </w:pPr>
      <w:r>
        <w:rPr>
          <w:rFonts w:ascii="宋体" w:hAnsi="宋体"/>
          <w:b/>
          <w:bCs/>
          <w:color w:val="auto"/>
          <w:sz w:val="24"/>
          <w:szCs w:val="24"/>
          <w:lang w:val="zh-CN"/>
        </w:rPr>
        <w:t xml:space="preserve">32. </w:t>
      </w:r>
      <w:r>
        <w:rPr>
          <w:rFonts w:hint="eastAsia" w:ascii="宋体" w:hAnsi="宋体"/>
          <w:b/>
          <w:bCs/>
          <w:color w:val="auto"/>
          <w:sz w:val="24"/>
          <w:szCs w:val="24"/>
          <w:lang w:val="zh-CN"/>
        </w:rPr>
        <w:t>投标文件的比较与评价</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hint="eastAsia" w:ascii="宋体" w:hAnsi="宋体" w:cs="仿宋_GB2312"/>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ind w:firstLine="426" w:firstLineChars="177"/>
        <w:contextualSpacing/>
        <w:rPr>
          <w:rFonts w:ascii="宋体"/>
          <w:b/>
          <w:bCs/>
          <w:color w:val="auto"/>
          <w:sz w:val="24"/>
          <w:szCs w:val="24"/>
          <w:lang w:val="zh-CN"/>
        </w:rPr>
      </w:pPr>
      <w:r>
        <w:rPr>
          <w:rFonts w:ascii="宋体" w:hAnsi="宋体"/>
          <w:b/>
          <w:bCs/>
          <w:color w:val="auto"/>
          <w:sz w:val="24"/>
          <w:szCs w:val="24"/>
          <w:lang w:val="zh-CN"/>
        </w:rPr>
        <w:t>33.</w:t>
      </w:r>
      <w:r>
        <w:rPr>
          <w:rFonts w:hint="eastAsia" w:ascii="宋体" w:hAnsi="宋体"/>
          <w:b/>
          <w:bCs/>
          <w:color w:val="auto"/>
          <w:sz w:val="24"/>
          <w:szCs w:val="24"/>
          <w:lang w:val="zh-CN"/>
        </w:rPr>
        <w:t>评标方法、评标标准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33.1 </w:t>
      </w:r>
      <w:r>
        <w:rPr>
          <w:rFonts w:hint="eastAsia" w:ascii="宋体" w:hAnsi="宋体" w:cs="仿宋_GB2312"/>
          <w:color w:val="auto"/>
          <w:sz w:val="24"/>
          <w:szCs w:val="24"/>
          <w:lang w:val="zh-CN"/>
        </w:rPr>
        <w:t>评标方法分为最低评标价法和综合评分法。</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33.1.1 </w:t>
      </w:r>
      <w:r>
        <w:rPr>
          <w:rFonts w:hint="eastAsia" w:ascii="宋体" w:hAnsi="宋体" w:cs="仿宋_GB2312"/>
          <w:color w:val="auto"/>
          <w:sz w:val="24"/>
          <w:szCs w:val="24"/>
          <w:lang w:val="zh-CN"/>
        </w:rPr>
        <w:t>最低评标价法</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33.1.1.1 </w:t>
      </w:r>
      <w:r>
        <w:rPr>
          <w:rFonts w:hint="eastAsia" w:ascii="宋体" w:hAnsi="宋体" w:cs="仿宋_GB2312"/>
          <w:color w:val="auto"/>
          <w:sz w:val="24"/>
          <w:szCs w:val="24"/>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33.1.1.2 </w:t>
      </w:r>
      <w:r>
        <w:rPr>
          <w:rFonts w:hint="eastAsia" w:ascii="宋体" w:hAnsi="宋体" w:cs="仿宋_GB2312"/>
          <w:color w:val="auto"/>
          <w:sz w:val="24"/>
          <w:szCs w:val="24"/>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33.1.2 </w:t>
      </w:r>
      <w:r>
        <w:rPr>
          <w:rFonts w:hint="eastAsia" w:ascii="宋体" w:hAnsi="宋体" w:cs="仿宋_GB2312"/>
          <w:color w:val="auto"/>
          <w:sz w:val="24"/>
          <w:szCs w:val="24"/>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33.2 </w:t>
      </w:r>
      <w:r>
        <w:rPr>
          <w:rFonts w:hint="eastAsia" w:ascii="宋体" w:hAnsi="宋体" w:cs="仿宋_GB2312"/>
          <w:color w:val="auto"/>
          <w:sz w:val="24"/>
          <w:szCs w:val="24"/>
          <w:lang w:val="zh-CN"/>
        </w:rPr>
        <w:t>价格分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33.2.1 </w:t>
      </w:r>
      <w:r>
        <w:rPr>
          <w:rFonts w:hint="eastAsia" w:ascii="宋体" w:hAnsi="宋体" w:cs="仿宋_GB2312"/>
          <w:color w:val="auto"/>
          <w:sz w:val="24"/>
          <w:szCs w:val="24"/>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hint="eastAsia" w:ascii="宋体" w:hAnsi="宋体" w:cs="仿宋_GB2312"/>
          <w:color w:val="auto"/>
          <w:sz w:val="24"/>
          <w:szCs w:val="24"/>
          <w:lang w:val="zh-CN"/>
        </w:rPr>
        <w:t>投标报价得分</w:t>
      </w:r>
      <w:r>
        <w:rPr>
          <w:rFonts w:ascii="宋体" w:hAnsi="宋体" w:cs="仿宋_GB2312"/>
          <w:color w:val="auto"/>
          <w:sz w:val="24"/>
          <w:szCs w:val="24"/>
          <w:lang w:val="zh-CN"/>
        </w:rPr>
        <w:t>=(</w:t>
      </w:r>
      <w:r>
        <w:rPr>
          <w:rFonts w:hint="eastAsia" w:ascii="宋体" w:hAnsi="宋体" w:cs="仿宋_GB2312"/>
          <w:color w:val="auto"/>
          <w:sz w:val="24"/>
          <w:szCs w:val="24"/>
          <w:lang w:val="zh-CN"/>
        </w:rPr>
        <w:t>评标基准价</w:t>
      </w:r>
      <w:r>
        <w:rPr>
          <w:rFonts w:ascii="宋体" w:hAnsi="宋体" w:cs="仿宋_GB2312"/>
          <w:color w:val="auto"/>
          <w:sz w:val="24"/>
          <w:szCs w:val="24"/>
          <w:lang w:val="zh-CN"/>
        </w:rPr>
        <w:t>/</w:t>
      </w:r>
      <w:r>
        <w:rPr>
          <w:rFonts w:hint="eastAsia" w:ascii="宋体" w:hAnsi="宋体" w:cs="仿宋_GB2312"/>
          <w:color w:val="auto"/>
          <w:sz w:val="24"/>
          <w:szCs w:val="24"/>
          <w:lang w:val="zh-CN"/>
        </w:rPr>
        <w:t>投标报价</w:t>
      </w:r>
      <w:r>
        <w:rPr>
          <w:rFonts w:ascii="宋体" w:hAnsi="宋体" w:cs="仿宋_GB2312"/>
          <w:color w:val="auto"/>
          <w:sz w:val="24"/>
          <w:szCs w:val="24"/>
          <w:lang w:val="zh-CN"/>
        </w:rPr>
        <w:t>)</w:t>
      </w:r>
      <w:r>
        <w:rPr>
          <w:rFonts w:hint="eastAsia" w:ascii="宋体" w:hAnsi="宋体" w:cs="仿宋_GB2312"/>
          <w:color w:val="auto"/>
          <w:sz w:val="24"/>
          <w:szCs w:val="24"/>
          <w:lang w:val="zh-CN"/>
        </w:rPr>
        <w:t>×</w:t>
      </w:r>
      <w:r>
        <w:rPr>
          <w:rFonts w:ascii="宋体" w:hAnsi="宋体" w:cs="仿宋_GB2312"/>
          <w:color w:val="auto"/>
          <w:sz w:val="24"/>
          <w:szCs w:val="24"/>
          <w:lang w:val="zh-CN"/>
        </w:rPr>
        <w:t>100</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hint="eastAsia" w:ascii="宋体" w:hAnsi="宋体" w:cs="仿宋_GB2312"/>
          <w:color w:val="auto"/>
          <w:sz w:val="24"/>
          <w:szCs w:val="24"/>
          <w:lang w:val="zh-CN"/>
        </w:rPr>
        <w:t>评标总得分</w:t>
      </w:r>
      <w:r>
        <w:rPr>
          <w:rFonts w:ascii="宋体" w:hAnsi="宋体" w:cs="仿宋_GB2312"/>
          <w:color w:val="auto"/>
          <w:sz w:val="24"/>
          <w:szCs w:val="24"/>
          <w:lang w:val="zh-CN"/>
        </w:rPr>
        <w:t>=F1</w:t>
      </w:r>
      <w:r>
        <w:rPr>
          <w:rFonts w:hint="eastAsia" w:ascii="宋体" w:hAnsi="宋体" w:cs="仿宋_GB2312"/>
          <w:color w:val="auto"/>
          <w:sz w:val="24"/>
          <w:szCs w:val="24"/>
          <w:lang w:val="zh-CN"/>
        </w:rPr>
        <w:t>×</w:t>
      </w:r>
      <w:r>
        <w:rPr>
          <w:rFonts w:ascii="宋体" w:hAnsi="宋体" w:cs="仿宋_GB2312"/>
          <w:color w:val="auto"/>
          <w:sz w:val="24"/>
          <w:szCs w:val="24"/>
          <w:lang w:val="zh-CN"/>
        </w:rPr>
        <w:t>A1+F2</w:t>
      </w:r>
      <w:r>
        <w:rPr>
          <w:rFonts w:hint="eastAsia" w:ascii="宋体" w:hAnsi="宋体" w:cs="仿宋_GB2312"/>
          <w:color w:val="auto"/>
          <w:sz w:val="24"/>
          <w:szCs w:val="24"/>
          <w:lang w:val="zh-CN"/>
        </w:rPr>
        <w:t>×</w:t>
      </w:r>
      <w:r>
        <w:rPr>
          <w:rFonts w:ascii="宋体" w:hAnsi="宋体" w:cs="仿宋_GB2312"/>
          <w:color w:val="auto"/>
          <w:sz w:val="24"/>
          <w:szCs w:val="24"/>
          <w:lang w:val="zh-CN"/>
        </w:rPr>
        <w:t>A2+</w:t>
      </w:r>
      <w:r>
        <w:rPr>
          <w:rFonts w:hint="eastAsia" w:ascii="宋体" w:hAnsi="宋体" w:cs="仿宋_GB2312"/>
          <w:color w:val="auto"/>
          <w:sz w:val="24"/>
          <w:szCs w:val="24"/>
          <w:lang w:val="zh-CN"/>
        </w:rPr>
        <w:t>……</w:t>
      </w:r>
      <w:r>
        <w:rPr>
          <w:rFonts w:ascii="宋体" w:hAnsi="宋体" w:cs="仿宋_GB2312"/>
          <w:color w:val="auto"/>
          <w:sz w:val="24"/>
          <w:szCs w:val="24"/>
          <w:lang w:val="zh-CN"/>
        </w:rPr>
        <w:t>+Fn</w:t>
      </w:r>
      <w:r>
        <w:rPr>
          <w:rFonts w:hint="eastAsia" w:ascii="宋体" w:hAnsi="宋体" w:cs="仿宋_GB2312"/>
          <w:color w:val="auto"/>
          <w:sz w:val="24"/>
          <w:szCs w:val="24"/>
          <w:lang w:val="zh-CN"/>
        </w:rPr>
        <w:t>×</w:t>
      </w:r>
      <w:r>
        <w:rPr>
          <w:rFonts w:ascii="宋体" w:hAnsi="宋体" w:cs="仿宋_GB2312"/>
          <w:color w:val="auto"/>
          <w:sz w:val="24"/>
          <w:szCs w:val="24"/>
          <w:lang w:val="zh-CN"/>
        </w:rPr>
        <w:t>An</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F1</w:t>
      </w:r>
      <w:r>
        <w:rPr>
          <w:rFonts w:hint="eastAsia" w:ascii="宋体" w:hAnsi="宋体" w:cs="仿宋_GB2312"/>
          <w:color w:val="auto"/>
          <w:sz w:val="24"/>
          <w:szCs w:val="24"/>
          <w:lang w:val="zh-CN"/>
        </w:rPr>
        <w:t>、</w:t>
      </w:r>
      <w:r>
        <w:rPr>
          <w:rFonts w:ascii="宋体" w:hAnsi="宋体" w:cs="仿宋_GB2312"/>
          <w:color w:val="auto"/>
          <w:sz w:val="24"/>
          <w:szCs w:val="24"/>
          <w:lang w:val="zh-CN"/>
        </w:rPr>
        <w:t>F2</w:t>
      </w:r>
      <w:r>
        <w:rPr>
          <w:rFonts w:hint="eastAsia" w:ascii="宋体" w:hAnsi="宋体" w:cs="仿宋_GB2312"/>
          <w:color w:val="auto"/>
          <w:sz w:val="24"/>
          <w:szCs w:val="24"/>
          <w:lang w:val="zh-CN"/>
        </w:rPr>
        <w:t>……</w:t>
      </w:r>
      <w:r>
        <w:rPr>
          <w:rFonts w:ascii="宋体" w:hAnsi="宋体" w:cs="仿宋_GB2312"/>
          <w:color w:val="auto"/>
          <w:sz w:val="24"/>
          <w:szCs w:val="24"/>
          <w:lang w:val="zh-CN"/>
        </w:rPr>
        <w:t>Fn</w:t>
      </w:r>
      <w:r>
        <w:rPr>
          <w:rFonts w:hint="eastAsia" w:ascii="宋体" w:hAnsi="宋体" w:cs="仿宋_GB2312"/>
          <w:color w:val="auto"/>
          <w:sz w:val="24"/>
          <w:szCs w:val="24"/>
          <w:lang w:val="zh-CN"/>
        </w:rPr>
        <w:t>分别为各项评审因素的得分</w:t>
      </w:r>
      <w:r>
        <w:rPr>
          <w:rFonts w:ascii="宋体" w:hAnsi="宋体" w:cs="仿宋_GB2312"/>
          <w:color w:val="auto"/>
          <w:sz w:val="24"/>
          <w:szCs w:val="24"/>
          <w:lang w:val="zh-CN"/>
        </w:rPr>
        <w:t>;</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A1</w:t>
      </w:r>
      <w:r>
        <w:rPr>
          <w:rFonts w:hint="eastAsia" w:ascii="宋体" w:hAnsi="宋体" w:cs="仿宋_GB2312"/>
          <w:color w:val="auto"/>
          <w:sz w:val="24"/>
          <w:szCs w:val="24"/>
          <w:lang w:val="zh-CN"/>
        </w:rPr>
        <w:t>、</w:t>
      </w:r>
      <w:r>
        <w:rPr>
          <w:rFonts w:ascii="宋体" w:hAnsi="宋体" w:cs="仿宋_GB2312"/>
          <w:color w:val="auto"/>
          <w:sz w:val="24"/>
          <w:szCs w:val="24"/>
          <w:lang w:val="zh-CN"/>
        </w:rPr>
        <w:t>A2</w:t>
      </w:r>
      <w:r>
        <w:rPr>
          <w:rFonts w:hint="eastAsia" w:ascii="宋体" w:hAnsi="宋体" w:cs="仿宋_GB2312"/>
          <w:color w:val="auto"/>
          <w:sz w:val="24"/>
          <w:szCs w:val="24"/>
          <w:lang w:val="zh-CN"/>
        </w:rPr>
        <w:t>、……</w:t>
      </w:r>
      <w:r>
        <w:rPr>
          <w:rFonts w:ascii="宋体" w:hAnsi="宋体" w:cs="仿宋_GB2312"/>
          <w:color w:val="auto"/>
          <w:sz w:val="24"/>
          <w:szCs w:val="24"/>
          <w:lang w:val="zh-CN"/>
        </w:rPr>
        <w:t xml:space="preserve">An </w:t>
      </w:r>
      <w:r>
        <w:rPr>
          <w:rFonts w:hint="eastAsia" w:ascii="宋体" w:hAnsi="宋体" w:cs="仿宋_GB2312"/>
          <w:color w:val="auto"/>
          <w:sz w:val="24"/>
          <w:szCs w:val="24"/>
          <w:lang w:val="zh-CN"/>
        </w:rPr>
        <w:t>分别为各项评审因素所占的权重</w:t>
      </w:r>
      <w:r>
        <w:rPr>
          <w:rFonts w:ascii="宋体" w:hAnsi="宋体" w:cs="仿宋_GB2312"/>
          <w:color w:val="auto"/>
          <w:sz w:val="24"/>
          <w:szCs w:val="24"/>
          <w:lang w:val="zh-CN"/>
        </w:rPr>
        <w:t>(A1+A2+</w:t>
      </w:r>
      <w:r>
        <w:rPr>
          <w:rFonts w:hint="eastAsia" w:ascii="宋体" w:hAnsi="宋体" w:cs="仿宋_GB2312"/>
          <w:color w:val="auto"/>
          <w:sz w:val="24"/>
          <w:szCs w:val="24"/>
          <w:lang w:val="zh-CN"/>
        </w:rPr>
        <w:t>……</w:t>
      </w:r>
      <w:r>
        <w:rPr>
          <w:rFonts w:ascii="宋体" w:hAnsi="宋体" w:cs="仿宋_GB2312"/>
          <w:color w:val="auto"/>
          <w:sz w:val="24"/>
          <w:szCs w:val="24"/>
          <w:lang w:val="zh-CN"/>
        </w:rPr>
        <w:t>+An=1)</w:t>
      </w:r>
      <w:r>
        <w:rPr>
          <w:rFonts w:hint="eastAsia" w:ascii="宋体" w:hAnsi="宋体" w:cs="仿宋_GB2312"/>
          <w:color w:val="auto"/>
          <w:sz w:val="24"/>
          <w:szCs w:val="24"/>
          <w:lang w:val="zh-CN"/>
        </w:rPr>
        <w:t>。</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33.2.2 </w:t>
      </w:r>
      <w:r>
        <w:rPr>
          <w:rFonts w:hint="eastAsia" w:ascii="宋体" w:hAnsi="宋体" w:cs="仿宋_GB2312"/>
          <w:color w:val="auto"/>
          <w:sz w:val="24"/>
          <w:szCs w:val="24"/>
          <w:lang w:val="zh-CN"/>
        </w:rPr>
        <w:t>评标过程中，不得去掉报价中的最高报价和最低报价。</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33.2.3 </w:t>
      </w:r>
      <w:r>
        <w:rPr>
          <w:rFonts w:hint="eastAsia" w:ascii="宋体" w:hAnsi="宋体" w:cs="仿宋_GB2312"/>
          <w:color w:val="auto"/>
          <w:sz w:val="24"/>
          <w:szCs w:val="24"/>
          <w:lang w:val="zh-CN"/>
        </w:rPr>
        <w:t>因落实政府采购政策进行价格调整的，以调整后的价格计算评标基准价和投标报价。</w:t>
      </w:r>
    </w:p>
    <w:p>
      <w:pPr>
        <w:tabs>
          <w:tab w:val="left" w:pos="1260"/>
        </w:tabs>
        <w:autoSpaceDE w:val="0"/>
        <w:autoSpaceDN w:val="0"/>
        <w:spacing w:line="360" w:lineRule="auto"/>
        <w:ind w:firstLine="424" w:firstLineChars="177"/>
        <w:contextualSpacing/>
        <w:rPr>
          <w:rFonts w:ascii="宋体" w:cs="仿宋_GB2312"/>
          <w:b/>
          <w:color w:val="auto"/>
          <w:sz w:val="24"/>
          <w:szCs w:val="24"/>
          <w:lang w:val="zh-CN"/>
        </w:rPr>
      </w:pPr>
      <w:r>
        <w:rPr>
          <w:rFonts w:ascii="宋体" w:hAnsi="宋体" w:cs="仿宋_GB2312"/>
          <w:color w:val="auto"/>
          <w:sz w:val="24"/>
          <w:szCs w:val="24"/>
          <w:lang w:val="zh-CN"/>
        </w:rPr>
        <w:t>3</w:t>
      </w:r>
      <w:r>
        <w:rPr>
          <w:rFonts w:ascii="宋体" w:hAnsi="宋体" w:cs="仿宋_GB2312"/>
          <w:color w:val="auto"/>
          <w:sz w:val="24"/>
          <w:szCs w:val="24"/>
        </w:rPr>
        <w:t>3</w:t>
      </w:r>
      <w:r>
        <w:rPr>
          <w:rFonts w:ascii="宋体" w:hAnsi="宋体" w:cs="仿宋_GB2312"/>
          <w:color w:val="auto"/>
          <w:sz w:val="24"/>
          <w:szCs w:val="24"/>
          <w:lang w:val="zh-CN"/>
        </w:rPr>
        <w:t>.3</w:t>
      </w:r>
      <w:r>
        <w:rPr>
          <w:rFonts w:hint="eastAsia" w:ascii="宋体" w:hAnsi="宋体" w:cs="仿宋_GB2312"/>
          <w:b/>
          <w:color w:val="auto"/>
          <w:sz w:val="24"/>
          <w:szCs w:val="24"/>
          <w:lang w:val="zh-CN"/>
        </w:rPr>
        <w:t>本次评标具体评标方法、评标标准见（第六章资格审查与</w:t>
      </w:r>
      <w:r>
        <w:rPr>
          <w:rFonts w:hint="eastAsia" w:ascii="宋体" w:hAnsi="宋体" w:cs="宋体"/>
          <w:b/>
          <w:color w:val="auto"/>
          <w:kern w:val="0"/>
          <w:sz w:val="24"/>
          <w:szCs w:val="24"/>
        </w:rPr>
        <w:t>评标</w:t>
      </w:r>
      <w:r>
        <w:rPr>
          <w:rFonts w:hint="eastAsia" w:ascii="宋体" w:hAnsi="宋体" w:cs="仿宋_GB2312"/>
          <w:b/>
          <w:color w:val="auto"/>
          <w:sz w:val="24"/>
          <w:szCs w:val="24"/>
          <w:lang w:val="zh-CN"/>
        </w:rPr>
        <w:t>）。</w:t>
      </w:r>
    </w:p>
    <w:p>
      <w:pPr>
        <w:tabs>
          <w:tab w:val="left" w:pos="1260"/>
        </w:tabs>
        <w:autoSpaceDE w:val="0"/>
        <w:autoSpaceDN w:val="0"/>
        <w:spacing w:line="360" w:lineRule="auto"/>
        <w:ind w:firstLine="424" w:firstLineChars="176"/>
        <w:contextualSpacing/>
        <w:rPr>
          <w:rFonts w:ascii="宋体" w:cs="仿宋_GB2312"/>
          <w:color w:val="auto"/>
          <w:sz w:val="24"/>
          <w:szCs w:val="24"/>
          <w:lang w:val="zh-CN"/>
        </w:rPr>
      </w:pPr>
      <w:r>
        <w:rPr>
          <w:rFonts w:ascii="宋体" w:hAnsi="宋体"/>
          <w:b/>
          <w:bCs/>
          <w:color w:val="auto"/>
          <w:sz w:val="24"/>
          <w:szCs w:val="24"/>
          <w:lang w:val="zh-CN"/>
        </w:rPr>
        <w:t>3</w:t>
      </w:r>
      <w:r>
        <w:rPr>
          <w:rFonts w:ascii="宋体" w:hAnsi="宋体"/>
          <w:b/>
          <w:bCs/>
          <w:color w:val="auto"/>
          <w:sz w:val="24"/>
          <w:szCs w:val="24"/>
        </w:rPr>
        <w:t>4</w:t>
      </w:r>
      <w:r>
        <w:rPr>
          <w:rFonts w:ascii="宋体" w:hAnsi="宋体"/>
          <w:b/>
          <w:bCs/>
          <w:color w:val="auto"/>
          <w:sz w:val="24"/>
          <w:szCs w:val="24"/>
          <w:lang w:val="zh-CN"/>
        </w:rPr>
        <w:t xml:space="preserve">. </w:t>
      </w:r>
      <w:r>
        <w:rPr>
          <w:rFonts w:hint="eastAsia" w:ascii="宋体" w:hAnsi="宋体"/>
          <w:b/>
          <w:bCs/>
          <w:color w:val="auto"/>
          <w:sz w:val="24"/>
          <w:szCs w:val="24"/>
          <w:lang w:val="zh-CN"/>
        </w:rPr>
        <w:t>推荐中标候选人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34.1 </w:t>
      </w:r>
      <w:r>
        <w:rPr>
          <w:rFonts w:hint="eastAsia" w:ascii="宋体" w:hAnsi="宋体" w:cs="仿宋_GB2312"/>
          <w:color w:val="auto"/>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34.2 </w:t>
      </w:r>
      <w:r>
        <w:rPr>
          <w:rFonts w:hint="eastAsia" w:ascii="宋体" w:hAnsi="宋体" w:cs="仿宋_GB2312"/>
          <w:color w:val="auto"/>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ind w:firstLine="424" w:firstLineChars="176"/>
        <w:contextualSpacing/>
        <w:rPr>
          <w:rFonts w:ascii="宋体"/>
          <w:b/>
          <w:bCs/>
          <w:color w:val="auto"/>
          <w:sz w:val="24"/>
          <w:szCs w:val="24"/>
          <w:lang w:val="zh-CN"/>
        </w:rPr>
      </w:pPr>
      <w:r>
        <w:rPr>
          <w:rFonts w:ascii="宋体" w:hAnsi="宋体"/>
          <w:b/>
          <w:bCs/>
          <w:color w:val="auto"/>
          <w:sz w:val="24"/>
          <w:szCs w:val="24"/>
          <w:lang w:val="zh-CN"/>
        </w:rPr>
        <w:t>35.</w:t>
      </w:r>
      <w:r>
        <w:rPr>
          <w:rFonts w:hint="eastAsia" w:ascii="宋体" w:hAnsi="宋体"/>
          <w:b/>
          <w:bCs/>
          <w:color w:val="auto"/>
          <w:sz w:val="24"/>
          <w:szCs w:val="24"/>
          <w:lang w:val="zh-CN"/>
        </w:rPr>
        <w:t>评审意见无效情形</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hint="eastAsia" w:ascii="宋体" w:hAnsi="宋体" w:cs="仿宋_GB2312"/>
          <w:color w:val="auto"/>
          <w:sz w:val="24"/>
          <w:szCs w:val="24"/>
          <w:lang w:val="zh-CN"/>
        </w:rPr>
        <w:t>评标委员会及其成员有下列行为之一的，其评审意见无效：</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35.1 </w:t>
      </w:r>
      <w:r>
        <w:rPr>
          <w:rFonts w:hint="eastAsia" w:ascii="宋体" w:hAnsi="宋体" w:cs="仿宋_GB2312"/>
          <w:color w:val="auto"/>
          <w:sz w:val="24"/>
          <w:szCs w:val="24"/>
          <w:lang w:val="zh-CN"/>
        </w:rPr>
        <w:t>确定参与评标至评标结束前私自接触投标人；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35.2 </w:t>
      </w:r>
      <w:r>
        <w:rPr>
          <w:rFonts w:hint="eastAsia" w:ascii="宋体" w:hAnsi="宋体" w:cs="仿宋_GB2312"/>
          <w:color w:val="auto"/>
          <w:sz w:val="24"/>
          <w:szCs w:val="24"/>
          <w:lang w:val="zh-CN"/>
        </w:rPr>
        <w:t>接受投标人提出的与投标文件不一致的澄清或者说明，《投标人须知》</w:t>
      </w:r>
      <w:r>
        <w:rPr>
          <w:rFonts w:ascii="宋体" w:hAnsi="宋体" w:cs="仿宋_GB2312"/>
          <w:color w:val="auto"/>
          <w:sz w:val="24"/>
          <w:szCs w:val="24"/>
          <w:lang w:val="zh-CN"/>
        </w:rPr>
        <w:t>26</w:t>
      </w:r>
      <w:r>
        <w:rPr>
          <w:rFonts w:hint="eastAsia" w:ascii="宋体" w:hAnsi="宋体" w:cs="仿宋_GB2312"/>
          <w:color w:val="auto"/>
          <w:sz w:val="24"/>
          <w:szCs w:val="24"/>
          <w:lang w:val="zh-CN"/>
        </w:rPr>
        <w:t>条规定的情形除外；</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35.3 </w:t>
      </w:r>
      <w:r>
        <w:rPr>
          <w:rFonts w:hint="eastAsia" w:ascii="宋体" w:hAnsi="宋体" w:cs="仿宋_GB2312"/>
          <w:color w:val="auto"/>
          <w:sz w:val="24"/>
          <w:szCs w:val="24"/>
          <w:lang w:val="zh-CN"/>
        </w:rPr>
        <w:t>违反评标纪律发表倾向性意见或者征询采购人的倾向性意见；</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35.4 </w:t>
      </w:r>
      <w:r>
        <w:rPr>
          <w:rFonts w:hint="eastAsia" w:ascii="宋体" w:hAnsi="宋体" w:cs="仿宋_GB2312"/>
          <w:color w:val="auto"/>
          <w:sz w:val="24"/>
          <w:szCs w:val="24"/>
          <w:lang w:val="zh-CN"/>
        </w:rPr>
        <w:t>对需要专业判断的主观评审因素协商评分；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35.5 </w:t>
      </w:r>
      <w:r>
        <w:rPr>
          <w:rFonts w:hint="eastAsia" w:ascii="宋体" w:hAnsi="宋体" w:cs="仿宋_GB2312"/>
          <w:color w:val="auto"/>
          <w:sz w:val="24"/>
          <w:szCs w:val="24"/>
          <w:lang w:val="zh-CN"/>
        </w:rPr>
        <w:t>在评标过程中擅离职守，影响评标程序正常进行的；</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35.6 </w:t>
      </w:r>
      <w:r>
        <w:rPr>
          <w:rFonts w:hint="eastAsia" w:ascii="宋体" w:hAnsi="宋体" w:cs="仿宋_GB2312"/>
          <w:color w:val="auto"/>
          <w:sz w:val="24"/>
          <w:szCs w:val="24"/>
          <w:lang w:val="zh-CN"/>
        </w:rPr>
        <w:t>记录、复制或者带走任何评标资料；</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35.7 </w:t>
      </w:r>
      <w:r>
        <w:rPr>
          <w:rFonts w:hint="eastAsia" w:ascii="宋体" w:hAnsi="宋体" w:cs="仿宋_GB2312"/>
          <w:color w:val="auto"/>
          <w:sz w:val="24"/>
          <w:szCs w:val="24"/>
          <w:lang w:val="zh-CN"/>
        </w:rPr>
        <w:t>其他不遵守评标纪律的行为。</w:t>
      </w:r>
    </w:p>
    <w:p>
      <w:pPr>
        <w:tabs>
          <w:tab w:val="left" w:pos="1260"/>
        </w:tabs>
        <w:autoSpaceDE w:val="0"/>
        <w:autoSpaceDN w:val="0"/>
        <w:spacing w:line="360" w:lineRule="auto"/>
        <w:ind w:firstLine="424" w:firstLineChars="176"/>
        <w:contextualSpacing/>
        <w:rPr>
          <w:rFonts w:ascii="宋体"/>
          <w:b/>
          <w:bCs/>
          <w:color w:val="auto"/>
          <w:sz w:val="24"/>
          <w:szCs w:val="24"/>
          <w:lang w:val="zh-CN"/>
        </w:rPr>
      </w:pPr>
      <w:r>
        <w:rPr>
          <w:rFonts w:ascii="宋体" w:hAnsi="宋体"/>
          <w:b/>
          <w:bCs/>
          <w:color w:val="auto"/>
          <w:sz w:val="24"/>
          <w:szCs w:val="24"/>
          <w:lang w:val="zh-CN"/>
        </w:rPr>
        <w:t xml:space="preserve">36. </w:t>
      </w:r>
      <w:r>
        <w:rPr>
          <w:rFonts w:hint="eastAsia" w:ascii="宋体" w:hAnsi="宋体"/>
          <w:b/>
          <w:bCs/>
          <w:color w:val="auto"/>
          <w:sz w:val="24"/>
          <w:szCs w:val="24"/>
          <w:lang w:val="zh-CN"/>
        </w:rPr>
        <w:t>保密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36.1 </w:t>
      </w:r>
      <w:r>
        <w:rPr>
          <w:rFonts w:hint="eastAsia" w:ascii="宋体" w:hAnsi="宋体" w:cs="仿宋_GB2312"/>
          <w:color w:val="auto"/>
          <w:sz w:val="24"/>
          <w:szCs w:val="24"/>
          <w:lang w:val="zh-CN"/>
        </w:rPr>
        <w:t>评审专家应当遵守评审工作纪律，不得泄露评审文件、评审情况和评审中获悉的商业秘密。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36.2 </w:t>
      </w:r>
      <w:r>
        <w:rPr>
          <w:rFonts w:hint="eastAsia" w:ascii="宋体" w:hAnsi="宋体" w:cs="仿宋_GB2312"/>
          <w:color w:val="auto"/>
          <w:sz w:val="24"/>
          <w:szCs w:val="24"/>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color w:val="auto"/>
          <w:sz w:val="24"/>
          <w:szCs w:val="24"/>
          <w:lang w:val="zh-CN"/>
        </w:rPr>
      </w:pP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六、定标和授予合同</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3</w:t>
      </w:r>
      <w:r>
        <w:rPr>
          <w:rFonts w:ascii="宋体" w:hAnsi="宋体" w:cs="仿宋_GB2312"/>
          <w:b/>
          <w:color w:val="auto"/>
          <w:sz w:val="24"/>
          <w:szCs w:val="24"/>
        </w:rPr>
        <w:t>7</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确定中标人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37.1 </w:t>
      </w:r>
      <w:r>
        <w:rPr>
          <w:rFonts w:hint="eastAsia" w:ascii="宋体" w:hAnsi="宋体" w:cs="仿宋_GB2312"/>
          <w:color w:val="auto"/>
          <w:sz w:val="24"/>
          <w:szCs w:val="24"/>
          <w:lang w:val="zh-CN"/>
        </w:rPr>
        <w:t>采购人应当自收到评标报告之日起</w:t>
      </w:r>
      <w:r>
        <w:rPr>
          <w:rFonts w:ascii="宋体" w:hAnsi="宋体" w:cs="仿宋_GB2312"/>
          <w:color w:val="auto"/>
          <w:sz w:val="24"/>
          <w:szCs w:val="24"/>
          <w:lang w:val="zh-CN"/>
        </w:rPr>
        <w:t>5</w:t>
      </w:r>
      <w:r>
        <w:rPr>
          <w:rFonts w:hint="eastAsia" w:ascii="宋体" w:hAnsi="宋体" w:cs="仿宋_GB2312"/>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37.2 </w:t>
      </w:r>
      <w:r>
        <w:rPr>
          <w:rFonts w:hint="eastAsia" w:ascii="宋体" w:hAnsi="宋体" w:cs="仿宋_GB2312"/>
          <w:color w:val="auto"/>
          <w:sz w:val="24"/>
          <w:szCs w:val="24"/>
          <w:lang w:val="zh-CN"/>
        </w:rPr>
        <w:t>采购人在收到评标报告</w:t>
      </w:r>
      <w:r>
        <w:rPr>
          <w:rFonts w:ascii="宋体" w:hAnsi="宋体" w:cs="仿宋_GB2312"/>
          <w:color w:val="auto"/>
          <w:sz w:val="24"/>
          <w:szCs w:val="24"/>
          <w:lang w:val="zh-CN"/>
        </w:rPr>
        <w:t>5</w:t>
      </w:r>
      <w:r>
        <w:rPr>
          <w:rFonts w:hint="eastAsia" w:ascii="宋体" w:hAnsi="宋体" w:cs="仿宋_GB2312"/>
          <w:color w:val="auto"/>
          <w:sz w:val="24"/>
          <w:szCs w:val="24"/>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3</w:t>
      </w:r>
      <w:r>
        <w:rPr>
          <w:rFonts w:ascii="宋体" w:hAnsi="宋体" w:cs="仿宋_GB2312"/>
          <w:b/>
          <w:color w:val="auto"/>
          <w:sz w:val="24"/>
          <w:szCs w:val="24"/>
        </w:rPr>
        <w:t>8</w:t>
      </w:r>
      <w:r>
        <w:rPr>
          <w:rFonts w:ascii="宋体" w:hAnsi="宋体" w:cs="仿宋_GB2312"/>
          <w:b/>
          <w:color w:val="auto"/>
          <w:sz w:val="24"/>
          <w:szCs w:val="24"/>
          <w:lang w:val="zh-CN"/>
        </w:rPr>
        <w:t xml:space="preserve">. </w:t>
      </w:r>
      <w:r>
        <w:rPr>
          <w:rFonts w:hint="eastAsia" w:ascii="宋体" w:hAnsi="宋体" w:cs="仿宋_GB2312"/>
          <w:b/>
          <w:color w:val="auto"/>
          <w:sz w:val="24"/>
          <w:szCs w:val="24"/>
          <w:lang w:val="zh-CN"/>
        </w:rPr>
        <w:t>中标公告、发出中标通知书</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38.1 </w:t>
      </w:r>
      <w:r>
        <w:rPr>
          <w:rFonts w:hint="eastAsia" w:ascii="宋体" w:hAnsi="宋体" w:cs="仿宋_GB2312"/>
          <w:color w:val="auto"/>
          <w:sz w:val="24"/>
          <w:szCs w:val="24"/>
          <w:lang w:val="zh-CN"/>
        </w:rPr>
        <w:t>采购人确认中标人后，招标人在公告中标结果的同时，向中标人发出中标通知书。</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38.2 </w:t>
      </w:r>
      <w:r>
        <w:rPr>
          <w:rFonts w:hint="eastAsia" w:ascii="宋体" w:hAnsi="宋体" w:cs="仿宋_GB2312"/>
          <w:color w:val="auto"/>
          <w:sz w:val="24"/>
          <w:szCs w:val="24"/>
          <w:lang w:val="zh-CN"/>
        </w:rPr>
        <w:t>中标通知书发出后，采购人不得违法改变中标结果，中标人无正当理由不得放弃中标。</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38.3 </w:t>
      </w:r>
      <w:r>
        <w:rPr>
          <w:rFonts w:hint="eastAsia" w:ascii="宋体" w:hAnsi="宋体" w:cs="仿宋_GB2312"/>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39.</w:t>
      </w:r>
      <w:r>
        <w:rPr>
          <w:rFonts w:hint="eastAsia" w:ascii="宋体" w:hAnsi="宋体" w:cs="仿宋_GB2312"/>
          <w:b/>
          <w:color w:val="auto"/>
          <w:sz w:val="24"/>
          <w:szCs w:val="24"/>
          <w:lang w:val="zh-CN"/>
        </w:rPr>
        <w:t>质疑提出与答复</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39.1 </w:t>
      </w:r>
      <w:r>
        <w:rPr>
          <w:rFonts w:hint="eastAsia" w:ascii="宋体" w:hAnsi="宋体" w:cs="仿宋_GB2312"/>
          <w:color w:val="auto"/>
          <w:sz w:val="24"/>
          <w:szCs w:val="24"/>
          <w:lang w:val="zh-CN"/>
        </w:rPr>
        <w:t>供应商认为采购文件、采购过程和中标结果使自己的权益受到损害的，可以依法向采购人、采购代理机构提出质疑。提出质疑的供应商应当是参与本项目采购活动的供应商。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39.1.1</w:t>
      </w:r>
      <w:r>
        <w:rPr>
          <w:rFonts w:hint="eastAsia" w:ascii="宋体" w:hAnsi="宋体" w:cs="仿宋_GB2312"/>
          <w:color w:val="auto"/>
          <w:sz w:val="24"/>
          <w:szCs w:val="24"/>
          <w:lang w:val="zh-CN"/>
        </w:rPr>
        <w:t>对采购文件提出质疑的，潜在投标人应已依法获取采购文件，且应当在获取采购文件或者采购文件公告期限届满之日起</w:t>
      </w:r>
      <w:r>
        <w:rPr>
          <w:rFonts w:ascii="宋体" w:hAnsi="宋体" w:cs="仿宋_GB2312"/>
          <w:color w:val="auto"/>
          <w:sz w:val="24"/>
          <w:szCs w:val="24"/>
          <w:lang w:val="zh-CN"/>
        </w:rPr>
        <w:t>7</w:t>
      </w:r>
      <w:r>
        <w:rPr>
          <w:rFonts w:hint="eastAsia" w:ascii="宋体" w:hAnsi="宋体" w:cs="仿宋_GB2312"/>
          <w:color w:val="auto"/>
          <w:sz w:val="24"/>
          <w:szCs w:val="24"/>
          <w:lang w:val="zh-CN"/>
        </w:rPr>
        <w:t>个工作日内通过《全国公共资源交易平台（河南省·许昌市）》一次性提出，如未提出视为全面接受；</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39.1.2 </w:t>
      </w:r>
      <w:r>
        <w:rPr>
          <w:rFonts w:hint="eastAsia" w:ascii="宋体" w:hAnsi="宋体" w:cs="仿宋_GB2312"/>
          <w:color w:val="auto"/>
          <w:sz w:val="24"/>
          <w:szCs w:val="24"/>
          <w:lang w:val="zh-CN"/>
        </w:rPr>
        <w:t>对采购过程提出质疑的，为各采购程序环节结束之日起七个工作日内，以书面形式向采购人和采购代理机构一次性提出；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39.1.3 </w:t>
      </w:r>
      <w:r>
        <w:rPr>
          <w:rFonts w:hint="eastAsia" w:ascii="宋体" w:hAnsi="宋体" w:cs="仿宋_GB2312"/>
          <w:color w:val="auto"/>
          <w:sz w:val="24"/>
          <w:szCs w:val="24"/>
          <w:lang w:val="zh-CN"/>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39.2 </w:t>
      </w:r>
      <w:r>
        <w:rPr>
          <w:rFonts w:hint="eastAsia" w:ascii="宋体" w:hAnsi="宋体" w:cs="仿宋_GB2312"/>
          <w:color w:val="auto"/>
          <w:sz w:val="24"/>
          <w:szCs w:val="24"/>
          <w:lang w:val="zh-CN"/>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39.2.1 </w:t>
      </w:r>
      <w:r>
        <w:rPr>
          <w:rFonts w:hint="eastAsia" w:ascii="宋体" w:hAnsi="宋体" w:cs="仿宋_GB2312"/>
          <w:color w:val="auto"/>
          <w:sz w:val="24"/>
          <w:szCs w:val="24"/>
          <w:lang w:val="zh-CN"/>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ascii="宋体" w:hAnsi="宋体" w:cs="仿宋_GB2312"/>
          <w:color w:val="auto"/>
          <w:sz w:val="24"/>
          <w:szCs w:val="24"/>
          <w:lang w:val="zh-CN"/>
        </w:rPr>
        <w:t xml:space="preserve">39.2.2 </w:t>
      </w:r>
      <w:r>
        <w:rPr>
          <w:rFonts w:hint="eastAsia" w:ascii="宋体" w:hAnsi="宋体" w:cs="仿宋_GB2312"/>
          <w:color w:val="auto"/>
          <w:sz w:val="24"/>
          <w:szCs w:val="24"/>
          <w:lang w:val="zh-CN"/>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40.</w:t>
      </w:r>
      <w:r>
        <w:rPr>
          <w:rFonts w:hint="eastAsia" w:ascii="宋体" w:hAnsi="宋体" w:cs="仿宋_GB2312"/>
          <w:b/>
          <w:color w:val="auto"/>
          <w:sz w:val="24"/>
          <w:szCs w:val="24"/>
          <w:lang w:val="zh-CN"/>
        </w:rPr>
        <w:t>签订合同</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hint="eastAsia" w:ascii="宋体" w:hAnsi="宋体" w:cs="仿宋_GB2312"/>
          <w:color w:val="auto"/>
          <w:sz w:val="24"/>
          <w:szCs w:val="24"/>
          <w:lang w:val="zh-CN"/>
        </w:rPr>
        <w:t>采购人应当自中标通知书发出之日起</w:t>
      </w:r>
      <w:r>
        <w:rPr>
          <w:rFonts w:ascii="宋体" w:hAnsi="宋体" w:cs="仿宋_GB2312"/>
          <w:color w:val="auto"/>
          <w:sz w:val="24"/>
          <w:szCs w:val="24"/>
          <w:lang w:val="zh-CN"/>
        </w:rPr>
        <w:t>30</w:t>
      </w:r>
      <w:r>
        <w:rPr>
          <w:rFonts w:hint="eastAsia" w:ascii="宋体" w:hAnsi="宋体" w:cs="仿宋_GB2312"/>
          <w:color w:val="auto"/>
          <w:sz w:val="24"/>
          <w:szCs w:val="24"/>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ind w:firstLine="424" w:firstLineChars="176"/>
        <w:contextualSpacing/>
        <w:rPr>
          <w:rFonts w:ascii="宋体" w:cs="仿宋_GB2312"/>
          <w:b/>
          <w:color w:val="auto"/>
          <w:sz w:val="24"/>
          <w:szCs w:val="24"/>
          <w:lang w:val="zh-CN"/>
        </w:rPr>
      </w:pPr>
      <w:r>
        <w:rPr>
          <w:rFonts w:ascii="宋体" w:hAnsi="宋体" w:cs="仿宋_GB2312"/>
          <w:b/>
          <w:color w:val="auto"/>
          <w:sz w:val="24"/>
          <w:szCs w:val="24"/>
          <w:lang w:val="zh-CN"/>
        </w:rPr>
        <w:t>41.</w:t>
      </w:r>
      <w:r>
        <w:rPr>
          <w:rFonts w:hint="eastAsia" w:ascii="宋体" w:hAnsi="宋体" w:cs="仿宋_GB2312"/>
          <w:b/>
          <w:color w:val="auto"/>
          <w:sz w:val="24"/>
          <w:szCs w:val="24"/>
          <w:lang w:val="zh-CN"/>
        </w:rPr>
        <w:t>履约保证金</w:t>
      </w:r>
    </w:p>
    <w:p>
      <w:pPr>
        <w:tabs>
          <w:tab w:val="left" w:pos="1260"/>
        </w:tabs>
        <w:autoSpaceDE w:val="0"/>
        <w:autoSpaceDN w:val="0"/>
        <w:spacing w:line="360" w:lineRule="auto"/>
        <w:ind w:firstLine="422" w:firstLineChars="176"/>
        <w:contextualSpacing/>
        <w:rPr>
          <w:rFonts w:ascii="宋体" w:cs="仿宋_GB2312"/>
          <w:color w:val="auto"/>
          <w:sz w:val="24"/>
          <w:szCs w:val="24"/>
          <w:lang w:val="zh-CN"/>
        </w:rPr>
      </w:pPr>
      <w:r>
        <w:rPr>
          <w:rFonts w:hint="eastAsia" w:ascii="宋体" w:hAnsi="宋体" w:cs="仿宋_GB2312"/>
          <w:color w:val="auto"/>
          <w:sz w:val="24"/>
          <w:szCs w:val="24"/>
          <w:lang w:val="zh-CN"/>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仿宋_GB2312"/>
          <w:color w:val="auto"/>
          <w:sz w:val="24"/>
          <w:szCs w:val="24"/>
          <w:lang w:val="zh-CN"/>
        </w:rPr>
        <w:t>10%</w:t>
      </w:r>
      <w:r>
        <w:rPr>
          <w:rFonts w:hint="eastAsia" w:ascii="宋体" w:hAnsi="宋体" w:cs="仿宋_GB2312"/>
          <w:color w:val="auto"/>
          <w:sz w:val="24"/>
          <w:szCs w:val="24"/>
          <w:lang w:val="zh-CN"/>
        </w:rPr>
        <w:t>。</w:t>
      </w:r>
      <w:r>
        <w:rPr>
          <w:rFonts w:ascii="宋体" w:cs="仿宋_GB2312"/>
          <w:color w:val="auto"/>
          <w:sz w:val="24"/>
          <w:szCs w:val="24"/>
          <w:lang w:val="zh-CN"/>
        </w:rPr>
        <w:br w:type="textWrapping"/>
      </w: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rPr>
          <w:rFonts w:ascii="宋体" w:cs="宋体"/>
          <w:b/>
          <w:color w:val="auto"/>
          <w:kern w:val="0"/>
          <w:sz w:val="36"/>
          <w:szCs w:val="36"/>
        </w:rPr>
      </w:pPr>
    </w:p>
    <w:p>
      <w:pPr>
        <w:widowControl/>
        <w:jc w:val="center"/>
        <w:rPr>
          <w:rFonts w:ascii="宋体" w:cs="宋体"/>
          <w:b/>
          <w:color w:val="auto"/>
          <w:kern w:val="0"/>
          <w:sz w:val="36"/>
          <w:szCs w:val="36"/>
        </w:rPr>
      </w:pPr>
      <w:r>
        <w:rPr>
          <w:rFonts w:ascii="宋体" w:cs="宋体"/>
          <w:b/>
          <w:color w:val="auto"/>
          <w:kern w:val="0"/>
          <w:sz w:val="36"/>
          <w:szCs w:val="36"/>
        </w:rPr>
        <w:br w:type="page"/>
      </w:r>
      <w:r>
        <w:rPr>
          <w:rFonts w:hint="eastAsia" w:ascii="宋体" w:hAnsi="宋体" w:cs="宋体"/>
          <w:b/>
          <w:color w:val="auto"/>
          <w:kern w:val="0"/>
          <w:sz w:val="36"/>
          <w:szCs w:val="36"/>
        </w:rPr>
        <w:t>第五章政府采购政策功能</w:t>
      </w:r>
    </w:p>
    <w:p>
      <w:pPr>
        <w:jc w:val="center"/>
        <w:rPr>
          <w:rFonts w:ascii="宋体" w:cs="宋体"/>
          <w:b/>
          <w:color w:val="auto"/>
          <w:kern w:val="0"/>
          <w:sz w:val="36"/>
          <w:szCs w:val="36"/>
        </w:rPr>
      </w:pPr>
    </w:p>
    <w:p>
      <w:pPr>
        <w:spacing w:line="360" w:lineRule="auto"/>
        <w:ind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ascii="宋体" w:cs="仿宋_GB2312"/>
          <w:b/>
          <w:color w:val="auto"/>
          <w:szCs w:val="24"/>
          <w:lang w:val="zh-CN"/>
        </w:rPr>
      </w:pPr>
      <w:r>
        <w:rPr>
          <w:rFonts w:hint="eastAsia" w:ascii="宋体" w:hAnsi="宋体" w:cs="仿宋_GB2312"/>
          <w:b/>
          <w:color w:val="auto"/>
          <w:szCs w:val="24"/>
          <w:lang w:val="zh-CN"/>
        </w:rPr>
        <w:t>一、节能能源、保护环境</w:t>
      </w:r>
    </w:p>
    <w:p>
      <w:pPr>
        <w:pStyle w:val="13"/>
        <w:spacing w:line="360" w:lineRule="auto"/>
        <w:ind w:firstLine="480" w:firstLineChars="200"/>
        <w:contextualSpacing/>
        <w:rPr>
          <w:rFonts w:ascii="宋体" w:cs="仿宋_GB2312"/>
          <w:color w:val="auto"/>
          <w:szCs w:val="24"/>
        </w:rPr>
      </w:pPr>
      <w:r>
        <w:rPr>
          <w:rFonts w:ascii="宋体" w:hAnsi="宋体" w:cs="仿宋_GB2312"/>
          <w:color w:val="auto"/>
          <w:szCs w:val="24"/>
          <w:lang w:val="zh-CN"/>
        </w:rPr>
        <w:t>1</w:t>
      </w:r>
      <w:r>
        <w:rPr>
          <w:rFonts w:hint="eastAsia" w:ascii="宋体" w:hAnsi="宋体" w:cs="仿宋_GB2312"/>
          <w:color w:val="auto"/>
          <w:szCs w:val="24"/>
          <w:lang w:val="zh-CN"/>
        </w:rPr>
        <w:t>、按照《国务院办公厅关于建立政府强制采购节能产品制度的通知》（国办发</w:t>
      </w:r>
      <w:r>
        <w:rPr>
          <w:rFonts w:ascii="宋体" w:hAnsi="宋体" w:cs="仿宋_GB2312"/>
          <w:color w:val="auto"/>
          <w:szCs w:val="24"/>
          <w:lang w:val="zh-CN"/>
        </w:rPr>
        <w:t>[2007]51</w:t>
      </w:r>
      <w:r>
        <w:rPr>
          <w:rFonts w:hint="eastAsia" w:ascii="宋体" w:hAnsi="宋体" w:cs="仿宋_GB2312"/>
          <w:color w:val="auto"/>
          <w:szCs w:val="24"/>
          <w:lang w:val="zh-CN"/>
        </w:rPr>
        <w:t>号）和财政部、发展改革委发布的《节能产品政府采购实施意见》（财库</w:t>
      </w:r>
      <w:r>
        <w:rPr>
          <w:rFonts w:ascii="宋体" w:hAnsi="宋体" w:cs="仿宋_GB2312"/>
          <w:color w:val="auto"/>
          <w:szCs w:val="24"/>
          <w:lang w:val="zh-CN"/>
        </w:rPr>
        <w:t>[2004]185</w:t>
      </w:r>
      <w:r>
        <w:rPr>
          <w:rFonts w:hint="eastAsia" w:ascii="宋体" w:hAnsi="宋体" w:cs="仿宋_GB2312"/>
          <w:color w:val="auto"/>
          <w:szCs w:val="24"/>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color w:val="auto"/>
          <w:szCs w:val="24"/>
        </w:rPr>
        <w:t>并加盖投标人公章的原件扫描件（或图片）</w:t>
      </w:r>
      <w:r>
        <w:rPr>
          <w:rFonts w:hint="eastAsia" w:ascii="宋体" w:hAnsi="宋体" w:cs="仿宋_GB2312"/>
          <w:color w:val="auto"/>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、按照财政部、国家环保总局发布的《环境标志产品政府采购实施的意见》（财库</w:t>
      </w:r>
      <w:r>
        <w:rPr>
          <w:rFonts w:ascii="宋体" w:hAnsi="宋体" w:cs="仿宋_GB2312"/>
          <w:color w:val="auto"/>
          <w:sz w:val="24"/>
          <w:szCs w:val="24"/>
          <w:lang w:val="zh-CN"/>
        </w:rPr>
        <w:t>[2006]90</w:t>
      </w:r>
      <w:r>
        <w:rPr>
          <w:rFonts w:hint="eastAsia" w:ascii="宋体" w:hAnsi="宋体" w:cs="仿宋_GB2312"/>
          <w:color w:val="auto"/>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3</w:t>
      </w:r>
      <w:r>
        <w:rPr>
          <w:rFonts w:hint="eastAsia" w:ascii="宋体" w:hAnsi="宋体" w:cs="仿宋_GB2312"/>
          <w:color w:val="auto"/>
          <w:sz w:val="24"/>
          <w:szCs w:val="24"/>
          <w:lang w:val="zh-CN"/>
        </w:rPr>
        <w:t>、对于同时列入环保清单和节能产品政府采购清单的产品，应当优先于只列入其中一个清单的产品。</w:t>
      </w:r>
    </w:p>
    <w:p>
      <w:pPr>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4</w:t>
      </w:r>
      <w:r>
        <w:rPr>
          <w:rFonts w:hint="eastAsia" w:ascii="宋体" w:hAnsi="宋体" w:cs="仿宋_GB2312"/>
          <w:color w:val="auto"/>
          <w:sz w:val="24"/>
          <w:szCs w:val="24"/>
          <w:lang w:val="zh-CN"/>
        </w:rPr>
        <w:t>、上述“节能产品政府采购清单”、“环境标志产品政府采购清单”，在采购公告发布前已经过期的以及尚在公示期的均不得作为评标时的依据。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cs="仿宋_GB2312"/>
          <w:b/>
          <w:color w:val="auto"/>
          <w:sz w:val="24"/>
          <w:szCs w:val="24"/>
          <w:lang w:val="zh-CN"/>
        </w:rPr>
      </w:pPr>
      <w:r>
        <w:rPr>
          <w:rFonts w:hint="eastAsia" w:ascii="宋体" w:hAnsi="宋体" w:cs="仿宋_GB2312"/>
          <w:b/>
          <w:color w:val="auto"/>
          <w:sz w:val="24"/>
          <w:szCs w:val="24"/>
          <w:lang w:val="zh-CN"/>
        </w:rPr>
        <w:t>二、促进中小企业发展</w:t>
      </w:r>
    </w:p>
    <w:p>
      <w:pPr>
        <w:topLinePunct/>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1</w:t>
      </w:r>
      <w:r>
        <w:rPr>
          <w:rFonts w:hint="eastAsia" w:ascii="宋体" w:hAnsi="宋体" w:cs="仿宋_GB2312"/>
          <w:color w:val="auto"/>
          <w:sz w:val="24"/>
          <w:szCs w:val="24"/>
          <w:lang w:val="zh-CN"/>
        </w:rPr>
        <w:t>、按照财政部、工业和信息化部发布的《政府采购促进中小企业发展暂行办法》（财库</w:t>
      </w:r>
      <w:r>
        <w:rPr>
          <w:rFonts w:ascii="宋体" w:hAnsi="宋体" w:cs="仿宋_GB2312"/>
          <w:color w:val="auto"/>
          <w:sz w:val="24"/>
          <w:szCs w:val="24"/>
          <w:lang w:val="zh-CN"/>
        </w:rPr>
        <w:t>[2011]181</w:t>
      </w:r>
      <w:r>
        <w:rPr>
          <w:rFonts w:hint="eastAsia" w:ascii="宋体" w:hAnsi="宋体" w:cs="仿宋_GB2312"/>
          <w:color w:val="auto"/>
          <w:sz w:val="24"/>
          <w:szCs w:val="24"/>
          <w:lang w:val="zh-CN"/>
        </w:rPr>
        <w:t>号）规定，本项目为非专门面向中小企业采购的项目，对小型和微型企业投标人产品的价格给予</w:t>
      </w:r>
      <w:r>
        <w:rPr>
          <w:rFonts w:ascii="宋体" w:hAnsi="宋体" w:cs="仿宋_GB2312"/>
          <w:color w:val="auto"/>
          <w:sz w:val="24"/>
          <w:szCs w:val="24"/>
          <w:lang w:val="zh-CN"/>
        </w:rPr>
        <w:t>6%-10%</w:t>
      </w:r>
      <w:r>
        <w:rPr>
          <w:rFonts w:hint="eastAsia" w:ascii="宋体" w:hAnsi="宋体" w:cs="仿宋_GB2312"/>
          <w:color w:val="auto"/>
          <w:sz w:val="24"/>
          <w:szCs w:val="24"/>
          <w:lang w:val="zh-CN"/>
        </w:rPr>
        <w:t>的扣除，用扣除后的价格参与评审。</w:t>
      </w:r>
    </w:p>
    <w:p>
      <w:pPr>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、如果本项目为非专门面向中小企业采购且接受联合体投标，联合协议中约定小型或微型企业的协议合同金额占到联合体协议合同总金额</w:t>
      </w:r>
      <w:r>
        <w:rPr>
          <w:rFonts w:ascii="宋体" w:hAnsi="宋体" w:cs="仿宋_GB2312"/>
          <w:color w:val="auto"/>
          <w:sz w:val="24"/>
          <w:szCs w:val="24"/>
          <w:lang w:val="zh-CN"/>
        </w:rPr>
        <w:t>30%</w:t>
      </w:r>
      <w:r>
        <w:rPr>
          <w:rFonts w:hint="eastAsia" w:ascii="宋体" w:hAnsi="宋体" w:cs="仿宋_GB2312"/>
          <w:color w:val="auto"/>
          <w:sz w:val="24"/>
          <w:szCs w:val="24"/>
          <w:lang w:val="zh-CN"/>
        </w:rPr>
        <w:t>以上的，给予联合体</w:t>
      </w:r>
      <w:r>
        <w:rPr>
          <w:rFonts w:ascii="宋体" w:hAnsi="宋体" w:cs="仿宋_GB2312"/>
          <w:color w:val="auto"/>
          <w:sz w:val="24"/>
          <w:szCs w:val="24"/>
          <w:lang w:val="zh-CN"/>
        </w:rPr>
        <w:t>2%-3%</w:t>
      </w:r>
      <w:r>
        <w:rPr>
          <w:rFonts w:hint="eastAsia" w:ascii="宋体" w:hAnsi="宋体" w:cs="仿宋_GB2312"/>
          <w:color w:val="auto"/>
          <w:sz w:val="24"/>
          <w:szCs w:val="24"/>
          <w:lang w:val="zh-CN"/>
        </w:rPr>
        <w:t>的价格扣除，用扣除后的价格参与评审。</w:t>
      </w:r>
    </w:p>
    <w:p>
      <w:pPr>
        <w:topLinePunct/>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3</w:t>
      </w:r>
      <w:r>
        <w:rPr>
          <w:rFonts w:hint="eastAsia" w:ascii="宋体" w:hAnsi="宋体" w:cs="仿宋_GB2312"/>
          <w:color w:val="auto"/>
          <w:sz w:val="24"/>
          <w:szCs w:val="24"/>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4</w:t>
      </w:r>
      <w:r>
        <w:rPr>
          <w:rFonts w:hint="eastAsia" w:ascii="宋体" w:hAnsi="宋体" w:cs="仿宋_GB2312"/>
          <w:color w:val="auto"/>
          <w:sz w:val="24"/>
          <w:szCs w:val="24"/>
          <w:lang w:val="zh-CN"/>
        </w:rPr>
        <w:t>、中小企业投标应提供《中小企业声明函》，如为联合投标的，联合体各方需分别填写《中小企业声明函》。</w:t>
      </w:r>
    </w:p>
    <w:p>
      <w:pPr>
        <w:topLinePunct/>
        <w:spacing w:line="360" w:lineRule="auto"/>
        <w:ind w:firstLine="482" w:firstLineChars="200"/>
        <w:contextualSpacing/>
        <w:rPr>
          <w:rFonts w:ascii="宋体" w:cs="仿宋_GB2312"/>
          <w:b/>
          <w:color w:val="auto"/>
          <w:sz w:val="24"/>
          <w:szCs w:val="24"/>
          <w:lang w:val="zh-CN"/>
        </w:rPr>
      </w:pPr>
      <w:r>
        <w:rPr>
          <w:rFonts w:hint="eastAsia" w:ascii="宋体" w:hAnsi="宋体" w:cs="仿宋_GB2312"/>
          <w:b/>
          <w:color w:val="auto"/>
          <w:sz w:val="24"/>
          <w:szCs w:val="24"/>
          <w:lang w:val="zh-CN"/>
        </w:rPr>
        <w:t>三、支持监狱企业发展</w:t>
      </w:r>
    </w:p>
    <w:p>
      <w:pPr>
        <w:spacing w:line="360" w:lineRule="auto"/>
        <w:ind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按照财政部、司法部发布的《关于政府采购支持监狱企业发展有关问题的通知》（</w:t>
      </w:r>
      <w:bookmarkStart w:id="0" w:name="OLE_LINK6"/>
      <w:r>
        <w:rPr>
          <w:rFonts w:hint="eastAsia" w:ascii="宋体" w:hAnsi="宋体" w:cs="仿宋_GB2312"/>
          <w:color w:val="auto"/>
          <w:sz w:val="24"/>
          <w:szCs w:val="24"/>
          <w:lang w:val="zh-CN"/>
        </w:rPr>
        <w:t>财库</w:t>
      </w:r>
      <w:r>
        <w:rPr>
          <w:rFonts w:ascii="宋体" w:hAnsi="宋体" w:cs="仿宋_GB2312"/>
          <w:color w:val="auto"/>
          <w:sz w:val="24"/>
          <w:szCs w:val="24"/>
          <w:lang w:val="zh-CN"/>
        </w:rPr>
        <w:t>[2014]68</w:t>
      </w:r>
      <w:r>
        <w:rPr>
          <w:rFonts w:hint="eastAsia" w:ascii="宋体" w:hAnsi="宋体" w:cs="仿宋_GB2312"/>
          <w:color w:val="auto"/>
          <w:sz w:val="24"/>
          <w:szCs w:val="24"/>
          <w:lang w:val="zh-CN"/>
        </w:rPr>
        <w:t>号</w:t>
      </w:r>
      <w:bookmarkEnd w:id="0"/>
      <w:r>
        <w:rPr>
          <w:rFonts w:hint="eastAsia" w:ascii="宋体" w:hAnsi="宋体" w:cs="仿宋_GB2312"/>
          <w:color w:val="auto"/>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auto"/>
          <w:sz w:val="24"/>
          <w:szCs w:val="24"/>
          <w:lang w:val="zh-CN"/>
        </w:rPr>
        <w:t>(</w:t>
      </w:r>
      <w:r>
        <w:rPr>
          <w:rFonts w:hint="eastAsia" w:ascii="宋体" w:hAnsi="宋体" w:cs="仿宋_GB2312"/>
          <w:color w:val="auto"/>
          <w:sz w:val="24"/>
          <w:szCs w:val="24"/>
          <w:lang w:val="zh-CN"/>
        </w:rPr>
        <w:t>含新疆生产建设兵团</w:t>
      </w:r>
      <w:r>
        <w:rPr>
          <w:rFonts w:ascii="宋体" w:hAnsi="宋体" w:cs="仿宋_GB2312"/>
          <w:color w:val="auto"/>
          <w:sz w:val="24"/>
          <w:szCs w:val="24"/>
          <w:lang w:val="zh-CN"/>
        </w:rPr>
        <w:t>)</w:t>
      </w:r>
      <w:r>
        <w:rPr>
          <w:rFonts w:hint="eastAsia" w:ascii="宋体" w:hAnsi="宋体" w:cs="仿宋_GB2312"/>
          <w:color w:val="auto"/>
          <w:sz w:val="24"/>
          <w:szCs w:val="24"/>
          <w:lang w:val="zh-CN"/>
        </w:rPr>
        <w:t>出具的属于监狱企业的证明文件。</w:t>
      </w:r>
    </w:p>
    <w:p>
      <w:pPr>
        <w:spacing w:line="360" w:lineRule="auto"/>
        <w:ind w:firstLine="482" w:firstLineChars="200"/>
        <w:contextualSpacing/>
        <w:rPr>
          <w:rFonts w:ascii="宋体" w:cs="仿宋_GB2312"/>
          <w:b/>
          <w:color w:val="auto"/>
          <w:sz w:val="24"/>
          <w:szCs w:val="24"/>
          <w:lang w:val="zh-CN"/>
        </w:rPr>
      </w:pPr>
      <w:r>
        <w:rPr>
          <w:rFonts w:hint="eastAsia" w:ascii="宋体" w:hAnsi="宋体" w:cs="仿宋_GB2312"/>
          <w:b/>
          <w:color w:val="auto"/>
          <w:sz w:val="24"/>
          <w:szCs w:val="24"/>
          <w:lang w:val="zh-CN"/>
        </w:rPr>
        <w:t>四、促进残疾人就业</w:t>
      </w:r>
    </w:p>
    <w:p>
      <w:pPr>
        <w:pStyle w:val="13"/>
        <w:spacing w:line="360" w:lineRule="auto"/>
        <w:ind w:firstLine="480" w:firstLineChars="200"/>
        <w:contextualSpacing/>
        <w:rPr>
          <w:rFonts w:ascii="宋体" w:cs="仿宋_GB2312"/>
          <w:color w:val="auto"/>
          <w:szCs w:val="24"/>
          <w:lang w:val="zh-CN"/>
        </w:rPr>
      </w:pPr>
      <w:r>
        <w:rPr>
          <w:rFonts w:ascii="宋体" w:hAnsi="宋体" w:cs="仿宋_GB2312"/>
          <w:color w:val="auto"/>
          <w:szCs w:val="24"/>
          <w:lang w:val="zh-CN"/>
        </w:rPr>
        <w:t>1</w:t>
      </w:r>
      <w:r>
        <w:rPr>
          <w:rFonts w:hint="eastAsia" w:ascii="宋体" w:hAnsi="宋体" w:cs="仿宋_GB2312"/>
          <w:color w:val="auto"/>
          <w:szCs w:val="24"/>
          <w:lang w:val="zh-CN"/>
        </w:rPr>
        <w:t>、按照财政部、民政部、中国残疾人联合会和残疾人发布的《三部门联合发布关于促进残疾人就业政府采购政策的通知》（财库</w:t>
      </w:r>
      <w:r>
        <w:rPr>
          <w:rFonts w:ascii="宋体" w:hAnsi="宋体" w:cs="仿宋_GB2312"/>
          <w:color w:val="auto"/>
          <w:szCs w:val="24"/>
          <w:lang w:val="zh-CN"/>
        </w:rPr>
        <w:t>[2017]141</w:t>
      </w:r>
      <w:r>
        <w:rPr>
          <w:rFonts w:hint="eastAsia" w:ascii="宋体" w:hAnsi="宋体" w:cs="仿宋_GB2312"/>
          <w:color w:val="auto"/>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Cs w:val="24"/>
        </w:rPr>
        <w:t>残疾人福利性单位属于小型、微型企业的，不重复享受政策。</w:t>
      </w:r>
    </w:p>
    <w:p>
      <w:pPr>
        <w:pStyle w:val="13"/>
        <w:spacing w:line="360" w:lineRule="auto"/>
        <w:ind w:firstLine="480" w:firstLineChars="200"/>
        <w:contextualSpacing/>
        <w:rPr>
          <w:rFonts w:ascii="宋体" w:cs="仿宋_GB2312"/>
          <w:color w:val="auto"/>
          <w:szCs w:val="24"/>
          <w:lang w:val="zh-CN"/>
        </w:rPr>
      </w:pPr>
      <w:r>
        <w:rPr>
          <w:rFonts w:ascii="宋体" w:hAnsi="宋体" w:cs="仿宋_GB2312"/>
          <w:color w:val="auto"/>
          <w:szCs w:val="24"/>
          <w:lang w:val="zh-CN"/>
        </w:rPr>
        <w:t>2</w:t>
      </w:r>
      <w:r>
        <w:rPr>
          <w:rFonts w:hint="eastAsia" w:ascii="宋体" w:hAnsi="宋体" w:cs="仿宋_GB2312"/>
          <w:color w:val="auto"/>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ascii="宋体" w:cs="仿宋_GB2312"/>
          <w:color w:val="auto"/>
          <w:szCs w:val="24"/>
          <w:lang w:val="zh-CN"/>
        </w:rPr>
      </w:pPr>
      <w:r>
        <w:rPr>
          <w:rFonts w:ascii="宋体" w:hAnsi="宋体" w:cs="仿宋_GB2312"/>
          <w:color w:val="auto"/>
          <w:szCs w:val="24"/>
          <w:lang w:val="zh-CN"/>
        </w:rPr>
        <w:t>3</w:t>
      </w:r>
      <w:r>
        <w:rPr>
          <w:rFonts w:hint="eastAsia" w:ascii="宋体" w:hAnsi="宋体" w:cs="仿宋_GB2312"/>
          <w:color w:val="auto"/>
          <w:szCs w:val="24"/>
          <w:lang w:val="zh-CN"/>
        </w:rPr>
        <w:t>、中标人为残疾人福利性单位的，招标人应当随中标结果同时公告其《残疾人福利性单位声明函》，接受社会监督。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ascii="宋体" w:cs="宋体"/>
          <w:b/>
          <w:color w:val="auto"/>
          <w:kern w:val="0"/>
          <w:sz w:val="36"/>
          <w:szCs w:val="36"/>
        </w:rPr>
      </w:pPr>
    </w:p>
    <w:p>
      <w:pPr>
        <w:pStyle w:val="13"/>
        <w:spacing w:line="360" w:lineRule="auto"/>
        <w:ind w:left="282" w:hanging="282" w:hangingChars="78"/>
        <w:contextualSpacing/>
        <w:jc w:val="center"/>
        <w:rPr>
          <w:rFonts w:ascii="宋体" w:cs="宋体"/>
          <w:b/>
          <w:color w:val="auto"/>
          <w:kern w:val="0"/>
          <w:sz w:val="36"/>
          <w:szCs w:val="36"/>
        </w:rPr>
      </w:pPr>
      <w:r>
        <w:rPr>
          <w:rFonts w:hint="eastAsia" w:ascii="宋体" w:hAnsi="宋体" w:cs="宋体"/>
          <w:b/>
          <w:color w:val="auto"/>
          <w:kern w:val="0"/>
          <w:sz w:val="36"/>
          <w:szCs w:val="36"/>
        </w:rPr>
        <w:t>第六章资格审查与评标</w:t>
      </w:r>
    </w:p>
    <w:p>
      <w:pPr>
        <w:pStyle w:val="13"/>
        <w:spacing w:line="360" w:lineRule="auto"/>
        <w:contextualSpacing/>
        <w:jc w:val="center"/>
        <w:rPr>
          <w:rFonts w:ascii="宋体" w:cs="仿宋_GB2312"/>
          <w:b/>
          <w:color w:val="auto"/>
          <w:sz w:val="32"/>
          <w:szCs w:val="32"/>
          <w:lang w:val="zh-CN"/>
        </w:rPr>
      </w:pPr>
      <w:r>
        <w:rPr>
          <w:rFonts w:hint="eastAsia" w:ascii="宋体" w:hAnsi="宋体" w:cs="仿宋_GB2312"/>
          <w:b/>
          <w:color w:val="auto"/>
          <w:sz w:val="32"/>
          <w:szCs w:val="32"/>
          <w:lang w:val="zh-CN"/>
        </w:rPr>
        <w:t>一、资格审查</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（一）开标结束后，采购人依法对投标人资格进行审查。</w:t>
      </w:r>
    </w:p>
    <w:p>
      <w:pPr>
        <w:spacing w:line="360" w:lineRule="auto"/>
        <w:ind w:right="-34" w:rightChars="-16"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（三）资格审查中所涉及到的证书及材料，均须在电子投标文件中提供原件扫描件（或图片）。</w:t>
      </w:r>
    </w:p>
    <w:tbl>
      <w:tblPr>
        <w:tblStyle w:val="2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9" w:type="dxa"/>
            <w:vAlign w:val="center"/>
          </w:tcPr>
          <w:p>
            <w:pPr>
              <w:spacing w:line="360" w:lineRule="auto"/>
              <w:jc w:val="center"/>
              <w:rPr>
                <w:rFonts w:ascii="宋体"/>
                <w:b/>
                <w:color w:val="auto"/>
                <w:sz w:val="24"/>
                <w:szCs w:val="24"/>
              </w:rPr>
            </w:pPr>
            <w:r>
              <w:rPr>
                <w:rFonts w:hint="eastAsia" w:ascii="宋体" w:hAnsi="宋体"/>
                <w:b/>
                <w:color w:val="auto"/>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9" w:type="dxa"/>
            <w:vAlign w:val="center"/>
          </w:tcPr>
          <w:p>
            <w:pPr>
              <w:spacing w:line="360" w:lineRule="auto"/>
              <w:jc w:val="left"/>
              <w:rPr>
                <w:rFonts w:ascii="宋体"/>
                <w:b/>
                <w:color w:val="auto"/>
                <w:sz w:val="24"/>
                <w:szCs w:val="24"/>
              </w:rPr>
            </w:pPr>
            <w:r>
              <w:rPr>
                <w:rFonts w:ascii="宋体" w:hAnsi="宋体"/>
                <w:b/>
                <w:color w:val="auto"/>
                <w:sz w:val="24"/>
                <w:szCs w:val="24"/>
              </w:rPr>
              <w:t>1</w:t>
            </w:r>
            <w:r>
              <w:rPr>
                <w:rFonts w:hint="eastAsia" w:ascii="宋体" w:hAnsi="宋体"/>
                <w:b/>
                <w:color w:val="auto"/>
                <w:sz w:val="24"/>
                <w:szCs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宋体"/>
                <w:bCs/>
                <w:color w:val="auto"/>
                <w:sz w:val="24"/>
                <w:szCs w:val="24"/>
              </w:rPr>
            </w:pPr>
            <w:r>
              <w:rPr>
                <w:rFonts w:ascii="宋体" w:hAnsi="宋体"/>
                <w:b/>
                <w:bCs/>
                <w:color w:val="auto"/>
                <w:sz w:val="24"/>
                <w:szCs w:val="24"/>
              </w:rPr>
              <w:t>2</w:t>
            </w:r>
            <w:r>
              <w:rPr>
                <w:rFonts w:hint="eastAsia" w:ascii="宋体" w:hAnsi="宋体"/>
                <w:b/>
                <w:bCs/>
                <w:color w:val="auto"/>
                <w:sz w:val="24"/>
                <w:szCs w:val="24"/>
              </w:rPr>
              <w:t>、法人或者其他组织的营业执照等证明文件，自然人的身份证明</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）企业法人营业执照或营业执照。（企业投标提供）</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）事业单位法人证书。（事业单位投标提供）</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3</w:t>
            </w:r>
            <w:r>
              <w:rPr>
                <w:rFonts w:hint="eastAsia" w:ascii="宋体" w:hAnsi="宋体"/>
                <w:bCs/>
                <w:color w:val="auto"/>
                <w:sz w:val="24"/>
                <w:szCs w:val="24"/>
              </w:rPr>
              <w:t>）执业许可证。（非专业服务机构投标提供）</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4</w:t>
            </w:r>
            <w:r>
              <w:rPr>
                <w:rFonts w:hint="eastAsia" w:ascii="宋体" w:hAnsi="宋体"/>
                <w:bCs/>
                <w:color w:val="auto"/>
                <w:sz w:val="24"/>
                <w:szCs w:val="24"/>
              </w:rPr>
              <w:t>）个体工商户营业执照。（个体工商户投标提供）</w:t>
            </w:r>
          </w:p>
          <w:p>
            <w:pPr>
              <w:spacing w:line="360" w:lineRule="auto"/>
              <w:rPr>
                <w:rFonts w:ascii="宋体"/>
                <w:b/>
                <w:color w:val="auto"/>
                <w:sz w:val="24"/>
                <w:szCs w:val="24"/>
              </w:rPr>
            </w:pPr>
            <w:r>
              <w:rPr>
                <w:rFonts w:hint="eastAsia" w:ascii="宋体" w:hAnsi="宋体"/>
                <w:bCs/>
                <w:color w:val="auto"/>
                <w:sz w:val="24"/>
                <w:szCs w:val="24"/>
              </w:rPr>
              <w:t>（</w:t>
            </w:r>
            <w:r>
              <w:rPr>
                <w:rFonts w:ascii="宋体" w:hAnsi="宋体"/>
                <w:bCs/>
                <w:color w:val="auto"/>
                <w:sz w:val="24"/>
                <w:szCs w:val="24"/>
              </w:rPr>
              <w:t>5</w:t>
            </w:r>
            <w:r>
              <w:rPr>
                <w:rFonts w:hint="eastAsia" w:ascii="宋体" w:hAnsi="宋体"/>
                <w:bCs/>
                <w:color w:val="auto"/>
                <w:sz w:val="24"/>
                <w:szCs w:val="24"/>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宋体"/>
                <w:bCs/>
                <w:color w:val="auto"/>
                <w:sz w:val="24"/>
                <w:szCs w:val="24"/>
              </w:rPr>
            </w:pPr>
            <w:r>
              <w:rPr>
                <w:rFonts w:ascii="宋体" w:hAnsi="宋体"/>
                <w:b/>
                <w:bCs/>
                <w:color w:val="auto"/>
                <w:sz w:val="24"/>
                <w:szCs w:val="24"/>
              </w:rPr>
              <w:t>3</w:t>
            </w:r>
            <w:r>
              <w:rPr>
                <w:rFonts w:hint="eastAsia" w:ascii="宋体" w:hAnsi="宋体"/>
                <w:b/>
                <w:bCs/>
                <w:color w:val="auto"/>
                <w:sz w:val="24"/>
                <w:szCs w:val="24"/>
              </w:rPr>
              <w:t>、财务状况报告相关材料</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w:t>
            </w:r>
            <w:r>
              <w:rPr>
                <w:rFonts w:ascii="宋体" w:hAnsi="宋体"/>
                <w:bCs/>
                <w:color w:val="auto"/>
                <w:sz w:val="24"/>
                <w:szCs w:val="24"/>
              </w:rPr>
              <w:t>2016</w:t>
            </w:r>
            <w:r>
              <w:rPr>
                <w:rFonts w:hint="eastAsia" w:ascii="宋体" w:hAnsi="宋体"/>
                <w:bCs/>
                <w:color w:val="auto"/>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宋体"/>
                <w:bCs/>
                <w:color w:val="auto"/>
                <w:sz w:val="24"/>
                <w:szCs w:val="24"/>
              </w:rPr>
            </w:pPr>
            <w:r>
              <w:rPr>
                <w:rFonts w:ascii="宋体" w:hAnsi="宋体"/>
                <w:b/>
                <w:bCs/>
                <w:color w:val="auto"/>
                <w:sz w:val="24"/>
                <w:szCs w:val="24"/>
              </w:rPr>
              <w:t>4</w:t>
            </w:r>
            <w:r>
              <w:rPr>
                <w:rFonts w:hint="eastAsia" w:ascii="宋体" w:hAnsi="宋体"/>
                <w:b/>
                <w:bCs/>
                <w:color w:val="auto"/>
                <w:sz w:val="24"/>
                <w:szCs w:val="24"/>
              </w:rPr>
              <w:t>、依法缴纳税收相关材料</w:t>
            </w:r>
          </w:p>
          <w:p>
            <w:pPr>
              <w:spacing w:line="360" w:lineRule="auto"/>
              <w:rPr>
                <w:rFonts w:ascii="宋体"/>
                <w:b/>
                <w:color w:val="auto"/>
                <w:sz w:val="24"/>
                <w:szCs w:val="24"/>
              </w:rPr>
            </w:pPr>
            <w:r>
              <w:rPr>
                <w:rFonts w:hint="eastAsia" w:ascii="宋体" w:hAnsi="宋体"/>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宋体"/>
                <w:bCs/>
                <w:color w:val="auto"/>
                <w:sz w:val="24"/>
                <w:szCs w:val="24"/>
              </w:rPr>
            </w:pPr>
            <w:r>
              <w:rPr>
                <w:rFonts w:ascii="宋体" w:hAnsi="宋体"/>
                <w:b/>
                <w:bCs/>
                <w:color w:val="auto"/>
                <w:sz w:val="24"/>
                <w:szCs w:val="24"/>
              </w:rPr>
              <w:t>5</w:t>
            </w:r>
            <w:r>
              <w:rPr>
                <w:rFonts w:hint="eastAsia" w:ascii="宋体" w:hAnsi="宋体"/>
                <w:b/>
                <w:bCs/>
                <w:color w:val="auto"/>
                <w:sz w:val="24"/>
                <w:szCs w:val="24"/>
              </w:rPr>
              <w:t>、依法缴纳社会保障资金的证明材料</w:t>
            </w:r>
          </w:p>
          <w:p>
            <w:pPr>
              <w:spacing w:line="360" w:lineRule="auto"/>
              <w:rPr>
                <w:rFonts w:ascii="宋体"/>
                <w:bCs/>
                <w:color w:val="auto"/>
                <w:sz w:val="24"/>
                <w:szCs w:val="24"/>
              </w:rPr>
            </w:pPr>
            <w:r>
              <w:rPr>
                <w:rFonts w:hint="eastAsia" w:ascii="宋体" w:hAnsi="宋体"/>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宋体"/>
                <w:b/>
                <w:bCs/>
                <w:color w:val="auto"/>
                <w:sz w:val="24"/>
                <w:szCs w:val="24"/>
              </w:rPr>
            </w:pPr>
            <w:r>
              <w:rPr>
                <w:rFonts w:ascii="宋体" w:hAnsi="宋体"/>
                <w:b/>
                <w:bCs/>
                <w:color w:val="auto"/>
                <w:sz w:val="24"/>
                <w:szCs w:val="24"/>
              </w:rPr>
              <w:t>6</w:t>
            </w:r>
            <w:r>
              <w:rPr>
                <w:rFonts w:hint="eastAsia" w:ascii="宋体" w:hAnsi="宋体"/>
                <w:b/>
                <w:bCs/>
                <w:color w:val="auto"/>
                <w:sz w:val="24"/>
                <w:szCs w:val="24"/>
              </w:rPr>
              <w:t>、履行合同所必须的设备和专业技术能力的证明材料</w:t>
            </w:r>
          </w:p>
          <w:p>
            <w:pPr>
              <w:spacing w:line="360" w:lineRule="auto"/>
              <w:rPr>
                <w:rFonts w:ascii="宋体"/>
                <w:b/>
                <w:color w:val="auto"/>
                <w:sz w:val="24"/>
                <w:szCs w:val="24"/>
              </w:rPr>
            </w:pPr>
            <w:r>
              <w:rPr>
                <w:rFonts w:hint="eastAsia" w:ascii="宋体" w:hAnsi="宋体"/>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宋体"/>
                <w:b/>
                <w:bCs/>
                <w:color w:val="auto"/>
                <w:sz w:val="24"/>
                <w:szCs w:val="24"/>
              </w:rPr>
            </w:pPr>
            <w:r>
              <w:rPr>
                <w:rFonts w:ascii="宋体" w:hAnsi="宋体"/>
                <w:b/>
                <w:bCs/>
                <w:color w:val="auto"/>
                <w:sz w:val="24"/>
                <w:szCs w:val="24"/>
              </w:rPr>
              <w:t>7</w:t>
            </w:r>
            <w:r>
              <w:rPr>
                <w:rFonts w:hint="eastAsia" w:ascii="宋体" w:hAnsi="宋体"/>
                <w:b/>
                <w:bCs/>
                <w:color w:val="auto"/>
                <w:sz w:val="24"/>
                <w:szCs w:val="24"/>
              </w:rPr>
              <w:t>、参加政府采购活动前</w:t>
            </w:r>
            <w:r>
              <w:rPr>
                <w:rFonts w:ascii="宋体" w:hAnsi="宋体"/>
                <w:b/>
                <w:bCs/>
                <w:color w:val="auto"/>
                <w:sz w:val="24"/>
                <w:szCs w:val="24"/>
              </w:rPr>
              <w:t>3</w:t>
            </w:r>
            <w:r>
              <w:rPr>
                <w:rFonts w:hint="eastAsia" w:ascii="宋体" w:hAnsi="宋体"/>
                <w:b/>
                <w:bCs/>
                <w:color w:val="auto"/>
                <w:sz w:val="24"/>
                <w:szCs w:val="24"/>
              </w:rPr>
              <w:t>年内在经营活动中没有重大违法记录的声明</w:t>
            </w:r>
          </w:p>
          <w:p>
            <w:pPr>
              <w:spacing w:line="360" w:lineRule="auto"/>
              <w:rPr>
                <w:rFonts w:ascii="宋体"/>
                <w:bCs/>
                <w:color w:val="auto"/>
                <w:sz w:val="24"/>
                <w:szCs w:val="24"/>
              </w:rPr>
            </w:pPr>
            <w:r>
              <w:rPr>
                <w:rFonts w:hint="eastAsia" w:ascii="宋体" w:hAnsi="宋体"/>
                <w:bCs/>
                <w:color w:val="auto"/>
                <w:sz w:val="24"/>
                <w:szCs w:val="24"/>
              </w:rPr>
              <w:t>投标人“参加政府采购活动前</w:t>
            </w:r>
            <w:r>
              <w:rPr>
                <w:rFonts w:ascii="宋体" w:hAnsi="宋体"/>
                <w:bCs/>
                <w:color w:val="auto"/>
                <w:sz w:val="24"/>
                <w:szCs w:val="24"/>
              </w:rPr>
              <w:t>3</w:t>
            </w:r>
            <w:r>
              <w:rPr>
                <w:rFonts w:hint="eastAsia" w:ascii="宋体" w:hAnsi="宋体"/>
                <w:bCs/>
                <w:color w:val="auto"/>
                <w:sz w:val="24"/>
                <w:szCs w:val="24"/>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宋体"/>
                <w:b/>
                <w:bCs/>
                <w:color w:val="auto"/>
                <w:sz w:val="24"/>
                <w:szCs w:val="24"/>
              </w:rPr>
            </w:pPr>
            <w:r>
              <w:rPr>
                <w:rFonts w:ascii="宋体" w:hAnsi="宋体"/>
                <w:b/>
                <w:bCs/>
                <w:color w:val="auto"/>
                <w:sz w:val="24"/>
                <w:szCs w:val="24"/>
              </w:rPr>
              <w:t>8</w:t>
            </w:r>
            <w:r>
              <w:rPr>
                <w:rFonts w:hint="eastAsia" w:ascii="宋体" w:hAnsi="宋体"/>
                <w:b/>
                <w:bCs/>
                <w:color w:val="auto"/>
                <w:sz w:val="24"/>
                <w:szCs w:val="24"/>
              </w:rPr>
              <w:t>、</w:t>
            </w:r>
            <w:r>
              <w:rPr>
                <w:rFonts w:hint="eastAsia" w:ascii="宋体" w:hAnsi="宋体" w:cs="仿宋_GB2312"/>
                <w:b/>
                <w:color w:val="auto"/>
                <w:sz w:val="24"/>
                <w:szCs w:val="24"/>
                <w:shd w:val="clear" w:color="auto" w:fill="FFFFFF"/>
              </w:rPr>
              <w:t>未被列入“信用中国”网站</w:t>
            </w:r>
            <w:r>
              <w:rPr>
                <w:rFonts w:ascii="宋体" w:hAnsi="宋体" w:cs="仿宋_GB2312"/>
                <w:b/>
                <w:color w:val="auto"/>
                <w:sz w:val="24"/>
                <w:szCs w:val="24"/>
                <w:shd w:val="clear" w:color="auto" w:fill="FFFFFF"/>
              </w:rPr>
              <w:t>(www.creditchina.gov.cn)</w:t>
            </w:r>
            <w:r>
              <w:rPr>
                <w:rFonts w:hint="eastAsia" w:ascii="宋体" w:hAnsi="宋体" w:cs="仿宋_GB2312"/>
                <w:b/>
                <w:color w:val="auto"/>
                <w:sz w:val="24"/>
                <w:szCs w:val="24"/>
                <w:shd w:val="clear" w:color="auto" w:fill="FFFFFF"/>
              </w:rPr>
              <w:t>失信被执行人、重大税收违法案件当事人名单、政府采购严重违法失信名单的投标人；</w:t>
            </w:r>
            <w:r>
              <w:rPr>
                <w:rFonts w:hint="eastAsia" w:ascii="宋体" w:hAnsi="宋体" w:cs="仿宋_GB2312"/>
                <w:b/>
                <w:color w:val="auto"/>
                <w:shd w:val="clear" w:color="auto" w:fill="FFFFFF"/>
              </w:rPr>
              <w:t>“</w:t>
            </w:r>
            <w:r>
              <w:rPr>
                <w:rFonts w:hint="eastAsia" w:ascii="宋体" w:hAnsi="宋体" w:cs="仿宋_GB2312"/>
                <w:b/>
                <w:color w:val="auto"/>
                <w:sz w:val="24"/>
                <w:szCs w:val="24"/>
                <w:shd w:val="clear" w:color="auto" w:fill="FFFFFF"/>
              </w:rPr>
              <w:t>中国政府采购网</w:t>
            </w:r>
            <w:r>
              <w:rPr>
                <w:rFonts w:hint="eastAsia" w:ascii="宋体" w:hAnsi="宋体" w:cs="仿宋_GB2312"/>
                <w:b/>
                <w:color w:val="auto"/>
                <w:shd w:val="clear" w:color="auto" w:fill="FFFFFF"/>
              </w:rPr>
              <w:t>”</w:t>
            </w:r>
            <w:r>
              <w:rPr>
                <w:rFonts w:ascii="宋体" w:hAnsi="宋体" w:cs="仿宋_GB2312"/>
                <w:b/>
                <w:color w:val="auto"/>
                <w:sz w:val="24"/>
                <w:szCs w:val="24"/>
                <w:shd w:val="clear" w:color="auto" w:fill="FFFFFF"/>
              </w:rPr>
              <w:t>(www.ccgp.gov.cn)</w:t>
            </w:r>
            <w:r>
              <w:rPr>
                <w:rFonts w:hint="eastAsia" w:ascii="宋体" w:hAnsi="宋体" w:cs="仿宋_GB2312"/>
                <w:b/>
                <w:color w:val="auto"/>
                <w:sz w:val="24"/>
                <w:szCs w:val="24"/>
                <w:shd w:val="clear" w:color="auto" w:fill="FFFFFF"/>
              </w:rPr>
              <w:t>政府采购严重违法失信行为记录名单的投标人</w:t>
            </w:r>
            <w:r>
              <w:rPr>
                <w:rFonts w:hint="eastAsia" w:ascii="宋体" w:hAnsi="宋体"/>
                <w:b/>
                <w:bCs/>
                <w:color w:val="auto"/>
                <w:sz w:val="24"/>
                <w:szCs w:val="24"/>
              </w:rPr>
              <w:t>。</w:t>
            </w:r>
          </w:p>
          <w:p>
            <w:pPr>
              <w:spacing w:line="360" w:lineRule="auto"/>
              <w:rPr>
                <w:rFonts w:ascii="宋体"/>
                <w:bCs/>
                <w:color w:val="auto"/>
                <w:sz w:val="24"/>
                <w:szCs w:val="24"/>
              </w:rPr>
            </w:pPr>
            <w:r>
              <w:rPr>
                <w:rFonts w:hint="eastAsia" w:ascii="宋体" w:hAnsi="宋体"/>
                <w:bCs/>
                <w:color w:val="auto"/>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）查询渠道：“信用中国”网站（</w:t>
            </w:r>
            <w:r>
              <w:rPr>
                <w:rFonts w:ascii="宋体" w:hAnsi="宋体"/>
                <w:bCs/>
                <w:color w:val="auto"/>
                <w:sz w:val="24"/>
                <w:szCs w:val="24"/>
              </w:rPr>
              <w:t>www.creditchina.gov.cn</w:t>
            </w:r>
            <w:r>
              <w:rPr>
                <w:rFonts w:hint="eastAsia" w:ascii="宋体" w:hAnsi="宋体"/>
                <w:bCs/>
                <w:color w:val="auto"/>
                <w:sz w:val="24"/>
                <w:szCs w:val="24"/>
              </w:rPr>
              <w:t>）和“中国政府采购网”（</w:t>
            </w:r>
            <w:r>
              <w:rPr>
                <w:rFonts w:ascii="宋体" w:hAnsi="宋体"/>
                <w:bCs/>
                <w:color w:val="auto"/>
                <w:sz w:val="24"/>
                <w:szCs w:val="24"/>
              </w:rPr>
              <w:t>www.ccgp.gov.cn</w:t>
            </w:r>
            <w:r>
              <w:rPr>
                <w:rFonts w:hint="eastAsia" w:ascii="宋体" w:hAnsi="宋体"/>
                <w:bCs/>
                <w:color w:val="auto"/>
                <w:sz w:val="24"/>
                <w:szCs w:val="24"/>
              </w:rPr>
              <w:t>）；</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）截止时间：同投标截止时间；</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3</w:t>
            </w:r>
            <w:r>
              <w:rPr>
                <w:rFonts w:hint="eastAsia" w:ascii="宋体" w:hAnsi="宋体"/>
                <w:bCs/>
                <w:color w:val="auto"/>
                <w:sz w:val="24"/>
                <w:szCs w:val="24"/>
              </w:rPr>
              <w:t>）信用信息查询记录和证据留存具体方式：经采购人确认的查询结果网页截图作为查询记录和证据，与其他采购文件一并保存；</w:t>
            </w:r>
          </w:p>
          <w:p>
            <w:pPr>
              <w:spacing w:line="360" w:lineRule="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4</w:t>
            </w:r>
            <w:r>
              <w:rPr>
                <w:rFonts w:hint="eastAsia" w:ascii="宋体" w:hAnsi="宋体"/>
                <w:bCs/>
                <w:color w:val="auto"/>
                <w:sz w:val="24"/>
                <w:szCs w:val="24"/>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89" w:type="dxa"/>
            <w:vAlign w:val="center"/>
          </w:tcPr>
          <w:p>
            <w:pPr>
              <w:spacing w:line="360" w:lineRule="auto"/>
              <w:rPr>
                <w:rFonts w:ascii="宋体" w:cs="仿宋_GB2312"/>
                <w:b/>
                <w:color w:val="auto"/>
                <w:sz w:val="24"/>
                <w:szCs w:val="24"/>
                <w:lang w:val="zh-CN"/>
              </w:rPr>
            </w:pPr>
            <w:r>
              <w:rPr>
                <w:rFonts w:ascii="宋体" w:hAnsi="宋体"/>
                <w:b/>
                <w:bCs/>
                <w:color w:val="auto"/>
                <w:sz w:val="24"/>
                <w:szCs w:val="24"/>
              </w:rPr>
              <w:t>9</w:t>
            </w:r>
            <w:r>
              <w:rPr>
                <w:rFonts w:hint="eastAsia" w:ascii="宋体" w:hAnsi="宋体"/>
                <w:b/>
                <w:bCs/>
                <w:color w:val="auto"/>
                <w:sz w:val="24"/>
                <w:szCs w:val="24"/>
              </w:rPr>
              <w:t>、</w:t>
            </w:r>
            <w:r>
              <w:rPr>
                <w:rFonts w:hint="eastAsia" w:ascii="宋体" w:hAnsi="宋体" w:cs="仿宋_GB2312"/>
                <w:b/>
                <w:color w:val="auto"/>
                <w:sz w:val="24"/>
                <w:szCs w:val="24"/>
                <w:lang w:val="zh-CN"/>
              </w:rPr>
              <w:t>报价</w:t>
            </w:r>
          </w:p>
          <w:p>
            <w:pPr>
              <w:spacing w:line="360" w:lineRule="auto"/>
              <w:rPr>
                <w:rFonts w:ascii="宋体"/>
                <w:b/>
                <w:bCs/>
                <w:color w:val="auto"/>
                <w:sz w:val="24"/>
                <w:szCs w:val="24"/>
              </w:rPr>
            </w:pPr>
            <w:r>
              <w:rPr>
                <w:rFonts w:hint="eastAsia" w:ascii="宋体" w:hAnsi="宋体" w:cs="仿宋_GB2312"/>
                <w:color w:val="auto"/>
                <w:sz w:val="24"/>
                <w:szCs w:val="24"/>
                <w:lang w:val="zh-CN"/>
              </w:rPr>
              <w:t>是否超出招标文件中规定的预算金额，超出预算金额的投标无效。如投标人须知前附表规定最高限价，则</w:t>
            </w:r>
            <w:r>
              <w:rPr>
                <w:rFonts w:hint="eastAsia" w:ascii="宋体" w:hAnsi="宋体" w:cs="宋体"/>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89" w:type="dxa"/>
            <w:vAlign w:val="center"/>
          </w:tcPr>
          <w:p>
            <w:pPr>
              <w:spacing w:line="360" w:lineRule="auto"/>
              <w:rPr>
                <w:rFonts w:ascii="宋体"/>
                <w:b/>
                <w:bCs/>
                <w:color w:val="auto"/>
                <w:sz w:val="24"/>
                <w:szCs w:val="24"/>
              </w:rPr>
            </w:pPr>
            <w:r>
              <w:rPr>
                <w:rFonts w:ascii="宋体" w:hAnsi="宋体"/>
                <w:b/>
                <w:bCs/>
                <w:color w:val="auto"/>
                <w:sz w:val="24"/>
                <w:szCs w:val="24"/>
              </w:rPr>
              <w:t>10</w:t>
            </w:r>
            <w:r>
              <w:rPr>
                <w:rFonts w:hint="eastAsia" w:ascii="宋体" w:hAnsi="宋体"/>
                <w:b/>
                <w:bCs/>
                <w:color w:val="auto"/>
                <w:sz w:val="24"/>
                <w:szCs w:val="24"/>
              </w:rPr>
              <w:t>、联合体协议</w:t>
            </w:r>
          </w:p>
          <w:p>
            <w:pPr>
              <w:spacing w:line="360" w:lineRule="auto"/>
              <w:rPr>
                <w:rFonts w:ascii="宋体"/>
                <w:b/>
                <w:bCs/>
                <w:color w:val="auto"/>
                <w:sz w:val="24"/>
                <w:szCs w:val="24"/>
              </w:rPr>
            </w:pPr>
            <w:r>
              <w:rPr>
                <w:rFonts w:hint="eastAsia" w:ascii="宋体" w:hAnsi="宋体"/>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89" w:type="dxa"/>
            <w:vAlign w:val="center"/>
          </w:tcPr>
          <w:p>
            <w:pPr>
              <w:spacing w:line="360" w:lineRule="auto"/>
              <w:rPr>
                <w:rFonts w:ascii="宋体"/>
                <w:b/>
                <w:color w:val="auto"/>
                <w:sz w:val="24"/>
                <w:szCs w:val="24"/>
              </w:rPr>
            </w:pPr>
            <w:r>
              <w:rPr>
                <w:rFonts w:ascii="宋体" w:hAnsi="宋体"/>
                <w:b/>
                <w:color w:val="auto"/>
                <w:sz w:val="24"/>
                <w:szCs w:val="24"/>
              </w:rPr>
              <w:t>11</w:t>
            </w:r>
            <w:r>
              <w:rPr>
                <w:rFonts w:hint="eastAsia" w:ascii="宋体" w:hAnsi="宋体"/>
                <w:b/>
                <w:color w:val="auto"/>
                <w:sz w:val="24"/>
                <w:szCs w:val="24"/>
              </w:rPr>
              <w:t>、投标保证金</w:t>
            </w:r>
          </w:p>
          <w:p>
            <w:pPr>
              <w:spacing w:line="360" w:lineRule="auto"/>
              <w:rPr>
                <w:rFonts w:ascii="宋体"/>
                <w:color w:val="auto"/>
                <w:sz w:val="24"/>
                <w:szCs w:val="24"/>
              </w:rPr>
            </w:pPr>
            <w:r>
              <w:rPr>
                <w:rFonts w:hint="eastAsia" w:ascii="宋体" w:hAnsi="宋体"/>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9" w:type="dxa"/>
            <w:vAlign w:val="center"/>
          </w:tcPr>
          <w:p>
            <w:pPr>
              <w:spacing w:line="360" w:lineRule="auto"/>
              <w:contextualSpacing/>
              <w:rPr>
                <w:rFonts w:ascii="宋体"/>
                <w:b/>
                <w:color w:val="auto"/>
                <w:sz w:val="24"/>
                <w:szCs w:val="24"/>
              </w:rPr>
            </w:pPr>
            <w:r>
              <w:rPr>
                <w:rFonts w:ascii="宋体" w:hAnsi="宋体"/>
                <w:b/>
                <w:color w:val="auto"/>
                <w:sz w:val="24"/>
                <w:szCs w:val="24"/>
              </w:rPr>
              <w:t>12</w:t>
            </w:r>
            <w:r>
              <w:rPr>
                <w:rFonts w:hint="eastAsia" w:ascii="宋体" w:hAnsi="宋体"/>
                <w:b/>
                <w:color w:val="auto"/>
                <w:sz w:val="24"/>
                <w:szCs w:val="24"/>
              </w:rPr>
              <w:t>、法定代表人身份证明或提供法定代表人授权委托书及被授权人身份证明。</w:t>
            </w:r>
          </w:p>
        </w:tc>
      </w:tr>
    </w:tbl>
    <w:p>
      <w:pPr>
        <w:pStyle w:val="13"/>
        <w:spacing w:line="360" w:lineRule="auto"/>
        <w:ind w:firstLine="482" w:firstLineChars="200"/>
        <w:contextualSpacing/>
        <w:rPr>
          <w:rFonts w:ascii="宋体" w:cs="仿宋_GB2312"/>
          <w:b/>
          <w:color w:val="auto"/>
          <w:szCs w:val="24"/>
          <w:lang w:val="zh-CN"/>
        </w:rPr>
      </w:pPr>
    </w:p>
    <w:p>
      <w:pPr>
        <w:pStyle w:val="13"/>
        <w:spacing w:line="360" w:lineRule="auto"/>
        <w:contextualSpacing/>
        <w:jc w:val="center"/>
        <w:rPr>
          <w:rFonts w:ascii="宋体" w:cs="仿宋_GB2312"/>
          <w:b/>
          <w:color w:val="auto"/>
          <w:sz w:val="32"/>
          <w:szCs w:val="32"/>
          <w:lang w:val="zh-CN"/>
        </w:rPr>
      </w:pPr>
      <w:r>
        <w:rPr>
          <w:rFonts w:hint="eastAsia" w:ascii="宋体" w:hAnsi="宋体" w:cs="仿宋_GB2312"/>
          <w:b/>
          <w:color w:val="auto"/>
          <w:sz w:val="32"/>
          <w:szCs w:val="32"/>
          <w:lang w:val="zh-CN"/>
        </w:rPr>
        <w:t>二、评标</w:t>
      </w:r>
    </w:p>
    <w:p>
      <w:pPr>
        <w:pStyle w:val="13"/>
        <w:spacing w:line="360" w:lineRule="auto"/>
        <w:ind w:firstLine="482" w:firstLineChars="200"/>
        <w:contextualSpacing/>
        <w:rPr>
          <w:rFonts w:ascii="宋体" w:cs="仿宋_GB2312"/>
          <w:b/>
          <w:color w:val="auto"/>
          <w:szCs w:val="24"/>
          <w:lang w:val="zh-CN"/>
        </w:rPr>
      </w:pPr>
      <w:r>
        <w:rPr>
          <w:rFonts w:hint="eastAsia" w:ascii="宋体" w:hAnsi="宋体" w:cs="仿宋_GB2312"/>
          <w:b/>
          <w:color w:val="auto"/>
          <w:szCs w:val="24"/>
          <w:lang w:val="zh-CN"/>
        </w:rPr>
        <w:t>（一）评标方法</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本项目采用综合评分法。总分为</w:t>
      </w:r>
      <w:r>
        <w:rPr>
          <w:rFonts w:ascii="宋体" w:hAnsi="宋体" w:cs="仿宋_GB2312"/>
          <w:color w:val="auto"/>
          <w:szCs w:val="24"/>
          <w:lang w:val="zh-CN"/>
        </w:rPr>
        <w:t>100</w:t>
      </w:r>
      <w:r>
        <w:rPr>
          <w:rFonts w:hint="eastAsia" w:ascii="宋体" w:hAnsi="宋体" w:cs="仿宋_GB2312"/>
          <w:color w:val="auto"/>
          <w:szCs w:val="24"/>
          <w:lang w:val="zh-CN"/>
        </w:rPr>
        <w:t>分。</w:t>
      </w:r>
    </w:p>
    <w:p>
      <w:pPr>
        <w:pStyle w:val="13"/>
        <w:spacing w:line="360" w:lineRule="auto"/>
        <w:ind w:firstLine="482" w:firstLineChars="200"/>
        <w:contextualSpacing/>
        <w:rPr>
          <w:rFonts w:ascii="宋体" w:cs="仿宋_GB2312"/>
          <w:b/>
          <w:color w:val="auto"/>
          <w:szCs w:val="24"/>
          <w:lang w:val="zh-CN"/>
        </w:rPr>
      </w:pPr>
      <w:r>
        <w:rPr>
          <w:rFonts w:hint="eastAsia" w:ascii="宋体" w:hAnsi="宋体" w:cs="仿宋_GB2312"/>
          <w:b/>
          <w:color w:val="auto"/>
          <w:szCs w:val="24"/>
          <w:lang w:val="zh-CN"/>
        </w:rPr>
        <w:t>（二）评标委员会负责具体评标事务，并独立履行下列职责</w:t>
      </w:r>
    </w:p>
    <w:p>
      <w:pPr>
        <w:pStyle w:val="13"/>
        <w:spacing w:line="360" w:lineRule="auto"/>
        <w:ind w:firstLine="482" w:firstLineChars="200"/>
        <w:contextualSpacing/>
        <w:jc w:val="left"/>
        <w:rPr>
          <w:rFonts w:ascii="宋体" w:cs="仿宋_GB2312"/>
          <w:b/>
          <w:color w:val="auto"/>
          <w:szCs w:val="24"/>
          <w:lang w:val="zh-CN"/>
        </w:rPr>
      </w:pPr>
      <w:r>
        <w:rPr>
          <w:rFonts w:ascii="宋体" w:hAnsi="宋体" w:cs="仿宋_GB2312"/>
          <w:b/>
          <w:color w:val="auto"/>
          <w:szCs w:val="24"/>
          <w:lang w:val="zh-CN"/>
        </w:rPr>
        <w:t>1</w:t>
      </w:r>
      <w:r>
        <w:rPr>
          <w:rFonts w:hint="eastAsia" w:ascii="宋体" w:hAnsi="宋体" w:cs="仿宋_GB2312"/>
          <w:b/>
          <w:color w:val="auto"/>
          <w:szCs w:val="24"/>
          <w:lang w:val="zh-CN"/>
        </w:rPr>
        <w:t>、审查、评价投标文件是否符合招标文件的商务、技术等实质性要求；</w:t>
      </w:r>
    </w:p>
    <w:p>
      <w:pPr>
        <w:pStyle w:val="13"/>
        <w:spacing w:line="360" w:lineRule="auto"/>
        <w:ind w:firstLine="480" w:firstLineChars="200"/>
        <w:contextualSpacing/>
        <w:jc w:val="left"/>
        <w:rPr>
          <w:rFonts w:ascii="宋体" w:cs="仿宋_GB2312"/>
          <w:color w:val="auto"/>
          <w:szCs w:val="24"/>
          <w:lang w:val="zh-CN"/>
        </w:rPr>
      </w:pPr>
      <w:r>
        <w:rPr>
          <w:rFonts w:hint="eastAsia" w:ascii="宋体" w:hAnsi="宋体" w:cs="仿宋_GB2312"/>
          <w:color w:val="auto"/>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ascii="宋体" w:cs="仿宋_GB2312"/>
          <w:color w:val="auto"/>
          <w:szCs w:val="24"/>
          <w:lang w:val="zh-CN"/>
        </w:rPr>
      </w:pPr>
      <w:r>
        <w:rPr>
          <w:rFonts w:hint="eastAsia" w:ascii="宋体" w:hAnsi="宋体" w:cs="仿宋_GB2312"/>
          <w:color w:val="auto"/>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ascii="宋体" w:cs="仿宋_GB2312"/>
          <w:b/>
          <w:color w:val="auto"/>
          <w:szCs w:val="24"/>
          <w:lang w:val="zh-CN"/>
        </w:rPr>
      </w:pPr>
      <w:r>
        <w:rPr>
          <w:rFonts w:ascii="宋体" w:hAnsi="宋体" w:cs="仿宋_GB2312"/>
          <w:b/>
          <w:color w:val="auto"/>
          <w:szCs w:val="24"/>
          <w:lang w:val="zh-CN"/>
        </w:rPr>
        <w:t>2</w:t>
      </w:r>
      <w:r>
        <w:rPr>
          <w:rFonts w:hint="eastAsia" w:ascii="宋体" w:hAnsi="宋体" w:cs="仿宋_GB2312"/>
          <w:b/>
          <w:color w:val="auto"/>
          <w:szCs w:val="24"/>
          <w:lang w:val="zh-CN"/>
        </w:rPr>
        <w:t>、要求投标人对投标文件有关事项作出澄清或者说明；</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cs="仿宋_GB2312"/>
          <w:b/>
          <w:color w:val="auto"/>
          <w:szCs w:val="24"/>
          <w:lang w:val="zh-CN"/>
        </w:rPr>
      </w:pPr>
      <w:r>
        <w:rPr>
          <w:rFonts w:ascii="宋体" w:hAnsi="宋体" w:cs="仿宋_GB2312"/>
          <w:b/>
          <w:color w:val="auto"/>
          <w:szCs w:val="24"/>
          <w:lang w:val="zh-CN"/>
        </w:rPr>
        <w:t>3</w:t>
      </w:r>
      <w:r>
        <w:rPr>
          <w:rFonts w:hint="eastAsia" w:ascii="宋体" w:hAnsi="宋体" w:cs="仿宋_GB2312"/>
          <w:b/>
          <w:color w:val="auto"/>
          <w:szCs w:val="24"/>
          <w:lang w:val="zh-CN"/>
        </w:rPr>
        <w:t>、对投标文件进行比较和评价；</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注：评标标准中所涉及到的证书及材料，均应在电子投标文件中提供原件扫描件（或图片）。</w:t>
      </w:r>
    </w:p>
    <w:p>
      <w:pPr>
        <w:pStyle w:val="13"/>
        <w:spacing w:line="360" w:lineRule="auto"/>
        <w:ind w:firstLine="482" w:firstLineChars="200"/>
        <w:contextualSpacing/>
        <w:rPr>
          <w:rFonts w:ascii="宋体" w:cs="仿宋_GB2312"/>
          <w:b/>
          <w:color w:val="auto"/>
          <w:szCs w:val="24"/>
          <w:lang w:val="zh-CN"/>
        </w:rPr>
      </w:pPr>
      <w:r>
        <w:rPr>
          <w:rFonts w:hint="eastAsia" w:ascii="宋体" w:hAnsi="宋体" w:cs="仿宋_GB2312"/>
          <w:b/>
          <w:color w:val="auto"/>
          <w:szCs w:val="24"/>
          <w:lang w:val="zh-CN"/>
        </w:rPr>
        <w:t>（</w:t>
      </w:r>
      <w:r>
        <w:rPr>
          <w:rFonts w:ascii="宋体" w:hAnsi="宋体" w:cs="仿宋_GB2312"/>
          <w:b/>
          <w:color w:val="auto"/>
          <w:szCs w:val="24"/>
          <w:lang w:val="zh-CN"/>
        </w:rPr>
        <w:t>1</w:t>
      </w:r>
      <w:r>
        <w:rPr>
          <w:rFonts w:hint="eastAsia" w:ascii="宋体" w:hAnsi="宋体" w:cs="仿宋_GB2312"/>
          <w:b/>
          <w:color w:val="auto"/>
          <w:szCs w:val="24"/>
          <w:lang w:val="zh-CN"/>
        </w:rPr>
        <w:t>）价格分计算</w:t>
      </w:r>
    </w:p>
    <w:p>
      <w:pPr>
        <w:pStyle w:val="13"/>
        <w:spacing w:line="360" w:lineRule="auto"/>
        <w:ind w:firstLine="480" w:firstLineChars="200"/>
        <w:contextualSpacing/>
        <w:rPr>
          <w:rFonts w:ascii="宋体" w:cs="仿宋_GB2312"/>
          <w:color w:val="auto"/>
          <w:szCs w:val="24"/>
          <w:lang w:val="zh-CN"/>
        </w:rPr>
      </w:pPr>
      <w:r>
        <w:rPr>
          <w:rFonts w:hint="eastAsia" w:ascii="宋体" w:hAnsi="宋体" w:cs="仿宋_GB2312"/>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ascii="宋体" w:cs="仿宋_GB2312"/>
          <w:color w:val="auto"/>
          <w:szCs w:val="24"/>
          <w:lang w:val="zh-CN"/>
        </w:rPr>
      </w:pPr>
      <w:r>
        <w:rPr>
          <w:rFonts w:ascii="宋体" w:hAnsi="宋体" w:cs="仿宋_GB2312"/>
          <w:color w:val="auto"/>
          <w:szCs w:val="24"/>
          <w:lang w:val="zh-CN"/>
        </w:rPr>
        <w:t>1</w:t>
      </w:r>
      <w:r>
        <w:rPr>
          <w:rFonts w:hint="eastAsia" w:ascii="宋体" w:hAnsi="宋体" w:cs="仿宋_GB2312"/>
          <w:color w:val="auto"/>
          <w:szCs w:val="24"/>
          <w:lang w:val="zh-CN"/>
        </w:rPr>
        <w:t>）如果本项目非专门面向中小企业采购，对小型和微型企业投标人的投标价格给予</w:t>
      </w:r>
      <w:r>
        <w:rPr>
          <w:rFonts w:ascii="宋体" w:hAnsi="宋体" w:cs="仿宋_GB2312"/>
          <w:color w:val="auto"/>
          <w:szCs w:val="24"/>
          <w:lang w:val="zh-CN"/>
        </w:rPr>
        <w:t>6%</w:t>
      </w:r>
      <w:r>
        <w:rPr>
          <w:rFonts w:hint="eastAsia" w:ascii="宋体" w:hAnsi="宋体" w:cs="仿宋_GB2312"/>
          <w:color w:val="auto"/>
          <w:szCs w:val="24"/>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auto"/>
          <w:szCs w:val="24"/>
          <w:lang w:val="zh-CN"/>
        </w:rPr>
        <w:t>30%</w:t>
      </w:r>
      <w:r>
        <w:rPr>
          <w:rFonts w:hint="eastAsia" w:ascii="宋体" w:hAnsi="宋体" w:cs="仿宋_GB2312"/>
          <w:color w:val="auto"/>
          <w:szCs w:val="24"/>
          <w:lang w:val="zh-CN"/>
        </w:rPr>
        <w:t>以上的，给予联合体</w:t>
      </w:r>
      <w:r>
        <w:rPr>
          <w:rFonts w:ascii="宋体" w:hAnsi="宋体" w:cs="仿宋_GB2312"/>
          <w:color w:val="auto"/>
          <w:szCs w:val="24"/>
          <w:lang w:val="zh-CN"/>
        </w:rPr>
        <w:t>2%</w:t>
      </w:r>
      <w:r>
        <w:rPr>
          <w:rFonts w:hint="eastAsia" w:ascii="宋体" w:hAnsi="宋体" w:cs="仿宋_GB2312"/>
          <w:color w:val="auto"/>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）监狱企业视同小型、微型企业，对监狱企业价格给予</w:t>
      </w:r>
      <w:r>
        <w:rPr>
          <w:rFonts w:ascii="宋体" w:hAnsi="宋体" w:cs="仿宋_GB2312"/>
          <w:color w:val="auto"/>
          <w:sz w:val="24"/>
          <w:szCs w:val="24"/>
          <w:lang w:val="zh-CN"/>
        </w:rPr>
        <w:t>6%</w:t>
      </w:r>
      <w:r>
        <w:rPr>
          <w:rFonts w:hint="eastAsia" w:ascii="宋体" w:hAnsi="宋体" w:cs="仿宋_GB2312"/>
          <w:color w:val="auto"/>
          <w:sz w:val="24"/>
          <w:szCs w:val="24"/>
          <w:lang w:val="zh-CN"/>
        </w:rPr>
        <w:t>的扣除，用扣除后的价格参与评审。监狱企业应当提供由省级以上监狱管理局、戒毒管理局</w:t>
      </w:r>
      <w:r>
        <w:rPr>
          <w:rFonts w:ascii="宋体" w:hAnsi="宋体" w:cs="仿宋_GB2312"/>
          <w:color w:val="auto"/>
          <w:sz w:val="24"/>
          <w:szCs w:val="24"/>
          <w:lang w:val="zh-CN"/>
        </w:rPr>
        <w:t>(</w:t>
      </w:r>
      <w:r>
        <w:rPr>
          <w:rFonts w:hint="eastAsia" w:ascii="宋体" w:hAnsi="宋体" w:cs="仿宋_GB2312"/>
          <w:color w:val="auto"/>
          <w:sz w:val="24"/>
          <w:szCs w:val="24"/>
          <w:lang w:val="zh-CN"/>
        </w:rPr>
        <w:t>含新疆生产建设兵团</w:t>
      </w:r>
      <w:r>
        <w:rPr>
          <w:rFonts w:ascii="宋体" w:hAnsi="宋体" w:cs="仿宋_GB2312"/>
          <w:color w:val="auto"/>
          <w:sz w:val="24"/>
          <w:szCs w:val="24"/>
          <w:lang w:val="zh-CN"/>
        </w:rPr>
        <w:t>)</w:t>
      </w:r>
      <w:r>
        <w:rPr>
          <w:rFonts w:hint="eastAsia" w:ascii="宋体" w:hAnsi="宋体" w:cs="仿宋_GB2312"/>
          <w:color w:val="auto"/>
          <w:sz w:val="24"/>
          <w:szCs w:val="24"/>
          <w:lang w:val="zh-CN"/>
        </w:rPr>
        <w:t>出具的属于监狱企业的证明文件。</w:t>
      </w:r>
    </w:p>
    <w:p>
      <w:pPr>
        <w:pStyle w:val="13"/>
        <w:spacing w:line="360" w:lineRule="auto"/>
        <w:ind w:firstLine="480" w:firstLineChars="200"/>
        <w:contextualSpacing/>
        <w:rPr>
          <w:rFonts w:ascii="宋体"/>
          <w:color w:val="auto"/>
          <w:szCs w:val="24"/>
        </w:rPr>
      </w:pPr>
      <w:r>
        <w:rPr>
          <w:rFonts w:ascii="宋体" w:hAnsi="宋体" w:cs="仿宋_GB2312"/>
          <w:color w:val="auto"/>
          <w:szCs w:val="24"/>
          <w:lang w:val="zh-CN"/>
        </w:rPr>
        <w:t>3</w:t>
      </w:r>
      <w:r>
        <w:rPr>
          <w:rFonts w:hint="eastAsia" w:ascii="宋体" w:hAnsi="宋体" w:cs="仿宋_GB2312"/>
          <w:color w:val="auto"/>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auto"/>
          <w:szCs w:val="24"/>
          <w:lang w:val="zh-CN"/>
        </w:rPr>
        <w:t>6%</w:t>
      </w:r>
      <w:r>
        <w:rPr>
          <w:rFonts w:hint="eastAsia" w:ascii="宋体" w:hAnsi="宋体" w:cs="仿宋_GB2312"/>
          <w:color w:val="auto"/>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auto"/>
          <w:szCs w:val="24"/>
        </w:rPr>
        <w:t>残疾人福利性单位属于小型、微型企业的，不重复享受政策。</w:t>
      </w:r>
    </w:p>
    <w:p>
      <w:pPr>
        <w:pStyle w:val="13"/>
        <w:spacing w:line="360" w:lineRule="auto"/>
        <w:ind w:firstLine="482" w:firstLineChars="200"/>
        <w:contextualSpacing/>
        <w:rPr>
          <w:rFonts w:ascii="宋体" w:cs="仿宋_GB2312"/>
          <w:b/>
          <w:color w:val="auto"/>
          <w:szCs w:val="24"/>
          <w:lang w:val="zh-CN"/>
        </w:rPr>
      </w:pPr>
      <w:r>
        <w:rPr>
          <w:rFonts w:hint="eastAsia" w:ascii="宋体" w:hAnsi="宋体"/>
          <w:b/>
          <w:color w:val="auto"/>
          <w:szCs w:val="24"/>
        </w:rPr>
        <w:t>（</w:t>
      </w:r>
      <w:r>
        <w:rPr>
          <w:rFonts w:ascii="宋体" w:hAnsi="宋体"/>
          <w:b/>
          <w:color w:val="auto"/>
          <w:szCs w:val="24"/>
        </w:rPr>
        <w:t>2</w:t>
      </w:r>
      <w:r>
        <w:rPr>
          <w:rFonts w:hint="eastAsia" w:ascii="宋体" w:hAnsi="宋体"/>
          <w:b/>
          <w:color w:val="auto"/>
          <w:szCs w:val="24"/>
        </w:rPr>
        <w:t>）强制采购节能产品和优先采购节能产品、优先采购环保产品</w:t>
      </w:r>
    </w:p>
    <w:p>
      <w:pPr>
        <w:pStyle w:val="13"/>
        <w:spacing w:line="360" w:lineRule="auto"/>
        <w:ind w:firstLine="465"/>
        <w:contextualSpacing/>
        <w:jc w:val="left"/>
        <w:rPr>
          <w:rFonts w:ascii="宋体" w:cs="仿宋_GB2312"/>
          <w:color w:val="auto"/>
          <w:szCs w:val="24"/>
          <w:lang w:val="zh-CN"/>
        </w:rPr>
      </w:pPr>
      <w:r>
        <w:rPr>
          <w:rFonts w:ascii="宋体" w:hAnsi="宋体" w:cs="仿宋_GB2312"/>
          <w:color w:val="auto"/>
          <w:szCs w:val="24"/>
          <w:lang w:val="zh-CN"/>
        </w:rPr>
        <w:t>1</w:t>
      </w:r>
      <w:r>
        <w:rPr>
          <w:rFonts w:hint="eastAsia" w:ascii="宋体" w:hAnsi="宋体" w:cs="仿宋_GB2312"/>
          <w:color w:val="auto"/>
          <w:szCs w:val="24"/>
          <w:lang w:val="zh-CN"/>
        </w:rPr>
        <w:t>）对《节能产品政府采购清单》所列的政府强制采购节能产品</w:t>
      </w:r>
      <w:r>
        <w:rPr>
          <w:rFonts w:hint="eastAsia" w:ascii="宋体" w:hAnsi="宋体" w:cs="仿宋_GB2312"/>
          <w:color w:val="auto"/>
          <w:szCs w:val="24"/>
        </w:rPr>
        <w:t>，</w:t>
      </w:r>
      <w:r>
        <w:rPr>
          <w:rFonts w:hint="eastAsia" w:ascii="宋体" w:hAnsi="宋体" w:cs="仿宋_GB2312"/>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ascii="宋体" w:cs="仿宋_GB2312"/>
          <w:color w:val="auto"/>
          <w:szCs w:val="24"/>
          <w:lang w:val="zh-CN"/>
        </w:rPr>
      </w:pPr>
      <w:r>
        <w:rPr>
          <w:rFonts w:hint="eastAsia" w:ascii="宋体" w:hAnsi="宋体" w:cs="仿宋_GB2312"/>
          <w:color w:val="auto"/>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ascii="宋体" w:cs="仿宋_GB2312"/>
          <w:color w:val="auto"/>
          <w:szCs w:val="24"/>
          <w:lang w:val="zh-CN"/>
        </w:rPr>
      </w:pPr>
      <w:r>
        <w:rPr>
          <w:rFonts w:ascii="宋体" w:hAnsi="宋体" w:cs="仿宋_GB2312"/>
          <w:color w:val="auto"/>
          <w:szCs w:val="24"/>
          <w:lang w:val="zh-CN"/>
        </w:rPr>
        <w:t>2</w:t>
      </w:r>
      <w:r>
        <w:rPr>
          <w:rFonts w:hint="eastAsia" w:ascii="宋体" w:hAnsi="宋体" w:cs="仿宋_GB2312"/>
          <w:color w:val="auto"/>
          <w:szCs w:val="24"/>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ascii="宋体" w:cs="仿宋_GB2312"/>
          <w:b/>
          <w:color w:val="auto"/>
          <w:szCs w:val="24"/>
          <w:lang w:val="zh-CN"/>
        </w:rPr>
      </w:pPr>
      <w:r>
        <w:rPr>
          <w:rFonts w:hint="eastAsia" w:ascii="宋体" w:hAnsi="宋体" w:cs="仿宋_GB2312"/>
          <w:b/>
          <w:color w:val="auto"/>
          <w:szCs w:val="24"/>
          <w:lang w:val="zh-CN"/>
        </w:rPr>
        <w:t>（</w:t>
      </w:r>
      <w:r>
        <w:rPr>
          <w:rFonts w:ascii="宋体" w:hAnsi="宋体" w:cs="仿宋_GB2312"/>
          <w:b/>
          <w:color w:val="auto"/>
          <w:szCs w:val="24"/>
          <w:lang w:val="zh-CN"/>
        </w:rPr>
        <w:t>3</w:t>
      </w:r>
      <w:r>
        <w:rPr>
          <w:rFonts w:hint="eastAsia" w:ascii="宋体" w:hAnsi="宋体" w:cs="仿宋_GB2312"/>
          <w:b/>
          <w:color w:val="auto"/>
          <w:szCs w:val="24"/>
          <w:lang w:val="zh-CN"/>
        </w:rPr>
        <w:t>）关于相同品牌产品</w:t>
      </w:r>
    </w:p>
    <w:p>
      <w:pPr>
        <w:pStyle w:val="13"/>
        <w:spacing w:line="360" w:lineRule="auto"/>
        <w:ind w:firstLine="465"/>
        <w:contextualSpacing/>
        <w:jc w:val="left"/>
        <w:rPr>
          <w:rFonts w:ascii="宋体" w:cs="仿宋_GB2312"/>
          <w:color w:val="auto"/>
          <w:szCs w:val="24"/>
          <w:lang w:val="zh-CN"/>
        </w:rPr>
      </w:pPr>
      <w:r>
        <w:rPr>
          <w:rFonts w:hint="eastAsia" w:ascii="宋体" w:hAnsi="宋体" w:cs="仿宋_GB2312"/>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ascii="宋体" w:cs="仿宋_GB2312"/>
          <w:color w:val="auto"/>
          <w:szCs w:val="24"/>
          <w:lang w:val="zh-CN"/>
        </w:rPr>
      </w:pPr>
      <w:r>
        <w:rPr>
          <w:rFonts w:hint="eastAsia" w:ascii="宋体" w:hAnsi="宋体" w:cs="仿宋_GB2312"/>
          <w:color w:val="auto"/>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65"/>
        <w:contextualSpacing/>
        <w:jc w:val="left"/>
        <w:rPr>
          <w:rFonts w:ascii="宋体" w:cs="仿宋_GB2312"/>
          <w:b/>
          <w:color w:val="auto"/>
          <w:szCs w:val="24"/>
          <w:lang w:val="zh-CN"/>
        </w:rPr>
      </w:pPr>
      <w:r>
        <w:rPr>
          <w:rFonts w:hint="eastAsia" w:ascii="宋体" w:hAnsi="宋体" w:cs="仿宋_GB2312"/>
          <w:b/>
          <w:color w:val="auto"/>
          <w:szCs w:val="24"/>
          <w:lang w:val="zh-CN"/>
        </w:rPr>
        <w:t>（</w:t>
      </w:r>
      <w:r>
        <w:rPr>
          <w:rFonts w:ascii="宋体" w:hAnsi="宋体" w:cs="仿宋_GB2312"/>
          <w:b/>
          <w:color w:val="auto"/>
          <w:szCs w:val="24"/>
          <w:lang w:val="zh-CN"/>
        </w:rPr>
        <w:t>4</w:t>
      </w:r>
      <w:r>
        <w:rPr>
          <w:rFonts w:hint="eastAsia" w:ascii="宋体" w:hAnsi="宋体" w:cs="仿宋_GB2312"/>
          <w:b/>
          <w:color w:val="auto"/>
          <w:szCs w:val="24"/>
          <w:lang w:val="zh-CN"/>
        </w:rPr>
        <w:t>）关于强制性产品认证</w:t>
      </w:r>
    </w:p>
    <w:p>
      <w:pPr>
        <w:spacing w:line="360" w:lineRule="auto"/>
        <w:ind w:firstLine="480" w:firstLineChars="200"/>
        <w:contextualSpacing/>
        <w:rPr>
          <w:rFonts w:ascii="宋体" w:cs="宋体"/>
          <w:color w:val="auto"/>
          <w:kern w:val="0"/>
          <w:sz w:val="24"/>
          <w:szCs w:val="24"/>
        </w:rPr>
      </w:pPr>
      <w:r>
        <w:rPr>
          <w:rFonts w:ascii="宋体" w:hAnsi="宋体" w:cs="仿宋_GB2312"/>
          <w:color w:val="auto"/>
          <w:sz w:val="24"/>
          <w:szCs w:val="24"/>
          <w:lang w:val="zh-CN"/>
        </w:rPr>
        <w:t>1</w:t>
      </w:r>
      <w:r>
        <w:rPr>
          <w:rFonts w:hint="eastAsia" w:ascii="宋体" w:hAnsi="宋体" w:cs="仿宋_GB2312"/>
          <w:color w:val="auto"/>
          <w:sz w:val="24"/>
          <w:szCs w:val="24"/>
          <w:lang w:val="zh-CN"/>
        </w:rPr>
        <w:t>）如投标人所投产品属于“中国强制性产品认证”（</w:t>
      </w:r>
      <w:r>
        <w:rPr>
          <w:rFonts w:ascii="宋体" w:hAnsi="宋体" w:cs="仿宋_GB2312"/>
          <w:color w:val="auto"/>
          <w:sz w:val="24"/>
          <w:szCs w:val="24"/>
          <w:lang w:val="zh-CN"/>
        </w:rPr>
        <w:t>3C</w:t>
      </w:r>
      <w:r>
        <w:rPr>
          <w:rFonts w:hint="eastAsia" w:ascii="宋体" w:hAnsi="宋体" w:cs="仿宋_GB2312"/>
          <w:color w:val="auto"/>
          <w:sz w:val="24"/>
          <w:szCs w:val="24"/>
          <w:lang w:val="zh-CN"/>
        </w:rPr>
        <w:t>认证）范围内</w:t>
      </w:r>
      <w:r>
        <w:rPr>
          <w:rFonts w:ascii="宋体" w:cs="仿宋_GB2312"/>
          <w:color w:val="auto"/>
          <w:sz w:val="24"/>
          <w:szCs w:val="24"/>
          <w:lang w:val="zh-CN"/>
        </w:rPr>
        <w:t>,</w:t>
      </w:r>
      <w:r>
        <w:rPr>
          <w:rFonts w:hint="eastAsia" w:ascii="宋体" w:hAnsi="宋体" w:cs="仿宋_GB2312"/>
          <w:color w:val="auto"/>
          <w:sz w:val="24"/>
          <w:szCs w:val="24"/>
          <w:lang w:val="zh-CN"/>
        </w:rPr>
        <w:t>则必须承诺采用《中华人民共和国实施强制性产品认证的产品目录》并在有效期内的产品，应在投标文件中提供</w:t>
      </w:r>
      <w:r>
        <w:rPr>
          <w:rFonts w:hint="eastAsia" w:ascii="宋体" w:hAnsi="宋体" w:cs="仿宋_GB2312"/>
          <w:color w:val="auto"/>
          <w:lang w:val="zh-CN"/>
        </w:rPr>
        <w:t>“</w:t>
      </w:r>
      <w:r>
        <w:rPr>
          <w:rFonts w:hint="eastAsia" w:ascii="宋体" w:hAnsi="宋体" w:cs="仿宋_GB2312"/>
          <w:color w:val="auto"/>
          <w:sz w:val="24"/>
          <w:szCs w:val="24"/>
          <w:lang w:val="zh-CN"/>
        </w:rPr>
        <w:t>所投产品符合国家强制性要求承诺函</w:t>
      </w:r>
      <w:r>
        <w:rPr>
          <w:rFonts w:hint="eastAsia" w:ascii="宋体" w:hAnsi="宋体" w:cs="仿宋_GB2312"/>
          <w:color w:val="auto"/>
          <w:lang w:val="zh-CN"/>
        </w:rPr>
        <w:t>”</w:t>
      </w:r>
      <w:r>
        <w:rPr>
          <w:rFonts w:hint="eastAsia" w:ascii="宋体" w:hAnsi="宋体" w:cs="仿宋_GB2312"/>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宋体"/>
          <w:color w:val="auto"/>
          <w:kern w:val="0"/>
          <w:sz w:val="24"/>
          <w:szCs w:val="24"/>
        </w:rPr>
        <w:t>2)</w:t>
      </w:r>
      <w:r>
        <w:rPr>
          <w:rFonts w:hint="eastAsia" w:ascii="宋体" w:hAnsi="宋体" w:cs="宋体"/>
          <w:color w:val="auto"/>
          <w:kern w:val="0"/>
          <w:sz w:val="24"/>
          <w:szCs w:val="24"/>
        </w:rPr>
        <w:t>投标人所投产品如被列入《信息安全产品强制性认证目录》，</w:t>
      </w:r>
      <w:r>
        <w:rPr>
          <w:rFonts w:hint="eastAsia" w:ascii="宋体" w:hAnsi="宋体" w:cs="仿宋_GB2312"/>
          <w:color w:val="auto"/>
          <w:sz w:val="24"/>
          <w:szCs w:val="24"/>
          <w:lang w:val="zh-CN"/>
        </w:rPr>
        <w:t>则投标文件中应根据本项目招标文件“第二章项目需求”提供：</w:t>
      </w:r>
    </w:p>
    <w:p>
      <w:pPr>
        <w:wordWrap w:val="0"/>
        <w:autoSpaceDE w:val="0"/>
        <w:autoSpaceDN w:val="0"/>
        <w:spacing w:line="360" w:lineRule="auto"/>
        <w:ind w:firstLine="480" w:firstLineChars="200"/>
        <w:contextualSpacing/>
        <w:rPr>
          <w:rFonts w:ascii="宋体" w:cs="仿宋_GB2312"/>
          <w:color w:val="auto"/>
          <w:sz w:val="24"/>
          <w:szCs w:val="24"/>
          <w:lang w:val="zh-CN"/>
        </w:rPr>
      </w:pPr>
      <w:r>
        <w:rPr>
          <w:rFonts w:hint="eastAsia" w:ascii="宋体" w:hAnsi="宋体" w:cs="宋体"/>
          <w:color w:val="auto"/>
          <w:kern w:val="0"/>
          <w:sz w:val="24"/>
          <w:szCs w:val="24"/>
        </w:rPr>
        <w:t>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）产品查询结果截图并加盖投标人公章或中国信息安全认证中心</w:t>
      </w:r>
      <w:r>
        <w:rPr>
          <w:rFonts w:hint="eastAsia" w:ascii="宋体" w:hAnsi="宋体" w:cs="仿宋_GB2312"/>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cs="仿宋_GB2312"/>
          <w:b/>
          <w:color w:val="auto"/>
          <w:sz w:val="24"/>
          <w:szCs w:val="24"/>
          <w:lang w:val="zh-CN"/>
        </w:rPr>
      </w:pPr>
      <w:r>
        <w:rPr>
          <w:rFonts w:hint="eastAsia" w:ascii="宋体" w:hAnsi="宋体" w:cs="仿宋_GB2312"/>
          <w:b/>
          <w:color w:val="auto"/>
          <w:sz w:val="24"/>
          <w:szCs w:val="24"/>
          <w:lang w:val="zh-CN"/>
        </w:rPr>
        <w:t>（</w:t>
      </w:r>
      <w:r>
        <w:rPr>
          <w:rFonts w:ascii="宋体" w:hAnsi="宋体" w:cs="仿宋_GB2312"/>
          <w:b/>
          <w:color w:val="auto"/>
          <w:sz w:val="24"/>
          <w:szCs w:val="24"/>
          <w:lang w:val="zh-CN"/>
        </w:rPr>
        <w:t>5</w:t>
      </w:r>
      <w:r>
        <w:rPr>
          <w:rFonts w:hint="eastAsia" w:ascii="宋体" w:hAnsi="宋体" w:cs="仿宋_GB2312"/>
          <w:b/>
          <w:color w:val="auto"/>
          <w:sz w:val="24"/>
          <w:szCs w:val="24"/>
          <w:lang w:val="zh-CN"/>
        </w:rPr>
        <w:t>）投标无效情形</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1</w:t>
      </w:r>
      <w:r>
        <w:rPr>
          <w:rFonts w:hint="eastAsia" w:ascii="宋体" w:hAnsi="宋体" w:cs="仿宋_GB2312"/>
          <w:color w:val="auto"/>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）符合性审查资料未按招标文件要求签署、盖章的；</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3</w:t>
      </w:r>
      <w:r>
        <w:rPr>
          <w:rFonts w:hint="eastAsia" w:ascii="宋体" w:hAnsi="宋体" w:cs="仿宋_GB2312"/>
          <w:color w:val="auto"/>
          <w:sz w:val="24"/>
          <w:szCs w:val="24"/>
          <w:lang w:val="zh-CN"/>
        </w:rPr>
        <w:t>）有下列情形之一的，视为投标人串通投标，其投标无效：</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a.</w:t>
      </w:r>
      <w:r>
        <w:rPr>
          <w:rFonts w:hint="eastAsia" w:ascii="宋体" w:hAnsi="宋体" w:cs="仿宋_GB2312"/>
          <w:color w:val="auto"/>
          <w:sz w:val="24"/>
          <w:szCs w:val="24"/>
          <w:lang w:val="zh-CN"/>
        </w:rPr>
        <w:t>不同投标人的投标文件由同一单位或者个人编制；</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b.</w:t>
      </w:r>
      <w:r>
        <w:rPr>
          <w:rFonts w:hint="eastAsia" w:ascii="宋体" w:hAnsi="宋体" w:cs="仿宋_GB2312"/>
          <w:color w:val="auto"/>
          <w:sz w:val="24"/>
          <w:szCs w:val="24"/>
          <w:lang w:val="zh-CN"/>
        </w:rPr>
        <w:t>不同投标人委托同一单位或者个人办理投标事宜；</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c.</w:t>
      </w:r>
      <w:r>
        <w:rPr>
          <w:rFonts w:hint="eastAsia" w:ascii="宋体" w:hAnsi="宋体" w:cs="仿宋_GB2312"/>
          <w:color w:val="auto"/>
          <w:sz w:val="24"/>
          <w:szCs w:val="24"/>
          <w:lang w:val="zh-CN"/>
        </w:rPr>
        <w:t>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d.</w:t>
      </w:r>
      <w:r>
        <w:rPr>
          <w:rFonts w:hint="eastAsia" w:ascii="宋体" w:hAnsi="宋体" w:cs="仿宋_GB2312"/>
          <w:color w:val="auto"/>
          <w:sz w:val="24"/>
          <w:szCs w:val="24"/>
          <w:lang w:val="zh-CN"/>
        </w:rPr>
        <w:t>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e.</w:t>
      </w:r>
      <w:r>
        <w:rPr>
          <w:rFonts w:hint="eastAsia" w:ascii="宋体" w:hAnsi="宋体" w:cs="仿宋_GB2312"/>
          <w:color w:val="auto"/>
          <w:sz w:val="24"/>
          <w:szCs w:val="24"/>
          <w:lang w:val="zh-CN"/>
        </w:rPr>
        <w:t>不同投标人的投标文件相互混装；</w:t>
      </w:r>
    </w:p>
    <w:p>
      <w:pPr>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4</w:t>
      </w:r>
      <w:r>
        <w:rPr>
          <w:rFonts w:hint="eastAsia" w:ascii="宋体" w:hAnsi="宋体" w:cs="仿宋_GB2312"/>
          <w:color w:val="auto"/>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5</w:t>
      </w:r>
      <w:r>
        <w:rPr>
          <w:rFonts w:hint="eastAsia" w:ascii="宋体" w:hAnsi="宋体" w:cs="仿宋_GB2312"/>
          <w:color w:val="auto"/>
          <w:sz w:val="24"/>
          <w:szCs w:val="24"/>
          <w:lang w:val="zh-CN"/>
        </w:rPr>
        <w:t>）法律、法规和招标文件规定的其他无效情形。</w:t>
      </w:r>
    </w:p>
    <w:p>
      <w:pPr>
        <w:pStyle w:val="13"/>
        <w:spacing w:line="360" w:lineRule="auto"/>
        <w:ind w:firstLine="482" w:firstLineChars="200"/>
        <w:contextualSpacing/>
        <w:rPr>
          <w:rFonts w:ascii="宋体" w:cs="仿宋_GB2312"/>
          <w:b/>
          <w:color w:val="auto"/>
          <w:szCs w:val="24"/>
          <w:lang w:val="zh-CN"/>
        </w:rPr>
      </w:pPr>
      <w:r>
        <w:rPr>
          <w:rFonts w:hint="eastAsia" w:ascii="宋体" w:hAnsi="宋体" w:cs="仿宋_GB2312"/>
          <w:b/>
          <w:color w:val="auto"/>
          <w:szCs w:val="24"/>
          <w:lang w:val="zh-CN"/>
        </w:rPr>
        <w:t>（</w:t>
      </w:r>
      <w:r>
        <w:rPr>
          <w:rFonts w:ascii="宋体" w:hAnsi="宋体" w:cs="仿宋_GB2312"/>
          <w:b/>
          <w:color w:val="auto"/>
          <w:szCs w:val="24"/>
          <w:lang w:val="zh-CN"/>
        </w:rPr>
        <w:t>6</w:t>
      </w:r>
      <w:r>
        <w:rPr>
          <w:rFonts w:hint="eastAsia" w:ascii="宋体" w:hAnsi="宋体" w:cs="仿宋_GB2312"/>
          <w:b/>
          <w:color w:val="auto"/>
          <w:szCs w:val="24"/>
          <w:lang w:val="zh-CN"/>
        </w:rPr>
        <w:t>）评标标准</w:t>
      </w:r>
    </w:p>
    <w:tbl>
      <w:tblPr>
        <w:tblStyle w:val="24"/>
        <w:tblW w:w="96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7229"/>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89" w:type="dxa"/>
            <w:vAlign w:val="center"/>
          </w:tcPr>
          <w:p>
            <w:pPr>
              <w:spacing w:line="360" w:lineRule="auto"/>
              <w:jc w:val="center"/>
              <w:rPr>
                <w:rFonts w:ascii="宋体"/>
                <w:color w:val="auto"/>
                <w:sz w:val="24"/>
                <w:szCs w:val="24"/>
              </w:rPr>
            </w:pPr>
            <w:r>
              <w:rPr>
                <w:rFonts w:hint="eastAsia" w:ascii="宋体" w:hAnsi="宋体"/>
                <w:color w:val="auto"/>
                <w:sz w:val="24"/>
                <w:szCs w:val="24"/>
              </w:rPr>
              <w:t>分值构成</w:t>
            </w:r>
          </w:p>
          <w:p>
            <w:pPr>
              <w:spacing w:line="360" w:lineRule="auto"/>
              <w:ind w:right="-107" w:rightChars="-51"/>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总分</w:t>
            </w:r>
            <w:r>
              <w:rPr>
                <w:rFonts w:ascii="宋体" w:hAnsi="宋体"/>
                <w:color w:val="auto"/>
                <w:sz w:val="24"/>
                <w:szCs w:val="24"/>
              </w:rPr>
              <w:t>100</w:t>
            </w:r>
            <w:r>
              <w:rPr>
                <w:rFonts w:hint="eastAsia" w:ascii="宋体" w:hAnsi="宋体"/>
                <w:color w:val="auto"/>
                <w:sz w:val="24"/>
                <w:szCs w:val="24"/>
              </w:rPr>
              <w:t>分</w:t>
            </w:r>
            <w:r>
              <w:rPr>
                <w:rFonts w:ascii="宋体" w:hAnsi="宋体"/>
                <w:color w:val="auto"/>
                <w:sz w:val="24"/>
                <w:szCs w:val="24"/>
              </w:rPr>
              <w:t>)</w:t>
            </w:r>
          </w:p>
        </w:tc>
        <w:tc>
          <w:tcPr>
            <w:tcW w:w="8115" w:type="dxa"/>
            <w:gridSpan w:val="2"/>
            <w:vAlign w:val="center"/>
          </w:tcPr>
          <w:p>
            <w:pPr>
              <w:spacing w:line="360" w:lineRule="auto"/>
              <w:ind w:firstLine="480" w:firstLineChars="200"/>
              <w:rPr>
                <w:rFonts w:ascii="宋体"/>
                <w:color w:val="auto"/>
                <w:sz w:val="24"/>
                <w:szCs w:val="24"/>
                <w:u w:val="single"/>
              </w:rPr>
            </w:pPr>
            <w:r>
              <w:rPr>
                <w:rFonts w:hint="eastAsia" w:ascii="宋体" w:hAnsi="宋体"/>
                <w:color w:val="auto"/>
                <w:sz w:val="24"/>
                <w:szCs w:val="24"/>
                <w:u w:val="single"/>
              </w:rPr>
              <w:t>价格分值：</w:t>
            </w:r>
            <w:r>
              <w:rPr>
                <w:rFonts w:ascii="宋体" w:hAnsi="宋体"/>
                <w:color w:val="auto"/>
                <w:sz w:val="24"/>
                <w:szCs w:val="24"/>
                <w:u w:val="single"/>
              </w:rPr>
              <w:t>35</w:t>
            </w:r>
            <w:r>
              <w:rPr>
                <w:rFonts w:hint="eastAsia" w:ascii="宋体" w:hAnsi="宋体"/>
                <w:color w:val="auto"/>
                <w:sz w:val="24"/>
                <w:szCs w:val="24"/>
                <w:u w:val="single"/>
              </w:rPr>
              <w:t>分</w:t>
            </w:r>
          </w:p>
          <w:p>
            <w:pPr>
              <w:spacing w:line="360" w:lineRule="auto"/>
              <w:ind w:firstLine="480" w:firstLineChars="200"/>
              <w:rPr>
                <w:rFonts w:ascii="宋体"/>
                <w:color w:val="auto"/>
                <w:sz w:val="24"/>
                <w:szCs w:val="24"/>
                <w:u w:val="single"/>
              </w:rPr>
            </w:pPr>
            <w:r>
              <w:rPr>
                <w:rFonts w:hint="eastAsia" w:ascii="宋体" w:hAnsi="宋体"/>
                <w:color w:val="auto"/>
                <w:sz w:val="24"/>
                <w:szCs w:val="24"/>
                <w:u w:val="single"/>
              </w:rPr>
              <w:t>商务部分：</w:t>
            </w:r>
            <w:r>
              <w:rPr>
                <w:rFonts w:ascii="宋体" w:hAnsi="宋体"/>
                <w:color w:val="auto"/>
                <w:sz w:val="24"/>
                <w:szCs w:val="24"/>
                <w:u w:val="single"/>
              </w:rPr>
              <w:t>20</w:t>
            </w:r>
            <w:r>
              <w:rPr>
                <w:rFonts w:hint="eastAsia" w:ascii="宋体" w:hAnsi="宋体"/>
                <w:color w:val="auto"/>
                <w:sz w:val="24"/>
                <w:szCs w:val="24"/>
                <w:u w:val="single"/>
              </w:rPr>
              <w:t>分</w:t>
            </w:r>
          </w:p>
          <w:p>
            <w:pPr>
              <w:spacing w:line="360" w:lineRule="auto"/>
              <w:ind w:firstLine="480" w:firstLineChars="200"/>
              <w:rPr>
                <w:rFonts w:ascii="宋体"/>
                <w:color w:val="auto"/>
                <w:sz w:val="24"/>
                <w:szCs w:val="24"/>
                <w:u w:val="single"/>
              </w:rPr>
            </w:pPr>
            <w:r>
              <w:rPr>
                <w:rFonts w:hint="eastAsia" w:ascii="宋体" w:hAnsi="宋体"/>
                <w:color w:val="auto"/>
                <w:sz w:val="24"/>
                <w:szCs w:val="24"/>
                <w:u w:val="single"/>
              </w:rPr>
              <w:t>技术部分：</w:t>
            </w:r>
            <w:r>
              <w:rPr>
                <w:rFonts w:ascii="宋体" w:hAnsi="宋体"/>
                <w:color w:val="auto"/>
                <w:sz w:val="24"/>
                <w:szCs w:val="24"/>
                <w:u w:val="single"/>
              </w:rPr>
              <w:t>45</w:t>
            </w:r>
            <w:r>
              <w:rPr>
                <w:rFonts w:hint="eastAsia" w:ascii="宋体" w:hAnsi="宋体"/>
                <w:color w:val="auto"/>
                <w:sz w:val="24"/>
                <w:szCs w:val="24"/>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9604" w:type="dxa"/>
            <w:gridSpan w:val="3"/>
            <w:vAlign w:val="center"/>
          </w:tcPr>
          <w:p>
            <w:pPr>
              <w:jc w:val="center"/>
              <w:rPr>
                <w:rFonts w:ascii="宋体"/>
                <w:b/>
                <w:color w:val="auto"/>
                <w:sz w:val="24"/>
                <w:szCs w:val="24"/>
              </w:rPr>
            </w:pPr>
            <w:r>
              <w:rPr>
                <w:rFonts w:hint="eastAsia" w:ascii="宋体" w:hAnsi="宋体"/>
                <w:b/>
                <w:color w:val="auto"/>
                <w:sz w:val="24"/>
                <w:szCs w:val="24"/>
              </w:rPr>
              <w:t>价格部分（满分</w:t>
            </w:r>
            <w:r>
              <w:rPr>
                <w:rFonts w:ascii="宋体" w:hAnsi="宋体"/>
                <w:b/>
                <w:color w:val="auto"/>
                <w:sz w:val="24"/>
                <w:szCs w:val="24"/>
                <w:u w:val="single"/>
              </w:rPr>
              <w:t>35</w:t>
            </w:r>
            <w:r>
              <w:rPr>
                <w:rFonts w:hint="eastAsia" w:ascii="宋体" w:hAnsi="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489" w:type="dxa"/>
            <w:vAlign w:val="center"/>
          </w:tcPr>
          <w:p>
            <w:pPr>
              <w:jc w:val="center"/>
              <w:rPr>
                <w:rFonts w:ascii="宋体"/>
                <w:b/>
                <w:color w:val="auto"/>
                <w:sz w:val="24"/>
                <w:szCs w:val="24"/>
              </w:rPr>
            </w:pPr>
            <w:r>
              <w:rPr>
                <w:rFonts w:hint="eastAsia" w:ascii="宋体" w:hAnsi="宋体"/>
                <w:b/>
                <w:color w:val="auto"/>
                <w:sz w:val="24"/>
                <w:szCs w:val="24"/>
              </w:rPr>
              <w:t>评分因素</w:t>
            </w:r>
          </w:p>
        </w:tc>
        <w:tc>
          <w:tcPr>
            <w:tcW w:w="7229" w:type="dxa"/>
            <w:vAlign w:val="center"/>
          </w:tcPr>
          <w:p>
            <w:pPr>
              <w:jc w:val="center"/>
              <w:rPr>
                <w:rFonts w:ascii="宋体"/>
                <w:b/>
                <w:color w:val="auto"/>
                <w:sz w:val="24"/>
                <w:szCs w:val="24"/>
              </w:rPr>
            </w:pPr>
            <w:r>
              <w:rPr>
                <w:rFonts w:hint="eastAsia" w:ascii="宋体" w:hAnsi="宋体"/>
                <w:b/>
                <w:color w:val="auto"/>
                <w:sz w:val="24"/>
                <w:szCs w:val="24"/>
              </w:rPr>
              <w:t>评标标准</w:t>
            </w:r>
          </w:p>
        </w:tc>
        <w:tc>
          <w:tcPr>
            <w:tcW w:w="886" w:type="dxa"/>
            <w:vAlign w:val="center"/>
          </w:tcPr>
          <w:p>
            <w:pPr>
              <w:jc w:val="center"/>
              <w:rPr>
                <w:rFonts w:asci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489" w:type="dxa"/>
            <w:vAlign w:val="center"/>
          </w:tcPr>
          <w:p>
            <w:pPr>
              <w:spacing w:line="360" w:lineRule="auto"/>
              <w:jc w:val="center"/>
              <w:rPr>
                <w:rFonts w:ascii="宋体"/>
                <w:color w:val="auto"/>
                <w:sz w:val="24"/>
                <w:szCs w:val="24"/>
              </w:rPr>
            </w:pPr>
            <w:r>
              <w:rPr>
                <w:rFonts w:hint="eastAsia" w:ascii="宋体" w:hAnsi="宋体"/>
                <w:color w:val="auto"/>
                <w:sz w:val="24"/>
                <w:szCs w:val="24"/>
              </w:rPr>
              <w:t>投标报价</w:t>
            </w:r>
          </w:p>
          <w:p>
            <w:pPr>
              <w:spacing w:line="360" w:lineRule="auto"/>
              <w:jc w:val="center"/>
              <w:rPr>
                <w:rFonts w:ascii="宋体"/>
                <w:color w:val="auto"/>
                <w:sz w:val="24"/>
                <w:szCs w:val="24"/>
              </w:rPr>
            </w:pPr>
            <w:r>
              <w:rPr>
                <w:rFonts w:hint="eastAsia" w:ascii="宋体" w:hAnsi="宋体"/>
                <w:color w:val="auto"/>
                <w:sz w:val="24"/>
                <w:szCs w:val="24"/>
              </w:rPr>
              <w:t>评分标准</w:t>
            </w:r>
          </w:p>
        </w:tc>
        <w:tc>
          <w:tcPr>
            <w:tcW w:w="7229" w:type="dxa"/>
            <w:vAlign w:val="center"/>
          </w:tcPr>
          <w:p>
            <w:pPr>
              <w:spacing w:line="360" w:lineRule="auto"/>
              <w:rPr>
                <w:rFonts w:ascii="宋体"/>
                <w:color w:val="auto"/>
                <w:sz w:val="24"/>
                <w:szCs w:val="24"/>
              </w:rPr>
            </w:pPr>
            <w:r>
              <w:rPr>
                <w:rFonts w:hint="eastAsia" w:ascii="宋体" w:hAnsi="宋体"/>
                <w:color w:val="auto"/>
                <w:sz w:val="24"/>
                <w:szCs w:val="24"/>
              </w:rPr>
              <w:t>评标基准价：满足招标文件要求的有效投标报价中，最低的投标报价为评标基准价。</w:t>
            </w:r>
          </w:p>
          <w:p>
            <w:pPr>
              <w:spacing w:line="360" w:lineRule="auto"/>
              <w:rPr>
                <w:rFonts w:ascii="宋体"/>
                <w:color w:val="auto"/>
                <w:sz w:val="24"/>
                <w:szCs w:val="24"/>
              </w:rPr>
            </w:pPr>
            <w:r>
              <w:rPr>
                <w:rFonts w:hint="eastAsia" w:ascii="宋体" w:hAnsi="宋体"/>
                <w:color w:val="auto"/>
                <w:sz w:val="24"/>
                <w:szCs w:val="24"/>
              </w:rPr>
              <w:t>投标报价得分</w:t>
            </w:r>
            <w:r>
              <w:rPr>
                <w:rFonts w:ascii="宋体" w:hAnsi="宋体"/>
                <w:color w:val="auto"/>
                <w:sz w:val="24"/>
                <w:szCs w:val="24"/>
              </w:rPr>
              <w:t>=</w:t>
            </w:r>
            <w:r>
              <w:rPr>
                <w:rFonts w:hint="eastAsia" w:ascii="宋体" w:hAnsi="宋体"/>
                <w:color w:val="auto"/>
                <w:sz w:val="24"/>
                <w:szCs w:val="24"/>
              </w:rPr>
              <w:t>（评标基准价</w:t>
            </w:r>
            <w:r>
              <w:rPr>
                <w:rFonts w:ascii="宋体" w:hAnsi="宋体"/>
                <w:color w:val="auto"/>
                <w:sz w:val="24"/>
                <w:szCs w:val="24"/>
              </w:rPr>
              <w:t>/</w:t>
            </w:r>
            <w:r>
              <w:rPr>
                <w:rFonts w:hint="eastAsia" w:ascii="宋体" w:hAnsi="宋体"/>
                <w:color w:val="auto"/>
                <w:sz w:val="24"/>
                <w:szCs w:val="24"/>
              </w:rPr>
              <w:t>投标报价）×</w:t>
            </w:r>
            <w:r>
              <w:rPr>
                <w:rFonts w:ascii="宋体" w:hAnsi="宋体"/>
                <w:color w:val="auto"/>
                <w:sz w:val="24"/>
                <w:szCs w:val="24"/>
                <w:u w:val="single"/>
              </w:rPr>
              <w:t>35</w:t>
            </w:r>
          </w:p>
        </w:tc>
        <w:tc>
          <w:tcPr>
            <w:tcW w:w="886" w:type="dxa"/>
            <w:vAlign w:val="center"/>
          </w:tcPr>
          <w:p>
            <w:pPr>
              <w:jc w:val="center"/>
              <w:rPr>
                <w:rFonts w:ascii="宋体"/>
                <w:color w:val="auto"/>
                <w:sz w:val="24"/>
                <w:szCs w:val="24"/>
              </w:rPr>
            </w:pPr>
            <w:r>
              <w:rPr>
                <w:rFonts w:ascii="宋体" w:hAnsi="宋体"/>
                <w:color w:val="auto"/>
                <w:sz w:val="24"/>
                <w:szCs w:val="24"/>
                <w:u w:val="single"/>
              </w:rPr>
              <w:t>35</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9604" w:type="dxa"/>
            <w:gridSpan w:val="3"/>
            <w:vAlign w:val="center"/>
          </w:tcPr>
          <w:p>
            <w:pPr>
              <w:jc w:val="center"/>
              <w:rPr>
                <w:rFonts w:ascii="宋体"/>
                <w:b/>
                <w:color w:val="auto"/>
                <w:sz w:val="24"/>
                <w:szCs w:val="24"/>
              </w:rPr>
            </w:pPr>
            <w:r>
              <w:rPr>
                <w:rFonts w:hint="eastAsia" w:ascii="宋体" w:hAnsi="宋体"/>
                <w:b/>
                <w:color w:val="auto"/>
                <w:sz w:val="24"/>
                <w:szCs w:val="24"/>
              </w:rPr>
              <w:t>商务部分（满分</w:t>
            </w:r>
            <w:r>
              <w:rPr>
                <w:rFonts w:ascii="宋体" w:hAnsi="宋体"/>
                <w:b/>
                <w:color w:val="auto"/>
                <w:sz w:val="24"/>
                <w:szCs w:val="24"/>
              </w:rPr>
              <w:t>20</w:t>
            </w:r>
            <w:r>
              <w:rPr>
                <w:rFonts w:hint="eastAsia" w:ascii="宋体" w:hAnsi="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489" w:type="dxa"/>
            <w:vAlign w:val="center"/>
          </w:tcPr>
          <w:p>
            <w:pPr>
              <w:jc w:val="center"/>
              <w:rPr>
                <w:rFonts w:ascii="宋体"/>
                <w:b/>
                <w:color w:val="auto"/>
                <w:sz w:val="24"/>
                <w:szCs w:val="24"/>
              </w:rPr>
            </w:pPr>
            <w:r>
              <w:rPr>
                <w:rFonts w:hint="eastAsia" w:ascii="宋体" w:hAnsi="宋体"/>
                <w:b/>
                <w:color w:val="auto"/>
                <w:sz w:val="24"/>
                <w:szCs w:val="24"/>
              </w:rPr>
              <w:t>评分因素</w:t>
            </w:r>
          </w:p>
        </w:tc>
        <w:tc>
          <w:tcPr>
            <w:tcW w:w="7229" w:type="dxa"/>
            <w:vAlign w:val="center"/>
          </w:tcPr>
          <w:p>
            <w:pPr>
              <w:jc w:val="center"/>
              <w:rPr>
                <w:rFonts w:ascii="宋体"/>
                <w:b/>
                <w:color w:val="auto"/>
                <w:sz w:val="24"/>
                <w:szCs w:val="24"/>
              </w:rPr>
            </w:pPr>
            <w:r>
              <w:rPr>
                <w:rFonts w:hint="eastAsia" w:ascii="宋体" w:hAnsi="宋体"/>
                <w:b/>
                <w:color w:val="auto"/>
                <w:sz w:val="24"/>
                <w:szCs w:val="24"/>
              </w:rPr>
              <w:t>评标标准</w:t>
            </w:r>
          </w:p>
        </w:tc>
        <w:tc>
          <w:tcPr>
            <w:tcW w:w="886" w:type="dxa"/>
            <w:vAlign w:val="center"/>
          </w:tcPr>
          <w:p>
            <w:pPr>
              <w:jc w:val="center"/>
              <w:rPr>
                <w:rFonts w:asci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9" w:type="dxa"/>
            <w:vAlign w:val="center"/>
          </w:tcPr>
          <w:p>
            <w:pPr>
              <w:spacing w:line="400" w:lineRule="exact"/>
              <w:jc w:val="center"/>
              <w:rPr>
                <w:rFonts w:ascii="宋体"/>
                <w:color w:val="auto"/>
                <w:sz w:val="24"/>
                <w:szCs w:val="24"/>
              </w:rPr>
            </w:pPr>
            <w:r>
              <w:rPr>
                <w:rFonts w:hint="eastAsia" w:ascii="宋体" w:hAnsi="宋体"/>
                <w:color w:val="auto"/>
                <w:sz w:val="24"/>
                <w:szCs w:val="24"/>
              </w:rPr>
              <w:t>售后服务及培训</w:t>
            </w:r>
          </w:p>
        </w:tc>
        <w:tc>
          <w:tcPr>
            <w:tcW w:w="7229" w:type="dxa"/>
            <w:vAlign w:val="center"/>
          </w:tcPr>
          <w:p>
            <w:pPr>
              <w:jc w:val="left"/>
              <w:rPr>
                <w:rFonts w:ascii="宋体" w:cs="宋体"/>
                <w:color w:val="auto"/>
                <w:sz w:val="24"/>
                <w:szCs w:val="24"/>
                <w:lang w:val="en-GB"/>
              </w:rPr>
            </w:pPr>
            <w:r>
              <w:rPr>
                <w:rFonts w:ascii="宋体" w:hAnsi="宋体" w:cs="宋体"/>
                <w:color w:val="auto"/>
                <w:sz w:val="24"/>
                <w:szCs w:val="24"/>
                <w:lang w:val="en-GB"/>
              </w:rPr>
              <w:t>1</w:t>
            </w:r>
            <w:r>
              <w:rPr>
                <w:rFonts w:hint="eastAsia" w:ascii="宋体" w:hAnsi="宋体" w:cs="宋体"/>
                <w:color w:val="auto"/>
                <w:sz w:val="24"/>
                <w:szCs w:val="24"/>
                <w:lang w:val="en-GB"/>
              </w:rPr>
              <w:t>、提供免费质量保障，投标人满足</w:t>
            </w:r>
            <w:r>
              <w:rPr>
                <w:rFonts w:ascii="宋体" w:hAnsi="宋体" w:cs="宋体"/>
                <w:color w:val="auto"/>
                <w:sz w:val="24"/>
                <w:szCs w:val="24"/>
                <w:lang w:val="en-GB"/>
              </w:rPr>
              <w:t>3</w:t>
            </w:r>
            <w:r>
              <w:rPr>
                <w:rFonts w:hint="eastAsia" w:ascii="宋体" w:hAnsi="宋体" w:cs="宋体"/>
                <w:color w:val="auto"/>
                <w:sz w:val="24"/>
                <w:szCs w:val="24"/>
                <w:lang w:val="en-GB"/>
              </w:rPr>
              <w:t>年免费质保后，每延长</w:t>
            </w:r>
            <w:r>
              <w:rPr>
                <w:rFonts w:ascii="宋体" w:hAnsi="宋体" w:cs="宋体"/>
                <w:color w:val="auto"/>
                <w:sz w:val="24"/>
                <w:szCs w:val="24"/>
                <w:lang w:val="en-GB"/>
              </w:rPr>
              <w:t>1</w:t>
            </w:r>
            <w:r>
              <w:rPr>
                <w:rFonts w:hint="eastAsia" w:ascii="宋体" w:hAnsi="宋体" w:cs="宋体"/>
                <w:color w:val="auto"/>
                <w:sz w:val="24"/>
                <w:szCs w:val="24"/>
                <w:lang w:val="en-GB"/>
              </w:rPr>
              <w:t>年加</w:t>
            </w:r>
            <w:r>
              <w:rPr>
                <w:rFonts w:ascii="宋体" w:hAnsi="宋体" w:cs="宋体"/>
                <w:color w:val="auto"/>
                <w:sz w:val="24"/>
                <w:szCs w:val="24"/>
                <w:lang w:val="en-GB"/>
              </w:rPr>
              <w:t>0.5</w:t>
            </w:r>
            <w:r>
              <w:rPr>
                <w:rFonts w:hint="eastAsia" w:ascii="宋体" w:hAnsi="宋体" w:cs="宋体"/>
                <w:color w:val="auto"/>
                <w:sz w:val="24"/>
                <w:szCs w:val="24"/>
                <w:lang w:val="en-GB"/>
              </w:rPr>
              <w:t>分，最多得1分。</w:t>
            </w:r>
          </w:p>
          <w:p>
            <w:pPr>
              <w:jc w:val="left"/>
              <w:rPr>
                <w:rFonts w:ascii="宋体" w:cs="宋体"/>
                <w:color w:val="auto"/>
                <w:sz w:val="24"/>
                <w:szCs w:val="24"/>
                <w:lang w:val="en-GB"/>
              </w:rPr>
            </w:pPr>
            <w:r>
              <w:rPr>
                <w:rFonts w:ascii="宋体" w:hAnsi="宋体" w:cs="宋体"/>
                <w:color w:val="auto"/>
                <w:sz w:val="24"/>
                <w:szCs w:val="24"/>
                <w:lang w:val="en-GB"/>
              </w:rPr>
              <w:t>2</w:t>
            </w:r>
            <w:r>
              <w:rPr>
                <w:rFonts w:hint="eastAsia" w:ascii="宋体" w:hAnsi="宋体" w:cs="宋体"/>
                <w:color w:val="auto"/>
                <w:sz w:val="24"/>
                <w:szCs w:val="24"/>
                <w:lang w:val="en-GB"/>
              </w:rPr>
              <w:t>、技术支持、售后服务程序合理，人员配备技术力量强，故障响应时间小于</w:t>
            </w:r>
            <w:r>
              <w:rPr>
                <w:rFonts w:ascii="宋体" w:hAnsi="宋体" w:cs="宋体"/>
                <w:color w:val="auto"/>
                <w:sz w:val="24"/>
                <w:szCs w:val="24"/>
                <w:lang w:val="en-GB"/>
              </w:rPr>
              <w:t>2</w:t>
            </w:r>
            <w:r>
              <w:rPr>
                <w:rFonts w:hint="eastAsia" w:ascii="宋体" w:hAnsi="宋体" w:cs="宋体"/>
                <w:color w:val="auto"/>
                <w:sz w:val="24"/>
                <w:szCs w:val="24"/>
                <w:lang w:val="en-GB"/>
              </w:rPr>
              <w:t>小时，上门时间小于</w:t>
            </w:r>
            <w:r>
              <w:rPr>
                <w:rFonts w:ascii="宋体" w:hAnsi="宋体" w:cs="宋体"/>
                <w:color w:val="auto"/>
                <w:sz w:val="24"/>
                <w:szCs w:val="24"/>
                <w:lang w:val="en-GB"/>
              </w:rPr>
              <w:t>8</w:t>
            </w:r>
            <w:r>
              <w:rPr>
                <w:rFonts w:hint="eastAsia" w:ascii="宋体" w:hAnsi="宋体" w:cs="宋体"/>
                <w:color w:val="auto"/>
                <w:sz w:val="24"/>
                <w:szCs w:val="24"/>
                <w:lang w:val="en-GB"/>
              </w:rPr>
              <w:t>小时，维修和更换时间小于12小时，得</w:t>
            </w:r>
            <w:r>
              <w:rPr>
                <w:rFonts w:ascii="宋体" w:hAnsi="宋体" w:cs="宋体"/>
                <w:color w:val="auto"/>
                <w:sz w:val="24"/>
                <w:szCs w:val="24"/>
                <w:lang w:val="en-GB"/>
              </w:rPr>
              <w:t>2</w:t>
            </w:r>
            <w:r>
              <w:rPr>
                <w:rFonts w:hint="eastAsia" w:ascii="宋体" w:hAnsi="宋体" w:cs="宋体"/>
                <w:color w:val="auto"/>
                <w:sz w:val="24"/>
                <w:szCs w:val="24"/>
                <w:lang w:val="en-GB"/>
              </w:rPr>
              <w:t>分，不满足不得分。</w:t>
            </w:r>
          </w:p>
          <w:p>
            <w:pPr>
              <w:jc w:val="left"/>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w:t>
            </w:r>
            <w:r>
              <w:rPr>
                <w:rFonts w:hint="eastAsia" w:ascii="宋体" w:hAnsi="宋体" w:cs="宋体"/>
                <w:color w:val="auto"/>
                <w:sz w:val="24"/>
                <w:szCs w:val="24"/>
                <w:lang w:val="en-GB"/>
              </w:rPr>
              <w:t>具有明确的培训内容、计划合理，且原厂工程师现场培训不少于天时间者得</w:t>
            </w:r>
            <w:r>
              <w:rPr>
                <w:rFonts w:ascii="宋体" w:hAnsi="宋体" w:cs="宋体"/>
                <w:color w:val="auto"/>
                <w:sz w:val="24"/>
                <w:szCs w:val="24"/>
                <w:lang w:val="en-GB"/>
              </w:rPr>
              <w:t>2</w:t>
            </w:r>
            <w:r>
              <w:rPr>
                <w:rFonts w:hint="eastAsia" w:ascii="宋体" w:hAnsi="宋体" w:cs="宋体"/>
                <w:color w:val="auto"/>
                <w:sz w:val="24"/>
                <w:szCs w:val="24"/>
                <w:lang w:val="en-GB"/>
              </w:rPr>
              <w:t>分。</w:t>
            </w:r>
          </w:p>
        </w:tc>
        <w:tc>
          <w:tcPr>
            <w:tcW w:w="886" w:type="dxa"/>
            <w:vAlign w:val="center"/>
          </w:tcPr>
          <w:p>
            <w:pPr>
              <w:jc w:val="center"/>
              <w:rPr>
                <w:rFonts w:ascii="宋体"/>
                <w:color w:val="auto"/>
                <w:sz w:val="24"/>
                <w:szCs w:val="24"/>
              </w:rPr>
            </w:pPr>
            <w:r>
              <w:rPr>
                <w:rFonts w:ascii="宋体" w:hAnsi="宋体"/>
                <w:color w:val="auto"/>
                <w:sz w:val="24"/>
                <w:szCs w:val="24"/>
              </w:rPr>
              <w:t>5</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9" w:type="dxa"/>
            <w:vAlign w:val="center"/>
          </w:tcPr>
          <w:p>
            <w:pPr>
              <w:spacing w:line="400" w:lineRule="exact"/>
              <w:jc w:val="center"/>
              <w:rPr>
                <w:rFonts w:ascii="宋体" w:hAnsi="宋体"/>
                <w:color w:val="auto"/>
                <w:sz w:val="24"/>
                <w:szCs w:val="24"/>
              </w:rPr>
            </w:pPr>
            <w:r>
              <w:rPr>
                <w:rFonts w:hint="eastAsia" w:ascii="宋体" w:hAnsi="宋体"/>
                <w:color w:val="auto"/>
                <w:sz w:val="24"/>
                <w:szCs w:val="24"/>
              </w:rPr>
              <w:t>投标人及设备厂家实力证明</w:t>
            </w:r>
          </w:p>
        </w:tc>
        <w:tc>
          <w:tcPr>
            <w:tcW w:w="7229" w:type="dxa"/>
            <w:vAlign w:val="center"/>
          </w:tcPr>
          <w:p>
            <w:pPr>
              <w:jc w:val="left"/>
              <w:rPr>
                <w:rFonts w:ascii="宋体" w:hAnsi="宋体" w:cs="宋体"/>
                <w:color w:val="auto"/>
                <w:sz w:val="24"/>
                <w:szCs w:val="24"/>
                <w:lang w:val="en-GB"/>
              </w:rPr>
            </w:pPr>
            <w:r>
              <w:rPr>
                <w:rFonts w:hint="eastAsia" w:ascii="宋体" w:hAnsi="宋体" w:cs="宋体"/>
                <w:color w:val="auto"/>
                <w:sz w:val="24"/>
                <w:szCs w:val="24"/>
                <w:lang w:val="en-GB"/>
              </w:rPr>
              <w:t>1、投标人提供企业信用3A等级证书和信用评估报告的得2分；</w:t>
            </w:r>
          </w:p>
          <w:p>
            <w:pPr>
              <w:jc w:val="left"/>
              <w:rPr>
                <w:rFonts w:ascii="宋体" w:hAnsi="宋体" w:cs="宋体"/>
                <w:color w:val="auto"/>
                <w:sz w:val="24"/>
                <w:szCs w:val="24"/>
                <w:lang w:val="en-GB"/>
              </w:rPr>
            </w:pPr>
            <w:r>
              <w:rPr>
                <w:rFonts w:hint="eastAsia" w:ascii="宋体" w:hAnsi="宋体" w:cs="宋体"/>
                <w:color w:val="auto"/>
                <w:sz w:val="24"/>
                <w:szCs w:val="24"/>
                <w:lang w:val="en-GB"/>
              </w:rPr>
              <w:t>3、投标人具有信息技术服务管体系认证ISO20000服务管理体系认证1分，具有27001信息安全管理体系认证1分，满分2分；</w:t>
            </w:r>
          </w:p>
          <w:p>
            <w:pPr>
              <w:jc w:val="left"/>
              <w:rPr>
                <w:rFonts w:ascii="宋体" w:hAnsi="宋体" w:cs="宋体"/>
                <w:color w:val="auto"/>
                <w:sz w:val="24"/>
                <w:szCs w:val="24"/>
                <w:lang w:val="en-GB"/>
              </w:rPr>
            </w:pPr>
            <w:r>
              <w:rPr>
                <w:rFonts w:hint="eastAsia" w:ascii="宋体" w:hAnsi="宋体" w:cs="宋体"/>
                <w:color w:val="auto"/>
                <w:sz w:val="24"/>
                <w:szCs w:val="24"/>
                <w:lang w:val="en-GB"/>
              </w:rPr>
              <w:t>4、投标人具有合格的质量管理体系认证、职业健康体系认证和环境体系认证，（且认证范围都必须含安防、系统集成和电子与智能化）三证齐全得2分，没有或缺项不得分；</w:t>
            </w:r>
          </w:p>
          <w:p>
            <w:pPr>
              <w:jc w:val="left"/>
              <w:rPr>
                <w:rFonts w:ascii="宋体" w:hAnsi="宋体" w:cs="宋体"/>
                <w:color w:val="auto"/>
                <w:sz w:val="24"/>
                <w:szCs w:val="24"/>
                <w:lang w:val="en-GB"/>
              </w:rPr>
            </w:pPr>
            <w:r>
              <w:rPr>
                <w:rFonts w:hint="eastAsia" w:ascii="宋体" w:hAnsi="宋体" w:cs="宋体"/>
                <w:color w:val="auto"/>
                <w:sz w:val="24"/>
                <w:szCs w:val="24"/>
                <w:lang w:val="en-GB"/>
              </w:rPr>
              <w:t>5、对投标人所投</w:t>
            </w:r>
            <w:r>
              <w:rPr>
                <w:rFonts w:hint="eastAsia" w:ascii="宋体" w:hAnsi="宋体" w:cs="宋体"/>
                <w:color w:val="auto"/>
                <w:sz w:val="24"/>
                <w:szCs w:val="24"/>
              </w:rPr>
              <w:t>“</w:t>
            </w:r>
            <w:r>
              <w:rPr>
                <w:rFonts w:hint="eastAsia" w:ascii="宋体" w:hAnsi="宋体" w:cs="宋体"/>
                <w:color w:val="auto"/>
                <w:sz w:val="24"/>
                <w:szCs w:val="24"/>
                <w:lang w:val="en-GB"/>
              </w:rPr>
              <w:t>前端监控设备</w:t>
            </w:r>
            <w:r>
              <w:rPr>
                <w:rFonts w:hint="eastAsia" w:ascii="宋体" w:hAnsi="宋体" w:cs="宋体"/>
                <w:color w:val="auto"/>
                <w:sz w:val="24"/>
                <w:szCs w:val="24"/>
              </w:rPr>
              <w:t>”</w:t>
            </w:r>
            <w:r>
              <w:rPr>
                <w:rFonts w:hint="eastAsia" w:ascii="宋体" w:hAnsi="宋体" w:cs="宋体"/>
                <w:color w:val="auto"/>
                <w:sz w:val="24"/>
                <w:szCs w:val="24"/>
                <w:lang w:val="en-GB"/>
              </w:rPr>
              <w:t>及序号50“综合安防管理平台”厂家实力进行评价，产品及平台开发体系认证达到CMMI5得2分，达到CMMI4得1分，达到CMMI3以下不得分，提供相关证明文件复印件证明，不提供的不得分；</w:t>
            </w:r>
          </w:p>
          <w:p>
            <w:pPr>
              <w:jc w:val="left"/>
              <w:rPr>
                <w:rFonts w:ascii="宋体" w:hAnsi="宋体" w:cs="宋体"/>
                <w:color w:val="auto"/>
                <w:sz w:val="24"/>
                <w:szCs w:val="24"/>
                <w:lang w:val="en-GB"/>
              </w:rPr>
            </w:pPr>
            <w:r>
              <w:rPr>
                <w:rFonts w:hint="eastAsia" w:ascii="宋体" w:hAnsi="宋体" w:cs="宋体"/>
                <w:color w:val="auto"/>
                <w:sz w:val="24"/>
                <w:szCs w:val="24"/>
                <w:lang w:val="en-GB"/>
              </w:rPr>
              <w:t>6、为保证系统安全性，对投标人所投前端视频监控设备厂商的信息安全支撑能力进行评价，获得中国信息安全测评中心颁发的一级证书的得2分；获得中国信息安全测评中心颁发的二级证书的得1分，提供相关证明文件复印件证明，不提供的不得分；</w:t>
            </w:r>
          </w:p>
        </w:tc>
        <w:tc>
          <w:tcPr>
            <w:tcW w:w="886" w:type="dxa"/>
            <w:vAlign w:val="center"/>
          </w:tcPr>
          <w:p>
            <w:pPr>
              <w:jc w:val="center"/>
              <w:rPr>
                <w:rFonts w:ascii="宋体" w:hAnsi="宋体"/>
                <w:color w:val="auto"/>
                <w:sz w:val="24"/>
                <w:szCs w:val="24"/>
              </w:rPr>
            </w:pPr>
            <w:r>
              <w:rPr>
                <w:rFonts w:hint="eastAsia" w:ascii="宋体" w:hAnsi="宋体"/>
                <w:color w:val="auto"/>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Align w:val="center"/>
          </w:tcPr>
          <w:p>
            <w:pPr>
              <w:spacing w:line="360" w:lineRule="exact"/>
              <w:jc w:val="center"/>
              <w:rPr>
                <w:rFonts w:ascii="仿宋" w:hAnsi="仿宋" w:eastAsia="仿宋"/>
                <w:b/>
                <w:i/>
                <w:color w:val="auto"/>
                <w:kern w:val="0"/>
                <w:sz w:val="24"/>
                <w:szCs w:val="24"/>
              </w:rPr>
            </w:pPr>
            <w:r>
              <w:rPr>
                <w:rFonts w:hint="eastAsia" w:ascii="宋体" w:hAnsi="宋体" w:cs="宋体"/>
                <w:color w:val="auto"/>
                <w:sz w:val="24"/>
                <w:szCs w:val="24"/>
              </w:rPr>
              <w:t>业绩</w:t>
            </w:r>
          </w:p>
        </w:tc>
        <w:tc>
          <w:tcPr>
            <w:tcW w:w="7229" w:type="dxa"/>
            <w:vAlign w:val="center"/>
          </w:tcPr>
          <w:p>
            <w:pPr>
              <w:snapToGrid w:val="0"/>
              <w:rPr>
                <w:rFonts w:ascii="宋体" w:cs="宋体"/>
                <w:color w:val="auto"/>
                <w:sz w:val="24"/>
                <w:szCs w:val="24"/>
                <w:lang w:val="en-GB"/>
              </w:rPr>
            </w:pPr>
            <w:r>
              <w:rPr>
                <w:rFonts w:ascii="宋体" w:hAnsi="宋体" w:cs="宋体"/>
                <w:color w:val="auto"/>
                <w:sz w:val="24"/>
                <w:szCs w:val="24"/>
              </w:rPr>
              <w:t>2016</w:t>
            </w:r>
            <w:r>
              <w:rPr>
                <w:rFonts w:hint="eastAsia" w:ascii="宋体" w:hAnsi="宋体" w:cs="宋体"/>
                <w:color w:val="auto"/>
                <w:sz w:val="24"/>
                <w:szCs w:val="24"/>
              </w:rPr>
              <w:t>年以来具有同类项目业绩合同，合同齐全，金额在</w:t>
            </w:r>
            <w:r>
              <w:rPr>
                <w:rFonts w:ascii="宋体" w:hAnsi="宋体" w:cs="宋体"/>
                <w:color w:val="auto"/>
                <w:sz w:val="24"/>
                <w:szCs w:val="24"/>
                <w:u w:val="single"/>
              </w:rPr>
              <w:t>270</w:t>
            </w:r>
            <w:r>
              <w:rPr>
                <w:rFonts w:hint="eastAsia" w:ascii="宋体" w:hAnsi="宋体" w:cs="宋体"/>
                <w:color w:val="auto"/>
                <w:sz w:val="24"/>
                <w:szCs w:val="24"/>
              </w:rPr>
              <w:t>万元（含）以上，每份合同2分，最多5分。（以现场提供中标通知书和合同原件为准，不提供或不全者不得分）</w:t>
            </w:r>
          </w:p>
        </w:tc>
        <w:tc>
          <w:tcPr>
            <w:tcW w:w="886" w:type="dxa"/>
            <w:vAlign w:val="center"/>
          </w:tcPr>
          <w:p>
            <w:pPr>
              <w:jc w:val="center"/>
              <w:rPr>
                <w:rFonts w:ascii="宋体"/>
                <w:color w:val="auto"/>
                <w:sz w:val="24"/>
                <w:szCs w:val="24"/>
                <w:u w:val="single"/>
              </w:rPr>
            </w:pPr>
            <w:r>
              <w:rPr>
                <w:rFonts w:hint="eastAsia" w:ascii="宋体" w:hAnsi="宋体"/>
                <w:color w:val="auto"/>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9604" w:type="dxa"/>
            <w:gridSpan w:val="3"/>
            <w:vAlign w:val="center"/>
          </w:tcPr>
          <w:p>
            <w:pPr>
              <w:jc w:val="center"/>
              <w:rPr>
                <w:rFonts w:ascii="宋体"/>
                <w:b/>
                <w:color w:val="auto"/>
                <w:sz w:val="24"/>
                <w:szCs w:val="24"/>
              </w:rPr>
            </w:pPr>
            <w:r>
              <w:rPr>
                <w:rFonts w:hint="eastAsia" w:ascii="宋体" w:hAnsi="宋体"/>
                <w:b/>
                <w:color w:val="auto"/>
                <w:sz w:val="24"/>
                <w:szCs w:val="24"/>
              </w:rPr>
              <w:t>技术部分（满分</w:t>
            </w:r>
            <w:r>
              <w:rPr>
                <w:rFonts w:ascii="宋体" w:hAnsi="宋体"/>
                <w:b/>
                <w:color w:val="auto"/>
                <w:sz w:val="24"/>
                <w:szCs w:val="24"/>
                <w:u w:val="single"/>
              </w:rPr>
              <w:t>45</w:t>
            </w:r>
            <w:r>
              <w:rPr>
                <w:rFonts w:hint="eastAsia" w:ascii="宋体" w:hAnsi="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489" w:type="dxa"/>
            <w:vAlign w:val="center"/>
          </w:tcPr>
          <w:p>
            <w:pPr>
              <w:jc w:val="center"/>
              <w:rPr>
                <w:rFonts w:ascii="宋体"/>
                <w:b/>
                <w:color w:val="auto"/>
                <w:sz w:val="24"/>
                <w:szCs w:val="24"/>
              </w:rPr>
            </w:pPr>
            <w:r>
              <w:rPr>
                <w:rFonts w:hint="eastAsia" w:ascii="宋体" w:hAnsi="宋体"/>
                <w:b/>
                <w:color w:val="auto"/>
                <w:sz w:val="24"/>
                <w:szCs w:val="24"/>
              </w:rPr>
              <w:t>评分因素</w:t>
            </w:r>
          </w:p>
        </w:tc>
        <w:tc>
          <w:tcPr>
            <w:tcW w:w="7229" w:type="dxa"/>
            <w:vAlign w:val="center"/>
          </w:tcPr>
          <w:p>
            <w:pPr>
              <w:jc w:val="center"/>
              <w:rPr>
                <w:rFonts w:ascii="宋体"/>
                <w:b/>
                <w:color w:val="auto"/>
                <w:sz w:val="24"/>
                <w:szCs w:val="24"/>
              </w:rPr>
            </w:pPr>
            <w:r>
              <w:rPr>
                <w:rFonts w:hint="eastAsia" w:ascii="宋体" w:hAnsi="宋体"/>
                <w:b/>
                <w:color w:val="auto"/>
                <w:sz w:val="24"/>
                <w:szCs w:val="24"/>
              </w:rPr>
              <w:t>评标标准</w:t>
            </w:r>
          </w:p>
        </w:tc>
        <w:tc>
          <w:tcPr>
            <w:tcW w:w="886" w:type="dxa"/>
            <w:vAlign w:val="center"/>
          </w:tcPr>
          <w:p>
            <w:pPr>
              <w:jc w:val="center"/>
              <w:rPr>
                <w:rFonts w:asci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Align w:val="center"/>
          </w:tcPr>
          <w:p>
            <w:pPr>
              <w:jc w:val="center"/>
              <w:rPr>
                <w:rFonts w:ascii="仿宋" w:hAnsi="仿宋" w:eastAsia="仿宋"/>
                <w:color w:val="auto"/>
                <w:sz w:val="24"/>
                <w:szCs w:val="24"/>
              </w:rPr>
            </w:pPr>
            <w:r>
              <w:rPr>
                <w:rFonts w:hint="eastAsia" w:ascii="宋体" w:cs="宋体"/>
                <w:color w:val="auto"/>
                <w:kern w:val="0"/>
                <w:sz w:val="24"/>
              </w:rPr>
              <w:t>对招标文件响应程度</w:t>
            </w:r>
          </w:p>
        </w:tc>
        <w:tc>
          <w:tcPr>
            <w:tcW w:w="7229" w:type="dxa"/>
            <w:vAlign w:val="center"/>
          </w:tcPr>
          <w:p>
            <w:pPr>
              <w:widowControl/>
              <w:spacing w:line="400" w:lineRule="exact"/>
              <w:jc w:val="left"/>
              <w:rPr>
                <w:rFonts w:ascii="宋体" w:cs="宋体"/>
                <w:color w:val="auto"/>
                <w:kern w:val="0"/>
                <w:sz w:val="24"/>
              </w:rPr>
            </w:pPr>
            <w:r>
              <w:rPr>
                <w:rFonts w:hint="eastAsia" w:ascii="宋体" w:cs="宋体"/>
                <w:color w:val="auto"/>
                <w:kern w:val="0"/>
                <w:sz w:val="24"/>
              </w:rPr>
              <w:t>投标人所投标产品满足招标文件参数要求的得15分；</w:t>
            </w:r>
          </w:p>
          <w:p>
            <w:pPr>
              <w:widowControl/>
              <w:spacing w:line="400" w:lineRule="exact"/>
              <w:jc w:val="left"/>
              <w:rPr>
                <w:rFonts w:ascii="仿宋" w:hAnsi="仿宋" w:eastAsia="仿宋"/>
                <w:b/>
                <w:color w:val="auto"/>
                <w:sz w:val="24"/>
                <w:szCs w:val="24"/>
              </w:rPr>
            </w:pPr>
            <w:r>
              <w:rPr>
                <w:rFonts w:hint="eastAsia" w:ascii="宋体" w:hAnsi="宋体"/>
                <w:color w:val="auto"/>
                <w:sz w:val="24"/>
              </w:rPr>
              <w:t>采购清单设备参数带★参数为主要关键技术参数，提供权威机构出具的检测报告复印件并加盖厂家公章证明每项加1分，最多加25分。</w:t>
            </w:r>
          </w:p>
        </w:tc>
        <w:tc>
          <w:tcPr>
            <w:tcW w:w="886" w:type="dxa"/>
            <w:vAlign w:val="center"/>
          </w:tcPr>
          <w:p>
            <w:pPr>
              <w:jc w:val="center"/>
              <w:rPr>
                <w:rFonts w:ascii="宋体"/>
                <w:color w:val="auto"/>
                <w:sz w:val="24"/>
                <w:szCs w:val="24"/>
              </w:rPr>
            </w:pPr>
            <w:r>
              <w:rPr>
                <w:rFonts w:ascii="宋体" w:hAnsi="宋体"/>
                <w:color w:val="auto"/>
                <w:sz w:val="24"/>
                <w:szCs w:val="24"/>
              </w:rPr>
              <w:t>40</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Align w:val="center"/>
          </w:tcPr>
          <w:p>
            <w:pPr>
              <w:spacing w:line="360" w:lineRule="exact"/>
              <w:jc w:val="center"/>
              <w:rPr>
                <w:rFonts w:ascii="仿宋" w:hAnsi="仿宋" w:eastAsia="仿宋"/>
                <w:color w:val="auto"/>
                <w:sz w:val="28"/>
                <w:szCs w:val="28"/>
              </w:rPr>
            </w:pPr>
            <w:r>
              <w:rPr>
                <w:rFonts w:hint="eastAsia" w:ascii="宋体" w:hAnsi="宋体" w:cs="宋体"/>
                <w:bCs/>
                <w:color w:val="auto"/>
                <w:kern w:val="0"/>
                <w:sz w:val="24"/>
                <w:szCs w:val="24"/>
              </w:rPr>
              <w:t>投标文件的规范程度</w:t>
            </w:r>
          </w:p>
        </w:tc>
        <w:tc>
          <w:tcPr>
            <w:tcW w:w="7229" w:type="dxa"/>
            <w:vAlign w:val="center"/>
          </w:tcPr>
          <w:p>
            <w:pPr>
              <w:spacing w:line="360" w:lineRule="exact"/>
              <w:rPr>
                <w:rFonts w:ascii="宋体" w:cs="宋体"/>
                <w:color w:val="auto"/>
                <w:sz w:val="24"/>
                <w:szCs w:val="24"/>
                <w:lang w:val="en-GB"/>
              </w:rPr>
            </w:pPr>
            <w:r>
              <w:rPr>
                <w:rFonts w:hint="eastAsia" w:ascii="宋体" w:hAnsi="宋体" w:cs="宋体"/>
                <w:color w:val="auto"/>
                <w:sz w:val="24"/>
                <w:szCs w:val="24"/>
              </w:rPr>
              <w:t>投标文件的编制符合招标文件的规定，根据装订整齐印刷精美的情况</w:t>
            </w:r>
            <w:r>
              <w:rPr>
                <w:rFonts w:ascii="宋体" w:hAnsi="宋体" w:cs="宋体"/>
                <w:color w:val="auto"/>
                <w:sz w:val="24"/>
                <w:szCs w:val="24"/>
              </w:rPr>
              <w:t>2</w:t>
            </w:r>
            <w:r>
              <w:rPr>
                <w:rFonts w:hint="eastAsia" w:ascii="宋体" w:hAnsi="宋体" w:cs="宋体"/>
                <w:color w:val="auto"/>
                <w:sz w:val="24"/>
                <w:szCs w:val="24"/>
              </w:rPr>
              <w:t>分；投标文件编制无目录和页码，排序混乱和缺篇少页的不得分。</w:t>
            </w:r>
          </w:p>
        </w:tc>
        <w:tc>
          <w:tcPr>
            <w:tcW w:w="886" w:type="dxa"/>
            <w:vAlign w:val="center"/>
          </w:tcPr>
          <w:p>
            <w:pPr>
              <w:jc w:val="center"/>
              <w:rPr>
                <w:rFonts w:ascii="仿宋" w:hAnsi="仿宋" w:eastAsia="仿宋"/>
                <w:color w:val="auto"/>
                <w:sz w:val="28"/>
                <w:szCs w:val="28"/>
                <w:u w:val="single"/>
              </w:rPr>
            </w:pPr>
            <w:r>
              <w:rPr>
                <w:rFonts w:ascii="宋体" w:hAnsi="宋体" w:cs="宋体"/>
                <w:color w:val="auto"/>
                <w:sz w:val="24"/>
                <w:szCs w:val="24"/>
                <w:u w:val="single"/>
              </w:rPr>
              <w:t>2</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Align w:val="center"/>
          </w:tcPr>
          <w:p>
            <w:pPr>
              <w:spacing w:line="360" w:lineRule="exact"/>
              <w:jc w:val="center"/>
              <w:rPr>
                <w:rFonts w:ascii="宋体" w:cs="宋体"/>
                <w:bCs/>
                <w:color w:val="auto"/>
                <w:kern w:val="0"/>
                <w:sz w:val="24"/>
                <w:szCs w:val="24"/>
              </w:rPr>
            </w:pPr>
            <w:r>
              <w:rPr>
                <w:rFonts w:hint="eastAsia" w:ascii="宋体" w:hAnsi="宋体" w:cs="宋体"/>
                <w:bCs/>
                <w:color w:val="auto"/>
                <w:kern w:val="0"/>
                <w:sz w:val="24"/>
                <w:szCs w:val="24"/>
              </w:rPr>
              <w:t>项目技术实施方案</w:t>
            </w:r>
          </w:p>
        </w:tc>
        <w:tc>
          <w:tcPr>
            <w:tcW w:w="7229" w:type="dxa"/>
            <w:vAlign w:val="center"/>
          </w:tcPr>
          <w:p>
            <w:pPr>
              <w:spacing w:line="360" w:lineRule="exact"/>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）整体设计技术方案完整可行、科学、合理并且逻辑性强，切合实际，对项理解有针对性，综合评定得</w:t>
            </w:r>
            <w:r>
              <w:rPr>
                <w:rFonts w:ascii="宋体" w:hAnsi="宋体" w:cs="宋体"/>
                <w:color w:val="auto"/>
                <w:sz w:val="24"/>
                <w:szCs w:val="24"/>
              </w:rPr>
              <w:t>0-2</w:t>
            </w:r>
            <w:r>
              <w:rPr>
                <w:rFonts w:hint="eastAsia" w:ascii="宋体" w:hAnsi="宋体" w:cs="宋体"/>
                <w:color w:val="auto"/>
                <w:sz w:val="24"/>
                <w:szCs w:val="24"/>
              </w:rPr>
              <w:t>分。</w:t>
            </w:r>
          </w:p>
          <w:p>
            <w:pPr>
              <w:spacing w:line="360" w:lineRule="exact"/>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）各分项技术方案描述准确，设计符合国家相关规范，推荐的产品技术先进，产品技术资料完整，为国内优良品牌，综合评定</w:t>
            </w:r>
            <w:r>
              <w:rPr>
                <w:rFonts w:ascii="宋体" w:hAnsi="宋体" w:cs="宋体"/>
                <w:color w:val="auto"/>
                <w:sz w:val="24"/>
                <w:szCs w:val="24"/>
              </w:rPr>
              <w:t>0-1</w:t>
            </w:r>
            <w:r>
              <w:rPr>
                <w:rFonts w:hint="eastAsia" w:ascii="宋体" w:hAnsi="宋体" w:cs="宋体"/>
                <w:color w:val="auto"/>
                <w:sz w:val="24"/>
                <w:szCs w:val="24"/>
              </w:rPr>
              <w:t>分。</w:t>
            </w:r>
          </w:p>
        </w:tc>
        <w:tc>
          <w:tcPr>
            <w:tcW w:w="886" w:type="dxa"/>
            <w:vAlign w:val="center"/>
          </w:tcPr>
          <w:p>
            <w:pPr>
              <w:jc w:val="center"/>
              <w:rPr>
                <w:rFonts w:ascii="宋体" w:cs="宋体"/>
                <w:color w:val="auto"/>
                <w:sz w:val="24"/>
                <w:szCs w:val="24"/>
                <w:u w:val="single"/>
              </w:rPr>
            </w:pPr>
            <w:r>
              <w:rPr>
                <w:rFonts w:ascii="宋体" w:hAnsi="宋体" w:cs="宋体"/>
                <w:color w:val="auto"/>
                <w:sz w:val="24"/>
                <w:szCs w:val="24"/>
                <w:u w:val="single"/>
              </w:rPr>
              <w:t>3</w:t>
            </w:r>
            <w:r>
              <w:rPr>
                <w:rFonts w:hint="eastAsia" w:ascii="宋体" w:hAnsi="宋体" w:cs="宋体"/>
                <w:color w:val="auto"/>
                <w:sz w:val="24"/>
                <w:szCs w:val="24"/>
                <w:u w:val="single"/>
              </w:rPr>
              <w:t>分</w:t>
            </w:r>
          </w:p>
        </w:tc>
      </w:tr>
    </w:tbl>
    <w:p>
      <w:pPr>
        <w:spacing w:line="360" w:lineRule="auto"/>
        <w:ind w:firstLine="482" w:firstLineChars="200"/>
        <w:rPr>
          <w:rFonts w:ascii="宋体" w:cs="仿宋_GB2312"/>
          <w:b/>
          <w:color w:val="auto"/>
          <w:sz w:val="24"/>
          <w:szCs w:val="24"/>
          <w:lang w:val="zh-CN"/>
        </w:rPr>
      </w:pPr>
      <w:r>
        <w:rPr>
          <w:rFonts w:hint="eastAsia" w:ascii="宋体" w:hAnsi="宋体" w:cs="仿宋_GB2312"/>
          <w:b/>
          <w:color w:val="auto"/>
          <w:sz w:val="24"/>
          <w:szCs w:val="24"/>
          <w:lang w:val="zh-CN"/>
        </w:rPr>
        <w:t>其中：价格分计算（落实政府采购政策价格调整部分）</w:t>
      </w:r>
    </w:p>
    <w:tbl>
      <w:tblPr>
        <w:tblStyle w:val="2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3543" w:type="dxa"/>
            <w:vAlign w:val="center"/>
          </w:tcPr>
          <w:p>
            <w:pPr>
              <w:jc w:val="center"/>
              <w:rPr>
                <w:rFonts w:asci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ascii="宋体" w:hAnsi="宋体"/>
                <w:b/>
                <w:color w:val="auto"/>
                <w:sz w:val="24"/>
                <w:szCs w:val="24"/>
                <w:lang w:val="en-GB"/>
              </w:rPr>
              <w:t>1</w:t>
            </w:r>
          </w:p>
        </w:tc>
        <w:tc>
          <w:tcPr>
            <w:tcW w:w="2823" w:type="dxa"/>
            <w:vAlign w:val="center"/>
          </w:tcPr>
          <w:p>
            <w:pPr>
              <w:jc w:val="center"/>
              <w:rPr>
                <w:rFonts w:ascii="宋体"/>
                <w:color w:val="auto"/>
                <w:sz w:val="24"/>
                <w:szCs w:val="24"/>
                <w:lang w:val="en-GB"/>
              </w:rPr>
            </w:pPr>
            <w:r>
              <w:rPr>
                <w:rFonts w:hint="eastAsia" w:ascii="宋体" w:hAnsi="宋体"/>
                <w:color w:val="auto"/>
                <w:sz w:val="24"/>
                <w:szCs w:val="24"/>
                <w:lang w:val="en-GB"/>
              </w:rPr>
              <w:t>非联合体投标人</w:t>
            </w:r>
          </w:p>
          <w:p>
            <w:pPr>
              <w:jc w:val="center"/>
              <w:rPr>
                <w:rFonts w:asci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ascii="宋体" w:hAnsi="宋体"/>
                <w:color w:val="auto"/>
                <w:sz w:val="24"/>
                <w:szCs w:val="24"/>
              </w:rPr>
              <w:t>%</w:t>
            </w:r>
          </w:p>
        </w:tc>
        <w:tc>
          <w:tcPr>
            <w:tcW w:w="3543" w:type="dxa"/>
            <w:vMerge w:val="restart"/>
            <w:vAlign w:val="center"/>
          </w:tcPr>
          <w:p>
            <w:pPr>
              <w:jc w:val="center"/>
              <w:rPr>
                <w:rFonts w:ascii="宋体"/>
                <w:b/>
                <w:color w:val="auto"/>
                <w:sz w:val="24"/>
                <w:szCs w:val="24"/>
                <w:lang w:val="en-GB"/>
              </w:rPr>
            </w:pPr>
            <w:r>
              <w:rPr>
                <w:rFonts w:hint="eastAsia"/>
                <w:color w:val="auto"/>
                <w:sz w:val="24"/>
                <w:szCs w:val="24"/>
                <w:lang w:val="en-GB"/>
              </w:rPr>
              <w:t>评标价格＝投标报价</w:t>
            </w:r>
            <w:r>
              <w:rPr>
                <w:color w:val="auto"/>
                <w:sz w:val="24"/>
                <w:szCs w:val="24"/>
                <w:lang w:val="en-GB"/>
              </w:rPr>
              <w:t>—</w:t>
            </w:r>
            <w:r>
              <w:rPr>
                <w:rFonts w:hint="eastAsia"/>
                <w:color w:val="auto"/>
                <w:sz w:val="24"/>
                <w:szCs w:val="24"/>
              </w:rPr>
              <w:t>小型和微型企业产品的价格</w:t>
            </w:r>
            <w:r>
              <w:rPr>
                <w:rFonts w:hint="eastAsia" w:ascii="宋体" w:hAnsi="宋体"/>
                <w:color w:val="auto"/>
                <w:sz w:val="24"/>
                <w:szCs w:val="24"/>
                <w:lang w:val="en-GB"/>
              </w:rPr>
              <w:t>×</w:t>
            </w:r>
            <w:r>
              <w:rPr>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ascii="宋体" w:hAnsi="宋体"/>
                <w:b/>
                <w:color w:val="auto"/>
                <w:sz w:val="24"/>
                <w:szCs w:val="24"/>
                <w:lang w:val="en-GB"/>
              </w:rPr>
              <w:t>2</w:t>
            </w:r>
          </w:p>
        </w:tc>
        <w:tc>
          <w:tcPr>
            <w:tcW w:w="2823" w:type="dxa"/>
            <w:vAlign w:val="center"/>
          </w:tcPr>
          <w:p>
            <w:pPr>
              <w:jc w:val="center"/>
              <w:rPr>
                <w:rFonts w:asci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ascii="宋体" w:hAnsi="宋体"/>
                <w:color w:val="auto"/>
                <w:sz w:val="24"/>
                <w:szCs w:val="24"/>
              </w:rPr>
              <w:t>%</w:t>
            </w:r>
          </w:p>
          <w:p>
            <w:pPr>
              <w:jc w:val="center"/>
              <w:rPr>
                <w:rFonts w:ascii="宋体"/>
                <w:b/>
                <w:color w:val="auto"/>
                <w:sz w:val="24"/>
                <w:szCs w:val="24"/>
                <w:lang w:val="en-GB"/>
              </w:rPr>
            </w:pPr>
            <w:r>
              <w:rPr>
                <w:rFonts w:hint="eastAsia" w:ascii="宋体" w:hAnsi="宋体"/>
                <w:color w:val="auto"/>
                <w:sz w:val="24"/>
                <w:szCs w:val="24"/>
              </w:rPr>
              <w:t>（不再享受序号</w:t>
            </w:r>
            <w:r>
              <w:rPr>
                <w:rFonts w:ascii="宋体" w:hAnsi="宋体"/>
                <w:color w:val="auto"/>
                <w:sz w:val="24"/>
                <w:szCs w:val="24"/>
              </w:rPr>
              <w:t>3</w:t>
            </w:r>
            <w:r>
              <w:rPr>
                <w:rFonts w:hint="eastAsia" w:ascii="宋体" w:hAnsi="宋体"/>
                <w:color w:val="auto"/>
                <w:sz w:val="24"/>
                <w:szCs w:val="24"/>
              </w:rPr>
              <w:t>的价格折扣）</w:t>
            </w:r>
          </w:p>
        </w:tc>
        <w:tc>
          <w:tcPr>
            <w:tcW w:w="3543" w:type="dxa"/>
            <w:vMerge w:val="continue"/>
          </w:tcPr>
          <w:p>
            <w:pPr>
              <w:rPr>
                <w:rFonts w:asci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ascii="宋体" w:hAnsi="宋体"/>
                <w:b/>
                <w:color w:val="auto"/>
                <w:sz w:val="24"/>
                <w:szCs w:val="24"/>
                <w:lang w:val="en-GB"/>
              </w:rPr>
              <w:t>3</w:t>
            </w:r>
          </w:p>
        </w:tc>
        <w:tc>
          <w:tcPr>
            <w:tcW w:w="2823" w:type="dxa"/>
            <w:vAlign w:val="center"/>
          </w:tcPr>
          <w:p>
            <w:pPr>
              <w:jc w:val="center"/>
              <w:rPr>
                <w:rFonts w:asci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w:t>
            </w:r>
            <w:r>
              <w:rPr>
                <w:rFonts w:ascii="宋体" w:hAnsi="宋体"/>
                <w:color w:val="auto"/>
                <w:sz w:val="24"/>
                <w:szCs w:val="24"/>
                <w:lang w:val="en-GB"/>
              </w:rPr>
              <w:t>30%</w:t>
            </w:r>
            <w:r>
              <w:rPr>
                <w:rFonts w:hint="eastAsia" w:ascii="宋体" w:hAnsi="宋体"/>
                <w:color w:val="auto"/>
                <w:sz w:val="24"/>
                <w:szCs w:val="24"/>
                <w:lang w:val="en-GB"/>
              </w:rPr>
              <w:t>以上的</w:t>
            </w:r>
          </w:p>
        </w:tc>
        <w:tc>
          <w:tcPr>
            <w:tcW w:w="2552" w:type="dxa"/>
            <w:vAlign w:val="center"/>
          </w:tcPr>
          <w:p>
            <w:pPr>
              <w:jc w:val="center"/>
              <w:rPr>
                <w:rFonts w:ascii="宋体"/>
                <w:color w:val="auto"/>
                <w:sz w:val="24"/>
                <w:szCs w:val="24"/>
                <w:lang w:val="en-GB"/>
              </w:rPr>
            </w:pPr>
            <w:r>
              <w:rPr>
                <w:rFonts w:hint="eastAsia" w:ascii="宋体" w:hAnsi="宋体"/>
                <w:color w:val="auto"/>
                <w:sz w:val="24"/>
                <w:szCs w:val="24"/>
                <w:lang w:val="en-GB"/>
              </w:rPr>
              <w:t>对联合体总金额扣除</w:t>
            </w:r>
          </w:p>
          <w:p>
            <w:pPr>
              <w:jc w:val="center"/>
              <w:rPr>
                <w:rFonts w:ascii="宋体"/>
                <w:b/>
                <w:color w:val="auto"/>
                <w:sz w:val="24"/>
                <w:szCs w:val="24"/>
                <w:lang w:val="en-GB"/>
              </w:rPr>
            </w:pPr>
            <w:r>
              <w:rPr>
                <w:rFonts w:ascii="宋体" w:hAnsi="宋体"/>
                <w:color w:val="auto"/>
                <w:sz w:val="24"/>
                <w:szCs w:val="24"/>
                <w:u w:val="single"/>
              </w:rPr>
              <w:t>2</w:t>
            </w:r>
            <w:r>
              <w:rPr>
                <w:rFonts w:ascii="宋体" w:hAnsi="宋体"/>
                <w:color w:val="auto"/>
                <w:sz w:val="24"/>
                <w:szCs w:val="24"/>
              </w:rPr>
              <w:t>%</w:t>
            </w:r>
          </w:p>
        </w:tc>
        <w:tc>
          <w:tcPr>
            <w:tcW w:w="3543" w:type="dxa"/>
            <w:vAlign w:val="center"/>
          </w:tcPr>
          <w:p>
            <w:pPr>
              <w:jc w:val="center"/>
              <w:rPr>
                <w:rFonts w:ascii="宋体"/>
                <w:color w:val="auto"/>
                <w:sz w:val="24"/>
                <w:szCs w:val="24"/>
                <w:u w:val="single"/>
              </w:rPr>
            </w:pPr>
            <w:r>
              <w:rPr>
                <w:rFonts w:hint="eastAsia" w:ascii="宋体" w:hAnsi="宋体"/>
                <w:color w:val="auto"/>
                <w:sz w:val="24"/>
                <w:szCs w:val="24"/>
                <w:lang w:val="en-GB"/>
              </w:rPr>
              <w:t>评标价格＝投标报价×</w:t>
            </w:r>
            <w:r>
              <w:rPr>
                <w:rFonts w:ascii="宋体" w:hAnsi="宋体"/>
                <w:color w:val="auto"/>
                <w:sz w:val="24"/>
                <w:szCs w:val="24"/>
              </w:rPr>
              <w:t>(1-</w:t>
            </w:r>
            <w:r>
              <w:rPr>
                <w:rFonts w:ascii="宋体" w:hAnsi="宋体"/>
                <w:color w:val="auto"/>
                <w:sz w:val="24"/>
                <w:szCs w:val="24"/>
                <w:u w:val="single"/>
              </w:rPr>
              <w:t>2%)</w:t>
            </w:r>
          </w:p>
          <w:p>
            <w:pPr>
              <w:jc w:val="center"/>
              <w:rPr>
                <w:rFonts w:asci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21" w:type="dxa"/>
            <w:vAlign w:val="center"/>
          </w:tcPr>
          <w:p>
            <w:pPr>
              <w:jc w:val="center"/>
              <w:rPr>
                <w:rFonts w:ascii="宋体" w:hAnsi="宋体"/>
                <w:b/>
                <w:color w:val="auto"/>
                <w:sz w:val="24"/>
                <w:szCs w:val="24"/>
                <w:lang w:val="en-GB"/>
              </w:rPr>
            </w:pPr>
            <w:r>
              <w:rPr>
                <w:rFonts w:ascii="宋体" w:hAnsi="宋体"/>
                <w:b/>
                <w:color w:val="auto"/>
                <w:sz w:val="24"/>
                <w:szCs w:val="24"/>
                <w:lang w:val="en-GB"/>
              </w:rPr>
              <w:t>4</w:t>
            </w:r>
          </w:p>
        </w:tc>
        <w:tc>
          <w:tcPr>
            <w:tcW w:w="2823" w:type="dxa"/>
            <w:vAlign w:val="center"/>
          </w:tcPr>
          <w:p>
            <w:pPr>
              <w:jc w:val="center"/>
              <w:rPr>
                <w:rFonts w:asci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color w:val="auto"/>
                <w:sz w:val="24"/>
                <w:szCs w:val="24"/>
                <w:lang w:val="en-GB"/>
              </w:rPr>
            </w:pPr>
            <w:r>
              <w:rPr>
                <w:rFonts w:hint="eastAsia" w:ascii="宋体" w:hAnsi="宋体"/>
                <w:color w:val="auto"/>
                <w:sz w:val="24"/>
                <w:szCs w:val="24"/>
                <w:lang w:val="en-GB"/>
              </w:rPr>
              <w:t>视同小型、微型企业</w:t>
            </w:r>
          </w:p>
          <w:p>
            <w:pPr>
              <w:jc w:val="center"/>
              <w:rPr>
                <w:rFonts w:asci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ascii="宋体" w:hAnsi="宋体"/>
                <w:color w:val="auto"/>
                <w:sz w:val="24"/>
                <w:szCs w:val="24"/>
              </w:rPr>
              <w:t>%</w:t>
            </w:r>
          </w:p>
        </w:tc>
        <w:tc>
          <w:tcPr>
            <w:tcW w:w="3543" w:type="dxa"/>
            <w:vAlign w:val="center"/>
          </w:tcPr>
          <w:p>
            <w:pPr>
              <w:jc w:val="center"/>
              <w:rPr>
                <w:rFonts w:ascii="宋体"/>
                <w:color w:val="auto"/>
                <w:sz w:val="24"/>
                <w:szCs w:val="24"/>
                <w:lang w:val="en-GB"/>
              </w:rPr>
            </w:pPr>
            <w:r>
              <w:rPr>
                <w:rFonts w:hint="eastAsia"/>
                <w:color w:val="auto"/>
                <w:sz w:val="24"/>
                <w:szCs w:val="24"/>
                <w:lang w:val="en-GB"/>
              </w:rPr>
              <w:t>评标价格＝投标报价</w:t>
            </w:r>
            <w:r>
              <w:rPr>
                <w:color w:val="auto"/>
                <w:sz w:val="24"/>
                <w:szCs w:val="24"/>
                <w:lang w:val="en-GB"/>
              </w:rPr>
              <w:t>—</w:t>
            </w:r>
            <w:r>
              <w:rPr>
                <w:rFonts w:hint="eastAsia"/>
                <w:color w:val="auto"/>
                <w:sz w:val="24"/>
                <w:szCs w:val="24"/>
              </w:rPr>
              <w:t>监狱企业产品的价格</w:t>
            </w:r>
            <w:r>
              <w:rPr>
                <w:rFonts w:hint="eastAsia" w:ascii="宋体" w:hAnsi="宋体"/>
                <w:color w:val="auto"/>
                <w:sz w:val="24"/>
                <w:szCs w:val="24"/>
                <w:lang w:val="en-GB"/>
              </w:rPr>
              <w:t>×</w:t>
            </w:r>
            <w:r>
              <w:rPr>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ascii="宋体" w:hAnsi="宋体"/>
                <w:b/>
                <w:color w:val="auto"/>
                <w:sz w:val="24"/>
                <w:szCs w:val="24"/>
                <w:lang w:val="en-GB"/>
              </w:rPr>
              <w:t>5</w:t>
            </w:r>
          </w:p>
        </w:tc>
        <w:tc>
          <w:tcPr>
            <w:tcW w:w="2823" w:type="dxa"/>
            <w:vAlign w:val="center"/>
          </w:tcPr>
          <w:p>
            <w:pPr>
              <w:jc w:val="center"/>
              <w:rPr>
                <w:rFonts w:asci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color w:val="auto"/>
                <w:sz w:val="24"/>
                <w:szCs w:val="24"/>
                <w:lang w:val="en-GB"/>
              </w:rPr>
            </w:pPr>
            <w:r>
              <w:rPr>
                <w:rFonts w:hint="eastAsia" w:ascii="宋体" w:hAnsi="宋体"/>
                <w:color w:val="auto"/>
                <w:sz w:val="24"/>
                <w:szCs w:val="24"/>
                <w:lang w:val="en-GB"/>
              </w:rPr>
              <w:t>视同小型、微型企业</w:t>
            </w:r>
          </w:p>
          <w:p>
            <w:pPr>
              <w:jc w:val="center"/>
              <w:rPr>
                <w:rFonts w:asci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ascii="宋体" w:hAnsi="宋体"/>
                <w:color w:val="auto"/>
                <w:sz w:val="24"/>
                <w:szCs w:val="24"/>
              </w:rPr>
              <w:t>%</w:t>
            </w:r>
          </w:p>
        </w:tc>
        <w:tc>
          <w:tcPr>
            <w:tcW w:w="3543" w:type="dxa"/>
            <w:vAlign w:val="center"/>
          </w:tcPr>
          <w:p>
            <w:pPr>
              <w:jc w:val="center"/>
              <w:rPr>
                <w:color w:val="auto"/>
                <w:sz w:val="24"/>
                <w:szCs w:val="24"/>
                <w:lang w:val="en-GB"/>
              </w:rPr>
            </w:pPr>
            <w:r>
              <w:rPr>
                <w:rFonts w:hint="eastAsia"/>
                <w:color w:val="auto"/>
                <w:sz w:val="24"/>
                <w:szCs w:val="24"/>
                <w:lang w:val="en-GB"/>
              </w:rPr>
              <w:t>评标价格＝投标报价</w:t>
            </w:r>
            <w:r>
              <w:rPr>
                <w:color w:val="auto"/>
                <w:sz w:val="24"/>
                <w:szCs w:val="24"/>
                <w:lang w:val="en-GB"/>
              </w:rPr>
              <w:t>—</w:t>
            </w:r>
            <w:r>
              <w:rPr>
                <w:rFonts w:hint="eastAsia"/>
                <w:color w:val="auto"/>
                <w:sz w:val="24"/>
                <w:szCs w:val="24"/>
              </w:rPr>
              <w:t>残疾人福利性单位产品的价格</w:t>
            </w:r>
            <w:r>
              <w:rPr>
                <w:rFonts w:hint="eastAsia" w:ascii="宋体" w:hAnsi="宋体"/>
                <w:color w:val="auto"/>
                <w:sz w:val="24"/>
                <w:szCs w:val="24"/>
                <w:lang w:val="en-GB"/>
              </w:rPr>
              <w:t>×</w:t>
            </w:r>
            <w:r>
              <w:rPr>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639" w:type="dxa"/>
            <w:gridSpan w:val="4"/>
            <w:vAlign w:val="center"/>
          </w:tcPr>
          <w:p>
            <w:pPr>
              <w:widowControl/>
              <w:adjustRightInd w:val="0"/>
              <w:spacing w:line="360" w:lineRule="auto"/>
              <w:ind w:left="-2" w:leftChars="-1" w:firstLine="480" w:firstLineChars="200"/>
              <w:jc w:val="left"/>
              <w:rPr>
                <w:rFonts w:ascii="宋体" w:cs="仿宋_GB2312"/>
                <w:color w:val="auto"/>
                <w:sz w:val="24"/>
                <w:szCs w:val="24"/>
                <w:lang w:val="zh-CN"/>
              </w:rPr>
            </w:pPr>
            <w:r>
              <w:rPr>
                <w:rFonts w:ascii="宋体" w:hAnsi="宋体" w:cs="仿宋_GB2312"/>
                <w:color w:val="auto"/>
                <w:sz w:val="24"/>
                <w:szCs w:val="24"/>
                <w:lang w:val="zh-CN"/>
              </w:rPr>
              <w:t>1</w:t>
            </w:r>
            <w:r>
              <w:rPr>
                <w:rFonts w:hint="eastAsia" w:ascii="宋体" w:hAnsi="宋体" w:cs="仿宋_GB2312"/>
                <w:color w:val="auto"/>
                <w:sz w:val="24"/>
                <w:szCs w:val="24"/>
                <w:lang w:val="zh-CN"/>
              </w:rPr>
              <w:t>、中小企业应在投标文件提供《中小企业声明函》。监狱企业应当在投标文件中提供由省级以上监狱管理局、戒毒管理局</w:t>
            </w:r>
            <w:r>
              <w:rPr>
                <w:rFonts w:ascii="宋体" w:hAnsi="宋体" w:cs="仿宋_GB2312"/>
                <w:color w:val="auto"/>
                <w:sz w:val="24"/>
                <w:szCs w:val="24"/>
                <w:lang w:val="zh-CN"/>
              </w:rPr>
              <w:t>(</w:t>
            </w:r>
            <w:r>
              <w:rPr>
                <w:rFonts w:hint="eastAsia" w:ascii="宋体" w:hAnsi="宋体" w:cs="仿宋_GB2312"/>
                <w:color w:val="auto"/>
                <w:sz w:val="24"/>
                <w:szCs w:val="24"/>
                <w:lang w:val="zh-CN"/>
              </w:rPr>
              <w:t>含新疆生产建设兵团</w:t>
            </w:r>
            <w:r>
              <w:rPr>
                <w:rFonts w:ascii="宋体" w:hAnsi="宋体" w:cs="仿宋_GB2312"/>
                <w:color w:val="auto"/>
                <w:sz w:val="24"/>
                <w:szCs w:val="24"/>
                <w:lang w:val="zh-CN"/>
              </w:rPr>
              <w:t>)</w:t>
            </w:r>
            <w:r>
              <w:rPr>
                <w:rFonts w:hint="eastAsia" w:ascii="宋体" w:hAnsi="宋体" w:cs="仿宋_GB2312"/>
                <w:color w:val="auto"/>
                <w:sz w:val="24"/>
                <w:szCs w:val="24"/>
                <w:lang w:val="zh-CN"/>
              </w:rPr>
              <w:t>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宋体" w:cs="仿宋_GB2312"/>
                <w:color w:val="auto"/>
                <w:sz w:val="24"/>
                <w:szCs w:val="24"/>
                <w:lang w:val="zh-CN"/>
              </w:rPr>
            </w:pPr>
            <w:r>
              <w:rPr>
                <w:rFonts w:hint="eastAsia" w:ascii="宋体" w:hAnsi="宋体" w:cs="仿宋_GB2312"/>
                <w:color w:val="auto"/>
                <w:sz w:val="24"/>
                <w:szCs w:val="24"/>
                <w:lang w:val="zh-CN"/>
              </w:rPr>
              <w:t>评标基准价</w:t>
            </w:r>
            <w:r>
              <w:rPr>
                <w:rFonts w:ascii="宋体" w:hAnsi="宋体" w:cs="仿宋_GB2312"/>
                <w:color w:val="auto"/>
                <w:sz w:val="24"/>
                <w:szCs w:val="24"/>
                <w:lang w:val="zh-CN"/>
              </w:rPr>
              <w:t>=</w:t>
            </w:r>
            <w:r>
              <w:rPr>
                <w:rFonts w:hint="eastAsia" w:ascii="宋体" w:hAnsi="宋体" w:cs="仿宋_GB2312"/>
                <w:color w:val="auto"/>
                <w:sz w:val="24"/>
                <w:szCs w:val="24"/>
                <w:lang w:val="zh-CN"/>
              </w:rPr>
              <w:t>评标价格的最低价</w:t>
            </w:r>
          </w:p>
          <w:p>
            <w:pPr>
              <w:adjustRightInd w:val="0"/>
              <w:spacing w:line="360" w:lineRule="auto"/>
              <w:ind w:left="-88" w:leftChars="-42" w:firstLine="513" w:firstLineChars="214"/>
              <w:jc w:val="left"/>
              <w:rPr>
                <w:rFonts w:ascii="宋体" w:cs="仿宋_GB2312"/>
                <w:color w:val="auto"/>
                <w:sz w:val="24"/>
                <w:szCs w:val="24"/>
                <w:lang w:val="zh-CN"/>
              </w:rPr>
            </w:pPr>
            <w:r>
              <w:rPr>
                <w:rFonts w:hint="eastAsia" w:ascii="宋体" w:hAnsi="宋体" w:cs="仿宋_GB2312"/>
                <w:color w:val="auto"/>
                <w:sz w:val="24"/>
                <w:szCs w:val="24"/>
                <w:lang w:val="zh-CN"/>
              </w:rPr>
              <w:t>其他投标报价得分</w:t>
            </w:r>
            <w:r>
              <w:rPr>
                <w:rFonts w:ascii="宋体" w:hAnsi="宋体" w:cs="仿宋_GB2312"/>
                <w:color w:val="auto"/>
                <w:sz w:val="24"/>
                <w:szCs w:val="24"/>
                <w:lang w:val="zh-CN"/>
              </w:rPr>
              <w:t>=</w:t>
            </w:r>
            <w:r>
              <w:rPr>
                <w:rFonts w:hint="eastAsia" w:ascii="宋体" w:hAnsi="宋体" w:cs="仿宋_GB2312"/>
                <w:color w:val="auto"/>
                <w:sz w:val="24"/>
                <w:szCs w:val="24"/>
                <w:lang w:val="zh-CN"/>
              </w:rPr>
              <w:t>（评标基准价</w:t>
            </w:r>
            <w:r>
              <w:rPr>
                <w:rFonts w:ascii="宋体" w:hAnsi="宋体" w:cs="仿宋_GB2312"/>
                <w:color w:val="auto"/>
                <w:sz w:val="24"/>
                <w:szCs w:val="24"/>
                <w:lang w:val="zh-CN"/>
              </w:rPr>
              <w:t>/</w:t>
            </w:r>
            <w:r>
              <w:rPr>
                <w:rFonts w:hint="eastAsia" w:ascii="宋体" w:hAnsi="宋体" w:cs="仿宋_GB2312"/>
                <w:color w:val="auto"/>
                <w:sz w:val="24"/>
                <w:szCs w:val="24"/>
                <w:lang w:val="zh-CN"/>
              </w:rPr>
              <w:t>评标价格）×评标标准中价格分值</w:t>
            </w:r>
          </w:p>
        </w:tc>
      </w:tr>
    </w:tbl>
    <w:p>
      <w:pPr>
        <w:spacing w:line="360" w:lineRule="auto"/>
        <w:rPr>
          <w:rFonts w:asci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bCs/>
          <w:color w:val="auto"/>
          <w:sz w:val="24"/>
          <w:szCs w:val="24"/>
          <w:lang w:val="en-GB"/>
        </w:rPr>
      </w:pPr>
      <w:r>
        <w:rPr>
          <w:rFonts w:ascii="宋体" w:hAnsi="宋体"/>
          <w:bCs/>
          <w:color w:val="auto"/>
          <w:sz w:val="24"/>
          <w:szCs w:val="24"/>
          <w:lang w:val="en-GB"/>
        </w:rPr>
        <w:t>a</w:t>
      </w:r>
      <w:r>
        <w:rPr>
          <w:rFonts w:hint="eastAsia" w:ascii="宋体" w:hAnsi="宋体"/>
          <w:bCs/>
          <w:color w:val="auto"/>
          <w:sz w:val="24"/>
          <w:szCs w:val="24"/>
          <w:lang w:val="en-GB"/>
        </w:rPr>
        <w:t>、不接受联合体投标的项目，本表中第</w:t>
      </w:r>
      <w:r>
        <w:rPr>
          <w:rFonts w:ascii="宋体" w:hAnsi="宋体"/>
          <w:bCs/>
          <w:color w:val="auto"/>
          <w:sz w:val="24"/>
          <w:szCs w:val="24"/>
          <w:lang w:val="en-GB"/>
        </w:rPr>
        <w:t>2</w:t>
      </w:r>
      <w:r>
        <w:rPr>
          <w:rFonts w:hint="eastAsia" w:ascii="宋体" w:hAnsi="宋体"/>
          <w:bCs/>
          <w:color w:val="auto"/>
          <w:sz w:val="24"/>
          <w:szCs w:val="24"/>
          <w:lang w:val="en-GB"/>
        </w:rPr>
        <w:t>项、第</w:t>
      </w:r>
      <w:r>
        <w:rPr>
          <w:rFonts w:ascii="宋体" w:hAnsi="宋体"/>
          <w:bCs/>
          <w:color w:val="auto"/>
          <w:sz w:val="24"/>
          <w:szCs w:val="24"/>
          <w:lang w:val="en-GB"/>
        </w:rPr>
        <w:t>3</w:t>
      </w:r>
      <w:r>
        <w:rPr>
          <w:rFonts w:hint="eastAsia" w:ascii="宋体" w:hAnsi="宋体"/>
          <w:bCs/>
          <w:color w:val="auto"/>
          <w:sz w:val="24"/>
          <w:szCs w:val="24"/>
          <w:lang w:val="en-GB"/>
        </w:rPr>
        <w:t>项情形不适用。</w:t>
      </w:r>
    </w:p>
    <w:p>
      <w:pPr>
        <w:spacing w:line="360" w:lineRule="auto"/>
        <w:ind w:firstLine="480" w:firstLineChars="200"/>
        <w:rPr>
          <w:rFonts w:ascii="宋体"/>
          <w:bCs/>
          <w:color w:val="auto"/>
          <w:sz w:val="24"/>
          <w:szCs w:val="24"/>
          <w:lang w:val="en-GB"/>
        </w:rPr>
      </w:pPr>
      <w:r>
        <w:rPr>
          <w:rFonts w:ascii="宋体" w:hAnsi="宋体"/>
          <w:bCs/>
          <w:color w:val="auto"/>
          <w:sz w:val="24"/>
          <w:szCs w:val="24"/>
          <w:lang w:val="en-GB"/>
        </w:rPr>
        <w:t>b</w:t>
      </w:r>
      <w:r>
        <w:rPr>
          <w:rFonts w:hint="eastAsia" w:ascii="宋体" w:hAnsi="宋体"/>
          <w:bCs/>
          <w:color w:val="auto"/>
          <w:sz w:val="24"/>
          <w:szCs w:val="24"/>
          <w:lang w:val="en-GB"/>
        </w:rPr>
        <w:t>、小型和微型企业产品包括货物及其提供的服务与工程。</w:t>
      </w:r>
    </w:p>
    <w:p>
      <w:pPr>
        <w:spacing w:line="360" w:lineRule="auto"/>
        <w:ind w:firstLine="480" w:firstLineChars="200"/>
        <w:rPr>
          <w:rFonts w:ascii="宋体"/>
          <w:bCs/>
          <w:color w:val="auto"/>
          <w:sz w:val="24"/>
          <w:szCs w:val="24"/>
          <w:lang w:val="en-GB"/>
        </w:rPr>
      </w:pPr>
      <w:r>
        <w:rPr>
          <w:rFonts w:ascii="宋体" w:hAnsi="宋体"/>
          <w:bCs/>
          <w:color w:val="auto"/>
          <w:sz w:val="24"/>
          <w:szCs w:val="24"/>
          <w:lang w:val="en-GB"/>
        </w:rPr>
        <w:t>c</w:t>
      </w:r>
      <w:r>
        <w:rPr>
          <w:rFonts w:hint="eastAsia" w:ascii="宋体" w:hAnsi="宋体"/>
          <w:bCs/>
          <w:color w:val="auto"/>
          <w:sz w:val="24"/>
          <w:szCs w:val="24"/>
          <w:lang w:val="en-GB"/>
        </w:rPr>
        <w:t>、中小企业、残疾人福利性单位提供其他企业制造的货物的，则该货物的制造商也必须为上述企业，否则不能享受价格优惠。</w:t>
      </w:r>
    </w:p>
    <w:p>
      <w:pPr>
        <w:spacing w:line="360" w:lineRule="auto"/>
        <w:ind w:firstLine="480" w:firstLineChars="200"/>
        <w:rPr>
          <w:rFonts w:ascii="宋体"/>
          <w:bCs/>
          <w:color w:val="auto"/>
          <w:sz w:val="24"/>
          <w:szCs w:val="24"/>
          <w:lang w:val="en-GB"/>
        </w:rPr>
      </w:pPr>
      <w:r>
        <w:rPr>
          <w:rFonts w:ascii="宋体" w:hAnsi="宋体"/>
          <w:bCs/>
          <w:color w:val="auto"/>
          <w:sz w:val="24"/>
          <w:szCs w:val="24"/>
          <w:lang w:val="en-GB"/>
        </w:rPr>
        <w:t>d</w:t>
      </w:r>
      <w:r>
        <w:rPr>
          <w:rFonts w:hint="eastAsia" w:ascii="宋体" w:hAnsi="宋体"/>
          <w:bCs/>
          <w:color w:val="auto"/>
          <w:sz w:val="24"/>
          <w:szCs w:val="24"/>
          <w:lang w:val="en-GB"/>
        </w:rPr>
        <w:t>、残疾人福利性单位属于小型、微型企业的，不重复享受政策。</w:t>
      </w:r>
    </w:p>
    <w:p>
      <w:pPr>
        <w:pStyle w:val="13"/>
        <w:spacing w:line="360" w:lineRule="auto"/>
        <w:ind w:firstLine="482" w:firstLineChars="200"/>
        <w:contextualSpacing/>
        <w:rPr>
          <w:rFonts w:ascii="宋体" w:cs="仿宋_GB2312"/>
          <w:color w:val="auto"/>
          <w:szCs w:val="24"/>
          <w:lang w:val="zh-CN"/>
        </w:rPr>
      </w:pPr>
      <w:r>
        <w:rPr>
          <w:rFonts w:hint="eastAsia" w:ascii="宋体" w:hAnsi="宋体" w:cs="仿宋_GB2312"/>
          <w:b/>
          <w:color w:val="auto"/>
          <w:szCs w:val="24"/>
          <w:lang w:val="zh-CN"/>
        </w:rPr>
        <w:t>（</w:t>
      </w:r>
      <w:r>
        <w:rPr>
          <w:rFonts w:ascii="宋体" w:hAnsi="宋体" w:cs="仿宋_GB2312"/>
          <w:b/>
          <w:color w:val="auto"/>
          <w:szCs w:val="24"/>
          <w:lang w:val="zh-CN"/>
        </w:rPr>
        <w:t>7</w:t>
      </w:r>
      <w:r>
        <w:rPr>
          <w:rFonts w:hint="eastAsia" w:ascii="宋体" w:hAnsi="宋体" w:cs="仿宋_GB2312"/>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1</w:t>
      </w:r>
      <w:r>
        <w:rPr>
          <w:rFonts w:hint="eastAsia" w:ascii="宋体" w:hAnsi="宋体" w:cs="仿宋_GB2312"/>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2</w:t>
      </w:r>
      <w:r>
        <w:rPr>
          <w:rFonts w:hint="eastAsia" w:ascii="宋体" w:hAnsi="宋体" w:cs="仿宋_GB2312"/>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3</w:t>
      </w:r>
      <w:r>
        <w:rPr>
          <w:rFonts w:hint="eastAsia" w:ascii="宋体" w:hAnsi="宋体" w:cs="仿宋_GB2312"/>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ascii="宋体" w:hAnsi="宋体" w:cs="仿宋_GB2312"/>
          <w:color w:val="auto"/>
          <w:sz w:val="24"/>
          <w:szCs w:val="24"/>
          <w:lang w:val="zh-CN"/>
        </w:rPr>
        <w:t>4</w:t>
      </w:r>
      <w:r>
        <w:rPr>
          <w:rFonts w:hint="eastAsia" w:ascii="宋体" w:hAnsi="宋体" w:cs="仿宋_GB2312"/>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cs="仿宋_GB2312"/>
          <w:b/>
          <w:color w:val="auto"/>
          <w:sz w:val="24"/>
          <w:szCs w:val="24"/>
          <w:lang w:val="zh-CN"/>
        </w:rPr>
      </w:pPr>
      <w:r>
        <w:rPr>
          <w:rFonts w:hint="eastAsia" w:ascii="宋体" w:hAnsi="宋体" w:cs="仿宋_GB2312"/>
          <w:b/>
          <w:color w:val="auto"/>
          <w:sz w:val="24"/>
          <w:szCs w:val="24"/>
          <w:lang w:val="zh-CN"/>
        </w:rPr>
        <w:t>（</w:t>
      </w:r>
      <w:r>
        <w:rPr>
          <w:rFonts w:ascii="宋体" w:hAnsi="宋体" w:cs="仿宋_GB2312"/>
          <w:b/>
          <w:color w:val="auto"/>
          <w:sz w:val="24"/>
          <w:szCs w:val="24"/>
          <w:lang w:val="zh-CN"/>
        </w:rPr>
        <w:t>8</w:t>
      </w:r>
      <w:r>
        <w:rPr>
          <w:rFonts w:hint="eastAsia" w:ascii="宋体" w:hAnsi="宋体" w:cs="仿宋_GB2312"/>
          <w:b/>
          <w:color w:val="auto"/>
          <w:sz w:val="24"/>
          <w:szCs w:val="24"/>
          <w:lang w:val="zh-CN"/>
        </w:rPr>
        <w:t>）评标委员会争议处理</w:t>
      </w:r>
    </w:p>
    <w:p>
      <w:pPr>
        <w:tabs>
          <w:tab w:val="left" w:pos="1260"/>
        </w:tabs>
        <w:autoSpaceDE w:val="0"/>
        <w:autoSpaceDN w:val="0"/>
        <w:spacing w:line="360" w:lineRule="auto"/>
        <w:ind w:firstLine="480" w:firstLineChars="200"/>
        <w:contextualSpacing/>
        <w:rPr>
          <w:rFonts w:ascii="宋体" w:cs="仿宋_GB2312"/>
          <w:color w:val="auto"/>
          <w:sz w:val="24"/>
          <w:szCs w:val="24"/>
          <w:lang w:val="zh-CN"/>
        </w:rPr>
      </w:pPr>
      <w:r>
        <w:rPr>
          <w:rFonts w:hint="eastAsia" w:ascii="宋体" w:hAnsi="宋体" w:cs="仿宋_GB2312"/>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cs="仿宋_GB2312"/>
          <w:b/>
          <w:color w:val="auto"/>
          <w:sz w:val="24"/>
          <w:szCs w:val="24"/>
          <w:lang w:val="zh-CN"/>
        </w:rPr>
      </w:pPr>
      <w:r>
        <w:rPr>
          <w:rFonts w:ascii="宋体" w:hAnsi="宋体" w:cs="仿宋_GB2312"/>
          <w:b/>
          <w:color w:val="auto"/>
          <w:sz w:val="24"/>
          <w:szCs w:val="24"/>
          <w:lang w:val="zh-CN"/>
        </w:rPr>
        <w:t>4</w:t>
      </w:r>
      <w:r>
        <w:rPr>
          <w:rFonts w:hint="eastAsia" w:ascii="宋体" w:hAnsi="宋体" w:cs="仿宋_GB2312"/>
          <w:b/>
          <w:color w:val="auto"/>
          <w:sz w:val="24"/>
          <w:szCs w:val="24"/>
          <w:lang w:val="zh-CN"/>
        </w:rPr>
        <w:t>、确定中标候选人名单，综合评分法按照综合得分由高到低的顺序确定，最低评标价法按照有效投标报价由低到高的顺序确定。</w:t>
      </w:r>
    </w:p>
    <w:p>
      <w:pPr>
        <w:adjustRightInd w:val="0"/>
        <w:snapToGrid w:val="0"/>
        <w:spacing w:line="360" w:lineRule="auto"/>
        <w:ind w:firstLine="420" w:firstLineChars="200"/>
        <w:rPr>
          <w:rFonts w:ascii="宋体" w:cs="Courier New"/>
          <w:color w:val="auto"/>
          <w:szCs w:val="21"/>
        </w:rPr>
      </w:pPr>
    </w:p>
    <w:p>
      <w:pPr>
        <w:pStyle w:val="2"/>
        <w:ind w:firstLine="0" w:firstLineChars="0"/>
        <w:rPr>
          <w:rFonts w:hAnsi="宋体" w:cs="Courier New"/>
          <w:color w:val="auto"/>
          <w:szCs w:val="21"/>
        </w:rPr>
      </w:pPr>
    </w:p>
    <w:p>
      <w:pPr>
        <w:pStyle w:val="2"/>
        <w:ind w:firstLine="0" w:firstLineChars="0"/>
        <w:rPr>
          <w:rFonts w:hAnsi="宋体" w:cs="Courier New"/>
          <w:color w:val="auto"/>
          <w:szCs w:val="21"/>
        </w:rPr>
      </w:pPr>
    </w:p>
    <w:p>
      <w:pPr>
        <w:pStyle w:val="2"/>
        <w:ind w:firstLine="0" w:firstLineChars="0"/>
        <w:rPr>
          <w:rFonts w:hAnsi="宋体" w:cs="Courier New"/>
          <w:color w:val="auto"/>
          <w:szCs w:val="21"/>
        </w:rPr>
      </w:pPr>
    </w:p>
    <w:p>
      <w:pPr>
        <w:pStyle w:val="2"/>
        <w:ind w:firstLine="0" w:firstLineChars="0"/>
        <w:rPr>
          <w:rFonts w:hAnsi="宋体" w:cs="Courier New"/>
          <w:color w:val="auto"/>
          <w:szCs w:val="21"/>
        </w:rPr>
      </w:pPr>
    </w:p>
    <w:p>
      <w:pPr>
        <w:pStyle w:val="2"/>
        <w:ind w:firstLine="0" w:firstLineChars="0"/>
        <w:rPr>
          <w:rFonts w:hAnsi="宋体" w:cs="Courier New"/>
          <w:color w:val="auto"/>
          <w:szCs w:val="21"/>
        </w:rPr>
      </w:pPr>
    </w:p>
    <w:p>
      <w:pPr>
        <w:widowControl/>
        <w:jc w:val="left"/>
        <w:rPr>
          <w:rFonts w:ascii="宋体" w:cs="宋体"/>
          <w:b/>
          <w:color w:val="auto"/>
          <w:kern w:val="0"/>
          <w:sz w:val="36"/>
          <w:szCs w:val="36"/>
        </w:rPr>
      </w:pPr>
      <w:r>
        <w:rPr>
          <w:rFonts w:ascii="宋体" w:cs="宋体"/>
          <w:b/>
          <w:color w:val="auto"/>
          <w:kern w:val="0"/>
          <w:sz w:val="36"/>
          <w:szCs w:val="36"/>
        </w:rPr>
        <w:br w:type="page"/>
      </w:r>
    </w:p>
    <w:p>
      <w:pPr>
        <w:pStyle w:val="13"/>
        <w:spacing w:line="360" w:lineRule="auto"/>
        <w:contextualSpacing/>
        <w:jc w:val="center"/>
        <w:rPr>
          <w:rFonts w:ascii="宋体" w:cs="宋体"/>
          <w:b/>
          <w:color w:val="auto"/>
          <w:kern w:val="0"/>
          <w:sz w:val="36"/>
          <w:szCs w:val="36"/>
        </w:rPr>
      </w:pPr>
      <w:r>
        <w:rPr>
          <w:rFonts w:hint="eastAsia" w:ascii="宋体" w:hAnsi="宋体" w:cs="宋体"/>
          <w:b/>
          <w:color w:val="auto"/>
          <w:kern w:val="0"/>
          <w:sz w:val="36"/>
          <w:szCs w:val="36"/>
        </w:rPr>
        <w:t>第七章合同条款及格式</w:t>
      </w:r>
    </w:p>
    <w:p>
      <w:pPr>
        <w:pStyle w:val="13"/>
        <w:spacing w:line="360" w:lineRule="auto"/>
        <w:contextualSpacing/>
        <w:jc w:val="center"/>
        <w:rPr>
          <w:rFonts w:ascii="宋体" w:cs="宋体"/>
          <w:b/>
          <w:color w:val="auto"/>
          <w:kern w:val="0"/>
          <w:sz w:val="36"/>
          <w:szCs w:val="36"/>
        </w:rPr>
      </w:pPr>
    </w:p>
    <w:p>
      <w:pPr>
        <w:spacing w:line="360" w:lineRule="auto"/>
        <w:jc w:val="center"/>
        <w:rPr>
          <w:rFonts w:asci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供方：需方：</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小写：</w:t>
            </w:r>
          </w:p>
        </w:tc>
      </w:tr>
    </w:tbl>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三、设备质量要求及供方对质量负责的条件和期限</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autoSpaceDE w:val="0"/>
        <w:autoSpaceDN w:val="0"/>
        <w:adjustRightInd w:val="0"/>
        <w:spacing w:line="360" w:lineRule="auto"/>
        <w:ind w:firstLine="57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color w:val="auto"/>
          <w:sz w:val="24"/>
          <w:lang w:val="zh-CN"/>
        </w:rPr>
      </w:pPr>
      <w:r>
        <w:rPr>
          <w:rFonts w:hint="eastAsia" w:ascii="宋体" w:cs="宋体"/>
          <w:color w:val="auto"/>
          <w:sz w:val="24"/>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八、售后服务：按招标文件及投标文件相应条款执行。</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w:t>
      </w:r>
      <w:r>
        <w:rPr>
          <w:rFonts w:hint="eastAsia" w:ascii="宋体" w:cs="宋体"/>
          <w:color w:val="auto"/>
          <w:sz w:val="24"/>
          <w:lang w:val="zh-CN"/>
        </w:rPr>
        <w:t>，剩余</w:t>
      </w:r>
      <w:r>
        <w:rPr>
          <w:rFonts w:ascii="宋体" w:cs="宋体"/>
          <w:color w:val="auto"/>
          <w:sz w:val="24"/>
          <w:lang w:val="zh-CN"/>
        </w:rPr>
        <w:t>%</w:t>
      </w:r>
      <w:r>
        <w:rPr>
          <w:rFonts w:hint="eastAsia" w:ascii="宋体" w:cs="宋体"/>
          <w:color w:val="auto"/>
          <w:sz w:val="24"/>
          <w:lang w:val="zh-CN"/>
        </w:rPr>
        <w:t>满年无质量问题一次付清。</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十、法律责任</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u w:val="single"/>
          <w:lang w:val="zh-CN"/>
        </w:rPr>
        <w:t>　</w:t>
      </w:r>
      <w:r>
        <w:rPr>
          <w:rFonts w:hint="eastAsia" w:ascii="宋体" w:cs="宋体"/>
          <w:color w:val="auto"/>
          <w:sz w:val="24"/>
          <w:lang w:val="zh-CN"/>
        </w:rPr>
        <w:t>份。</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供方：需方：</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地址：地址：</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法定代表人：法定代表人：</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委托代理人：委托代理人：</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电话：电话：</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开户银行：开户银行：</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帐号：帐号：</w:t>
      </w:r>
    </w:p>
    <w:p>
      <w:pPr>
        <w:autoSpaceDE w:val="0"/>
        <w:autoSpaceDN w:val="0"/>
        <w:adjustRightInd w:val="0"/>
        <w:spacing w:line="360" w:lineRule="auto"/>
        <w:ind w:firstLine="480"/>
        <w:rPr>
          <w:rFonts w:ascii="宋体" w:cs="宋体"/>
          <w:b/>
          <w:color w:val="auto"/>
          <w:kern w:val="0"/>
          <w:sz w:val="36"/>
          <w:szCs w:val="36"/>
        </w:rPr>
      </w:pPr>
      <w:r>
        <w:rPr>
          <w:rFonts w:hint="eastAsia" w:ascii="宋体" w:cs="宋体"/>
          <w:color w:val="auto"/>
          <w:sz w:val="24"/>
          <w:lang w:val="zh-CN"/>
        </w:rPr>
        <w:t>税务登记证号：签定时间：</w:t>
      </w: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r>
        <w:rPr>
          <w:rFonts w:hint="eastAsia" w:ascii="宋体" w:hAnsi="宋体" w:cs="宋体"/>
          <w:b/>
          <w:color w:val="auto"/>
          <w:kern w:val="0"/>
          <w:sz w:val="36"/>
          <w:szCs w:val="36"/>
        </w:rPr>
        <w:t>第八章投标文件有关格式</w:t>
      </w:r>
    </w:p>
    <w:p>
      <w:pPr>
        <w:autoSpaceDE w:val="0"/>
        <w:autoSpaceDN w:val="0"/>
        <w:adjustRightInd w:val="0"/>
        <w:spacing w:line="700" w:lineRule="exact"/>
        <w:ind w:firstLine="551"/>
        <w:jc w:val="center"/>
        <w:rPr>
          <w:rFonts w:ascii="宋体" w:cs="黑体"/>
          <w:b/>
          <w:bCs/>
          <w:color w:val="auto"/>
          <w:sz w:val="44"/>
          <w:szCs w:val="44"/>
          <w:lang w:val="zh-CN"/>
        </w:rPr>
      </w:pPr>
    </w:p>
    <w:p>
      <w:pPr>
        <w:pStyle w:val="51"/>
        <w:tabs>
          <w:tab w:val="left" w:pos="660"/>
        </w:tabs>
        <w:snapToGrid w:val="0"/>
        <w:spacing w:before="0" w:line="400" w:lineRule="exact"/>
        <w:rPr>
          <w:rFonts w:cs="黑体"/>
          <w:color w:val="auto"/>
          <w:kern w:val="2"/>
          <w:sz w:val="36"/>
          <w:szCs w:val="36"/>
          <w:lang w:val="zh-CN"/>
        </w:rPr>
      </w:pPr>
      <w:bookmarkStart w:id="1" w:name="_Toc184023138"/>
      <w:bookmarkStart w:id="2" w:name="_Toc174185203"/>
      <w:bookmarkStart w:id="3" w:name="_Toc186274126"/>
      <w:r>
        <w:rPr>
          <w:rFonts w:hint="eastAsia" w:cs="黑体"/>
          <w:color w:val="auto"/>
          <w:kern w:val="2"/>
          <w:sz w:val="36"/>
          <w:szCs w:val="36"/>
          <w:lang w:val="zh-CN"/>
        </w:rPr>
        <w:t>一、投标人应答索引表</w:t>
      </w:r>
      <w:bookmarkEnd w:id="1"/>
      <w:bookmarkEnd w:id="2"/>
      <w:bookmarkEnd w:id="3"/>
    </w:p>
    <w:tbl>
      <w:tblPr>
        <w:tblStyle w:val="24"/>
        <w:tblW w:w="9681" w:type="dxa"/>
        <w:tblInd w:w="2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643"/>
        <w:gridCol w:w="66"/>
        <w:gridCol w:w="145"/>
        <w:gridCol w:w="2624"/>
        <w:gridCol w:w="1843"/>
        <w:gridCol w:w="1559"/>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auto"/>
                <w:sz w:val="24"/>
                <w:szCs w:val="24"/>
              </w:rPr>
            </w:pPr>
            <w:r>
              <w:rPr>
                <w:rFonts w:hint="eastAsia" w:ascii="宋体" w:hAnsi="宋体" w:cs="微软雅黑"/>
                <w:b/>
                <w:color w:val="auto"/>
                <w:sz w:val="24"/>
                <w:szCs w:val="24"/>
              </w:rPr>
              <w:t>序号</w:t>
            </w:r>
          </w:p>
        </w:tc>
        <w:tc>
          <w:tcPr>
            <w:tcW w:w="4252" w:type="dxa"/>
            <w:gridSpan w:val="5"/>
            <w:vAlign w:val="center"/>
          </w:tcPr>
          <w:p>
            <w:pPr>
              <w:snapToGrid w:val="0"/>
              <w:spacing w:line="400" w:lineRule="exact"/>
              <w:jc w:val="center"/>
              <w:rPr>
                <w:rFonts w:ascii="宋体" w:cs="微软雅黑"/>
                <w:b/>
                <w:color w:val="auto"/>
                <w:sz w:val="24"/>
                <w:szCs w:val="24"/>
              </w:rPr>
            </w:pPr>
            <w:r>
              <w:rPr>
                <w:rFonts w:hint="eastAsia" w:ascii="宋体" w:hAnsi="宋体" w:cs="微软雅黑"/>
                <w:b/>
                <w:color w:val="auto"/>
                <w:sz w:val="24"/>
                <w:szCs w:val="24"/>
              </w:rPr>
              <w:t>项目</w:t>
            </w:r>
          </w:p>
        </w:tc>
        <w:tc>
          <w:tcPr>
            <w:tcW w:w="1843" w:type="dxa"/>
            <w:vAlign w:val="center"/>
          </w:tcPr>
          <w:p>
            <w:pPr>
              <w:snapToGrid w:val="0"/>
              <w:spacing w:line="400" w:lineRule="exact"/>
              <w:jc w:val="center"/>
              <w:rPr>
                <w:rFonts w:asci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cs="微软雅黑"/>
                <w:b/>
                <w:color w:val="auto"/>
                <w:sz w:val="24"/>
                <w:szCs w:val="24"/>
              </w:rPr>
            </w:pPr>
            <w:r>
              <w:rPr>
                <w:rFonts w:hint="eastAsia" w:ascii="宋体" w:hAnsi="宋体" w:cs="微软雅黑"/>
                <w:b/>
                <w:color w:val="auto"/>
                <w:sz w:val="24"/>
                <w:szCs w:val="24"/>
              </w:rPr>
              <w:t>（有</w:t>
            </w:r>
            <w:r>
              <w:rPr>
                <w:rFonts w:ascii="宋体" w:hAnsi="宋体" w:cs="微软雅黑"/>
                <w:b/>
                <w:color w:val="auto"/>
                <w:sz w:val="24"/>
                <w:szCs w:val="24"/>
              </w:rPr>
              <w:t>/</w:t>
            </w:r>
            <w:r>
              <w:rPr>
                <w:rFonts w:hint="eastAsia" w:ascii="宋体" w:hAnsi="宋体" w:cs="微软雅黑"/>
                <w:b/>
                <w:color w:val="auto"/>
                <w:sz w:val="24"/>
                <w:szCs w:val="24"/>
              </w:rPr>
              <w:t>没有）</w:t>
            </w:r>
          </w:p>
        </w:tc>
        <w:tc>
          <w:tcPr>
            <w:tcW w:w="1559" w:type="dxa"/>
            <w:vAlign w:val="center"/>
          </w:tcPr>
          <w:p>
            <w:pPr>
              <w:snapToGrid w:val="0"/>
              <w:spacing w:line="400" w:lineRule="exact"/>
              <w:jc w:val="center"/>
              <w:rPr>
                <w:rFonts w:ascii="宋体" w:cs="微软雅黑"/>
                <w:b/>
                <w:color w:val="auto"/>
                <w:sz w:val="24"/>
                <w:szCs w:val="24"/>
              </w:rPr>
            </w:pPr>
            <w:r>
              <w:rPr>
                <w:rFonts w:hint="eastAsia" w:ascii="宋体" w:hAnsi="宋体" w:cs="微软雅黑"/>
                <w:b/>
                <w:color w:val="auto"/>
                <w:sz w:val="24"/>
                <w:szCs w:val="24"/>
              </w:rPr>
              <w:t>投标文件中所在页码</w:t>
            </w:r>
          </w:p>
        </w:tc>
        <w:tc>
          <w:tcPr>
            <w:tcW w:w="1559" w:type="dxa"/>
            <w:vAlign w:val="center"/>
          </w:tcPr>
          <w:p>
            <w:pPr>
              <w:snapToGrid w:val="0"/>
              <w:spacing w:line="400" w:lineRule="exact"/>
              <w:jc w:val="center"/>
              <w:rPr>
                <w:rFonts w:asci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w:t>
            </w:r>
          </w:p>
        </w:tc>
        <w:tc>
          <w:tcPr>
            <w:tcW w:w="4252" w:type="dxa"/>
            <w:gridSpan w:val="5"/>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3</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4</w:t>
            </w:r>
          </w:p>
        </w:tc>
        <w:tc>
          <w:tcPr>
            <w:tcW w:w="4252" w:type="dxa"/>
            <w:gridSpan w:val="5"/>
            <w:vAlign w:val="center"/>
          </w:tcPr>
          <w:p>
            <w:pPr>
              <w:pStyle w:val="13"/>
              <w:kinsoku w:val="0"/>
              <w:overflowPunct w:val="0"/>
              <w:autoSpaceDE w:val="0"/>
              <w:autoSpaceDN w:val="0"/>
              <w:spacing w:line="320" w:lineRule="exact"/>
              <w:rPr>
                <w:rFonts w:hAnsi="宋体"/>
                <w:color w:val="auto"/>
                <w:kern w:val="0"/>
              </w:rPr>
            </w:pPr>
            <w:r>
              <w:rPr>
                <w:rFonts w:hint="eastAsia" w:ascii="宋体" w:hAnsi="宋体" w:cs="宋体"/>
                <w:bCs/>
                <w:color w:val="auto"/>
                <w:szCs w:val="24"/>
                <w:lang w:val="zh-CN"/>
              </w:rPr>
              <w:t>法定代表人资格证明书</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5</w:t>
            </w:r>
          </w:p>
        </w:tc>
        <w:tc>
          <w:tcPr>
            <w:tcW w:w="4252" w:type="dxa"/>
            <w:gridSpan w:val="5"/>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6</w:t>
            </w:r>
          </w:p>
        </w:tc>
        <w:tc>
          <w:tcPr>
            <w:tcW w:w="4252" w:type="dxa"/>
            <w:gridSpan w:val="5"/>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3478" w:type="dxa"/>
            <w:gridSpan w:val="4"/>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p>
        </w:tc>
        <w:tc>
          <w:tcPr>
            <w:tcW w:w="3478" w:type="dxa"/>
            <w:gridSpan w:val="4"/>
            <w:tcBorders>
              <w:lef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r>
              <w:rPr>
                <w:rFonts w:hint="eastAsia" w:ascii="宋体" w:hAnsi="宋体"/>
                <w:bCs/>
                <w:color w:val="auto"/>
                <w:szCs w:val="24"/>
              </w:rPr>
              <w:t>纳税凭据复印件</w:t>
            </w:r>
          </w:p>
        </w:tc>
        <w:tc>
          <w:tcPr>
            <w:tcW w:w="1843" w:type="dxa"/>
            <w:vAlign w:val="center"/>
          </w:tcPr>
          <w:p>
            <w:pPr>
              <w:pStyle w:val="13"/>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auto"/>
                <w:sz w:val="24"/>
                <w:szCs w:val="24"/>
              </w:rPr>
            </w:pPr>
            <w:r>
              <w:rPr>
                <w:rFonts w:hint="eastAsia" w:ascii="宋体" w:hAnsi="宋体" w:cs="微软雅黑"/>
                <w:color w:val="auto"/>
                <w:sz w:val="24"/>
                <w:szCs w:val="24"/>
              </w:rPr>
              <w:t>财务状况报告</w:t>
            </w:r>
          </w:p>
        </w:tc>
        <w:tc>
          <w:tcPr>
            <w:tcW w:w="854" w:type="dxa"/>
            <w:gridSpan w:val="3"/>
            <w:vMerge w:val="restart"/>
            <w:tcBorders>
              <w:left w:val="single" w:color="auto" w:sz="4" w:space="0"/>
              <w:right w:val="single" w:color="auto" w:sz="6" w:space="0"/>
            </w:tcBorders>
            <w:vAlign w:val="center"/>
          </w:tcPr>
          <w:p>
            <w:pPr>
              <w:pStyle w:val="13"/>
              <w:kinsoku w:val="0"/>
              <w:overflowPunct w:val="0"/>
              <w:autoSpaceDE w:val="0"/>
              <w:autoSpaceDN w:val="0"/>
              <w:spacing w:line="320" w:lineRule="exact"/>
              <w:ind w:left="-172" w:leftChars="-82" w:right="-107" w:rightChars="-51"/>
              <w:jc w:val="center"/>
              <w:rPr>
                <w:rFonts w:ascii="宋体" w:cs="微软雅黑"/>
                <w:color w:val="auto"/>
                <w:szCs w:val="24"/>
              </w:rPr>
            </w:pPr>
            <w:r>
              <w:rPr>
                <w:rFonts w:hint="eastAsia" w:ascii="宋体" w:hAnsi="宋体"/>
                <w:bCs/>
                <w:color w:val="auto"/>
                <w:szCs w:val="24"/>
              </w:rPr>
              <w:t>经审计财务报告</w:t>
            </w:r>
          </w:p>
        </w:tc>
        <w:tc>
          <w:tcPr>
            <w:tcW w:w="2624" w:type="dxa"/>
            <w:tcBorders>
              <w:lef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资产负债表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854" w:type="dxa"/>
            <w:gridSpan w:val="3"/>
            <w:vMerge w:val="continue"/>
            <w:tcBorders>
              <w:left w:val="single" w:color="auto" w:sz="4" w:space="0"/>
              <w:right w:val="single" w:color="auto" w:sz="6" w:space="0"/>
            </w:tcBorders>
            <w:vAlign w:val="center"/>
          </w:tcPr>
          <w:p>
            <w:pPr>
              <w:snapToGrid w:val="0"/>
              <w:spacing w:line="400" w:lineRule="exact"/>
              <w:rPr>
                <w:rFonts w:ascii="宋体" w:cs="微软雅黑"/>
                <w:color w:val="auto"/>
                <w:sz w:val="24"/>
                <w:szCs w:val="24"/>
              </w:rPr>
            </w:pPr>
          </w:p>
        </w:tc>
        <w:tc>
          <w:tcPr>
            <w:tcW w:w="2624" w:type="dxa"/>
            <w:tcBorders>
              <w:lef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利润表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854" w:type="dxa"/>
            <w:gridSpan w:val="3"/>
            <w:vMerge w:val="continue"/>
            <w:tcBorders>
              <w:left w:val="single" w:color="auto" w:sz="4" w:space="0"/>
              <w:right w:val="single" w:color="auto" w:sz="6" w:space="0"/>
            </w:tcBorders>
            <w:vAlign w:val="center"/>
          </w:tcPr>
          <w:p>
            <w:pPr>
              <w:snapToGrid w:val="0"/>
              <w:spacing w:line="400" w:lineRule="exact"/>
              <w:rPr>
                <w:rFonts w:ascii="宋体" w:cs="微软雅黑"/>
                <w:color w:val="auto"/>
                <w:sz w:val="24"/>
                <w:szCs w:val="24"/>
              </w:rPr>
            </w:pPr>
          </w:p>
        </w:tc>
        <w:tc>
          <w:tcPr>
            <w:tcW w:w="2624" w:type="dxa"/>
            <w:tcBorders>
              <w:lef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现金流量表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854" w:type="dxa"/>
            <w:gridSpan w:val="3"/>
            <w:vMerge w:val="continue"/>
            <w:tcBorders>
              <w:left w:val="single" w:color="auto" w:sz="4" w:space="0"/>
              <w:right w:val="single" w:color="auto" w:sz="6" w:space="0"/>
            </w:tcBorders>
            <w:vAlign w:val="center"/>
          </w:tcPr>
          <w:p>
            <w:pPr>
              <w:snapToGrid w:val="0"/>
              <w:spacing w:line="400" w:lineRule="exact"/>
              <w:rPr>
                <w:rFonts w:ascii="宋体" w:cs="微软雅黑"/>
                <w:color w:val="auto"/>
                <w:sz w:val="24"/>
                <w:szCs w:val="24"/>
              </w:rPr>
            </w:pPr>
          </w:p>
        </w:tc>
        <w:tc>
          <w:tcPr>
            <w:tcW w:w="2624" w:type="dxa"/>
            <w:tcBorders>
              <w:lef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所有者权益变动表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854" w:type="dxa"/>
            <w:gridSpan w:val="3"/>
            <w:vMerge w:val="continue"/>
            <w:tcBorders>
              <w:left w:val="single" w:color="auto" w:sz="4" w:space="0"/>
              <w:right w:val="single" w:color="auto" w:sz="6" w:space="0"/>
            </w:tcBorders>
            <w:vAlign w:val="center"/>
          </w:tcPr>
          <w:p>
            <w:pPr>
              <w:snapToGrid w:val="0"/>
              <w:spacing w:line="400" w:lineRule="exact"/>
              <w:rPr>
                <w:rFonts w:ascii="宋体" w:cs="微软雅黑"/>
                <w:color w:val="auto"/>
                <w:sz w:val="24"/>
                <w:szCs w:val="24"/>
              </w:rPr>
            </w:pPr>
          </w:p>
        </w:tc>
        <w:tc>
          <w:tcPr>
            <w:tcW w:w="2624" w:type="dxa"/>
            <w:tcBorders>
              <w:lef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附注</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3478" w:type="dxa"/>
            <w:gridSpan w:val="4"/>
            <w:tcBorders>
              <w:left w:val="single" w:color="auto" w:sz="4"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基本开户银行资信证明</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3478" w:type="dxa"/>
            <w:gridSpan w:val="4"/>
            <w:tcBorders>
              <w:left w:val="single" w:color="auto" w:sz="4"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银行资信证明</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rPr>
            </w:pPr>
          </w:p>
        </w:tc>
        <w:tc>
          <w:tcPr>
            <w:tcW w:w="3478" w:type="dxa"/>
            <w:gridSpan w:val="4"/>
            <w:tcBorders>
              <w:left w:val="single" w:color="auto" w:sz="4"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政府采购投标担保函</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9</w:t>
            </w:r>
          </w:p>
        </w:tc>
        <w:tc>
          <w:tcPr>
            <w:tcW w:w="4252" w:type="dxa"/>
            <w:gridSpan w:val="5"/>
            <w:vAlign w:val="center"/>
          </w:tcPr>
          <w:p>
            <w:pPr>
              <w:snapToGrid w:val="0"/>
              <w:spacing w:line="400" w:lineRule="exact"/>
              <w:rPr>
                <w:rFonts w:ascii="宋体" w:cs="微软雅黑"/>
                <w:color w:val="auto"/>
                <w:sz w:val="24"/>
                <w:szCs w:val="24"/>
              </w:rPr>
            </w:pPr>
            <w:r>
              <w:rPr>
                <w:rFonts w:hint="eastAsia" w:ascii="宋体" w:hAnsi="宋体"/>
                <w:bCs/>
                <w:color w:val="auto"/>
                <w:sz w:val="24"/>
                <w:szCs w:val="24"/>
              </w:rPr>
              <w:t>依法缴纳社会保险凭据复印件</w:t>
            </w:r>
          </w:p>
        </w:tc>
        <w:tc>
          <w:tcPr>
            <w:tcW w:w="1843" w:type="dxa"/>
            <w:vAlign w:val="center"/>
          </w:tcPr>
          <w:p>
            <w:pPr>
              <w:snapToGrid w:val="0"/>
              <w:spacing w:line="400" w:lineRule="exact"/>
              <w:jc w:val="center"/>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证明材料</w:t>
            </w:r>
          </w:p>
        </w:tc>
        <w:tc>
          <w:tcPr>
            <w:tcW w:w="2769" w:type="dxa"/>
            <w:gridSpan w:val="2"/>
            <w:tcBorders>
              <w:left w:val="single" w:color="auto" w:sz="6" w:space="0"/>
            </w:tcBorders>
            <w:vAlign w:val="center"/>
          </w:tcPr>
          <w:p>
            <w:pPr>
              <w:snapToGrid w:val="0"/>
              <w:spacing w:line="400" w:lineRule="exact"/>
              <w:rPr>
                <w:rFonts w:ascii="宋体" w:cs="微软雅黑"/>
                <w:color w:val="auto"/>
                <w:sz w:val="24"/>
                <w:szCs w:val="24"/>
              </w:rPr>
            </w:pPr>
            <w:r>
              <w:rPr>
                <w:rFonts w:hint="eastAsia" w:ascii="宋体" w:hAnsi="宋体" w:cs="微软雅黑"/>
                <w:color w:val="auto"/>
                <w:sz w:val="24"/>
                <w:szCs w:val="24"/>
              </w:rPr>
              <w:t>设备购置发票</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769"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843" w:type="dxa"/>
            <w:vAlign w:val="center"/>
          </w:tcPr>
          <w:p>
            <w:pPr>
              <w:pStyle w:val="13"/>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769"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843" w:type="dxa"/>
            <w:vAlign w:val="center"/>
          </w:tcPr>
          <w:p>
            <w:pPr>
              <w:pStyle w:val="13"/>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3478" w:type="dxa"/>
            <w:gridSpan w:val="4"/>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ascii="宋体" w:hAnsi="宋体"/>
                <w:bCs/>
                <w:color w:val="auto"/>
                <w:szCs w:val="24"/>
              </w:rPr>
              <w:t>投标人相关承诺函或声明</w:t>
            </w:r>
          </w:p>
        </w:tc>
        <w:tc>
          <w:tcPr>
            <w:tcW w:w="1843" w:type="dxa"/>
            <w:vAlign w:val="center"/>
          </w:tcPr>
          <w:p>
            <w:pPr>
              <w:pStyle w:val="13"/>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11</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12</w:t>
            </w:r>
          </w:p>
        </w:tc>
        <w:tc>
          <w:tcPr>
            <w:tcW w:w="4252" w:type="dxa"/>
            <w:gridSpan w:val="5"/>
            <w:vAlign w:val="center"/>
          </w:tcPr>
          <w:p>
            <w:pPr>
              <w:pStyle w:val="13"/>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13</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s="宋体"/>
                <w:bCs/>
                <w:color w:val="auto"/>
                <w:szCs w:val="24"/>
                <w:lang w:val="zh-CN"/>
              </w:rPr>
              <w:t>投标保证金缴纳回执</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 w:val="24"/>
                <w:szCs w:val="24"/>
                <w:lang w:val="zh-CN"/>
              </w:rPr>
            </w:pPr>
            <w:r>
              <w:rPr>
                <w:rFonts w:ascii="宋体" w:hAnsi="宋体" w:cs="宋体"/>
                <w:bCs/>
                <w:color w:val="auto"/>
                <w:sz w:val="24"/>
                <w:szCs w:val="24"/>
                <w:lang w:val="zh-CN"/>
              </w:rPr>
              <w:t>14</w:t>
            </w:r>
          </w:p>
        </w:tc>
        <w:tc>
          <w:tcPr>
            <w:tcW w:w="4252" w:type="dxa"/>
            <w:gridSpan w:val="5"/>
            <w:vAlign w:val="center"/>
          </w:tcPr>
          <w:p>
            <w:pPr>
              <w:pStyle w:val="13"/>
              <w:kinsoku w:val="0"/>
              <w:overflowPunct w:val="0"/>
              <w:autoSpaceDE w:val="0"/>
              <w:autoSpaceDN w:val="0"/>
              <w:spacing w:line="320" w:lineRule="exact"/>
              <w:rPr>
                <w:rFonts w:ascii="宋体" w:cs="宋体"/>
                <w:bCs/>
                <w:color w:val="auto"/>
                <w:szCs w:val="24"/>
                <w:lang w:val="zh-CN"/>
              </w:rPr>
            </w:pPr>
            <w:r>
              <w:rPr>
                <w:rFonts w:hint="eastAsia" w:ascii="宋体" w:hAnsi="宋体" w:cs="宋体"/>
                <w:bCs/>
                <w:color w:val="auto"/>
                <w:szCs w:val="24"/>
                <w:lang w:val="zh-CN"/>
              </w:rPr>
              <w:t>联合体协议</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15</w:t>
            </w:r>
          </w:p>
        </w:tc>
        <w:tc>
          <w:tcPr>
            <w:tcW w:w="4252" w:type="dxa"/>
            <w:gridSpan w:val="5"/>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843" w:type="dxa"/>
            <w:tcBorders>
              <w:top w:val="double" w:color="auto" w:sz="4" w:space="0"/>
            </w:tcBorders>
            <w:vAlign w:val="center"/>
          </w:tcPr>
          <w:p>
            <w:pPr>
              <w:jc w:val="center"/>
              <w:rPr>
                <w:color w:val="auto"/>
              </w:rPr>
            </w:pPr>
          </w:p>
        </w:tc>
        <w:tc>
          <w:tcPr>
            <w:tcW w:w="1559" w:type="dxa"/>
            <w:tcBorders>
              <w:top w:val="double" w:color="auto" w:sz="4" w:space="0"/>
            </w:tcBorders>
            <w:vAlign w:val="center"/>
          </w:tcPr>
          <w:p>
            <w:pPr>
              <w:snapToGrid w:val="0"/>
              <w:spacing w:line="400" w:lineRule="exact"/>
              <w:rPr>
                <w:rFonts w:ascii="宋体" w:cs="微软雅黑"/>
                <w:color w:val="auto"/>
                <w:szCs w:val="21"/>
              </w:rPr>
            </w:pPr>
          </w:p>
        </w:tc>
        <w:tc>
          <w:tcPr>
            <w:tcW w:w="1559" w:type="dxa"/>
            <w:tcBorders>
              <w:top w:val="double" w:color="auto" w:sz="4" w:space="0"/>
            </w:tcBorders>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16</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17</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843" w:type="dxa"/>
            <w:vAlign w:val="center"/>
          </w:tcPr>
          <w:p>
            <w:pPr>
              <w:jc w:val="center"/>
              <w:rPr>
                <w:color w:val="auto"/>
              </w:rPr>
            </w:pPr>
          </w:p>
        </w:tc>
        <w:tc>
          <w:tcPr>
            <w:tcW w:w="1559" w:type="dxa"/>
            <w:tcBorders>
              <w:top w:val="single" w:color="auto" w:sz="4" w:space="0"/>
            </w:tcBorders>
            <w:vAlign w:val="center"/>
          </w:tcPr>
          <w:p>
            <w:pPr>
              <w:snapToGrid w:val="0"/>
              <w:spacing w:line="400" w:lineRule="exact"/>
              <w:rPr>
                <w:rFonts w:ascii="宋体" w:cs="微软雅黑"/>
                <w:color w:val="auto"/>
                <w:szCs w:val="21"/>
              </w:rPr>
            </w:pPr>
          </w:p>
        </w:tc>
        <w:tc>
          <w:tcPr>
            <w:tcW w:w="1559" w:type="dxa"/>
            <w:tcBorders>
              <w:top w:val="single" w:color="auto" w:sz="4" w:space="0"/>
            </w:tcBorders>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18</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19</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20</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21</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22</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23</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24</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s="仿宋_GB2312"/>
                <w:color w:val="auto"/>
                <w:szCs w:val="24"/>
                <w:lang w:val="zh-CN"/>
              </w:rPr>
              <w:t>残疾人福利性单位声明函</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25</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26</w:t>
            </w:r>
          </w:p>
        </w:tc>
        <w:tc>
          <w:tcPr>
            <w:tcW w:w="1417" w:type="dxa"/>
            <w:gridSpan w:val="2"/>
            <w:tcBorders>
              <w:right w:val="single" w:color="auto" w:sz="4" w:space="0"/>
            </w:tcBorders>
            <w:vAlign w:val="center"/>
          </w:tcPr>
          <w:p>
            <w:pPr>
              <w:pStyle w:val="13"/>
              <w:kinsoku w:val="0"/>
              <w:overflowPunct w:val="0"/>
              <w:autoSpaceDE w:val="0"/>
              <w:autoSpaceDN w:val="0"/>
              <w:spacing w:line="320" w:lineRule="exact"/>
              <w:jc w:val="center"/>
              <w:rPr>
                <w:rFonts w:hAnsi="宋体" w:cs="微软雅黑"/>
                <w:bCs/>
                <w:color w:val="auto"/>
                <w:kern w:val="0"/>
              </w:rPr>
            </w:pPr>
            <w:r>
              <w:rPr>
                <w:rFonts w:hAnsi="宋体" w:cs="微软雅黑"/>
                <w:bCs/>
                <w:color w:val="auto"/>
                <w:kern w:val="0"/>
              </w:rPr>
              <w:t>CCC</w:t>
            </w:r>
            <w:r>
              <w:rPr>
                <w:rFonts w:hint="eastAsia" w:hAnsi="宋体" w:cs="微软雅黑"/>
                <w:bCs/>
                <w:color w:val="auto"/>
                <w:kern w:val="0"/>
              </w:rPr>
              <w:t>强制性产品认证</w:t>
            </w:r>
          </w:p>
        </w:tc>
        <w:tc>
          <w:tcPr>
            <w:tcW w:w="2835" w:type="dxa"/>
            <w:gridSpan w:val="3"/>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s="宋体"/>
                <w:bCs/>
                <w:color w:val="auto"/>
                <w:szCs w:val="24"/>
                <w:lang w:val="zh-CN"/>
              </w:rPr>
              <w:t>所投产品符合国家强制性要求承诺函</w:t>
            </w:r>
          </w:p>
        </w:tc>
        <w:tc>
          <w:tcPr>
            <w:tcW w:w="1843" w:type="dxa"/>
            <w:vAlign w:val="center"/>
          </w:tcPr>
          <w:p>
            <w:pPr>
              <w:pStyle w:val="13"/>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27</w:t>
            </w:r>
          </w:p>
        </w:tc>
        <w:tc>
          <w:tcPr>
            <w:tcW w:w="1417" w:type="dxa"/>
            <w:gridSpan w:val="2"/>
            <w:vMerge w:val="restart"/>
            <w:tcBorders>
              <w:right w:val="single" w:color="auto" w:sz="4" w:space="0"/>
            </w:tcBorders>
            <w:vAlign w:val="center"/>
          </w:tcPr>
          <w:p>
            <w:pPr>
              <w:pStyle w:val="13"/>
              <w:kinsoku w:val="0"/>
              <w:overflowPunct w:val="0"/>
              <w:autoSpaceDE w:val="0"/>
              <w:autoSpaceDN w:val="0"/>
              <w:spacing w:line="320" w:lineRule="exact"/>
              <w:ind w:left="-109" w:leftChars="-52" w:right="-107" w:rightChars="-51" w:firstLine="2"/>
              <w:jc w:val="center"/>
              <w:rPr>
                <w:rFonts w:ascii="宋体" w:cs="宋体"/>
                <w:color w:val="auto"/>
                <w:kern w:val="0"/>
                <w:szCs w:val="24"/>
              </w:rPr>
            </w:pPr>
            <w:r>
              <w:rPr>
                <w:rFonts w:hint="eastAsia" w:ascii="宋体" w:hAnsi="宋体" w:cs="宋体"/>
                <w:color w:val="auto"/>
                <w:kern w:val="0"/>
                <w:szCs w:val="24"/>
              </w:rPr>
              <w:t>信息安全产品强制性认证</w:t>
            </w:r>
          </w:p>
        </w:tc>
        <w:tc>
          <w:tcPr>
            <w:tcW w:w="2835" w:type="dxa"/>
            <w:gridSpan w:val="3"/>
            <w:tcBorders>
              <w:left w:val="single" w:color="auto" w:sz="4" w:space="0"/>
            </w:tcBorders>
            <w:vAlign w:val="center"/>
          </w:tcPr>
          <w:p>
            <w:pPr>
              <w:pStyle w:val="13"/>
              <w:kinsoku w:val="0"/>
              <w:overflowPunct w:val="0"/>
              <w:autoSpaceDE w:val="0"/>
              <w:autoSpaceDN w:val="0"/>
              <w:spacing w:line="320" w:lineRule="exact"/>
              <w:ind w:left="1" w:leftChars="-51" w:right="-107" w:rightChars="-51" w:hanging="108" w:hangingChars="45"/>
              <w:rPr>
                <w:rFonts w:ascii="宋体" w:cs="宋体"/>
                <w:bCs/>
                <w:color w:val="auto"/>
                <w:szCs w:val="24"/>
                <w:lang w:val="zh-CN"/>
              </w:rPr>
            </w:pPr>
            <w:r>
              <w:rPr>
                <w:rFonts w:hint="eastAsia" w:ascii="宋体" w:hAnsi="宋体" w:cs="宋体"/>
                <w:color w:val="auto"/>
                <w:kern w:val="0"/>
                <w:szCs w:val="24"/>
              </w:rPr>
              <w:t>认证机构颁发的认证证书</w:t>
            </w:r>
          </w:p>
        </w:tc>
        <w:tc>
          <w:tcPr>
            <w:tcW w:w="1843" w:type="dxa"/>
            <w:vAlign w:val="center"/>
          </w:tcPr>
          <w:p>
            <w:pPr>
              <w:pStyle w:val="13"/>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微软雅黑"/>
                <w:color w:val="auto"/>
                <w:szCs w:val="21"/>
              </w:rPr>
            </w:pPr>
          </w:p>
        </w:tc>
        <w:tc>
          <w:tcPr>
            <w:tcW w:w="1417"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cs="宋体"/>
                <w:bCs/>
                <w:color w:val="auto"/>
                <w:szCs w:val="24"/>
                <w:lang w:val="zh-CN"/>
              </w:rPr>
            </w:pPr>
          </w:p>
        </w:tc>
        <w:tc>
          <w:tcPr>
            <w:tcW w:w="2835" w:type="dxa"/>
            <w:gridSpan w:val="3"/>
            <w:tcBorders>
              <w:left w:val="single" w:color="auto" w:sz="4" w:space="0"/>
            </w:tcBorders>
            <w:vAlign w:val="center"/>
          </w:tcPr>
          <w:p>
            <w:pPr>
              <w:pStyle w:val="13"/>
              <w:kinsoku w:val="0"/>
              <w:overflowPunct w:val="0"/>
              <w:autoSpaceDE w:val="0"/>
              <w:autoSpaceDN w:val="0"/>
              <w:spacing w:line="320" w:lineRule="exact"/>
              <w:rPr>
                <w:rFonts w:ascii="宋体" w:cs="宋体"/>
                <w:bCs/>
                <w:color w:val="auto"/>
                <w:szCs w:val="24"/>
                <w:lang w:val="zh-CN"/>
              </w:rPr>
            </w:pPr>
            <w:r>
              <w:rPr>
                <w:rFonts w:hint="eastAsia" w:ascii="宋体" w:hAnsi="宋体" w:cs="宋体"/>
                <w:color w:val="auto"/>
                <w:kern w:val="0"/>
                <w:szCs w:val="24"/>
              </w:rPr>
              <w:t>中国信息安全认证中心官网产品查询结果截图</w:t>
            </w:r>
          </w:p>
        </w:tc>
        <w:tc>
          <w:tcPr>
            <w:tcW w:w="1843" w:type="dxa"/>
            <w:vAlign w:val="center"/>
          </w:tcPr>
          <w:p>
            <w:pPr>
              <w:pStyle w:val="13"/>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28</w:t>
            </w:r>
          </w:p>
        </w:tc>
        <w:tc>
          <w:tcPr>
            <w:tcW w:w="4252" w:type="dxa"/>
            <w:gridSpan w:val="5"/>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843" w:type="dxa"/>
            <w:vAlign w:val="center"/>
          </w:tcPr>
          <w:p>
            <w:pPr>
              <w:jc w:val="center"/>
              <w:rPr>
                <w:color w:val="auto"/>
              </w:rPr>
            </w:pPr>
          </w:p>
        </w:tc>
        <w:tc>
          <w:tcPr>
            <w:tcW w:w="1559" w:type="dxa"/>
            <w:vAlign w:val="center"/>
          </w:tcPr>
          <w:p>
            <w:pPr>
              <w:snapToGrid w:val="0"/>
              <w:spacing w:line="400" w:lineRule="exact"/>
              <w:rPr>
                <w:rFonts w:ascii="宋体" w:cs="微软雅黑"/>
                <w:color w:val="auto"/>
                <w:szCs w:val="21"/>
              </w:rPr>
            </w:pPr>
          </w:p>
        </w:tc>
        <w:tc>
          <w:tcPr>
            <w:tcW w:w="1559" w:type="dxa"/>
            <w:vAlign w:val="center"/>
          </w:tcPr>
          <w:p>
            <w:pPr>
              <w:snapToGrid w:val="0"/>
              <w:spacing w:line="400" w:lineRule="exact"/>
              <w:rPr>
                <w:rFonts w:ascii="宋体" w:cs="微软雅黑"/>
                <w:color w:val="auto"/>
                <w:szCs w:val="21"/>
              </w:rPr>
            </w:pPr>
          </w:p>
        </w:tc>
      </w:tr>
    </w:tbl>
    <w:p>
      <w:pPr>
        <w:pStyle w:val="13"/>
        <w:spacing w:line="360" w:lineRule="auto"/>
        <w:rPr>
          <w:rFonts w:ascii="宋体"/>
          <w:b/>
          <w:snapToGrid w:val="0"/>
          <w:color w:val="auto"/>
          <w:kern w:val="0"/>
          <w:sz w:val="36"/>
          <w:szCs w:val="36"/>
        </w:rPr>
      </w:pPr>
    </w:p>
    <w:p>
      <w:pPr>
        <w:widowControl/>
        <w:jc w:val="center"/>
        <w:rPr>
          <w:rFonts w:ascii="宋体"/>
          <w:b/>
          <w:snapToGrid w:val="0"/>
          <w:color w:val="auto"/>
          <w:kern w:val="0"/>
          <w:sz w:val="36"/>
          <w:szCs w:val="36"/>
        </w:rPr>
      </w:pPr>
      <w:r>
        <w:rPr>
          <w:rFonts w:ascii="宋体"/>
          <w:b/>
          <w:snapToGrid w:val="0"/>
          <w:color w:val="auto"/>
          <w:kern w:val="0"/>
          <w:sz w:val="36"/>
          <w:szCs w:val="36"/>
        </w:rPr>
        <w:br w:type="page"/>
      </w:r>
      <w:r>
        <w:rPr>
          <w:rFonts w:hint="eastAsia" w:ascii="宋体" w:hAnsi="宋体"/>
          <w:b/>
          <w:snapToGrid w:val="0"/>
          <w:color w:val="auto"/>
          <w:kern w:val="0"/>
          <w:sz w:val="36"/>
          <w:szCs w:val="36"/>
        </w:rPr>
        <w:t>二、开标一览表</w:t>
      </w:r>
    </w:p>
    <w:p>
      <w:pPr>
        <w:spacing w:before="50" w:afterLines="50" w:line="360" w:lineRule="auto"/>
        <w:contextualSpacing/>
        <w:jc w:val="left"/>
        <w:rPr>
          <w:rFonts w:ascii="宋体"/>
          <w:color w:val="auto"/>
          <w:sz w:val="24"/>
          <w:szCs w:val="24"/>
        </w:rPr>
      </w:pPr>
      <w:r>
        <w:rPr>
          <w:rFonts w:hint="eastAsia" w:ascii="宋体" w:hAnsi="宋体"/>
          <w:color w:val="auto"/>
          <w:sz w:val="24"/>
          <w:szCs w:val="24"/>
        </w:rPr>
        <w:t>项目编号：</w:t>
      </w:r>
    </w:p>
    <w:p>
      <w:pPr>
        <w:spacing w:line="360" w:lineRule="auto"/>
        <w:contextualSpacing/>
        <w:rPr>
          <w:rFonts w:ascii="宋体"/>
          <w:color w:val="auto"/>
          <w:sz w:val="24"/>
          <w:szCs w:val="24"/>
        </w:rPr>
      </w:pPr>
      <w:r>
        <w:rPr>
          <w:rFonts w:hint="eastAsia" w:ascii="宋体" w:hAnsi="宋体"/>
          <w:color w:val="auto"/>
          <w:sz w:val="24"/>
          <w:szCs w:val="24"/>
        </w:rPr>
        <w:t xml:space="preserve">项目名称：                                           </w:t>
      </w:r>
      <w:r>
        <w:rPr>
          <w:rFonts w:hint="eastAsia" w:ascii="宋体" w:hAnsi="宋体" w:cs="Arial"/>
          <w:color w:val="auto"/>
          <w:sz w:val="24"/>
          <w:szCs w:val="24"/>
        </w:rPr>
        <w:t>单位：元（人民币）</w:t>
      </w:r>
    </w:p>
    <w:tbl>
      <w:tblPr>
        <w:tblStyle w:val="24"/>
        <w:tblW w:w="9766" w:type="dxa"/>
        <w:tblInd w:w="0" w:type="dxa"/>
        <w:tblLayout w:type="fixed"/>
        <w:tblCellMar>
          <w:top w:w="0" w:type="dxa"/>
          <w:left w:w="108" w:type="dxa"/>
          <w:bottom w:w="0" w:type="dxa"/>
          <w:right w:w="108" w:type="dxa"/>
        </w:tblCellMar>
      </w:tblPr>
      <w:tblGrid>
        <w:gridCol w:w="1020"/>
        <w:gridCol w:w="1961"/>
        <w:gridCol w:w="3920"/>
        <w:gridCol w:w="1961"/>
        <w:gridCol w:w="904"/>
      </w:tblGrid>
      <w:tr>
        <w:tblPrEx>
          <w:tblLayout w:type="fixed"/>
          <w:tblCellMar>
            <w:top w:w="0" w:type="dxa"/>
            <w:left w:w="108" w:type="dxa"/>
            <w:bottom w:w="0" w:type="dxa"/>
            <w:right w:w="108" w:type="dxa"/>
          </w:tblCellMar>
        </w:tblPrEx>
        <w:trPr>
          <w:trHeight w:val="871" w:hRule="atLeast"/>
        </w:trPr>
        <w:tc>
          <w:tcPr>
            <w:tcW w:w="102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lang w:val="zh-CN"/>
              </w:rPr>
            </w:pPr>
            <w:r>
              <w:rPr>
                <w:rFonts w:hint="eastAsia" w:ascii="宋体" w:hAnsi="宋体" w:cs="宋体"/>
                <w:b/>
                <w:color w:val="auto"/>
                <w:sz w:val="24"/>
                <w:szCs w:val="24"/>
                <w:lang w:val="zh-CN"/>
              </w:rPr>
              <w:t>标段</w:t>
            </w:r>
          </w:p>
        </w:tc>
        <w:tc>
          <w:tcPr>
            <w:tcW w:w="196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lang w:val="zh-CN"/>
              </w:rPr>
            </w:pPr>
            <w:r>
              <w:rPr>
                <w:rFonts w:hint="eastAsia" w:ascii="宋体" w:hAnsi="宋体" w:cs="宋体"/>
                <w:b/>
                <w:color w:val="auto"/>
                <w:sz w:val="24"/>
                <w:szCs w:val="24"/>
                <w:lang w:val="zh-CN"/>
              </w:rPr>
              <w:t>项目名称</w:t>
            </w:r>
          </w:p>
        </w:tc>
        <w:tc>
          <w:tcPr>
            <w:tcW w:w="392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lang w:val="zh-CN"/>
              </w:rPr>
            </w:pPr>
            <w:r>
              <w:rPr>
                <w:rFonts w:hint="eastAsia" w:ascii="宋体" w:hAnsi="宋体" w:cs="宋体"/>
                <w:b/>
                <w:color w:val="auto"/>
                <w:sz w:val="24"/>
                <w:szCs w:val="24"/>
                <w:lang w:val="zh-CN"/>
              </w:rPr>
              <w:t>投标报价</w:t>
            </w:r>
          </w:p>
        </w:tc>
        <w:tc>
          <w:tcPr>
            <w:tcW w:w="196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lang w:val="zh-CN"/>
              </w:rPr>
            </w:pPr>
            <w:r>
              <w:rPr>
                <w:rFonts w:hint="eastAsia" w:ascii="宋体" w:hAnsi="宋体" w:cs="宋体"/>
                <w:b/>
                <w:color w:val="auto"/>
                <w:sz w:val="24"/>
                <w:szCs w:val="24"/>
                <w:lang w:val="zh-CN"/>
              </w:rPr>
              <w:t>交付日期（天）</w:t>
            </w:r>
          </w:p>
        </w:tc>
        <w:tc>
          <w:tcPr>
            <w:tcW w:w="90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lang w:val="zh-CN"/>
              </w:rPr>
            </w:pPr>
            <w:r>
              <w:rPr>
                <w:rFonts w:hint="eastAsia" w:ascii="宋体" w:hAnsi="宋体" w:cs="宋体"/>
                <w:b/>
                <w:color w:val="auto"/>
                <w:sz w:val="24"/>
                <w:szCs w:val="24"/>
                <w:lang w:val="zh-CN"/>
              </w:rPr>
              <w:t>备注</w:t>
            </w:r>
          </w:p>
        </w:tc>
      </w:tr>
      <w:tr>
        <w:tblPrEx>
          <w:tblLayout w:type="fixed"/>
          <w:tblCellMar>
            <w:top w:w="0" w:type="dxa"/>
            <w:left w:w="108" w:type="dxa"/>
            <w:bottom w:w="0" w:type="dxa"/>
            <w:right w:w="108" w:type="dxa"/>
          </w:tblCellMar>
        </w:tblPrEx>
        <w:trPr>
          <w:trHeight w:val="871" w:hRule="atLeast"/>
        </w:trPr>
        <w:tc>
          <w:tcPr>
            <w:tcW w:w="10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rPr>
            </w:pP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rPr>
            </w:pPr>
          </w:p>
        </w:tc>
        <w:tc>
          <w:tcPr>
            <w:tcW w:w="3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 w:val="24"/>
                <w:szCs w:val="24"/>
                <w:lang w:val="zh-CN"/>
              </w:rPr>
            </w:pPr>
            <w:r>
              <w:rPr>
                <w:rFonts w:hint="eastAsia" w:ascii="宋体" w:hAnsi="宋体" w:cs="宋体"/>
                <w:color w:val="auto"/>
                <w:sz w:val="24"/>
                <w:szCs w:val="24"/>
                <w:lang w:val="zh-CN"/>
              </w:rPr>
              <w:t>大写：　　　　　　小写：</w:t>
            </w: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lang w:val="zh-CN"/>
              </w:rPr>
            </w:pPr>
          </w:p>
        </w:tc>
        <w:tc>
          <w:tcPr>
            <w:tcW w:w="9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lang w:val="zh-CN"/>
              </w:rPr>
            </w:pPr>
          </w:p>
        </w:tc>
      </w:tr>
      <w:tr>
        <w:tblPrEx>
          <w:tblLayout w:type="fixed"/>
          <w:tblCellMar>
            <w:top w:w="0" w:type="dxa"/>
            <w:left w:w="108" w:type="dxa"/>
            <w:bottom w:w="0" w:type="dxa"/>
            <w:right w:w="108" w:type="dxa"/>
          </w:tblCellMar>
        </w:tblPrEx>
        <w:trPr>
          <w:trHeight w:val="871" w:hRule="atLeast"/>
        </w:trPr>
        <w:tc>
          <w:tcPr>
            <w:tcW w:w="10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rPr>
            </w:pPr>
            <w:r>
              <w:rPr>
                <w:rFonts w:hint="eastAsia" w:ascii="宋体" w:hAnsi="宋体" w:cs="Arial"/>
                <w:color w:val="auto"/>
                <w:sz w:val="24"/>
                <w:szCs w:val="24"/>
              </w:rPr>
              <w:t>…</w:t>
            </w: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rPr>
            </w:pPr>
          </w:p>
        </w:tc>
        <w:tc>
          <w:tcPr>
            <w:tcW w:w="3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 w:val="24"/>
                <w:szCs w:val="24"/>
                <w:lang w:val="zh-CN"/>
              </w:rPr>
            </w:pP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lang w:val="zh-CN"/>
              </w:rPr>
            </w:pPr>
          </w:p>
        </w:tc>
        <w:tc>
          <w:tcPr>
            <w:tcW w:w="9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lang w:val="zh-CN"/>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投标人名称：</w:t>
      </w:r>
      <w:r>
        <w:rPr>
          <w:rFonts w:hint="eastAsia" w:ascii="宋体" w:hAnsi="宋体" w:cs="宋体"/>
          <w:color w:val="auto"/>
          <w:sz w:val="24"/>
          <w:szCs w:val="24"/>
          <w:u w:val="single"/>
          <w:lang w:val="zh-CN"/>
        </w:rPr>
        <w:t>（全称）</w:t>
      </w:r>
      <w:r>
        <w:rPr>
          <w:rFonts w:hint="eastAsia" w:ascii="宋体" w:hAnsi="宋体" w:cs="宋体"/>
          <w:color w:val="auto"/>
          <w:sz w:val="24"/>
          <w:szCs w:val="24"/>
          <w:lang w:val="zh-CN"/>
        </w:rPr>
        <w:t>（公章）：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日期：年月日</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r>
        <w:rPr>
          <w:rFonts w:hint="eastAsia" w:ascii="宋体" w:hAnsi="宋体" w:cs="黑体"/>
          <w:b/>
          <w:bCs/>
          <w:color w:val="auto"/>
          <w:sz w:val="44"/>
          <w:szCs w:val="44"/>
          <w:lang w:val="zh-CN"/>
        </w:rPr>
        <w:t>三、资格审查证明材料</w:t>
      </w:r>
    </w:p>
    <w:p>
      <w:pPr>
        <w:pStyle w:val="13"/>
        <w:spacing w:line="360" w:lineRule="auto"/>
        <w:rPr>
          <w:rFonts w:ascii="宋体"/>
          <w:b/>
          <w:snapToGrid w:val="0"/>
          <w:color w:val="auto"/>
          <w:kern w:val="0"/>
          <w:sz w:val="36"/>
          <w:szCs w:val="36"/>
        </w:rPr>
      </w:pPr>
    </w:p>
    <w:p>
      <w:pPr>
        <w:pStyle w:val="13"/>
        <w:spacing w:line="360" w:lineRule="auto"/>
        <w:jc w:val="center"/>
        <w:rPr>
          <w:rFonts w:ascii="宋体"/>
          <w:b/>
          <w:snapToGrid w:val="0"/>
          <w:color w:val="auto"/>
          <w:kern w:val="0"/>
          <w:sz w:val="36"/>
          <w:szCs w:val="36"/>
        </w:rPr>
      </w:pPr>
      <w:r>
        <w:rPr>
          <w:rFonts w:ascii="宋体" w:hAnsi="宋体"/>
          <w:b/>
          <w:snapToGrid w:val="0"/>
          <w:color w:val="auto"/>
          <w:kern w:val="0"/>
          <w:sz w:val="36"/>
          <w:szCs w:val="36"/>
        </w:rPr>
        <w:t xml:space="preserve">3.1 </w:t>
      </w:r>
      <w:r>
        <w:rPr>
          <w:rFonts w:hint="eastAsia" w:ascii="宋体" w:hAnsi="宋体"/>
          <w:b/>
          <w:snapToGrid w:val="0"/>
          <w:color w:val="auto"/>
          <w:kern w:val="0"/>
          <w:sz w:val="36"/>
          <w:szCs w:val="36"/>
        </w:rPr>
        <w:t>投标函</w:t>
      </w:r>
    </w:p>
    <w:p>
      <w:pPr>
        <w:adjustRightInd w:val="0"/>
        <w:spacing w:line="360" w:lineRule="auto"/>
        <w:contextualSpacing/>
        <w:rPr>
          <w:rFonts w:ascii="宋体"/>
          <w:b/>
          <w:snapToGrid w:val="0"/>
          <w:color w:val="auto"/>
          <w:kern w:val="0"/>
          <w:sz w:val="24"/>
          <w:szCs w:val="24"/>
        </w:rPr>
      </w:pPr>
      <w:r>
        <w:rPr>
          <w:rFonts w:hint="eastAsia" w:ascii="宋体" w:hAnsi="宋体"/>
          <w:snapToGrid w:val="0"/>
          <w:color w:val="auto"/>
          <w:kern w:val="0"/>
          <w:sz w:val="24"/>
          <w:szCs w:val="24"/>
        </w:rPr>
        <w:t>致：</w:t>
      </w:r>
      <w:r>
        <w:rPr>
          <w:rFonts w:hint="eastAsia" w:ascii="宋体" w:hAnsi="宋体"/>
          <w:b/>
          <w:snapToGrid w:val="0"/>
          <w:color w:val="auto"/>
          <w:kern w:val="0"/>
          <w:sz w:val="24"/>
          <w:szCs w:val="24"/>
        </w:rPr>
        <w:t>（采购人）</w:t>
      </w:r>
    </w:p>
    <w:p>
      <w:pPr>
        <w:adjustRightInd w:val="0"/>
        <w:spacing w:line="360" w:lineRule="auto"/>
        <w:ind w:firstLine="480" w:firstLineChars="200"/>
        <w:contextualSpacing/>
        <w:outlineLvl w:val="0"/>
        <w:rPr>
          <w:rFonts w:ascii="宋体"/>
          <w:snapToGrid w:val="0"/>
          <w:color w:val="auto"/>
          <w:kern w:val="0"/>
          <w:sz w:val="24"/>
          <w:szCs w:val="24"/>
        </w:rPr>
      </w:pPr>
      <w:r>
        <w:rPr>
          <w:rFonts w:hint="eastAsia" w:ascii="宋体" w:hAnsi="宋体"/>
          <w:snapToGrid w:val="0"/>
          <w:color w:val="auto"/>
          <w:kern w:val="0"/>
          <w:sz w:val="24"/>
          <w:szCs w:val="24"/>
        </w:rPr>
        <w:t>根据贵方（项目名称、招标编号）采购的招标公告及投标邀请，</w:t>
      </w:r>
      <w:r>
        <w:rPr>
          <w:rFonts w:ascii="宋体" w:hAnsi="宋体"/>
          <w:snapToGrid w:val="0"/>
          <w:color w:val="auto"/>
          <w:kern w:val="0"/>
          <w:sz w:val="24"/>
          <w:szCs w:val="24"/>
        </w:rPr>
        <w:t>_______</w:t>
      </w:r>
      <w:r>
        <w:rPr>
          <w:rFonts w:hint="eastAsia" w:ascii="宋体" w:hAnsi="宋体"/>
          <w:snapToGrid w:val="0"/>
          <w:color w:val="auto"/>
          <w:kern w:val="0"/>
          <w:sz w:val="24"/>
          <w:szCs w:val="24"/>
        </w:rPr>
        <w:t>（姓名和职务）被正式授权并代表投标人（投标人名称、地址）提交。</w:t>
      </w:r>
    </w:p>
    <w:p>
      <w:pPr>
        <w:pStyle w:val="13"/>
        <w:adjustRightInd w:val="0"/>
        <w:spacing w:line="360" w:lineRule="auto"/>
        <w:ind w:firstLine="480" w:firstLineChars="200"/>
        <w:contextualSpacing/>
        <w:rPr>
          <w:rFonts w:ascii="宋体"/>
          <w:snapToGrid w:val="0"/>
          <w:color w:val="auto"/>
          <w:kern w:val="0"/>
          <w:szCs w:val="24"/>
        </w:rPr>
      </w:pPr>
      <w:r>
        <w:rPr>
          <w:rFonts w:hint="eastAsia" w:ascii="宋体" w:hAnsi="宋体"/>
          <w:snapToGrid w:val="0"/>
          <w:color w:val="auto"/>
          <w:kern w:val="0"/>
          <w:szCs w:val="24"/>
        </w:rPr>
        <w:t>我方确认收到贵方提供的（项目名称、招标编号）招标文件的全部内容。</w:t>
      </w:r>
    </w:p>
    <w:p>
      <w:pPr>
        <w:pStyle w:val="13"/>
        <w:adjustRightInd w:val="0"/>
        <w:spacing w:line="360" w:lineRule="auto"/>
        <w:ind w:firstLine="480" w:firstLineChars="200"/>
        <w:contextualSpacing/>
        <w:rPr>
          <w:rFonts w:ascii="宋体"/>
          <w:snapToGrid w:val="0"/>
          <w:color w:val="auto"/>
          <w:kern w:val="0"/>
          <w:szCs w:val="24"/>
        </w:rPr>
      </w:pPr>
      <w:r>
        <w:rPr>
          <w:rFonts w:hint="eastAsia" w:ascii="宋体" w:hAnsi="宋体"/>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snapToGrid w:val="0"/>
          <w:color w:val="auto"/>
          <w:kern w:val="0"/>
          <w:sz w:val="24"/>
          <w:szCs w:val="24"/>
        </w:rPr>
      </w:pPr>
      <w:r>
        <w:rPr>
          <w:rFonts w:ascii="宋体" w:hAnsi="宋体"/>
          <w:i/>
          <w:snapToGrid w:val="0"/>
          <w:color w:val="auto"/>
          <w:kern w:val="0"/>
          <w:sz w:val="24"/>
          <w:szCs w:val="24"/>
          <w:u w:val="single"/>
        </w:rPr>
        <w:t>(</w:t>
      </w:r>
      <w:r>
        <w:rPr>
          <w:rFonts w:hint="eastAsia" w:ascii="宋体" w:hAnsi="宋体"/>
          <w:i/>
          <w:snapToGrid w:val="0"/>
          <w:color w:val="auto"/>
          <w:kern w:val="0"/>
          <w:sz w:val="24"/>
          <w:szCs w:val="24"/>
          <w:u w:val="single"/>
        </w:rPr>
        <w:t>投标人名称</w:t>
      </w:r>
      <w:r>
        <w:rPr>
          <w:rFonts w:ascii="宋体" w:hAnsi="宋体"/>
          <w:i/>
          <w:snapToGrid w:val="0"/>
          <w:color w:val="auto"/>
          <w:kern w:val="0"/>
          <w:sz w:val="24"/>
          <w:szCs w:val="24"/>
          <w:u w:val="single"/>
        </w:rPr>
        <w:t xml:space="preserve">)     </w:t>
      </w:r>
      <w:r>
        <w:rPr>
          <w:rFonts w:hint="eastAsia" w:ascii="宋体" w:hAnsi="宋体"/>
          <w:snapToGrid w:val="0"/>
          <w:color w:val="auto"/>
          <w:kern w:val="0"/>
          <w:sz w:val="24"/>
          <w:szCs w:val="24"/>
        </w:rPr>
        <w:t>作为投标人正式授权</w:t>
      </w:r>
      <w:r>
        <w:rPr>
          <w:rFonts w:ascii="宋体" w:hAnsi="宋体"/>
          <w:i/>
          <w:snapToGrid w:val="0"/>
          <w:color w:val="auto"/>
          <w:kern w:val="0"/>
          <w:sz w:val="24"/>
          <w:szCs w:val="24"/>
          <w:u w:val="single"/>
        </w:rPr>
        <w:t>(</w:t>
      </w:r>
      <w:r>
        <w:rPr>
          <w:rFonts w:hint="eastAsia" w:ascii="宋体" w:hAnsi="宋体"/>
          <w:i/>
          <w:snapToGrid w:val="0"/>
          <w:color w:val="auto"/>
          <w:kern w:val="0"/>
          <w:sz w:val="24"/>
          <w:szCs w:val="24"/>
          <w:u w:val="single"/>
        </w:rPr>
        <w:t>授权代表全名</w:t>
      </w:r>
      <w:r>
        <w:rPr>
          <w:rFonts w:ascii="宋体" w:hAnsi="宋体"/>
          <w:i/>
          <w:snapToGrid w:val="0"/>
          <w:color w:val="auto"/>
          <w:kern w:val="0"/>
          <w:sz w:val="24"/>
          <w:szCs w:val="24"/>
          <w:u w:val="single"/>
        </w:rPr>
        <w:t xml:space="preserve">, </w:t>
      </w:r>
      <w:r>
        <w:rPr>
          <w:rFonts w:hint="eastAsia" w:ascii="宋体" w:hAnsi="宋体"/>
          <w:i/>
          <w:snapToGrid w:val="0"/>
          <w:color w:val="auto"/>
          <w:kern w:val="0"/>
          <w:sz w:val="24"/>
          <w:szCs w:val="24"/>
          <w:u w:val="single"/>
        </w:rPr>
        <w:t>职务</w:t>
      </w:r>
      <w:r>
        <w:rPr>
          <w:rFonts w:ascii="宋体" w:hAnsi="宋体"/>
          <w:i/>
          <w:snapToGrid w:val="0"/>
          <w:color w:val="auto"/>
          <w:kern w:val="0"/>
          <w:sz w:val="24"/>
          <w:szCs w:val="24"/>
          <w:u w:val="single"/>
        </w:rPr>
        <w:t xml:space="preserve">)       </w:t>
      </w:r>
      <w:r>
        <w:rPr>
          <w:rFonts w:hint="eastAsia" w:ascii="宋体" w:hAnsi="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snapToGrid w:val="0"/>
          <w:color w:val="auto"/>
          <w:kern w:val="0"/>
          <w:sz w:val="24"/>
          <w:szCs w:val="24"/>
        </w:rPr>
      </w:pPr>
      <w:r>
        <w:rPr>
          <w:rFonts w:hint="eastAsia" w:ascii="宋体" w:hAnsi="宋体"/>
          <w:snapToGrid w:val="0"/>
          <w:color w:val="auto"/>
          <w:kern w:val="0"/>
          <w:sz w:val="24"/>
          <w:szCs w:val="24"/>
        </w:rPr>
        <w:t>在此提交的投标文件，正本一份，副本贰份。</w:t>
      </w:r>
    </w:p>
    <w:p>
      <w:pPr>
        <w:adjustRightInd w:val="0"/>
        <w:spacing w:line="360" w:lineRule="auto"/>
        <w:ind w:firstLine="480" w:firstLineChars="200"/>
        <w:contextualSpacing/>
        <w:rPr>
          <w:rFonts w:ascii="宋体" w:cs="Courier New"/>
          <w:color w:val="auto"/>
          <w:sz w:val="24"/>
          <w:szCs w:val="24"/>
        </w:rPr>
      </w:pPr>
      <w:r>
        <w:rPr>
          <w:rFonts w:hint="eastAsia" w:ascii="宋体" w:hAnsi="宋体" w:cs="Courier New"/>
          <w:color w:val="auto"/>
          <w:sz w:val="24"/>
          <w:szCs w:val="24"/>
        </w:rPr>
        <w:t>我方已完全明白招标文件的所有条款要求，并申明如下：</w:t>
      </w:r>
    </w:p>
    <w:p>
      <w:pPr>
        <w:adjustRightInd w:val="0"/>
        <w:spacing w:line="360" w:lineRule="auto"/>
        <w:ind w:firstLine="480" w:firstLineChars="200"/>
        <w:contextualSpacing/>
        <w:rPr>
          <w:rFonts w:ascii="宋体" w:cs="Courier New"/>
          <w:color w:val="auto"/>
          <w:sz w:val="24"/>
          <w:szCs w:val="24"/>
        </w:rPr>
      </w:pPr>
      <w:r>
        <w:rPr>
          <w:rFonts w:hint="eastAsia" w:ascii="宋体" w:hAnsi="宋体" w:cs="Courier New"/>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ascii="宋体" w:cs="Courier New"/>
          <w:color w:val="auto"/>
          <w:sz w:val="24"/>
          <w:szCs w:val="24"/>
        </w:rPr>
      </w:pPr>
      <w:r>
        <w:rPr>
          <w:rFonts w:hint="eastAsia" w:ascii="宋体" w:hAnsi="宋体" w:cs="Courier New"/>
          <w:color w:val="auto"/>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ascii="宋体" w:cs="Courier New"/>
          <w:color w:val="auto"/>
        </w:rPr>
      </w:pPr>
      <w:r>
        <w:rPr>
          <w:rFonts w:hint="eastAsia" w:ascii="宋体" w:hAnsi="宋体" w:cs="Courier New"/>
          <w:color w:val="auto"/>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ascii="宋体" w:cs="Courier New"/>
          <w:color w:val="auto"/>
        </w:rPr>
      </w:pPr>
      <w:r>
        <w:rPr>
          <w:rFonts w:hint="eastAsia" w:ascii="宋体" w:hAnsi="宋体" w:cs="Courier New"/>
          <w:color w:val="auto"/>
        </w:rPr>
        <w:t>四、我方同意按照贵方可能提出的要求而提供与投标有关的任何其它数据、信息或资料。</w:t>
      </w:r>
    </w:p>
    <w:p>
      <w:pPr>
        <w:pStyle w:val="19"/>
        <w:adjustRightInd w:val="0"/>
        <w:spacing w:line="360" w:lineRule="auto"/>
        <w:ind w:firstLine="480" w:firstLineChars="200"/>
        <w:contextualSpacing/>
        <w:rPr>
          <w:rFonts w:ascii="宋体" w:cs="Courier New"/>
          <w:color w:val="auto"/>
        </w:rPr>
      </w:pPr>
      <w:r>
        <w:rPr>
          <w:rFonts w:hint="eastAsia" w:ascii="宋体" w:hAnsi="宋体" w:cs="Courier New"/>
          <w:color w:val="auto"/>
        </w:rPr>
        <w:t>五、我方理解贵方不一定接受最低投标价或任何贵方可能收到的投标。</w:t>
      </w:r>
    </w:p>
    <w:p>
      <w:pPr>
        <w:pStyle w:val="19"/>
        <w:adjustRightInd w:val="0"/>
        <w:spacing w:line="360" w:lineRule="auto"/>
        <w:ind w:firstLine="480" w:firstLineChars="200"/>
        <w:contextualSpacing/>
        <w:rPr>
          <w:rFonts w:ascii="宋体" w:cs="Courier New"/>
          <w:color w:val="auto"/>
        </w:rPr>
      </w:pPr>
      <w:r>
        <w:rPr>
          <w:rFonts w:hint="eastAsia" w:ascii="宋体" w:hAnsi="宋体" w:cs="Courier New"/>
          <w:color w:val="auto"/>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ascii="宋体" w:cs="宋体"/>
          <w:color w:val="auto"/>
        </w:rPr>
      </w:pPr>
      <w:r>
        <w:rPr>
          <w:rFonts w:hint="eastAsia" w:ascii="宋体" w:hAnsi="宋体" w:cs="Courier New"/>
          <w:color w:val="auto"/>
        </w:rPr>
        <w:t>七、我方在此保证所提交的所有文件和全部说明是真实的和正确的。</w:t>
      </w:r>
    </w:p>
    <w:p>
      <w:pPr>
        <w:pStyle w:val="13"/>
        <w:adjustRightInd w:val="0"/>
        <w:spacing w:line="360" w:lineRule="auto"/>
        <w:ind w:firstLine="480" w:firstLineChars="200"/>
        <w:contextualSpacing/>
        <w:rPr>
          <w:rFonts w:ascii="宋体" w:hAnsi="宋体"/>
          <w:color w:val="auto"/>
          <w:szCs w:val="24"/>
        </w:rPr>
      </w:pPr>
      <w:r>
        <w:rPr>
          <w:rFonts w:hint="eastAsia" w:ascii="宋体" w:hAnsi="宋体"/>
          <w:color w:val="auto"/>
          <w:szCs w:val="24"/>
        </w:rPr>
        <w:t>八、我方投标报价已包含应向知识产权所有权人支付的所有相关税费，并保证采购人在中国使用我方提供的货物时，如有第三方提出侵犯其知识产权主张的，责任由我方承担。</w:t>
      </w:r>
    </w:p>
    <w:p>
      <w:pPr>
        <w:pStyle w:val="13"/>
        <w:adjustRightInd w:val="0"/>
        <w:spacing w:line="360" w:lineRule="auto"/>
        <w:ind w:firstLine="480" w:firstLineChars="200"/>
        <w:contextualSpacing/>
        <w:rPr>
          <w:rFonts w:ascii="宋体" w:cs="Arial"/>
          <w:color w:val="auto"/>
          <w:szCs w:val="24"/>
        </w:rPr>
      </w:pPr>
      <w:r>
        <w:rPr>
          <w:rFonts w:hint="eastAsia" w:ascii="宋体" w:hAnsi="宋体" w:cs="Arial"/>
          <w:color w:val="auto"/>
          <w:szCs w:val="24"/>
        </w:rPr>
        <w:t>九、我方具备《政府采购法》第二十二条规定的条件；承诺如下：</w:t>
      </w:r>
    </w:p>
    <w:p>
      <w:pPr>
        <w:pStyle w:val="13"/>
        <w:adjustRightInd w:val="0"/>
        <w:spacing w:line="360" w:lineRule="auto"/>
        <w:ind w:firstLine="480" w:firstLineChars="200"/>
        <w:contextualSpacing/>
        <w:rPr>
          <w:rFonts w:ascii="宋体" w:cs="Arial"/>
          <w:color w:val="auto"/>
          <w:szCs w:val="24"/>
        </w:rPr>
      </w:pPr>
      <w:r>
        <w:rPr>
          <w:rFonts w:hint="eastAsia" w:ascii="宋体" w:hAnsi="宋体" w:cs="Arial"/>
          <w:color w:val="auto"/>
          <w:szCs w:val="24"/>
        </w:rPr>
        <w:t>（</w:t>
      </w:r>
      <w:r>
        <w:rPr>
          <w:rFonts w:ascii="宋体" w:hAnsi="宋体" w:cs="Arial"/>
          <w:color w:val="auto"/>
          <w:szCs w:val="24"/>
        </w:rPr>
        <w:t>1</w:t>
      </w:r>
      <w:r>
        <w:rPr>
          <w:rFonts w:hint="eastAsia" w:ascii="宋体" w:hAnsi="宋体" w:cs="Arial"/>
          <w:color w:val="auto"/>
          <w:szCs w:val="24"/>
        </w:rPr>
        <w:t>）具有独立承担民事责任能力的在中华人民共和国境内注册的法人或其他组织或自然人，有效的营业执照（或事业法人登记证或身份证等相关证明）。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w:t>
      </w:r>
      <w:r>
        <w:rPr>
          <w:rFonts w:ascii="宋体" w:hAnsi="宋体" w:cs="Arial"/>
          <w:color w:val="auto"/>
          <w:sz w:val="24"/>
          <w:szCs w:val="24"/>
        </w:rPr>
        <w:t>2</w:t>
      </w:r>
      <w:r>
        <w:rPr>
          <w:rFonts w:hint="eastAsia" w:ascii="宋体" w:hAnsi="宋体" w:cs="Arial"/>
          <w:color w:val="auto"/>
          <w:sz w:val="24"/>
          <w:szCs w:val="24"/>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w:t>
      </w:r>
      <w:r>
        <w:rPr>
          <w:rFonts w:ascii="宋体" w:hAnsi="宋体" w:cs="Arial"/>
          <w:color w:val="auto"/>
          <w:sz w:val="24"/>
          <w:szCs w:val="24"/>
        </w:rPr>
        <w:t>3</w:t>
      </w:r>
      <w:r>
        <w:rPr>
          <w:rFonts w:hint="eastAsia" w:ascii="宋体" w:hAnsi="宋体" w:cs="Arial"/>
          <w:color w:val="auto"/>
          <w:sz w:val="24"/>
          <w:szCs w:val="24"/>
        </w:rPr>
        <w:t>）我方已依法建立健全的财务会计制度，如有需要，可随时向采购人提供相关证明材料，以便核查。</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w:t>
      </w:r>
      <w:r>
        <w:rPr>
          <w:rFonts w:ascii="宋体" w:hAnsi="宋体" w:cs="Arial"/>
          <w:color w:val="auto"/>
          <w:sz w:val="24"/>
          <w:szCs w:val="24"/>
        </w:rPr>
        <w:t>4</w:t>
      </w:r>
      <w:r>
        <w:rPr>
          <w:rFonts w:hint="eastAsia" w:ascii="宋体" w:hAnsi="宋体" w:cs="Arial"/>
          <w:color w:val="auto"/>
          <w:sz w:val="24"/>
          <w:szCs w:val="24"/>
        </w:rPr>
        <w:t>）参加政府采购活动前三年内，在经营活动中没有重大违法记录。</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w:t>
      </w:r>
      <w:r>
        <w:rPr>
          <w:rFonts w:ascii="宋体" w:hAnsi="宋体" w:cs="Arial"/>
          <w:color w:val="auto"/>
          <w:sz w:val="24"/>
          <w:szCs w:val="24"/>
        </w:rPr>
        <w:t>5</w:t>
      </w:r>
      <w:r>
        <w:rPr>
          <w:rFonts w:hint="eastAsia" w:ascii="宋体" w:hAnsi="宋体" w:cs="Arial"/>
          <w:color w:val="auto"/>
          <w:sz w:val="24"/>
          <w:szCs w:val="24"/>
        </w:rPr>
        <w:t>）符合法律、行政法规规定的其他条件。</w:t>
      </w:r>
    </w:p>
    <w:p>
      <w:pPr>
        <w:adjustRightInd w:val="0"/>
        <w:spacing w:line="360" w:lineRule="auto"/>
        <w:ind w:firstLine="504" w:firstLineChars="210"/>
        <w:contextualSpacing/>
        <w:rPr>
          <w:rFonts w:ascii="宋体" w:cs="Arial"/>
          <w:color w:val="auto"/>
          <w:sz w:val="24"/>
          <w:szCs w:val="24"/>
        </w:rPr>
      </w:pPr>
      <w:r>
        <w:rPr>
          <w:rFonts w:hint="eastAsia" w:ascii="宋体" w:hAnsi="宋体" w:cs="宋体"/>
          <w:color w:val="auto"/>
          <w:sz w:val="24"/>
          <w:szCs w:val="24"/>
        </w:rPr>
        <w:t>以上内容如有虚假或与事实不符的，评审委员会可将</w:t>
      </w:r>
      <w:r>
        <w:rPr>
          <w:rFonts w:hint="eastAsia" w:ascii="宋体" w:hAnsi="宋体" w:cs="Arial"/>
          <w:color w:val="auto"/>
          <w:sz w:val="24"/>
          <w:szCs w:val="24"/>
        </w:rPr>
        <w:t>我方做无效投标处理，我方愿意承担相应的法律责任。</w:t>
      </w:r>
    </w:p>
    <w:p>
      <w:pPr>
        <w:pStyle w:val="13"/>
        <w:adjustRightInd w:val="0"/>
        <w:spacing w:line="360" w:lineRule="auto"/>
        <w:ind w:firstLine="480" w:firstLineChars="200"/>
        <w:contextualSpacing/>
        <w:rPr>
          <w:rFonts w:ascii="宋体"/>
          <w:color w:val="auto"/>
          <w:szCs w:val="24"/>
        </w:rPr>
      </w:pPr>
      <w:r>
        <w:rPr>
          <w:rFonts w:hint="eastAsia" w:ascii="宋体" w:hAnsi="宋体"/>
          <w:color w:val="auto"/>
          <w:szCs w:val="24"/>
        </w:rPr>
        <w:t>十、我方具备履行合同所必需的设备和专业技术能力。</w:t>
      </w:r>
    </w:p>
    <w:p>
      <w:pPr>
        <w:pStyle w:val="13"/>
        <w:adjustRightInd w:val="0"/>
        <w:spacing w:line="360" w:lineRule="auto"/>
        <w:ind w:firstLine="480" w:firstLineChars="200"/>
        <w:contextualSpacing/>
        <w:rPr>
          <w:rFonts w:ascii="宋体"/>
          <w:color w:val="auto"/>
          <w:szCs w:val="24"/>
        </w:rPr>
      </w:pPr>
      <w:r>
        <w:rPr>
          <w:rFonts w:hint="eastAsia" w:ascii="宋体" w:hAnsi="宋体"/>
          <w:snapToGrid w:val="0"/>
          <w:color w:val="auto"/>
          <w:kern w:val="0"/>
          <w:szCs w:val="24"/>
        </w:rPr>
        <w:t>十一、</w:t>
      </w:r>
      <w:r>
        <w:rPr>
          <w:rFonts w:hint="eastAsia" w:ascii="宋体" w:hAnsi="宋体"/>
          <w:color w:val="auto"/>
          <w:szCs w:val="24"/>
        </w:rPr>
        <w:t>我方对在本函及投标文件中所作的所有承诺承担法律责任。</w:t>
      </w:r>
    </w:p>
    <w:p>
      <w:pPr>
        <w:pStyle w:val="13"/>
        <w:adjustRightInd w:val="0"/>
        <w:snapToGrid w:val="0"/>
        <w:spacing w:line="360" w:lineRule="auto"/>
        <w:rPr>
          <w:rFonts w:ascii="宋体"/>
          <w:color w:val="auto"/>
          <w:szCs w:val="24"/>
        </w:rPr>
      </w:pPr>
    </w:p>
    <w:p>
      <w:pPr>
        <w:pStyle w:val="13"/>
        <w:adjustRightInd w:val="0"/>
        <w:snapToGrid w:val="0"/>
        <w:spacing w:line="360" w:lineRule="auto"/>
        <w:rPr>
          <w:rFonts w:ascii="宋体"/>
          <w:color w:val="auto"/>
          <w:szCs w:val="24"/>
        </w:rPr>
      </w:pPr>
      <w:r>
        <w:rPr>
          <w:rFonts w:hint="eastAsia" w:ascii="宋体" w:hAnsi="宋体"/>
          <w:color w:val="auto"/>
          <w:szCs w:val="24"/>
        </w:rPr>
        <w:t>所有与本招标有关的一切正式往来请寄：</w:t>
      </w: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地址：</w:t>
      </w:r>
      <w:r>
        <w:rPr>
          <w:rFonts w:ascii="宋体" w:hAnsi="宋体" w:cs="宋体"/>
          <w:color w:val="auto"/>
          <w:sz w:val="24"/>
          <w:szCs w:val="24"/>
        </w:rPr>
        <w:t xml:space="preserve">.  </w:t>
      </w:r>
      <w:r>
        <w:rPr>
          <w:rFonts w:hint="eastAsia" w:ascii="宋体" w:hAnsi="宋体" w:cs="宋体"/>
          <w:color w:val="auto"/>
          <w:sz w:val="24"/>
          <w:szCs w:val="24"/>
        </w:rPr>
        <w:t>邮政编码：</w:t>
      </w:r>
      <w:r>
        <w:rPr>
          <w:rFonts w:ascii="宋体" w:cs="宋体"/>
          <w:color w:val="auto"/>
          <w:sz w:val="24"/>
          <w:szCs w:val="24"/>
        </w:rPr>
        <w:t>.</w:t>
      </w: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电话：</w:t>
      </w:r>
      <w:r>
        <w:rPr>
          <w:rFonts w:ascii="宋体" w:hAnsi="宋体" w:cs="宋体"/>
          <w:color w:val="auto"/>
          <w:sz w:val="24"/>
          <w:szCs w:val="24"/>
        </w:rPr>
        <w:t xml:space="preserve">.  </w:t>
      </w:r>
      <w:r>
        <w:rPr>
          <w:rFonts w:hint="eastAsia" w:ascii="宋体" w:hAnsi="宋体" w:cs="宋体"/>
          <w:color w:val="auto"/>
          <w:sz w:val="24"/>
          <w:szCs w:val="24"/>
        </w:rPr>
        <w:t>传真：</w:t>
      </w:r>
      <w:r>
        <w:rPr>
          <w:rFonts w:ascii="宋体" w:cs="宋体"/>
          <w:color w:val="auto"/>
          <w:sz w:val="24"/>
          <w:szCs w:val="24"/>
        </w:rPr>
        <w:t>.</w:t>
      </w:r>
    </w:p>
    <w:p>
      <w:pPr>
        <w:adjustRightInd w:val="0"/>
        <w:snapToGrid w:val="0"/>
        <w:spacing w:line="360" w:lineRule="auto"/>
        <w:rPr>
          <w:rFonts w:ascii="宋体" w:cs="宋体"/>
          <w:color w:val="auto"/>
          <w:sz w:val="24"/>
          <w:szCs w:val="24"/>
          <w:u w:val="single"/>
        </w:rPr>
      </w:pPr>
      <w:r>
        <w:rPr>
          <w:rFonts w:hint="eastAsia" w:ascii="宋体" w:hAnsi="宋体" w:cs="宋体"/>
          <w:color w:val="auto"/>
          <w:sz w:val="24"/>
          <w:szCs w:val="24"/>
        </w:rPr>
        <w:t>投标人代表姓名：</w:t>
      </w:r>
      <w:r>
        <w:rPr>
          <w:rFonts w:ascii="宋体" w:hAnsi="宋体" w:cs="宋体"/>
          <w:color w:val="auto"/>
          <w:sz w:val="24"/>
          <w:szCs w:val="24"/>
        </w:rPr>
        <w:t xml:space="preserve">.  </w:t>
      </w:r>
      <w:r>
        <w:rPr>
          <w:rFonts w:hint="eastAsia" w:ascii="宋体" w:hAnsi="宋体" w:cs="宋体"/>
          <w:color w:val="auto"/>
          <w:sz w:val="24"/>
          <w:szCs w:val="24"/>
        </w:rPr>
        <w:t>职务：</w:t>
      </w:r>
      <w:r>
        <w:rPr>
          <w:rFonts w:ascii="宋体" w:cs="宋体"/>
          <w:color w:val="auto"/>
          <w:sz w:val="24"/>
          <w:szCs w:val="24"/>
        </w:rPr>
        <w:t>.</w:t>
      </w:r>
    </w:p>
    <w:p>
      <w:pPr>
        <w:adjustRightInd w:val="0"/>
        <w:snapToGrid w:val="0"/>
        <w:spacing w:line="360" w:lineRule="auto"/>
        <w:rPr>
          <w:rFonts w:ascii="宋体" w:cs="宋体"/>
          <w:color w:val="auto"/>
          <w:sz w:val="24"/>
          <w:szCs w:val="24"/>
          <w:u w:val="single"/>
        </w:rPr>
      </w:pP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投标人法定代表人（或法定代表人授权代表）签字或盖章：</w:t>
      </w: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投标人名称（盖章）：</w:t>
      </w:r>
    </w:p>
    <w:p>
      <w:pPr>
        <w:adjustRightInd w:val="0"/>
        <w:snapToGrid w:val="0"/>
        <w:spacing w:line="360" w:lineRule="auto"/>
        <w:ind w:firstLine="4920" w:firstLineChars="2050"/>
        <w:rPr>
          <w:rFonts w:ascii="宋体" w:cs="宋体"/>
          <w:color w:val="auto"/>
          <w:sz w:val="24"/>
          <w:szCs w:val="24"/>
        </w:rPr>
      </w:pPr>
    </w:p>
    <w:p>
      <w:pPr>
        <w:adjustRightInd w:val="0"/>
        <w:snapToGrid w:val="0"/>
        <w:spacing w:line="360" w:lineRule="auto"/>
        <w:ind w:firstLine="4920" w:firstLineChars="2050"/>
        <w:rPr>
          <w:rFonts w:ascii="宋体" w:cs="宋体"/>
          <w:color w:val="auto"/>
          <w:sz w:val="24"/>
          <w:szCs w:val="24"/>
        </w:rPr>
      </w:pPr>
      <w:r>
        <w:rPr>
          <w:rFonts w:hint="eastAsia" w:ascii="宋体" w:hAnsi="宋体" w:cs="宋体"/>
          <w:color w:val="auto"/>
          <w:sz w:val="24"/>
          <w:szCs w:val="24"/>
        </w:rPr>
        <w:t>日期：年月日</w:t>
      </w:r>
    </w:p>
    <w:p>
      <w:pPr>
        <w:widowControl/>
        <w:jc w:val="left"/>
        <w:rPr>
          <w:rFonts w:ascii="宋体"/>
          <w:b/>
          <w:bCs/>
          <w:color w:val="auto"/>
          <w:sz w:val="36"/>
          <w:szCs w:val="36"/>
        </w:rPr>
      </w:pPr>
      <w:r>
        <w:rPr>
          <w:rFonts w:ascii="宋体"/>
          <w:b/>
          <w:bCs/>
          <w:color w:val="auto"/>
          <w:sz w:val="36"/>
          <w:szCs w:val="36"/>
        </w:rPr>
        <w:br w:type="page"/>
      </w:r>
    </w:p>
    <w:p>
      <w:pPr>
        <w:spacing w:line="480" w:lineRule="exact"/>
        <w:jc w:val="center"/>
        <w:rPr>
          <w:rFonts w:ascii="宋体"/>
          <w:b/>
          <w:bCs/>
          <w:color w:val="auto"/>
          <w:sz w:val="36"/>
          <w:szCs w:val="36"/>
        </w:rPr>
      </w:pPr>
      <w:r>
        <w:rPr>
          <w:rFonts w:ascii="宋体" w:hAnsi="宋体"/>
          <w:b/>
          <w:bCs/>
          <w:color w:val="auto"/>
          <w:sz w:val="36"/>
          <w:szCs w:val="36"/>
        </w:rPr>
        <w:t xml:space="preserve">3.2 </w:t>
      </w:r>
      <w:r>
        <w:rPr>
          <w:rFonts w:hint="eastAsia" w:ascii="宋体" w:hAnsi="宋体"/>
          <w:b/>
          <w:bCs/>
          <w:color w:val="auto"/>
          <w:sz w:val="36"/>
          <w:szCs w:val="36"/>
        </w:rPr>
        <w:t>法定代表人资格证明书</w:t>
      </w:r>
    </w:p>
    <w:p>
      <w:pPr>
        <w:autoSpaceDE w:val="0"/>
        <w:autoSpaceDN w:val="0"/>
        <w:adjustRightInd w:val="0"/>
        <w:spacing w:line="480" w:lineRule="auto"/>
        <w:ind w:firstLine="616" w:firstLineChars="257"/>
        <w:rPr>
          <w:rFonts w:ascii="宋体"/>
          <w:color w:val="auto"/>
          <w:sz w:val="24"/>
          <w:szCs w:val="24"/>
        </w:rPr>
      </w:pPr>
    </w:p>
    <w:p>
      <w:pPr>
        <w:pStyle w:val="43"/>
        <w:spacing w:line="480" w:lineRule="auto"/>
        <w:ind w:firstLine="540" w:firstLineChars="225"/>
        <w:jc w:val="left"/>
        <w:rPr>
          <w:color w:val="auto"/>
          <w:szCs w:val="24"/>
        </w:rPr>
      </w:pPr>
      <w:r>
        <w:rPr>
          <w:rFonts w:hint="eastAsia" w:hAnsi="宋体"/>
          <w:color w:val="auto"/>
          <w:szCs w:val="24"/>
        </w:rPr>
        <w:t>单位名称：</w:t>
      </w:r>
    </w:p>
    <w:p>
      <w:pPr>
        <w:pStyle w:val="43"/>
        <w:spacing w:line="480" w:lineRule="auto"/>
        <w:ind w:firstLine="540" w:firstLineChars="225"/>
        <w:jc w:val="left"/>
        <w:rPr>
          <w:color w:val="auto"/>
          <w:szCs w:val="24"/>
        </w:rPr>
      </w:pPr>
      <w:r>
        <w:rPr>
          <w:rFonts w:hint="eastAsia" w:hAnsi="宋体"/>
          <w:color w:val="auto"/>
          <w:szCs w:val="24"/>
        </w:rPr>
        <w:t>地址：</w:t>
      </w:r>
    </w:p>
    <w:p>
      <w:pPr>
        <w:pStyle w:val="43"/>
        <w:spacing w:line="480" w:lineRule="auto"/>
        <w:ind w:firstLine="540" w:firstLineChars="225"/>
        <w:jc w:val="left"/>
        <w:rPr>
          <w:color w:val="auto"/>
          <w:szCs w:val="24"/>
        </w:rPr>
      </w:pPr>
      <w:r>
        <w:rPr>
          <w:rFonts w:hint="eastAsia" w:hAnsi="宋体"/>
          <w:color w:val="auto"/>
          <w:szCs w:val="24"/>
        </w:rPr>
        <w:t>姓名：性别：年龄：职务：</w:t>
      </w:r>
    </w:p>
    <w:p>
      <w:pPr>
        <w:pStyle w:val="43"/>
        <w:spacing w:line="480" w:lineRule="auto"/>
        <w:ind w:firstLine="540" w:firstLineChars="225"/>
        <w:jc w:val="left"/>
        <w:rPr>
          <w:color w:val="auto"/>
          <w:szCs w:val="24"/>
        </w:rPr>
      </w:pPr>
      <w:r>
        <w:rPr>
          <w:rFonts w:hint="eastAsia" w:hAnsi="宋体"/>
          <w:color w:val="auto"/>
          <w:szCs w:val="24"/>
        </w:rPr>
        <w:t>本人系</w:t>
      </w:r>
      <w:r>
        <w:rPr>
          <w:rFonts w:hint="eastAsia" w:hAnsi="宋体"/>
          <w:i/>
          <w:snapToGrid w:val="0"/>
          <w:color w:val="auto"/>
          <w:szCs w:val="24"/>
          <w:u w:val="single"/>
        </w:rPr>
        <w:t>投标人名称</w:t>
      </w:r>
      <w:r>
        <w:rPr>
          <w:rFonts w:hint="eastAsia" w:hAnsi="宋体"/>
          <w:color w:val="auto"/>
          <w:szCs w:val="24"/>
        </w:rPr>
        <w:t>的法定代表人。就参加贵方招标编号为</w:t>
      </w:r>
      <w:r>
        <w:rPr>
          <w:rFonts w:hint="eastAsia" w:hAnsi="宋体"/>
          <w:i/>
          <w:color w:val="auto"/>
          <w:szCs w:val="24"/>
          <w:u w:val="single"/>
        </w:rPr>
        <w:t>项目编号</w:t>
      </w:r>
      <w:r>
        <w:rPr>
          <w:rFonts w:hint="eastAsia" w:hAnsi="宋体"/>
          <w:color w:val="auto"/>
          <w:szCs w:val="24"/>
        </w:rPr>
        <w:t>的</w:t>
      </w:r>
      <w:r>
        <w:rPr>
          <w:rFonts w:hint="eastAsia" w:hAnsi="宋体"/>
          <w:i/>
          <w:color w:val="auto"/>
          <w:szCs w:val="24"/>
          <w:u w:val="single"/>
        </w:rPr>
        <w:t>项目名称</w:t>
      </w:r>
      <w:r>
        <w:rPr>
          <w:rFonts w:hint="eastAsia" w:hAnsi="宋体"/>
          <w:color w:val="auto"/>
          <w:szCs w:val="24"/>
        </w:rPr>
        <w:t>公开招标项目的投标报价，签署上述项目的投标文件及合同的执行、完成、服务和保修，签署合同和处理与之有关的一切事务。</w:t>
      </w:r>
    </w:p>
    <w:p>
      <w:pPr>
        <w:pStyle w:val="43"/>
        <w:spacing w:line="480" w:lineRule="auto"/>
        <w:ind w:firstLine="540" w:firstLineChars="225"/>
        <w:jc w:val="left"/>
        <w:rPr>
          <w:color w:val="auto"/>
          <w:szCs w:val="24"/>
        </w:rPr>
      </w:pPr>
      <w:r>
        <w:rPr>
          <w:rFonts w:hint="eastAsia" w:hAnsi="宋体"/>
          <w:color w:val="auto"/>
          <w:szCs w:val="24"/>
        </w:rPr>
        <w:t>特此证明。</w:t>
      </w:r>
    </w:p>
    <w:p>
      <w:pPr>
        <w:pStyle w:val="43"/>
        <w:spacing w:line="480" w:lineRule="auto"/>
        <w:ind w:firstLine="540" w:firstLineChars="225"/>
        <w:jc w:val="left"/>
        <w:rPr>
          <w:color w:val="auto"/>
          <w:szCs w:val="24"/>
        </w:rPr>
      </w:pPr>
    </w:p>
    <w:p>
      <w:pPr>
        <w:pStyle w:val="43"/>
        <w:spacing w:line="480" w:lineRule="auto"/>
        <w:ind w:firstLine="540" w:firstLineChars="225"/>
        <w:jc w:val="left"/>
        <w:rPr>
          <w:color w:val="auto"/>
          <w:szCs w:val="24"/>
        </w:rPr>
      </w:pPr>
    </w:p>
    <w:p>
      <w:pPr>
        <w:pStyle w:val="43"/>
        <w:spacing w:line="480" w:lineRule="auto"/>
        <w:ind w:left="-538" w:leftChars="-256" w:firstLine="616" w:firstLineChars="257"/>
        <w:jc w:val="center"/>
        <w:rPr>
          <w:bCs/>
          <w:color w:val="auto"/>
          <w:szCs w:val="24"/>
        </w:rPr>
      </w:pPr>
      <w:r>
        <w:rPr>
          <w:rFonts w:hint="eastAsia" w:hAnsi="宋体"/>
          <w:bCs/>
          <w:color w:val="auto"/>
          <w:szCs w:val="24"/>
        </w:rPr>
        <w:t>【此处请粘贴法定代表人身份证复印件，需清晰反映身份证有效期限】</w:t>
      </w:r>
    </w:p>
    <w:p>
      <w:pPr>
        <w:pStyle w:val="43"/>
        <w:spacing w:line="480" w:lineRule="auto"/>
        <w:ind w:left="-538" w:leftChars="-256" w:firstLine="616" w:firstLineChars="257"/>
        <w:jc w:val="center"/>
        <w:rPr>
          <w:bCs/>
          <w:color w:val="auto"/>
          <w:szCs w:val="24"/>
        </w:rPr>
      </w:pPr>
    </w:p>
    <w:p>
      <w:pPr>
        <w:autoSpaceDE w:val="0"/>
        <w:autoSpaceDN w:val="0"/>
        <w:adjustRightInd w:val="0"/>
        <w:spacing w:line="360" w:lineRule="auto"/>
        <w:ind w:right="-11"/>
        <w:rPr>
          <w:rFonts w:ascii="宋体" w:cs="宋体"/>
          <w:color w:val="auto"/>
          <w:sz w:val="24"/>
          <w:szCs w:val="24"/>
          <w:lang w:val="zh-CN"/>
        </w:rPr>
      </w:pPr>
    </w:p>
    <w:p>
      <w:pPr>
        <w:autoSpaceDE w:val="0"/>
        <w:autoSpaceDN w:val="0"/>
        <w:adjustRightInd w:val="0"/>
        <w:spacing w:line="360" w:lineRule="auto"/>
        <w:ind w:right="-11"/>
        <w:rPr>
          <w:rFonts w:ascii="宋体" w:cs="宋体"/>
          <w:color w:val="auto"/>
          <w:sz w:val="24"/>
          <w:szCs w:val="24"/>
          <w:lang w:val="zh-CN"/>
        </w:rPr>
      </w:pPr>
    </w:p>
    <w:p>
      <w:pPr>
        <w:autoSpaceDE w:val="0"/>
        <w:autoSpaceDN w:val="0"/>
        <w:adjustRightInd w:val="0"/>
        <w:spacing w:line="360" w:lineRule="auto"/>
        <w:ind w:right="-11"/>
        <w:rPr>
          <w:rFonts w:ascii="宋体" w:cs="宋体"/>
          <w:color w:val="auto"/>
          <w:sz w:val="24"/>
          <w:szCs w:val="24"/>
          <w:lang w:val="zh-CN"/>
        </w:rPr>
      </w:pPr>
    </w:p>
    <w:p>
      <w:pPr>
        <w:spacing w:line="480" w:lineRule="auto"/>
        <w:ind w:firstLine="3900" w:firstLineChars="1625"/>
        <w:rPr>
          <w:rFonts w:ascii="宋体" w:cs="Arial"/>
          <w:color w:val="auto"/>
          <w:sz w:val="24"/>
          <w:szCs w:val="24"/>
          <w:u w:val="single"/>
        </w:rPr>
      </w:pPr>
      <w:r>
        <w:rPr>
          <w:rFonts w:hint="eastAsia" w:ascii="宋体" w:hAnsi="宋体" w:cs="Arial"/>
          <w:color w:val="auto"/>
          <w:sz w:val="24"/>
          <w:szCs w:val="24"/>
        </w:rPr>
        <w:t>投标人名称（并加盖公章）：</w:t>
      </w:r>
    </w:p>
    <w:p>
      <w:pPr>
        <w:pStyle w:val="46"/>
        <w:spacing w:before="60" w:line="480" w:lineRule="auto"/>
        <w:ind w:firstLine="3900" w:firstLineChars="1625"/>
        <w:rPr>
          <w:rFonts w:ascii="宋体" w:cs="Arial"/>
          <w:color w:val="auto"/>
          <w:szCs w:val="24"/>
        </w:rPr>
      </w:pPr>
      <w:r>
        <w:rPr>
          <w:rFonts w:hint="eastAsia" w:ascii="宋体" w:hAnsi="宋体" w:cs="Arial"/>
          <w:color w:val="auto"/>
          <w:szCs w:val="24"/>
        </w:rPr>
        <w:t>签署日期：年月日</w:t>
      </w:r>
    </w:p>
    <w:p>
      <w:pPr>
        <w:pStyle w:val="45"/>
        <w:spacing w:line="480" w:lineRule="auto"/>
        <w:rPr>
          <w:rFonts w:ascii="宋体" w:cs="Arial"/>
          <w:color w:val="auto"/>
          <w:szCs w:val="24"/>
        </w:rPr>
      </w:pPr>
    </w:p>
    <w:p>
      <w:pPr>
        <w:rPr>
          <w:color w:val="auto"/>
        </w:rPr>
      </w:pPr>
    </w:p>
    <w:p>
      <w:pPr>
        <w:spacing w:line="320" w:lineRule="exact"/>
        <w:rPr>
          <w:rFonts w:ascii="宋体"/>
          <w:bCs/>
          <w:color w:val="auto"/>
          <w:kern w:val="12"/>
          <w:sz w:val="24"/>
          <w:szCs w:val="24"/>
        </w:rPr>
      </w:pPr>
      <w:r>
        <w:rPr>
          <w:rFonts w:hint="eastAsia" w:ascii="宋体" w:hAnsi="宋体"/>
          <w:bCs/>
          <w:color w:val="auto"/>
          <w:kern w:val="12"/>
          <w:sz w:val="24"/>
          <w:szCs w:val="24"/>
        </w:rPr>
        <w:t>说明：法定代表人参加本招标项目投标的，仅须出具此证明书。</w:t>
      </w:r>
    </w:p>
    <w:p>
      <w:pPr>
        <w:spacing w:line="480" w:lineRule="exact"/>
        <w:jc w:val="center"/>
        <w:rPr>
          <w:rFonts w:ascii="宋体"/>
          <w:b/>
          <w:bCs/>
          <w:color w:val="auto"/>
          <w:sz w:val="36"/>
          <w:szCs w:val="36"/>
        </w:rPr>
      </w:pPr>
    </w:p>
    <w:p>
      <w:pPr>
        <w:widowControl/>
        <w:jc w:val="left"/>
        <w:rPr>
          <w:rFonts w:ascii="宋体"/>
          <w:b/>
          <w:bCs/>
          <w:color w:val="auto"/>
          <w:sz w:val="36"/>
          <w:szCs w:val="36"/>
        </w:rPr>
      </w:pPr>
    </w:p>
    <w:p>
      <w:pPr>
        <w:spacing w:line="480" w:lineRule="exact"/>
        <w:jc w:val="center"/>
        <w:rPr>
          <w:rFonts w:ascii="宋体"/>
          <w:b/>
          <w:bCs/>
          <w:color w:val="auto"/>
          <w:sz w:val="36"/>
          <w:szCs w:val="36"/>
        </w:rPr>
      </w:pPr>
      <w:r>
        <w:rPr>
          <w:rFonts w:ascii="宋体" w:hAnsi="宋体"/>
          <w:b/>
          <w:bCs/>
          <w:color w:val="auto"/>
          <w:sz w:val="36"/>
          <w:szCs w:val="36"/>
        </w:rPr>
        <w:t xml:space="preserve">3.3 </w:t>
      </w:r>
      <w:r>
        <w:rPr>
          <w:rFonts w:hint="eastAsia" w:ascii="宋体" w:hAnsi="宋体"/>
          <w:b/>
          <w:bCs/>
          <w:color w:val="auto"/>
          <w:sz w:val="36"/>
          <w:szCs w:val="36"/>
        </w:rPr>
        <w:t>法定代表人授权书</w:t>
      </w:r>
    </w:p>
    <w:p>
      <w:pPr>
        <w:spacing w:line="480" w:lineRule="exact"/>
        <w:jc w:val="center"/>
        <w:rPr>
          <w:rFonts w:ascii="宋体"/>
          <w:b/>
          <w:bCs/>
          <w:color w:val="auto"/>
          <w:sz w:val="36"/>
          <w:szCs w:val="36"/>
        </w:rPr>
      </w:pP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本人</w:t>
      </w:r>
      <w:r>
        <w:rPr>
          <w:rFonts w:hint="eastAsia" w:ascii="宋体" w:hAnsi="宋体" w:cs="Arial"/>
          <w:color w:val="auto"/>
          <w:sz w:val="24"/>
          <w:szCs w:val="24"/>
          <w:u w:val="single"/>
        </w:rPr>
        <w:t>　</w:t>
      </w:r>
      <w:r>
        <w:rPr>
          <w:rFonts w:hint="eastAsia" w:ascii="宋体" w:hAnsi="宋体"/>
          <w:i/>
          <w:snapToGrid w:val="0"/>
          <w:color w:val="auto"/>
          <w:sz w:val="24"/>
          <w:szCs w:val="24"/>
          <w:u w:val="single"/>
        </w:rPr>
        <w:t>法人姓名</w:t>
      </w:r>
      <w:r>
        <w:rPr>
          <w:rFonts w:hint="eastAsia" w:ascii="宋体" w:hAnsi="宋体" w:cs="Arial"/>
          <w:color w:val="auto"/>
          <w:sz w:val="24"/>
          <w:szCs w:val="24"/>
        </w:rPr>
        <w:t>系</w:t>
      </w:r>
      <w:r>
        <w:rPr>
          <w:rFonts w:hint="eastAsia" w:ascii="宋体" w:hAnsi="宋体" w:cs="Arial"/>
          <w:color w:val="auto"/>
          <w:sz w:val="24"/>
          <w:szCs w:val="24"/>
          <w:u w:val="single"/>
        </w:rPr>
        <w:t>　</w:t>
      </w:r>
      <w:r>
        <w:rPr>
          <w:rFonts w:hint="eastAsia" w:ascii="宋体" w:hAnsi="宋体"/>
          <w:i/>
          <w:snapToGrid w:val="0"/>
          <w:color w:val="auto"/>
          <w:sz w:val="24"/>
          <w:szCs w:val="24"/>
          <w:u w:val="single"/>
        </w:rPr>
        <w:t>投标人名称</w:t>
      </w:r>
      <w:r>
        <w:rPr>
          <w:rFonts w:hint="eastAsia" w:ascii="宋体" w:hAnsi="宋体" w:cs="Arial"/>
          <w:color w:val="auto"/>
          <w:sz w:val="24"/>
          <w:szCs w:val="24"/>
        </w:rPr>
        <w:t>的法定代表人，现委托</w:t>
      </w:r>
      <w:r>
        <w:rPr>
          <w:rFonts w:hint="eastAsia" w:ascii="宋体" w:hAnsi="宋体" w:cs="Arial"/>
          <w:color w:val="auto"/>
          <w:sz w:val="24"/>
          <w:szCs w:val="24"/>
          <w:u w:val="single"/>
        </w:rPr>
        <w:t>　</w:t>
      </w:r>
      <w:r>
        <w:rPr>
          <w:rFonts w:hint="eastAsia" w:ascii="宋体" w:hAnsi="宋体"/>
          <w:i/>
          <w:snapToGrid w:val="0"/>
          <w:color w:val="auto"/>
          <w:sz w:val="24"/>
          <w:szCs w:val="24"/>
          <w:u w:val="single"/>
        </w:rPr>
        <w:t>姓名，职务</w:t>
      </w:r>
      <w:r>
        <w:rPr>
          <w:rFonts w:hint="eastAsia" w:ascii="宋体" w:hAnsi="宋体" w:cs="Arial"/>
          <w:color w:val="auto"/>
          <w:sz w:val="24"/>
          <w:szCs w:val="24"/>
        </w:rPr>
        <w:t>以我方的名义参加贵方</w:t>
      </w:r>
      <w:r>
        <w:rPr>
          <w:rFonts w:ascii="宋体" w:hAnsi="宋体" w:cs="Arial"/>
          <w:color w:val="auto"/>
          <w:sz w:val="24"/>
          <w:szCs w:val="24"/>
        </w:rPr>
        <w:t>______________________</w:t>
      </w:r>
      <w:r>
        <w:rPr>
          <w:rFonts w:hint="eastAsia" w:ascii="宋体" w:hAnsi="宋体" w:cs="Arial"/>
          <w:color w:val="auto"/>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我方对被授权人的签名事项负全部责任。</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被授权人无转委托权，特此委托。</w:t>
      </w:r>
    </w:p>
    <w:p>
      <w:pPr>
        <w:spacing w:line="480" w:lineRule="auto"/>
        <w:ind w:firstLine="480" w:firstLineChars="200"/>
        <w:rPr>
          <w:rFonts w:ascii="宋体"/>
          <w:color w:val="auto"/>
          <w:sz w:val="24"/>
          <w:szCs w:val="24"/>
        </w:rPr>
      </w:pPr>
      <w:r>
        <w:rPr>
          <w:rFonts w:hint="eastAsia" w:ascii="宋体" w:hAnsi="宋体"/>
          <w:color w:val="auto"/>
          <w:sz w:val="24"/>
          <w:szCs w:val="24"/>
        </w:rPr>
        <w:t>投标人名称：</w:t>
      </w:r>
      <w:r>
        <w:rPr>
          <w:rFonts w:hint="eastAsia" w:ascii="宋体" w:hAnsi="宋体"/>
          <w:color w:val="auto"/>
          <w:sz w:val="24"/>
          <w:szCs w:val="24"/>
          <w:u w:val="single"/>
        </w:rPr>
        <w:t>（全称）</w:t>
      </w:r>
      <w:r>
        <w:rPr>
          <w:rFonts w:hint="eastAsia" w:ascii="宋体" w:hAnsi="宋体"/>
          <w:color w:val="auto"/>
          <w:sz w:val="24"/>
          <w:szCs w:val="24"/>
        </w:rPr>
        <w:t>（盖单位公章）</w:t>
      </w:r>
    </w:p>
    <w:p>
      <w:pPr>
        <w:spacing w:line="480" w:lineRule="auto"/>
        <w:ind w:firstLine="480" w:firstLineChars="200"/>
        <w:rPr>
          <w:rFonts w:ascii="宋体"/>
          <w:color w:val="auto"/>
          <w:sz w:val="24"/>
          <w:szCs w:val="24"/>
        </w:rPr>
      </w:pPr>
      <w:r>
        <w:rPr>
          <w:rFonts w:hint="eastAsia" w:ascii="宋体" w:hAnsi="宋体"/>
          <w:color w:val="auto"/>
          <w:sz w:val="24"/>
          <w:szCs w:val="24"/>
        </w:rPr>
        <w:t>法定代表人：（签字或加盖名章）</w:t>
      </w:r>
    </w:p>
    <w:p>
      <w:pPr>
        <w:spacing w:line="480" w:lineRule="auto"/>
        <w:ind w:firstLine="480" w:firstLineChars="200"/>
        <w:rPr>
          <w:rFonts w:ascii="宋体"/>
          <w:color w:val="auto"/>
          <w:sz w:val="24"/>
          <w:szCs w:val="24"/>
        </w:rPr>
      </w:pPr>
      <w:r>
        <w:rPr>
          <w:rFonts w:hint="eastAsia" w:ascii="宋体" w:hAnsi="宋体"/>
          <w:color w:val="auto"/>
          <w:sz w:val="24"/>
          <w:szCs w:val="24"/>
        </w:rPr>
        <w:t>法定代表人授权代表：（签字或加盖名章）</w:t>
      </w:r>
    </w:p>
    <w:tbl>
      <w:tblPr>
        <w:tblStyle w:val="24"/>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trPr>
        <w:tc>
          <w:tcPr>
            <w:tcW w:w="5102" w:type="dxa"/>
            <w:vAlign w:val="center"/>
          </w:tcPr>
          <w:p>
            <w:pPr>
              <w:jc w:val="center"/>
              <w:rPr>
                <w:rFonts w:ascii="宋体"/>
                <w:color w:val="auto"/>
                <w:sz w:val="24"/>
                <w:szCs w:val="24"/>
              </w:rPr>
            </w:pPr>
            <w:r>
              <w:rPr>
                <w:rFonts w:hint="eastAsia" w:ascii="宋体" w:hAnsi="宋体"/>
                <w:color w:val="auto"/>
                <w:sz w:val="24"/>
                <w:szCs w:val="24"/>
              </w:rPr>
              <w:t>法定代表人身份证（正面）</w:t>
            </w:r>
          </w:p>
        </w:tc>
        <w:tc>
          <w:tcPr>
            <w:tcW w:w="4828" w:type="dxa"/>
            <w:gridSpan w:val="2"/>
            <w:vAlign w:val="center"/>
          </w:tcPr>
          <w:p>
            <w:pPr>
              <w:jc w:val="center"/>
              <w:rPr>
                <w:rFonts w:ascii="宋体"/>
                <w:color w:val="auto"/>
                <w:sz w:val="24"/>
                <w:szCs w:val="24"/>
              </w:rPr>
            </w:pPr>
            <w:r>
              <w:rPr>
                <w:rFonts w:hint="eastAsia" w:ascii="宋体" w:hAnsi="宋体"/>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5110" w:type="dxa"/>
            <w:gridSpan w:val="2"/>
            <w:vAlign w:val="center"/>
          </w:tcPr>
          <w:p>
            <w:pPr>
              <w:jc w:val="center"/>
              <w:rPr>
                <w:rFonts w:ascii="宋体"/>
                <w:color w:val="auto"/>
                <w:sz w:val="24"/>
                <w:szCs w:val="24"/>
              </w:rPr>
            </w:pPr>
            <w:bookmarkStart w:id="4" w:name="_资格证明文件"/>
            <w:bookmarkEnd w:id="4"/>
            <w:bookmarkStart w:id="5" w:name="_Toc364329026"/>
            <w:r>
              <w:rPr>
                <w:rFonts w:hint="eastAsia" w:ascii="宋体" w:hAnsi="宋体"/>
                <w:color w:val="auto"/>
                <w:sz w:val="24"/>
                <w:szCs w:val="24"/>
              </w:rPr>
              <w:t>法定代表人授权代表身份证（正面）</w:t>
            </w:r>
            <w:bookmarkEnd w:id="5"/>
          </w:p>
        </w:tc>
        <w:tc>
          <w:tcPr>
            <w:tcW w:w="4820" w:type="dxa"/>
            <w:vAlign w:val="center"/>
          </w:tcPr>
          <w:p>
            <w:pPr>
              <w:jc w:val="center"/>
              <w:rPr>
                <w:rFonts w:ascii="宋体"/>
                <w:color w:val="auto"/>
                <w:sz w:val="24"/>
                <w:szCs w:val="24"/>
              </w:rPr>
            </w:pPr>
            <w:bookmarkStart w:id="6" w:name="_Toc364329027"/>
            <w:r>
              <w:rPr>
                <w:rFonts w:hint="eastAsia" w:ascii="宋体" w:hAnsi="宋体"/>
                <w:color w:val="auto"/>
                <w:sz w:val="24"/>
                <w:szCs w:val="24"/>
              </w:rPr>
              <w:t>法定代表人授权代表身份证（反面）</w:t>
            </w:r>
            <w:bookmarkEnd w:id="6"/>
          </w:p>
        </w:tc>
      </w:tr>
    </w:tbl>
    <w:p>
      <w:pPr>
        <w:spacing w:line="320" w:lineRule="exact"/>
        <w:ind w:left="2" w:firstLine="357" w:firstLineChars="149"/>
        <w:rPr>
          <w:rFonts w:ascii="宋体" w:cs="Courier New"/>
          <w:color w:val="auto"/>
          <w:sz w:val="24"/>
          <w:szCs w:val="24"/>
        </w:rPr>
      </w:pPr>
    </w:p>
    <w:p>
      <w:pPr>
        <w:widowControl/>
        <w:jc w:val="left"/>
        <w:rPr>
          <w:rFonts w:ascii="宋体"/>
          <w:b/>
          <w:bCs/>
          <w:color w:val="auto"/>
          <w:sz w:val="36"/>
          <w:szCs w:val="36"/>
        </w:rPr>
      </w:pPr>
    </w:p>
    <w:p>
      <w:pPr>
        <w:pStyle w:val="2"/>
        <w:ind w:firstLine="340"/>
        <w:rPr>
          <w:color w:val="auto"/>
        </w:rPr>
      </w:pPr>
    </w:p>
    <w:p>
      <w:pPr>
        <w:widowControl/>
        <w:spacing w:before="100" w:beforeAutospacing="1" w:after="100" w:afterAutospacing="1" w:line="360" w:lineRule="auto"/>
        <w:jc w:val="center"/>
        <w:rPr>
          <w:rFonts w:ascii="宋体"/>
          <w:b/>
          <w:bCs/>
          <w:color w:val="auto"/>
          <w:sz w:val="36"/>
          <w:szCs w:val="36"/>
        </w:rPr>
      </w:pPr>
      <w:r>
        <w:rPr>
          <w:rFonts w:ascii="宋体" w:hAnsi="宋体"/>
          <w:b/>
          <w:bCs/>
          <w:color w:val="auto"/>
          <w:sz w:val="36"/>
          <w:szCs w:val="36"/>
        </w:rPr>
        <w:t xml:space="preserve">3.4 </w:t>
      </w:r>
      <w:r>
        <w:rPr>
          <w:rFonts w:hint="eastAsia" w:ascii="宋体" w:hAnsi="宋体"/>
          <w:b/>
          <w:bCs/>
          <w:color w:val="auto"/>
          <w:sz w:val="36"/>
          <w:szCs w:val="36"/>
        </w:rPr>
        <w:t>没有重大违法记录的声明</w:t>
      </w:r>
    </w:p>
    <w:p>
      <w:pPr>
        <w:spacing w:beforeLines="50" w:afterLines="50"/>
        <w:jc w:val="center"/>
        <w:rPr>
          <w:rFonts w:asci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ascii="宋体" w:cs="宋体"/>
          <w:color w:val="auto"/>
          <w:sz w:val="24"/>
          <w:szCs w:val="24"/>
          <w:lang w:val="zh-CN"/>
        </w:rPr>
      </w:pPr>
      <w:r>
        <w:rPr>
          <w:rFonts w:hint="eastAsia" w:ascii="宋体" w:hAnsi="宋体" w:cs="宋体"/>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cs="宋体"/>
          <w:color w:val="auto"/>
          <w:sz w:val="24"/>
          <w:szCs w:val="24"/>
          <w:lang w:val="zh-CN"/>
        </w:rPr>
      </w:pPr>
      <w:r>
        <w:rPr>
          <w:rFonts w:hint="eastAsia" w:ascii="宋体" w:hAnsi="宋体" w:cs="宋体"/>
          <w:color w:val="auto"/>
          <w:sz w:val="24"/>
          <w:szCs w:val="24"/>
          <w:lang w:val="zh-CN"/>
        </w:rPr>
        <w:t>特此声明。</w:t>
      </w:r>
    </w:p>
    <w:p>
      <w:pPr>
        <w:spacing w:beforeLines="50" w:afterLines="50" w:line="360" w:lineRule="auto"/>
        <w:ind w:firstLine="480" w:firstLineChars="200"/>
        <w:rPr>
          <w:rFonts w:ascii="宋体" w:cs="宋体"/>
          <w:color w:val="auto"/>
          <w:sz w:val="24"/>
          <w:szCs w:val="24"/>
          <w:lang w:val="zh-CN"/>
        </w:rPr>
      </w:pPr>
      <w:r>
        <w:rPr>
          <w:rFonts w:hint="eastAsia" w:ascii="宋体" w:hAnsi="宋体" w:cs="宋体"/>
          <w:color w:val="auto"/>
          <w:sz w:val="24"/>
          <w:szCs w:val="24"/>
          <w:lang w:val="zh-CN"/>
        </w:rPr>
        <w:t>本公司对上述声明的真实性负责。如有虚假，将依法承担相应责任。</w:t>
      </w:r>
    </w:p>
    <w:p>
      <w:pPr>
        <w:spacing w:beforeLines="50" w:afterLines="50" w:line="360" w:lineRule="auto"/>
        <w:ind w:firstLine="566" w:firstLineChars="236"/>
        <w:rPr>
          <w:rFonts w:ascii="宋体" w:cs="宋体"/>
          <w:color w:val="auto"/>
          <w:sz w:val="24"/>
          <w:szCs w:val="24"/>
          <w:lang w:val="zh-CN"/>
        </w:rPr>
      </w:pPr>
    </w:p>
    <w:p>
      <w:pPr>
        <w:spacing w:beforeLines="50" w:afterLines="50" w:line="360" w:lineRule="auto"/>
        <w:ind w:right="420" w:firstLine="5486" w:firstLineChars="2286"/>
        <w:rPr>
          <w:rFonts w:ascii="宋体" w:cs="宋体"/>
          <w:color w:val="auto"/>
          <w:sz w:val="24"/>
          <w:szCs w:val="24"/>
          <w:lang w:val="zh-CN"/>
        </w:rPr>
      </w:pPr>
      <w:r>
        <w:rPr>
          <w:rFonts w:hint="eastAsia" w:ascii="宋体" w:hAnsi="宋体" w:cs="宋体"/>
          <w:color w:val="auto"/>
          <w:sz w:val="24"/>
          <w:szCs w:val="24"/>
          <w:lang w:val="zh-CN"/>
        </w:rPr>
        <w:t>单位名称（盖章）：</w:t>
      </w:r>
    </w:p>
    <w:p>
      <w:pPr>
        <w:spacing w:beforeLines="50" w:afterLines="50" w:line="360" w:lineRule="auto"/>
        <w:ind w:right="420" w:firstLine="5486" w:firstLineChars="2286"/>
        <w:rPr>
          <w:rFonts w:ascii="宋体" w:cs="宋体"/>
          <w:color w:val="auto"/>
          <w:sz w:val="24"/>
          <w:szCs w:val="24"/>
          <w:lang w:val="zh-CN"/>
        </w:rPr>
      </w:pPr>
      <w:r>
        <w:rPr>
          <w:rFonts w:hint="eastAsia" w:ascii="宋体" w:hAnsi="宋体" w:cs="宋体"/>
          <w:color w:val="auto"/>
          <w:sz w:val="24"/>
          <w:szCs w:val="24"/>
          <w:lang w:val="zh-CN"/>
        </w:rPr>
        <w:t>日期：</w:t>
      </w:r>
    </w:p>
    <w:p>
      <w:pPr>
        <w:spacing w:beforeLines="50" w:afterLines="50" w:line="360" w:lineRule="auto"/>
        <w:ind w:right="420" w:firstLine="5486" w:firstLineChars="2286"/>
        <w:rPr>
          <w:rFonts w:ascii="宋体" w:cs="宋体"/>
          <w:color w:val="auto"/>
          <w:sz w:val="24"/>
          <w:szCs w:val="24"/>
          <w:lang w:val="zh-CN"/>
        </w:rPr>
      </w:pPr>
    </w:p>
    <w:p>
      <w:pPr>
        <w:autoSpaceDE w:val="0"/>
        <w:autoSpaceDN w:val="0"/>
        <w:adjustRightInd w:val="0"/>
        <w:spacing w:line="360" w:lineRule="auto"/>
        <w:jc w:val="center"/>
        <w:outlineLvl w:val="0"/>
        <w:rPr>
          <w:rFonts w:ascii="宋体"/>
          <w:b/>
          <w:bCs/>
          <w:color w:val="auto"/>
          <w:sz w:val="36"/>
          <w:szCs w:val="36"/>
        </w:rPr>
      </w:pPr>
      <w:r>
        <w:rPr>
          <w:rFonts w:ascii="宋体" w:hAnsi="宋体"/>
          <w:b/>
          <w:bCs/>
          <w:color w:val="auto"/>
          <w:sz w:val="36"/>
          <w:szCs w:val="36"/>
        </w:rPr>
        <w:t xml:space="preserve">3.5 </w:t>
      </w:r>
      <w:r>
        <w:rPr>
          <w:rFonts w:hint="eastAsia" w:ascii="宋体" w:hAnsi="宋体"/>
          <w:b/>
          <w:bCs/>
          <w:color w:val="auto"/>
          <w:sz w:val="36"/>
          <w:szCs w:val="36"/>
        </w:rPr>
        <w:t>投标保证金</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rPr>
          <w:rFonts w:ascii="宋体" w:cs="宋体"/>
          <w:color w:val="auto"/>
          <w:sz w:val="24"/>
          <w:szCs w:val="24"/>
          <w:lang w:val="zh-CN"/>
        </w:rPr>
      </w:pPr>
      <w:r>
        <w:rPr>
          <w:rFonts w:hint="eastAsia" w:ascii="宋体" w:hAnsi="宋体" w:cs="宋体"/>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ascii="宋体" w:cs="宋体"/>
          <w:color w:val="auto"/>
          <w:sz w:val="24"/>
          <w:szCs w:val="24"/>
          <w:lang w:val="zh-CN"/>
        </w:rPr>
      </w:pPr>
    </w:p>
    <w:p>
      <w:pPr>
        <w:autoSpaceDE w:val="0"/>
        <w:autoSpaceDN w:val="0"/>
        <w:adjustRightInd w:val="0"/>
        <w:spacing w:line="360" w:lineRule="auto"/>
        <w:jc w:val="center"/>
        <w:rPr>
          <w:rFonts w:ascii="宋体" w:cs="宋体"/>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ascii="宋体" w:hAnsi="宋体"/>
          <w:b/>
          <w:bCs/>
          <w:color w:val="auto"/>
          <w:sz w:val="36"/>
          <w:szCs w:val="36"/>
        </w:rPr>
        <w:t xml:space="preserve">3.6 </w:t>
      </w:r>
      <w:r>
        <w:rPr>
          <w:rFonts w:hint="eastAsia" w:ascii="宋体" w:hAnsi="宋体"/>
          <w:b/>
          <w:bCs/>
          <w:color w:val="auto"/>
          <w:sz w:val="36"/>
          <w:szCs w:val="36"/>
        </w:rPr>
        <w:t>其他资格证书或材料</w:t>
      </w:r>
    </w:p>
    <w:p>
      <w:pPr>
        <w:pStyle w:val="2"/>
        <w:ind w:firstLine="340"/>
        <w:rPr>
          <w:color w:val="auto"/>
          <w:lang w:val="zh-CN"/>
        </w:rPr>
      </w:pPr>
    </w:p>
    <w:p>
      <w:pPr>
        <w:autoSpaceDE w:val="0"/>
        <w:autoSpaceDN w:val="0"/>
        <w:adjustRightInd w:val="0"/>
        <w:spacing w:line="360" w:lineRule="auto"/>
        <w:jc w:val="center"/>
        <w:rPr>
          <w:rFonts w:ascii="宋体" w:cs="黑体"/>
          <w:b/>
          <w:bCs/>
          <w:color w:val="auto"/>
          <w:sz w:val="44"/>
          <w:szCs w:val="44"/>
          <w:lang w:val="zh-CN"/>
        </w:rPr>
      </w:pPr>
      <w:r>
        <w:rPr>
          <w:rFonts w:hint="eastAsia" w:ascii="宋体" w:hAnsi="宋体" w:cs="黑体"/>
          <w:b/>
          <w:bCs/>
          <w:color w:val="auto"/>
          <w:sz w:val="44"/>
          <w:szCs w:val="44"/>
          <w:lang w:val="zh-CN"/>
        </w:rPr>
        <w:t>四、符合性审查证明材料</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r>
        <w:rPr>
          <w:rFonts w:ascii="宋体" w:hAnsi="宋体"/>
          <w:b/>
          <w:bCs/>
          <w:color w:val="auto"/>
          <w:sz w:val="36"/>
          <w:szCs w:val="36"/>
        </w:rPr>
        <w:t xml:space="preserve">4.1 </w:t>
      </w:r>
      <w:r>
        <w:rPr>
          <w:rFonts w:hint="eastAsia" w:hAnsi="宋体"/>
          <w:b/>
          <w:snapToGrid w:val="0"/>
          <w:color w:val="auto"/>
          <w:kern w:val="0"/>
          <w:sz w:val="36"/>
          <w:szCs w:val="36"/>
        </w:rPr>
        <w:t>投标分项报价表</w:t>
      </w:r>
    </w:p>
    <w:p>
      <w:pPr>
        <w:spacing w:before="50" w:afterLines="50" w:line="360" w:lineRule="auto"/>
        <w:contextualSpacing/>
        <w:jc w:val="left"/>
        <w:rPr>
          <w:rFonts w:asci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b/>
          <w:snapToGrid w:val="0"/>
          <w:color w:val="auto"/>
          <w:kern w:val="0"/>
          <w:sz w:val="36"/>
          <w:szCs w:val="36"/>
        </w:rPr>
      </w:pPr>
      <w:r>
        <w:rPr>
          <w:rFonts w:hint="eastAsia" w:ascii="宋体" w:hAnsi="宋体"/>
          <w:color w:val="auto"/>
          <w:sz w:val="24"/>
          <w:szCs w:val="24"/>
        </w:rPr>
        <w:t>项目名称：</w:t>
      </w:r>
    </w:p>
    <w:tbl>
      <w:tblPr>
        <w:tblStyle w:val="24"/>
        <w:tblW w:w="9889" w:type="dxa"/>
        <w:tblInd w:w="0" w:type="dxa"/>
        <w:tblLayout w:type="fixed"/>
        <w:tblCellMar>
          <w:top w:w="0" w:type="dxa"/>
          <w:left w:w="108" w:type="dxa"/>
          <w:bottom w:w="0" w:type="dxa"/>
          <w:right w:w="108" w:type="dxa"/>
        </w:tblCellMar>
      </w:tblPr>
      <w:tblGrid>
        <w:gridCol w:w="817"/>
        <w:gridCol w:w="851"/>
        <w:gridCol w:w="1500"/>
        <w:gridCol w:w="1260"/>
        <w:gridCol w:w="783"/>
        <w:gridCol w:w="851"/>
        <w:gridCol w:w="992"/>
        <w:gridCol w:w="851"/>
        <w:gridCol w:w="1984"/>
      </w:tblGrid>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cs="宋体"/>
                <w:b/>
                <w:color w:val="auto"/>
                <w:sz w:val="24"/>
                <w:szCs w:val="24"/>
                <w:lang w:val="zh-CN"/>
              </w:rPr>
            </w:pPr>
            <w:r>
              <w:rPr>
                <w:rFonts w:hint="eastAsia" w:ascii="宋体" w:hAnsi="宋体" w:cs="宋体"/>
                <w:b/>
                <w:color w:val="auto"/>
                <w:sz w:val="24"/>
                <w:szCs w:val="24"/>
                <w:lang w:val="zh-CN"/>
              </w:rPr>
              <w:t>序号</w:t>
            </w:r>
          </w:p>
        </w:tc>
        <w:tc>
          <w:tcPr>
            <w:tcW w:w="85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 w:val="24"/>
                <w:szCs w:val="24"/>
                <w:lang w:val="zh-CN"/>
              </w:rPr>
            </w:pPr>
            <w:r>
              <w:rPr>
                <w:rFonts w:hint="eastAsia" w:ascii="宋体" w:hAnsi="宋体" w:cs="宋体"/>
                <w:b/>
                <w:color w:val="auto"/>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 w:val="24"/>
                <w:szCs w:val="24"/>
                <w:lang w:val="zh-CN"/>
              </w:rPr>
            </w:pPr>
            <w:r>
              <w:rPr>
                <w:rFonts w:hint="eastAsia" w:ascii="宋体" w:hAnsi="宋体" w:cs="宋体"/>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 w:val="24"/>
                <w:szCs w:val="24"/>
                <w:lang w:val="zh-CN"/>
              </w:rPr>
            </w:pPr>
            <w:r>
              <w:rPr>
                <w:rFonts w:hint="eastAsia" w:ascii="宋体" w:hAnsi="宋体" w:cs="宋体"/>
                <w:b/>
                <w:color w:val="auto"/>
                <w:sz w:val="24"/>
                <w:szCs w:val="24"/>
                <w:lang w:val="zh-CN"/>
              </w:rPr>
              <w:t>技术参数</w:t>
            </w:r>
          </w:p>
        </w:tc>
        <w:tc>
          <w:tcPr>
            <w:tcW w:w="78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 w:val="24"/>
                <w:szCs w:val="24"/>
                <w:lang w:val="zh-CN"/>
              </w:rPr>
            </w:pPr>
            <w:r>
              <w:rPr>
                <w:rFonts w:hint="eastAsia" w:ascii="宋体" w:hAnsi="宋体" w:cs="宋体"/>
                <w:b/>
                <w:color w:val="auto"/>
                <w:sz w:val="24"/>
                <w:szCs w:val="24"/>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 w:val="24"/>
                <w:szCs w:val="24"/>
                <w:lang w:val="zh-CN"/>
              </w:rPr>
            </w:pPr>
            <w:r>
              <w:rPr>
                <w:rFonts w:hint="eastAsia" w:ascii="宋体" w:hAnsi="宋体" w:cs="宋体"/>
                <w:b/>
                <w:color w:val="auto"/>
                <w:sz w:val="24"/>
                <w:szCs w:val="24"/>
                <w:lang w:val="zh-CN"/>
              </w:rPr>
              <w:t>数量</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 w:val="24"/>
                <w:szCs w:val="24"/>
                <w:lang w:val="zh-CN"/>
              </w:rPr>
            </w:pPr>
            <w:r>
              <w:rPr>
                <w:rFonts w:hint="eastAsia" w:ascii="宋体" w:hAnsi="宋体" w:cs="宋体"/>
                <w:b/>
                <w:color w:val="auto"/>
                <w:sz w:val="24"/>
                <w:szCs w:val="24"/>
                <w:lang w:val="zh-CN"/>
              </w:rPr>
              <w:t>单价</w:t>
            </w:r>
          </w:p>
        </w:tc>
        <w:tc>
          <w:tcPr>
            <w:tcW w:w="85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 w:val="24"/>
                <w:szCs w:val="24"/>
                <w:lang w:val="zh-CN"/>
              </w:rPr>
            </w:pPr>
            <w:r>
              <w:rPr>
                <w:rFonts w:hint="eastAsia" w:ascii="宋体" w:hAnsi="宋体" w:cs="宋体"/>
                <w:b/>
                <w:color w:val="auto"/>
                <w:sz w:val="24"/>
                <w:szCs w:val="24"/>
                <w:lang w:val="zh-CN"/>
              </w:rPr>
              <w:t>总价</w:t>
            </w:r>
          </w:p>
        </w:tc>
        <w:tc>
          <w:tcPr>
            <w:tcW w:w="198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cs="宋体"/>
                <w:b/>
                <w:color w:val="auto"/>
                <w:sz w:val="24"/>
                <w:szCs w:val="24"/>
                <w:lang w:val="zh-CN"/>
              </w:rPr>
            </w:pPr>
            <w:r>
              <w:rPr>
                <w:rFonts w:hint="eastAsia" w:ascii="宋体" w:hAnsi="宋体" w:cs="宋体"/>
                <w:b/>
                <w:color w:val="auto"/>
                <w:sz w:val="24"/>
                <w:szCs w:val="24"/>
                <w:lang w:val="zh-CN"/>
              </w:rPr>
              <w:t>产地及厂家</w:t>
            </w:r>
          </w:p>
        </w:tc>
      </w:tr>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szCs w:val="24"/>
              </w:rPr>
            </w:pPr>
            <w:r>
              <w:rPr>
                <w:rFonts w:ascii="宋体" w:hAnsi="宋体"/>
                <w:color w:val="auto"/>
                <w:sz w:val="24"/>
                <w:szCs w:val="24"/>
              </w:rPr>
              <w:t>1</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 w:val="24"/>
                <w:szCs w:val="24"/>
              </w:rPr>
            </w:pPr>
            <w:r>
              <w:rPr>
                <w:rFonts w:hint="eastAsia" w:ascii="宋体" w:hAnsi="宋体"/>
                <w:color w:val="auto"/>
                <w:sz w:val="24"/>
                <w:szCs w:val="24"/>
              </w:rPr>
              <w:t>…</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olor w:val="auto"/>
                <w:sz w:val="24"/>
                <w:szCs w:val="24"/>
              </w:rPr>
            </w:pPr>
            <w:r>
              <w:rPr>
                <w:rFonts w:hint="eastAsia" w:ascii="宋体" w:hAnsi="宋体" w:cs="宋体"/>
                <w:color w:val="auto"/>
                <w:sz w:val="24"/>
                <w:szCs w:val="24"/>
                <w:lang w:val="zh-CN"/>
              </w:rPr>
              <w:t>合计</w:t>
            </w:r>
          </w:p>
        </w:tc>
        <w:tc>
          <w:tcPr>
            <w:tcW w:w="8221"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cs="宋体"/>
                <w:color w:val="auto"/>
                <w:sz w:val="24"/>
                <w:szCs w:val="24"/>
                <w:u w:val="single"/>
                <w:lang w:val="zh-CN"/>
              </w:rPr>
            </w:pPr>
            <w:r>
              <w:rPr>
                <w:rFonts w:hint="eastAsia" w:ascii="宋体" w:hAnsi="宋体" w:cs="宋体"/>
                <w:color w:val="auto"/>
                <w:sz w:val="24"/>
                <w:szCs w:val="24"/>
                <w:lang w:val="zh-CN"/>
              </w:rPr>
              <w:t>大写：　　小写：</w:t>
            </w: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autoSpaceDE w:val="0"/>
        <w:autoSpaceDN w:val="0"/>
        <w:adjustRightInd w:val="0"/>
        <w:spacing w:line="480" w:lineRule="auto"/>
        <w:rPr>
          <w:rFonts w:ascii="宋体" w:cs="宋体"/>
          <w:color w:val="auto"/>
          <w:sz w:val="24"/>
          <w:szCs w:val="24"/>
          <w:lang w:val="zh-CN"/>
        </w:rPr>
      </w:pPr>
    </w:p>
    <w:p>
      <w:pPr>
        <w:autoSpaceDE w:val="0"/>
        <w:autoSpaceDN w:val="0"/>
        <w:adjustRightInd w:val="0"/>
        <w:spacing w:line="360" w:lineRule="auto"/>
        <w:jc w:val="center"/>
        <w:outlineLvl w:val="0"/>
        <w:rPr>
          <w:rFonts w:hAnsi="宋体"/>
          <w:b/>
          <w:snapToGrid w:val="0"/>
          <w:color w:val="auto"/>
          <w:kern w:val="0"/>
          <w:sz w:val="36"/>
          <w:szCs w:val="36"/>
        </w:rPr>
      </w:pPr>
      <w:r>
        <w:rPr>
          <w:rFonts w:ascii="宋体" w:hAnsi="宋体"/>
          <w:b/>
          <w:bCs/>
          <w:color w:val="auto"/>
          <w:sz w:val="36"/>
          <w:szCs w:val="36"/>
        </w:rPr>
        <w:t xml:space="preserve">4.2 </w:t>
      </w:r>
      <w:r>
        <w:rPr>
          <w:rFonts w:hint="eastAsia" w:hAnsi="宋体"/>
          <w:b/>
          <w:snapToGrid w:val="0"/>
          <w:color w:val="auto"/>
          <w:kern w:val="0"/>
          <w:sz w:val="36"/>
          <w:szCs w:val="36"/>
        </w:rPr>
        <w:t>技术规格偏离表</w:t>
      </w:r>
    </w:p>
    <w:p>
      <w:pPr>
        <w:spacing w:before="50" w:afterLines="50" w:line="360" w:lineRule="auto"/>
        <w:contextualSpacing/>
        <w:jc w:val="left"/>
        <w:rPr>
          <w:rFonts w:asci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b/>
          <w:snapToGrid w:val="0"/>
          <w:color w:val="auto"/>
          <w:kern w:val="0"/>
          <w:sz w:val="36"/>
          <w:szCs w:val="36"/>
        </w:rPr>
      </w:pPr>
      <w:r>
        <w:rPr>
          <w:rFonts w:hint="eastAsia" w:ascii="宋体" w:hAnsi="宋体"/>
          <w:color w:val="auto"/>
          <w:sz w:val="24"/>
          <w:szCs w:val="24"/>
        </w:rPr>
        <w:t>项目名称：</w:t>
      </w:r>
    </w:p>
    <w:tbl>
      <w:tblPr>
        <w:tblStyle w:val="24"/>
        <w:tblW w:w="9889" w:type="dxa"/>
        <w:tblInd w:w="0" w:type="dxa"/>
        <w:tblLayout w:type="fixed"/>
        <w:tblCellMar>
          <w:top w:w="0" w:type="dxa"/>
          <w:left w:w="108" w:type="dxa"/>
          <w:bottom w:w="0" w:type="dxa"/>
          <w:right w:w="108" w:type="dxa"/>
        </w:tblCellMar>
      </w:tblPr>
      <w:tblGrid>
        <w:gridCol w:w="828"/>
        <w:gridCol w:w="1548"/>
        <w:gridCol w:w="1276"/>
        <w:gridCol w:w="1843"/>
        <w:gridCol w:w="1843"/>
        <w:gridCol w:w="850"/>
        <w:gridCol w:w="1701"/>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54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ind w:left="-118" w:leftChars="-56" w:right="-107" w:rightChars="-51"/>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招标文件技术参数</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投标技术参数</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701"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ascii="宋体" w:hAnsi="宋体"/>
                <w:bCs/>
                <w:color w:val="auto"/>
                <w:sz w:val="24"/>
                <w:szCs w:val="24"/>
              </w:rPr>
              <w:t>1</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Cs/>
                <w:color w:val="auto"/>
                <w:sz w:val="24"/>
                <w:szCs w:val="24"/>
              </w:rPr>
            </w:pPr>
            <w:r>
              <w:rPr>
                <w:rFonts w:hint="eastAsia" w:ascii="宋体" w:hAnsi="宋体"/>
                <w:color w:val="auto"/>
                <w:sz w:val="24"/>
                <w:szCs w:val="24"/>
              </w:rPr>
              <w:t>…</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color w:val="auto"/>
                <w:sz w:val="24"/>
                <w:szCs w:val="24"/>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autoSpaceDE w:val="0"/>
        <w:autoSpaceDN w:val="0"/>
        <w:adjustRightInd w:val="0"/>
        <w:spacing w:line="360" w:lineRule="auto"/>
        <w:jc w:val="center"/>
        <w:outlineLvl w:val="0"/>
        <w:rPr>
          <w:rFonts w:hAnsi="宋体"/>
          <w:b/>
          <w:snapToGrid w:val="0"/>
          <w:color w:val="auto"/>
          <w:kern w:val="0"/>
          <w:sz w:val="36"/>
          <w:szCs w:val="36"/>
        </w:rPr>
      </w:pPr>
      <w:r>
        <w:rPr>
          <w:rFonts w:ascii="宋体" w:hAnsi="宋体"/>
          <w:b/>
          <w:bCs/>
          <w:color w:val="auto"/>
          <w:sz w:val="36"/>
          <w:szCs w:val="36"/>
        </w:rPr>
        <w:t xml:space="preserve">4.2-1 </w:t>
      </w:r>
      <w:r>
        <w:rPr>
          <w:rFonts w:hint="eastAsia" w:ascii="宋体" w:hAnsi="宋体"/>
          <w:b/>
          <w:bCs/>
          <w:color w:val="auto"/>
          <w:sz w:val="36"/>
          <w:szCs w:val="36"/>
        </w:rPr>
        <w:t>商务要求响应</w:t>
      </w:r>
      <w:r>
        <w:rPr>
          <w:rFonts w:hint="eastAsia" w:hAnsi="宋体"/>
          <w:b/>
          <w:snapToGrid w:val="0"/>
          <w:color w:val="auto"/>
          <w:kern w:val="0"/>
          <w:sz w:val="36"/>
          <w:szCs w:val="36"/>
        </w:rPr>
        <w:t>表</w:t>
      </w:r>
    </w:p>
    <w:p>
      <w:pPr>
        <w:spacing w:before="50" w:afterLines="50" w:line="360" w:lineRule="auto"/>
        <w:contextualSpacing/>
        <w:jc w:val="left"/>
        <w:rPr>
          <w:rFonts w:asci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b/>
          <w:snapToGrid w:val="0"/>
          <w:color w:val="auto"/>
          <w:kern w:val="0"/>
          <w:sz w:val="36"/>
          <w:szCs w:val="36"/>
        </w:rPr>
      </w:pPr>
      <w:r>
        <w:rPr>
          <w:rFonts w:hint="eastAsia" w:ascii="宋体" w:hAnsi="宋体"/>
          <w:color w:val="auto"/>
          <w:sz w:val="24"/>
          <w:szCs w:val="24"/>
        </w:rPr>
        <w:t>项目名称：</w:t>
      </w:r>
    </w:p>
    <w:tbl>
      <w:tblPr>
        <w:tblStyle w:val="24"/>
        <w:tblW w:w="9829" w:type="dxa"/>
        <w:tblInd w:w="0" w:type="dxa"/>
        <w:tblLayout w:type="fixed"/>
        <w:tblCellMar>
          <w:top w:w="0" w:type="dxa"/>
          <w:left w:w="108" w:type="dxa"/>
          <w:bottom w:w="0" w:type="dxa"/>
          <w:right w:w="108" w:type="dxa"/>
        </w:tblCellMar>
      </w:tblPr>
      <w:tblGrid>
        <w:gridCol w:w="945"/>
        <w:gridCol w:w="1767"/>
        <w:gridCol w:w="2103"/>
        <w:gridCol w:w="2103"/>
        <w:gridCol w:w="970"/>
        <w:gridCol w:w="1941"/>
      </w:tblGrid>
      <w:tr>
        <w:tblPrEx>
          <w:tblLayout w:type="fixed"/>
          <w:tblCellMar>
            <w:top w:w="0" w:type="dxa"/>
            <w:left w:w="108" w:type="dxa"/>
            <w:bottom w:w="0" w:type="dxa"/>
            <w:right w:w="108" w:type="dxa"/>
          </w:tblCellMar>
        </w:tblPrEx>
        <w:trPr>
          <w:trHeight w:val="881" w:hRule="atLeast"/>
        </w:trPr>
        <w:tc>
          <w:tcPr>
            <w:tcW w:w="94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76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ind w:left="-118" w:leftChars="-56" w:right="-107" w:rightChars="-51"/>
              <w:jc w:val="center"/>
              <w:rPr>
                <w:rFonts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2103"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招标文件要求</w:t>
            </w:r>
          </w:p>
        </w:tc>
        <w:tc>
          <w:tcPr>
            <w:tcW w:w="2103"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投标文件响应</w:t>
            </w:r>
          </w:p>
        </w:tc>
        <w:tc>
          <w:tcPr>
            <w:tcW w:w="97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941"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81" w:hRule="atLeast"/>
        </w:trPr>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ascii="宋体" w:hAnsi="宋体"/>
                <w:bCs/>
                <w:color w:val="auto"/>
                <w:sz w:val="24"/>
                <w:szCs w:val="24"/>
              </w:rPr>
              <w:t>1</w:t>
            </w:r>
          </w:p>
        </w:tc>
        <w:tc>
          <w:tcPr>
            <w:tcW w:w="17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21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21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color w:val="auto"/>
                <w:sz w:val="24"/>
                <w:szCs w:val="24"/>
              </w:rPr>
            </w:pPr>
          </w:p>
        </w:tc>
      </w:tr>
      <w:tr>
        <w:tblPrEx>
          <w:tblLayout w:type="fixed"/>
          <w:tblCellMar>
            <w:top w:w="0" w:type="dxa"/>
            <w:left w:w="108" w:type="dxa"/>
            <w:bottom w:w="0" w:type="dxa"/>
            <w:right w:w="108" w:type="dxa"/>
          </w:tblCellMar>
        </w:tblPrEx>
        <w:trPr>
          <w:trHeight w:val="881" w:hRule="atLeast"/>
        </w:trPr>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Cs/>
                <w:color w:val="auto"/>
                <w:sz w:val="24"/>
                <w:szCs w:val="24"/>
              </w:rPr>
            </w:pPr>
            <w:r>
              <w:rPr>
                <w:rFonts w:hint="eastAsia" w:ascii="宋体" w:hAnsi="宋体"/>
                <w:color w:val="auto"/>
                <w:sz w:val="24"/>
                <w:szCs w:val="24"/>
              </w:rPr>
              <w:t>…</w:t>
            </w:r>
          </w:p>
        </w:tc>
        <w:tc>
          <w:tcPr>
            <w:tcW w:w="17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21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21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color w:val="auto"/>
                <w:sz w:val="24"/>
                <w:szCs w:val="24"/>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pStyle w:val="2"/>
        <w:ind w:firstLine="340"/>
        <w:rPr>
          <w:color w:val="auto"/>
          <w:lang w:val="zh-CN"/>
        </w:rPr>
      </w:pPr>
    </w:p>
    <w:p>
      <w:pPr>
        <w:autoSpaceDE w:val="0"/>
        <w:autoSpaceDN w:val="0"/>
        <w:adjustRightInd w:val="0"/>
        <w:spacing w:line="360" w:lineRule="auto"/>
        <w:jc w:val="center"/>
        <w:rPr>
          <w:rFonts w:ascii="宋体"/>
          <w:b/>
          <w:bCs/>
          <w:color w:val="auto"/>
          <w:sz w:val="36"/>
          <w:szCs w:val="36"/>
        </w:rPr>
      </w:pPr>
    </w:p>
    <w:p>
      <w:pPr>
        <w:autoSpaceDE w:val="0"/>
        <w:autoSpaceDN w:val="0"/>
        <w:adjustRightInd w:val="0"/>
        <w:spacing w:line="360" w:lineRule="auto"/>
        <w:jc w:val="center"/>
        <w:rPr>
          <w:rFonts w:ascii="宋体" w:cs="黑体"/>
          <w:b/>
          <w:bCs/>
          <w:color w:val="auto"/>
          <w:sz w:val="44"/>
          <w:szCs w:val="44"/>
          <w:lang w:val="zh-CN"/>
        </w:rPr>
      </w:pPr>
      <w:r>
        <w:rPr>
          <w:rFonts w:ascii="宋体" w:hAnsi="宋体"/>
          <w:b/>
          <w:bCs/>
          <w:color w:val="auto"/>
          <w:sz w:val="36"/>
          <w:szCs w:val="36"/>
        </w:rPr>
        <w:t xml:space="preserve">4.3 </w:t>
      </w:r>
      <w:r>
        <w:rPr>
          <w:rFonts w:hint="eastAsia" w:hAnsi="宋体"/>
          <w:b/>
          <w:snapToGrid w:val="0"/>
          <w:color w:val="auto"/>
          <w:kern w:val="0"/>
          <w:sz w:val="36"/>
          <w:szCs w:val="36"/>
        </w:rPr>
        <w:t>技术方案（实施方案）</w:t>
      </w:r>
    </w:p>
    <w:p>
      <w:pPr>
        <w:snapToGrid w:val="0"/>
        <w:spacing w:line="360" w:lineRule="auto"/>
        <w:jc w:val="center"/>
        <w:rPr>
          <w:rFonts w:hAnsi="宋体"/>
          <w:b/>
          <w:snapToGrid w:val="0"/>
          <w:color w:val="auto"/>
          <w:kern w:val="0"/>
          <w:sz w:val="36"/>
          <w:szCs w:val="36"/>
        </w:rPr>
      </w:pPr>
    </w:p>
    <w:p>
      <w:pPr>
        <w:autoSpaceDE w:val="0"/>
        <w:autoSpaceDN w:val="0"/>
        <w:adjustRightInd w:val="0"/>
        <w:spacing w:line="360" w:lineRule="auto"/>
        <w:jc w:val="center"/>
        <w:rPr>
          <w:rFonts w:ascii="宋体" w:cs="宋体"/>
          <w:color w:val="auto"/>
          <w:sz w:val="24"/>
          <w:szCs w:val="24"/>
          <w:lang w:val="zh-CN"/>
        </w:rPr>
      </w:pPr>
      <w:r>
        <w:rPr>
          <w:rFonts w:hint="eastAsia" w:ascii="宋体" w:hAnsi="宋体" w:cs="宋体"/>
          <w:color w:val="auto"/>
          <w:sz w:val="24"/>
          <w:szCs w:val="24"/>
          <w:lang w:val="zh-CN"/>
        </w:rPr>
        <w:t>（投标人根据招标文件要求自行编制）</w:t>
      </w:r>
    </w:p>
    <w:p>
      <w:pPr>
        <w:snapToGrid w:val="0"/>
        <w:spacing w:line="360" w:lineRule="auto"/>
        <w:rPr>
          <w:rFonts w:hAnsi="宋体"/>
          <w:b/>
          <w:snapToGrid w:val="0"/>
          <w:color w:val="auto"/>
          <w:kern w:val="0"/>
          <w:sz w:val="36"/>
          <w:szCs w:val="36"/>
        </w:rPr>
      </w:pPr>
    </w:p>
    <w:p>
      <w:pPr>
        <w:snapToGrid w:val="0"/>
        <w:spacing w:line="360" w:lineRule="auto"/>
        <w:jc w:val="center"/>
        <w:rPr>
          <w:rFonts w:ascii="宋体"/>
          <w:b/>
          <w:bCs/>
          <w:color w:val="auto"/>
          <w:sz w:val="36"/>
          <w:szCs w:val="36"/>
        </w:rPr>
      </w:pPr>
    </w:p>
    <w:p>
      <w:pPr>
        <w:snapToGrid w:val="0"/>
        <w:spacing w:line="360" w:lineRule="auto"/>
        <w:jc w:val="center"/>
        <w:rPr>
          <w:rFonts w:ascii="宋体"/>
          <w:b/>
          <w:bCs/>
          <w:color w:val="auto"/>
          <w:sz w:val="36"/>
          <w:szCs w:val="36"/>
        </w:rPr>
      </w:pPr>
    </w:p>
    <w:p>
      <w:pPr>
        <w:snapToGrid w:val="0"/>
        <w:spacing w:line="360" w:lineRule="auto"/>
        <w:jc w:val="center"/>
        <w:rPr>
          <w:rFonts w:ascii="宋体"/>
          <w:b/>
          <w:bCs/>
          <w:color w:val="auto"/>
          <w:sz w:val="36"/>
          <w:szCs w:val="36"/>
        </w:rPr>
      </w:pPr>
    </w:p>
    <w:p>
      <w:pPr>
        <w:snapToGrid w:val="0"/>
        <w:spacing w:line="360" w:lineRule="auto"/>
        <w:jc w:val="center"/>
        <w:rPr>
          <w:rFonts w:ascii="宋体"/>
          <w:b/>
          <w:bCs/>
          <w:color w:val="auto"/>
          <w:sz w:val="36"/>
          <w:szCs w:val="36"/>
        </w:rPr>
      </w:pPr>
    </w:p>
    <w:p>
      <w:pPr>
        <w:snapToGrid w:val="0"/>
        <w:spacing w:line="360" w:lineRule="auto"/>
        <w:jc w:val="center"/>
        <w:rPr>
          <w:rFonts w:ascii="宋体"/>
          <w:b/>
          <w:bCs/>
          <w:color w:val="auto"/>
          <w:sz w:val="36"/>
          <w:szCs w:val="36"/>
        </w:rPr>
      </w:pPr>
    </w:p>
    <w:p>
      <w:pPr>
        <w:snapToGrid w:val="0"/>
        <w:spacing w:line="360" w:lineRule="auto"/>
        <w:jc w:val="center"/>
        <w:rPr>
          <w:rFonts w:ascii="宋体"/>
          <w:b/>
          <w:bCs/>
          <w:color w:val="auto"/>
          <w:sz w:val="36"/>
          <w:szCs w:val="36"/>
        </w:rPr>
      </w:pPr>
    </w:p>
    <w:p>
      <w:pPr>
        <w:snapToGrid w:val="0"/>
        <w:spacing w:line="360" w:lineRule="auto"/>
        <w:jc w:val="center"/>
        <w:rPr>
          <w:rFonts w:hAnsi="宋体"/>
          <w:b/>
          <w:snapToGrid w:val="0"/>
          <w:color w:val="auto"/>
          <w:kern w:val="0"/>
          <w:sz w:val="36"/>
          <w:szCs w:val="36"/>
        </w:rPr>
      </w:pPr>
      <w:r>
        <w:rPr>
          <w:rFonts w:ascii="宋体" w:hAnsi="宋体"/>
          <w:b/>
          <w:bCs/>
          <w:color w:val="auto"/>
          <w:sz w:val="36"/>
          <w:szCs w:val="36"/>
        </w:rPr>
        <w:t xml:space="preserve">4.4 </w:t>
      </w:r>
      <w:r>
        <w:rPr>
          <w:rFonts w:hint="eastAsia" w:hAnsi="宋体"/>
          <w:b/>
          <w:snapToGrid w:val="0"/>
          <w:color w:val="auto"/>
          <w:kern w:val="0"/>
          <w:sz w:val="36"/>
          <w:szCs w:val="36"/>
        </w:rPr>
        <w:t>业绩情况表</w:t>
      </w:r>
    </w:p>
    <w:p>
      <w:pPr>
        <w:spacing w:before="50" w:afterLines="50" w:line="360" w:lineRule="auto"/>
        <w:contextualSpacing/>
        <w:jc w:val="left"/>
        <w:rPr>
          <w:rFonts w:ascii="宋体"/>
          <w:color w:val="auto"/>
          <w:sz w:val="24"/>
          <w:szCs w:val="24"/>
        </w:rPr>
      </w:pPr>
      <w:r>
        <w:rPr>
          <w:rFonts w:hint="eastAsia" w:ascii="宋体" w:hAnsi="宋体"/>
          <w:color w:val="auto"/>
          <w:sz w:val="24"/>
          <w:szCs w:val="24"/>
        </w:rPr>
        <w:t>项目编号：</w:t>
      </w:r>
    </w:p>
    <w:p>
      <w:pPr>
        <w:snapToGrid w:val="0"/>
        <w:spacing w:line="360" w:lineRule="auto"/>
        <w:rPr>
          <w:rFonts w:hAnsi="宋体"/>
          <w:b/>
          <w:snapToGrid w:val="0"/>
          <w:color w:val="auto"/>
          <w:kern w:val="0"/>
          <w:sz w:val="36"/>
          <w:szCs w:val="36"/>
        </w:rPr>
      </w:pPr>
      <w:r>
        <w:rPr>
          <w:rFonts w:hint="eastAsia" w:ascii="宋体" w:hAnsi="宋体"/>
          <w:color w:val="auto"/>
          <w:sz w:val="24"/>
          <w:szCs w:val="24"/>
        </w:rPr>
        <w:t>项目名称：</w:t>
      </w:r>
    </w:p>
    <w:tbl>
      <w:tblPr>
        <w:tblStyle w:val="2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090"/>
        <w:gridCol w:w="3118"/>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209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11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843" w:type="dxa"/>
            <w:shd w:val="clear" w:color="auto" w:fill="F3F3F3"/>
            <w:vAlign w:val="center"/>
          </w:tcPr>
          <w:p>
            <w:pPr>
              <w:pStyle w:val="9"/>
              <w:ind w:right="-107" w:rightChars="-51"/>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984"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2090" w:type="dxa"/>
            <w:vAlign w:val="center"/>
          </w:tcPr>
          <w:p>
            <w:pPr>
              <w:pStyle w:val="9"/>
              <w:spacing w:line="360" w:lineRule="auto"/>
              <w:rPr>
                <w:rFonts w:ascii="宋体" w:hAnsi="宋体" w:eastAsia="宋体" w:cs="Times New Roman"/>
                <w:color w:val="auto"/>
                <w:sz w:val="24"/>
                <w:szCs w:val="24"/>
              </w:rPr>
            </w:pPr>
          </w:p>
        </w:tc>
        <w:tc>
          <w:tcPr>
            <w:tcW w:w="3118" w:type="dxa"/>
            <w:vAlign w:val="center"/>
          </w:tcPr>
          <w:p>
            <w:pPr>
              <w:pStyle w:val="9"/>
              <w:spacing w:line="360" w:lineRule="auto"/>
              <w:rPr>
                <w:rFonts w:ascii="宋体" w:hAnsi="宋体" w:eastAsia="宋体" w:cs="Times New Roman"/>
                <w:color w:val="auto"/>
                <w:sz w:val="24"/>
                <w:szCs w:val="24"/>
              </w:rPr>
            </w:pPr>
          </w:p>
        </w:tc>
        <w:tc>
          <w:tcPr>
            <w:tcW w:w="1843" w:type="dxa"/>
            <w:vAlign w:val="center"/>
          </w:tcPr>
          <w:p>
            <w:pPr>
              <w:pStyle w:val="9"/>
              <w:spacing w:line="360" w:lineRule="auto"/>
              <w:rPr>
                <w:rFonts w:ascii="宋体" w:hAnsi="宋体" w:eastAsia="宋体" w:cs="Times New Roman"/>
                <w:color w:val="auto"/>
                <w:sz w:val="24"/>
                <w:szCs w:val="24"/>
              </w:rPr>
            </w:pPr>
          </w:p>
        </w:tc>
        <w:tc>
          <w:tcPr>
            <w:tcW w:w="1984"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2090" w:type="dxa"/>
            <w:vAlign w:val="center"/>
          </w:tcPr>
          <w:p>
            <w:pPr>
              <w:pStyle w:val="9"/>
              <w:spacing w:line="360" w:lineRule="auto"/>
              <w:rPr>
                <w:rFonts w:ascii="宋体" w:hAnsi="宋体" w:eastAsia="宋体" w:cs="Times New Roman"/>
                <w:color w:val="auto"/>
                <w:sz w:val="24"/>
                <w:szCs w:val="24"/>
              </w:rPr>
            </w:pPr>
          </w:p>
        </w:tc>
        <w:tc>
          <w:tcPr>
            <w:tcW w:w="3118" w:type="dxa"/>
            <w:vAlign w:val="center"/>
          </w:tcPr>
          <w:p>
            <w:pPr>
              <w:pStyle w:val="9"/>
              <w:spacing w:line="360" w:lineRule="auto"/>
              <w:rPr>
                <w:rFonts w:ascii="宋体" w:hAnsi="宋体" w:eastAsia="宋体" w:cs="Times New Roman"/>
                <w:color w:val="auto"/>
                <w:sz w:val="24"/>
                <w:szCs w:val="24"/>
              </w:rPr>
            </w:pPr>
          </w:p>
        </w:tc>
        <w:tc>
          <w:tcPr>
            <w:tcW w:w="1843" w:type="dxa"/>
            <w:vAlign w:val="center"/>
          </w:tcPr>
          <w:p>
            <w:pPr>
              <w:pStyle w:val="9"/>
              <w:spacing w:line="360" w:lineRule="auto"/>
              <w:rPr>
                <w:rFonts w:ascii="宋体" w:hAnsi="宋体" w:eastAsia="宋体" w:cs="Times New Roman"/>
                <w:color w:val="auto"/>
                <w:sz w:val="24"/>
                <w:szCs w:val="24"/>
              </w:rPr>
            </w:pPr>
          </w:p>
        </w:tc>
        <w:tc>
          <w:tcPr>
            <w:tcW w:w="1984"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2090" w:type="dxa"/>
            <w:vAlign w:val="center"/>
          </w:tcPr>
          <w:p>
            <w:pPr>
              <w:pStyle w:val="9"/>
              <w:spacing w:line="360" w:lineRule="auto"/>
              <w:rPr>
                <w:rFonts w:ascii="宋体" w:hAnsi="宋体" w:eastAsia="宋体" w:cs="Times New Roman"/>
                <w:color w:val="auto"/>
                <w:sz w:val="24"/>
                <w:szCs w:val="24"/>
              </w:rPr>
            </w:pPr>
          </w:p>
        </w:tc>
        <w:tc>
          <w:tcPr>
            <w:tcW w:w="3118" w:type="dxa"/>
            <w:vAlign w:val="center"/>
          </w:tcPr>
          <w:p>
            <w:pPr>
              <w:pStyle w:val="9"/>
              <w:spacing w:line="360" w:lineRule="auto"/>
              <w:rPr>
                <w:rFonts w:ascii="宋体" w:hAnsi="宋体" w:eastAsia="宋体" w:cs="Times New Roman"/>
                <w:color w:val="auto"/>
                <w:sz w:val="24"/>
                <w:szCs w:val="24"/>
              </w:rPr>
            </w:pPr>
          </w:p>
        </w:tc>
        <w:tc>
          <w:tcPr>
            <w:tcW w:w="1843" w:type="dxa"/>
            <w:vAlign w:val="center"/>
          </w:tcPr>
          <w:p>
            <w:pPr>
              <w:pStyle w:val="9"/>
              <w:spacing w:line="360" w:lineRule="auto"/>
              <w:rPr>
                <w:rFonts w:ascii="宋体" w:hAnsi="宋体" w:eastAsia="宋体" w:cs="Times New Roman"/>
                <w:color w:val="auto"/>
                <w:sz w:val="24"/>
                <w:szCs w:val="24"/>
              </w:rPr>
            </w:pPr>
          </w:p>
        </w:tc>
        <w:tc>
          <w:tcPr>
            <w:tcW w:w="1984"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2090" w:type="dxa"/>
            <w:vAlign w:val="center"/>
          </w:tcPr>
          <w:p>
            <w:pPr>
              <w:rPr>
                <w:rFonts w:ascii="宋体"/>
                <w:color w:val="auto"/>
              </w:rPr>
            </w:pPr>
          </w:p>
        </w:tc>
        <w:tc>
          <w:tcPr>
            <w:tcW w:w="3118" w:type="dxa"/>
            <w:vAlign w:val="center"/>
          </w:tcPr>
          <w:p>
            <w:pPr>
              <w:rPr>
                <w:rFonts w:ascii="宋体"/>
                <w:color w:val="auto"/>
              </w:rPr>
            </w:pPr>
          </w:p>
        </w:tc>
        <w:tc>
          <w:tcPr>
            <w:tcW w:w="1843" w:type="dxa"/>
            <w:vAlign w:val="center"/>
          </w:tcPr>
          <w:p>
            <w:pPr>
              <w:rPr>
                <w:rFonts w:ascii="宋体"/>
                <w:color w:val="auto"/>
              </w:rPr>
            </w:pPr>
          </w:p>
        </w:tc>
        <w:tc>
          <w:tcPr>
            <w:tcW w:w="1984"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2090" w:type="dxa"/>
            <w:vAlign w:val="center"/>
          </w:tcPr>
          <w:p>
            <w:pPr>
              <w:rPr>
                <w:rFonts w:ascii="宋体"/>
                <w:color w:val="auto"/>
              </w:rPr>
            </w:pPr>
          </w:p>
        </w:tc>
        <w:tc>
          <w:tcPr>
            <w:tcW w:w="3118" w:type="dxa"/>
            <w:vAlign w:val="center"/>
          </w:tcPr>
          <w:p>
            <w:pPr>
              <w:rPr>
                <w:rFonts w:ascii="宋体"/>
                <w:color w:val="auto"/>
              </w:rPr>
            </w:pPr>
          </w:p>
        </w:tc>
        <w:tc>
          <w:tcPr>
            <w:tcW w:w="1843" w:type="dxa"/>
            <w:vAlign w:val="center"/>
          </w:tcPr>
          <w:p>
            <w:pPr>
              <w:rPr>
                <w:rFonts w:ascii="宋体"/>
                <w:color w:val="auto"/>
              </w:rPr>
            </w:pPr>
          </w:p>
        </w:tc>
        <w:tc>
          <w:tcPr>
            <w:tcW w:w="1984" w:type="dxa"/>
            <w:vAlign w:val="center"/>
          </w:tcPr>
          <w:p>
            <w:pPr>
              <w:rPr>
                <w:rFonts w:ascii="宋体"/>
                <w:color w:val="auto"/>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autoSpaceDE w:val="0"/>
        <w:autoSpaceDN w:val="0"/>
        <w:adjustRightInd w:val="0"/>
        <w:spacing w:line="360" w:lineRule="auto"/>
        <w:outlineLvl w:val="0"/>
        <w:rPr>
          <w:rFonts w:ascii="宋体"/>
          <w:b/>
          <w:bCs/>
          <w:color w:val="auto"/>
          <w:sz w:val="36"/>
          <w:szCs w:val="36"/>
        </w:rPr>
      </w:pPr>
    </w:p>
    <w:p>
      <w:pPr>
        <w:autoSpaceDE w:val="0"/>
        <w:autoSpaceDN w:val="0"/>
        <w:adjustRightInd w:val="0"/>
        <w:spacing w:line="360" w:lineRule="auto"/>
        <w:jc w:val="center"/>
        <w:outlineLvl w:val="0"/>
        <w:rPr>
          <w:rFonts w:ascii="宋体"/>
          <w:b/>
          <w:bCs/>
          <w:color w:val="auto"/>
          <w:sz w:val="36"/>
          <w:szCs w:val="36"/>
        </w:rPr>
      </w:pPr>
    </w:p>
    <w:p>
      <w:pPr>
        <w:autoSpaceDE w:val="0"/>
        <w:autoSpaceDN w:val="0"/>
        <w:adjustRightInd w:val="0"/>
        <w:spacing w:line="360" w:lineRule="auto"/>
        <w:jc w:val="center"/>
        <w:outlineLvl w:val="0"/>
        <w:rPr>
          <w:rFonts w:ascii="宋体"/>
          <w:b/>
          <w:bCs/>
          <w:color w:val="auto"/>
          <w:sz w:val="36"/>
          <w:szCs w:val="36"/>
        </w:rPr>
      </w:pPr>
      <w:r>
        <w:rPr>
          <w:rFonts w:ascii="宋体" w:hAnsi="宋体"/>
          <w:b/>
          <w:bCs/>
          <w:color w:val="auto"/>
          <w:sz w:val="36"/>
          <w:szCs w:val="36"/>
        </w:rPr>
        <w:t xml:space="preserve">4.5 </w:t>
      </w:r>
      <w:r>
        <w:rPr>
          <w:rFonts w:hint="eastAsia" w:ascii="宋体" w:hAnsi="宋体"/>
          <w:b/>
          <w:bCs/>
          <w:color w:val="auto"/>
          <w:sz w:val="36"/>
          <w:szCs w:val="36"/>
        </w:rPr>
        <w:t>售后服务方案</w:t>
      </w:r>
    </w:p>
    <w:p>
      <w:pPr>
        <w:autoSpaceDE w:val="0"/>
        <w:autoSpaceDN w:val="0"/>
        <w:adjustRightInd w:val="0"/>
        <w:spacing w:line="360" w:lineRule="auto"/>
        <w:jc w:val="center"/>
        <w:outlineLvl w:val="0"/>
        <w:rPr>
          <w:rFonts w:ascii="宋体"/>
          <w:b/>
          <w:bCs/>
          <w:color w:val="auto"/>
          <w:sz w:val="36"/>
          <w:szCs w:val="36"/>
        </w:rPr>
      </w:pPr>
    </w:p>
    <w:p>
      <w:pPr>
        <w:autoSpaceDE w:val="0"/>
        <w:autoSpaceDN w:val="0"/>
        <w:adjustRightInd w:val="0"/>
        <w:spacing w:line="360" w:lineRule="auto"/>
        <w:jc w:val="center"/>
        <w:rPr>
          <w:rFonts w:ascii="宋体" w:cs="宋体"/>
          <w:color w:val="auto"/>
          <w:sz w:val="24"/>
          <w:szCs w:val="24"/>
          <w:lang w:val="zh-CN"/>
        </w:rPr>
      </w:pPr>
      <w:r>
        <w:rPr>
          <w:rFonts w:hint="eastAsia" w:ascii="宋体" w:hAnsi="宋体" w:cs="宋体"/>
          <w:color w:val="auto"/>
          <w:sz w:val="24"/>
          <w:szCs w:val="24"/>
          <w:lang w:val="zh-CN"/>
        </w:rPr>
        <w:t>（投标人根据招标文件要求自行编制）</w:t>
      </w:r>
    </w:p>
    <w:p>
      <w:pPr>
        <w:autoSpaceDE w:val="0"/>
        <w:autoSpaceDN w:val="0"/>
        <w:adjustRightInd w:val="0"/>
        <w:spacing w:line="360" w:lineRule="auto"/>
        <w:outlineLvl w:val="0"/>
        <w:rPr>
          <w:rFonts w:ascii="宋体"/>
          <w:b/>
          <w:bCs/>
          <w:color w:val="auto"/>
          <w:sz w:val="36"/>
          <w:szCs w:val="36"/>
        </w:rPr>
      </w:pPr>
    </w:p>
    <w:p>
      <w:pPr>
        <w:jc w:val="center"/>
        <w:rPr>
          <w:rFonts w:ascii="宋体"/>
          <w:b/>
          <w:bCs/>
          <w:color w:val="auto"/>
          <w:sz w:val="36"/>
          <w:szCs w:val="36"/>
        </w:rPr>
      </w:pPr>
    </w:p>
    <w:p>
      <w:pPr>
        <w:jc w:val="center"/>
        <w:rPr>
          <w:rFonts w:ascii="宋体"/>
          <w:b/>
          <w:bCs/>
          <w:color w:val="auto"/>
          <w:sz w:val="36"/>
          <w:szCs w:val="36"/>
        </w:rPr>
      </w:pPr>
    </w:p>
    <w:p>
      <w:pPr>
        <w:jc w:val="center"/>
        <w:rPr>
          <w:rFonts w:ascii="宋体"/>
          <w:b/>
          <w:bCs/>
          <w:color w:val="auto"/>
          <w:sz w:val="36"/>
          <w:szCs w:val="36"/>
        </w:rPr>
      </w:pPr>
    </w:p>
    <w:p>
      <w:pPr>
        <w:jc w:val="center"/>
        <w:rPr>
          <w:rFonts w:ascii="宋体"/>
          <w:b/>
          <w:bCs/>
          <w:color w:val="auto"/>
          <w:sz w:val="36"/>
          <w:szCs w:val="36"/>
        </w:rPr>
      </w:pPr>
    </w:p>
    <w:p>
      <w:pPr>
        <w:jc w:val="center"/>
        <w:rPr>
          <w:rFonts w:ascii="宋体"/>
          <w:b/>
          <w:bCs/>
          <w:color w:val="auto"/>
          <w:sz w:val="36"/>
          <w:szCs w:val="36"/>
        </w:rPr>
      </w:pPr>
    </w:p>
    <w:p>
      <w:pPr>
        <w:jc w:val="center"/>
        <w:rPr>
          <w:rFonts w:ascii="宋体"/>
          <w:b/>
          <w:bCs/>
          <w:color w:val="auto"/>
          <w:sz w:val="36"/>
          <w:szCs w:val="36"/>
        </w:rPr>
      </w:pPr>
      <w:r>
        <w:rPr>
          <w:rFonts w:ascii="宋体" w:hAnsi="宋体"/>
          <w:b/>
          <w:bCs/>
          <w:color w:val="auto"/>
          <w:sz w:val="36"/>
          <w:szCs w:val="36"/>
        </w:rPr>
        <w:t>4.6</w:t>
      </w:r>
      <w:r>
        <w:rPr>
          <w:rFonts w:hint="eastAsia" w:ascii="宋体" w:hAnsi="宋体"/>
          <w:b/>
          <w:bCs/>
          <w:color w:val="auto"/>
          <w:sz w:val="36"/>
          <w:szCs w:val="36"/>
        </w:rPr>
        <w:t>“节能产品政府采购清单”</w:t>
      </w:r>
    </w:p>
    <w:p>
      <w:pPr>
        <w:jc w:val="center"/>
        <w:rPr>
          <w:rFonts w:ascii="宋体"/>
          <w:b/>
          <w:bCs/>
          <w:color w:val="auto"/>
          <w:sz w:val="36"/>
          <w:szCs w:val="36"/>
        </w:rPr>
      </w:pPr>
      <w:r>
        <w:rPr>
          <w:rFonts w:hint="eastAsia" w:ascii="宋体" w:hAnsi="宋体"/>
          <w:b/>
          <w:bCs/>
          <w:color w:val="auto"/>
          <w:sz w:val="36"/>
          <w:szCs w:val="36"/>
        </w:rPr>
        <w:t>强制节能产品情况</w:t>
      </w:r>
    </w:p>
    <w:p>
      <w:pPr>
        <w:spacing w:before="50" w:afterLines="50" w:line="360" w:lineRule="auto"/>
        <w:contextualSpacing/>
        <w:jc w:val="left"/>
        <w:rPr>
          <w:rFonts w:asci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color w:val="auto"/>
          <w:szCs w:val="21"/>
        </w:rPr>
      </w:pPr>
      <w:r>
        <w:rPr>
          <w:rFonts w:hint="eastAsia" w:ascii="宋体" w:hAnsi="宋体"/>
          <w:color w:val="auto"/>
          <w:sz w:val="24"/>
          <w:szCs w:val="24"/>
        </w:rPr>
        <w:t>项目名称：</w:t>
      </w:r>
    </w:p>
    <w:tbl>
      <w:tblPr>
        <w:tblStyle w:val="2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69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699"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w:t>
            </w:r>
            <w:r>
              <w:rPr>
                <w:rFonts w:ascii="宋体" w:hAnsi="宋体" w:eastAsia="宋体" w:cs="宋体"/>
                <w:b/>
                <w:bCs/>
                <w:color w:val="auto"/>
                <w:sz w:val="24"/>
                <w:szCs w:val="24"/>
              </w:rPr>
              <w:t>/</w:t>
            </w:r>
            <w:r>
              <w:rPr>
                <w:rFonts w:hint="eastAsia" w:ascii="宋体" w:hAnsi="宋体" w:eastAsia="宋体" w:cs="宋体"/>
                <w:b/>
                <w:bCs/>
                <w:color w:val="auto"/>
                <w:sz w:val="24"/>
                <w:szCs w:val="24"/>
              </w:rPr>
              <w:t>否）</w:t>
            </w:r>
          </w:p>
        </w:tc>
        <w:tc>
          <w:tcPr>
            <w:tcW w:w="1559"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699" w:type="dxa"/>
          </w:tcPr>
          <w:p>
            <w:pPr>
              <w:pStyle w:val="9"/>
              <w:spacing w:line="360" w:lineRule="auto"/>
              <w:rPr>
                <w:rFonts w:ascii="宋体" w:hAnsi="宋体" w:eastAsia="宋体" w:cs="Times New Roman"/>
                <w:color w:val="auto"/>
                <w:sz w:val="24"/>
                <w:szCs w:val="24"/>
              </w:rPr>
            </w:pPr>
          </w:p>
        </w:tc>
        <w:tc>
          <w:tcPr>
            <w:tcW w:w="1559"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699" w:type="dxa"/>
          </w:tcPr>
          <w:p>
            <w:pPr>
              <w:pStyle w:val="9"/>
              <w:spacing w:line="360" w:lineRule="auto"/>
              <w:rPr>
                <w:rFonts w:ascii="宋体" w:hAnsi="宋体" w:eastAsia="宋体" w:cs="Times New Roman"/>
                <w:color w:val="auto"/>
                <w:sz w:val="24"/>
                <w:szCs w:val="24"/>
              </w:rPr>
            </w:pPr>
          </w:p>
        </w:tc>
        <w:tc>
          <w:tcPr>
            <w:tcW w:w="1559"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699" w:type="dxa"/>
          </w:tcPr>
          <w:p>
            <w:pPr>
              <w:pStyle w:val="9"/>
              <w:spacing w:line="360" w:lineRule="auto"/>
              <w:rPr>
                <w:rFonts w:ascii="宋体" w:hAnsi="宋体" w:eastAsia="宋体" w:cs="Times New Roman"/>
                <w:color w:val="auto"/>
                <w:sz w:val="24"/>
                <w:szCs w:val="24"/>
              </w:rPr>
            </w:pPr>
          </w:p>
        </w:tc>
        <w:tc>
          <w:tcPr>
            <w:tcW w:w="1559"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rPr>
          <w:rFonts w:ascii="宋体" w:cs="宋体"/>
          <w:color w:val="auto"/>
          <w:sz w:val="24"/>
          <w:szCs w:val="24"/>
          <w:lang w:val="zh-CN"/>
        </w:rPr>
      </w:pPr>
      <w:r>
        <w:rPr>
          <w:rFonts w:hint="eastAsia" w:ascii="宋体" w:hAnsi="宋体" w:cs="宋体"/>
          <w:color w:val="auto"/>
          <w:sz w:val="24"/>
          <w:szCs w:val="24"/>
          <w:lang w:val="zh-CN"/>
        </w:rPr>
        <w:t>说明：所投产品节能清单所在页复印件并加盖投标人公章须附后。</w:t>
      </w:r>
    </w:p>
    <w:p>
      <w:pPr>
        <w:rPr>
          <w:rFonts w:ascii="宋体" w:cs="宋体"/>
          <w:color w:val="auto"/>
          <w:sz w:val="24"/>
          <w:szCs w:val="24"/>
          <w:lang w:val="zh-CN"/>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r>
        <w:rPr>
          <w:rFonts w:ascii="宋体" w:hAnsi="宋体"/>
          <w:b/>
          <w:bCs/>
          <w:color w:val="auto"/>
          <w:sz w:val="36"/>
          <w:szCs w:val="36"/>
        </w:rPr>
        <w:t xml:space="preserve">4.7 </w:t>
      </w:r>
      <w:r>
        <w:rPr>
          <w:rFonts w:hint="eastAsia" w:ascii="宋体" w:hAnsi="宋体"/>
          <w:b/>
          <w:bCs/>
          <w:color w:val="auto"/>
          <w:sz w:val="36"/>
          <w:szCs w:val="36"/>
        </w:rPr>
        <w:t>“节能产品政府采购清单”</w:t>
      </w:r>
    </w:p>
    <w:p>
      <w:pPr>
        <w:spacing w:line="360" w:lineRule="auto"/>
        <w:jc w:val="center"/>
        <w:rPr>
          <w:rFonts w:ascii="宋体"/>
          <w:b/>
          <w:bCs/>
          <w:color w:val="auto"/>
          <w:sz w:val="36"/>
          <w:szCs w:val="36"/>
        </w:rPr>
      </w:pPr>
      <w:r>
        <w:rPr>
          <w:rFonts w:hint="eastAsia" w:ascii="宋体" w:hAnsi="宋体"/>
          <w:b/>
          <w:bCs/>
          <w:color w:val="auto"/>
          <w:sz w:val="36"/>
          <w:szCs w:val="36"/>
        </w:rPr>
        <w:t>优先采购产品情况</w:t>
      </w:r>
    </w:p>
    <w:p>
      <w:pPr>
        <w:spacing w:before="50" w:afterLines="50" w:line="360" w:lineRule="auto"/>
        <w:contextualSpacing/>
        <w:jc w:val="left"/>
        <w:rPr>
          <w:rFonts w:asci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color w:val="auto"/>
          <w:szCs w:val="21"/>
        </w:rPr>
      </w:pPr>
      <w:r>
        <w:rPr>
          <w:rFonts w:hint="eastAsia" w:ascii="宋体" w:hAnsi="宋体"/>
          <w:color w:val="auto"/>
          <w:sz w:val="24"/>
          <w:szCs w:val="24"/>
        </w:rPr>
        <w:t>项目名称：</w:t>
      </w:r>
    </w:p>
    <w:tbl>
      <w:tblPr>
        <w:tblStyle w:val="2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69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699"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w:t>
            </w:r>
            <w:r>
              <w:rPr>
                <w:rFonts w:ascii="宋体" w:hAnsi="宋体" w:eastAsia="宋体" w:cs="宋体"/>
                <w:b/>
                <w:bCs/>
                <w:color w:val="auto"/>
                <w:sz w:val="24"/>
                <w:szCs w:val="24"/>
              </w:rPr>
              <w:t>/</w:t>
            </w:r>
            <w:r>
              <w:rPr>
                <w:rFonts w:hint="eastAsia" w:ascii="宋体" w:hAnsi="宋体" w:eastAsia="宋体" w:cs="宋体"/>
                <w:b/>
                <w:bCs/>
                <w:color w:val="auto"/>
                <w:sz w:val="24"/>
                <w:szCs w:val="24"/>
              </w:rPr>
              <w:t>否）</w:t>
            </w:r>
          </w:p>
        </w:tc>
        <w:tc>
          <w:tcPr>
            <w:tcW w:w="1701"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699" w:type="dxa"/>
          </w:tcPr>
          <w:p>
            <w:pPr>
              <w:pStyle w:val="9"/>
              <w:spacing w:line="360" w:lineRule="auto"/>
              <w:rPr>
                <w:rFonts w:ascii="宋体" w:hAnsi="宋体" w:eastAsia="宋体" w:cs="Times New Roman"/>
                <w:color w:val="auto"/>
                <w:sz w:val="24"/>
                <w:szCs w:val="24"/>
              </w:rPr>
            </w:pPr>
          </w:p>
        </w:tc>
        <w:tc>
          <w:tcPr>
            <w:tcW w:w="1701"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699" w:type="dxa"/>
          </w:tcPr>
          <w:p>
            <w:pPr>
              <w:pStyle w:val="9"/>
              <w:spacing w:line="360" w:lineRule="auto"/>
              <w:rPr>
                <w:rFonts w:ascii="宋体" w:hAnsi="宋体" w:eastAsia="宋体" w:cs="Times New Roman"/>
                <w:color w:val="auto"/>
                <w:sz w:val="24"/>
                <w:szCs w:val="24"/>
              </w:rPr>
            </w:pPr>
          </w:p>
        </w:tc>
        <w:tc>
          <w:tcPr>
            <w:tcW w:w="1701"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699" w:type="dxa"/>
          </w:tcPr>
          <w:p>
            <w:pPr>
              <w:pStyle w:val="9"/>
              <w:spacing w:line="360" w:lineRule="auto"/>
              <w:rPr>
                <w:rFonts w:ascii="宋体" w:hAnsi="宋体" w:eastAsia="宋体" w:cs="Times New Roman"/>
                <w:color w:val="auto"/>
                <w:sz w:val="24"/>
                <w:szCs w:val="24"/>
              </w:rPr>
            </w:pPr>
          </w:p>
        </w:tc>
        <w:tc>
          <w:tcPr>
            <w:tcW w:w="1701"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rPr>
          <w:rFonts w:ascii="宋体" w:cs="宋体"/>
          <w:color w:val="auto"/>
          <w:sz w:val="24"/>
          <w:szCs w:val="24"/>
          <w:lang w:val="zh-CN"/>
        </w:rPr>
      </w:pPr>
      <w:r>
        <w:rPr>
          <w:rFonts w:hint="eastAsia" w:ascii="宋体" w:hAnsi="宋体" w:cs="宋体"/>
          <w:color w:val="auto"/>
          <w:sz w:val="24"/>
          <w:szCs w:val="24"/>
          <w:lang w:val="zh-CN"/>
        </w:rPr>
        <w:t>说明：所投产品“节能产品政府采购清单”所在页复印件并加盖投标人公章须附后。</w:t>
      </w: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r>
        <w:rPr>
          <w:rFonts w:ascii="宋体" w:hAnsi="宋体"/>
          <w:b/>
          <w:bCs/>
          <w:color w:val="auto"/>
          <w:sz w:val="36"/>
          <w:szCs w:val="36"/>
        </w:rPr>
        <w:t xml:space="preserve">4.8 </w:t>
      </w:r>
      <w:r>
        <w:rPr>
          <w:rFonts w:hint="eastAsia" w:ascii="宋体" w:hAnsi="宋体"/>
          <w:b/>
          <w:bCs/>
          <w:color w:val="auto"/>
          <w:sz w:val="36"/>
          <w:szCs w:val="36"/>
        </w:rPr>
        <w:t>“环境标志产品政府采购清单”</w:t>
      </w:r>
    </w:p>
    <w:p>
      <w:pPr>
        <w:spacing w:line="360" w:lineRule="auto"/>
        <w:jc w:val="center"/>
        <w:rPr>
          <w:rFonts w:ascii="宋体"/>
          <w:b/>
          <w:bCs/>
          <w:color w:val="auto"/>
          <w:sz w:val="36"/>
          <w:szCs w:val="36"/>
        </w:rPr>
      </w:pPr>
      <w:r>
        <w:rPr>
          <w:rFonts w:hint="eastAsia" w:ascii="宋体" w:hAnsi="宋体"/>
          <w:b/>
          <w:bCs/>
          <w:color w:val="auto"/>
          <w:sz w:val="36"/>
          <w:szCs w:val="36"/>
        </w:rPr>
        <w:t>优先采购产品情况</w:t>
      </w:r>
    </w:p>
    <w:p>
      <w:pPr>
        <w:spacing w:before="50" w:afterLines="50" w:line="360" w:lineRule="auto"/>
        <w:contextualSpacing/>
        <w:jc w:val="left"/>
        <w:rPr>
          <w:rFonts w:asci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color w:val="auto"/>
          <w:szCs w:val="21"/>
        </w:rPr>
      </w:pPr>
      <w:r>
        <w:rPr>
          <w:rFonts w:hint="eastAsia" w:ascii="宋体" w:hAnsi="宋体"/>
          <w:color w:val="auto"/>
          <w:sz w:val="24"/>
          <w:szCs w:val="24"/>
        </w:rPr>
        <w:t>项目名称：</w:t>
      </w:r>
    </w:p>
    <w:tbl>
      <w:tblPr>
        <w:tblStyle w:val="2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84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841"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提供环境标志产品所在页复印件（是</w:t>
            </w:r>
            <w:r>
              <w:rPr>
                <w:rFonts w:ascii="宋体" w:hAnsi="宋体" w:eastAsia="宋体" w:cs="宋体"/>
                <w:b/>
                <w:bCs/>
                <w:color w:val="auto"/>
                <w:sz w:val="24"/>
                <w:szCs w:val="24"/>
              </w:rPr>
              <w:t>/</w:t>
            </w:r>
            <w:r>
              <w:rPr>
                <w:rFonts w:hint="eastAsia" w:ascii="宋体" w:hAnsi="宋体" w:eastAsia="宋体" w:cs="宋体"/>
                <w:b/>
                <w:bCs/>
                <w:color w:val="auto"/>
                <w:sz w:val="24"/>
                <w:szCs w:val="24"/>
              </w:rPr>
              <w:t>否）</w:t>
            </w:r>
          </w:p>
        </w:tc>
        <w:tc>
          <w:tcPr>
            <w:tcW w:w="1559" w:type="dxa"/>
            <w:shd w:val="clear" w:color="auto" w:fill="F2F2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841" w:type="dxa"/>
          </w:tcPr>
          <w:p>
            <w:pPr>
              <w:pStyle w:val="9"/>
              <w:spacing w:line="360" w:lineRule="auto"/>
              <w:rPr>
                <w:rFonts w:ascii="宋体" w:hAnsi="宋体" w:eastAsia="宋体" w:cs="Times New Roman"/>
                <w:color w:val="auto"/>
                <w:sz w:val="24"/>
                <w:szCs w:val="24"/>
              </w:rPr>
            </w:pPr>
          </w:p>
        </w:tc>
        <w:tc>
          <w:tcPr>
            <w:tcW w:w="1559"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841" w:type="dxa"/>
          </w:tcPr>
          <w:p>
            <w:pPr>
              <w:pStyle w:val="9"/>
              <w:spacing w:line="360" w:lineRule="auto"/>
              <w:rPr>
                <w:rFonts w:ascii="宋体" w:hAnsi="宋体" w:eastAsia="宋体" w:cs="Times New Roman"/>
                <w:color w:val="auto"/>
                <w:sz w:val="24"/>
                <w:szCs w:val="24"/>
              </w:rPr>
            </w:pPr>
          </w:p>
        </w:tc>
        <w:tc>
          <w:tcPr>
            <w:tcW w:w="1559"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841" w:type="dxa"/>
          </w:tcPr>
          <w:p>
            <w:pPr>
              <w:pStyle w:val="9"/>
              <w:spacing w:line="360" w:lineRule="auto"/>
              <w:rPr>
                <w:rFonts w:ascii="宋体" w:hAnsi="宋体" w:eastAsia="宋体" w:cs="Times New Roman"/>
                <w:color w:val="auto"/>
                <w:sz w:val="24"/>
                <w:szCs w:val="24"/>
              </w:rPr>
            </w:pPr>
          </w:p>
        </w:tc>
        <w:tc>
          <w:tcPr>
            <w:tcW w:w="1559"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投标人法定代表人（或授权代表）签字：</w:t>
      </w:r>
    </w:p>
    <w:p>
      <w:pPr>
        <w:snapToGrid w:val="0"/>
        <w:spacing w:line="500" w:lineRule="exact"/>
        <w:rPr>
          <w:rFonts w:ascii="宋体" w:cs="宋体"/>
          <w:color w:val="auto"/>
          <w:sz w:val="24"/>
          <w:szCs w:val="24"/>
          <w:lang w:val="zh-CN"/>
        </w:rPr>
      </w:pPr>
    </w:p>
    <w:p>
      <w:pPr>
        <w:ind w:left="720" w:hanging="720" w:hangingChars="300"/>
        <w:rPr>
          <w:rFonts w:ascii="宋体" w:cs="宋体"/>
          <w:color w:val="auto"/>
          <w:sz w:val="24"/>
          <w:szCs w:val="24"/>
          <w:lang w:val="zh-CN"/>
        </w:rPr>
      </w:pPr>
      <w:r>
        <w:rPr>
          <w:rFonts w:hint="eastAsia" w:ascii="宋体" w:hAnsi="宋体" w:cs="宋体"/>
          <w:color w:val="auto"/>
          <w:sz w:val="24"/>
          <w:szCs w:val="24"/>
          <w:lang w:val="zh-CN"/>
        </w:rPr>
        <w:t>说明：所投产品“环境标志产品政府采购清单”所在页复印件并加盖投标人公章须附后。</w:t>
      </w:r>
    </w:p>
    <w:p>
      <w:pPr>
        <w:widowControl/>
        <w:jc w:val="left"/>
        <w:rPr>
          <w:rFonts w:ascii="宋体"/>
          <w:b/>
          <w:bCs/>
          <w:color w:val="auto"/>
          <w:sz w:val="36"/>
          <w:szCs w:val="36"/>
        </w:rPr>
      </w:pPr>
      <w:r>
        <w:rPr>
          <w:rFonts w:ascii="宋体"/>
          <w:b/>
          <w:bCs/>
          <w:color w:val="auto"/>
          <w:sz w:val="36"/>
          <w:szCs w:val="36"/>
        </w:rPr>
        <w:br w:type="page"/>
      </w:r>
    </w:p>
    <w:p>
      <w:pPr>
        <w:spacing w:line="360" w:lineRule="auto"/>
        <w:jc w:val="center"/>
        <w:rPr>
          <w:rFonts w:ascii="宋体"/>
          <w:b/>
          <w:bCs/>
          <w:color w:val="auto"/>
          <w:sz w:val="36"/>
          <w:szCs w:val="36"/>
        </w:rPr>
      </w:pPr>
      <w:r>
        <w:rPr>
          <w:rFonts w:ascii="宋体" w:hAnsi="宋体"/>
          <w:b/>
          <w:bCs/>
          <w:color w:val="auto"/>
          <w:sz w:val="36"/>
          <w:szCs w:val="36"/>
        </w:rPr>
        <w:t xml:space="preserve">4.9 </w:t>
      </w:r>
      <w:r>
        <w:rPr>
          <w:rFonts w:hint="eastAsia" w:ascii="宋体" w:hAnsi="宋体"/>
          <w:b/>
          <w:bCs/>
          <w:color w:val="auto"/>
          <w:sz w:val="36"/>
          <w:szCs w:val="36"/>
        </w:rPr>
        <w:t>中小企业声明函</w:t>
      </w:r>
    </w:p>
    <w:p>
      <w:pPr>
        <w:spacing w:line="360" w:lineRule="auto"/>
        <w:jc w:val="center"/>
        <w:rPr>
          <w:rFonts w:ascii="宋体"/>
          <w:b/>
          <w:bCs/>
          <w:color w:val="auto"/>
          <w:sz w:val="36"/>
          <w:szCs w:val="36"/>
        </w:rPr>
      </w:pPr>
    </w:p>
    <w:p>
      <w:pPr>
        <w:widowControl/>
        <w:spacing w:before="100" w:beforeAutospacing="1" w:after="100" w:afterAutospacing="1" w:line="360" w:lineRule="auto"/>
        <w:ind w:firstLine="420"/>
        <w:contextualSpacing/>
        <w:jc w:val="left"/>
        <w:rPr>
          <w:rFonts w:asci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w:t>
      </w:r>
      <w:r>
        <w:rPr>
          <w:rFonts w:ascii="宋体" w:hAnsi="宋体" w:cs="Arial"/>
          <w:color w:val="auto"/>
          <w:kern w:val="0"/>
          <w:sz w:val="24"/>
          <w:szCs w:val="24"/>
        </w:rPr>
        <w:t>[2011]181</w:t>
      </w:r>
      <w:r>
        <w:rPr>
          <w:rFonts w:hint="eastAsia" w:ascii="宋体" w:hAnsi="宋体" w:cs="Arial"/>
          <w:color w:val="auto"/>
          <w:kern w:val="0"/>
          <w:sz w:val="24"/>
          <w:szCs w:val="24"/>
        </w:rPr>
        <w:t>号）的规定，本公司为</w:t>
      </w:r>
      <w:r>
        <w:rPr>
          <w:rFonts w:ascii="宋体" w:hAnsi="宋体" w:cs="Arial"/>
          <w:color w:val="auto"/>
          <w:kern w:val="0"/>
          <w:sz w:val="24"/>
          <w:szCs w:val="24"/>
        </w:rPr>
        <w:t>______</w:t>
      </w:r>
      <w:r>
        <w:rPr>
          <w:rFonts w:hint="eastAsia" w:ascii="宋体" w:hAnsi="宋体" w:cs="Arial"/>
          <w:color w:val="auto"/>
          <w:kern w:val="0"/>
          <w:sz w:val="24"/>
          <w:szCs w:val="24"/>
        </w:rPr>
        <w:t>（请填写：中型、小型、微型）企业。即，本公司同时满足以下条件：</w:t>
      </w:r>
      <w:r>
        <w:rPr>
          <w:rFonts w:asci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w:t>
      </w:r>
      <w:r>
        <w:rPr>
          <w:rFonts w:ascii="宋体" w:hAnsi="宋体" w:cs="Arial"/>
          <w:color w:val="auto"/>
          <w:kern w:val="0"/>
          <w:sz w:val="24"/>
          <w:szCs w:val="24"/>
        </w:rPr>
        <w:t>[2011]300</w:t>
      </w:r>
      <w:r>
        <w:rPr>
          <w:rFonts w:hint="eastAsia" w:ascii="宋体" w:hAnsi="宋体" w:cs="Arial"/>
          <w:color w:val="auto"/>
          <w:kern w:val="0"/>
          <w:sz w:val="24"/>
          <w:szCs w:val="24"/>
        </w:rPr>
        <w:t>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w:t>
      </w:r>
      <w:r>
        <w:rPr>
          <w:rFonts w:ascii="宋体" w:hAnsi="宋体" w:cs="Arial"/>
          <w:color w:val="auto"/>
          <w:kern w:val="0"/>
          <w:sz w:val="24"/>
          <w:szCs w:val="24"/>
        </w:rPr>
        <w:t>______</w:t>
      </w:r>
      <w:r>
        <w:rPr>
          <w:rFonts w:hint="eastAsia" w:ascii="宋体" w:hAnsi="宋体" w:cs="Arial"/>
          <w:color w:val="auto"/>
          <w:kern w:val="0"/>
          <w:sz w:val="24"/>
          <w:szCs w:val="24"/>
        </w:rPr>
        <w:t>（请填写：中型、小型、微型）企业。　　</w:t>
      </w:r>
    </w:p>
    <w:p>
      <w:pPr>
        <w:widowControl/>
        <w:spacing w:before="100" w:beforeAutospacing="1" w:after="100" w:afterAutospacing="1" w:line="360" w:lineRule="auto"/>
        <w:ind w:firstLine="420"/>
        <w:contextualSpacing/>
        <w:jc w:val="left"/>
        <w:rPr>
          <w:rFonts w:asci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auto"/>
          <w:kern w:val="0"/>
          <w:sz w:val="24"/>
          <w:szCs w:val="24"/>
        </w:rPr>
      </w:pPr>
      <w:r>
        <w:rPr>
          <w:rFonts w:hint="eastAsia" w:ascii="宋体" w:hAnsi="宋体" w:cs="Arial"/>
          <w:color w:val="auto"/>
          <w:kern w:val="0"/>
          <w:sz w:val="24"/>
          <w:szCs w:val="24"/>
        </w:rPr>
        <w:t>企业名称（盖章）：　　　　　　　　　</w:t>
      </w:r>
      <w:r>
        <w:rPr>
          <w:rFonts w:asci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contextualSpacing/>
        <w:jc w:val="left"/>
        <w:rPr>
          <w:rFonts w:asci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cs="Arial"/>
          <w:color w:val="auto"/>
          <w:kern w:val="0"/>
          <w:sz w:val="24"/>
          <w:szCs w:val="24"/>
        </w:rPr>
      </w:pPr>
      <w:r>
        <w:rPr>
          <w:rFonts w:ascii="宋体" w:hAnsi="宋体" w:cs="Arial"/>
          <w:color w:val="auto"/>
          <w:kern w:val="0"/>
          <w:sz w:val="24"/>
          <w:szCs w:val="24"/>
        </w:rPr>
        <w:t>1</w:t>
      </w:r>
      <w:r>
        <w:rPr>
          <w:rFonts w:hint="eastAsia" w:ascii="宋体" w:hAnsi="宋体" w:cs="Arial"/>
          <w:color w:val="auto"/>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auto"/>
          <w:kern w:val="0"/>
          <w:sz w:val="24"/>
          <w:szCs w:val="24"/>
        </w:rPr>
      </w:pPr>
      <w:r>
        <w:rPr>
          <w:rFonts w:ascii="宋体" w:hAnsi="宋体" w:cs="Arial"/>
          <w:color w:val="auto"/>
          <w:kern w:val="0"/>
          <w:sz w:val="24"/>
          <w:szCs w:val="24"/>
        </w:rPr>
        <w:t>2</w:t>
      </w:r>
      <w:r>
        <w:rPr>
          <w:rFonts w:hint="eastAsia" w:ascii="宋体" w:hAnsi="宋体" w:cs="Arial"/>
          <w:color w:val="auto"/>
          <w:kern w:val="0"/>
          <w:sz w:val="24"/>
          <w:szCs w:val="24"/>
        </w:rPr>
        <w:t>、如投标人为联合投标的，联合投标人需分别填写上述《中小企业声明函》。</w:t>
      </w:r>
    </w:p>
    <w:p>
      <w:pPr>
        <w:autoSpaceDE w:val="0"/>
        <w:autoSpaceDN w:val="0"/>
        <w:adjustRightInd w:val="0"/>
        <w:spacing w:line="360" w:lineRule="auto"/>
        <w:jc w:val="center"/>
        <w:outlineLvl w:val="0"/>
        <w:rPr>
          <w:rFonts w:ascii="宋体" w:cs="Arial"/>
          <w:color w:val="auto"/>
          <w:kern w:val="0"/>
          <w:sz w:val="24"/>
          <w:szCs w:val="24"/>
        </w:rPr>
      </w:pPr>
    </w:p>
    <w:p>
      <w:pPr>
        <w:spacing w:line="360" w:lineRule="auto"/>
        <w:jc w:val="center"/>
        <w:rPr>
          <w:rFonts w:ascii="宋体"/>
          <w:b/>
          <w:bCs/>
          <w:color w:val="auto"/>
          <w:sz w:val="36"/>
          <w:szCs w:val="36"/>
        </w:rPr>
      </w:pPr>
      <w:bookmarkStart w:id="7" w:name="OLE_LINK13"/>
      <w:bookmarkStart w:id="8" w:name="OLE_LINK14"/>
      <w:r>
        <w:rPr>
          <w:rFonts w:ascii="宋体" w:hAnsi="宋体"/>
          <w:b/>
          <w:bCs/>
          <w:color w:val="auto"/>
          <w:sz w:val="36"/>
          <w:szCs w:val="36"/>
        </w:rPr>
        <w:t xml:space="preserve">4.10 </w:t>
      </w:r>
      <w:r>
        <w:rPr>
          <w:rFonts w:hint="eastAsia" w:ascii="宋体" w:hAnsi="宋体"/>
          <w:b/>
          <w:bCs/>
          <w:color w:val="auto"/>
          <w:sz w:val="36"/>
          <w:szCs w:val="36"/>
        </w:rPr>
        <w:t>残疾人福利性单位声明函</w:t>
      </w:r>
    </w:p>
    <w:bookmarkEnd w:id="7"/>
    <w:bookmarkEnd w:id="8"/>
    <w:p>
      <w:pPr>
        <w:spacing w:line="360" w:lineRule="auto"/>
        <w:rPr>
          <w:rFonts w:ascii="宋体"/>
          <w:color w:val="auto"/>
          <w:szCs w:val="21"/>
        </w:rPr>
      </w:pPr>
    </w:p>
    <w:p>
      <w:pPr>
        <w:spacing w:line="360" w:lineRule="auto"/>
        <w:ind w:firstLine="480" w:firstLineChars="200"/>
        <w:rPr>
          <w:rFonts w:ascii="宋体"/>
          <w:color w:val="auto"/>
          <w:sz w:val="24"/>
          <w:szCs w:val="24"/>
        </w:rPr>
      </w:pPr>
      <w:r>
        <w:rPr>
          <w:rFonts w:hint="eastAsia" w:ascii="宋体" w:hAnsi="宋体"/>
          <w:color w:val="auto"/>
          <w:sz w:val="24"/>
          <w:szCs w:val="24"/>
        </w:rPr>
        <w:t>本单位郑重声明，根据《财政部民政部中国残疾人联合会关于促进残疾人就业政府采购政策的通知》（财库〔</w:t>
      </w:r>
      <w:r>
        <w:rPr>
          <w:rFonts w:ascii="宋体" w:hAnsi="宋体"/>
          <w:color w:val="auto"/>
          <w:sz w:val="24"/>
          <w:szCs w:val="24"/>
        </w:rPr>
        <w:t>2017</w:t>
      </w:r>
      <w:r>
        <w:rPr>
          <w:rFonts w:hint="eastAsia" w:ascii="宋体" w:hAnsi="宋体"/>
          <w:color w:val="auto"/>
          <w:sz w:val="24"/>
          <w:szCs w:val="24"/>
        </w:rPr>
        <w:t>〕</w:t>
      </w:r>
      <w:r>
        <w:rPr>
          <w:rFonts w:ascii="宋体" w:hAnsi="宋体"/>
          <w:color w:val="auto"/>
          <w:sz w:val="24"/>
          <w:szCs w:val="24"/>
        </w:rPr>
        <w:t>141</w:t>
      </w:r>
      <w:r>
        <w:rPr>
          <w:rFonts w:hint="eastAsia" w:ascii="宋体" w:hAnsi="宋体"/>
          <w:color w:val="auto"/>
          <w:sz w:val="24"/>
          <w:szCs w:val="24"/>
        </w:rPr>
        <w:t>号）的规定，本单位为符合条件的残疾人福利性单位，且本单位参加单位的项目采购活动提供本单位制造的货物（由本单位承担工程</w:t>
      </w:r>
      <w:r>
        <w:rPr>
          <w:rFonts w:ascii="宋体" w:hAnsi="宋体"/>
          <w:color w:val="auto"/>
          <w:sz w:val="24"/>
          <w:szCs w:val="24"/>
        </w:rPr>
        <w:t>/</w:t>
      </w:r>
      <w:r>
        <w:rPr>
          <w:rFonts w:hint="eastAsia" w:ascii="宋体" w:hAnsi="宋体"/>
          <w:color w:val="auto"/>
          <w:sz w:val="24"/>
          <w:szCs w:val="24"/>
        </w:rPr>
        <w:t>提供服务），或者提供其他残疾人福利性单位制造的货物（不包括使用非残疾人福利性单位注册商标的货物）。</w:t>
      </w:r>
    </w:p>
    <w:p>
      <w:pPr>
        <w:spacing w:line="360" w:lineRule="auto"/>
        <w:ind w:firstLine="480" w:firstLineChars="200"/>
        <w:rPr>
          <w:rFonts w:asci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color w:val="auto"/>
          <w:sz w:val="24"/>
          <w:szCs w:val="24"/>
        </w:rPr>
      </w:pPr>
    </w:p>
    <w:p>
      <w:pPr>
        <w:spacing w:line="360" w:lineRule="auto"/>
        <w:rPr>
          <w:rFonts w:ascii="宋体"/>
          <w:color w:val="auto"/>
          <w:sz w:val="24"/>
          <w:szCs w:val="24"/>
        </w:rPr>
      </w:pPr>
      <w:r>
        <w:rPr>
          <w:rFonts w:hint="eastAsia" w:ascii="宋体" w:hAnsi="宋体"/>
          <w:color w:val="auto"/>
          <w:sz w:val="24"/>
          <w:szCs w:val="24"/>
        </w:rPr>
        <w:t>单位名称（盖章）：</w:t>
      </w:r>
    </w:p>
    <w:p>
      <w:pPr>
        <w:spacing w:line="360" w:lineRule="auto"/>
        <w:rPr>
          <w:rFonts w:ascii="宋体"/>
          <w:color w:val="auto"/>
          <w:sz w:val="24"/>
          <w:szCs w:val="24"/>
        </w:rPr>
      </w:pPr>
      <w:r>
        <w:rPr>
          <w:rFonts w:hint="eastAsia" w:ascii="宋体" w:hAnsi="宋体"/>
          <w:color w:val="auto"/>
          <w:sz w:val="24"/>
          <w:szCs w:val="24"/>
        </w:rPr>
        <w:t>日期：</w:t>
      </w:r>
    </w:p>
    <w:p>
      <w:pPr>
        <w:rPr>
          <w:color w:val="auto"/>
        </w:rPr>
      </w:pPr>
    </w:p>
    <w:p>
      <w:pPr>
        <w:widowControl/>
        <w:spacing w:before="100" w:beforeAutospacing="1" w:after="100" w:afterAutospacing="1" w:line="360" w:lineRule="auto"/>
        <w:jc w:val="center"/>
        <w:rPr>
          <w:rFonts w:ascii="宋体"/>
          <w:b/>
          <w:bCs/>
          <w:color w:val="auto"/>
          <w:sz w:val="36"/>
          <w:szCs w:val="36"/>
        </w:rPr>
      </w:pPr>
      <w:r>
        <w:rPr>
          <w:rFonts w:ascii="宋体" w:hAnsi="宋体"/>
          <w:b/>
          <w:bCs/>
          <w:color w:val="auto"/>
          <w:sz w:val="36"/>
          <w:szCs w:val="36"/>
        </w:rPr>
        <w:t xml:space="preserve">4.11 </w:t>
      </w:r>
      <w:r>
        <w:rPr>
          <w:rFonts w:hint="eastAsia" w:ascii="宋体" w:hAnsi="宋体"/>
          <w:b/>
          <w:bCs/>
          <w:color w:val="auto"/>
          <w:sz w:val="36"/>
          <w:szCs w:val="36"/>
        </w:rPr>
        <w:t>所投产品符合国家强制性要求承诺函</w:t>
      </w:r>
    </w:p>
    <w:p>
      <w:pPr>
        <w:spacing w:line="360" w:lineRule="auto"/>
        <w:jc w:val="center"/>
        <w:rPr>
          <w:rFonts w:asci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w:t>
      </w:r>
      <w:r>
        <w:rPr>
          <w:rFonts w:ascii="宋体" w:hAnsi="宋体" w:cs="Arial"/>
          <w:color w:val="auto"/>
          <w:kern w:val="0"/>
          <w:sz w:val="24"/>
          <w:szCs w:val="24"/>
        </w:rPr>
        <w:t>CCC</w:t>
      </w:r>
      <w:r>
        <w:rPr>
          <w:rFonts w:hint="eastAsia" w:ascii="宋体" w:hAnsi="宋体" w:cs="Arial"/>
          <w:color w:val="auto"/>
          <w:kern w:val="0"/>
          <w:sz w:val="24"/>
          <w:szCs w:val="24"/>
        </w:rPr>
        <w:t>认证，格式自拟）</w:t>
      </w:r>
    </w:p>
    <w:p>
      <w:pPr>
        <w:widowControl/>
        <w:spacing w:before="100" w:beforeAutospacing="1" w:after="100" w:afterAutospacing="1" w:line="360" w:lineRule="auto"/>
        <w:jc w:val="center"/>
        <w:rPr>
          <w:rFonts w:ascii="宋体"/>
          <w:b/>
          <w:bCs/>
          <w:color w:val="auto"/>
          <w:sz w:val="36"/>
          <w:szCs w:val="36"/>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r>
        <w:rPr>
          <w:rFonts w:hint="eastAsia" w:ascii="宋体" w:hAnsi="宋体" w:cs="黑体"/>
          <w:b/>
          <w:bCs/>
          <w:color w:val="auto"/>
          <w:sz w:val="44"/>
          <w:szCs w:val="44"/>
          <w:lang w:val="zh-CN"/>
        </w:rPr>
        <w:t>四、</w:t>
      </w:r>
      <w:r>
        <w:rPr>
          <w:rFonts w:hint="eastAsia" w:ascii="宋体" w:hAnsi="宋体" w:cs="黑体"/>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b/>
          <w:bCs/>
          <w:color w:val="auto"/>
          <w:sz w:val="28"/>
          <w:szCs w:val="28"/>
        </w:rPr>
      </w:pPr>
      <w:r>
        <w:rPr>
          <w:rFonts w:hint="eastAsia"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b/>
          <w:bCs/>
          <w:color w:val="auto"/>
          <w:sz w:val="28"/>
          <w:szCs w:val="28"/>
        </w:rPr>
      </w:pPr>
      <w:r>
        <w:rPr>
          <w:rFonts w:asci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cs="Times New Roman"/>
        <w:sz w:val="28"/>
        <w:szCs w:val="28"/>
      </w:rPr>
    </w:lvl>
    <w:lvl w:ilvl="1" w:tentative="0">
      <w:start w:val="1"/>
      <w:numFmt w:val="chineseCountingThousand"/>
      <w:pStyle w:val="5"/>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E678E"/>
    <w:rsid w:val="00002C4C"/>
    <w:rsid w:val="00007D94"/>
    <w:rsid w:val="00013791"/>
    <w:rsid w:val="00013C1B"/>
    <w:rsid w:val="00016FC0"/>
    <w:rsid w:val="000430B8"/>
    <w:rsid w:val="00050DEB"/>
    <w:rsid w:val="00051179"/>
    <w:rsid w:val="00073347"/>
    <w:rsid w:val="000B201C"/>
    <w:rsid w:val="000D34B4"/>
    <w:rsid w:val="000D5752"/>
    <w:rsid w:val="000F40BE"/>
    <w:rsid w:val="000F41D3"/>
    <w:rsid w:val="000F58D4"/>
    <w:rsid w:val="00160D27"/>
    <w:rsid w:val="001648F0"/>
    <w:rsid w:val="001875A0"/>
    <w:rsid w:val="001A1F6C"/>
    <w:rsid w:val="001C3E6D"/>
    <w:rsid w:val="001C5AF0"/>
    <w:rsid w:val="001C7DC8"/>
    <w:rsid w:val="001D5386"/>
    <w:rsid w:val="001E49CF"/>
    <w:rsid w:val="00207108"/>
    <w:rsid w:val="00212DDB"/>
    <w:rsid w:val="00214609"/>
    <w:rsid w:val="00214C44"/>
    <w:rsid w:val="00215B36"/>
    <w:rsid w:val="002164E3"/>
    <w:rsid w:val="00233EBF"/>
    <w:rsid w:val="00241F27"/>
    <w:rsid w:val="00265FA7"/>
    <w:rsid w:val="00270243"/>
    <w:rsid w:val="002A39A2"/>
    <w:rsid w:val="002A7EAE"/>
    <w:rsid w:val="002C1175"/>
    <w:rsid w:val="002D0C7A"/>
    <w:rsid w:val="002D3B63"/>
    <w:rsid w:val="002F18F3"/>
    <w:rsid w:val="002F21EF"/>
    <w:rsid w:val="00315E6E"/>
    <w:rsid w:val="00321EEC"/>
    <w:rsid w:val="00324044"/>
    <w:rsid w:val="00325754"/>
    <w:rsid w:val="003315D4"/>
    <w:rsid w:val="00346763"/>
    <w:rsid w:val="00363726"/>
    <w:rsid w:val="003673D3"/>
    <w:rsid w:val="003739E8"/>
    <w:rsid w:val="00397A66"/>
    <w:rsid w:val="003C1CEA"/>
    <w:rsid w:val="003D1847"/>
    <w:rsid w:val="00450C1D"/>
    <w:rsid w:val="00460A21"/>
    <w:rsid w:val="00462F05"/>
    <w:rsid w:val="00480CEC"/>
    <w:rsid w:val="00496143"/>
    <w:rsid w:val="00496923"/>
    <w:rsid w:val="004C31A4"/>
    <w:rsid w:val="004D344B"/>
    <w:rsid w:val="005019A9"/>
    <w:rsid w:val="00505787"/>
    <w:rsid w:val="0051397E"/>
    <w:rsid w:val="00516FD3"/>
    <w:rsid w:val="00523DB5"/>
    <w:rsid w:val="0052542E"/>
    <w:rsid w:val="00557F95"/>
    <w:rsid w:val="005657CB"/>
    <w:rsid w:val="0057038A"/>
    <w:rsid w:val="00570D87"/>
    <w:rsid w:val="0058018D"/>
    <w:rsid w:val="00590B35"/>
    <w:rsid w:val="00592418"/>
    <w:rsid w:val="0059578E"/>
    <w:rsid w:val="005B158B"/>
    <w:rsid w:val="005B2482"/>
    <w:rsid w:val="005B255C"/>
    <w:rsid w:val="005B5CB2"/>
    <w:rsid w:val="005B5DFC"/>
    <w:rsid w:val="005C52EE"/>
    <w:rsid w:val="005E6467"/>
    <w:rsid w:val="005E646F"/>
    <w:rsid w:val="005F7F7A"/>
    <w:rsid w:val="006036FE"/>
    <w:rsid w:val="0063295B"/>
    <w:rsid w:val="00636AAD"/>
    <w:rsid w:val="00646E7F"/>
    <w:rsid w:val="00647D64"/>
    <w:rsid w:val="0066222A"/>
    <w:rsid w:val="00681523"/>
    <w:rsid w:val="00685B99"/>
    <w:rsid w:val="006903CD"/>
    <w:rsid w:val="00694DB2"/>
    <w:rsid w:val="006E678E"/>
    <w:rsid w:val="006F1C15"/>
    <w:rsid w:val="007054C2"/>
    <w:rsid w:val="00713175"/>
    <w:rsid w:val="00735C1E"/>
    <w:rsid w:val="0076324F"/>
    <w:rsid w:val="00776D6F"/>
    <w:rsid w:val="0078154E"/>
    <w:rsid w:val="00786730"/>
    <w:rsid w:val="007B651E"/>
    <w:rsid w:val="007C4C60"/>
    <w:rsid w:val="007D329B"/>
    <w:rsid w:val="007E408E"/>
    <w:rsid w:val="007F3601"/>
    <w:rsid w:val="007F63CA"/>
    <w:rsid w:val="008037B9"/>
    <w:rsid w:val="00805D33"/>
    <w:rsid w:val="008075A8"/>
    <w:rsid w:val="00827DFD"/>
    <w:rsid w:val="00827F14"/>
    <w:rsid w:val="00831948"/>
    <w:rsid w:val="0083631F"/>
    <w:rsid w:val="0084580F"/>
    <w:rsid w:val="008518B8"/>
    <w:rsid w:val="008570DB"/>
    <w:rsid w:val="008744EB"/>
    <w:rsid w:val="00880511"/>
    <w:rsid w:val="00885877"/>
    <w:rsid w:val="00890233"/>
    <w:rsid w:val="00890D79"/>
    <w:rsid w:val="008A62DD"/>
    <w:rsid w:val="008B3AF4"/>
    <w:rsid w:val="008D07A8"/>
    <w:rsid w:val="008E36FE"/>
    <w:rsid w:val="0092034C"/>
    <w:rsid w:val="009233DB"/>
    <w:rsid w:val="00933EBF"/>
    <w:rsid w:val="009434C1"/>
    <w:rsid w:val="0097065A"/>
    <w:rsid w:val="0099603E"/>
    <w:rsid w:val="009A17F3"/>
    <w:rsid w:val="009A47C2"/>
    <w:rsid w:val="009B559D"/>
    <w:rsid w:val="009C12AB"/>
    <w:rsid w:val="009D27F1"/>
    <w:rsid w:val="009E7D54"/>
    <w:rsid w:val="009F4588"/>
    <w:rsid w:val="009F54C5"/>
    <w:rsid w:val="00A2191B"/>
    <w:rsid w:val="00A25A6A"/>
    <w:rsid w:val="00A30001"/>
    <w:rsid w:val="00A3752F"/>
    <w:rsid w:val="00A4670A"/>
    <w:rsid w:val="00A57254"/>
    <w:rsid w:val="00A57626"/>
    <w:rsid w:val="00A57F2F"/>
    <w:rsid w:val="00A8040C"/>
    <w:rsid w:val="00A8487E"/>
    <w:rsid w:val="00A9465E"/>
    <w:rsid w:val="00A9574B"/>
    <w:rsid w:val="00AA603A"/>
    <w:rsid w:val="00AB3B5A"/>
    <w:rsid w:val="00AD0337"/>
    <w:rsid w:val="00AD60E2"/>
    <w:rsid w:val="00AF2871"/>
    <w:rsid w:val="00B07A0D"/>
    <w:rsid w:val="00B138AB"/>
    <w:rsid w:val="00B40348"/>
    <w:rsid w:val="00B44CE6"/>
    <w:rsid w:val="00B64A2C"/>
    <w:rsid w:val="00B6582A"/>
    <w:rsid w:val="00BB1693"/>
    <w:rsid w:val="00BB3260"/>
    <w:rsid w:val="00BD147B"/>
    <w:rsid w:val="00BF7BB6"/>
    <w:rsid w:val="00C118B0"/>
    <w:rsid w:val="00C4047D"/>
    <w:rsid w:val="00C53F37"/>
    <w:rsid w:val="00C73587"/>
    <w:rsid w:val="00C82E76"/>
    <w:rsid w:val="00C85F71"/>
    <w:rsid w:val="00CA3B31"/>
    <w:rsid w:val="00CC5E3E"/>
    <w:rsid w:val="00CD277F"/>
    <w:rsid w:val="00CD3054"/>
    <w:rsid w:val="00CD47B7"/>
    <w:rsid w:val="00CE2D81"/>
    <w:rsid w:val="00CE38EA"/>
    <w:rsid w:val="00CF2D48"/>
    <w:rsid w:val="00CF3AE8"/>
    <w:rsid w:val="00CF7940"/>
    <w:rsid w:val="00D33951"/>
    <w:rsid w:val="00D45906"/>
    <w:rsid w:val="00D53665"/>
    <w:rsid w:val="00D71C58"/>
    <w:rsid w:val="00D81A59"/>
    <w:rsid w:val="00D86948"/>
    <w:rsid w:val="00DB1080"/>
    <w:rsid w:val="00DE377E"/>
    <w:rsid w:val="00DE647B"/>
    <w:rsid w:val="00DF66AD"/>
    <w:rsid w:val="00E03F8B"/>
    <w:rsid w:val="00E21BD3"/>
    <w:rsid w:val="00E36E29"/>
    <w:rsid w:val="00E52A12"/>
    <w:rsid w:val="00E56EA0"/>
    <w:rsid w:val="00E7235F"/>
    <w:rsid w:val="00E8315A"/>
    <w:rsid w:val="00E84EA0"/>
    <w:rsid w:val="00EA2836"/>
    <w:rsid w:val="00EB1B0D"/>
    <w:rsid w:val="00EC08EF"/>
    <w:rsid w:val="00ED0794"/>
    <w:rsid w:val="00ED546F"/>
    <w:rsid w:val="00ED7E1B"/>
    <w:rsid w:val="00EE3C5A"/>
    <w:rsid w:val="00F44E8E"/>
    <w:rsid w:val="00F71CA7"/>
    <w:rsid w:val="00FC40F1"/>
    <w:rsid w:val="00FC4B30"/>
    <w:rsid w:val="00FC5DE3"/>
    <w:rsid w:val="00FD1C46"/>
    <w:rsid w:val="00FD3C8E"/>
    <w:rsid w:val="00FE33EC"/>
    <w:rsid w:val="00FF1B4A"/>
    <w:rsid w:val="02211044"/>
    <w:rsid w:val="02C3110B"/>
    <w:rsid w:val="03DA026F"/>
    <w:rsid w:val="04A35F02"/>
    <w:rsid w:val="059C1C65"/>
    <w:rsid w:val="06C809F7"/>
    <w:rsid w:val="07581012"/>
    <w:rsid w:val="08D64255"/>
    <w:rsid w:val="098516AE"/>
    <w:rsid w:val="0E9B710D"/>
    <w:rsid w:val="0F17225C"/>
    <w:rsid w:val="141D4104"/>
    <w:rsid w:val="14E07546"/>
    <w:rsid w:val="17DD72F0"/>
    <w:rsid w:val="1843075F"/>
    <w:rsid w:val="1A461AAC"/>
    <w:rsid w:val="1A5D00EF"/>
    <w:rsid w:val="1AFE56F1"/>
    <w:rsid w:val="1D92556A"/>
    <w:rsid w:val="1F13488D"/>
    <w:rsid w:val="201F0979"/>
    <w:rsid w:val="22E16203"/>
    <w:rsid w:val="27B957A6"/>
    <w:rsid w:val="2C0A5122"/>
    <w:rsid w:val="2C1A30FD"/>
    <w:rsid w:val="2C36246F"/>
    <w:rsid w:val="2CD478C4"/>
    <w:rsid w:val="319F565F"/>
    <w:rsid w:val="33CC0D18"/>
    <w:rsid w:val="37EF5143"/>
    <w:rsid w:val="3A285B57"/>
    <w:rsid w:val="3B6258A4"/>
    <w:rsid w:val="3CED13DC"/>
    <w:rsid w:val="3D0914DB"/>
    <w:rsid w:val="3E547262"/>
    <w:rsid w:val="3F290ED2"/>
    <w:rsid w:val="40911310"/>
    <w:rsid w:val="415A5AA0"/>
    <w:rsid w:val="482972FA"/>
    <w:rsid w:val="4A63448A"/>
    <w:rsid w:val="54F82AF0"/>
    <w:rsid w:val="55173DE2"/>
    <w:rsid w:val="5735166C"/>
    <w:rsid w:val="58356A77"/>
    <w:rsid w:val="5AF82CFC"/>
    <w:rsid w:val="5FA364ED"/>
    <w:rsid w:val="63004BB2"/>
    <w:rsid w:val="65C97E89"/>
    <w:rsid w:val="673F63D0"/>
    <w:rsid w:val="68AF418F"/>
    <w:rsid w:val="6929677E"/>
    <w:rsid w:val="6AC56036"/>
    <w:rsid w:val="6B9736AB"/>
    <w:rsid w:val="6D4E09E0"/>
    <w:rsid w:val="6DCD7985"/>
    <w:rsid w:val="72712EBB"/>
    <w:rsid w:val="73751ABC"/>
    <w:rsid w:val="73E9211B"/>
    <w:rsid w:val="7658450A"/>
    <w:rsid w:val="78B674EA"/>
    <w:rsid w:val="7B1112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0" w:name="toc 2" w:locked="1"/>
    <w:lsdException w:qFormat="1" w:unhideWhenUsed="0" w:uiPriority="99" w:semiHidden="0" w:name="toc 3"/>
    <w:lsdException w:uiPriority="0" w:name="toc 4" w:locked="1"/>
    <w:lsdException w:qFormat="1" w:unhideWhenUsed="0" w:uiPriority="99" w:semiHidden="0" w:name="toc 5"/>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6"/>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5">
    <w:name w:val="heading 2"/>
    <w:basedOn w:val="1"/>
    <w:next w:val="1"/>
    <w:link w:val="27"/>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28"/>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7">
    <w:name w:val="heading 4"/>
    <w:basedOn w:val="1"/>
    <w:next w:val="1"/>
    <w:link w:val="29"/>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1"/>
    <w:qFormat/>
    <w:uiPriority w:val="99"/>
    <w:pPr>
      <w:ind w:firstLine="420" w:firstLineChars="100"/>
    </w:pPr>
    <w:rPr>
      <w:rFonts w:ascii="宋体" w:hAnsi="Times New Roman"/>
      <w:kern w:val="0"/>
      <w:sz w:val="34"/>
      <w:szCs w:val="20"/>
    </w:rPr>
  </w:style>
  <w:style w:type="paragraph" w:styleId="3">
    <w:name w:val="Body Text"/>
    <w:basedOn w:val="1"/>
    <w:link w:val="30"/>
    <w:qFormat/>
    <w:uiPriority w:val="99"/>
    <w:pPr>
      <w:spacing w:after="120"/>
    </w:p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Body Text 3"/>
    <w:basedOn w:val="1"/>
    <w:link w:val="32"/>
    <w:qFormat/>
    <w:uiPriority w:val="99"/>
    <w:rPr>
      <w:rFonts w:ascii="Times New Roman" w:hAnsi="Times New Roman"/>
      <w:color w:val="FF0000"/>
      <w:sz w:val="24"/>
      <w:szCs w:val="24"/>
    </w:rPr>
  </w:style>
  <w:style w:type="paragraph" w:styleId="11">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2">
    <w:name w:val="toc 3"/>
    <w:basedOn w:val="1"/>
    <w:next w:val="1"/>
    <w:qFormat/>
    <w:uiPriority w:val="99"/>
    <w:pPr>
      <w:ind w:left="480"/>
      <w:jc w:val="left"/>
    </w:pPr>
    <w:rPr>
      <w:rFonts w:ascii="Times New Roman" w:hAnsi="Times New Roman"/>
      <w:i/>
      <w:iCs/>
      <w:color w:val="0000FF"/>
      <w:sz w:val="20"/>
      <w:szCs w:val="20"/>
    </w:rPr>
  </w:style>
  <w:style w:type="paragraph" w:styleId="13">
    <w:name w:val="Plain Text"/>
    <w:basedOn w:val="1"/>
    <w:link w:val="33"/>
    <w:qFormat/>
    <w:uiPriority w:val="99"/>
    <w:rPr>
      <w:sz w:val="24"/>
    </w:rPr>
  </w:style>
  <w:style w:type="paragraph" w:styleId="14">
    <w:name w:val="Date"/>
    <w:basedOn w:val="1"/>
    <w:next w:val="1"/>
    <w:link w:val="34"/>
    <w:qFormat/>
    <w:uiPriority w:val="99"/>
    <w:pPr>
      <w:ind w:left="100" w:leftChars="2500"/>
    </w:pPr>
  </w:style>
  <w:style w:type="paragraph" w:styleId="15">
    <w:name w:val="footer"/>
    <w:basedOn w:val="1"/>
    <w:link w:val="35"/>
    <w:qFormat/>
    <w:uiPriority w:val="99"/>
    <w:pPr>
      <w:tabs>
        <w:tab w:val="center" w:pos="4153"/>
        <w:tab w:val="right" w:pos="8306"/>
      </w:tabs>
      <w:snapToGrid w:val="0"/>
      <w:jc w:val="left"/>
    </w:pPr>
    <w:rPr>
      <w:sz w:val="18"/>
      <w:szCs w:val="18"/>
    </w:rPr>
  </w:style>
  <w:style w:type="paragraph" w:styleId="16">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8">
    <w:name w:val="HTML Preformatted"/>
    <w:basedOn w:val="1"/>
    <w:link w:val="3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9">
    <w:name w:val="Normal (Web)"/>
    <w:basedOn w:val="1"/>
    <w:qFormat/>
    <w:uiPriority w:val="99"/>
    <w:rPr>
      <w:sz w:val="24"/>
      <w:szCs w:val="24"/>
    </w:rPr>
  </w:style>
  <w:style w:type="character" w:styleId="21">
    <w:name w:val="Strong"/>
    <w:qFormat/>
    <w:uiPriority w:val="99"/>
    <w:rPr>
      <w:rFonts w:cs="Times New Roman"/>
      <w:b/>
      <w:bCs/>
    </w:rPr>
  </w:style>
  <w:style w:type="character" w:styleId="22">
    <w:name w:val="FollowedHyperlink"/>
    <w:qFormat/>
    <w:uiPriority w:val="99"/>
    <w:rPr>
      <w:rFonts w:cs="Times New Roman"/>
      <w:color w:val="800080"/>
      <w:u w:val="single"/>
    </w:rPr>
  </w:style>
  <w:style w:type="character" w:styleId="23">
    <w:name w:val="Hyperlink"/>
    <w:qFormat/>
    <w:uiPriority w:val="99"/>
    <w:rPr>
      <w:rFonts w:cs="Times New Roman"/>
      <w:color w:val="0000FF"/>
      <w:u w:val="single"/>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
    <w:name w:val="标题 1 Char"/>
    <w:link w:val="4"/>
    <w:qFormat/>
    <w:locked/>
    <w:uiPriority w:val="99"/>
    <w:rPr>
      <w:rFonts w:ascii="Calibri" w:hAnsi="Calibri" w:eastAsia="宋体" w:cs="Times New Roman"/>
      <w:b/>
      <w:bCs/>
      <w:kern w:val="44"/>
      <w:sz w:val="44"/>
      <w:szCs w:val="44"/>
    </w:rPr>
  </w:style>
  <w:style w:type="character" w:customStyle="1" w:styleId="27">
    <w:name w:val="标题 2 Char"/>
    <w:link w:val="5"/>
    <w:qFormat/>
    <w:locked/>
    <w:uiPriority w:val="99"/>
    <w:rPr>
      <w:rFonts w:ascii="Arial" w:hAnsi="Arial" w:eastAsia="黑体" w:cs="Times New Roman"/>
      <w:b/>
      <w:bCs/>
      <w:kern w:val="0"/>
      <w:sz w:val="32"/>
      <w:szCs w:val="32"/>
    </w:rPr>
  </w:style>
  <w:style w:type="character" w:customStyle="1" w:styleId="28">
    <w:name w:val="标题 3 Char"/>
    <w:link w:val="6"/>
    <w:qFormat/>
    <w:locked/>
    <w:uiPriority w:val="99"/>
    <w:rPr>
      <w:rFonts w:ascii="宋体" w:hAnsi="宋体" w:eastAsia="宋体" w:cs="Times New Roman"/>
      <w:b/>
      <w:color w:val="000000"/>
      <w:kern w:val="0"/>
      <w:sz w:val="20"/>
      <w:szCs w:val="20"/>
      <w:lang w:val="en-GB"/>
    </w:rPr>
  </w:style>
  <w:style w:type="character" w:customStyle="1" w:styleId="29">
    <w:name w:val="标题 4 Char"/>
    <w:link w:val="7"/>
    <w:qFormat/>
    <w:locked/>
    <w:uiPriority w:val="99"/>
    <w:rPr>
      <w:rFonts w:ascii="Arial" w:hAnsi="Arial" w:eastAsia="黑体" w:cs="Times New Roman"/>
      <w:b/>
      <w:bCs/>
      <w:kern w:val="0"/>
      <w:sz w:val="28"/>
      <w:szCs w:val="28"/>
    </w:rPr>
  </w:style>
  <w:style w:type="character" w:customStyle="1" w:styleId="30">
    <w:name w:val="正文文本 Char"/>
    <w:link w:val="3"/>
    <w:semiHidden/>
    <w:qFormat/>
    <w:locked/>
    <w:uiPriority w:val="99"/>
    <w:rPr>
      <w:rFonts w:cs="Times New Roman"/>
    </w:rPr>
  </w:style>
  <w:style w:type="character" w:customStyle="1" w:styleId="31">
    <w:name w:val="正文首行缩进 Char"/>
    <w:link w:val="2"/>
    <w:qFormat/>
    <w:locked/>
    <w:uiPriority w:val="99"/>
    <w:rPr>
      <w:rFonts w:ascii="宋体" w:hAnsi="Times New Roman" w:eastAsia="宋体" w:cs="Times New Roman"/>
      <w:kern w:val="0"/>
      <w:sz w:val="20"/>
      <w:szCs w:val="20"/>
    </w:rPr>
  </w:style>
  <w:style w:type="character" w:customStyle="1" w:styleId="32">
    <w:name w:val="正文文本 3 Char"/>
    <w:link w:val="10"/>
    <w:qFormat/>
    <w:locked/>
    <w:uiPriority w:val="99"/>
    <w:rPr>
      <w:rFonts w:ascii="Times New Roman" w:hAnsi="Times New Roman" w:eastAsia="宋体" w:cs="Times New Roman"/>
      <w:color w:val="FF0000"/>
      <w:sz w:val="24"/>
      <w:szCs w:val="24"/>
    </w:rPr>
  </w:style>
  <w:style w:type="character" w:customStyle="1" w:styleId="33">
    <w:name w:val="纯文本 Char"/>
    <w:link w:val="13"/>
    <w:qFormat/>
    <w:locked/>
    <w:uiPriority w:val="99"/>
    <w:rPr>
      <w:rFonts w:eastAsia="宋体" w:cs="Times New Roman"/>
      <w:sz w:val="24"/>
    </w:rPr>
  </w:style>
  <w:style w:type="character" w:customStyle="1" w:styleId="34">
    <w:name w:val="日期 Char"/>
    <w:link w:val="14"/>
    <w:qFormat/>
    <w:locked/>
    <w:uiPriority w:val="99"/>
    <w:rPr>
      <w:rFonts w:cs="Times New Roman"/>
    </w:rPr>
  </w:style>
  <w:style w:type="character" w:customStyle="1" w:styleId="35">
    <w:name w:val="页脚 Char"/>
    <w:link w:val="15"/>
    <w:qFormat/>
    <w:locked/>
    <w:uiPriority w:val="99"/>
    <w:rPr>
      <w:rFonts w:cs="Times New Roman"/>
      <w:sz w:val="18"/>
      <w:szCs w:val="18"/>
    </w:rPr>
  </w:style>
  <w:style w:type="character" w:customStyle="1" w:styleId="36">
    <w:name w:val="页眉 Char"/>
    <w:link w:val="16"/>
    <w:locked/>
    <w:uiPriority w:val="99"/>
    <w:rPr>
      <w:rFonts w:cs="Times New Roman"/>
      <w:sz w:val="18"/>
      <w:szCs w:val="18"/>
    </w:rPr>
  </w:style>
  <w:style w:type="character" w:customStyle="1" w:styleId="37">
    <w:name w:val="HTML 预设格式 Char"/>
    <w:link w:val="18"/>
    <w:semiHidden/>
    <w:qFormat/>
    <w:locked/>
    <w:uiPriority w:val="99"/>
    <w:rPr>
      <w:rFonts w:ascii="宋体" w:hAnsi="宋体" w:eastAsia="宋体" w:cs="宋体"/>
      <w:kern w:val="0"/>
      <w:sz w:val="24"/>
      <w:szCs w:val="24"/>
    </w:rPr>
  </w:style>
  <w:style w:type="character" w:customStyle="1" w:styleId="38">
    <w:name w:val="纯文本 Char1"/>
    <w:qFormat/>
    <w:uiPriority w:val="99"/>
    <w:rPr>
      <w:rFonts w:eastAsia="宋体"/>
      <w:sz w:val="24"/>
    </w:rPr>
  </w:style>
  <w:style w:type="paragraph" w:customStyle="1" w:styleId="39">
    <w:name w:val="Defaul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列出段落1"/>
    <w:basedOn w:val="1"/>
    <w:qFormat/>
    <w:uiPriority w:val="99"/>
    <w:pPr>
      <w:ind w:firstLine="420" w:firstLineChars="200"/>
    </w:pPr>
  </w:style>
  <w:style w:type="paragraph" w:styleId="41">
    <w:name w:val="List Paragraph"/>
    <w:basedOn w:val="1"/>
    <w:qFormat/>
    <w:uiPriority w:val="99"/>
    <w:pPr>
      <w:ind w:firstLine="420" w:firstLineChars="200"/>
    </w:pPr>
  </w:style>
  <w:style w:type="character" w:customStyle="1" w:styleId="42">
    <w:name w:val="正文文本缩进 Char Char"/>
    <w:link w:val="43"/>
    <w:qFormat/>
    <w:locked/>
    <w:uiPriority w:val="99"/>
    <w:rPr>
      <w:rFonts w:ascii="宋体"/>
      <w:sz w:val="24"/>
    </w:rPr>
  </w:style>
  <w:style w:type="paragraph" w:customStyle="1" w:styleId="43">
    <w:name w:val="正文文本缩进1"/>
    <w:basedOn w:val="1"/>
    <w:link w:val="42"/>
    <w:qFormat/>
    <w:uiPriority w:val="99"/>
    <w:pPr>
      <w:spacing w:line="360" w:lineRule="auto"/>
      <w:ind w:firstLine="480" w:firstLineChars="200"/>
    </w:pPr>
    <w:rPr>
      <w:rFonts w:ascii="宋体"/>
      <w:kern w:val="0"/>
      <w:sz w:val="24"/>
      <w:szCs w:val="20"/>
    </w:rPr>
  </w:style>
  <w:style w:type="character" w:customStyle="1" w:styleId="44">
    <w:name w:val="日期 Char Char"/>
    <w:link w:val="45"/>
    <w:qFormat/>
    <w:locked/>
    <w:uiPriority w:val="99"/>
    <w:rPr>
      <w:sz w:val="24"/>
    </w:rPr>
  </w:style>
  <w:style w:type="paragraph" w:customStyle="1" w:styleId="45">
    <w:name w:val="日期1"/>
    <w:basedOn w:val="1"/>
    <w:next w:val="1"/>
    <w:link w:val="44"/>
    <w:qFormat/>
    <w:uiPriority w:val="99"/>
    <w:rPr>
      <w:kern w:val="0"/>
      <w:sz w:val="24"/>
      <w:szCs w:val="20"/>
    </w:rPr>
  </w:style>
  <w:style w:type="paragraph" w:customStyle="1" w:styleId="46">
    <w:name w:val="正文缩进1"/>
    <w:basedOn w:val="1"/>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47">
    <w:name w:val="样式1"/>
    <w:basedOn w:val="1"/>
    <w:uiPriority w:val="99"/>
    <w:pPr>
      <w:tabs>
        <w:tab w:val="left" w:pos="709"/>
      </w:tabs>
      <w:adjustRightInd w:val="0"/>
      <w:ind w:left="709" w:hanging="709"/>
      <w:textAlignment w:val="baseline"/>
    </w:pPr>
    <w:rPr>
      <w:rFonts w:ascii="宋体" w:hAnsi="宋体"/>
      <w:kern w:val="0"/>
      <w:szCs w:val="21"/>
    </w:rPr>
  </w:style>
  <w:style w:type="paragraph" w:customStyle="1" w:styleId="48">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49">
    <w:name w:val="edittexttarea"/>
    <w:uiPriority w:val="99"/>
    <w:rPr>
      <w:rFonts w:cs="Times New Roman"/>
    </w:rPr>
  </w:style>
  <w:style w:type="paragraph" w:customStyle="1" w:styleId="50">
    <w:name w:val="样式 标题 1 + 四号 居中 段前: 12 磅 段后: 12 磅 行距: 单倍行距"/>
    <w:basedOn w:val="4"/>
    <w:qFormat/>
    <w:uiPriority w:val="99"/>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99"/>
    <w:pPr>
      <w:keepNext/>
      <w:keepLines/>
      <w:adjustRightInd w:val="0"/>
      <w:spacing w:before="240"/>
      <w:jc w:val="left"/>
      <w:textAlignment w:val="baseline"/>
      <w:outlineLvl w:val="1"/>
    </w:pPr>
    <w:rPr>
      <w:rFonts w:ascii="宋体" w:hAnsi="宋体" w:cs="宋体"/>
      <w:b/>
      <w:bCs/>
      <w:color w:val="000000"/>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8335</Words>
  <Characters>47513</Characters>
  <Lines>395</Lines>
  <Paragraphs>111</Paragraphs>
  <TotalTime>13</TotalTime>
  <ScaleCrop>false</ScaleCrop>
  <LinksUpToDate>false</LinksUpToDate>
  <CharactersWithSpaces>55737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许昌光大电子商务技术服务有限公司:许昌光大电子商务技术服务有限公司</cp:lastModifiedBy>
  <cp:lastPrinted>2018-08-02T08:43:00Z</cp:lastPrinted>
  <dcterms:modified xsi:type="dcterms:W3CDTF">2018-08-20T01:41:10Z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