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bCs/>
          <w:color w:val="auto"/>
          <w:sz w:val="48"/>
          <w:szCs w:val="48"/>
        </w:rPr>
      </w:pPr>
    </w:p>
    <w:p>
      <w:pPr>
        <w:spacing w:line="360" w:lineRule="auto"/>
        <w:rPr>
          <w:rFonts w:ascii="楷体_GB2312" w:eastAsia="楷体_GB2312"/>
          <w:b/>
          <w:bCs/>
          <w:color w:val="auto"/>
          <w:sz w:val="48"/>
          <w:szCs w:val="48"/>
        </w:rPr>
      </w:pPr>
    </w:p>
    <w:p>
      <w:pPr>
        <w:spacing w:line="360" w:lineRule="auto"/>
        <w:jc w:val="center"/>
        <w:rPr>
          <w:rFonts w:ascii="宋体" w:hAnsi="宋体"/>
          <w:b/>
          <w:bCs/>
          <w:color w:val="auto"/>
          <w:sz w:val="48"/>
          <w:szCs w:val="48"/>
        </w:rPr>
      </w:pPr>
      <w:r>
        <w:rPr>
          <w:rFonts w:hint="eastAsia" w:ascii="宋体" w:hAnsi="宋体"/>
          <w:b/>
          <w:bCs/>
          <w:color w:val="auto"/>
          <w:sz w:val="48"/>
          <w:szCs w:val="48"/>
        </w:rPr>
        <w:t>许昌—曹魏古城项目创意策划与概念设计</w:t>
      </w:r>
    </w:p>
    <w:p>
      <w:pPr>
        <w:spacing w:line="360" w:lineRule="auto"/>
        <w:rPr>
          <w:rFonts w:ascii="楷体_GB2312" w:eastAsia="楷体_GB2312"/>
          <w:b/>
          <w:bCs/>
          <w:color w:val="auto"/>
          <w:sz w:val="48"/>
          <w:szCs w:val="48"/>
        </w:rPr>
      </w:pPr>
    </w:p>
    <w:p>
      <w:pPr>
        <w:spacing w:line="360" w:lineRule="auto"/>
        <w:rPr>
          <w:rFonts w:ascii="楷体_GB2312" w:eastAsia="楷体_GB2312"/>
          <w:b/>
          <w:bCs/>
          <w:color w:val="auto"/>
          <w:sz w:val="48"/>
          <w:szCs w:val="48"/>
        </w:rPr>
      </w:pPr>
    </w:p>
    <w:p>
      <w:pPr>
        <w:spacing w:line="360" w:lineRule="auto"/>
        <w:jc w:val="center"/>
        <w:rPr>
          <w:rFonts w:ascii="宋体" w:hAnsi="宋体"/>
          <w:b/>
          <w:bCs/>
          <w:color w:val="auto"/>
          <w:sz w:val="84"/>
          <w:szCs w:val="84"/>
        </w:rPr>
      </w:pPr>
      <w:r>
        <w:rPr>
          <w:rFonts w:hint="eastAsia" w:ascii="宋体" w:hAnsi="宋体"/>
          <w:b/>
          <w:bCs/>
          <w:color w:val="auto"/>
          <w:sz w:val="84"/>
          <w:szCs w:val="84"/>
        </w:rPr>
        <w:t>竞争性磋商文件</w:t>
      </w:r>
    </w:p>
    <w:p>
      <w:pPr>
        <w:spacing w:line="360" w:lineRule="auto"/>
        <w:jc w:val="center"/>
        <w:rPr>
          <w:rFonts w:ascii="楷体_GB2312" w:hAnsi="宋体" w:eastAsia="楷体_GB2312"/>
          <w:b/>
          <w:color w:val="auto"/>
          <w:sz w:val="28"/>
        </w:rPr>
      </w:pPr>
    </w:p>
    <w:p>
      <w:pPr>
        <w:spacing w:line="360" w:lineRule="auto"/>
        <w:jc w:val="center"/>
        <w:rPr>
          <w:rFonts w:ascii="宋体" w:hAnsi="宋体"/>
          <w:b/>
          <w:bCs/>
          <w:color w:val="auto"/>
          <w:sz w:val="44"/>
          <w:szCs w:val="44"/>
        </w:rPr>
      </w:pPr>
      <w:r>
        <w:rPr>
          <w:rFonts w:hint="eastAsia" w:ascii="宋体" w:hAnsi="宋体"/>
          <w:b/>
          <w:color w:val="auto"/>
          <w:sz w:val="36"/>
          <w:szCs w:val="36"/>
        </w:rPr>
        <w:t>项目编号：</w:t>
      </w:r>
      <w:r>
        <w:rPr>
          <w:rFonts w:hint="eastAsia" w:ascii="宋体" w:hAnsi="宋体"/>
          <w:b/>
          <w:bCs/>
          <w:color w:val="auto"/>
          <w:sz w:val="36"/>
          <w:szCs w:val="36"/>
        </w:rPr>
        <w:t>JZFCG-C2018</w:t>
      </w:r>
      <w:r>
        <w:rPr>
          <w:rFonts w:hint="eastAsia" w:ascii="宋体" w:hAnsi="宋体"/>
          <w:b/>
          <w:bCs/>
          <w:color w:val="auto"/>
          <w:sz w:val="36"/>
          <w:szCs w:val="36"/>
          <w:u w:val="single"/>
          <w:lang w:val="en-US" w:eastAsia="zh-CN"/>
        </w:rPr>
        <w:t>001</w:t>
      </w:r>
      <w:r>
        <w:rPr>
          <w:rFonts w:hint="eastAsia" w:ascii="宋体" w:hAnsi="宋体"/>
          <w:b/>
          <w:bCs/>
          <w:color w:val="auto"/>
          <w:sz w:val="36"/>
          <w:szCs w:val="36"/>
        </w:rPr>
        <w:t>号</w:t>
      </w:r>
    </w:p>
    <w:p>
      <w:pPr>
        <w:spacing w:line="360" w:lineRule="auto"/>
        <w:rPr>
          <w:rFonts w:ascii="宋体" w:hAnsi="宋体"/>
          <w:b/>
          <w:bCs/>
          <w:color w:val="auto"/>
          <w:sz w:val="44"/>
          <w:szCs w:val="44"/>
        </w:rPr>
      </w:pPr>
      <w:r>
        <w:rPr>
          <w:rFonts w:ascii="宋体" w:hAnsi="宋体"/>
          <w:b/>
          <w:bCs/>
          <w:color w:val="auto"/>
          <w:sz w:val="44"/>
          <w:szCs w:val="44"/>
        </w:rPr>
        <w:drawing>
          <wp:anchor distT="0" distB="0" distL="114300" distR="114300" simplePos="0" relativeHeight="251660288" behindDoc="0" locked="0" layoutInCell="1" allowOverlap="1">
            <wp:simplePos x="0" y="0"/>
            <wp:positionH relativeFrom="column">
              <wp:posOffset>1649095</wp:posOffset>
            </wp:positionH>
            <wp:positionV relativeFrom="paragraph">
              <wp:posOffset>134620</wp:posOffset>
            </wp:positionV>
            <wp:extent cx="2462530" cy="2775585"/>
            <wp:effectExtent l="19050" t="0" r="0" b="0"/>
            <wp:wrapNone/>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noChangeArrowheads="1"/>
                    </pic:cNvPicPr>
                  </pic:nvPicPr>
                  <pic:blipFill>
                    <a:blip r:embed="rId4"/>
                    <a:srcRect/>
                    <a:stretch>
                      <a:fillRect/>
                    </a:stretch>
                  </pic:blipFill>
                  <pic:spPr>
                    <a:xfrm>
                      <a:off x="0" y="0"/>
                      <a:ext cx="2462530" cy="2775585"/>
                    </a:xfrm>
                    <a:prstGeom prst="rect">
                      <a:avLst/>
                    </a:prstGeom>
                    <a:noFill/>
                    <a:ln w="9525">
                      <a:noFill/>
                      <a:miter lim="800000"/>
                      <a:headEnd/>
                      <a:tailEnd/>
                    </a:ln>
                  </pic:spPr>
                </pic:pic>
              </a:graphicData>
            </a:graphic>
          </wp:anchor>
        </w:drawing>
      </w:r>
    </w:p>
    <w:p>
      <w:pPr>
        <w:spacing w:line="360" w:lineRule="auto"/>
        <w:rPr>
          <w:rFonts w:ascii="楷体_GB2312" w:hAnsi="宋体" w:eastAsia="楷体_GB2312"/>
          <w:b/>
          <w:color w:val="auto"/>
          <w:sz w:val="28"/>
        </w:rPr>
      </w:pPr>
    </w:p>
    <w:p>
      <w:pPr>
        <w:spacing w:line="360" w:lineRule="auto"/>
        <w:rPr>
          <w:rFonts w:ascii="楷体_GB2312" w:hAnsi="宋体" w:eastAsia="楷体_GB2312"/>
          <w:b/>
          <w:color w:val="auto"/>
          <w:sz w:val="28"/>
        </w:rPr>
      </w:pPr>
    </w:p>
    <w:p>
      <w:pPr>
        <w:spacing w:line="360" w:lineRule="auto"/>
        <w:rPr>
          <w:rFonts w:ascii="楷体_GB2312" w:hAnsi="宋体" w:eastAsia="楷体_GB2312"/>
          <w:b/>
          <w:color w:val="auto"/>
          <w:sz w:val="28"/>
        </w:rPr>
      </w:pPr>
    </w:p>
    <w:p>
      <w:pPr>
        <w:spacing w:line="360" w:lineRule="auto"/>
        <w:jc w:val="center"/>
        <w:rPr>
          <w:rFonts w:ascii="楷体_GB2312" w:hAnsi="宋体" w:eastAsia="楷体_GB2312"/>
          <w:b/>
          <w:color w:val="auto"/>
          <w:sz w:val="28"/>
        </w:rPr>
      </w:pPr>
    </w:p>
    <w:p>
      <w:pPr>
        <w:spacing w:line="360" w:lineRule="auto"/>
        <w:jc w:val="center"/>
        <w:rPr>
          <w:rFonts w:ascii="楷体_GB2312" w:hAnsi="宋体" w:eastAsia="楷体_GB2312"/>
          <w:b/>
          <w:color w:val="auto"/>
          <w:sz w:val="28"/>
        </w:rPr>
      </w:pPr>
    </w:p>
    <w:p>
      <w:pPr>
        <w:spacing w:line="360" w:lineRule="auto"/>
        <w:jc w:val="center"/>
        <w:rPr>
          <w:rFonts w:ascii="楷体_GB2312" w:hAnsi="宋体" w:eastAsia="楷体_GB2312"/>
          <w:b/>
          <w:color w:val="auto"/>
          <w:sz w:val="28"/>
        </w:rPr>
      </w:pPr>
    </w:p>
    <w:p>
      <w:pPr>
        <w:spacing w:line="360" w:lineRule="auto"/>
        <w:jc w:val="center"/>
        <w:rPr>
          <w:rFonts w:ascii="楷体_GB2312" w:hAnsi="宋体" w:eastAsia="楷体_GB2312"/>
          <w:b/>
          <w:color w:val="auto"/>
          <w:sz w:val="28"/>
        </w:rPr>
      </w:pPr>
    </w:p>
    <w:p>
      <w:pPr>
        <w:spacing w:line="360" w:lineRule="auto"/>
        <w:jc w:val="center"/>
        <w:rPr>
          <w:rFonts w:ascii="楷体_GB2312" w:hAnsi="宋体" w:eastAsia="楷体_GB2312"/>
          <w:b/>
          <w:color w:val="auto"/>
          <w:sz w:val="28"/>
        </w:rPr>
      </w:pPr>
    </w:p>
    <w:p>
      <w:pPr>
        <w:spacing w:line="360" w:lineRule="auto"/>
        <w:rPr>
          <w:rFonts w:ascii="楷体_GB2312" w:hAnsi="宋体" w:eastAsia="楷体_GB2312"/>
          <w:b/>
          <w:color w:val="auto"/>
          <w:sz w:val="28"/>
        </w:rPr>
      </w:pPr>
    </w:p>
    <w:p>
      <w:pPr>
        <w:spacing w:line="360" w:lineRule="auto"/>
        <w:jc w:val="center"/>
        <w:rPr>
          <w:rFonts w:ascii="宋体" w:hAnsi="宋体"/>
          <w:b/>
          <w:color w:val="auto"/>
          <w:sz w:val="36"/>
          <w:szCs w:val="36"/>
        </w:rPr>
      </w:pPr>
      <w:r>
        <w:rPr>
          <w:rFonts w:hint="eastAsia" w:ascii="宋体" w:hAnsi="宋体"/>
          <w:b/>
          <w:color w:val="auto"/>
          <w:spacing w:val="20"/>
          <w:sz w:val="36"/>
          <w:szCs w:val="36"/>
        </w:rPr>
        <w:t xml:space="preserve"> 采购人</w:t>
      </w:r>
      <w:r>
        <w:rPr>
          <w:rFonts w:hint="eastAsia" w:ascii="宋体" w:hAnsi="宋体"/>
          <w:b/>
          <w:color w:val="auto"/>
          <w:sz w:val="36"/>
          <w:szCs w:val="36"/>
        </w:rPr>
        <w:t>：许昌市曹魏古城开发建设有限公司</w:t>
      </w:r>
    </w:p>
    <w:p>
      <w:pPr>
        <w:spacing w:line="360" w:lineRule="auto"/>
        <w:jc w:val="center"/>
        <w:rPr>
          <w:rFonts w:ascii="宋体" w:hAnsi="宋体"/>
          <w:b/>
          <w:color w:val="auto"/>
          <w:sz w:val="36"/>
          <w:szCs w:val="36"/>
        </w:rPr>
      </w:pPr>
      <w:r>
        <w:rPr>
          <w:rFonts w:hint="eastAsia" w:ascii="宋体" w:hAnsi="宋体"/>
          <w:b/>
          <w:color w:val="auto"/>
          <w:sz w:val="36"/>
          <w:szCs w:val="36"/>
        </w:rPr>
        <w:t>代理机构：河南鼎华招标代理有限公司</w:t>
      </w:r>
    </w:p>
    <w:p>
      <w:pPr>
        <w:pStyle w:val="10"/>
        <w:spacing w:line="360" w:lineRule="auto"/>
        <w:ind w:left="108" w:leftChars="0" w:hanging="108" w:hangingChars="30"/>
        <w:jc w:val="center"/>
        <w:rPr>
          <w:rFonts w:ascii="宋体" w:hAnsi="宋体"/>
          <w:color w:val="auto"/>
          <w:sz w:val="36"/>
          <w:szCs w:val="36"/>
        </w:rPr>
      </w:pPr>
      <w:r>
        <w:rPr>
          <w:rFonts w:hint="eastAsia" w:ascii="宋体" w:hAnsi="宋体"/>
          <w:color w:val="auto"/>
          <w:sz w:val="36"/>
          <w:szCs w:val="36"/>
        </w:rPr>
        <w:t>二零一八年八月</w:t>
      </w:r>
    </w:p>
    <w:p>
      <w:pPr>
        <w:autoSpaceDE w:val="0"/>
        <w:autoSpaceDN w:val="0"/>
        <w:adjustRightInd w:val="0"/>
        <w:spacing w:line="700" w:lineRule="exact"/>
        <w:jc w:val="center"/>
        <w:rPr>
          <w:rFonts w:eastAsia="黑体"/>
          <w:b/>
          <w:bCs/>
          <w:color w:val="auto"/>
          <w:sz w:val="44"/>
          <w:szCs w:val="44"/>
        </w:rPr>
      </w:pPr>
      <w:r>
        <w:rPr>
          <w:rFonts w:hint="eastAsia" w:ascii="黑体" w:eastAsia="黑体" w:cs="黑体"/>
          <w:b/>
          <w:bCs/>
          <w:color w:val="auto"/>
          <w:sz w:val="44"/>
          <w:szCs w:val="44"/>
          <w:lang w:val="zh-CN"/>
        </w:rPr>
        <w:t>采购文件目录</w:t>
      </w:r>
    </w:p>
    <w:p>
      <w:pPr>
        <w:autoSpaceDE w:val="0"/>
        <w:autoSpaceDN w:val="0"/>
        <w:adjustRightInd w:val="0"/>
        <w:spacing w:line="700" w:lineRule="exact"/>
        <w:rPr>
          <w:rFonts w:eastAsia="黑体"/>
          <w:b/>
          <w:bCs/>
          <w:color w:val="auto"/>
          <w:sz w:val="32"/>
          <w:szCs w:val="32"/>
        </w:rPr>
      </w:pPr>
    </w:p>
    <w:p>
      <w:pPr>
        <w:autoSpaceDE w:val="0"/>
        <w:autoSpaceDN w:val="0"/>
        <w:adjustRightInd w:val="0"/>
        <w:spacing w:line="72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第一章 </w:t>
      </w:r>
      <w:r>
        <w:rPr>
          <w:rFonts w:hint="eastAsia" w:asciiTheme="majorEastAsia" w:hAnsiTheme="majorEastAsia" w:eastAsiaTheme="majorEastAsia" w:cstheme="majorEastAsia"/>
          <w:b/>
          <w:bCs/>
          <w:color w:val="auto"/>
          <w:sz w:val="32"/>
          <w:szCs w:val="32"/>
        </w:rPr>
        <w:t>竞争性磋商邀请函</w:t>
      </w:r>
    </w:p>
    <w:p>
      <w:pPr>
        <w:autoSpaceDE w:val="0"/>
        <w:autoSpaceDN w:val="0"/>
        <w:adjustRightInd w:val="0"/>
        <w:spacing w:line="72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第二章 </w:t>
      </w:r>
      <w:r>
        <w:rPr>
          <w:rFonts w:hint="eastAsia" w:asciiTheme="majorEastAsia" w:hAnsiTheme="majorEastAsia" w:eastAsiaTheme="majorEastAsia" w:cstheme="majorEastAsia"/>
          <w:b/>
          <w:bCs/>
          <w:color w:val="auto"/>
          <w:sz w:val="32"/>
          <w:szCs w:val="32"/>
        </w:rPr>
        <w:t>项目需求及其它要求</w:t>
      </w:r>
    </w:p>
    <w:p>
      <w:pPr>
        <w:autoSpaceDE w:val="0"/>
        <w:autoSpaceDN w:val="0"/>
        <w:adjustRightInd w:val="0"/>
        <w:spacing w:line="720" w:lineRule="auto"/>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20" w:lineRule="auto"/>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2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2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采购合同</w:t>
      </w:r>
    </w:p>
    <w:p>
      <w:pPr>
        <w:autoSpaceDE w:val="0"/>
        <w:autoSpaceDN w:val="0"/>
        <w:adjustRightInd w:val="0"/>
        <w:spacing w:line="720" w:lineRule="auto"/>
        <w:ind w:firstLine="551"/>
        <w:outlineLvl w:val="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投标文件有关格式</w:t>
      </w:r>
    </w:p>
    <w:p>
      <w:pPr>
        <w:widowControl/>
        <w:jc w:val="left"/>
        <w:rPr>
          <w:rFonts w:ascii="黑体" w:eastAsia="黑体" w:cs="黑体"/>
          <w:b/>
          <w:bCs/>
          <w:color w:val="auto"/>
          <w:sz w:val="28"/>
          <w:szCs w:val="28"/>
          <w:lang w:val="zh-CN"/>
        </w:rPr>
      </w:pPr>
      <w:r>
        <w:rPr>
          <w:rFonts w:ascii="黑体" w:eastAsia="黑体" w:cs="黑体"/>
          <w:b/>
          <w:bCs/>
          <w:color w:val="auto"/>
          <w:sz w:val="28"/>
          <w:szCs w:val="28"/>
          <w:lang w:val="zh-CN"/>
        </w:rPr>
        <w:br w:type="page"/>
      </w:r>
    </w:p>
    <w:p>
      <w:pPr>
        <w:pStyle w:val="2"/>
        <w:tabs>
          <w:tab w:val="clear" w:pos="5276"/>
        </w:tabs>
        <w:spacing w:line="720" w:lineRule="auto"/>
        <w:rPr>
          <w:color w:val="auto"/>
          <w:sz w:val="44"/>
          <w:szCs w:val="44"/>
        </w:rPr>
      </w:pPr>
      <w:bookmarkStart w:id="0" w:name="_Toc457392788"/>
      <w:r>
        <w:rPr>
          <w:rFonts w:hint="eastAsia"/>
          <w:color w:val="auto"/>
          <w:sz w:val="44"/>
          <w:szCs w:val="44"/>
        </w:rPr>
        <w:t xml:space="preserve">第一章 </w:t>
      </w:r>
      <w:r>
        <w:rPr>
          <w:color w:val="auto"/>
          <w:sz w:val="44"/>
          <w:szCs w:val="44"/>
        </w:rPr>
        <w:t xml:space="preserve">  </w:t>
      </w:r>
      <w:r>
        <w:rPr>
          <w:rFonts w:hint="eastAsia"/>
          <w:color w:val="auto"/>
          <w:sz w:val="44"/>
          <w:szCs w:val="44"/>
        </w:rPr>
        <w:t>竞争性磋商邀请函</w:t>
      </w:r>
      <w:bookmarkEnd w:id="0"/>
    </w:p>
    <w:p>
      <w:pPr>
        <w:spacing w:line="360" w:lineRule="auto"/>
        <w:jc w:val="center"/>
        <w:rPr>
          <w:rFonts w:ascii="宋体" w:hAnsi="宋体"/>
          <w:b/>
          <w:color w:val="auto"/>
          <w:sz w:val="36"/>
          <w:szCs w:val="36"/>
        </w:rPr>
      </w:pPr>
      <w:r>
        <w:rPr>
          <w:rFonts w:hint="eastAsia" w:ascii="宋体" w:hAnsi="宋体"/>
          <w:b/>
          <w:bCs/>
          <w:color w:val="auto"/>
          <w:sz w:val="36"/>
          <w:szCs w:val="36"/>
        </w:rPr>
        <w:t>JZFCG-C2018</w:t>
      </w:r>
      <w:r>
        <w:rPr>
          <w:rFonts w:hint="eastAsia" w:ascii="宋体" w:hAnsi="宋体"/>
          <w:b/>
          <w:bCs/>
          <w:color w:val="auto"/>
          <w:sz w:val="36"/>
          <w:szCs w:val="36"/>
          <w:u w:val="single"/>
          <w:lang w:val="en-US" w:eastAsia="zh-CN"/>
        </w:rPr>
        <w:t>001</w:t>
      </w:r>
      <w:r>
        <w:rPr>
          <w:rFonts w:hint="eastAsia" w:ascii="宋体" w:hAnsi="宋体"/>
          <w:b/>
          <w:bCs/>
          <w:color w:val="auto"/>
          <w:sz w:val="36"/>
          <w:szCs w:val="36"/>
        </w:rPr>
        <w:t>号</w:t>
      </w:r>
      <w:r>
        <w:rPr>
          <w:rFonts w:hint="eastAsia" w:ascii="宋体" w:hAnsi="宋体"/>
          <w:b/>
          <w:color w:val="auto"/>
          <w:sz w:val="36"/>
          <w:szCs w:val="36"/>
        </w:rPr>
        <w:t>许昌市曹魏古城开发建设有限公司</w:t>
      </w:r>
    </w:p>
    <w:p>
      <w:pPr>
        <w:spacing w:line="360" w:lineRule="auto"/>
        <w:jc w:val="center"/>
        <w:rPr>
          <w:rFonts w:ascii="微软雅黑" w:hAnsi="微软雅黑"/>
          <w:b/>
          <w:bCs/>
          <w:color w:val="auto"/>
          <w:sz w:val="36"/>
          <w:szCs w:val="36"/>
        </w:rPr>
      </w:pPr>
      <w:r>
        <w:rPr>
          <w:rFonts w:hint="eastAsia" w:ascii="宋体" w:hAnsi="宋体"/>
          <w:b/>
          <w:color w:val="auto"/>
          <w:sz w:val="36"/>
          <w:szCs w:val="36"/>
        </w:rPr>
        <w:t>“</w:t>
      </w:r>
      <w:r>
        <w:rPr>
          <w:rFonts w:hint="eastAsia" w:ascii="宋体" w:hAnsi="宋体"/>
          <w:b/>
          <w:bCs/>
          <w:color w:val="auto"/>
          <w:sz w:val="36"/>
          <w:szCs w:val="36"/>
        </w:rPr>
        <w:t>许昌—曹魏古城项目创意策划与概念设计</w:t>
      </w:r>
      <w:r>
        <w:rPr>
          <w:rFonts w:hint="eastAsia" w:ascii="宋体" w:hAnsi="宋体"/>
          <w:b/>
          <w:color w:val="auto"/>
          <w:sz w:val="36"/>
          <w:szCs w:val="36"/>
        </w:rPr>
        <w:t>”</w:t>
      </w:r>
      <w:r>
        <w:rPr>
          <w:rFonts w:ascii="微软雅黑" w:hAnsi="微软雅黑"/>
          <w:b/>
          <w:bCs/>
          <w:color w:val="auto"/>
          <w:sz w:val="36"/>
          <w:szCs w:val="36"/>
        </w:rPr>
        <w:t xml:space="preserve"> </w:t>
      </w:r>
    </w:p>
    <w:p>
      <w:pPr>
        <w:spacing w:line="360" w:lineRule="auto"/>
        <w:jc w:val="center"/>
        <w:rPr>
          <w:rFonts w:ascii="宋体" w:hAnsi="宋体"/>
          <w:b/>
          <w:bCs/>
          <w:color w:val="auto"/>
          <w:sz w:val="36"/>
          <w:szCs w:val="36"/>
        </w:rPr>
      </w:pPr>
      <w:r>
        <w:rPr>
          <w:rFonts w:ascii="宋体" w:hAnsi="宋体"/>
          <w:b/>
          <w:bCs/>
          <w:color w:val="auto"/>
          <w:sz w:val="36"/>
          <w:szCs w:val="36"/>
        </w:rPr>
        <w:t>竞争性磋商公告</w:t>
      </w:r>
    </w:p>
    <w:p>
      <w:pPr>
        <w:tabs>
          <w:tab w:val="left" w:pos="3007"/>
          <w:tab w:val="left" w:pos="5276"/>
        </w:tabs>
        <w:spacing w:line="360" w:lineRule="auto"/>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河南鼎华招标代理有限公司受许昌市曹魏古城开发建设有限公司委托，就“</w:t>
      </w:r>
      <w:r>
        <w:rPr>
          <w:rFonts w:hint="eastAsia" w:ascii="仿宋" w:hAnsi="仿宋" w:eastAsia="仿宋"/>
          <w:bCs/>
          <w:color w:val="auto"/>
          <w:sz w:val="32"/>
          <w:szCs w:val="32"/>
        </w:rPr>
        <w:t>许昌—曹魏古城项目创意策划与概念设计</w:t>
      </w:r>
      <w:r>
        <w:rPr>
          <w:rFonts w:hint="eastAsia" w:ascii="仿宋" w:hAnsi="仿宋" w:eastAsia="仿宋"/>
          <w:color w:val="auto"/>
          <w:sz w:val="32"/>
          <w:szCs w:val="32"/>
        </w:rPr>
        <w:t>”进行竞争性磋商，现欢迎符合相关条件的供应商参加。</w:t>
      </w:r>
    </w:p>
    <w:p>
      <w:pPr>
        <w:widowControl/>
        <w:shd w:val="clear" w:color="auto" w:fill="FFFFFF"/>
        <w:spacing w:line="360" w:lineRule="auto"/>
        <w:jc w:val="left"/>
        <w:rPr>
          <w:rFonts w:ascii="黑体" w:hAnsi="黑体" w:eastAsia="黑体" w:cs="宋体"/>
          <w:bCs/>
          <w:color w:val="auto"/>
          <w:kern w:val="0"/>
          <w:sz w:val="32"/>
          <w:szCs w:val="32"/>
          <w:shd w:val="clear" w:color="auto" w:fill="FFFFFF"/>
        </w:rPr>
      </w:pPr>
      <w:r>
        <w:rPr>
          <w:rFonts w:hint="eastAsia" w:ascii="黑体" w:hAnsi="黑体" w:eastAsia="黑体" w:cs="宋体"/>
          <w:bCs/>
          <w:color w:val="auto"/>
          <w:kern w:val="0"/>
          <w:sz w:val="32"/>
          <w:szCs w:val="32"/>
          <w:shd w:val="clear" w:color="auto" w:fill="FFFFFF"/>
        </w:rPr>
        <w:t>一、项目名称</w:t>
      </w:r>
      <w:bookmarkStart w:id="1" w:name="_Hlk516758263"/>
      <w:r>
        <w:rPr>
          <w:rFonts w:hint="eastAsia" w:ascii="黑体" w:hAnsi="黑体" w:eastAsia="黑体" w:cs="宋体"/>
          <w:bCs/>
          <w:color w:val="auto"/>
          <w:kern w:val="0"/>
          <w:sz w:val="32"/>
          <w:szCs w:val="32"/>
          <w:shd w:val="clear" w:color="auto" w:fill="FFFFFF"/>
        </w:rPr>
        <w:t>及编号</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1.1项目名称：</w:t>
      </w:r>
      <w:r>
        <w:rPr>
          <w:rFonts w:hint="eastAsia" w:ascii="仿宋" w:hAnsi="仿宋" w:eastAsia="仿宋"/>
          <w:bCs/>
          <w:color w:val="auto"/>
          <w:sz w:val="32"/>
          <w:szCs w:val="32"/>
        </w:rPr>
        <w:t>许昌—曹魏古城项目创意策划与概念设计</w:t>
      </w:r>
    </w:p>
    <w:bookmarkEnd w:id="1"/>
    <w:p>
      <w:pPr>
        <w:spacing w:line="360" w:lineRule="auto"/>
        <w:ind w:firstLine="640" w:firstLineChars="200"/>
        <w:rPr>
          <w:rFonts w:ascii="仿宋" w:hAnsi="仿宋" w:eastAsia="仿宋"/>
          <w:bCs/>
          <w:color w:val="auto"/>
          <w:sz w:val="32"/>
          <w:szCs w:val="32"/>
        </w:rPr>
      </w:pPr>
      <w:r>
        <w:rPr>
          <w:rFonts w:hint="eastAsia" w:ascii="仿宋" w:hAnsi="仿宋" w:eastAsia="仿宋"/>
          <w:color w:val="auto"/>
          <w:sz w:val="32"/>
          <w:szCs w:val="32"/>
        </w:rPr>
        <w:t>1.2项目编号：</w:t>
      </w:r>
      <w:r>
        <w:rPr>
          <w:rFonts w:hint="eastAsia" w:ascii="仿宋" w:hAnsi="仿宋" w:eastAsia="仿宋"/>
          <w:bCs/>
          <w:color w:val="auto"/>
          <w:sz w:val="32"/>
          <w:szCs w:val="32"/>
        </w:rPr>
        <w:t>JZFCG-C2018</w:t>
      </w:r>
      <w:r>
        <w:rPr>
          <w:rFonts w:hint="eastAsia" w:ascii="仿宋" w:hAnsi="仿宋" w:eastAsia="仿宋"/>
          <w:bCs/>
          <w:color w:val="auto"/>
          <w:sz w:val="32"/>
          <w:szCs w:val="32"/>
          <w:u w:val="single"/>
          <w:lang w:val="en-US" w:eastAsia="zh-CN"/>
        </w:rPr>
        <w:t>001</w:t>
      </w:r>
      <w:r>
        <w:rPr>
          <w:rFonts w:hint="eastAsia" w:ascii="仿宋" w:hAnsi="仿宋" w:eastAsia="仿宋"/>
          <w:bCs/>
          <w:color w:val="auto"/>
          <w:sz w:val="32"/>
          <w:szCs w:val="32"/>
        </w:rPr>
        <w:t>号</w:t>
      </w:r>
    </w:p>
    <w:p>
      <w:pPr>
        <w:spacing w:line="360"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1.3采购方式：竞争性磋商</w:t>
      </w:r>
    </w:p>
    <w:p>
      <w:pPr>
        <w:spacing w:line="360"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1.4 项目主要内容：曹魏古城位于许昌老城中心，用地面积3.9平方公里。充分利用自身资源优势及区域发展机遇，实现老城区与周边区域的统筹发展，总体定位以文化展示、旅游休闲、商业服务、特色居住为主要功能。以曹魏中轴为核心，兼顾整个曹魏古城，进行整体策划设计，包括主题提炼、业态创新、秀场表演等三级业态打通。从概念设计到初步设计，以及商业策划及测算等方面。（详见磋商文件）</w:t>
      </w:r>
    </w:p>
    <w:p>
      <w:pPr>
        <w:spacing w:line="360"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1.4预算金额：290万元</w:t>
      </w:r>
    </w:p>
    <w:p>
      <w:pPr>
        <w:spacing w:line="360" w:lineRule="auto"/>
        <w:ind w:firstLine="640" w:firstLineChars="200"/>
        <w:rPr>
          <w:rFonts w:ascii="仿宋" w:hAnsi="仿宋" w:eastAsia="仿宋"/>
          <w:color w:val="auto"/>
          <w:sz w:val="32"/>
          <w:szCs w:val="32"/>
          <w:shd w:val="clear" w:color="auto" w:fill="FFFFFF"/>
        </w:rPr>
      </w:pPr>
      <w:r>
        <w:rPr>
          <w:rFonts w:hint="eastAsia" w:ascii="仿宋" w:hAnsi="仿宋" w:eastAsia="仿宋"/>
          <w:bCs/>
          <w:color w:val="auto"/>
          <w:sz w:val="32"/>
          <w:szCs w:val="32"/>
        </w:rPr>
        <w:t>1.5</w:t>
      </w:r>
      <w:r>
        <w:rPr>
          <w:rFonts w:hint="eastAsia" w:ascii="仿宋" w:hAnsi="仿宋" w:eastAsia="仿宋"/>
          <w:color w:val="auto"/>
          <w:sz w:val="32"/>
          <w:szCs w:val="32"/>
          <w:shd w:val="clear" w:color="auto" w:fill="FFFFFF"/>
        </w:rPr>
        <w:t>交付（服务、完工）时间：签订合同后</w:t>
      </w:r>
      <w:r>
        <w:rPr>
          <w:rFonts w:ascii="仿宋" w:hAnsi="仿宋" w:eastAsia="仿宋"/>
          <w:color w:val="auto"/>
          <w:sz w:val="32"/>
          <w:szCs w:val="32"/>
          <w:u w:val="single"/>
          <w:shd w:val="clear" w:color="auto" w:fill="FFFFFF"/>
        </w:rPr>
        <w:t>30</w:t>
      </w:r>
      <w:r>
        <w:rPr>
          <w:rFonts w:hint="eastAsia" w:ascii="仿宋" w:hAnsi="仿宋" w:eastAsia="仿宋"/>
          <w:color w:val="auto"/>
          <w:sz w:val="32"/>
          <w:szCs w:val="32"/>
          <w:shd w:val="clear" w:color="auto" w:fill="FFFFFF"/>
        </w:rPr>
        <w:t>日历天。</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shd w:val="clear" w:color="auto" w:fill="FFFFFF"/>
        </w:rPr>
        <w:t>1.6交付（服务、施工）地点：</w:t>
      </w:r>
      <w:r>
        <w:rPr>
          <w:rFonts w:hint="eastAsia" w:ascii="仿宋" w:hAnsi="仿宋" w:eastAsia="仿宋"/>
          <w:color w:val="auto"/>
          <w:sz w:val="32"/>
          <w:szCs w:val="32"/>
        </w:rPr>
        <w:t>许昌市曹魏古城开发建设有限公司（许昌市劳动路中段）</w:t>
      </w:r>
    </w:p>
    <w:p>
      <w:pPr>
        <w:spacing w:line="360" w:lineRule="auto"/>
        <w:ind w:firstLine="640" w:firstLineChars="200"/>
        <w:rPr>
          <w:rFonts w:ascii="仿宋" w:hAnsi="仿宋" w:eastAsia="仿宋"/>
          <w:color w:val="auto"/>
          <w:sz w:val="32"/>
          <w:szCs w:val="32"/>
          <w:u w:val="single"/>
        </w:rPr>
      </w:pPr>
      <w:r>
        <w:rPr>
          <w:rFonts w:hint="eastAsia" w:ascii="仿宋" w:hAnsi="仿宋" w:eastAsia="仿宋"/>
          <w:color w:val="auto"/>
          <w:sz w:val="32"/>
          <w:szCs w:val="32"/>
          <w:shd w:val="clear" w:color="auto" w:fill="FFFFFF"/>
        </w:rPr>
        <w:t>1.7分包：不允许</w:t>
      </w:r>
    </w:p>
    <w:p>
      <w:pPr>
        <w:widowControl/>
        <w:shd w:val="clear" w:color="auto" w:fill="FFFFFF"/>
        <w:spacing w:line="360" w:lineRule="auto"/>
        <w:jc w:val="left"/>
        <w:rPr>
          <w:rFonts w:ascii="黑体" w:hAnsi="黑体" w:eastAsia="黑体" w:cs="宋体"/>
          <w:bCs/>
          <w:color w:val="auto"/>
          <w:kern w:val="0"/>
          <w:sz w:val="32"/>
          <w:szCs w:val="32"/>
          <w:shd w:val="clear" w:color="auto" w:fill="FFFFFF"/>
        </w:rPr>
      </w:pPr>
      <w:r>
        <w:rPr>
          <w:rFonts w:hint="eastAsia" w:ascii="黑体" w:hAnsi="黑体" w:eastAsia="黑体" w:cs="宋体"/>
          <w:bCs/>
          <w:color w:val="auto"/>
          <w:kern w:val="0"/>
          <w:sz w:val="32"/>
          <w:szCs w:val="32"/>
          <w:shd w:val="clear" w:color="auto" w:fill="FFFFFF"/>
        </w:rPr>
        <w:t>二、需要落实的政府采购政策</w:t>
      </w:r>
    </w:p>
    <w:p>
      <w:pPr>
        <w:spacing w:line="360" w:lineRule="auto"/>
        <w:ind w:firstLine="627" w:firstLineChars="196"/>
        <w:rPr>
          <w:rFonts w:ascii="仿宋" w:hAnsi="仿宋" w:eastAsia="仿宋"/>
          <w:color w:val="auto"/>
          <w:sz w:val="32"/>
          <w:szCs w:val="32"/>
        </w:rPr>
      </w:pPr>
      <w:r>
        <w:rPr>
          <w:rFonts w:hint="eastAsia" w:ascii="仿宋" w:hAnsi="仿宋" w:eastAsia="仿宋"/>
          <w:color w:val="auto"/>
          <w:sz w:val="32"/>
          <w:szCs w:val="32"/>
        </w:rPr>
        <w:t>本项目落实节能环保、中小微型企业、残疾人福利性单位扶持等相关政府采购政策。</w:t>
      </w:r>
    </w:p>
    <w:p>
      <w:pPr>
        <w:widowControl/>
        <w:shd w:val="clear" w:color="auto" w:fill="FFFFFF"/>
        <w:spacing w:line="360" w:lineRule="auto"/>
        <w:jc w:val="left"/>
        <w:rPr>
          <w:rFonts w:ascii="黑体" w:hAnsi="黑体" w:eastAsia="黑体" w:cs="宋体"/>
          <w:bCs/>
          <w:color w:val="auto"/>
          <w:kern w:val="0"/>
          <w:sz w:val="32"/>
          <w:szCs w:val="32"/>
          <w:shd w:val="clear" w:color="auto" w:fill="FFFFFF"/>
        </w:rPr>
      </w:pPr>
      <w:r>
        <w:rPr>
          <w:rFonts w:hint="eastAsia" w:ascii="黑体" w:hAnsi="黑体" w:eastAsia="黑体" w:cs="宋体"/>
          <w:bCs/>
          <w:color w:val="auto"/>
          <w:kern w:val="0"/>
          <w:sz w:val="32"/>
          <w:szCs w:val="32"/>
          <w:shd w:val="clear" w:color="auto" w:fill="FFFFFF"/>
        </w:rPr>
        <w:t>三、</w:t>
      </w:r>
      <w:r>
        <w:rPr>
          <w:rFonts w:ascii="黑体" w:hAnsi="黑体" w:eastAsia="黑体" w:cs="宋体"/>
          <w:bCs/>
          <w:color w:val="auto"/>
          <w:kern w:val="0"/>
          <w:sz w:val="32"/>
          <w:szCs w:val="32"/>
          <w:shd w:val="clear" w:color="auto" w:fill="FFFFFF"/>
        </w:rPr>
        <w:t>响应供应商资格要求</w:t>
      </w:r>
    </w:p>
    <w:p>
      <w:pPr>
        <w:spacing w:line="360" w:lineRule="auto"/>
        <w:ind w:firstLine="627" w:firstLineChars="196"/>
        <w:rPr>
          <w:rFonts w:ascii="楷体" w:hAnsi="楷体" w:eastAsia="楷体"/>
          <w:b/>
          <w:color w:val="auto"/>
          <w:sz w:val="32"/>
          <w:szCs w:val="32"/>
        </w:rPr>
      </w:pPr>
      <w:r>
        <w:rPr>
          <w:rFonts w:hint="eastAsia" w:ascii="仿宋" w:hAnsi="仿宋" w:eastAsia="仿宋"/>
          <w:color w:val="auto"/>
          <w:sz w:val="32"/>
          <w:szCs w:val="32"/>
        </w:rPr>
        <w:t>1、符合《中华人民共和国政府采购法》第二十二条之规定；</w:t>
      </w:r>
    </w:p>
    <w:p>
      <w:pPr>
        <w:spacing w:line="360" w:lineRule="auto"/>
        <w:ind w:firstLine="627" w:firstLineChars="196"/>
        <w:rPr>
          <w:rFonts w:ascii="楷体" w:hAnsi="楷体" w:eastAsia="楷体"/>
          <w:b/>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、未被列入“信用中国”网站(www.creditchina.gov.cn)失信被执行人、重大税收违法案件当事人名单、政府采购严重违法失信名单的供应商；“中国政府采购网” (www.ccgp.gov.cn)政府采购严重违法失信行为记录名单的供应商；</w:t>
      </w:r>
    </w:p>
    <w:p>
      <w:pPr>
        <w:tabs>
          <w:tab w:val="left" w:pos="900"/>
        </w:tabs>
        <w:spacing w:line="360" w:lineRule="auto"/>
        <w:ind w:right="34" w:rightChars="16"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、本项目不接受联合体磋商。</w:t>
      </w:r>
    </w:p>
    <w:p>
      <w:pPr>
        <w:widowControl/>
        <w:shd w:val="clear" w:color="auto" w:fill="FFFFFF"/>
        <w:spacing w:line="360" w:lineRule="auto"/>
        <w:jc w:val="left"/>
        <w:rPr>
          <w:rFonts w:ascii="黑体" w:hAnsi="黑体" w:eastAsia="黑体" w:cs="宋体"/>
          <w:bCs/>
          <w:color w:val="auto"/>
          <w:kern w:val="0"/>
          <w:sz w:val="32"/>
          <w:szCs w:val="32"/>
          <w:shd w:val="clear" w:color="auto" w:fill="FFFFFF"/>
        </w:rPr>
      </w:pPr>
      <w:r>
        <w:rPr>
          <w:rFonts w:hint="eastAsia" w:ascii="黑体" w:hAnsi="黑体" w:eastAsia="黑体" w:cs="宋体"/>
          <w:bCs/>
          <w:color w:val="auto"/>
          <w:kern w:val="0"/>
          <w:sz w:val="32"/>
          <w:szCs w:val="32"/>
          <w:shd w:val="clear" w:color="auto" w:fill="FFFFFF"/>
        </w:rPr>
        <w:t>四、磋商文件的获取</w:t>
      </w:r>
    </w:p>
    <w:p>
      <w:pPr>
        <w:widowControl/>
        <w:shd w:val="clear" w:color="auto" w:fill="FFFFFF"/>
        <w:spacing w:line="360" w:lineRule="auto"/>
        <w:ind w:firstLine="420"/>
        <w:jc w:val="left"/>
        <w:rPr>
          <w:rFonts w:ascii="微软雅黑" w:hAnsi="微软雅黑" w:cs="宋体"/>
          <w:color w:val="auto"/>
          <w:kern w:val="0"/>
          <w:sz w:val="24"/>
          <w:szCs w:val="24"/>
        </w:rPr>
      </w:pPr>
      <w:r>
        <w:rPr>
          <w:rFonts w:hint="eastAsia" w:ascii="仿宋" w:hAnsi="仿宋" w:eastAsia="仿宋" w:cs="宋体"/>
          <w:color w:val="auto"/>
          <w:kern w:val="0"/>
          <w:sz w:val="32"/>
          <w:szCs w:val="32"/>
          <w:shd w:val="clear" w:color="auto" w:fill="FFFFFF"/>
        </w:rPr>
        <w:t>（一）网上下载磋商文件</w:t>
      </w:r>
    </w:p>
    <w:p>
      <w:pPr>
        <w:widowControl/>
        <w:shd w:val="clear" w:color="auto" w:fill="FFFFFF"/>
        <w:spacing w:line="360" w:lineRule="auto"/>
        <w:ind w:firstLine="640" w:firstLineChars="200"/>
        <w:jc w:val="left"/>
        <w:rPr>
          <w:rFonts w:ascii="微软雅黑" w:hAnsi="微软雅黑" w:cs="宋体"/>
          <w:color w:val="auto"/>
          <w:kern w:val="0"/>
          <w:sz w:val="24"/>
          <w:szCs w:val="24"/>
        </w:rPr>
      </w:pPr>
      <w:r>
        <w:rPr>
          <w:rFonts w:hint="eastAsia" w:ascii="仿宋" w:hAnsi="仿宋" w:eastAsia="仿宋" w:cs="宋体"/>
          <w:color w:val="auto"/>
          <w:kern w:val="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640" w:firstLineChars="200"/>
        <w:jc w:val="left"/>
        <w:rPr>
          <w:rFonts w:ascii="微软雅黑" w:hAnsi="微软雅黑" w:cs="宋体"/>
          <w:color w:val="auto"/>
          <w:kern w:val="0"/>
          <w:sz w:val="24"/>
          <w:szCs w:val="24"/>
        </w:rPr>
      </w:pPr>
      <w:r>
        <w:rPr>
          <w:rFonts w:hint="eastAsia" w:ascii="仿宋" w:hAnsi="仿宋" w:eastAsia="仿宋" w:cs="宋体"/>
          <w:color w:val="auto"/>
          <w:kern w:val="0"/>
          <w:sz w:val="32"/>
          <w:szCs w:val="32"/>
          <w:shd w:val="clear" w:color="auto" w:fill="FFFFFF"/>
        </w:rPr>
        <w:t>2、在投标截止时间前均可登录《全国公共资源交易平台（河南省·许昌市）》“供应商/供应商登录”入口（http://221.14.6.70:8088/ggzy/）自行下载磋商文件（详见“常见问题解答-交易系统操作手册”）。</w:t>
      </w:r>
    </w:p>
    <w:p>
      <w:pPr>
        <w:widowControl/>
        <w:shd w:val="clear" w:color="auto" w:fill="FFFFFF"/>
        <w:spacing w:line="360" w:lineRule="auto"/>
        <w:ind w:firstLine="640" w:firstLineChars="200"/>
        <w:jc w:val="left"/>
        <w:rPr>
          <w:rFonts w:ascii="微软雅黑" w:hAnsi="微软雅黑" w:cs="宋体"/>
          <w:color w:val="auto"/>
          <w:kern w:val="0"/>
          <w:sz w:val="24"/>
          <w:szCs w:val="24"/>
        </w:rPr>
      </w:pPr>
      <w:r>
        <w:rPr>
          <w:rFonts w:hint="eastAsia" w:ascii="仿宋" w:hAnsi="仿宋" w:eastAsia="仿宋" w:cs="宋体"/>
          <w:color w:val="auto"/>
          <w:kern w:val="0"/>
          <w:sz w:val="32"/>
          <w:szCs w:val="32"/>
          <w:shd w:val="clear" w:color="auto" w:fill="FFFFFF"/>
        </w:rPr>
        <w:t>（二）磋商文件售价300元/套，供应商在递交投标文件时向采购代理机构交纳采购文件费用，售后不退。</w:t>
      </w:r>
    </w:p>
    <w:p>
      <w:pPr>
        <w:widowControl/>
        <w:shd w:val="clear" w:color="auto" w:fill="FFFFFF"/>
        <w:spacing w:line="360" w:lineRule="auto"/>
        <w:jc w:val="left"/>
        <w:rPr>
          <w:rFonts w:ascii="黑体" w:hAnsi="黑体" w:eastAsia="黑体" w:cs="宋体"/>
          <w:bCs/>
          <w:color w:val="auto"/>
          <w:kern w:val="0"/>
          <w:sz w:val="32"/>
          <w:szCs w:val="32"/>
          <w:shd w:val="clear" w:color="auto" w:fill="FFFFFF"/>
        </w:rPr>
      </w:pPr>
      <w:r>
        <w:rPr>
          <w:rFonts w:hint="eastAsia" w:ascii="黑体" w:hAnsi="黑体" w:eastAsia="黑体" w:cs="宋体"/>
          <w:bCs/>
          <w:color w:val="auto"/>
          <w:kern w:val="0"/>
          <w:sz w:val="32"/>
          <w:szCs w:val="32"/>
          <w:shd w:val="clear" w:color="auto" w:fill="FFFFFF"/>
        </w:rPr>
        <w:t>五、投标截止时间、开标时间及地点</w:t>
      </w:r>
    </w:p>
    <w:p>
      <w:pPr>
        <w:widowControl/>
        <w:shd w:val="clear" w:color="auto" w:fill="FFFFFF"/>
        <w:spacing w:line="360" w:lineRule="auto"/>
        <w:ind w:firstLine="640" w:firstLineChars="200"/>
        <w:jc w:val="left"/>
        <w:rPr>
          <w:rFonts w:ascii="微软雅黑" w:hAnsi="微软雅黑" w:cs="宋体"/>
          <w:color w:val="auto"/>
          <w:kern w:val="0"/>
          <w:sz w:val="24"/>
          <w:szCs w:val="24"/>
        </w:rPr>
      </w:pPr>
      <w:r>
        <w:rPr>
          <w:rFonts w:hint="eastAsia" w:ascii="仿宋" w:hAnsi="仿宋" w:eastAsia="仿宋" w:cs="宋体"/>
          <w:color w:val="auto"/>
          <w:kern w:val="0"/>
          <w:sz w:val="32"/>
          <w:szCs w:val="32"/>
        </w:rPr>
        <w:t>（一）投标截止及开标时间：2018年</w:t>
      </w:r>
      <w:r>
        <w:rPr>
          <w:rFonts w:hint="eastAsia" w:ascii="仿宋" w:hAnsi="仿宋" w:eastAsia="仿宋" w:cs="宋体"/>
          <w:color w:val="auto"/>
          <w:kern w:val="0"/>
          <w:sz w:val="32"/>
          <w:szCs w:val="32"/>
          <w:u w:val="single"/>
          <w:lang w:val="en-US" w:eastAsia="zh-CN"/>
        </w:rPr>
        <w:t>9</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u w:val="single"/>
          <w:lang w:val="en-US" w:eastAsia="zh-CN"/>
        </w:rPr>
        <w:t>3</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时</w:t>
      </w:r>
      <w:r>
        <w:rPr>
          <w:rFonts w:hint="eastAsia" w:ascii="仿宋" w:hAnsi="仿宋" w:eastAsia="仿宋" w:cs="宋体"/>
          <w:color w:val="auto"/>
          <w:kern w:val="0"/>
          <w:sz w:val="32"/>
          <w:szCs w:val="32"/>
          <w:u w:val="single"/>
          <w:lang w:val="en-US" w:eastAsia="zh-CN"/>
        </w:rPr>
        <w:t>30</w:t>
      </w:r>
      <w:r>
        <w:rPr>
          <w:rFonts w:hint="eastAsia" w:ascii="仿宋" w:hAnsi="仿宋" w:eastAsia="仿宋" w:cs="宋体"/>
          <w:color w:val="auto"/>
          <w:kern w:val="0"/>
          <w:sz w:val="32"/>
          <w:szCs w:val="32"/>
        </w:rPr>
        <w:t>分（北京时间），逾期提交或不符合规定的投标文件不予接受。</w:t>
      </w:r>
    </w:p>
    <w:p>
      <w:pPr>
        <w:widowControl/>
        <w:shd w:val="clear" w:color="auto" w:fill="FFFFFF"/>
        <w:spacing w:line="360" w:lineRule="auto"/>
        <w:ind w:firstLine="640" w:firstLineChars="200"/>
        <w:jc w:val="left"/>
        <w:rPr>
          <w:rFonts w:ascii="微软雅黑" w:hAnsi="微软雅黑" w:cs="宋体"/>
          <w:color w:val="auto"/>
          <w:kern w:val="0"/>
          <w:sz w:val="24"/>
          <w:szCs w:val="24"/>
        </w:rPr>
      </w:pPr>
      <w:r>
        <w:rPr>
          <w:rFonts w:hint="eastAsia" w:ascii="仿宋" w:hAnsi="仿宋" w:eastAsia="仿宋" w:cs="宋体"/>
          <w:color w:val="auto"/>
          <w:kern w:val="0"/>
          <w:sz w:val="32"/>
          <w:szCs w:val="32"/>
        </w:rPr>
        <w:t>（二）开标地点：许昌市公共资源交易中心（龙兴路与竹林路交汇处公共资源大厦）三楼开标</w:t>
      </w:r>
      <w:r>
        <w:rPr>
          <w:rFonts w:hint="eastAsia" w:ascii="仿宋" w:hAnsi="仿宋" w:eastAsia="仿宋" w:cs="宋体"/>
          <w:color w:val="auto"/>
          <w:kern w:val="0"/>
          <w:sz w:val="32"/>
          <w:szCs w:val="32"/>
          <w:u w:val="single"/>
          <w:lang w:eastAsia="zh-CN"/>
        </w:rPr>
        <w:t>四</w:t>
      </w:r>
      <w:r>
        <w:rPr>
          <w:rFonts w:hint="eastAsia" w:ascii="仿宋" w:hAnsi="仿宋" w:eastAsia="仿宋" w:cs="宋体"/>
          <w:color w:val="auto"/>
          <w:kern w:val="0"/>
          <w:sz w:val="32"/>
          <w:szCs w:val="32"/>
        </w:rPr>
        <w:t>室。</w:t>
      </w:r>
    </w:p>
    <w:p>
      <w:pPr>
        <w:widowControl/>
        <w:shd w:val="clear" w:color="auto" w:fill="FFFFFF"/>
        <w:spacing w:line="360" w:lineRule="auto"/>
        <w:jc w:val="left"/>
        <w:rPr>
          <w:rFonts w:ascii="黑体" w:hAnsi="黑体" w:eastAsia="黑体" w:cs="宋体"/>
          <w:bCs/>
          <w:color w:val="auto"/>
          <w:kern w:val="0"/>
          <w:sz w:val="32"/>
          <w:szCs w:val="32"/>
          <w:shd w:val="clear" w:color="auto" w:fill="FFFFFF"/>
        </w:rPr>
      </w:pPr>
      <w:r>
        <w:rPr>
          <w:rFonts w:hint="eastAsia" w:ascii="黑体" w:hAnsi="黑体" w:eastAsia="黑体" w:cs="宋体"/>
          <w:bCs/>
          <w:color w:val="auto"/>
          <w:kern w:val="0"/>
          <w:sz w:val="32"/>
          <w:szCs w:val="32"/>
          <w:shd w:val="clear" w:color="auto" w:fill="FFFFFF"/>
        </w:rPr>
        <w:t>六、本次磋商公告同时在《中国政府采购网》、《河南省政府采购网》、《许昌市政府采购网》、《全国公共资源交易平台（河南省·许昌市）》发布。</w:t>
      </w:r>
    </w:p>
    <w:p>
      <w:pPr>
        <w:widowControl/>
        <w:shd w:val="clear" w:color="auto" w:fill="FFFFFF"/>
        <w:spacing w:line="360" w:lineRule="auto"/>
        <w:jc w:val="left"/>
        <w:rPr>
          <w:rFonts w:ascii="黑体" w:hAnsi="黑体" w:eastAsia="黑体" w:cs="宋体"/>
          <w:bCs/>
          <w:color w:val="auto"/>
          <w:kern w:val="0"/>
          <w:sz w:val="32"/>
          <w:szCs w:val="32"/>
          <w:shd w:val="clear" w:color="auto" w:fill="FFFFFF"/>
        </w:rPr>
      </w:pPr>
      <w:r>
        <w:rPr>
          <w:rFonts w:hint="eastAsia" w:ascii="黑体" w:hAnsi="黑体" w:eastAsia="黑体" w:cs="宋体"/>
          <w:bCs/>
          <w:color w:val="auto"/>
          <w:kern w:val="0"/>
          <w:sz w:val="32"/>
          <w:szCs w:val="32"/>
          <w:shd w:val="clear" w:color="auto" w:fill="FFFFFF"/>
        </w:rPr>
        <w:t>七、公告期限</w:t>
      </w:r>
    </w:p>
    <w:p>
      <w:pPr>
        <w:widowControl/>
        <w:shd w:val="clear" w:color="auto" w:fill="FFFFFF"/>
        <w:spacing w:line="360" w:lineRule="auto"/>
        <w:ind w:firstLine="640" w:firstLineChars="200"/>
        <w:jc w:val="left"/>
        <w:rPr>
          <w:rFonts w:ascii="微软雅黑" w:hAnsi="微软雅黑" w:cs="宋体"/>
          <w:color w:val="auto"/>
          <w:kern w:val="0"/>
          <w:sz w:val="24"/>
          <w:szCs w:val="24"/>
        </w:rPr>
      </w:pPr>
      <w:r>
        <w:rPr>
          <w:rFonts w:hint="eastAsia" w:ascii="仿宋" w:hAnsi="仿宋" w:eastAsia="仿宋" w:cs="宋体"/>
          <w:color w:val="auto"/>
          <w:kern w:val="0"/>
          <w:sz w:val="32"/>
          <w:szCs w:val="32"/>
        </w:rPr>
        <w:t>本磋商公告自发布之日起公告期限为5个工作日。</w:t>
      </w:r>
    </w:p>
    <w:p>
      <w:pPr>
        <w:widowControl/>
        <w:shd w:val="clear" w:color="auto" w:fill="FFFFFF"/>
        <w:spacing w:line="360" w:lineRule="auto"/>
        <w:jc w:val="left"/>
        <w:rPr>
          <w:rFonts w:ascii="微软雅黑" w:hAnsi="微软雅黑" w:cs="宋体"/>
          <w:color w:val="auto"/>
          <w:kern w:val="0"/>
          <w:sz w:val="24"/>
          <w:szCs w:val="24"/>
        </w:rPr>
      </w:pPr>
      <w:r>
        <w:rPr>
          <w:rFonts w:hint="eastAsia" w:ascii="黑体" w:hAnsi="黑体" w:eastAsia="黑体" w:cs="宋体"/>
          <w:bCs/>
          <w:color w:val="auto"/>
          <w:kern w:val="0"/>
          <w:sz w:val="32"/>
          <w:szCs w:val="32"/>
          <w:shd w:val="clear" w:color="auto" w:fill="FFFFFF"/>
        </w:rPr>
        <w:t>八、联系方式</w:t>
      </w:r>
    </w:p>
    <w:p>
      <w:pPr>
        <w:widowControl/>
        <w:shd w:val="clear" w:color="auto" w:fill="FFFFFF"/>
        <w:spacing w:line="360" w:lineRule="auto"/>
        <w:ind w:firstLine="640" w:firstLineChars="200"/>
        <w:jc w:val="left"/>
        <w:rPr>
          <w:rFonts w:ascii="宋体" w:hAnsi="宋体" w:cs="宋体"/>
          <w:color w:val="auto"/>
          <w:kern w:val="0"/>
          <w:sz w:val="24"/>
          <w:szCs w:val="24"/>
        </w:rPr>
      </w:pPr>
      <w:r>
        <w:rPr>
          <w:rFonts w:hint="eastAsia" w:ascii="仿宋" w:hAnsi="仿宋" w:eastAsia="仿宋" w:cs="宋体"/>
          <w:color w:val="auto"/>
          <w:kern w:val="0"/>
          <w:sz w:val="32"/>
          <w:szCs w:val="32"/>
        </w:rPr>
        <w:t>采购人：</w:t>
      </w:r>
      <w:r>
        <w:rPr>
          <w:rFonts w:hint="eastAsia" w:ascii="仿宋" w:hAnsi="仿宋" w:eastAsia="仿宋"/>
          <w:color w:val="auto"/>
          <w:sz w:val="32"/>
          <w:szCs w:val="32"/>
        </w:rPr>
        <w:t>许昌市曹魏古城开发建设有限公司</w:t>
      </w:r>
    </w:p>
    <w:p>
      <w:pPr>
        <w:widowControl/>
        <w:shd w:val="clear" w:color="auto" w:fill="FFFFFF"/>
        <w:spacing w:line="360" w:lineRule="auto"/>
        <w:ind w:firstLine="640" w:firstLineChars="200"/>
        <w:jc w:val="left"/>
        <w:rPr>
          <w:rFonts w:ascii="宋体" w:hAnsi="宋体" w:cs="宋体"/>
          <w:color w:val="auto"/>
          <w:kern w:val="0"/>
          <w:sz w:val="24"/>
          <w:szCs w:val="24"/>
        </w:rPr>
      </w:pPr>
      <w:r>
        <w:rPr>
          <w:rFonts w:hint="eastAsia" w:ascii="仿宋" w:hAnsi="仿宋" w:eastAsia="仿宋" w:cs="宋体"/>
          <w:color w:val="auto"/>
          <w:kern w:val="0"/>
          <w:sz w:val="32"/>
          <w:szCs w:val="32"/>
        </w:rPr>
        <w:t>地 址：许昌市劳动路中段</w:t>
      </w:r>
    </w:p>
    <w:p>
      <w:pPr>
        <w:widowControl/>
        <w:shd w:val="clear" w:color="auto" w:fill="FFFFFF"/>
        <w:spacing w:line="360" w:lineRule="auto"/>
        <w:ind w:firstLine="640" w:firstLineChars="200"/>
        <w:jc w:val="left"/>
        <w:rPr>
          <w:rFonts w:ascii="宋体" w:hAnsi="宋体" w:cs="宋体"/>
          <w:color w:val="auto"/>
          <w:kern w:val="0"/>
          <w:sz w:val="24"/>
          <w:szCs w:val="24"/>
        </w:rPr>
      </w:pPr>
      <w:r>
        <w:rPr>
          <w:rFonts w:hint="eastAsia" w:ascii="仿宋" w:hAnsi="仿宋" w:eastAsia="仿宋" w:cs="宋体"/>
          <w:color w:val="auto"/>
          <w:kern w:val="0"/>
          <w:sz w:val="32"/>
          <w:szCs w:val="32"/>
        </w:rPr>
        <w:t>联系人：李晶</w:t>
      </w:r>
    </w:p>
    <w:p>
      <w:pPr>
        <w:widowControl/>
        <w:shd w:val="clear" w:color="auto" w:fill="FFFFFF"/>
        <w:spacing w:line="360" w:lineRule="auto"/>
        <w:ind w:firstLine="640" w:firstLineChars="200"/>
        <w:jc w:val="left"/>
        <w:rPr>
          <w:rFonts w:ascii="宋体" w:hAnsi="宋体" w:cs="宋体"/>
          <w:color w:val="auto"/>
          <w:kern w:val="0"/>
          <w:sz w:val="24"/>
          <w:szCs w:val="24"/>
        </w:rPr>
      </w:pPr>
      <w:r>
        <w:rPr>
          <w:rFonts w:hint="eastAsia" w:ascii="仿宋" w:hAnsi="仿宋" w:eastAsia="仿宋" w:cs="宋体"/>
          <w:color w:val="auto"/>
          <w:kern w:val="0"/>
          <w:sz w:val="32"/>
          <w:szCs w:val="32"/>
        </w:rPr>
        <w:t>联系电话：0374-6060619</w:t>
      </w:r>
    </w:p>
    <w:p>
      <w:pPr>
        <w:widowControl/>
        <w:shd w:val="clear" w:color="auto" w:fill="FFFFFF"/>
        <w:spacing w:line="360" w:lineRule="auto"/>
        <w:ind w:firstLine="640" w:firstLineChars="200"/>
        <w:jc w:val="left"/>
        <w:rPr>
          <w:rFonts w:ascii="宋体" w:hAnsi="宋体" w:cs="宋体"/>
          <w:color w:val="auto"/>
          <w:kern w:val="0"/>
          <w:sz w:val="24"/>
          <w:szCs w:val="24"/>
        </w:rPr>
      </w:pPr>
      <w:r>
        <w:rPr>
          <w:rFonts w:hint="eastAsia" w:ascii="仿宋" w:hAnsi="仿宋" w:eastAsia="仿宋" w:cs="宋体"/>
          <w:color w:val="auto"/>
          <w:kern w:val="0"/>
          <w:sz w:val="32"/>
          <w:szCs w:val="32"/>
        </w:rPr>
        <w:t>代理机构：河南鼎华招标代理有限公司</w:t>
      </w:r>
    </w:p>
    <w:p>
      <w:pPr>
        <w:widowControl/>
        <w:shd w:val="clear" w:color="auto" w:fill="FFFFFF"/>
        <w:spacing w:line="360" w:lineRule="auto"/>
        <w:ind w:firstLine="640" w:firstLineChars="200"/>
        <w:jc w:val="left"/>
        <w:rPr>
          <w:rFonts w:ascii="宋体" w:hAnsi="宋体" w:cs="宋体"/>
          <w:color w:val="auto"/>
          <w:kern w:val="0"/>
          <w:sz w:val="24"/>
          <w:szCs w:val="24"/>
        </w:rPr>
      </w:pPr>
      <w:r>
        <w:rPr>
          <w:rFonts w:hint="eastAsia" w:ascii="仿宋" w:hAnsi="仿宋" w:eastAsia="仿宋" w:cs="宋体"/>
          <w:color w:val="auto"/>
          <w:kern w:val="0"/>
          <w:sz w:val="32"/>
          <w:szCs w:val="32"/>
        </w:rPr>
        <w:t>地 址：新许路中段建设银行三楼</w:t>
      </w:r>
    </w:p>
    <w:p>
      <w:pPr>
        <w:widowControl/>
        <w:shd w:val="clear" w:color="auto" w:fill="FFFFFF"/>
        <w:spacing w:line="360" w:lineRule="auto"/>
        <w:ind w:firstLine="640" w:firstLineChars="200"/>
        <w:jc w:val="left"/>
        <w:rPr>
          <w:rFonts w:ascii="宋体" w:hAnsi="宋体" w:cs="宋体"/>
          <w:color w:val="auto"/>
          <w:kern w:val="0"/>
          <w:sz w:val="24"/>
          <w:szCs w:val="24"/>
        </w:rPr>
      </w:pPr>
      <w:r>
        <w:rPr>
          <w:rFonts w:hint="eastAsia" w:ascii="仿宋" w:hAnsi="仿宋" w:eastAsia="仿宋" w:cs="宋体"/>
          <w:color w:val="auto"/>
          <w:kern w:val="0"/>
          <w:sz w:val="32"/>
          <w:szCs w:val="32"/>
        </w:rPr>
        <w:t>联系人：冯建伟</w:t>
      </w:r>
    </w:p>
    <w:p>
      <w:pPr>
        <w:widowControl/>
        <w:shd w:val="clear" w:color="auto" w:fill="FFFFFF"/>
        <w:spacing w:line="360" w:lineRule="auto"/>
        <w:ind w:firstLine="707" w:firstLineChars="221"/>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联系电话：0374-5219779</w:t>
      </w:r>
    </w:p>
    <w:p>
      <w:pPr>
        <w:widowControl/>
        <w:shd w:val="clear" w:color="auto" w:fill="FFFFFF"/>
        <w:spacing w:line="360" w:lineRule="auto"/>
        <w:ind w:firstLine="640" w:firstLineChars="200"/>
        <w:jc w:val="righ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许昌市曹魏古城开发建设有限公司</w:t>
      </w:r>
    </w:p>
    <w:p>
      <w:pPr>
        <w:widowControl/>
        <w:shd w:val="clear" w:color="auto" w:fill="FFFFFF"/>
        <w:spacing w:line="360" w:lineRule="auto"/>
        <w:ind w:firstLine="640" w:firstLineChars="200"/>
        <w:jc w:val="righ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2018年8月20日</w:t>
      </w:r>
    </w:p>
    <w:p>
      <w:pPr>
        <w:pStyle w:val="2"/>
        <w:tabs>
          <w:tab w:val="clear" w:pos="5276"/>
        </w:tabs>
        <w:spacing w:line="720" w:lineRule="auto"/>
        <w:rPr>
          <w:rFonts w:hint="eastAsia"/>
          <w:color w:val="auto"/>
          <w:sz w:val="44"/>
          <w:szCs w:val="44"/>
        </w:rPr>
      </w:pPr>
      <w:r>
        <w:rPr>
          <w:rFonts w:hint="eastAsia"/>
          <w:color w:val="auto"/>
          <w:sz w:val="44"/>
          <w:szCs w:val="44"/>
        </w:rPr>
        <w:br w:type="page"/>
      </w:r>
    </w:p>
    <w:p>
      <w:pPr>
        <w:pStyle w:val="2"/>
        <w:tabs>
          <w:tab w:val="clear" w:pos="5276"/>
        </w:tabs>
        <w:spacing w:line="720" w:lineRule="auto"/>
        <w:rPr>
          <w:color w:val="auto"/>
          <w:sz w:val="44"/>
          <w:szCs w:val="44"/>
        </w:rPr>
      </w:pPr>
      <w:r>
        <w:rPr>
          <w:rFonts w:hint="eastAsia"/>
          <w:color w:val="auto"/>
          <w:sz w:val="44"/>
          <w:szCs w:val="44"/>
        </w:rPr>
        <w:t>第二章  项目需求及其它要求</w:t>
      </w:r>
    </w:p>
    <w:p>
      <w:pPr>
        <w:widowControl/>
        <w:shd w:val="clear" w:color="auto" w:fill="FFFFFF"/>
        <w:spacing w:line="360" w:lineRule="auto"/>
        <w:contextualSpacing/>
        <w:jc w:val="left"/>
        <w:rPr>
          <w:rFonts w:ascii="宋体" w:hAnsi="宋体" w:cs="宋体"/>
          <w:b/>
          <w:color w:val="auto"/>
          <w:kern w:val="0"/>
          <w:sz w:val="28"/>
          <w:szCs w:val="28"/>
          <w:lang w:val="zh-CN"/>
        </w:rPr>
      </w:pPr>
      <w:r>
        <w:rPr>
          <w:rFonts w:hint="eastAsia" w:ascii="宋体" w:hAnsi="宋体" w:cs="宋体"/>
          <w:b/>
          <w:color w:val="auto"/>
          <w:kern w:val="0"/>
          <w:sz w:val="28"/>
          <w:szCs w:val="28"/>
          <w:lang w:val="zh-CN"/>
        </w:rPr>
        <w:t>一、本项目需实现的功能或者目标：</w:t>
      </w:r>
    </w:p>
    <w:p>
      <w:pPr>
        <w:widowControl/>
        <w:shd w:val="clear" w:color="auto" w:fill="FFFFFF"/>
        <w:spacing w:line="360" w:lineRule="auto"/>
        <w:ind w:firstLine="560" w:firstLineChars="200"/>
        <w:contextualSpacing/>
        <w:jc w:val="lef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曹魏古城位于许昌老城中心，用地面积3.9平方公里。充分利用自身资源优势及区域发展机遇，实现老城区与周边区域的统筹发展，总体定位以文化展示、旅游休闲、商业服务、特色居住为主要功能。</w:t>
      </w:r>
    </w:p>
    <w:p>
      <w:pPr>
        <w:widowControl/>
        <w:shd w:val="clear" w:color="auto" w:fill="FFFFFF"/>
        <w:spacing w:line="360" w:lineRule="auto"/>
        <w:ind w:firstLine="560" w:firstLineChars="200"/>
        <w:contextualSpacing/>
        <w:jc w:val="left"/>
        <w:rPr>
          <w:rFonts w:asciiTheme="minorEastAsia" w:hAnsiTheme="minorEastAsia" w:eastAsiaTheme="minorEastAsia"/>
          <w:color w:val="auto"/>
          <w:sz w:val="28"/>
          <w:szCs w:val="28"/>
        </w:rPr>
      </w:pPr>
      <w:r>
        <w:rPr>
          <w:color w:val="auto"/>
          <w:sz w:val="28"/>
          <w:szCs w:val="28"/>
        </w:rPr>
        <w:t>从空间布局来看，曹魏古城街道结构清晰，利于旅游动线规划。但旅游节点散乱单一，缺乏更为丰富的历史节点、景观节点与休闲节点缺乏规划游览交通路线、丰富的街巷布局，使游客有节奏地行走与停留。有丰富而深厚的文化底蕴，却未能转化为文化IP，缺乏旅游品牌。有比较宏观的项目规划，但却集中在建筑的设计和建设中，缺乏文商旅规划和业态匹配，以及运营统筹。有浓厚的生活气息，在地文化突出，却未能将将城内居民与文商旅开发结合，带动老城居民经济发展。</w:t>
      </w:r>
    </w:p>
    <w:p>
      <w:pPr>
        <w:widowControl/>
        <w:shd w:val="clear" w:color="auto" w:fill="FFFFFF"/>
        <w:spacing w:line="360" w:lineRule="auto"/>
        <w:ind w:firstLine="560" w:firstLineChars="200"/>
        <w:contextualSpacing/>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为此，本项目拟为曹魏古城的策划设计采购策划设计团队，以</w:t>
      </w:r>
      <w:r>
        <w:rPr>
          <w:rFonts w:asciiTheme="minorEastAsia" w:hAnsiTheme="minorEastAsia" w:eastAsiaTheme="minorEastAsia"/>
          <w:color w:val="auto"/>
          <w:sz w:val="28"/>
          <w:szCs w:val="28"/>
        </w:rPr>
        <w:t>曹魏中轴为核心，兼顾整个曹魏古城，进行整体策划设计，包括主题提炼、业态创新、秀场表演等三级业态打通</w:t>
      </w:r>
      <w:r>
        <w:rPr>
          <w:rFonts w:hint="eastAsia" w:asciiTheme="minorEastAsia" w:hAnsiTheme="minorEastAsia" w:eastAsiaTheme="minorEastAsia"/>
          <w:color w:val="auto"/>
          <w:sz w:val="28"/>
          <w:szCs w:val="28"/>
        </w:rPr>
        <w:t>，</w:t>
      </w:r>
      <w:r>
        <w:rPr>
          <w:rFonts w:asciiTheme="minorEastAsia" w:hAnsiTheme="minorEastAsia" w:eastAsiaTheme="minorEastAsia"/>
          <w:color w:val="auto"/>
          <w:sz w:val="28"/>
          <w:szCs w:val="28"/>
        </w:rPr>
        <w:t>从概念设计到初步设计，以及商业策划及测算等方面</w:t>
      </w:r>
      <w:r>
        <w:rPr>
          <w:rFonts w:hint="eastAsia" w:asciiTheme="minorEastAsia" w:hAnsiTheme="minorEastAsia" w:eastAsiaTheme="minorEastAsia"/>
          <w:color w:val="auto"/>
          <w:sz w:val="28"/>
          <w:szCs w:val="28"/>
        </w:rPr>
        <w:t>，实现曹魏古城的创新和延伸</w:t>
      </w:r>
    </w:p>
    <w:p>
      <w:pPr>
        <w:widowControl/>
        <w:shd w:val="clear" w:color="auto" w:fill="FFFFFF"/>
        <w:spacing w:line="360" w:lineRule="auto"/>
        <w:contextualSpacing/>
        <w:jc w:val="left"/>
        <w:rPr>
          <w:rFonts w:ascii="宋体" w:hAnsi="宋体"/>
          <w:b/>
          <w:color w:val="auto"/>
          <w:sz w:val="28"/>
          <w:szCs w:val="28"/>
        </w:rPr>
      </w:pPr>
      <w:r>
        <w:rPr>
          <w:rFonts w:hint="eastAsia" w:ascii="宋体" w:hAnsi="宋体"/>
          <w:b/>
          <w:color w:val="auto"/>
          <w:sz w:val="28"/>
          <w:szCs w:val="28"/>
        </w:rPr>
        <w:t>二、采购标的成果</w:t>
      </w:r>
    </w:p>
    <w:p>
      <w:pPr>
        <w:adjustRightInd w:val="0"/>
        <w:snapToGrid w:val="0"/>
        <w:spacing w:before="120" w:after="40"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本次采购项目为曹魏古城的策划设计采购策划设计团队，中标单位在与采购人签订合同后，提供分析数据、地域地图解析、概念参考图及文字分析阐述、效果参考图</w:t>
      </w:r>
      <w:r>
        <w:rPr>
          <w:rFonts w:asciiTheme="minorEastAsia" w:hAnsiTheme="minorEastAsia" w:eastAsiaTheme="minorEastAsia"/>
          <w:color w:val="auto"/>
          <w:sz w:val="28"/>
          <w:szCs w:val="28"/>
        </w:rPr>
        <w:t>+文字描述</w:t>
      </w:r>
      <w:r>
        <w:rPr>
          <w:rFonts w:hint="eastAsia" w:asciiTheme="minorEastAsia" w:hAnsiTheme="minorEastAsia" w:eastAsiaTheme="minorEastAsia"/>
          <w:color w:val="auto"/>
          <w:sz w:val="28"/>
          <w:szCs w:val="28"/>
        </w:rPr>
        <w:t>，并形成最终的汇报方案提交采购人。</w:t>
      </w:r>
    </w:p>
    <w:p>
      <w:pPr>
        <w:widowControl/>
        <w:shd w:val="clear" w:color="auto" w:fill="FFFFFF"/>
        <w:spacing w:line="360" w:lineRule="auto"/>
        <w:contextualSpacing/>
        <w:jc w:val="left"/>
        <w:rPr>
          <w:rFonts w:ascii="宋体" w:hAnsi="宋体"/>
          <w:b/>
          <w:color w:val="auto"/>
          <w:sz w:val="28"/>
          <w:szCs w:val="28"/>
        </w:rPr>
      </w:pPr>
      <w:r>
        <w:rPr>
          <w:rFonts w:hint="eastAsia" w:ascii="宋体" w:hAnsi="宋体"/>
          <w:b/>
          <w:color w:val="auto"/>
          <w:sz w:val="28"/>
          <w:szCs w:val="28"/>
        </w:rPr>
        <w:t>三、验收标准</w:t>
      </w:r>
    </w:p>
    <w:p>
      <w:pPr>
        <w:widowControl/>
        <w:shd w:val="clear" w:color="auto" w:fill="FFFFFF"/>
        <w:spacing w:line="360" w:lineRule="auto"/>
        <w:ind w:firstLine="560" w:firstLineChars="200"/>
        <w:contextualSpacing/>
        <w:jc w:val="left"/>
        <w:rPr>
          <w:rFonts w:ascii="宋体" w:hAnsi="宋体"/>
          <w:color w:val="auto"/>
          <w:sz w:val="28"/>
          <w:szCs w:val="28"/>
        </w:rPr>
      </w:pPr>
      <w:r>
        <w:rPr>
          <w:rFonts w:hint="eastAsia" w:ascii="宋体" w:hAnsi="宋体"/>
          <w:color w:val="auto"/>
          <w:sz w:val="28"/>
          <w:szCs w:val="28"/>
        </w:rPr>
        <w:t>由采购人成立方案评审小组(包含有省级以上同类项目专家参加),按照采购合同的约定对成交人履约情况进行验收。验收时,按照采购合同的约定对本项目服务的履约情况进行确认。评审结束后,出具评审通过验收书,列明验收情况及项目总体评价,由验收双方共同签署。</w:t>
      </w:r>
    </w:p>
    <w:p>
      <w:pPr>
        <w:widowControl/>
        <w:shd w:val="clear" w:color="auto" w:fill="FFFFFF"/>
        <w:spacing w:line="360" w:lineRule="auto"/>
        <w:contextualSpacing/>
        <w:jc w:val="left"/>
        <w:rPr>
          <w:rFonts w:ascii="宋体" w:hAnsi="宋体" w:cs="宋体"/>
          <w:b/>
          <w:color w:val="auto"/>
          <w:kern w:val="0"/>
          <w:sz w:val="28"/>
          <w:szCs w:val="28"/>
          <w:lang w:val="zh-CN"/>
        </w:rPr>
      </w:pPr>
      <w:r>
        <w:rPr>
          <w:rFonts w:hint="eastAsia" w:ascii="宋体" w:hAnsi="宋体" w:cs="宋体"/>
          <w:b/>
          <w:color w:val="auto"/>
          <w:kern w:val="0"/>
          <w:sz w:val="28"/>
          <w:szCs w:val="28"/>
          <w:lang w:val="zh-CN"/>
        </w:rPr>
        <w:t>四、本项目预算金额290万元。</w:t>
      </w:r>
    </w:p>
    <w:p>
      <w:pPr>
        <w:widowControl/>
        <w:shd w:val="clear" w:color="auto" w:fill="FFFFFF"/>
        <w:spacing w:line="360" w:lineRule="auto"/>
        <w:ind w:firstLine="562" w:firstLineChars="200"/>
        <w:contextualSpacing/>
        <w:jc w:val="lef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最高限价290万元，超出最高限价的投标无效。</w:t>
      </w:r>
    </w:p>
    <w:p>
      <w:pPr>
        <w:widowControl/>
        <w:shd w:val="clear" w:color="auto" w:fill="FFFFFF"/>
        <w:spacing w:line="360" w:lineRule="auto"/>
        <w:contextualSpacing/>
        <w:jc w:val="left"/>
        <w:rPr>
          <w:rFonts w:ascii="宋体" w:hAnsi="宋体" w:cs="宋体"/>
          <w:b/>
          <w:color w:val="auto"/>
          <w:kern w:val="0"/>
          <w:sz w:val="28"/>
          <w:szCs w:val="28"/>
          <w:lang w:val="zh-CN"/>
        </w:rPr>
      </w:pPr>
      <w:r>
        <w:rPr>
          <w:rFonts w:hint="eastAsia" w:ascii="宋体" w:hAnsi="宋体" w:cs="宋体"/>
          <w:b/>
          <w:color w:val="auto"/>
          <w:kern w:val="0"/>
          <w:sz w:val="28"/>
          <w:szCs w:val="28"/>
          <w:lang w:val="zh-CN"/>
        </w:rPr>
        <w:t>五、资金支付</w:t>
      </w:r>
    </w:p>
    <w:p>
      <w:pPr>
        <w:widowControl/>
        <w:shd w:val="clear" w:color="auto" w:fill="FFFFFF"/>
        <w:spacing w:line="360" w:lineRule="auto"/>
        <w:ind w:firstLine="560" w:firstLineChars="200"/>
        <w:contextualSpacing/>
        <w:jc w:val="left"/>
        <w:rPr>
          <w:rFonts w:ascii="宋体" w:hAnsi="宋体"/>
          <w:color w:val="auto"/>
          <w:sz w:val="28"/>
          <w:szCs w:val="28"/>
        </w:rPr>
      </w:pPr>
      <w:r>
        <w:rPr>
          <w:rFonts w:hint="eastAsia" w:ascii="宋体" w:hAnsi="宋体"/>
          <w:color w:val="auto"/>
          <w:sz w:val="28"/>
          <w:szCs w:val="28"/>
        </w:rPr>
        <w:t>1、支付方式：银行转账</w:t>
      </w:r>
    </w:p>
    <w:p>
      <w:pPr>
        <w:widowControl/>
        <w:shd w:val="clear" w:color="auto" w:fill="FFFFFF"/>
        <w:spacing w:line="360" w:lineRule="auto"/>
        <w:ind w:firstLine="700" w:firstLineChars="250"/>
        <w:contextualSpacing/>
        <w:jc w:val="left"/>
        <w:rPr>
          <w:rFonts w:ascii="宋体" w:hAnsi="宋体"/>
          <w:color w:val="auto"/>
          <w:sz w:val="28"/>
          <w:szCs w:val="28"/>
        </w:rPr>
      </w:pPr>
      <w:r>
        <w:rPr>
          <w:rFonts w:hint="eastAsia" w:ascii="宋体" w:hAnsi="宋体"/>
          <w:color w:val="auto"/>
          <w:sz w:val="28"/>
          <w:szCs w:val="28"/>
        </w:rPr>
        <w:t>2、支付时间及条件：合同签订后</w:t>
      </w:r>
      <w:r>
        <w:rPr>
          <w:rFonts w:hint="eastAsia" w:ascii="宋体" w:hAnsi="宋体"/>
          <w:color w:val="auto"/>
          <w:sz w:val="28"/>
          <w:szCs w:val="28"/>
          <w:lang w:val="en-US" w:eastAsia="zh-CN"/>
        </w:rPr>
        <w:t>5日内</w:t>
      </w:r>
      <w:r>
        <w:rPr>
          <w:rFonts w:hint="eastAsia" w:ascii="宋体" w:hAnsi="宋体"/>
          <w:color w:val="auto"/>
          <w:sz w:val="28"/>
          <w:szCs w:val="28"/>
        </w:rPr>
        <w:t>支付合同总价款的30%</w:t>
      </w:r>
      <w:r>
        <w:rPr>
          <w:rFonts w:hint="eastAsia" w:ascii="宋体" w:hAnsi="宋体"/>
          <w:color w:val="auto"/>
          <w:sz w:val="28"/>
          <w:szCs w:val="28"/>
          <w:lang w:eastAsia="zh-CN"/>
        </w:rPr>
        <w:t>作为预付款</w:t>
      </w:r>
      <w:r>
        <w:rPr>
          <w:rFonts w:hint="eastAsia" w:ascii="宋体" w:hAnsi="宋体"/>
          <w:color w:val="auto"/>
          <w:sz w:val="28"/>
          <w:szCs w:val="28"/>
        </w:rPr>
        <w:t>，提交</w:t>
      </w:r>
      <w:r>
        <w:rPr>
          <w:rFonts w:hint="eastAsia" w:ascii="宋体" w:hAnsi="宋体"/>
          <w:color w:val="auto"/>
          <w:sz w:val="28"/>
          <w:szCs w:val="28"/>
          <w:lang w:eastAsia="zh-CN"/>
        </w:rPr>
        <w:t>初步</w:t>
      </w:r>
      <w:r>
        <w:rPr>
          <w:rFonts w:hint="eastAsia" w:ascii="宋体" w:hAnsi="宋体"/>
          <w:color w:val="auto"/>
          <w:sz w:val="28"/>
          <w:szCs w:val="28"/>
        </w:rPr>
        <w:t>方案</w:t>
      </w:r>
      <w:r>
        <w:rPr>
          <w:rFonts w:hint="eastAsia" w:ascii="宋体" w:hAnsi="宋体"/>
          <w:color w:val="auto"/>
          <w:sz w:val="28"/>
          <w:szCs w:val="28"/>
          <w:lang w:eastAsia="zh-CN"/>
        </w:rPr>
        <w:t>并汇报通过后</w:t>
      </w:r>
      <w:r>
        <w:rPr>
          <w:rFonts w:hint="eastAsia" w:ascii="宋体" w:hAnsi="宋体"/>
          <w:color w:val="auto"/>
          <w:sz w:val="28"/>
          <w:szCs w:val="28"/>
          <w:lang w:val="en-US" w:eastAsia="zh-CN"/>
        </w:rPr>
        <w:t>5个工作日内</w:t>
      </w:r>
      <w:r>
        <w:rPr>
          <w:rFonts w:hint="eastAsia" w:ascii="宋体" w:hAnsi="宋体"/>
          <w:color w:val="auto"/>
          <w:sz w:val="28"/>
          <w:szCs w:val="28"/>
        </w:rPr>
        <w:t>支付合同总价</w:t>
      </w:r>
      <w:r>
        <w:rPr>
          <w:rFonts w:hint="eastAsia" w:ascii="宋体" w:hAnsi="宋体"/>
          <w:color w:val="auto"/>
          <w:sz w:val="28"/>
          <w:szCs w:val="28"/>
          <w:lang w:eastAsia="zh-CN"/>
        </w:rPr>
        <w:t>款</w:t>
      </w:r>
      <w:r>
        <w:rPr>
          <w:rFonts w:hint="eastAsia" w:ascii="宋体" w:hAnsi="宋体"/>
          <w:color w:val="auto"/>
          <w:sz w:val="28"/>
          <w:szCs w:val="28"/>
        </w:rPr>
        <w:t>的40%，</w:t>
      </w:r>
      <w:r>
        <w:rPr>
          <w:rFonts w:hint="eastAsia" w:ascii="宋体" w:hAnsi="宋体"/>
          <w:color w:val="auto"/>
          <w:sz w:val="28"/>
          <w:szCs w:val="28"/>
          <w:lang w:eastAsia="zh-CN"/>
        </w:rPr>
        <w:t>整体方案汇报</w:t>
      </w:r>
      <w:r>
        <w:rPr>
          <w:rFonts w:hint="eastAsia" w:ascii="宋体" w:hAnsi="宋体"/>
          <w:color w:val="auto"/>
          <w:sz w:val="28"/>
          <w:szCs w:val="28"/>
        </w:rPr>
        <w:t>通过</w:t>
      </w:r>
      <w:r>
        <w:rPr>
          <w:rFonts w:hint="eastAsia" w:ascii="宋体" w:hAnsi="宋体"/>
          <w:color w:val="auto"/>
          <w:sz w:val="28"/>
          <w:szCs w:val="28"/>
          <w:lang w:eastAsia="zh-CN"/>
        </w:rPr>
        <w:t>后，</w:t>
      </w:r>
      <w:r>
        <w:rPr>
          <w:rFonts w:hint="eastAsia" w:ascii="宋体" w:hAnsi="宋体"/>
          <w:color w:val="auto"/>
          <w:sz w:val="28"/>
          <w:szCs w:val="28"/>
        </w:rPr>
        <w:t>支付</w:t>
      </w:r>
      <w:r>
        <w:rPr>
          <w:rFonts w:hint="eastAsia" w:ascii="宋体" w:hAnsi="宋体"/>
          <w:color w:val="auto"/>
          <w:sz w:val="28"/>
          <w:szCs w:val="28"/>
          <w:lang w:eastAsia="zh-CN"/>
        </w:rPr>
        <w:t>合同总价款的</w:t>
      </w:r>
      <w:r>
        <w:rPr>
          <w:rFonts w:hint="eastAsia" w:ascii="宋体" w:hAnsi="宋体"/>
          <w:color w:val="auto"/>
          <w:sz w:val="28"/>
          <w:szCs w:val="28"/>
          <w:lang w:val="en-US" w:eastAsia="zh-CN"/>
        </w:rPr>
        <w:t>30%</w:t>
      </w:r>
      <w:r>
        <w:rPr>
          <w:rFonts w:hint="eastAsia" w:ascii="宋体" w:hAnsi="宋体"/>
          <w:color w:val="auto"/>
          <w:sz w:val="28"/>
          <w:szCs w:val="28"/>
        </w:rPr>
        <w:t>。</w:t>
      </w:r>
    </w:p>
    <w:p>
      <w:pPr>
        <w:widowControl/>
        <w:shd w:val="clear" w:color="auto" w:fill="FFFFFF"/>
        <w:spacing w:line="360" w:lineRule="auto"/>
        <w:contextualSpacing/>
        <w:jc w:val="left"/>
        <w:rPr>
          <w:rFonts w:ascii="宋体" w:hAnsi="宋体" w:cs="宋体"/>
          <w:b/>
          <w:color w:val="auto"/>
          <w:kern w:val="0"/>
          <w:sz w:val="28"/>
          <w:szCs w:val="28"/>
          <w:lang w:val="zh-CN"/>
        </w:rPr>
      </w:pPr>
      <w:r>
        <w:rPr>
          <w:rFonts w:hint="eastAsia" w:ascii="宋体" w:hAnsi="宋体" w:cs="宋体"/>
          <w:b/>
          <w:color w:val="auto"/>
          <w:kern w:val="0"/>
          <w:sz w:val="28"/>
          <w:szCs w:val="28"/>
          <w:lang w:val="zh-CN"/>
        </w:rPr>
        <w:t>六、其它要求</w:t>
      </w:r>
    </w:p>
    <w:p>
      <w:pPr>
        <w:wordWrap w:val="0"/>
        <w:topLinePunct/>
        <w:autoSpaceDE w:val="0"/>
        <w:autoSpaceDN w:val="0"/>
        <w:adjustRightInd w:val="0"/>
        <w:spacing w:line="360" w:lineRule="auto"/>
        <w:ind w:firstLine="482"/>
        <w:rPr>
          <w:rFonts w:ascii="宋体" w:hAnsi="宋体"/>
          <w:color w:val="auto"/>
          <w:sz w:val="28"/>
          <w:szCs w:val="28"/>
        </w:rPr>
      </w:pPr>
      <w:r>
        <w:rPr>
          <w:rFonts w:hint="eastAsia" w:ascii="宋体" w:hAnsi="宋体"/>
          <w:color w:val="auto"/>
          <w:sz w:val="28"/>
          <w:szCs w:val="28"/>
        </w:rPr>
        <w:t>1、投标人应就该项目完整投标，否则为无效投标。</w:t>
      </w:r>
    </w:p>
    <w:p>
      <w:pPr>
        <w:wordWrap w:val="0"/>
        <w:topLinePunct/>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2、投标人须明确在许昌服务的地址、负责人、联系人和联系电话。</w:t>
      </w:r>
    </w:p>
    <w:p>
      <w:pPr>
        <w:wordWrap w:val="0"/>
        <w:topLinePunct/>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 xml:space="preserve">3、本项目为交钥匙工程（包括实施该项目产生的所有费用）。 </w:t>
      </w:r>
    </w:p>
    <w:p>
      <w:pPr>
        <w:pStyle w:val="2"/>
        <w:tabs>
          <w:tab w:val="clear" w:pos="5276"/>
        </w:tabs>
        <w:spacing w:line="720" w:lineRule="auto"/>
        <w:rPr>
          <w:rFonts w:ascii="宋体" w:hAnsi="宋体"/>
          <w:b w:val="0"/>
          <w:color w:val="auto"/>
          <w:sz w:val="28"/>
          <w:szCs w:val="28"/>
        </w:rPr>
      </w:pPr>
    </w:p>
    <w:p>
      <w:pPr>
        <w:pStyle w:val="2"/>
        <w:tabs>
          <w:tab w:val="clear" w:pos="5276"/>
        </w:tabs>
        <w:spacing w:line="720" w:lineRule="auto"/>
        <w:rPr>
          <w:color w:val="auto"/>
          <w:sz w:val="44"/>
          <w:szCs w:val="44"/>
        </w:rPr>
      </w:pPr>
    </w:p>
    <w:p>
      <w:pPr>
        <w:pStyle w:val="2"/>
        <w:tabs>
          <w:tab w:val="clear" w:pos="5276"/>
        </w:tabs>
        <w:spacing w:line="720" w:lineRule="auto"/>
        <w:rPr>
          <w:color w:val="auto"/>
          <w:sz w:val="44"/>
          <w:szCs w:val="44"/>
        </w:rPr>
      </w:pPr>
    </w:p>
    <w:p>
      <w:pPr>
        <w:pStyle w:val="2"/>
        <w:tabs>
          <w:tab w:val="clear" w:pos="5276"/>
        </w:tabs>
        <w:spacing w:line="720" w:lineRule="auto"/>
        <w:rPr>
          <w:color w:val="auto"/>
          <w:sz w:val="44"/>
          <w:szCs w:val="44"/>
        </w:rPr>
      </w:pPr>
    </w:p>
    <w:p>
      <w:pPr>
        <w:pStyle w:val="2"/>
        <w:tabs>
          <w:tab w:val="clear" w:pos="5276"/>
        </w:tabs>
        <w:spacing w:line="720" w:lineRule="auto"/>
        <w:jc w:val="both"/>
        <w:rPr>
          <w:color w:val="auto"/>
          <w:sz w:val="44"/>
          <w:szCs w:val="44"/>
        </w:rPr>
      </w:pPr>
    </w:p>
    <w:p>
      <w:pPr>
        <w:pStyle w:val="2"/>
        <w:tabs>
          <w:tab w:val="clear" w:pos="5276"/>
        </w:tabs>
        <w:spacing w:line="720" w:lineRule="auto"/>
        <w:rPr>
          <w:color w:val="auto"/>
          <w:sz w:val="44"/>
          <w:szCs w:val="44"/>
        </w:rPr>
      </w:pPr>
      <w:r>
        <w:rPr>
          <w:rFonts w:hint="eastAsia"/>
          <w:color w:val="auto"/>
          <w:sz w:val="44"/>
          <w:szCs w:val="44"/>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磋商文件中凡标有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pStyle w:val="23"/>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项目名称：许昌—曹魏古城项目创意策划与概念设计</w:t>
            </w:r>
          </w:p>
          <w:p>
            <w:pPr>
              <w:pStyle w:val="23"/>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项目编号：</w:t>
            </w:r>
            <w:r>
              <w:rPr>
                <w:rFonts w:ascii="宋体" w:hAnsi="宋体" w:cs="仿宋_GB2312"/>
                <w:color w:val="auto"/>
              </w:rPr>
              <w:t xml:space="preserve"> </w:t>
            </w:r>
            <w:r>
              <w:rPr>
                <w:rFonts w:hint="eastAsia" w:ascii="宋体" w:hAnsi="宋体" w:cs="仿宋_GB2312"/>
                <w:bCs/>
                <w:color w:val="auto"/>
              </w:rPr>
              <w:t>JZFCG-C2018</w:t>
            </w:r>
            <w:r>
              <w:rPr>
                <w:rFonts w:hint="eastAsia" w:ascii="宋体" w:hAnsi="宋体" w:cs="仿宋_GB2312"/>
                <w:bCs/>
                <w:color w:val="auto"/>
                <w:u w:val="single"/>
                <w:lang w:val="en-US" w:eastAsia="zh-CN"/>
              </w:rPr>
              <w:t>001</w:t>
            </w:r>
            <w:r>
              <w:rPr>
                <w:rFonts w:hint="eastAsia" w:ascii="宋体" w:hAnsi="宋体" w:cs="仿宋_GB2312"/>
                <w:bCs/>
                <w:color w:val="auto"/>
              </w:rPr>
              <w:t>号</w:t>
            </w:r>
          </w:p>
          <w:p>
            <w:pPr>
              <w:pStyle w:val="23"/>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项目内容：曹魏古城位于许昌老城中心，用地面积3.9平方公里。充分利用自身资源优势及区域发展机遇，实现老城区与周边区域的统筹发展，总体定位以文化展示、旅游休闲、商业服务、特色居住为主要功能。以曹魏中轴为核心，兼顾整个曹魏古城，进行整体策划设计，包括主题提炼、业态创新、秀场表演等三级业态打通。从概念设计到初步设计，以及商业策划及测算等方面。</w:t>
            </w:r>
          </w:p>
          <w:p>
            <w:pPr>
              <w:pStyle w:val="23"/>
              <w:widowControl/>
              <w:shd w:val="clear" w:color="auto" w:fill="FFFFFF"/>
              <w:spacing w:line="360" w:lineRule="auto"/>
              <w:contextualSpacing/>
              <w:jc w:val="left"/>
              <w:rPr>
                <w:rFonts w:ascii="宋体" w:hAnsi="宋体" w:cs="仿宋_GB2312"/>
                <w:color w:val="auto"/>
              </w:rPr>
            </w:pPr>
            <w:r>
              <w:rPr>
                <w:rFonts w:hint="eastAsia" w:ascii="宋体" w:hAnsi="宋体" w:cs="仿宋_GB2312"/>
                <w:color w:val="auto"/>
              </w:rPr>
              <w:t>项目地址：许昌市曹魏古城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23"/>
              <w:widowControl/>
              <w:shd w:val="clear" w:color="auto" w:fill="FFFFFF"/>
              <w:spacing w:line="360" w:lineRule="auto"/>
              <w:jc w:val="left"/>
              <w:rPr>
                <w:rFonts w:ascii="宋体" w:hAnsi="宋体" w:cs="仿宋_GB2312"/>
                <w:color w:val="auto"/>
              </w:rPr>
            </w:pPr>
            <w:r>
              <w:rPr>
                <w:rFonts w:hint="eastAsia" w:ascii="宋体" w:hAnsi="宋体" w:cs="仿宋_GB2312"/>
                <w:color w:val="auto"/>
              </w:rPr>
              <w:t>采购人：许昌市曹魏古城开发建设有限公司</w:t>
            </w:r>
          </w:p>
          <w:p>
            <w:pPr>
              <w:pStyle w:val="23"/>
              <w:widowControl/>
              <w:shd w:val="clear" w:color="auto" w:fill="FFFFFF"/>
              <w:spacing w:line="360" w:lineRule="auto"/>
              <w:jc w:val="left"/>
              <w:rPr>
                <w:rFonts w:ascii="宋体" w:hAnsi="宋体" w:cs="仿宋_GB2312"/>
                <w:color w:val="auto"/>
              </w:rPr>
            </w:pPr>
            <w:r>
              <w:rPr>
                <w:rFonts w:hint="eastAsia" w:ascii="宋体" w:hAnsi="宋体" w:cs="仿宋_GB2312"/>
                <w:color w:val="auto"/>
              </w:rPr>
              <w:t>地 址：许昌市劳动路中段</w:t>
            </w:r>
          </w:p>
          <w:p>
            <w:pPr>
              <w:pStyle w:val="23"/>
              <w:widowControl/>
              <w:shd w:val="clear" w:color="auto" w:fill="FFFFFF"/>
              <w:spacing w:line="360" w:lineRule="auto"/>
              <w:jc w:val="left"/>
              <w:rPr>
                <w:rFonts w:ascii="宋体" w:hAnsi="宋体" w:cs="仿宋_GB2312"/>
                <w:color w:val="auto"/>
              </w:rPr>
            </w:pPr>
            <w:r>
              <w:rPr>
                <w:rFonts w:hint="eastAsia" w:ascii="宋体" w:hAnsi="宋体" w:cs="仿宋_GB2312"/>
                <w:color w:val="auto"/>
              </w:rPr>
              <w:t>联系人：李晶</w:t>
            </w:r>
          </w:p>
          <w:p>
            <w:pPr>
              <w:pStyle w:val="23"/>
              <w:widowControl/>
              <w:shd w:val="clear" w:color="auto" w:fill="FFFFFF"/>
              <w:spacing w:line="360" w:lineRule="auto"/>
              <w:jc w:val="left"/>
              <w:rPr>
                <w:rFonts w:ascii="宋体" w:hAnsi="宋体" w:cs="仿宋_GB2312"/>
                <w:color w:val="auto"/>
              </w:rPr>
            </w:pPr>
            <w:r>
              <w:rPr>
                <w:rFonts w:hint="eastAsia" w:ascii="宋体" w:hAnsi="宋体" w:cs="仿宋_GB2312"/>
                <w:color w:val="auto"/>
              </w:rPr>
              <w:t>联系电话：0374-6060619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23"/>
              <w:widowControl/>
              <w:shd w:val="clear" w:color="auto" w:fill="FFFFFF"/>
              <w:spacing w:line="360" w:lineRule="auto"/>
              <w:jc w:val="left"/>
              <w:rPr>
                <w:rFonts w:ascii="宋体" w:hAnsi="宋体" w:cs="仿宋_GB2312"/>
                <w:color w:val="auto"/>
              </w:rPr>
            </w:pPr>
            <w:r>
              <w:rPr>
                <w:rFonts w:hint="eastAsia" w:ascii="宋体" w:hAnsi="宋体" w:cs="仿宋_GB2312"/>
                <w:color w:val="auto"/>
              </w:rPr>
              <w:t>代理机构：河南鼎华招标代理有限公司</w:t>
            </w:r>
          </w:p>
          <w:p>
            <w:pPr>
              <w:pStyle w:val="23"/>
              <w:widowControl/>
              <w:shd w:val="clear" w:color="auto" w:fill="FFFFFF"/>
              <w:spacing w:line="360" w:lineRule="auto"/>
              <w:jc w:val="left"/>
              <w:rPr>
                <w:rFonts w:ascii="宋体" w:hAnsi="宋体" w:cs="仿宋_GB2312"/>
                <w:color w:val="auto"/>
              </w:rPr>
            </w:pPr>
            <w:r>
              <w:rPr>
                <w:rFonts w:hint="eastAsia" w:ascii="宋体" w:hAnsi="宋体" w:cs="仿宋_GB2312"/>
                <w:color w:val="auto"/>
              </w:rPr>
              <w:t>地 址：新许路中段建设银行三楼</w:t>
            </w:r>
          </w:p>
          <w:p>
            <w:pPr>
              <w:pStyle w:val="23"/>
              <w:widowControl/>
              <w:shd w:val="clear" w:color="auto" w:fill="FFFFFF"/>
              <w:spacing w:line="360" w:lineRule="auto"/>
              <w:jc w:val="left"/>
              <w:rPr>
                <w:rFonts w:ascii="宋体" w:hAnsi="宋体" w:cs="仿宋_GB2312"/>
                <w:color w:val="auto"/>
              </w:rPr>
            </w:pPr>
            <w:r>
              <w:rPr>
                <w:rFonts w:hint="eastAsia" w:ascii="宋体" w:hAnsi="宋体" w:cs="仿宋_GB2312"/>
                <w:color w:val="auto"/>
              </w:rPr>
              <w:t>联系人：冯建伟</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rPr>
              <w:t>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2017年度经审计的财务报告（包括资产负债表、利润表、现金流量表、所有者权益变动表及其附注）或投标截止时间前财务报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附供应商相关承诺函或声明。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供应商“</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未被列入“信用中国”网站(www.creditchina.gov.cn)失信被执行人、重大税收违法案件当事人名单、政府采购严重违法失信名单的供应商；</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(www.ccgp.gov.cn)政府采购严重违法失信行为记录名单的供应商</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4、信用信息的使用原则：经采购人认定的被列入失信被执行人、重大税收违法案件当事人名单、政府采购严重违法失信行为记录名单的供应商，将拒绝其参与政府采购活动。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ascii="宋体" w:hAnsi="宋体" w:cs="仿宋_GB2312"/>
                <w:color w:val="auto"/>
                <w:sz w:val="24"/>
                <w:szCs w:val="24"/>
                <w:shd w:val="clear" w:color="auto" w:fill="FFFFFF"/>
              </w:rPr>
              <w:t>290万元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hint="eastAsia" w:cs="宋体" w:asciiTheme="minorEastAsia" w:hAnsiTheme="minorEastAsia"/>
                <w:bCs/>
                <w:color w:val="auto"/>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hint="eastAsia" w:cs="宋体" w:asciiTheme="minorEastAsia" w:hAnsiTheme="minorEastAsia"/>
                <w:bCs/>
                <w:color w:val="auto"/>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Cs/>
                <w:color w:val="auto"/>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成交人</w:t>
            </w:r>
            <w:r>
              <w:rPr>
                <w:rFonts w:hint="eastAsia" w:cs="仿宋_GB2312" w:asciiTheme="minorEastAsia" w:hAnsiTheme="minorEastAsia"/>
                <w:color w:val="auto"/>
                <w:sz w:val="24"/>
                <w:szCs w:val="24"/>
                <w:lang w:val="zh-CN"/>
              </w:rPr>
              <w:t>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3</w:t>
            </w:r>
            <w:bookmarkStart w:id="22" w:name="_GoBack"/>
            <w:bookmarkEnd w:id="22"/>
            <w:r>
              <w:rPr>
                <w:rFonts w:hint="eastAsia" w:cs="宋体" w:asciiTheme="minorEastAsia" w:hAnsiTheme="minorEastAsia"/>
                <w:bCs/>
                <w:color w:val="auto"/>
                <w:sz w:val="24"/>
                <w:szCs w:val="24"/>
                <w:lang w:val="zh-CN"/>
              </w:rPr>
              <w:t>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eastAsia="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金额：伍万捌仟元整（¥</w:t>
            </w:r>
            <w:r>
              <w:rPr>
                <w:rFonts w:hint="eastAsia" w:cs="仿宋_GB2312" w:asciiTheme="minorEastAsia" w:hAnsiTheme="minorEastAsia"/>
                <w:color w:val="auto"/>
                <w:sz w:val="24"/>
                <w:szCs w:val="24"/>
              </w:rPr>
              <w:t>58000元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一、磋商保证金的递交方式：银行转帐、银行电汇（均需从供应商注册银行账户转出），不接受以现金方式缴纳的磋商保证金。凡以现金方式缴纳磋商保证金而影响其投标结果的，由供应商自行负责。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1、供应商网上下载磋商文件后，登录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2、成功缴纳后重新登录前述系统，依次点击“会员向导”→“参与投标”→“保证金绑定”→“绑定”进行磋商保证金绑定。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供应商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6、供应商所提交的磋商保证金仅限当次投标项目（标段）有效，不得重复替代使用。一个招标项目有多个标段或者有多个项目同时招标的，供应商必须按项目、标段分别提交磋商保证金。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7、不同供应商的磋商保证金不得从同一单位或者个人的账户转出。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8、未按上述规定操作引起的无效投标，由供应商自行负责。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供应商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采购人澄清或修改磋商文件时间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w:t>
            </w:r>
            <w:r>
              <w:rPr>
                <w:rFonts w:cs="宋体" w:asciiTheme="minorEastAsia" w:hAnsiTheme="minorEastAsia"/>
                <w:bCs/>
                <w:color w:val="auto"/>
                <w:sz w:val="24"/>
                <w:szCs w:val="24"/>
                <w:lang w:val="zh-CN"/>
              </w:rPr>
              <w:t>5</w:t>
            </w:r>
            <w:r>
              <w:rPr>
                <w:rFonts w:hint="eastAsia" w:cs="宋体" w:asciiTheme="minorEastAsia" w:hAnsiTheme="minorEastAsia"/>
                <w:bCs/>
                <w:color w:val="auto"/>
                <w:sz w:val="24"/>
                <w:szCs w:val="24"/>
                <w:lang w:val="zh-CN"/>
              </w:rPr>
              <w:t>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ascii="新宋体" w:hAnsi="新宋体" w:eastAsia="新宋体"/>
                <w:color w:val="auto"/>
                <w:sz w:val="24"/>
              </w:rPr>
            </w:pP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份，副本四份，副本可为正本的复印件。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cs="宋体" w:asciiTheme="minorEastAsia" w:hAnsiTheme="minorEastAsia"/>
                <w:bCs/>
                <w:color w:val="auto"/>
                <w:sz w:val="24"/>
                <w:szCs w:val="24"/>
                <w:lang w:val="zh-CN"/>
              </w:rPr>
              <w:t>电子版投标文件：使用</w:t>
            </w:r>
            <w:r>
              <w:rPr>
                <w:rFonts w:hint="eastAsia" w:cs="宋体" w:asciiTheme="minorEastAsia" w:hAnsiTheme="minorEastAsia"/>
                <w:bCs/>
                <w:color w:val="auto"/>
                <w:sz w:val="24"/>
                <w:szCs w:val="24"/>
                <w:lang w:val="zh-CN"/>
              </w:rPr>
              <w:t>U盘存储的与纸质版投标文件一致的电子版投标文件1份。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color w:val="auto"/>
                <w:sz w:val="24"/>
                <w:szCs w:val="24"/>
                <w:highlight w:val="lightGray"/>
              </w:rPr>
            </w:pPr>
            <w:r>
              <w:rPr>
                <w:rFonts w:hint="eastAsia" w:cs="仿宋_GB2312" w:asciiTheme="minorEastAsia" w:hAnsiTheme="minorEastAsia"/>
                <w:color w:val="auto"/>
                <w:sz w:val="24"/>
                <w:szCs w:val="24"/>
              </w:rPr>
              <w:t>按照磋商文件中提供的“投标文件格式”的要求签字、盖章。法定代表人或其授权代表签字并加盖单位公章，授权代表签字的，其法定代表人授权委托书须由法定代表人签署。（不需要逐页）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hint="eastAsia" w:cs="宋体" w:asciiTheme="minorEastAsia" w:hAnsiTheme="minorEastAsia"/>
                <w:bCs/>
                <w:color w:val="auto"/>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收取成交人。</w:t>
            </w:r>
            <w:r>
              <w:rPr>
                <w:rFonts w:hint="eastAsia" w:cs="宋体" w:asciiTheme="minorEastAsia" w:hAnsiTheme="minorEastAsia"/>
                <w:color w:val="auto"/>
                <w:sz w:val="24"/>
                <w:szCs w:val="24"/>
              </w:rPr>
              <w:t>收取标准:中标合同金额的1.5%。一次性以银行划账、电汇、汇票或支票的形式支付。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成交人需提交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1、成交人须在评标结束之时24小时内向河南鼎华招标代理有限公司发送最终分项报价一览表电子档，并同时电话通知工作人员。邮箱：</w:t>
            </w:r>
            <w:r>
              <w:rPr>
                <w:color w:val="auto"/>
              </w:rPr>
              <w:fldChar w:fldCharType="begin"/>
            </w:r>
            <w:r>
              <w:rPr>
                <w:color w:val="auto"/>
              </w:rPr>
              <w:instrText xml:space="preserve"> HYPERLINK "mailto:614955098@qq.com" </w:instrText>
            </w:r>
            <w:r>
              <w:rPr>
                <w:color w:val="auto"/>
              </w:rPr>
              <w:fldChar w:fldCharType="separate"/>
            </w:r>
            <w:r>
              <w:rPr>
                <w:rStyle w:val="16"/>
                <w:rFonts w:hint="eastAsia" w:cs="宋体" w:asciiTheme="minorEastAsia" w:hAnsiTheme="minorEastAsia"/>
                <w:bCs/>
                <w:color w:val="auto"/>
                <w:sz w:val="24"/>
                <w:szCs w:val="24"/>
                <w:lang w:val="zh-CN"/>
              </w:rPr>
              <w:t>614955098@qq.com</w:t>
            </w:r>
            <w:r>
              <w:rPr>
                <w:rStyle w:val="16"/>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2、成交人在领取成交通知书时，须向河南鼎华招标代理有限公司提供《领取中标（成交）通知书授权委托书》，授权委托书应包括被授权人的身份证复印件、联系方式等详细信息并加盖公章。</w:t>
            </w:r>
          </w:p>
        </w:tc>
      </w:tr>
    </w:tbl>
    <w:p>
      <w:pPr>
        <w:spacing w:line="360" w:lineRule="auto"/>
        <w:ind w:firstLine="3472" w:firstLineChars="1240"/>
        <w:rPr>
          <w:rFonts w:ascii="宋体" w:hAnsi="宋体" w:cs="宋体"/>
          <w:color w:val="auto"/>
          <w:kern w:val="0"/>
          <w:sz w:val="28"/>
          <w:szCs w:val="28"/>
        </w:rPr>
      </w:pPr>
    </w:p>
    <w:p>
      <w:pPr>
        <w:widowControl/>
        <w:jc w:val="left"/>
        <w:rPr>
          <w:rFonts w:ascii="宋体" w:hAnsi="宋体" w:cs="宋体"/>
          <w:color w:val="auto"/>
          <w:kern w:val="0"/>
          <w:sz w:val="28"/>
          <w:szCs w:val="28"/>
        </w:rPr>
      </w:pPr>
      <w:r>
        <w:rPr>
          <w:rFonts w:ascii="宋体" w:hAnsi="宋体" w:cs="宋体"/>
          <w:color w:val="auto"/>
          <w:kern w:val="0"/>
          <w:sz w:val="28"/>
          <w:szCs w:val="28"/>
        </w:rPr>
        <w:br w:type="page"/>
      </w:r>
    </w:p>
    <w:p>
      <w:pPr>
        <w:pStyle w:val="2"/>
        <w:tabs>
          <w:tab w:val="clear" w:pos="5276"/>
        </w:tabs>
        <w:spacing w:line="720" w:lineRule="auto"/>
        <w:rPr>
          <w:color w:val="auto"/>
          <w:sz w:val="44"/>
          <w:szCs w:val="44"/>
        </w:rPr>
      </w:pPr>
      <w:r>
        <w:rPr>
          <w:rFonts w:hint="eastAsia"/>
          <w:color w:val="auto"/>
          <w:sz w:val="44"/>
          <w:szCs w:val="44"/>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1.1本磋商文件仅适用于本次“投标邀请”中所述采购项目。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1.2本磋商文件解释权属于“投标邀请”所述的采购人。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2.1“采购项目”：“供应商须知前附表”中所述的采购项目。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2.2“采购人”：“供应商须知前附表”中所述的组织本次招标的代理机构和采购人。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2.3“采购人”：是指依法进行政府采购的国家机关、事业单位、团体组织。采购人名称、地址、电话、联系人见“供应商须知前附表”。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2.4“代理机构”：接受采购人委托，代理采购项目的采购代理机构。代理机构名称、地址、电话、联系人见“供应商须知前附表”。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，不得为所代理的采购项目的供应商参加本项目提供投标咨询。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“潜在供应商”指符合《中华人民共和国政府采购法》及相关法律法规和本磋商文件的各项规定，且按照本项目招标公告及磋商文件规定的方式获取磋商文件的法人、其他组织或者自然人。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供应商”：是指符合《中华人民共和国政府采购法》及相关法律法规和本磋商文件的各项规定，响应招标、参加投标竞争，从采购人处按规定获取磋商文件，并按照磋商文件要求向采购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磋商文件列明不允许或未列明允许进口产品参加投标的，均视为拒绝进口产品参加投标。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磋商文件</w:t>
      </w:r>
      <w:r>
        <w:rPr>
          <w:rFonts w:cs="宋体" w:asciiTheme="minorEastAsia" w:hAnsiTheme="minorEastAsia"/>
          <w:color w:val="auto"/>
          <w:kern w:val="0"/>
          <w:sz w:val="24"/>
          <w:szCs w:val="24"/>
        </w:rPr>
        <w:t>中已说明，经财政部门审核同意，允许部分或全部产品采购进口产品，供应商既可提供本国产品，也可以提供进口产品。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磋商文件中凡标有“★”的条款均系实质性要求条款。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3.合格的供应商</w:t>
      </w:r>
    </w:p>
    <w:p>
      <w:pPr>
        <w:pStyle w:val="24"/>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3.1在中华人民共和国境内注册，具有本项目生产、制造、供应或实施能力，符合、承认并承诺履行本磋商文件各项规定的法人、其他组织或者自然人。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2符合本项目“投标邀请”和“供应商须知前附表”中规定的合格供应商所必须具备的条件。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3政府采购活动中查询及使用供应商信用记录的具体要求为：供应商未被列入失信被执行人、重大税收违法案件当事人名单、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（4）信用信息的使用原则：经采购人认定的被列入失信被执行人、重大税收违法案件当事人名单、政府采购严重违法失信行为记录名单的供应商，将拒绝其参与政府采购活动。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6“投标邀请”和“供应商须知前附表”规定接受联合体投标的，除应符合本章第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（3）采购人根据采购项目的特殊要求规定供应商特定条件的，联合体各方中至少应当有一方符合采购规定的特定条件。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供应商所提供的服务应当没有侵犯任何第三方的知识产权、技术秘密等合法权利。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供应商所投产品如被列入财政部与国家主管部门颁发的节能产品目录或环境标志产品目录，应提供相关证明，在评标时予以优先采购。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供应商所投产品如被列入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供应商</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供应商所投产品如被列入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供应商</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不论投标的结果如何，供应商均应自行承担所有与投标有关的全部费用，采购人在任何情况下均无义务和责任承担这些费用。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本采购项目需要公开的有关信息，包括招标公告、磋商文件澄清或修改公告、中标公告以及延长投标截止时间等与招标活动有关的通知，采购人均将通过在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见供应商须知前附表。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二、竞争性磋商文件说明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1．磋商文件构成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 磋商文件由以下部分组成：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（1）竞争性磋商邀请函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（2）项目需求及其他要求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（3）供应商须知前附表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（4）供应商须知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（6）采购合同</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（7）磋商响应文件部分格式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 供应商应认真阅读、并充分理解磋商文件的全部内容（包括所有的补充、修改内容、重要事项、格式、条款和技术规范、参数及要求等），按磋商文件要求和规定编制投标文件，并保证所提供的全部资料的真实性，否则有可能导致投标被拒绝，其风险由供应商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 供应商应认真了解本次招标的具体工作要求、工作范围以及职责，了解一切可能影响投标报价的资料。一经中标，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 采购人根据采购项目的具体情况，可以在磋商文件公告期满后，组织已获取磋商文件的潜在供应商现场考察或者召开开标前答疑会。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2.1.1 采购人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 采购人在考察现场和开标前答疑会口头介绍的情况，除采购人事后形成书面记录、并以澄清或修改公告的形式发布、构成磋商文件的组成部分以外，其他内容仅供供应商在编制投标文件时参考，采购人不对供应商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 现场考察及参加开标前答疑会所发生的费用及一切责任由供应商自行承担。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3.磋商文件的澄清或修改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 在投标截止期前，无论出于何种原因，采购人可主动地或在解答潜在供应商提出的澄清问题时对磋商文件进行修改。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2采购人可以对已发出的磋商文件进行必要的澄清或者修改。澄清或者修改的内容可能影响投标文件编制的，采购人将在投标截止时间</w:t>
      </w:r>
      <w:r>
        <w:rPr>
          <w:rFonts w:cs="宋体" w:asciiTheme="minorEastAsia" w:hAnsiTheme="minorEastAsia"/>
          <w:color w:val="auto"/>
          <w:kern w:val="0"/>
          <w:sz w:val="24"/>
          <w:szCs w:val="24"/>
        </w:rPr>
        <w:t>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3.4 如果澄清或者修改发出的时间距规定的投标截止时间不足5日，采购人将顺延提交投标文件的截止时间。</w:t>
      </w:r>
    </w:p>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三、磋商响应文件的编制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仔细阅读竞争性磋商文件中所有的事项、格式、条款和规范等要求，按竞争性磋商文件规定的要求提供磋商响应文件，并保证所提供的全部资料的真实性。如果磋商响应文件没有按照竞争性磋商文件要求提供全部资料，或者磋商响应文件没有对竞争性磋商文件做出实质性响应，其磋商将被拒绝，其风险应由供应商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2．磋商响应文件的语言及计量单位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2.1供应商提交的磋商响应文件以及供应商与代理机构就有关磋商的所有来往文件等均应使用中文，若有其他语言必须有中文译文，对不同文字文本磋商响应文件的解释发生异议的，以中文文本为准。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2.2除技术性能中另有规定外，磋商响应文件所使用的度量单位均应使用中华人民共和国法定计量单位。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3、磋商响应文件的组成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3.1供应商编制的磋商响应文件应包括但不限于下列部分：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3.1.1磋商承诺书</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3.1.2磋商报价表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3.1.3项目实施方案</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3.1.4 售后服务承诺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3.1.5资格证明文件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3.1.6承诺函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3.1.7反商业贿赂承诺书</w:t>
      </w:r>
    </w:p>
    <w:p>
      <w:pPr>
        <w:autoSpaceDE w:val="0"/>
        <w:autoSpaceDN w:val="0"/>
        <w:spacing w:line="360" w:lineRule="auto"/>
        <w:contextualSpacing/>
        <w:rPr>
          <w:rFonts w:hint="eastAsia" w:cs="宋体" w:asciiTheme="minorEastAsia" w:hAnsiTheme="minorEastAsia"/>
          <w:color w:val="auto"/>
          <w:kern w:val="0"/>
          <w:sz w:val="24"/>
          <w:szCs w:val="24"/>
        </w:rPr>
      </w:pPr>
      <w:r>
        <w:rPr>
          <w:rFonts w:cs="宋体" w:asciiTheme="minorEastAsia" w:hAnsiTheme="minorEastAsia"/>
          <w:color w:val="auto"/>
          <w:kern w:val="0"/>
          <w:sz w:val="24"/>
          <w:szCs w:val="24"/>
        </w:rPr>
        <w:t>3.1.8</w:t>
      </w:r>
      <w:r>
        <w:rPr>
          <w:rFonts w:hint="eastAsia" w:cs="宋体" w:asciiTheme="minorEastAsia" w:hAnsiTheme="minorEastAsia"/>
          <w:color w:val="auto"/>
          <w:kern w:val="0"/>
          <w:sz w:val="24"/>
          <w:szCs w:val="24"/>
        </w:rPr>
        <w:t>在经营活动中没有重大违法记录承诺书</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w:t>
      </w:r>
      <w:r>
        <w:rPr>
          <w:rFonts w:cs="宋体" w:asciiTheme="minorEastAsia" w:hAnsiTheme="minorEastAsia"/>
          <w:color w:val="auto"/>
          <w:kern w:val="0"/>
          <w:sz w:val="24"/>
          <w:szCs w:val="24"/>
        </w:rPr>
        <w:t>9</w:t>
      </w:r>
      <w:r>
        <w:rPr>
          <w:rFonts w:hint="eastAsia" w:cs="宋体" w:asciiTheme="minorEastAsia" w:hAnsiTheme="minorEastAsia"/>
          <w:color w:val="auto"/>
          <w:kern w:val="0"/>
          <w:sz w:val="24"/>
          <w:szCs w:val="24"/>
        </w:rPr>
        <w:t>其他有关资料</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4．磋商响应文件的格式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供应商应按竞争性磋商文件中提供的磋商响应文件格式充分填写。磋商文件未提供标准格式的供应商可自行拟定。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5．磋商项目质量要求：必须</w:t>
      </w:r>
      <w:r>
        <w:rPr>
          <w:rFonts w:cs="宋体" w:asciiTheme="minorEastAsia" w:hAnsiTheme="minorEastAsia"/>
          <w:b/>
          <w:color w:val="auto"/>
          <w:kern w:val="0"/>
          <w:sz w:val="24"/>
          <w:szCs w:val="24"/>
        </w:rPr>
        <w:t>符合国家</w:t>
      </w:r>
      <w:r>
        <w:rPr>
          <w:rFonts w:hint="eastAsia" w:cs="宋体" w:asciiTheme="minorEastAsia" w:hAnsiTheme="minorEastAsia"/>
          <w:b/>
          <w:color w:val="auto"/>
          <w:kern w:val="0"/>
          <w:sz w:val="24"/>
          <w:szCs w:val="24"/>
        </w:rPr>
        <w:t>现行技术条件标准及验收规范。</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6．磋商报价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6.1磋商报价应是采购人许昌市曹魏古城开发建设有限公司“许昌—曹魏古城项目创意策划与概念设计”，应充分考虑售后服务等所发生的费用，如果成交，不得再以任何理由要求追加费用。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6.2供应商按上述条款要求填写的磋商报价仅限于“许昌—曹魏古城项目创意策划与概念设计”。</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7．货币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以人民币报价。供应商的磋商报价应遵守“中华人民共和国价格法”，以不低于成本报价，否则应对其价格构成情况做出详细说明并提供相关证明资料。磋商小组认为供应商的磋商报价低于成本价时，有权利要求供应商在一定期限内做出澄清或解释。如果磋商小组认为供应商所做的澄清或者解释不能被接受，有权利拒绝其成交。供应商的澄清、说明或者补正应当采用书面形式，由其授权代表、法定代表人签字或加盖公章。并不得超出竞争性磋商文件的范围或者改变磋商响应文件的实质性内容，书面承诺为其磋商响应文件的组成部分。</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8．供应商资格的证明文件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8.1供应商必须提交证明其有资格参加磋商和有能力履行合同的文件；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8.2供应商应有能力履行竞争性磋商文件中合同条款和项目规定的要求和服务；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8.3供应商所提交与本项目相关的资质证件在开标时递交登记，磋商评审时不再接收，由此造成的后果自行承担。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9．磋商有效期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9.1磋商响应文件从磋商截止时间起，有效期为60天。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9.2特殊情况下，代理机构可于磋商有效期满之前要求供应商同意延长有效期，要求与答复均为书面形式。</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10．磋商响应文件的签署及规定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供应商应报送磋商响应文件1份正本（纸质）和4份副本（纸质）及1份电子版（U盘）。磋商响应文件的正本必须打印或用不褪色的墨水笔填写，副本可以复印。在每一份磋商响应文件右上角要注明“正本”或“副本”字样，一旦正本和副本有差异，以正本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10.2磋商响应文件须法定代表人或其授权人签字并加盖单位公章；</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10.3除供应商对错处作必要修改外，磋商响应文件中不允许有加行、涂抹或改写，磋商响应文件必须在修改处签字盖章加以确认；</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10.4电话、电报、传真、电子邮件形式的磋商概不接受。</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10.5磋商响应文件因字迹潦草或表达不清所引起的后果由供应商承担。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11.磋商保证金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11.1磋商保证金的缴纳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.1供应商应按“供应商须知前附表”规定时间及金额提交磋商保证金，并作为其投标的一部分。未按要求提交磋商保证金的投标文件为无效投标。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11.1.2 磋商保证金用于避免和减少本次招标由于供应商的行为而给采购人带来的损失。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磋商保证金的递交方式：银行转帐、银行电汇（均需从供应商注册银行账户转出），不接受以现金方式缴纳的磋商保证金。凡以现金方式缴纳磋商保证金而影响其投标结果的，由供应商自行负责。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磋商保证金缴纳方式：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供应商网上下载磋商文件后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进行磋商保证金绑定。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供应商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每个供应商每个项目每个标段只有唯一缴纳账号，切勿重复缴纳或错误缴纳。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供应商所提交的磋商保证金仅限当次投标项目（标段）有效，不得重复替代使用。一个招标项目有多个标段或者有多个项目同时招标的，供应商必须按项目、标段分别提交磋商保证金。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11.1.8 不同供应商的磋商保证金不得从同一单位或者个人的账户转出。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未按上述规定操作引起的无效投标，由供应商自行负责。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11.1.10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11.2 磋商保证金的退还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退还磋商保证金时，区别中标与否，按不同时序由银行按来款途径退还原账户。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自成交通知书发出之日起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个工作日内退还未成交人的磋商保证金。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个工作日内退还成交人的磋商保证金。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11.2.1.3 特殊情况处理：供应商投标过程中因账户开户银行、银行账号发生变化，不能按照来款途径原路返还磋商保证金的，供应商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11.2.1.4 因供应商自身原因无法及时退还磋商保证金，滞留三年以上的，磋商保证金上缴财政。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有下列情形之一的，磋商保证金不予退还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投标有效期内供应商撤销投标文件的；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供应商在投标文件中提供虚假材料的；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11.</w:t>
      </w:r>
      <w:r>
        <w:rPr>
          <w:rFonts w:hint="eastAsia" w:cs="仿宋_GB2312" w:asciiTheme="minorEastAsia" w:hAnsiTheme="minorEastAsia"/>
          <w:color w:val="auto"/>
          <w:sz w:val="24"/>
          <w:szCs w:val="24"/>
        </w:rPr>
        <w:t>2.2.3 除因不可抗力或磋商文件认可的情形以外，成交人不与采购人签订合同的；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11.2.2.4 供应商与采购人、其他供应商或者采购代理机构恶意串通的；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11.2.2.5 法律法规及磋商文件规定的其他情形。</w:t>
      </w:r>
    </w:p>
    <w:p>
      <w:pPr>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11.3 </w:t>
      </w:r>
      <w:r>
        <w:rPr>
          <w:rFonts w:hint="eastAsia" w:cs="仿宋_GB2312" w:asciiTheme="minorEastAsia" w:hAnsiTheme="minorEastAsia"/>
          <w:color w:val="auto"/>
          <w:sz w:val="24"/>
          <w:szCs w:val="24"/>
          <w:lang w:val="zh-CN"/>
        </w:rPr>
        <w:t>凡供应商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bookmarkStart w:id="2" w:name="_Toc457392793"/>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四、磋商响应文件的递交</w:t>
      </w:r>
      <w:bookmarkEnd w:id="2"/>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1．供应商应将磋商响应文件的正本和所有副本分别胶装成册。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2．磋商响应文件的密封和标记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供应商应将所有纸质磋商响应文件（1正4副）用非透明密封袋密封，电子文档（U盘）单独密封。密封袋上加盖单位公章，并标明采购编号、供应商名称。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未按竞争性磋商文件要求密封、标记的磋商响应文件，代理机构有权不予接收。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3．磋商响应文件的递交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供应商应将磋商响应文件按上述第2条中的规定进行密封和标记后，按竞争性磋商文件注明的时间和地址，由专人送交至磋商地点。</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4．递交磋商响应文件的截止时间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所有磋商响应文件都必须按代理机构在供应商须知中规定的磋商截止时间之前送达磋商地点交至代理机构，过时不再接收，由此带来的后果自负。</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5．迟交的磋商响应文件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采购人将拒绝接收在磋商截止时间后递交的磋商响应文件。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6．磋商响应文件的修改或撤回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w:t>
      </w:r>
      <w:r>
        <w:rPr>
          <w:rFonts w:cs="仿宋_GB2312" w:asciiTheme="minorEastAsia" w:hAnsiTheme="minorEastAsia"/>
          <w:color w:val="auto"/>
          <w:sz w:val="24"/>
          <w:szCs w:val="24"/>
          <w:lang w:val="zh-CN"/>
        </w:rPr>
        <w:t xml:space="preserve">.1 </w:t>
      </w:r>
      <w:r>
        <w:rPr>
          <w:rFonts w:hint="eastAsia" w:cs="仿宋_GB2312" w:asciiTheme="minorEastAsia" w:hAnsiTheme="minorEastAsia"/>
          <w:color w:val="auto"/>
          <w:sz w:val="24"/>
          <w:szCs w:val="24"/>
          <w:lang w:val="zh-CN"/>
        </w:rPr>
        <w:t>供应商在提交磋商响应文件以后，在规定的磋商响应文件递交截止时间之前，可以书面形式补充修改或撤回已提交的磋商响应文件，并以书面形式通知采购人。补充、修改的内容为磋商响应文件的组成部分。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w:t>
      </w:r>
      <w:r>
        <w:rPr>
          <w:rFonts w:cs="仿宋_GB2312" w:asciiTheme="minorEastAsia" w:hAnsiTheme="minorEastAsia"/>
          <w:color w:val="auto"/>
          <w:sz w:val="24"/>
          <w:szCs w:val="24"/>
          <w:lang w:val="zh-CN"/>
        </w:rPr>
        <w:t xml:space="preserve">.2 </w:t>
      </w:r>
      <w:r>
        <w:rPr>
          <w:rFonts w:hint="eastAsia" w:cs="仿宋_GB2312" w:asciiTheme="minorEastAsia" w:hAnsiTheme="minorEastAsia"/>
          <w:color w:val="auto"/>
          <w:sz w:val="24"/>
          <w:szCs w:val="24"/>
          <w:lang w:val="zh-CN"/>
        </w:rPr>
        <w:t>供应商对磋商响应文件的补充、修改，应按本竞争性磋商文件有关规定密封、标记和提交，并在磋商响应文件密封袋上清楚标明“补充、修改”或“撤回”字样。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w:t>
      </w:r>
      <w:r>
        <w:rPr>
          <w:rFonts w:cs="仿宋_GB2312" w:asciiTheme="minorEastAsia" w:hAnsiTheme="minorEastAsia"/>
          <w:color w:val="auto"/>
          <w:sz w:val="24"/>
          <w:szCs w:val="24"/>
          <w:lang w:val="zh-CN"/>
        </w:rPr>
        <w:t>.3</w:t>
      </w:r>
      <w:r>
        <w:rPr>
          <w:rFonts w:hint="eastAsia" w:cs="仿宋_GB2312" w:asciiTheme="minorEastAsia" w:hAnsiTheme="minorEastAsia"/>
          <w:color w:val="auto"/>
          <w:sz w:val="24"/>
          <w:szCs w:val="24"/>
          <w:lang w:val="zh-CN"/>
        </w:rPr>
        <w:t xml:space="preserve"> 在磋商响应文件递交截止时间之后，供应商不得补充、修改磋商响应文件。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w:t>
      </w:r>
      <w:r>
        <w:rPr>
          <w:rFonts w:cs="仿宋_GB2312" w:asciiTheme="minorEastAsia" w:hAnsiTheme="minorEastAsia"/>
          <w:color w:val="auto"/>
          <w:sz w:val="24"/>
          <w:szCs w:val="24"/>
          <w:lang w:val="zh-CN"/>
        </w:rPr>
        <w:t xml:space="preserve">.4 </w:t>
      </w:r>
      <w:r>
        <w:rPr>
          <w:rFonts w:hint="eastAsia" w:cs="仿宋_GB2312" w:asciiTheme="minorEastAsia" w:hAnsiTheme="minorEastAsia"/>
          <w:color w:val="auto"/>
          <w:sz w:val="24"/>
          <w:szCs w:val="24"/>
          <w:lang w:val="zh-CN"/>
        </w:rPr>
        <w:t>在磋商响应文件递交截止时间至磋商有效期满之前，供应商不得撤回其磋商响应文件，否则其磋商保证金将被没收。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6.5 除供应商须知前附表另有规定外，供应商所提交的纸质投标文件、电子版投标文件不予退还。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bookmarkStart w:id="3" w:name="_Toc457392794"/>
      <w:r>
        <w:rPr>
          <w:rFonts w:hint="eastAsia" w:cs="宋体" w:asciiTheme="minorEastAsia" w:hAnsiTheme="minorEastAsia"/>
          <w:b/>
          <w:color w:val="auto"/>
          <w:kern w:val="0"/>
          <w:sz w:val="28"/>
          <w:szCs w:val="28"/>
        </w:rPr>
        <w:t>五、磋商程序</w:t>
      </w:r>
      <w:bookmarkEnd w:id="3"/>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1.1代理机构按规定的时间和地点组织开标。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1.2供应商必须派法定代表人或其委托（具有授权书）的商务、技术人员参加磋商。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1.3开标时，由供应商代表和监督人共同检查磋商响应文件密封情况，供应商代表未到开标现场确认密封状态并签字的视为对密封状态无异议。</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2．竞争性磋商小组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采购人将根据该项目的性质和特点组建磋商小组，其成员由技术、经济等方面的专家和采购方的代表组成。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磋商小组负责对所有磋商响应文件进行审查、质疑、评估、比较。</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3．磋商评审的内容与程序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3.1磋商评审的内容包括对技术部分和商务部分的评审和比较。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3.2磋商评审程序如下：</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组建竞争性磋商小组→小组预备会→初步评审→分别磋商→最后报价→详细评审→完成评审报告。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3.3照本办法，对进入详细评审的磋商响应文件进行独立评审打分，按竞争性磋商小组成员分值计算出的算术平均值即为磋商供应商的得分，依据磋商供应商得分由高到低确定其排名次序。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3.4磋商小组所有成员应当集中与单一供应商分别进行磋商，并给予所有参加磋商的供应商平等的磋商机会。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3.5在磋商过程中，磋商小组可以根据竞争性磋商文件和磋商情况实质性变动采购需求中的技术、服务要求以及合同草案条款，但不得变动竞争性磋商文件中的其他内容。实质性变动的内容，须经采购人代表确认。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3.6对竞争性磋商文件做出的实质性变动是竞争性磋商文件的有效组成部分，磋商小组应当及时以书面形式同时通知所有参加磋商的供应商。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3.7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3.8竞争性磋商文件能够详细列明采购标的的技术、服务要求的，磋商结束后，磋商小组应当要求所有实质性响应的供应商在规定时间内提交最后报价，提交最后报价的供应商不得少于</w:t>
      </w: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lang w:val="zh-CN"/>
        </w:rPr>
        <w:t>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4．评标因素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初审</w:t>
      </w:r>
    </w:p>
    <w:tbl>
      <w:tblPr>
        <w:tblStyle w:val="18"/>
        <w:tblW w:w="974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color w:val="auto"/>
                <w:szCs w:val="21"/>
              </w:rPr>
            </w:pPr>
            <w:r>
              <w:rPr>
                <w:rFonts w:hint="eastAsia" w:ascii="宋体" w:hAnsi="宋体" w:cs="Arial"/>
                <w:b/>
                <w:color w:val="auto"/>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color w:val="auto"/>
                <w:szCs w:val="21"/>
              </w:rPr>
            </w:pPr>
            <w:r>
              <w:rPr>
                <w:rFonts w:hint="eastAsia" w:ascii="宋体" w:hAnsi="宋体" w:cs="Arial"/>
                <w:b/>
                <w:color w:val="auto"/>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278" w:type="dxa"/>
            <w:vMerge w:val="restart"/>
            <w:tcBorders>
              <w:top w:val="single" w:color="auto" w:sz="4" w:space="0"/>
              <w:left w:val="double" w:color="auto" w:sz="4" w:space="0"/>
              <w:right w:val="single" w:color="auto" w:sz="4" w:space="0"/>
            </w:tcBorders>
            <w:vAlign w:val="center"/>
          </w:tcPr>
          <w:p>
            <w:pPr>
              <w:jc w:val="center"/>
              <w:rPr>
                <w:color w:val="auto"/>
              </w:rPr>
            </w:pPr>
            <w:r>
              <w:rPr>
                <w:rFonts w:hint="eastAsia" w:ascii="宋体" w:hAnsi="宋体" w:cs="Arial"/>
                <w:b/>
                <w:color w:val="auto"/>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bookmarkStart w:id="4" w:name="定位_【循环符合性证明材料】_20122314636"/>
            <w:bookmarkEnd w:id="4"/>
            <w:bookmarkStart w:id="5" w:name="定位_【循环符合性证明材料】_20122614258"/>
            <w:bookmarkEnd w:id="5"/>
            <w:bookmarkStart w:id="6" w:name="定位_【循环符合性证明材料】_201244141212"/>
            <w:bookmarkEnd w:id="6"/>
            <w:r>
              <w:rPr>
                <w:rFonts w:hint="eastAsia" w:ascii="宋体" w:hAnsi="宋体" w:cs="Arial"/>
                <w:color w:val="auto"/>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color w:val="auto"/>
              </w:rPr>
            </w:pPr>
            <w:r>
              <w:rPr>
                <w:rFonts w:hint="eastAsia"/>
                <w:color w:val="auto"/>
              </w:rPr>
              <w:t>4</w:t>
            </w:r>
            <w:r>
              <w:rPr>
                <w:rFonts w:hint="eastAsia" w:ascii="宋体" w:hAnsi="宋体" w:cs="Arial"/>
                <w:color w:val="auto"/>
                <w:szCs w:val="21"/>
              </w:rPr>
              <w:t>.</w:t>
            </w:r>
            <w:r>
              <w:rPr>
                <w:rFonts w:hint="eastAsia"/>
                <w:color w:val="auto"/>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6.供应商自觉抵制采购领域商业贿赂行为承诺书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7.交纳社会保险基金和纳税证明材料复印件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8.</w:t>
            </w:r>
            <w:r>
              <w:rPr>
                <w:rFonts w:ascii="宋体" w:hAnsi="宋体" w:cs="Arial"/>
                <w:color w:val="auto"/>
                <w:szCs w:val="21"/>
              </w:rPr>
              <w:t>2016</w:t>
            </w:r>
            <w:r>
              <w:rPr>
                <w:rFonts w:hint="eastAsia" w:ascii="宋体" w:hAnsi="宋体" w:cs="Arial"/>
                <w:color w:val="auto"/>
                <w:szCs w:val="21"/>
              </w:rPr>
              <w:t>、2017年度财务审计报告或投标前的财务报表复印件或基本开户银行出具的资信证明。(财务报告复印件，包括“四表一注”，即资产负债表、利润表、现金流量表、所有者权益变动表及其附注)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9.具备履行合同所必需的设备和专业技术能力的证明材料或承诺函或声明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Arial"/>
                <w:color w:val="auto"/>
                <w:szCs w:val="21"/>
              </w:rPr>
              <w:t>10.磋商保证金</w:t>
            </w:r>
            <w:r>
              <w:rPr>
                <w:rFonts w:ascii="宋体" w:hAnsi="宋体" w:cs="Arial"/>
                <w:color w:val="auto"/>
                <w:szCs w:val="21"/>
              </w:rPr>
              <w:t>交纳</w:t>
            </w:r>
            <w:r>
              <w:rPr>
                <w:rFonts w:hint="eastAsia" w:ascii="宋体" w:hAnsi="宋体" w:cs="Arial"/>
                <w:color w:val="auto"/>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color w:val="auto"/>
                <w:szCs w:val="21"/>
              </w:rPr>
            </w:pPr>
            <w:r>
              <w:rPr>
                <w:rFonts w:hint="eastAsia" w:ascii="宋体" w:hAnsi="宋体" w:cs="宋体"/>
                <w:color w:val="auto"/>
              </w:rPr>
              <w:t>11.</w:t>
            </w:r>
            <w:r>
              <w:rPr>
                <w:rFonts w:hint="eastAsia" w:ascii="宋体" w:hAnsi="宋体" w:cs="Arial"/>
                <w:color w:val="auto"/>
                <w:szCs w:val="21"/>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278" w:type="dxa"/>
            <w:vMerge w:val="restart"/>
            <w:tcBorders>
              <w:top w:val="single" w:color="auto" w:sz="4" w:space="0"/>
              <w:left w:val="double" w:color="auto" w:sz="4" w:space="0"/>
              <w:right w:val="single" w:color="auto" w:sz="4" w:space="0"/>
            </w:tcBorders>
            <w:vAlign w:val="center"/>
          </w:tcPr>
          <w:p>
            <w:pPr>
              <w:jc w:val="center"/>
              <w:rPr>
                <w:rFonts w:ascii="宋体" w:hAnsi="宋体" w:cs="Arial"/>
                <w:b/>
                <w:color w:val="auto"/>
                <w:szCs w:val="21"/>
              </w:rPr>
            </w:pPr>
            <w:r>
              <w:rPr>
                <w:rFonts w:hint="eastAsia" w:ascii="宋体" w:hAnsi="宋体" w:cs="Arial"/>
                <w:b/>
                <w:color w:val="auto"/>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color w:val="auto"/>
                <w:szCs w:val="21"/>
              </w:rPr>
            </w:pPr>
            <w:bookmarkStart w:id="7" w:name="定位_【循环资格性证明材料】_20122314645"/>
            <w:bookmarkEnd w:id="7"/>
            <w:bookmarkStart w:id="8" w:name="定位_【循环资格性证明材料】_201244141223"/>
            <w:bookmarkEnd w:id="8"/>
            <w:bookmarkStart w:id="9" w:name="定位_【循环资格性证明材料】_2012261436"/>
            <w:bookmarkEnd w:id="9"/>
            <w:r>
              <w:rPr>
                <w:rFonts w:hint="eastAsia" w:ascii="宋体" w:hAnsi="宋体" w:cs="Arial"/>
                <w:color w:val="auto"/>
                <w:szCs w:val="21"/>
              </w:rPr>
              <w:t>1</w:t>
            </w:r>
            <w:r>
              <w:rPr>
                <w:rFonts w:hint="eastAsia" w:ascii="宋体" w:hAnsi="宋体" w:cs="宋体"/>
                <w:bCs/>
                <w:color w:val="auto"/>
                <w:kern w:val="0"/>
                <w:szCs w:val="21"/>
              </w:rPr>
              <w:t>.</w:t>
            </w:r>
            <w:r>
              <w:rPr>
                <w:rFonts w:hint="eastAsia" w:ascii="宋体" w:hAnsi="宋体" w:cs="Lucida Sans Unicode"/>
                <w:color w:val="auto"/>
                <w:szCs w:val="21"/>
              </w:rPr>
              <w:t>磋商承诺书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color w:val="auto"/>
                <w:szCs w:val="21"/>
              </w:rPr>
            </w:pPr>
            <w:r>
              <w:rPr>
                <w:rFonts w:hint="eastAsia" w:ascii="宋体" w:hAnsi="宋体" w:cs="Arial"/>
                <w:color w:val="auto"/>
                <w:szCs w:val="21"/>
              </w:rPr>
              <w:t>2</w:t>
            </w:r>
            <w:r>
              <w:rPr>
                <w:rFonts w:hint="eastAsia" w:ascii="宋体" w:hAnsi="宋体" w:cs="宋体"/>
                <w:bCs/>
                <w:color w:val="auto"/>
                <w:kern w:val="0"/>
                <w:szCs w:val="21"/>
              </w:rPr>
              <w:t>.磋商</w:t>
            </w:r>
            <w:r>
              <w:rPr>
                <w:rFonts w:hint="eastAsia" w:ascii="宋体" w:hAnsi="宋体" w:cs="Arial"/>
                <w:color w:val="auto"/>
                <w:szCs w:val="21"/>
              </w:rPr>
              <w:t>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color w:val="auto"/>
                <w:szCs w:val="21"/>
              </w:rPr>
            </w:pPr>
            <w:r>
              <w:rPr>
                <w:rFonts w:hint="eastAsia" w:ascii="宋体" w:hAnsi="宋体" w:cs="Arial"/>
                <w:color w:val="auto"/>
                <w:szCs w:val="21"/>
              </w:rPr>
              <w:t>3</w:t>
            </w:r>
            <w:r>
              <w:rPr>
                <w:rFonts w:hint="eastAsia" w:ascii="宋体" w:hAnsi="宋体" w:cs="宋体"/>
                <w:bCs/>
                <w:color w:val="auto"/>
                <w:kern w:val="0"/>
                <w:szCs w:val="21"/>
              </w:rPr>
              <w:t>.签字、盖章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color w:val="auto"/>
                <w:szCs w:val="21"/>
              </w:rPr>
            </w:pPr>
            <w:r>
              <w:rPr>
                <w:rFonts w:hint="eastAsia" w:ascii="宋体" w:hAnsi="宋体" w:cs="Arial"/>
                <w:color w:val="auto"/>
                <w:szCs w:val="21"/>
              </w:rPr>
              <w:t>4.技术实施方案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color w:val="auto"/>
                <w:szCs w:val="21"/>
              </w:rPr>
            </w:pPr>
            <w:r>
              <w:rPr>
                <w:rFonts w:hint="eastAsia" w:ascii="宋体" w:hAnsi="宋体" w:cs="Arial"/>
                <w:color w:val="auto"/>
                <w:szCs w:val="21"/>
              </w:rPr>
              <w:t>5.服务承诺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color w:val="auto"/>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color w:val="auto"/>
                <w:szCs w:val="21"/>
              </w:rPr>
            </w:pPr>
            <w:r>
              <w:rPr>
                <w:rFonts w:hint="eastAsia" w:ascii="宋体" w:hAnsi="宋体" w:cs="Arial"/>
                <w:color w:val="auto"/>
                <w:szCs w:val="21"/>
              </w:rPr>
              <w:t>6.响应文件其他实质响应情况</w:t>
            </w:r>
          </w:p>
        </w:tc>
      </w:tr>
    </w:tbl>
    <w:p>
      <w:pPr>
        <w:tabs>
          <w:tab w:val="left" w:pos="1260"/>
        </w:tabs>
        <w:autoSpaceDE w:val="0"/>
        <w:autoSpaceDN w:val="0"/>
        <w:spacing w:line="360" w:lineRule="auto"/>
        <w:contextualSpacing/>
        <w:rPr>
          <w:rFonts w:cs="仿宋_GB2312" w:asciiTheme="minorEastAsia" w:hAnsiTheme="minorEastAsia"/>
          <w:b/>
          <w:color w:val="auto"/>
          <w:sz w:val="24"/>
          <w:szCs w:val="24"/>
        </w:rPr>
      </w:pP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w:t>
      </w: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lang w:val="zh-CN"/>
        </w:rPr>
        <w:t>供应商所提交的磋商响应文件应包含竞争性磋商文件中要求必须提交的材料，并按照竞争性磋商文件中提供的格式完整地填写资格证明文件及各项表格，提供材料不全或不规范，供应商承担被拒标的风险。</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5．评标原则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5.1遵循国家有关法律、法规；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5.2保护采购方的合法利益；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5.3坚持公开、公平、公正地对待所有供应商；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5.4以竞争性磋商文件作为评标的基本依据；</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6．评标定标方式方法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6.1已提交响应文件的供应商，在提交最后报价之前，可以根据磋商情况退出磋商。采购人、采购代理机构应当退还退出磋商的供应商的磋商保证金。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6.2经磋商确定最终采购需求和提交最后报价的供应商后，由磋商小组采用综合评分法对提交最后报价的供应商的响应文件和最后报价进行综合评分。磋商响应文件满足竞争性磋商文件全部实质性要求且按评审因素的量化指标评审得分最高的供应商为成交候选供应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6.3 评审得分相同的，按照最后报价由低到高的顺序推荐。评审得分且最后报价相同的，按照技术指标优劣顺序推荐。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6.4 评审报告必须由磋商小组全体人员签字认可。磋商小组成员对评审报告有异议的，磋商小组按照少数服从多数的原则推荐成交候选供应商，采购程序继续进行。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7．废标条款：</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7.1符合条件的供应商或者对竞争性磋商文件作实质响应的供应商不足二家的；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7.2出现影响采购公正的违法、违规行为的；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7.3供应商的报价均超过了采购预算，采购人不能支付的；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7.4因重大变故，采购任务取消的。</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8．评标方法及标准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评标方法采用综合评分（百分制）法。</w:t>
      </w:r>
    </w:p>
    <w:tbl>
      <w:tblPr>
        <w:tblStyle w:val="18"/>
        <w:tblpPr w:leftFromText="180" w:rightFromText="180" w:vertAnchor="text" w:tblpXSpec="center"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3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838" w:type="dxa"/>
            <w:vAlign w:val="center"/>
          </w:tcPr>
          <w:p>
            <w:pPr>
              <w:jc w:val="center"/>
              <w:rPr>
                <w:rFonts w:ascii="宋体" w:hAnsi="宋体"/>
                <w:b/>
                <w:color w:val="auto"/>
                <w:sz w:val="24"/>
                <w:szCs w:val="24"/>
              </w:rPr>
            </w:pPr>
            <w:r>
              <w:rPr>
                <w:rFonts w:hint="eastAsia" w:ascii="宋体" w:hAnsi="宋体"/>
                <w:b/>
                <w:color w:val="auto"/>
                <w:sz w:val="24"/>
                <w:szCs w:val="24"/>
              </w:rPr>
              <w:t>评审部分</w:t>
            </w:r>
          </w:p>
        </w:tc>
        <w:tc>
          <w:tcPr>
            <w:tcW w:w="6350" w:type="dxa"/>
            <w:vAlign w:val="center"/>
          </w:tcPr>
          <w:p>
            <w:pPr>
              <w:jc w:val="center"/>
              <w:rPr>
                <w:rFonts w:ascii="宋体" w:hAnsi="宋体"/>
                <w:b/>
                <w:color w:val="auto"/>
                <w:sz w:val="24"/>
                <w:szCs w:val="24"/>
              </w:rPr>
            </w:pPr>
            <w:r>
              <w:rPr>
                <w:rFonts w:hint="eastAsia" w:ascii="宋体" w:hAnsi="宋体"/>
                <w:b/>
                <w:color w:val="auto"/>
                <w:sz w:val="24"/>
                <w:szCs w:val="24"/>
              </w:rPr>
              <w:t>评审因素</w:t>
            </w:r>
          </w:p>
        </w:tc>
        <w:tc>
          <w:tcPr>
            <w:tcW w:w="1276" w:type="dxa"/>
            <w:vAlign w:val="center"/>
          </w:tcPr>
          <w:p>
            <w:pPr>
              <w:jc w:val="center"/>
              <w:rPr>
                <w:rFonts w:ascii="宋体" w:hAnsi="宋体"/>
                <w:b/>
                <w:color w:val="auto"/>
                <w:sz w:val="24"/>
                <w:szCs w:val="24"/>
              </w:rPr>
            </w:pPr>
            <w:r>
              <w:rPr>
                <w:rFonts w:hint="eastAsia" w:ascii="宋体" w:hAnsi="宋体"/>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838" w:type="dxa"/>
            <w:vAlign w:val="center"/>
          </w:tcPr>
          <w:p>
            <w:pPr>
              <w:rPr>
                <w:rFonts w:ascii="宋体" w:hAnsi="宋体"/>
                <w:b/>
                <w:color w:val="auto"/>
                <w:sz w:val="24"/>
                <w:szCs w:val="24"/>
              </w:rPr>
            </w:pPr>
            <w:r>
              <w:rPr>
                <w:rFonts w:hint="eastAsia" w:ascii="宋体" w:hAnsi="宋体" w:cs="宋体"/>
                <w:b/>
                <w:color w:val="auto"/>
                <w:kern w:val="0"/>
                <w:sz w:val="24"/>
                <w:szCs w:val="24"/>
              </w:rPr>
              <w:t>投标报价20分</w:t>
            </w: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宋体" w:hAnsi="宋体"/>
                <w:color w:val="auto"/>
                <w:sz w:val="24"/>
                <w:szCs w:val="24"/>
              </w:rPr>
            </w:pPr>
            <w:r>
              <w:rPr>
                <w:rFonts w:hint="eastAsia" w:ascii="宋体" w:hAnsi="宋体"/>
                <w:color w:val="auto"/>
                <w:sz w:val="24"/>
                <w:szCs w:val="24"/>
              </w:rPr>
              <w:t>本项目落实节能环保、中小微型企业、监狱企业、残疾人福利性单位扶持等相关政府采购政策。（详见第五章）</w:t>
            </w:r>
          </w:p>
          <w:p>
            <w:pPr>
              <w:numPr>
                <w:ilvl w:val="0"/>
                <w:numId w:val="2"/>
              </w:numPr>
              <w:spacing w:line="340" w:lineRule="exact"/>
              <w:rPr>
                <w:rFonts w:ascii="宋体" w:hAnsi="宋体"/>
                <w:color w:val="auto"/>
                <w:sz w:val="24"/>
                <w:szCs w:val="24"/>
              </w:rPr>
            </w:pPr>
            <w:r>
              <w:rPr>
                <w:rFonts w:hint="eastAsia" w:ascii="宋体" w:hAnsi="宋体"/>
                <w:color w:val="auto"/>
                <w:sz w:val="24"/>
                <w:szCs w:val="24"/>
              </w:rPr>
              <w:t>项目评审过程中，不得去掉最后报价中的最高报价和最低报价。</w:t>
            </w:r>
          </w:p>
          <w:p>
            <w:pPr>
              <w:spacing w:line="340" w:lineRule="exact"/>
              <w:rPr>
                <w:rFonts w:ascii="宋体" w:hAnsi="宋体"/>
                <w:color w:val="auto"/>
                <w:sz w:val="24"/>
                <w:szCs w:val="24"/>
              </w:rPr>
            </w:pPr>
            <w:r>
              <w:rPr>
                <w:rFonts w:hint="eastAsia" w:ascii="宋体" w:hAnsi="宋体"/>
                <w:color w:val="auto"/>
                <w:sz w:val="24"/>
                <w:szCs w:val="24"/>
              </w:rPr>
              <w:t>2、经磋商小组发现供应商的报价明显低于其他供应商磋商报价，使得其磋商报价可能低于其个别成本的，应当要求该供应商作出书面说明并提供相关证明材料。供应商在规定的时间内不能合理说明或者不能提供相关证明材料的，由磋商小组认定该供应商以低于成本报价恶意竞标，其磋商作为无效磋商处理。</w:t>
            </w:r>
          </w:p>
        </w:tc>
        <w:tc>
          <w:tcPr>
            <w:tcW w:w="1276" w:type="dxa"/>
            <w:vAlign w:val="center"/>
          </w:tcPr>
          <w:p>
            <w:pPr>
              <w:jc w:val="center"/>
              <w:rPr>
                <w:rFonts w:ascii="宋体" w:hAnsi="宋体"/>
                <w:color w:val="auto"/>
                <w:szCs w:val="21"/>
              </w:rPr>
            </w:pPr>
            <w:r>
              <w:rPr>
                <w:rFonts w:ascii="宋体" w:hAnsi="宋体"/>
                <w:color w:val="auto"/>
                <w:szCs w:val="21"/>
              </w:rPr>
              <w:t>2</w:t>
            </w:r>
            <w:r>
              <w:rPr>
                <w:rFonts w:hint="eastAsia" w:ascii="宋体" w:hAnsi="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restart"/>
            <w:vAlign w:val="center"/>
          </w:tcPr>
          <w:p>
            <w:pPr>
              <w:jc w:val="center"/>
              <w:rPr>
                <w:rFonts w:ascii="宋体" w:hAnsi="宋体"/>
                <w:b/>
                <w:color w:val="auto"/>
                <w:sz w:val="24"/>
                <w:szCs w:val="24"/>
              </w:rPr>
            </w:pPr>
            <w:r>
              <w:rPr>
                <w:rFonts w:hint="eastAsia" w:ascii="宋体" w:hAnsi="宋体"/>
                <w:b/>
                <w:color w:val="auto"/>
                <w:sz w:val="24"/>
                <w:szCs w:val="24"/>
              </w:rPr>
              <w:t>商务部分评审</w:t>
            </w:r>
          </w:p>
          <w:p>
            <w:pPr>
              <w:jc w:val="center"/>
              <w:rPr>
                <w:rFonts w:ascii="宋体" w:hAnsi="宋体"/>
                <w:b/>
                <w:color w:val="auto"/>
                <w:sz w:val="24"/>
                <w:szCs w:val="24"/>
              </w:rPr>
            </w:pPr>
            <w:r>
              <w:rPr>
                <w:rFonts w:hint="eastAsia" w:ascii="宋体" w:hAnsi="宋体"/>
                <w:b/>
                <w:color w:val="auto"/>
                <w:sz w:val="24"/>
                <w:szCs w:val="24"/>
              </w:rPr>
              <w:t>30分</w:t>
            </w: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IS09001质量管理体系认证证书、IS014001环境管理体系认证证书、OHSAS18001职业健康安全管理体系认证证书每个1分，最高3分。</w:t>
            </w:r>
          </w:p>
        </w:tc>
        <w:tc>
          <w:tcPr>
            <w:tcW w:w="1276"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近3年均获得基本开户银行AAA证书的得2分。</w:t>
            </w:r>
          </w:p>
        </w:tc>
        <w:tc>
          <w:tcPr>
            <w:tcW w:w="1276" w:type="dxa"/>
            <w:vAlign w:val="center"/>
          </w:tcPr>
          <w:p>
            <w:pPr>
              <w:jc w:val="center"/>
              <w:rPr>
                <w:rFonts w:ascii="宋体" w:hAnsi="宋体"/>
                <w:color w:val="auto"/>
                <w:szCs w:val="21"/>
              </w:rPr>
            </w:pPr>
            <w:r>
              <w:rPr>
                <w:rFonts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连续3年以上获得工商主管部门颁发的“守合同重信用企业”或“守信用重合同”证书的得2分。</w:t>
            </w:r>
          </w:p>
        </w:tc>
        <w:tc>
          <w:tcPr>
            <w:tcW w:w="1276" w:type="dxa"/>
            <w:vAlign w:val="center"/>
          </w:tcPr>
          <w:p>
            <w:pPr>
              <w:jc w:val="center"/>
              <w:rPr>
                <w:rFonts w:ascii="宋体" w:hAnsi="宋体"/>
                <w:color w:val="auto"/>
                <w:szCs w:val="21"/>
              </w:rPr>
            </w:pPr>
            <w:r>
              <w:rPr>
                <w:rFonts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获得国家级重大文化活动荣誉证书的每个得1分，最高2分。</w:t>
            </w:r>
          </w:p>
        </w:tc>
        <w:tc>
          <w:tcPr>
            <w:tcW w:w="1276" w:type="dxa"/>
            <w:vAlign w:val="center"/>
          </w:tcPr>
          <w:p>
            <w:pPr>
              <w:jc w:val="center"/>
              <w:rPr>
                <w:rFonts w:ascii="宋体" w:hAnsi="宋体"/>
                <w:color w:val="auto"/>
                <w:szCs w:val="21"/>
              </w:rPr>
            </w:pPr>
            <w:r>
              <w:rPr>
                <w:rFonts w:hint="eastAsia"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具备国家级文化产业示范基地证书的得2分。</w:t>
            </w:r>
          </w:p>
        </w:tc>
        <w:tc>
          <w:tcPr>
            <w:tcW w:w="1276" w:type="dxa"/>
            <w:vAlign w:val="center"/>
          </w:tcPr>
          <w:p>
            <w:pPr>
              <w:jc w:val="center"/>
              <w:rPr>
                <w:rFonts w:ascii="宋体" w:hAnsi="宋体"/>
                <w:color w:val="auto"/>
                <w:szCs w:val="21"/>
              </w:rPr>
            </w:pPr>
            <w:r>
              <w:rPr>
                <w:rFonts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具备优秀文化企业、创新型试点企业证书荣誉称号的每个证书得</w:t>
            </w:r>
            <w:r>
              <w:rPr>
                <w:rFonts w:ascii="宋体" w:hAnsi="宋体"/>
                <w:color w:val="auto"/>
                <w:sz w:val="24"/>
                <w:szCs w:val="24"/>
              </w:rPr>
              <w:t>1</w:t>
            </w:r>
            <w:r>
              <w:rPr>
                <w:rFonts w:hint="eastAsia" w:ascii="宋体" w:hAnsi="宋体"/>
                <w:color w:val="auto"/>
                <w:sz w:val="24"/>
                <w:szCs w:val="24"/>
              </w:rPr>
              <w:t>分，最多得</w:t>
            </w:r>
            <w:r>
              <w:rPr>
                <w:rFonts w:ascii="宋体" w:hAnsi="宋体"/>
                <w:color w:val="auto"/>
                <w:sz w:val="24"/>
                <w:szCs w:val="24"/>
              </w:rPr>
              <w:t>2</w:t>
            </w:r>
            <w:r>
              <w:rPr>
                <w:rFonts w:hint="eastAsia" w:ascii="宋体" w:hAnsi="宋体"/>
                <w:color w:val="auto"/>
                <w:sz w:val="24"/>
                <w:szCs w:val="24"/>
              </w:rPr>
              <w:t>分。</w:t>
            </w:r>
          </w:p>
        </w:tc>
        <w:tc>
          <w:tcPr>
            <w:tcW w:w="1276" w:type="dxa"/>
            <w:vAlign w:val="center"/>
          </w:tcPr>
          <w:p>
            <w:pPr>
              <w:jc w:val="center"/>
              <w:rPr>
                <w:rFonts w:ascii="宋体" w:hAnsi="宋体"/>
                <w:color w:val="auto"/>
                <w:szCs w:val="21"/>
              </w:rPr>
            </w:pPr>
            <w:r>
              <w:rPr>
                <w:rFonts w:hint="eastAsia"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b/>
                <w:color w:val="auto"/>
                <w:sz w:val="24"/>
                <w:szCs w:val="24"/>
              </w:rPr>
            </w:pPr>
            <w:r>
              <w:rPr>
                <w:rFonts w:hint="eastAsia" w:ascii="宋体" w:hAnsi="宋体"/>
                <w:color w:val="auto"/>
                <w:sz w:val="24"/>
                <w:szCs w:val="24"/>
              </w:rPr>
              <w:t>2015年1月1日至今投标人承担过单个项目合同金额</w:t>
            </w:r>
            <w:r>
              <w:rPr>
                <w:rFonts w:ascii="宋体" w:hAnsi="宋体"/>
                <w:color w:val="auto"/>
                <w:sz w:val="24"/>
                <w:szCs w:val="24"/>
              </w:rPr>
              <w:t>2</w:t>
            </w:r>
            <w:r>
              <w:rPr>
                <w:rFonts w:hint="eastAsia" w:ascii="宋体" w:hAnsi="宋体"/>
                <w:color w:val="auto"/>
                <w:sz w:val="24"/>
                <w:szCs w:val="24"/>
              </w:rPr>
              <w:t>50万元及其以上的类似文化创意或概念策划或概念性方案设计业绩的得2分，每增加1项合同金额300万-500万类似业绩的加2分，最多加6分；每增加1项合同金额500万元及其以上类似业绩的加</w:t>
            </w:r>
            <w:r>
              <w:rPr>
                <w:rFonts w:ascii="宋体" w:hAnsi="宋体"/>
                <w:color w:val="auto"/>
                <w:sz w:val="24"/>
                <w:szCs w:val="24"/>
              </w:rPr>
              <w:t>3</w:t>
            </w:r>
            <w:r>
              <w:rPr>
                <w:rFonts w:hint="eastAsia" w:ascii="宋体" w:hAnsi="宋体"/>
                <w:color w:val="auto"/>
                <w:sz w:val="24"/>
                <w:szCs w:val="24"/>
              </w:rPr>
              <w:t>分，最多加9分；满分17分。（类似业绩证明材料须提供合同或协议，</w:t>
            </w:r>
            <w:r>
              <w:rPr>
                <w:rFonts w:hint="eastAsia" w:ascii="宋体" w:hAnsi="宋体"/>
                <w:b/>
                <w:color w:val="auto"/>
                <w:sz w:val="24"/>
                <w:szCs w:val="24"/>
              </w:rPr>
              <w:t>业绩证明材料的原件的</w:t>
            </w:r>
            <w:r>
              <w:rPr>
                <w:rFonts w:ascii="宋体" w:hAnsi="宋体"/>
                <w:b/>
                <w:color w:val="auto"/>
                <w:sz w:val="24"/>
                <w:szCs w:val="24"/>
              </w:rPr>
              <w:t>首页、金额页、盖章页</w:t>
            </w:r>
            <w:r>
              <w:rPr>
                <w:rFonts w:hint="eastAsia" w:ascii="宋体" w:hAnsi="宋体"/>
                <w:b/>
                <w:color w:val="auto"/>
                <w:sz w:val="24"/>
                <w:szCs w:val="24"/>
              </w:rPr>
              <w:t>扫描件须附在投标文件中。）</w:t>
            </w:r>
          </w:p>
        </w:tc>
        <w:tc>
          <w:tcPr>
            <w:tcW w:w="1276" w:type="dxa"/>
            <w:vAlign w:val="center"/>
          </w:tcPr>
          <w:p>
            <w:pPr>
              <w:jc w:val="center"/>
              <w:rPr>
                <w:rFonts w:ascii="宋体" w:hAnsi="宋体"/>
                <w:color w:val="auto"/>
                <w:szCs w:val="21"/>
              </w:rPr>
            </w:pPr>
            <w:r>
              <w:rPr>
                <w:rFonts w:ascii="宋体" w:hAnsi="宋体"/>
                <w:color w:val="auto"/>
                <w:szCs w:val="21"/>
              </w:rPr>
              <w:t>1</w:t>
            </w:r>
            <w:r>
              <w:rPr>
                <w:rFonts w:hint="eastAsia"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838" w:type="dxa"/>
            <w:vMerge w:val="restart"/>
            <w:vAlign w:val="center"/>
          </w:tcPr>
          <w:p>
            <w:pPr>
              <w:jc w:val="center"/>
              <w:rPr>
                <w:rFonts w:ascii="宋体" w:hAnsi="宋体"/>
                <w:b/>
                <w:color w:val="auto"/>
                <w:sz w:val="24"/>
                <w:szCs w:val="24"/>
              </w:rPr>
            </w:pPr>
            <w:r>
              <w:rPr>
                <w:rFonts w:hint="eastAsia" w:ascii="宋体" w:hAnsi="宋体"/>
                <w:b/>
                <w:color w:val="auto"/>
                <w:sz w:val="24"/>
                <w:szCs w:val="24"/>
              </w:rPr>
              <w:t>技术部分评审</w:t>
            </w:r>
          </w:p>
          <w:p>
            <w:pPr>
              <w:jc w:val="center"/>
              <w:rPr>
                <w:rFonts w:ascii="宋体" w:hAnsi="宋体"/>
                <w:b/>
                <w:color w:val="auto"/>
                <w:sz w:val="24"/>
                <w:szCs w:val="24"/>
              </w:rPr>
            </w:pPr>
            <w:r>
              <w:rPr>
                <w:rFonts w:hint="eastAsia" w:ascii="宋体" w:hAnsi="宋体"/>
                <w:b/>
                <w:color w:val="auto"/>
                <w:sz w:val="24"/>
                <w:szCs w:val="24"/>
              </w:rPr>
              <w:t>满分</w:t>
            </w:r>
            <w:r>
              <w:rPr>
                <w:rFonts w:ascii="宋体" w:hAnsi="宋体"/>
                <w:b/>
                <w:color w:val="auto"/>
                <w:sz w:val="24"/>
                <w:szCs w:val="24"/>
              </w:rPr>
              <w:t>50</w:t>
            </w:r>
            <w:r>
              <w:rPr>
                <w:rFonts w:hint="eastAsia" w:ascii="宋体" w:hAnsi="宋体"/>
                <w:b/>
                <w:color w:val="auto"/>
                <w:sz w:val="24"/>
                <w:szCs w:val="24"/>
              </w:rPr>
              <w:t>分</w:t>
            </w:r>
          </w:p>
        </w:tc>
        <w:tc>
          <w:tcPr>
            <w:tcW w:w="6350" w:type="dxa"/>
            <w:vAlign w:val="center"/>
          </w:tcPr>
          <w:p>
            <w:pPr>
              <w:spacing w:line="340" w:lineRule="exact"/>
              <w:rPr>
                <w:rFonts w:ascii="宋体" w:hAnsi="宋体"/>
                <w:bCs/>
                <w:color w:val="auto"/>
                <w:sz w:val="24"/>
                <w:szCs w:val="24"/>
              </w:rPr>
            </w:pPr>
            <w:r>
              <w:rPr>
                <w:rFonts w:hint="eastAsia" w:ascii="宋体" w:hAnsi="宋体"/>
                <w:bCs/>
                <w:color w:val="auto"/>
                <w:sz w:val="24"/>
                <w:szCs w:val="24"/>
              </w:rPr>
              <w:t>项目需求</w:t>
            </w:r>
            <w:r>
              <w:rPr>
                <w:rFonts w:ascii="宋体" w:hAnsi="宋体"/>
                <w:bCs/>
                <w:color w:val="auto"/>
                <w:sz w:val="24"/>
                <w:szCs w:val="24"/>
              </w:rPr>
              <w:t>解读</w:t>
            </w:r>
            <w:r>
              <w:rPr>
                <w:rFonts w:hint="eastAsia" w:ascii="宋体" w:hAnsi="宋体"/>
                <w:bCs/>
                <w:color w:val="auto"/>
                <w:sz w:val="24"/>
                <w:szCs w:val="24"/>
              </w:rPr>
              <w:t>：</w:t>
            </w:r>
          </w:p>
          <w:p>
            <w:pPr>
              <w:spacing w:line="340" w:lineRule="exact"/>
              <w:rPr>
                <w:rFonts w:ascii="宋体" w:hAnsi="宋体"/>
                <w:color w:val="auto"/>
                <w:sz w:val="24"/>
                <w:szCs w:val="24"/>
              </w:rPr>
            </w:pPr>
            <w:r>
              <w:rPr>
                <w:rFonts w:hint="eastAsia" w:ascii="宋体" w:hAnsi="宋体"/>
                <w:color w:val="auto"/>
                <w:sz w:val="24"/>
                <w:szCs w:val="24"/>
              </w:rPr>
              <w:t>1、对项目创新需求的理解，能精准解读项目特点以及创新难点和创新焦点，工作思路清晰；</w:t>
            </w:r>
          </w:p>
          <w:p>
            <w:pPr>
              <w:spacing w:line="340" w:lineRule="exact"/>
              <w:rPr>
                <w:rFonts w:ascii="宋体" w:hAnsi="宋体"/>
                <w:color w:val="auto"/>
                <w:sz w:val="24"/>
                <w:szCs w:val="24"/>
              </w:rPr>
            </w:pPr>
            <w:r>
              <w:rPr>
                <w:rFonts w:hint="eastAsia" w:ascii="宋体" w:hAnsi="宋体"/>
                <w:color w:val="auto"/>
                <w:sz w:val="24"/>
                <w:szCs w:val="24"/>
              </w:rPr>
              <w:t>2、输出的投标成果具有清晰的策划思路，能有效保障策划的创意性与可行性；</w:t>
            </w:r>
          </w:p>
          <w:p>
            <w:pPr>
              <w:spacing w:line="340" w:lineRule="exact"/>
              <w:rPr>
                <w:rFonts w:ascii="宋体" w:hAnsi="宋体"/>
                <w:color w:val="auto"/>
                <w:sz w:val="24"/>
                <w:szCs w:val="24"/>
              </w:rPr>
            </w:pPr>
            <w:r>
              <w:rPr>
                <w:rFonts w:hint="eastAsia" w:ascii="宋体" w:hAnsi="宋体"/>
                <w:color w:val="auto"/>
                <w:sz w:val="24"/>
                <w:szCs w:val="24"/>
              </w:rPr>
              <w:t>优秀/非常符合：20-25分；良好/基本符合：15-19分；基本不符合：≤14分</w:t>
            </w:r>
          </w:p>
          <w:p>
            <w:pPr>
              <w:spacing w:line="340" w:lineRule="exact"/>
              <w:rPr>
                <w:rFonts w:ascii="宋体" w:hAnsi="宋体"/>
                <w:color w:val="auto"/>
                <w:sz w:val="24"/>
                <w:szCs w:val="24"/>
              </w:rPr>
            </w:pPr>
            <w:r>
              <w:rPr>
                <w:rFonts w:hint="eastAsia" w:ascii="宋体" w:hAnsi="宋体"/>
                <w:color w:val="auto"/>
                <w:sz w:val="24"/>
                <w:szCs w:val="24"/>
              </w:rPr>
              <w:t>要求随投标文件递交《创意策划构想</w:t>
            </w:r>
            <w:r>
              <w:rPr>
                <w:rFonts w:hint="eastAsia" w:ascii="宋体" w:hAnsi="宋体"/>
                <w:bCs/>
                <w:color w:val="auto"/>
                <w:sz w:val="24"/>
                <w:szCs w:val="24"/>
              </w:rPr>
              <w:t>》。</w:t>
            </w:r>
          </w:p>
        </w:tc>
        <w:tc>
          <w:tcPr>
            <w:tcW w:w="1276" w:type="dxa"/>
            <w:vAlign w:val="center"/>
          </w:tcPr>
          <w:p>
            <w:pPr>
              <w:jc w:val="center"/>
              <w:rPr>
                <w:rFonts w:ascii="宋体" w:hAnsi="宋体"/>
                <w:color w:val="auto"/>
                <w:szCs w:val="21"/>
              </w:rPr>
            </w:pPr>
            <w:r>
              <w:rPr>
                <w:rFonts w:ascii="宋体" w:hAnsi="宋体"/>
                <w:color w:val="auto"/>
                <w:szCs w:val="21"/>
              </w:rPr>
              <w:t>2</w:t>
            </w:r>
            <w:r>
              <w:rPr>
                <w:rFonts w:hint="eastAsia"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创新能力</w:t>
            </w:r>
            <w:r>
              <w:rPr>
                <w:rFonts w:ascii="宋体" w:hAnsi="宋体"/>
                <w:color w:val="auto"/>
                <w:sz w:val="24"/>
                <w:szCs w:val="24"/>
              </w:rPr>
              <w:t>的体现</w:t>
            </w:r>
            <w:r>
              <w:rPr>
                <w:rFonts w:hint="eastAsia" w:ascii="宋体" w:hAnsi="宋体"/>
                <w:color w:val="auto"/>
                <w:sz w:val="24"/>
                <w:szCs w:val="24"/>
              </w:rPr>
              <w:t>：</w:t>
            </w:r>
          </w:p>
          <w:p>
            <w:pPr>
              <w:spacing w:line="340" w:lineRule="exact"/>
              <w:rPr>
                <w:rFonts w:ascii="宋体" w:hAnsi="宋体"/>
                <w:color w:val="auto"/>
                <w:sz w:val="24"/>
                <w:szCs w:val="24"/>
              </w:rPr>
            </w:pPr>
            <w:r>
              <w:rPr>
                <w:rFonts w:hint="eastAsia" w:ascii="宋体" w:hAnsi="宋体"/>
                <w:color w:val="auto"/>
                <w:sz w:val="24"/>
                <w:szCs w:val="24"/>
              </w:rPr>
              <w:t>具备国家级/省级对企业创新能力的认定，如参与国家/省级创新创意课题等。提供一个课题证明材料加5分，满分10分。（课题情况需提供证明材料）</w:t>
            </w:r>
          </w:p>
        </w:tc>
        <w:tc>
          <w:tcPr>
            <w:tcW w:w="1276" w:type="dxa"/>
            <w:vAlign w:val="center"/>
          </w:tcPr>
          <w:p>
            <w:pPr>
              <w:jc w:val="center"/>
              <w:rPr>
                <w:rFonts w:ascii="宋体" w:hAnsi="宋体"/>
                <w:color w:val="auto"/>
                <w:szCs w:val="21"/>
              </w:rPr>
            </w:pPr>
            <w:r>
              <w:rPr>
                <w:rFonts w:ascii="宋体" w:hAnsi="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服务质量和服务周期承诺及保证措施：</w:t>
            </w:r>
          </w:p>
          <w:p>
            <w:pPr>
              <w:spacing w:line="340" w:lineRule="exact"/>
              <w:rPr>
                <w:rFonts w:ascii="宋体" w:hAnsi="宋体"/>
                <w:color w:val="auto"/>
                <w:sz w:val="24"/>
                <w:szCs w:val="24"/>
              </w:rPr>
            </w:pPr>
            <w:r>
              <w:rPr>
                <w:rFonts w:hint="eastAsia" w:ascii="宋体" w:hAnsi="宋体"/>
                <w:color w:val="auto"/>
                <w:sz w:val="24"/>
                <w:szCs w:val="24"/>
              </w:rPr>
              <w:t>（1）服务进度计划满足磋商文件要求，编制完整，节点清晰，措施有力，切实可行；</w:t>
            </w:r>
          </w:p>
          <w:p>
            <w:pPr>
              <w:spacing w:line="340" w:lineRule="exact"/>
              <w:rPr>
                <w:rFonts w:ascii="宋体" w:hAnsi="宋体"/>
                <w:color w:val="auto"/>
                <w:sz w:val="24"/>
                <w:szCs w:val="24"/>
              </w:rPr>
            </w:pPr>
            <w:r>
              <w:rPr>
                <w:rFonts w:hint="eastAsia" w:ascii="宋体" w:hAnsi="宋体"/>
                <w:color w:val="auto"/>
                <w:sz w:val="24"/>
                <w:szCs w:val="24"/>
              </w:rPr>
              <w:t>（2）服务质量要求满足磋商文件要求，有明确具体的服务承诺、质量保障及奖惩机制。</w:t>
            </w:r>
          </w:p>
          <w:p>
            <w:pPr>
              <w:spacing w:line="340" w:lineRule="exact"/>
              <w:rPr>
                <w:rFonts w:ascii="宋体" w:hAnsi="宋体"/>
                <w:color w:val="auto"/>
                <w:sz w:val="24"/>
                <w:szCs w:val="24"/>
              </w:rPr>
            </w:pPr>
            <w:r>
              <w:rPr>
                <w:rFonts w:hint="eastAsia" w:ascii="宋体" w:hAnsi="宋体"/>
                <w:color w:val="auto"/>
                <w:sz w:val="24"/>
                <w:szCs w:val="24"/>
              </w:rPr>
              <w:t>优秀/非常符合：5分；良好/基本符合：4分；基本不符合：≤3分</w:t>
            </w:r>
          </w:p>
        </w:tc>
        <w:tc>
          <w:tcPr>
            <w:tcW w:w="1276" w:type="dxa"/>
            <w:vAlign w:val="center"/>
          </w:tcPr>
          <w:p>
            <w:pPr>
              <w:jc w:val="center"/>
              <w:rPr>
                <w:rFonts w:ascii="宋体" w:hAnsi="宋体"/>
                <w:color w:val="auto"/>
                <w:szCs w:val="21"/>
              </w:rPr>
            </w:pPr>
            <w:r>
              <w:rPr>
                <w:rFonts w:hint="eastAsia"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838" w:type="dxa"/>
            <w:vMerge w:val="continue"/>
            <w:vAlign w:val="center"/>
          </w:tcPr>
          <w:p>
            <w:pPr>
              <w:rPr>
                <w:rFonts w:ascii="宋体" w:hAnsi="宋体"/>
                <w:b/>
                <w:color w:val="auto"/>
                <w:sz w:val="24"/>
                <w:szCs w:val="24"/>
              </w:rPr>
            </w:pPr>
          </w:p>
        </w:tc>
        <w:tc>
          <w:tcPr>
            <w:tcW w:w="6350" w:type="dxa"/>
            <w:vAlign w:val="center"/>
          </w:tcPr>
          <w:p>
            <w:pPr>
              <w:spacing w:line="340" w:lineRule="exact"/>
              <w:rPr>
                <w:rFonts w:ascii="宋体" w:hAnsi="宋体"/>
                <w:color w:val="auto"/>
                <w:sz w:val="24"/>
                <w:szCs w:val="24"/>
              </w:rPr>
            </w:pPr>
            <w:r>
              <w:rPr>
                <w:rFonts w:hint="eastAsia" w:ascii="宋体" w:hAnsi="宋体"/>
                <w:color w:val="auto"/>
                <w:sz w:val="24"/>
                <w:szCs w:val="24"/>
              </w:rPr>
              <w:t>资源配置</w:t>
            </w:r>
            <w:r>
              <w:rPr>
                <w:rFonts w:ascii="宋体" w:hAnsi="宋体"/>
                <w:color w:val="auto"/>
                <w:sz w:val="24"/>
                <w:szCs w:val="24"/>
              </w:rPr>
              <w:t>：</w:t>
            </w:r>
          </w:p>
          <w:p>
            <w:pPr>
              <w:spacing w:line="340" w:lineRule="exact"/>
              <w:rPr>
                <w:rFonts w:ascii="宋体" w:hAnsi="宋体"/>
                <w:color w:val="auto"/>
                <w:sz w:val="24"/>
                <w:szCs w:val="24"/>
              </w:rPr>
            </w:pPr>
            <w:r>
              <w:rPr>
                <w:rFonts w:hint="eastAsia" w:ascii="宋体" w:hAnsi="宋体"/>
                <w:color w:val="auto"/>
                <w:sz w:val="24"/>
                <w:szCs w:val="24"/>
              </w:rPr>
              <w:t>（1）公司组织机构完善，本次服务团队配置合理，业务能力能满足本项目委托要求；</w:t>
            </w:r>
          </w:p>
          <w:p>
            <w:pPr>
              <w:spacing w:line="340" w:lineRule="exact"/>
              <w:rPr>
                <w:rFonts w:ascii="宋体" w:hAnsi="宋体"/>
                <w:color w:val="auto"/>
                <w:sz w:val="24"/>
                <w:szCs w:val="24"/>
              </w:rPr>
            </w:pPr>
            <w:r>
              <w:rPr>
                <w:rFonts w:hint="eastAsia" w:ascii="宋体" w:hAnsi="宋体"/>
                <w:color w:val="auto"/>
                <w:sz w:val="24"/>
                <w:szCs w:val="24"/>
              </w:rPr>
              <w:t>（2）本次服务团队核心成员具备同类文旅商项目整体策划的丰富经验，核心人员或团队如具备行业领军人物称号或创新团队认证等可作为重点加分项。优秀/非常符合：8-10分；良好/基本符合：5-8分；基本不符合：≤4分</w:t>
            </w:r>
          </w:p>
          <w:p>
            <w:pPr>
              <w:spacing w:line="340" w:lineRule="exact"/>
              <w:rPr>
                <w:rFonts w:ascii="宋体" w:hAnsi="宋体"/>
                <w:color w:val="auto"/>
                <w:sz w:val="24"/>
                <w:szCs w:val="24"/>
              </w:rPr>
            </w:pPr>
            <w:r>
              <w:rPr>
                <w:rFonts w:hint="eastAsia" w:ascii="宋体" w:hAnsi="宋体"/>
                <w:color w:val="auto"/>
                <w:sz w:val="24"/>
                <w:szCs w:val="24"/>
              </w:rPr>
              <w:t>（行业领军人物或创新团队认证需提供证明材料）</w:t>
            </w:r>
          </w:p>
        </w:tc>
        <w:tc>
          <w:tcPr>
            <w:tcW w:w="1276" w:type="dxa"/>
            <w:vAlign w:val="center"/>
          </w:tcPr>
          <w:p>
            <w:pPr>
              <w:jc w:val="center"/>
              <w:rPr>
                <w:rFonts w:ascii="宋体" w:hAnsi="宋体"/>
                <w:color w:val="auto"/>
                <w:szCs w:val="21"/>
              </w:rPr>
            </w:pPr>
            <w:r>
              <w:rPr>
                <w:rFonts w:ascii="宋体" w:hAnsi="宋体"/>
                <w:color w:val="auto"/>
                <w:szCs w:val="21"/>
              </w:rPr>
              <w:t>10</w:t>
            </w:r>
          </w:p>
        </w:tc>
      </w:tr>
    </w:tbl>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9．磋商小组将根据以上标准对各供应商进行独立打分，并在“评分计分表”中填写各供应商具体得分。（保留两位小数）</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10．磋商小组将各个评委的打分情况进行汇总，评委在评分计分汇总表上签字。供应商最终得分为各评委打分合计的算术平均值。</w:t>
      </w:r>
    </w:p>
    <w:p>
      <w:pPr>
        <w:widowControl/>
        <w:jc w:val="left"/>
        <w:rPr>
          <w:rFonts w:cs="仿宋_GB2312" w:asciiTheme="minorEastAsia" w:hAnsiTheme="minorEastAsia"/>
          <w:b/>
          <w:color w:val="auto"/>
          <w:sz w:val="24"/>
          <w:szCs w:val="24"/>
          <w:lang w:val="zh-CN"/>
        </w:rPr>
      </w:pPr>
      <w:r>
        <w:rPr>
          <w:rFonts w:cs="仿宋_GB2312" w:asciiTheme="minorEastAsia" w:hAnsiTheme="minorEastAsia"/>
          <w:b/>
          <w:color w:val="auto"/>
          <w:sz w:val="24"/>
          <w:szCs w:val="24"/>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9"/>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9"/>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9"/>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10" w:name="OLE_LINK6"/>
      <w:r>
        <w:rPr>
          <w:rFonts w:hint="eastAsia" w:cs="仿宋_GB2312" w:asciiTheme="minorEastAsia" w:hAnsiTheme="minorEastAsia"/>
          <w:color w:val="auto"/>
          <w:sz w:val="24"/>
          <w:szCs w:val="24"/>
          <w:lang w:val="zh-CN"/>
        </w:rPr>
        <w:t>财库[2014]68号</w:t>
      </w:r>
      <w:bookmarkEnd w:id="1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9"/>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9"/>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3、成交人为残疾人福利性单位的，采购人应当随中标结果同时公告其《残疾人福利性单位声明函》，接受社会监督。</w:t>
      </w:r>
    </w:p>
    <w:p>
      <w:pPr>
        <w:widowControl/>
        <w:jc w:val="left"/>
        <w:rPr>
          <w:rFonts w:cs="仿宋_GB2312" w:asciiTheme="minorEastAsia" w:hAnsiTheme="minorEastAsia" w:eastAsiaTheme="minorEastAsia"/>
          <w:color w:val="auto"/>
          <w:sz w:val="24"/>
          <w:szCs w:val="24"/>
          <w:lang w:val="zh-CN"/>
        </w:rPr>
      </w:pPr>
      <w:r>
        <w:rPr>
          <w:rFonts w:cs="仿宋_GB2312" w:asciiTheme="minorEastAsia" w:hAnsiTheme="minorEastAsia" w:eastAsiaTheme="minorEastAsia"/>
          <w:color w:val="auto"/>
          <w:szCs w:val="24"/>
          <w:lang w:val="zh-CN"/>
        </w:rPr>
        <w:br w:type="page"/>
      </w:r>
    </w:p>
    <w:p>
      <w:pPr>
        <w:pStyle w:val="2"/>
        <w:tabs>
          <w:tab w:val="clear" w:pos="5276"/>
        </w:tabs>
        <w:spacing w:line="720" w:lineRule="auto"/>
        <w:rPr>
          <w:color w:val="auto"/>
          <w:sz w:val="44"/>
          <w:szCs w:val="44"/>
        </w:rPr>
      </w:pPr>
      <w:r>
        <w:rPr>
          <w:rFonts w:hint="eastAsia"/>
          <w:color w:val="auto"/>
          <w:sz w:val="44"/>
          <w:szCs w:val="44"/>
        </w:rPr>
        <w:t>第六章  采购合同</w:t>
      </w:r>
    </w:p>
    <w:p>
      <w:pPr>
        <w:tabs>
          <w:tab w:val="left" w:pos="2460"/>
        </w:tabs>
        <w:spacing w:line="360" w:lineRule="auto"/>
        <w:jc w:val="center"/>
        <w:rPr>
          <w:b/>
          <w:color w:val="auto"/>
          <w:sz w:val="28"/>
          <w:szCs w:val="28"/>
        </w:rPr>
      </w:pPr>
      <w:r>
        <w:rPr>
          <w:rFonts w:hint="eastAsia"/>
          <w:b/>
          <w:color w:val="auto"/>
          <w:sz w:val="28"/>
          <w:szCs w:val="28"/>
        </w:rPr>
        <w:t>（仅供参考）</w:t>
      </w:r>
    </w:p>
    <w:p>
      <w:pPr>
        <w:spacing w:line="360" w:lineRule="auto"/>
        <w:rPr>
          <w:color w:val="auto"/>
          <w:sz w:val="24"/>
          <w:szCs w:val="24"/>
        </w:rPr>
      </w:pPr>
      <w:r>
        <w:rPr>
          <w:color w:val="auto"/>
          <w:sz w:val="24"/>
          <w:szCs w:val="24"/>
        </w:rPr>
        <w:t>需方：</w:t>
      </w:r>
    </w:p>
    <w:p>
      <w:pPr>
        <w:spacing w:line="360" w:lineRule="auto"/>
        <w:rPr>
          <w:b/>
          <w:color w:val="auto"/>
          <w:sz w:val="24"/>
          <w:szCs w:val="24"/>
        </w:rPr>
      </w:pPr>
      <w:r>
        <w:rPr>
          <w:color w:val="auto"/>
          <w:sz w:val="24"/>
          <w:szCs w:val="24"/>
        </w:rPr>
        <w:t>供方：</w:t>
      </w:r>
    </w:p>
    <w:p>
      <w:pPr>
        <w:spacing w:line="360" w:lineRule="auto"/>
        <w:ind w:firstLine="480"/>
        <w:rPr>
          <w:color w:val="auto"/>
          <w:sz w:val="24"/>
          <w:szCs w:val="24"/>
        </w:rPr>
      </w:pPr>
      <w:r>
        <w:rPr>
          <w:color w:val="auto"/>
          <w:sz w:val="24"/>
          <w:szCs w:val="24"/>
        </w:rPr>
        <w:t>本合同于</w:t>
      </w: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日由需方和供方按下述条款签署。</w:t>
      </w:r>
    </w:p>
    <w:p>
      <w:pPr>
        <w:spacing w:line="360" w:lineRule="auto"/>
        <w:ind w:firstLine="480"/>
        <w:rPr>
          <w:color w:val="auto"/>
          <w:sz w:val="24"/>
          <w:szCs w:val="24"/>
        </w:rPr>
      </w:pPr>
      <w:r>
        <w:rPr>
          <w:color w:val="auto"/>
          <w:sz w:val="24"/>
          <w:szCs w:val="24"/>
        </w:rPr>
        <w:t>在需方为获得</w:t>
      </w:r>
      <w:r>
        <w:rPr>
          <w:color w:val="auto"/>
          <w:sz w:val="24"/>
          <w:szCs w:val="24"/>
          <w:u w:val="single"/>
        </w:rPr>
        <w:t>（货物和服务简介）</w:t>
      </w:r>
      <w:r>
        <w:rPr>
          <w:color w:val="auto"/>
          <w:sz w:val="24"/>
          <w:szCs w:val="24"/>
        </w:rPr>
        <w:t>货物和伴随服务，邀请供方参加了该项目竞争性招标，并接受了供方以总金额</w:t>
      </w:r>
      <w:r>
        <w:rPr>
          <w:color w:val="auto"/>
          <w:sz w:val="24"/>
          <w:szCs w:val="24"/>
          <w:u w:val="single"/>
        </w:rPr>
        <w:t>（币种，用文字和数字表示的合同价）</w:t>
      </w:r>
      <w:r>
        <w:rPr>
          <w:color w:val="auto"/>
          <w:sz w:val="24"/>
          <w:szCs w:val="24"/>
        </w:rPr>
        <w:t>（以下简称“合同价”）的</w:t>
      </w:r>
      <w:r>
        <w:rPr>
          <w:rFonts w:hint="eastAsia"/>
          <w:color w:val="auto"/>
          <w:sz w:val="24"/>
          <w:szCs w:val="24"/>
        </w:rPr>
        <w:t>磋商</w:t>
      </w:r>
      <w:r>
        <w:rPr>
          <w:color w:val="auto"/>
          <w:sz w:val="24"/>
          <w:szCs w:val="24"/>
        </w:rPr>
        <w:t>。双方以上述事实为基础，签订本合同。</w:t>
      </w:r>
    </w:p>
    <w:p>
      <w:pPr>
        <w:spacing w:line="360" w:lineRule="auto"/>
        <w:ind w:firstLine="480"/>
        <w:rPr>
          <w:color w:val="auto"/>
          <w:sz w:val="24"/>
          <w:szCs w:val="24"/>
        </w:rPr>
      </w:pPr>
      <w:r>
        <w:rPr>
          <w:color w:val="auto"/>
          <w:sz w:val="24"/>
          <w:szCs w:val="24"/>
        </w:rPr>
        <w:t>本合同在此声明如下：</w:t>
      </w:r>
    </w:p>
    <w:p>
      <w:pPr>
        <w:numPr>
          <w:ilvl w:val="0"/>
          <w:numId w:val="3"/>
        </w:numPr>
        <w:spacing w:line="360" w:lineRule="auto"/>
        <w:rPr>
          <w:color w:val="auto"/>
          <w:sz w:val="24"/>
          <w:szCs w:val="24"/>
        </w:rPr>
      </w:pPr>
      <w:r>
        <w:rPr>
          <w:color w:val="auto"/>
          <w:sz w:val="24"/>
          <w:szCs w:val="24"/>
        </w:rPr>
        <w:t>本合同中的词语和术语的含义与合同条款中定义的相同.</w:t>
      </w:r>
    </w:p>
    <w:p>
      <w:pPr>
        <w:numPr>
          <w:ilvl w:val="0"/>
          <w:numId w:val="3"/>
        </w:numPr>
        <w:spacing w:line="360" w:lineRule="auto"/>
        <w:rPr>
          <w:color w:val="auto"/>
          <w:sz w:val="24"/>
          <w:szCs w:val="24"/>
        </w:rPr>
      </w:pPr>
      <w:r>
        <w:rPr>
          <w:color w:val="auto"/>
          <w:sz w:val="24"/>
          <w:szCs w:val="24"/>
        </w:rPr>
        <w:t>下述文件作为合同签订的基础，是构成本合同的主要组成部分,并与本合同一起阅读和解释:</w:t>
      </w:r>
    </w:p>
    <w:p>
      <w:pPr>
        <w:numPr>
          <w:ilvl w:val="0"/>
          <w:numId w:val="4"/>
        </w:numPr>
        <w:spacing w:line="360" w:lineRule="auto"/>
        <w:rPr>
          <w:color w:val="auto"/>
          <w:sz w:val="24"/>
          <w:szCs w:val="24"/>
        </w:rPr>
      </w:pPr>
      <w:r>
        <w:rPr>
          <w:color w:val="auto"/>
          <w:sz w:val="24"/>
          <w:szCs w:val="24"/>
        </w:rPr>
        <w:t>合同条款</w:t>
      </w:r>
    </w:p>
    <w:p>
      <w:pPr>
        <w:numPr>
          <w:ilvl w:val="0"/>
          <w:numId w:val="4"/>
        </w:numPr>
        <w:spacing w:line="360" w:lineRule="auto"/>
        <w:rPr>
          <w:color w:val="auto"/>
          <w:sz w:val="24"/>
          <w:szCs w:val="24"/>
        </w:rPr>
      </w:pPr>
      <w:r>
        <w:rPr>
          <w:color w:val="auto"/>
          <w:sz w:val="24"/>
          <w:szCs w:val="24"/>
        </w:rPr>
        <w:t>合同条款资料表</w:t>
      </w:r>
    </w:p>
    <w:p>
      <w:pPr>
        <w:numPr>
          <w:ilvl w:val="0"/>
          <w:numId w:val="4"/>
        </w:numPr>
        <w:spacing w:line="360" w:lineRule="auto"/>
        <w:rPr>
          <w:color w:val="auto"/>
          <w:sz w:val="24"/>
          <w:szCs w:val="24"/>
        </w:rPr>
      </w:pPr>
      <w:r>
        <w:rPr>
          <w:color w:val="auto"/>
          <w:sz w:val="24"/>
          <w:szCs w:val="24"/>
        </w:rPr>
        <w:t>合同条款附件</w:t>
      </w:r>
    </w:p>
    <w:p>
      <w:pPr>
        <w:numPr>
          <w:ilvl w:val="0"/>
          <w:numId w:val="3"/>
        </w:numPr>
        <w:spacing w:line="360" w:lineRule="auto"/>
        <w:rPr>
          <w:color w:val="auto"/>
          <w:sz w:val="24"/>
          <w:szCs w:val="24"/>
        </w:rPr>
      </w:pPr>
      <w:r>
        <w:rPr>
          <w:color w:val="auto"/>
          <w:sz w:val="24"/>
          <w:szCs w:val="24"/>
        </w:rPr>
        <w:t>供方在此保证全部按照合同规定向需方提供货物和服务,并负责可能的弥补缺陷.</w:t>
      </w:r>
    </w:p>
    <w:p>
      <w:pPr>
        <w:numPr>
          <w:ilvl w:val="0"/>
          <w:numId w:val="3"/>
        </w:numPr>
        <w:spacing w:line="360" w:lineRule="auto"/>
        <w:rPr>
          <w:color w:val="auto"/>
          <w:sz w:val="24"/>
          <w:szCs w:val="24"/>
        </w:rPr>
      </w:pPr>
      <w:r>
        <w:rPr>
          <w:color w:val="auto"/>
          <w:sz w:val="24"/>
          <w:szCs w:val="24"/>
        </w:rPr>
        <w:t>需方在此保证全部按照合同规定的时间和方式向供方支付合同价或其他按合同规定应支付的金额.</w:t>
      </w:r>
    </w:p>
    <w:p>
      <w:pPr>
        <w:spacing w:line="360" w:lineRule="auto"/>
        <w:rPr>
          <w:color w:val="auto"/>
          <w:sz w:val="24"/>
          <w:szCs w:val="24"/>
        </w:rPr>
      </w:pPr>
      <w:r>
        <w:rPr>
          <w:color w:val="auto"/>
          <w:sz w:val="24"/>
          <w:szCs w:val="24"/>
        </w:rPr>
        <w:t>双方在上述日期签署本协议。</w:t>
      </w:r>
    </w:p>
    <w:p>
      <w:pPr>
        <w:spacing w:line="360" w:lineRule="auto"/>
        <w:rPr>
          <w:color w:val="auto"/>
          <w:sz w:val="24"/>
          <w:szCs w:val="24"/>
          <w:u w:val="single"/>
        </w:rPr>
      </w:pPr>
      <w:r>
        <w:rPr>
          <w:color w:val="auto"/>
          <w:sz w:val="24"/>
          <w:szCs w:val="24"/>
        </w:rPr>
        <w:t>需方代表姓名</w:t>
      </w:r>
      <w:r>
        <w:rPr>
          <w:color w:val="auto"/>
          <w:sz w:val="24"/>
          <w:szCs w:val="24"/>
          <w:u w:val="single"/>
        </w:rPr>
        <w:t xml:space="preserve">            </w:t>
      </w:r>
      <w:r>
        <w:rPr>
          <w:color w:val="auto"/>
          <w:sz w:val="24"/>
          <w:szCs w:val="24"/>
        </w:rPr>
        <w:t xml:space="preserve">                供方代表姓名</w:t>
      </w:r>
      <w:r>
        <w:rPr>
          <w:color w:val="auto"/>
          <w:sz w:val="24"/>
          <w:szCs w:val="24"/>
          <w:u w:val="single"/>
        </w:rPr>
        <w:t xml:space="preserve"> </w:t>
      </w:r>
      <w:r>
        <w:rPr>
          <w:color w:val="auto"/>
          <w:sz w:val="24"/>
          <w:szCs w:val="24"/>
        </w:rPr>
        <w:t xml:space="preserve"> </w:t>
      </w:r>
      <w:r>
        <w:rPr>
          <w:color w:val="auto"/>
          <w:sz w:val="24"/>
          <w:szCs w:val="24"/>
          <w:u w:val="single"/>
        </w:rPr>
        <w:t xml:space="preserve">              </w:t>
      </w:r>
    </w:p>
    <w:p>
      <w:pPr>
        <w:spacing w:line="360" w:lineRule="auto"/>
        <w:rPr>
          <w:color w:val="auto"/>
          <w:sz w:val="24"/>
          <w:szCs w:val="24"/>
          <w:u w:val="single"/>
        </w:rPr>
      </w:pPr>
      <w:r>
        <w:rPr>
          <w:color w:val="auto"/>
          <w:sz w:val="24"/>
          <w:szCs w:val="24"/>
        </w:rPr>
        <w:t>需方代表签字</w:t>
      </w:r>
      <w:r>
        <w:rPr>
          <w:color w:val="auto"/>
          <w:sz w:val="24"/>
          <w:szCs w:val="24"/>
          <w:u w:val="single"/>
        </w:rPr>
        <w:t xml:space="preserve">            </w:t>
      </w:r>
      <w:r>
        <w:rPr>
          <w:color w:val="auto"/>
          <w:sz w:val="24"/>
          <w:szCs w:val="24"/>
        </w:rPr>
        <w:t xml:space="preserve">                供方代表签字</w:t>
      </w:r>
      <w:r>
        <w:rPr>
          <w:color w:val="auto"/>
          <w:sz w:val="24"/>
          <w:szCs w:val="24"/>
          <w:u w:val="single"/>
        </w:rPr>
        <w:t xml:space="preserve">                </w:t>
      </w:r>
    </w:p>
    <w:p>
      <w:pPr>
        <w:tabs>
          <w:tab w:val="left" w:pos="1260"/>
        </w:tabs>
        <w:autoSpaceDE w:val="0"/>
        <w:autoSpaceDN w:val="0"/>
        <w:adjustRightInd w:val="0"/>
        <w:spacing w:line="360" w:lineRule="auto"/>
        <w:contextualSpacing/>
        <w:rPr>
          <w:color w:val="auto"/>
          <w:sz w:val="24"/>
          <w:szCs w:val="24"/>
          <w:u w:val="single"/>
        </w:rPr>
      </w:pPr>
      <w:r>
        <w:rPr>
          <w:color w:val="auto"/>
          <w:sz w:val="24"/>
          <w:szCs w:val="24"/>
        </w:rPr>
        <w:t>需方名称</w:t>
      </w:r>
      <w:r>
        <w:rPr>
          <w:color w:val="auto"/>
          <w:sz w:val="24"/>
          <w:szCs w:val="24"/>
          <w:u w:val="single"/>
        </w:rPr>
        <w:t xml:space="preserve">                </w:t>
      </w:r>
      <w:r>
        <w:rPr>
          <w:color w:val="auto"/>
          <w:sz w:val="24"/>
          <w:szCs w:val="24"/>
        </w:rPr>
        <w:t xml:space="preserve">                供方名称</w:t>
      </w:r>
      <w:r>
        <w:rPr>
          <w:color w:val="auto"/>
          <w:sz w:val="24"/>
          <w:szCs w:val="24"/>
          <w:u w:val="single"/>
        </w:rPr>
        <w:t xml:space="preserve">                       </w:t>
      </w:r>
    </w:p>
    <w:p>
      <w:pPr>
        <w:widowControl/>
        <w:jc w:val="left"/>
        <w:rPr>
          <w:color w:val="auto"/>
          <w:sz w:val="24"/>
          <w:szCs w:val="24"/>
          <w:u w:val="single"/>
        </w:rPr>
      </w:pPr>
      <w:r>
        <w:rPr>
          <w:color w:val="auto"/>
          <w:sz w:val="24"/>
          <w:szCs w:val="24"/>
          <w:u w:val="single"/>
        </w:rPr>
        <w:br w:type="page"/>
      </w:r>
    </w:p>
    <w:p>
      <w:pPr>
        <w:pStyle w:val="2"/>
        <w:tabs>
          <w:tab w:val="clear" w:pos="5276"/>
        </w:tabs>
        <w:rPr>
          <w:rFonts w:cs="宋体" w:asciiTheme="majorEastAsia" w:hAnsiTheme="majorEastAsia" w:eastAsiaTheme="majorEastAsia"/>
          <w:b w:val="0"/>
          <w:color w:val="auto"/>
          <w:kern w:val="0"/>
          <w:sz w:val="36"/>
          <w:szCs w:val="36"/>
        </w:rPr>
      </w:pPr>
    </w:p>
    <w:p>
      <w:pPr>
        <w:pStyle w:val="2"/>
        <w:tabs>
          <w:tab w:val="clear" w:pos="5276"/>
        </w:tabs>
        <w:rPr>
          <w:rFonts w:cs="宋体" w:asciiTheme="majorEastAsia" w:hAnsiTheme="majorEastAsia" w:eastAsiaTheme="majorEastAsia"/>
          <w:b w:val="0"/>
          <w:color w:val="auto"/>
          <w:kern w:val="0"/>
          <w:sz w:val="36"/>
          <w:szCs w:val="36"/>
        </w:rPr>
      </w:pPr>
    </w:p>
    <w:p>
      <w:pPr>
        <w:pStyle w:val="2"/>
        <w:tabs>
          <w:tab w:val="clear" w:pos="5276"/>
        </w:tabs>
        <w:rPr>
          <w:rFonts w:cs="宋体" w:asciiTheme="majorEastAsia" w:hAnsiTheme="majorEastAsia" w:eastAsiaTheme="majorEastAsia"/>
          <w:b w:val="0"/>
          <w:color w:val="auto"/>
          <w:kern w:val="0"/>
          <w:sz w:val="36"/>
          <w:szCs w:val="36"/>
        </w:rPr>
      </w:pPr>
    </w:p>
    <w:p>
      <w:pPr>
        <w:pStyle w:val="2"/>
        <w:tabs>
          <w:tab w:val="clear" w:pos="5276"/>
        </w:tabs>
        <w:rPr>
          <w:rFonts w:cs="宋体" w:asciiTheme="majorEastAsia" w:hAnsiTheme="majorEastAsia" w:eastAsiaTheme="majorEastAsia"/>
          <w:b w:val="0"/>
          <w:color w:val="auto"/>
          <w:kern w:val="0"/>
          <w:sz w:val="36"/>
          <w:szCs w:val="36"/>
        </w:rPr>
      </w:pPr>
    </w:p>
    <w:p>
      <w:pPr>
        <w:pStyle w:val="2"/>
        <w:tabs>
          <w:tab w:val="clear" w:pos="5276"/>
        </w:tabs>
        <w:rPr>
          <w:rFonts w:cs="宋体" w:asciiTheme="majorEastAsia" w:hAnsiTheme="majorEastAsia" w:eastAsiaTheme="majorEastAsia"/>
          <w:b w:val="0"/>
          <w:color w:val="auto"/>
          <w:kern w:val="0"/>
          <w:sz w:val="36"/>
          <w:szCs w:val="36"/>
        </w:rPr>
      </w:pPr>
    </w:p>
    <w:p>
      <w:pPr>
        <w:pStyle w:val="2"/>
        <w:tabs>
          <w:tab w:val="clear" w:pos="5276"/>
        </w:tabs>
        <w:rPr>
          <w:rFonts w:cs="宋体" w:asciiTheme="majorEastAsia" w:hAnsiTheme="majorEastAsia" w:eastAsiaTheme="majorEastAsia"/>
          <w:b w:val="0"/>
          <w:color w:val="auto"/>
          <w:kern w:val="0"/>
          <w:sz w:val="36"/>
          <w:szCs w:val="36"/>
        </w:rPr>
      </w:pPr>
    </w:p>
    <w:p>
      <w:pPr>
        <w:pStyle w:val="2"/>
        <w:tabs>
          <w:tab w:val="clear" w:pos="5276"/>
        </w:tabs>
        <w:spacing w:line="720" w:lineRule="auto"/>
        <w:rPr>
          <w:color w:val="auto"/>
          <w:sz w:val="44"/>
          <w:szCs w:val="44"/>
        </w:rPr>
      </w:pPr>
      <w:r>
        <w:rPr>
          <w:rFonts w:hint="eastAsia"/>
          <w:color w:val="auto"/>
          <w:sz w:val="44"/>
          <w:szCs w:val="44"/>
        </w:rPr>
        <w:t>第七章  磋商响应文件部分格式</w:t>
      </w:r>
    </w:p>
    <w:p>
      <w:pPr>
        <w:widowControl/>
        <w:jc w:val="left"/>
        <w:rPr>
          <w:color w:val="auto"/>
          <w:sz w:val="32"/>
          <w:szCs w:val="32"/>
        </w:rPr>
      </w:pPr>
      <w:r>
        <w:rPr>
          <w:color w:val="auto"/>
          <w:sz w:val="32"/>
          <w:szCs w:val="32"/>
        </w:rPr>
        <w:br w:type="page"/>
      </w:r>
    </w:p>
    <w:p>
      <w:pPr>
        <w:tabs>
          <w:tab w:val="center" w:pos="4739"/>
        </w:tabs>
        <w:spacing w:before="312" w:beforeLines="100" w:after="312" w:afterLines="100"/>
        <w:jc w:val="right"/>
        <w:rPr>
          <w:color w:val="auto"/>
          <w:sz w:val="32"/>
          <w:szCs w:val="32"/>
        </w:rPr>
      </w:pPr>
      <w:r>
        <w:rPr>
          <w:rFonts w:hint="eastAsia"/>
          <w:color w:val="auto"/>
          <w:sz w:val="32"/>
          <w:szCs w:val="32"/>
        </w:rPr>
        <w:t>正（副）本</w:t>
      </w:r>
    </w:p>
    <w:p>
      <w:pPr>
        <w:tabs>
          <w:tab w:val="center" w:pos="4739"/>
        </w:tabs>
        <w:spacing w:before="312" w:beforeLines="100" w:after="312" w:afterLines="100"/>
        <w:jc w:val="right"/>
        <w:rPr>
          <w:color w:val="auto"/>
          <w:sz w:val="32"/>
          <w:szCs w:val="32"/>
        </w:rPr>
      </w:pPr>
    </w:p>
    <w:p>
      <w:pPr>
        <w:tabs>
          <w:tab w:val="center" w:pos="4739"/>
        </w:tabs>
        <w:ind w:left="1"/>
        <w:jc w:val="center"/>
        <w:rPr>
          <w:color w:val="auto"/>
          <w:sz w:val="48"/>
          <w:szCs w:val="48"/>
        </w:rPr>
      </w:pPr>
      <w:r>
        <w:rPr>
          <w:rFonts w:hint="eastAsia" w:ascii="宋体" w:hAnsi="宋体"/>
          <w:b/>
          <w:bCs/>
          <w:color w:val="auto"/>
          <w:sz w:val="48"/>
          <w:szCs w:val="48"/>
        </w:rPr>
        <w:t>许昌—曹魏古城项目创意策划与概念设计</w:t>
      </w:r>
    </w:p>
    <w:p>
      <w:pPr>
        <w:pStyle w:val="5"/>
        <w:ind w:firstLine="210"/>
        <w:rPr>
          <w:color w:val="auto"/>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72"/>
          <w:szCs w:val="72"/>
        </w:rPr>
      </w:pPr>
    </w:p>
    <w:p>
      <w:pPr>
        <w:tabs>
          <w:tab w:val="center" w:pos="4739"/>
        </w:tabs>
        <w:ind w:left="180"/>
        <w:jc w:val="center"/>
        <w:rPr>
          <w:b/>
          <w:color w:val="auto"/>
          <w:sz w:val="72"/>
          <w:szCs w:val="72"/>
        </w:rPr>
      </w:pPr>
    </w:p>
    <w:p>
      <w:pPr>
        <w:tabs>
          <w:tab w:val="center" w:pos="4739"/>
        </w:tabs>
        <w:ind w:left="180"/>
        <w:jc w:val="center"/>
        <w:rPr>
          <w:b/>
          <w:color w:val="auto"/>
          <w:sz w:val="72"/>
          <w:szCs w:val="72"/>
        </w:rPr>
      </w:pPr>
      <w:r>
        <w:rPr>
          <w:b/>
          <w:color w:val="auto"/>
          <w:sz w:val="72"/>
          <w:szCs w:val="72"/>
        </w:rPr>
        <w:t>竞争性磋商响应文件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rPr>
      </w:pPr>
      <w:r>
        <w:rPr>
          <w:rFonts w:hint="eastAsia"/>
          <w:b/>
          <w:color w:val="auto"/>
          <w:sz w:val="32"/>
        </w:rPr>
        <w:t>磋商供应商:</w:t>
      </w:r>
      <w:r>
        <w:rPr>
          <w:rFonts w:hint="eastAsia"/>
          <w:b/>
          <w:color w:val="auto"/>
          <w:sz w:val="32"/>
          <w:u w:val="single"/>
        </w:rPr>
        <w:t xml:space="preserve">                     </w:t>
      </w:r>
      <w:r>
        <w:rPr>
          <w:rFonts w:hint="eastAsia"/>
          <w:b/>
          <w:color w:val="auto"/>
          <w:sz w:val="32"/>
        </w:rPr>
        <w:t>(盖单位章)</w:t>
      </w:r>
    </w:p>
    <w:p>
      <w:pPr>
        <w:tabs>
          <w:tab w:val="center" w:pos="4739"/>
        </w:tabs>
        <w:ind w:left="180"/>
        <w:jc w:val="center"/>
        <w:rPr>
          <w:b/>
          <w:color w:val="auto"/>
          <w:sz w:val="32"/>
        </w:rPr>
      </w:pPr>
    </w:p>
    <w:p>
      <w:pPr>
        <w:tabs>
          <w:tab w:val="center" w:pos="4739"/>
        </w:tabs>
        <w:ind w:left="180"/>
        <w:jc w:val="center"/>
        <w:rPr>
          <w:b/>
          <w:color w:val="auto"/>
          <w:sz w:val="32"/>
        </w:rPr>
      </w:pPr>
      <w:r>
        <w:rPr>
          <w:rFonts w:hint="eastAsia"/>
          <w:b/>
          <w:color w:val="auto"/>
          <w:sz w:val="32"/>
        </w:rPr>
        <w:t>法人代表或其授权代表:</w:t>
      </w:r>
      <w:r>
        <w:rPr>
          <w:rFonts w:hint="eastAsia"/>
          <w:b/>
          <w:color w:val="auto"/>
          <w:sz w:val="32"/>
          <w:u w:val="single"/>
        </w:rPr>
        <w:t xml:space="preserve">                     </w:t>
      </w:r>
      <w:r>
        <w:rPr>
          <w:rFonts w:hint="eastAsia"/>
          <w:b/>
          <w:color w:val="auto"/>
          <w:sz w:val="32"/>
        </w:rPr>
        <w:t xml:space="preserve"> (签字)</w:t>
      </w:r>
    </w:p>
    <w:p>
      <w:pPr>
        <w:tabs>
          <w:tab w:val="center" w:pos="4739"/>
        </w:tabs>
        <w:ind w:left="180"/>
        <w:jc w:val="center"/>
        <w:rPr>
          <w:b/>
          <w:color w:val="auto"/>
          <w:sz w:val="32"/>
        </w:rPr>
      </w:pPr>
    </w:p>
    <w:p>
      <w:pPr>
        <w:tabs>
          <w:tab w:val="center" w:pos="4739"/>
        </w:tabs>
        <w:ind w:left="180"/>
        <w:jc w:val="center"/>
        <w:rPr>
          <w:b/>
          <w:color w:val="auto"/>
          <w:sz w:val="32"/>
        </w:rPr>
      </w:pP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jc w:val="center"/>
        <w:rPr>
          <w:b/>
          <w:color w:val="auto"/>
          <w:sz w:val="32"/>
          <w:szCs w:val="32"/>
        </w:rPr>
      </w:pPr>
      <w:r>
        <w:rPr>
          <w:rFonts w:hint="eastAsia"/>
          <w:b/>
          <w:color w:val="auto"/>
          <w:sz w:val="32"/>
          <w:szCs w:val="32"/>
        </w:rPr>
        <w:t>目  录</w:t>
      </w:r>
    </w:p>
    <w:p>
      <w:pPr>
        <w:spacing w:line="360" w:lineRule="auto"/>
        <w:jc w:val="center"/>
        <w:rPr>
          <w:b/>
          <w:color w:val="auto"/>
          <w:sz w:val="32"/>
          <w:szCs w:val="32"/>
        </w:rPr>
      </w:pPr>
    </w:p>
    <w:p>
      <w:pPr>
        <w:spacing w:line="360" w:lineRule="auto"/>
        <w:rPr>
          <w:b/>
          <w:color w:val="auto"/>
          <w:sz w:val="28"/>
        </w:rPr>
      </w:pPr>
      <w:r>
        <w:rPr>
          <w:rFonts w:hint="eastAsia"/>
          <w:b/>
          <w:color w:val="auto"/>
          <w:sz w:val="28"/>
        </w:rPr>
        <w:t>一、磋商承诺书</w:t>
      </w:r>
    </w:p>
    <w:p>
      <w:pPr>
        <w:spacing w:line="360" w:lineRule="auto"/>
        <w:rPr>
          <w:b/>
          <w:color w:val="auto"/>
          <w:sz w:val="28"/>
        </w:rPr>
      </w:pPr>
      <w:r>
        <w:rPr>
          <w:rFonts w:hint="eastAsia"/>
          <w:b/>
          <w:color w:val="auto"/>
          <w:sz w:val="28"/>
        </w:rPr>
        <w:t>二、磋商报价表</w:t>
      </w:r>
    </w:p>
    <w:p>
      <w:pPr>
        <w:spacing w:line="360" w:lineRule="auto"/>
        <w:rPr>
          <w:b/>
          <w:color w:val="auto"/>
          <w:sz w:val="28"/>
        </w:rPr>
      </w:pPr>
      <w:r>
        <w:rPr>
          <w:rFonts w:hint="eastAsia"/>
          <w:b/>
          <w:color w:val="auto"/>
          <w:sz w:val="28"/>
        </w:rPr>
        <w:t>三、项目实施方案</w:t>
      </w:r>
    </w:p>
    <w:p>
      <w:pPr>
        <w:spacing w:line="360" w:lineRule="auto"/>
        <w:rPr>
          <w:b/>
          <w:color w:val="auto"/>
          <w:sz w:val="28"/>
        </w:rPr>
      </w:pPr>
      <w:r>
        <w:rPr>
          <w:rFonts w:hint="eastAsia"/>
          <w:b/>
          <w:color w:val="auto"/>
          <w:sz w:val="28"/>
        </w:rPr>
        <w:t>四、售后服务承诺</w:t>
      </w:r>
    </w:p>
    <w:p>
      <w:pPr>
        <w:spacing w:line="360" w:lineRule="auto"/>
        <w:rPr>
          <w:b/>
          <w:color w:val="auto"/>
          <w:sz w:val="28"/>
        </w:rPr>
      </w:pPr>
      <w:r>
        <w:rPr>
          <w:rFonts w:hint="eastAsia"/>
          <w:b/>
          <w:color w:val="auto"/>
          <w:sz w:val="28"/>
        </w:rPr>
        <w:t>五、资格证明文件</w:t>
      </w:r>
    </w:p>
    <w:p>
      <w:pPr>
        <w:spacing w:line="360" w:lineRule="auto"/>
        <w:rPr>
          <w:b/>
          <w:color w:val="auto"/>
          <w:sz w:val="28"/>
        </w:rPr>
      </w:pPr>
      <w:r>
        <w:rPr>
          <w:rFonts w:hint="eastAsia"/>
          <w:b/>
          <w:color w:val="auto"/>
          <w:sz w:val="28"/>
        </w:rPr>
        <w:t>六、承诺函</w:t>
      </w:r>
    </w:p>
    <w:p>
      <w:pPr>
        <w:spacing w:line="360" w:lineRule="auto"/>
        <w:rPr>
          <w:b/>
          <w:color w:val="auto"/>
          <w:sz w:val="28"/>
        </w:rPr>
      </w:pPr>
      <w:r>
        <w:rPr>
          <w:rFonts w:hint="eastAsia"/>
          <w:b/>
          <w:color w:val="auto"/>
          <w:sz w:val="28"/>
        </w:rPr>
        <w:t>七、反商业贿赂承诺书</w:t>
      </w:r>
    </w:p>
    <w:p>
      <w:pPr>
        <w:spacing w:line="360" w:lineRule="auto"/>
        <w:rPr>
          <w:b/>
          <w:color w:val="auto"/>
          <w:sz w:val="28"/>
        </w:rPr>
      </w:pPr>
      <w:r>
        <w:rPr>
          <w:rFonts w:hint="eastAsia"/>
          <w:b/>
          <w:color w:val="auto"/>
          <w:sz w:val="28"/>
        </w:rPr>
        <w:t>八、没有重大违法记录声明</w:t>
      </w:r>
    </w:p>
    <w:p>
      <w:pPr>
        <w:spacing w:line="360" w:lineRule="auto"/>
        <w:rPr>
          <w:b/>
          <w:color w:val="auto"/>
          <w:sz w:val="28"/>
        </w:rPr>
      </w:pPr>
      <w:r>
        <w:rPr>
          <w:rFonts w:hint="eastAsia"/>
          <w:b/>
          <w:color w:val="auto"/>
          <w:sz w:val="28"/>
        </w:rPr>
        <w:t>九、其他有关资料</w:t>
      </w:r>
    </w:p>
    <w:p>
      <w:pPr>
        <w:spacing w:line="360" w:lineRule="auto"/>
        <w:jc w:val="center"/>
        <w:rPr>
          <w:rFonts w:ascii="宋体" w:hAnsi="宋体"/>
          <w:b/>
          <w:color w:val="auto"/>
          <w:sz w:val="28"/>
        </w:rPr>
      </w:pPr>
    </w:p>
    <w:p>
      <w:pPr>
        <w:spacing w:line="360" w:lineRule="auto"/>
        <w:jc w:val="center"/>
        <w:rPr>
          <w:rFonts w:ascii="宋体" w:hAnsi="宋体"/>
          <w:b/>
          <w:color w:val="auto"/>
          <w:sz w:val="28"/>
        </w:rPr>
      </w:pPr>
    </w:p>
    <w:p>
      <w:pPr>
        <w:spacing w:line="360" w:lineRule="auto"/>
        <w:jc w:val="center"/>
        <w:rPr>
          <w:rFonts w:ascii="宋体" w:hAnsi="宋体"/>
          <w:b/>
          <w:color w:val="auto"/>
          <w:sz w:val="28"/>
        </w:rPr>
      </w:pPr>
    </w:p>
    <w:p>
      <w:pPr>
        <w:spacing w:line="360" w:lineRule="auto"/>
        <w:jc w:val="center"/>
        <w:rPr>
          <w:rFonts w:ascii="宋体" w:hAnsi="宋体"/>
          <w:b/>
          <w:color w:val="auto"/>
          <w:sz w:val="28"/>
        </w:rPr>
      </w:pPr>
    </w:p>
    <w:p>
      <w:pPr>
        <w:widowControl/>
        <w:jc w:val="left"/>
        <w:rPr>
          <w:rFonts w:ascii="宋体" w:hAnsi="宋体"/>
          <w:b/>
          <w:color w:val="auto"/>
          <w:sz w:val="28"/>
        </w:rPr>
      </w:pPr>
      <w:r>
        <w:rPr>
          <w:rFonts w:ascii="宋体" w:hAnsi="宋体"/>
          <w:b/>
          <w:color w:val="auto"/>
          <w:sz w:val="28"/>
        </w:rPr>
        <w:br w:type="page"/>
      </w:r>
    </w:p>
    <w:p>
      <w:pPr>
        <w:spacing w:line="360" w:lineRule="auto"/>
        <w:jc w:val="center"/>
        <w:rPr>
          <w:rFonts w:ascii="宋体" w:hAnsi="宋体"/>
          <w:b/>
          <w:color w:val="auto"/>
          <w:sz w:val="28"/>
        </w:rPr>
      </w:pPr>
      <w:r>
        <w:rPr>
          <w:rFonts w:hint="eastAsia" w:ascii="宋体" w:hAnsi="宋体"/>
          <w:b/>
          <w:color w:val="auto"/>
          <w:sz w:val="28"/>
        </w:rPr>
        <w:t>一、磋商承诺书</w:t>
      </w:r>
    </w:p>
    <w:p>
      <w:pPr>
        <w:spacing w:line="360" w:lineRule="auto"/>
        <w:jc w:val="center"/>
        <w:rPr>
          <w:rFonts w:ascii="宋体" w:hAnsi="宋体"/>
          <w:b/>
          <w:color w:val="auto"/>
          <w:sz w:val="28"/>
        </w:rPr>
      </w:pPr>
    </w:p>
    <w:p>
      <w:pPr>
        <w:spacing w:line="360" w:lineRule="auto"/>
        <w:rPr>
          <w:rFonts w:ascii="宋体" w:hAnsi="宋体"/>
          <w:color w:val="auto"/>
          <w:sz w:val="24"/>
        </w:rPr>
      </w:pPr>
      <w:r>
        <w:rPr>
          <w:rFonts w:hint="eastAsia" w:ascii="宋体" w:hAnsi="宋体"/>
          <w:color w:val="auto"/>
          <w:sz w:val="24"/>
        </w:rPr>
        <w:t>致：</w:t>
      </w:r>
      <w:r>
        <w:rPr>
          <w:rFonts w:hint="eastAsia" w:ascii="宋体" w:hAnsi="宋体"/>
          <w:b/>
          <w:color w:val="auto"/>
          <w:sz w:val="24"/>
          <w:u w:val="single"/>
        </w:rPr>
        <w:t>河南鼎华招标代理有限公司</w:t>
      </w:r>
    </w:p>
    <w:p>
      <w:pPr>
        <w:spacing w:line="360" w:lineRule="auto"/>
        <w:ind w:firstLine="435"/>
        <w:rPr>
          <w:rFonts w:ascii="宋体" w:hAnsi="宋体"/>
          <w:color w:val="auto"/>
          <w:sz w:val="24"/>
        </w:rPr>
      </w:pPr>
      <w:r>
        <w:rPr>
          <w:rFonts w:hint="eastAsia" w:ascii="宋体" w:hAnsi="宋体"/>
          <w:color w:val="auto"/>
          <w:sz w:val="24"/>
        </w:rPr>
        <w:t>根据贵方为</w:t>
      </w:r>
      <w:r>
        <w:rPr>
          <w:rFonts w:hint="eastAsia"/>
          <w:bCs/>
          <w:color w:val="auto"/>
          <w:sz w:val="24"/>
          <w:u w:val="single"/>
        </w:rPr>
        <w:t xml:space="preserve">     （项目名称）       </w:t>
      </w:r>
      <w:r>
        <w:rPr>
          <w:rFonts w:hint="eastAsia" w:ascii="宋体" w:hAnsi="宋体"/>
          <w:color w:val="auto"/>
          <w:sz w:val="24"/>
        </w:rPr>
        <w:t>的竞争性磋商，签字代表__________（被授权人姓名、职务）被正式授权并代表磋商供应商</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rPr>
        <w:t>（磋商供应商名称、地址），提交磋商响应文件正本1份，副本4份及电子投标文件（U盘）一份，并对之负法律责任。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据此函，签字代表宣布同意如下：</w:t>
      </w:r>
    </w:p>
    <w:p>
      <w:pPr>
        <w:spacing w:line="360" w:lineRule="auto"/>
        <w:ind w:firstLine="480"/>
        <w:rPr>
          <w:rFonts w:ascii="宋体" w:hAnsi="宋体"/>
          <w:color w:val="auto"/>
          <w:sz w:val="24"/>
          <w:szCs w:val="24"/>
        </w:rPr>
      </w:pPr>
      <w:r>
        <w:rPr>
          <w:rFonts w:hint="eastAsia" w:ascii="宋体" w:hAnsi="宋体"/>
          <w:color w:val="auto"/>
          <w:sz w:val="24"/>
          <w:szCs w:val="24"/>
        </w:rPr>
        <w:t>1、所附磋商报价表中所提供报价为本次</w:t>
      </w:r>
      <w:r>
        <w:rPr>
          <w:rFonts w:hint="eastAsia" w:ascii="宋体" w:hAnsi="宋体"/>
          <w:color w:val="auto"/>
          <w:sz w:val="24"/>
          <w:szCs w:val="24"/>
          <w:u w:val="single"/>
        </w:rPr>
        <w:t xml:space="preserve">        （ 项目名称）          </w:t>
      </w:r>
      <w:r>
        <w:rPr>
          <w:rFonts w:hint="eastAsia" w:ascii="宋体" w:hAnsi="宋体"/>
          <w:color w:val="auto"/>
          <w:sz w:val="24"/>
          <w:szCs w:val="24"/>
        </w:rPr>
        <w:t>的首次报价。</w:t>
      </w:r>
    </w:p>
    <w:p>
      <w:pPr>
        <w:spacing w:line="360" w:lineRule="auto"/>
        <w:ind w:firstLine="480"/>
        <w:rPr>
          <w:rFonts w:ascii="宋体" w:hAnsi="宋体"/>
          <w:color w:val="auto"/>
          <w:sz w:val="24"/>
          <w:szCs w:val="24"/>
        </w:rPr>
      </w:pPr>
      <w:r>
        <w:rPr>
          <w:rFonts w:hint="eastAsia" w:ascii="宋体" w:hAnsi="宋体"/>
          <w:color w:val="auto"/>
          <w:sz w:val="24"/>
          <w:szCs w:val="24"/>
        </w:rPr>
        <w:t>2、供应商将按竞争性磋商文件、竞争性磋商响应文件的规定履行合同责任和义务。</w:t>
      </w:r>
    </w:p>
    <w:p>
      <w:pPr>
        <w:spacing w:line="360" w:lineRule="auto"/>
        <w:ind w:firstLine="480"/>
        <w:rPr>
          <w:rFonts w:ascii="宋体" w:hAnsi="宋体"/>
          <w:color w:val="auto"/>
          <w:sz w:val="24"/>
          <w:szCs w:val="24"/>
        </w:rPr>
      </w:pPr>
      <w:r>
        <w:rPr>
          <w:rFonts w:hint="eastAsia" w:ascii="宋体" w:hAnsi="宋体"/>
          <w:color w:val="auto"/>
          <w:sz w:val="24"/>
          <w:szCs w:val="24"/>
        </w:rPr>
        <w:t>3、供应商已详细审查全部文件，包括修改文件(如有的话)以及全部参考资料和有关附件。我们完全理解并同意放弃对这方面有不明及误解的权利。</w:t>
      </w:r>
    </w:p>
    <w:p>
      <w:pPr>
        <w:spacing w:line="360" w:lineRule="auto"/>
        <w:ind w:firstLine="480"/>
        <w:rPr>
          <w:rFonts w:ascii="宋体" w:hAnsi="宋体"/>
          <w:color w:val="auto"/>
          <w:sz w:val="24"/>
          <w:szCs w:val="24"/>
        </w:rPr>
      </w:pPr>
      <w:r>
        <w:rPr>
          <w:rFonts w:hint="eastAsia" w:ascii="宋体" w:hAnsi="宋体"/>
          <w:color w:val="auto"/>
          <w:sz w:val="24"/>
          <w:szCs w:val="24"/>
        </w:rPr>
        <w:t>4、其磋商响应文件自谈判日起有效期为60天。</w:t>
      </w:r>
    </w:p>
    <w:p>
      <w:pPr>
        <w:spacing w:line="360" w:lineRule="auto"/>
        <w:ind w:firstLine="480"/>
        <w:rPr>
          <w:rFonts w:ascii="宋体" w:hAnsi="宋体"/>
          <w:color w:val="auto"/>
          <w:sz w:val="24"/>
          <w:szCs w:val="24"/>
        </w:rPr>
      </w:pPr>
      <w:r>
        <w:rPr>
          <w:rFonts w:hint="eastAsia" w:ascii="宋体" w:hAnsi="宋体"/>
          <w:color w:val="auto"/>
          <w:sz w:val="24"/>
          <w:szCs w:val="24"/>
        </w:rPr>
        <w:t>5、供应商同意提供按照贵方可能要求的与其磋商有关的一切数据或资料。</w:t>
      </w:r>
    </w:p>
    <w:p>
      <w:pPr>
        <w:spacing w:line="360" w:lineRule="auto"/>
        <w:ind w:firstLine="480"/>
        <w:rPr>
          <w:rFonts w:ascii="宋体" w:hAnsi="宋体"/>
          <w:color w:val="auto"/>
          <w:sz w:val="24"/>
          <w:szCs w:val="24"/>
        </w:rPr>
      </w:pPr>
      <w:r>
        <w:rPr>
          <w:rFonts w:hint="eastAsia" w:ascii="宋体" w:hAnsi="宋体"/>
          <w:color w:val="auto"/>
          <w:sz w:val="24"/>
          <w:szCs w:val="24"/>
        </w:rPr>
        <w:t>6、与本磋商有关的一切正式往来通讯请寄：</w:t>
      </w:r>
    </w:p>
    <w:p>
      <w:pPr>
        <w:spacing w:line="360" w:lineRule="auto"/>
        <w:ind w:firstLine="480"/>
        <w:rPr>
          <w:rFonts w:ascii="宋体" w:hAnsi="宋体"/>
          <w:color w:val="auto"/>
          <w:sz w:val="24"/>
        </w:rPr>
      </w:pPr>
      <w:r>
        <w:rPr>
          <w:rFonts w:hint="eastAsia" w:ascii="宋体" w:hAnsi="宋体"/>
          <w:color w:val="auto"/>
          <w:sz w:val="24"/>
        </w:rPr>
        <w:t xml:space="preserve">   地址：                            邮编：                                                                                                                </w:t>
      </w:r>
    </w:p>
    <w:p>
      <w:pPr>
        <w:spacing w:line="360" w:lineRule="auto"/>
        <w:ind w:firstLine="840"/>
        <w:rPr>
          <w:rFonts w:ascii="宋体" w:hAnsi="宋体"/>
          <w:color w:val="auto"/>
          <w:sz w:val="24"/>
        </w:rPr>
      </w:pPr>
      <w:r>
        <w:rPr>
          <w:rFonts w:hint="eastAsia" w:ascii="宋体" w:hAnsi="宋体"/>
          <w:color w:val="auto"/>
          <w:sz w:val="24"/>
        </w:rPr>
        <w:t>电话：                            传真：</w:t>
      </w:r>
    </w:p>
    <w:p>
      <w:pPr>
        <w:spacing w:line="360" w:lineRule="auto"/>
        <w:ind w:firstLine="840"/>
        <w:rPr>
          <w:rFonts w:ascii="宋体" w:hAnsi="宋体"/>
          <w:color w:val="auto"/>
          <w:sz w:val="24"/>
        </w:rPr>
      </w:pPr>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widowControl/>
        <w:jc w:val="left"/>
        <w:rPr>
          <w:rFonts w:ascii="宋体" w:hAnsi="宋体"/>
          <w:b/>
          <w:color w:val="auto"/>
          <w:sz w:val="28"/>
        </w:rPr>
      </w:pPr>
      <w:bookmarkStart w:id="11" w:name="_Toc457392804"/>
      <w:r>
        <w:rPr>
          <w:rFonts w:ascii="宋体" w:hAnsi="宋体"/>
          <w:b/>
          <w:color w:val="auto"/>
          <w:sz w:val="28"/>
        </w:rPr>
        <w:br w:type="page"/>
      </w:r>
    </w:p>
    <w:p>
      <w:pPr>
        <w:spacing w:line="360" w:lineRule="auto"/>
        <w:jc w:val="center"/>
        <w:rPr>
          <w:rFonts w:ascii="宋体" w:hAnsi="宋体"/>
          <w:b/>
          <w:color w:val="auto"/>
          <w:sz w:val="28"/>
        </w:rPr>
      </w:pPr>
      <w:r>
        <w:rPr>
          <w:rFonts w:hint="eastAsia" w:ascii="宋体" w:hAnsi="宋体"/>
          <w:b/>
          <w:color w:val="auto"/>
          <w:sz w:val="28"/>
        </w:rPr>
        <w:t>二、磋商报价表</w:t>
      </w:r>
      <w:bookmarkEnd w:id="11"/>
    </w:p>
    <w:p>
      <w:pPr>
        <w:spacing w:line="360" w:lineRule="auto"/>
        <w:ind w:firstLine="140" w:firstLineChars="50"/>
        <w:rPr>
          <w:color w:val="auto"/>
          <w:sz w:val="28"/>
        </w:rPr>
      </w:pPr>
    </w:p>
    <w:p>
      <w:pPr>
        <w:spacing w:line="360" w:lineRule="auto"/>
        <w:jc w:val="center"/>
        <w:rPr>
          <w:b/>
          <w:color w:val="auto"/>
          <w:sz w:val="24"/>
        </w:rPr>
      </w:pPr>
      <w:r>
        <w:rPr>
          <w:rFonts w:hint="eastAsia"/>
          <w:b/>
          <w:color w:val="auto"/>
          <w:sz w:val="24"/>
        </w:rPr>
        <w:t xml:space="preserve">                                                        单位：元</w:t>
      </w:r>
    </w:p>
    <w:tbl>
      <w:tblPr>
        <w:tblStyle w:val="1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color w:val="auto"/>
                <w:sz w:val="24"/>
              </w:rPr>
            </w:pPr>
            <w:r>
              <w:rPr>
                <w:rFonts w:hint="eastAsia"/>
                <w:color w:val="auto"/>
                <w:sz w:val="24"/>
              </w:rPr>
              <w:t>项目名称</w:t>
            </w:r>
          </w:p>
        </w:tc>
        <w:tc>
          <w:tcPr>
            <w:tcW w:w="6585" w:type="dxa"/>
            <w:vAlign w:val="center"/>
          </w:tcPr>
          <w:p>
            <w:pPr>
              <w:spacing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color w:val="auto"/>
                <w:sz w:val="24"/>
              </w:rPr>
            </w:pPr>
            <w:r>
              <w:rPr>
                <w:rFonts w:hint="eastAsia"/>
                <w:color w:val="auto"/>
                <w:sz w:val="24"/>
              </w:rPr>
              <w:t>供应商名称</w:t>
            </w:r>
          </w:p>
        </w:tc>
        <w:tc>
          <w:tcPr>
            <w:tcW w:w="6585" w:type="dxa"/>
            <w:vAlign w:val="center"/>
          </w:tcPr>
          <w:p>
            <w:pPr>
              <w:spacing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74" w:type="dxa"/>
            <w:vAlign w:val="center"/>
          </w:tcPr>
          <w:p>
            <w:pPr>
              <w:spacing w:line="360" w:lineRule="auto"/>
              <w:jc w:val="center"/>
              <w:rPr>
                <w:color w:val="auto"/>
                <w:sz w:val="24"/>
                <w:u w:val="single"/>
              </w:rPr>
            </w:pPr>
            <w:r>
              <w:rPr>
                <w:rFonts w:hint="eastAsia"/>
                <w:color w:val="auto"/>
                <w:sz w:val="24"/>
              </w:rPr>
              <w:t>磋商报价（首次）</w:t>
            </w:r>
          </w:p>
        </w:tc>
        <w:tc>
          <w:tcPr>
            <w:tcW w:w="6599" w:type="dxa"/>
            <w:gridSpan w:val="2"/>
            <w:vAlign w:val="center"/>
          </w:tcPr>
          <w:p>
            <w:pPr>
              <w:jc w:val="left"/>
              <w:rPr>
                <w:color w:val="auto"/>
                <w:sz w:val="24"/>
              </w:rPr>
            </w:pPr>
            <w:r>
              <w:rPr>
                <w:rFonts w:hint="eastAsia"/>
                <w:color w:val="auto"/>
                <w:sz w:val="24"/>
              </w:rPr>
              <w:t>（大写）</w:t>
            </w:r>
          </w:p>
          <w:p>
            <w:pPr>
              <w:spacing w:line="360" w:lineRule="auto"/>
              <w:jc w:val="left"/>
              <w:rPr>
                <w:color w:val="auto"/>
                <w:sz w:val="24"/>
                <w:u w:val="single"/>
              </w:rPr>
            </w:pPr>
            <w:r>
              <w:rPr>
                <w:rFonts w:hint="eastAsia"/>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color w:val="auto"/>
                <w:sz w:val="24"/>
                <w:szCs w:val="24"/>
              </w:rPr>
            </w:pPr>
            <w:r>
              <w:rPr>
                <w:rFonts w:hint="eastAsia" w:cs="Arial"/>
                <w:color w:val="auto"/>
                <w:sz w:val="24"/>
                <w:szCs w:val="24"/>
              </w:rPr>
              <w:t>交付（服务、完工）时间：</w:t>
            </w:r>
          </w:p>
        </w:tc>
        <w:tc>
          <w:tcPr>
            <w:tcW w:w="6585" w:type="dxa"/>
            <w:vAlign w:val="center"/>
          </w:tcPr>
          <w:p>
            <w:pPr>
              <w:spacing w:line="360" w:lineRule="auto"/>
              <w:jc w:val="center"/>
              <w:rPr>
                <w:color w:val="auto"/>
                <w:sz w:val="24"/>
              </w:rPr>
            </w:pPr>
            <w:r>
              <w:rPr>
                <w:rFonts w:hint="eastAsia" w:cs="Arial"/>
                <w:color w:val="auto"/>
                <w:sz w:val="24"/>
                <w:szCs w:val="24"/>
              </w:rPr>
              <w:t>签订合同后</w:t>
            </w:r>
            <w:r>
              <w:rPr>
                <w:rFonts w:hint="eastAsia" w:cs="Arial"/>
                <w:color w:val="auto"/>
                <w:sz w:val="24"/>
                <w:szCs w:val="24"/>
                <w:u w:val="single"/>
              </w:rPr>
              <w:t xml:space="preserve">   </w:t>
            </w:r>
            <w:r>
              <w:rPr>
                <w:rFonts w:hint="eastAsia" w:cs="Arial"/>
                <w:color w:val="auto"/>
                <w:sz w:val="24"/>
                <w:szCs w:val="24"/>
              </w:rPr>
              <w:t>日历天。</w:t>
            </w:r>
          </w:p>
        </w:tc>
      </w:tr>
    </w:tbl>
    <w:p>
      <w:pPr>
        <w:spacing w:line="360" w:lineRule="auto"/>
        <w:rPr>
          <w:color w:val="auto"/>
          <w:sz w:val="28"/>
        </w:rPr>
      </w:pPr>
    </w:p>
    <w:p>
      <w:pPr>
        <w:spacing w:line="360" w:lineRule="auto"/>
        <w:ind w:firstLine="840"/>
        <w:rPr>
          <w:rFonts w:ascii="宋体" w:hAnsi="宋体"/>
          <w:color w:val="auto"/>
          <w:sz w:val="24"/>
        </w:rPr>
      </w:pPr>
      <w:bookmarkStart w:id="12" w:name="_Toc457392806"/>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widowControl/>
        <w:jc w:val="left"/>
        <w:rPr>
          <w:rFonts w:asciiTheme="majorHAnsi" w:hAnsiTheme="majorHAnsi" w:eastAsiaTheme="majorEastAsia" w:cstheme="majorBidi"/>
          <w:b/>
          <w:bCs/>
          <w:color w:val="auto"/>
          <w:sz w:val="32"/>
          <w:szCs w:val="32"/>
        </w:rPr>
      </w:pPr>
      <w:r>
        <w:rPr>
          <w:color w:val="auto"/>
        </w:rPr>
        <w:br w:type="page"/>
      </w:r>
    </w:p>
    <w:p>
      <w:pPr>
        <w:spacing w:line="360" w:lineRule="auto"/>
        <w:jc w:val="center"/>
        <w:rPr>
          <w:rFonts w:ascii="宋体" w:hAnsi="宋体"/>
          <w:b/>
          <w:color w:val="auto"/>
          <w:sz w:val="28"/>
        </w:rPr>
      </w:pPr>
      <w:r>
        <w:rPr>
          <w:rFonts w:hint="eastAsia" w:ascii="宋体" w:hAnsi="宋体"/>
          <w:b/>
          <w:color w:val="auto"/>
          <w:sz w:val="28"/>
        </w:rPr>
        <w:t>三、项目实施方案</w:t>
      </w:r>
      <w:bookmarkEnd w:id="12"/>
      <w:r>
        <w:rPr>
          <w:rFonts w:hint="eastAsia" w:ascii="宋体" w:hAnsi="宋体"/>
          <w:b/>
          <w:color w:val="auto"/>
          <w:sz w:val="28"/>
        </w:rPr>
        <w:t>（技术方案）</w:t>
      </w:r>
    </w:p>
    <w:p>
      <w:pPr>
        <w:spacing w:line="360" w:lineRule="auto"/>
        <w:ind w:firstLine="120" w:firstLineChars="50"/>
        <w:jc w:val="center"/>
        <w:rPr>
          <w:rFonts w:ascii="宋体" w:hAnsi="宋体"/>
          <w:bCs/>
          <w:color w:val="auto"/>
          <w:sz w:val="24"/>
          <w:szCs w:val="24"/>
        </w:rPr>
      </w:pPr>
      <w:r>
        <w:rPr>
          <w:rFonts w:hint="eastAsia" w:ascii="宋体" w:hAnsi="宋体"/>
          <w:bCs/>
          <w:color w:val="auto"/>
          <w:sz w:val="24"/>
          <w:szCs w:val="24"/>
        </w:rPr>
        <w:t>（本部份格式自拟）</w:t>
      </w:r>
    </w:p>
    <w:p>
      <w:pPr>
        <w:rPr>
          <w:color w:val="auto"/>
        </w:rPr>
      </w:pPr>
    </w:p>
    <w:p>
      <w:pPr>
        <w:rPr>
          <w:color w:val="auto"/>
        </w:rPr>
      </w:pPr>
    </w:p>
    <w:p>
      <w:pPr>
        <w:rPr>
          <w:color w:val="auto"/>
        </w:rPr>
      </w:pPr>
    </w:p>
    <w:p>
      <w:pPr>
        <w:rPr>
          <w:color w:val="auto"/>
        </w:rPr>
      </w:pPr>
    </w:p>
    <w:p>
      <w:pPr>
        <w:rPr>
          <w:color w:val="auto"/>
        </w:rPr>
      </w:pPr>
    </w:p>
    <w:p>
      <w:pPr>
        <w:spacing w:line="360" w:lineRule="auto"/>
        <w:ind w:firstLine="840"/>
        <w:rPr>
          <w:rFonts w:ascii="宋体" w:hAnsi="宋体"/>
          <w:color w:val="auto"/>
          <w:sz w:val="24"/>
        </w:rPr>
      </w:pPr>
      <w:bookmarkStart w:id="13" w:name="_Toc457392808"/>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jc w:val="center"/>
        <w:rPr>
          <w:rFonts w:ascii="宋体" w:hAnsi="宋体"/>
          <w:b/>
          <w:color w:val="auto"/>
          <w:sz w:val="28"/>
        </w:rPr>
      </w:pPr>
    </w:p>
    <w:p>
      <w:pPr>
        <w:spacing w:line="360" w:lineRule="auto"/>
        <w:jc w:val="center"/>
        <w:rPr>
          <w:rFonts w:ascii="宋体" w:hAnsi="宋体"/>
          <w:b/>
          <w:color w:val="auto"/>
          <w:sz w:val="28"/>
        </w:rPr>
      </w:pPr>
    </w:p>
    <w:p>
      <w:pPr>
        <w:widowControl/>
        <w:jc w:val="left"/>
        <w:rPr>
          <w:rFonts w:ascii="宋体" w:hAnsi="宋体"/>
          <w:b/>
          <w:color w:val="auto"/>
          <w:sz w:val="28"/>
        </w:rPr>
      </w:pPr>
      <w:r>
        <w:rPr>
          <w:rFonts w:ascii="宋体" w:hAnsi="宋体"/>
          <w:b/>
          <w:color w:val="auto"/>
          <w:sz w:val="28"/>
        </w:rPr>
        <w:br w:type="page"/>
      </w:r>
    </w:p>
    <w:p>
      <w:pPr>
        <w:spacing w:line="360" w:lineRule="auto"/>
        <w:jc w:val="center"/>
        <w:rPr>
          <w:rFonts w:ascii="宋体" w:hAnsi="宋体"/>
          <w:b/>
          <w:color w:val="auto"/>
          <w:sz w:val="28"/>
        </w:rPr>
      </w:pPr>
      <w:r>
        <w:rPr>
          <w:rFonts w:hint="eastAsia" w:ascii="宋体" w:hAnsi="宋体"/>
          <w:b/>
          <w:color w:val="auto"/>
          <w:sz w:val="28"/>
        </w:rPr>
        <w:t>四、售后服务承诺</w:t>
      </w:r>
      <w:bookmarkEnd w:id="13"/>
    </w:p>
    <w:p>
      <w:pPr>
        <w:rPr>
          <w:color w:val="auto"/>
        </w:rPr>
      </w:pPr>
    </w:p>
    <w:p>
      <w:pPr>
        <w:rPr>
          <w:color w:val="auto"/>
        </w:rPr>
      </w:pPr>
    </w:p>
    <w:p>
      <w:pPr>
        <w:rPr>
          <w:color w:val="auto"/>
        </w:rPr>
      </w:pPr>
    </w:p>
    <w:p>
      <w:pPr>
        <w:rPr>
          <w:color w:val="auto"/>
        </w:rPr>
      </w:pPr>
    </w:p>
    <w:p>
      <w:pPr>
        <w:spacing w:line="360" w:lineRule="auto"/>
        <w:ind w:firstLine="120" w:firstLineChars="50"/>
        <w:jc w:val="center"/>
        <w:rPr>
          <w:rFonts w:ascii="宋体" w:hAnsi="宋体"/>
          <w:bCs/>
          <w:color w:val="auto"/>
          <w:sz w:val="24"/>
          <w:szCs w:val="24"/>
        </w:rPr>
      </w:pPr>
      <w:r>
        <w:rPr>
          <w:rFonts w:hint="eastAsia" w:ascii="宋体" w:hAnsi="宋体"/>
          <w:bCs/>
          <w:color w:val="auto"/>
          <w:sz w:val="24"/>
          <w:szCs w:val="24"/>
        </w:rPr>
        <w:t>（本部分格式自拟）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ind w:firstLine="840"/>
        <w:rPr>
          <w:rFonts w:ascii="宋体" w:hAnsi="宋体"/>
          <w:color w:val="auto"/>
          <w:sz w:val="24"/>
        </w:rPr>
      </w:pPr>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rPr>
          <w:b/>
          <w:color w:val="auto"/>
        </w:rPr>
      </w:pPr>
    </w:p>
    <w:p>
      <w:pPr>
        <w:rPr>
          <w:b/>
          <w:color w:val="auto"/>
        </w:rPr>
      </w:pPr>
      <w:r>
        <w:rPr>
          <w:b/>
          <w:color w:val="auto"/>
        </w:rPr>
        <w:br w:type="page"/>
      </w:r>
    </w:p>
    <w:p>
      <w:pPr>
        <w:spacing w:line="360" w:lineRule="auto"/>
        <w:jc w:val="center"/>
        <w:rPr>
          <w:rFonts w:ascii="宋体" w:hAnsi="宋体"/>
          <w:b/>
          <w:color w:val="auto"/>
          <w:sz w:val="28"/>
        </w:rPr>
      </w:pPr>
      <w:bookmarkStart w:id="14" w:name="_Toc457392809"/>
      <w:r>
        <w:rPr>
          <w:rFonts w:hint="eastAsia" w:ascii="宋体" w:hAnsi="宋体"/>
          <w:b/>
          <w:color w:val="auto"/>
          <w:sz w:val="28"/>
        </w:rPr>
        <w:t>五、资格证明文件</w:t>
      </w:r>
      <w:bookmarkEnd w:id="14"/>
    </w:p>
    <w:p>
      <w:pPr>
        <w:spacing w:line="360" w:lineRule="auto"/>
        <w:rPr>
          <w:rFonts w:ascii="宋体" w:hAnsi="宋体"/>
          <w:color w:val="auto"/>
          <w:sz w:val="24"/>
        </w:rPr>
      </w:pPr>
      <w:r>
        <w:rPr>
          <w:rFonts w:hint="eastAsia" w:ascii="宋体" w:hAnsi="宋体"/>
          <w:color w:val="auto"/>
          <w:sz w:val="24"/>
        </w:rPr>
        <w:t>1、企业营业执照副本复印件；</w:t>
      </w:r>
    </w:p>
    <w:p>
      <w:pPr>
        <w:pStyle w:val="31"/>
        <w:numPr>
          <w:ilvl w:val="0"/>
          <w:numId w:val="5"/>
        </w:numPr>
        <w:spacing w:line="360" w:lineRule="auto"/>
        <w:ind w:firstLineChars="0"/>
        <w:rPr>
          <w:rFonts w:ascii="宋体" w:hAnsi="宋体"/>
          <w:color w:val="auto"/>
          <w:sz w:val="24"/>
        </w:rPr>
      </w:pPr>
      <w:r>
        <w:rPr>
          <w:rFonts w:hint="eastAsia" w:ascii="宋体" w:hAnsi="宋体"/>
          <w:color w:val="auto"/>
          <w:sz w:val="24"/>
        </w:rPr>
        <w:t>供应商资格声明函；</w:t>
      </w:r>
    </w:p>
    <w:p>
      <w:pPr>
        <w:spacing w:line="360" w:lineRule="auto"/>
        <w:rPr>
          <w:rFonts w:ascii="宋体" w:hAnsi="宋体"/>
          <w:color w:val="auto"/>
          <w:sz w:val="24"/>
        </w:rPr>
      </w:pPr>
      <w:r>
        <w:rPr>
          <w:rFonts w:hint="eastAsia" w:ascii="宋体" w:hAnsi="宋体"/>
          <w:color w:val="auto"/>
          <w:sz w:val="24"/>
          <w:szCs w:val="22"/>
        </w:rPr>
        <w:t>3</w:t>
      </w:r>
      <w:r>
        <w:rPr>
          <w:rFonts w:hint="eastAsia" w:ascii="宋体" w:hAnsi="宋体"/>
          <w:color w:val="auto"/>
          <w:sz w:val="24"/>
        </w:rPr>
        <w:t>、法定代表人身份证明书、、法定代表人授权委托书</w:t>
      </w:r>
    </w:p>
    <w:p>
      <w:pPr>
        <w:spacing w:line="360" w:lineRule="auto"/>
        <w:rPr>
          <w:rFonts w:ascii="宋体" w:hAnsi="宋体"/>
          <w:color w:val="auto"/>
          <w:sz w:val="24"/>
        </w:rPr>
      </w:pPr>
      <w:r>
        <w:rPr>
          <w:rFonts w:hint="eastAsia" w:ascii="宋体" w:hAnsi="宋体"/>
          <w:color w:val="auto"/>
          <w:sz w:val="24"/>
        </w:rPr>
        <w:t>4、基本情况说明：</w:t>
      </w:r>
    </w:p>
    <w:p>
      <w:pPr>
        <w:spacing w:line="360" w:lineRule="auto"/>
        <w:rPr>
          <w:rFonts w:ascii="宋体" w:hAnsi="宋体"/>
          <w:color w:val="auto"/>
          <w:sz w:val="24"/>
        </w:rPr>
      </w:pPr>
      <w:r>
        <w:rPr>
          <w:rFonts w:hint="eastAsia" w:ascii="宋体" w:hAnsi="宋体"/>
          <w:color w:val="auto"/>
          <w:sz w:val="24"/>
        </w:rPr>
        <w:t>（1）供应商简介；</w:t>
      </w:r>
    </w:p>
    <w:p>
      <w:pPr>
        <w:spacing w:line="360" w:lineRule="auto"/>
        <w:rPr>
          <w:rFonts w:ascii="宋体" w:hAnsi="宋体"/>
          <w:color w:val="auto"/>
          <w:sz w:val="24"/>
        </w:rPr>
      </w:pPr>
      <w:r>
        <w:rPr>
          <w:rFonts w:hint="eastAsia" w:ascii="宋体" w:hAnsi="宋体"/>
          <w:color w:val="auto"/>
          <w:sz w:val="24"/>
        </w:rPr>
        <w:t>（2）供应商认为需要声明的其他资格证明证明资料。</w:t>
      </w:r>
    </w:p>
    <w:p>
      <w:pPr>
        <w:spacing w:line="360" w:lineRule="auto"/>
        <w:rPr>
          <w:b/>
          <w:color w:val="auto"/>
          <w:sz w:val="28"/>
        </w:rPr>
      </w:pPr>
      <w:r>
        <w:rPr>
          <w:rFonts w:hint="eastAsia"/>
          <w:b/>
          <w:color w:val="auto"/>
          <w:sz w:val="28"/>
        </w:rPr>
        <w:t>附件：</w:t>
      </w:r>
    </w:p>
    <w:p>
      <w:pPr>
        <w:spacing w:line="360" w:lineRule="auto"/>
        <w:jc w:val="center"/>
        <w:rPr>
          <w:rFonts w:ascii="宋体" w:hAnsi="宋体"/>
          <w:b/>
          <w:color w:val="auto"/>
          <w:sz w:val="24"/>
          <w:szCs w:val="24"/>
        </w:rPr>
      </w:pPr>
      <w:r>
        <w:rPr>
          <w:rFonts w:hint="eastAsia" w:ascii="宋体" w:hAnsi="宋体"/>
          <w:b/>
          <w:color w:val="auto"/>
          <w:sz w:val="24"/>
          <w:szCs w:val="24"/>
        </w:rPr>
        <w:t>1、企业营业执照副本复印件</w:t>
      </w:r>
    </w:p>
    <w:p>
      <w:pPr>
        <w:spacing w:line="360" w:lineRule="auto"/>
        <w:jc w:val="center"/>
        <w:rPr>
          <w:b/>
          <w:color w:val="auto"/>
          <w:sz w:val="28"/>
        </w:rPr>
      </w:pPr>
    </w:p>
    <w:p>
      <w:pPr>
        <w:spacing w:line="360" w:lineRule="auto"/>
        <w:jc w:val="center"/>
        <w:rPr>
          <w:rFonts w:ascii="宋体" w:hAnsi="宋体"/>
          <w:b/>
          <w:color w:val="auto"/>
          <w:sz w:val="24"/>
          <w:szCs w:val="24"/>
        </w:rPr>
      </w:pPr>
      <w:r>
        <w:rPr>
          <w:rFonts w:hint="eastAsia" w:ascii="宋体" w:hAnsi="宋体"/>
          <w:b/>
          <w:color w:val="auto"/>
          <w:sz w:val="24"/>
          <w:szCs w:val="24"/>
        </w:rPr>
        <w:t>2、供应商资格声明函</w:t>
      </w:r>
    </w:p>
    <w:p>
      <w:pPr>
        <w:spacing w:line="360" w:lineRule="auto"/>
        <w:jc w:val="left"/>
        <w:rPr>
          <w:b/>
          <w:color w:val="auto"/>
          <w:sz w:val="28"/>
        </w:rPr>
      </w:pPr>
    </w:p>
    <w:p>
      <w:pPr>
        <w:spacing w:line="360" w:lineRule="auto"/>
        <w:ind w:left="239" w:leftChars="114" w:firstLine="328" w:firstLineChars="137"/>
        <w:rPr>
          <w:color w:val="auto"/>
          <w:sz w:val="24"/>
        </w:rPr>
      </w:pPr>
      <w:r>
        <w:rPr>
          <w:rFonts w:hint="eastAsia"/>
          <w:color w:val="auto"/>
          <w:sz w:val="24"/>
        </w:rPr>
        <w:t>致：招标代理机构</w:t>
      </w:r>
      <w:r>
        <w:rPr>
          <w:color w:val="auto"/>
          <w:sz w:val="24"/>
        </w:rPr>
        <w:t xml:space="preserve">  </w:t>
      </w:r>
    </w:p>
    <w:p>
      <w:pPr>
        <w:spacing w:line="360" w:lineRule="auto"/>
        <w:ind w:left="239" w:leftChars="114" w:firstLine="328" w:firstLineChars="137"/>
        <w:rPr>
          <w:color w:val="auto"/>
          <w:sz w:val="24"/>
        </w:rPr>
      </w:pPr>
      <w:r>
        <w:rPr>
          <w:color w:val="auto"/>
          <w:sz w:val="24"/>
        </w:rPr>
        <w:t>为响应</w:t>
      </w:r>
      <w:r>
        <w:rPr>
          <w:rFonts w:hint="eastAsia"/>
          <w:color w:val="auto"/>
          <w:sz w:val="24"/>
        </w:rPr>
        <w:t>竞争性磋商</w:t>
      </w:r>
      <w:r>
        <w:rPr>
          <w:color w:val="auto"/>
          <w:sz w:val="24"/>
        </w:rPr>
        <w:t>文件 [项目名称：</w:t>
      </w:r>
      <w:r>
        <w:rPr>
          <w:color w:val="auto"/>
          <w:sz w:val="24"/>
          <w:u w:val="single"/>
        </w:rPr>
        <w:t xml:space="preserve">                </w:t>
      </w:r>
      <w:r>
        <w:rPr>
          <w:rFonts w:hint="eastAsia"/>
          <w:color w:val="auto"/>
          <w:sz w:val="24"/>
        </w:rPr>
        <w:t>磋商</w:t>
      </w:r>
      <w:r>
        <w:rPr>
          <w:color w:val="auto"/>
          <w:sz w:val="24"/>
        </w:rPr>
        <w:t>编号：</w:t>
      </w:r>
      <w:r>
        <w:rPr>
          <w:color w:val="auto"/>
          <w:sz w:val="24"/>
          <w:u w:val="single"/>
        </w:rPr>
        <w:t xml:space="preserve">                 </w:t>
      </w:r>
      <w:r>
        <w:rPr>
          <w:color w:val="auto"/>
          <w:sz w:val="24"/>
        </w:rPr>
        <w:t>]</w:t>
      </w:r>
      <w:r>
        <w:rPr>
          <w:rFonts w:hint="eastAsia"/>
          <w:color w:val="auto"/>
          <w:sz w:val="24"/>
        </w:rPr>
        <w:t>，下述签字人愿参与竞争性磋商，提交资格证明文件，全部资料及说明是真实的和</w:t>
      </w:r>
      <w:r>
        <w:rPr>
          <w:rFonts w:hint="eastAsia"/>
          <w:color w:val="auto"/>
          <w:sz w:val="24"/>
          <w:shd w:val="clear" w:color="auto" w:fill="FFFFFF"/>
        </w:rPr>
        <w:t>正确</w:t>
      </w:r>
      <w:r>
        <w:rPr>
          <w:rFonts w:hint="eastAsia"/>
          <w:color w:val="auto"/>
          <w:sz w:val="24"/>
        </w:rPr>
        <w:t>的。</w:t>
      </w:r>
    </w:p>
    <w:p>
      <w:pPr>
        <w:spacing w:line="360" w:lineRule="auto"/>
        <w:ind w:left="239" w:leftChars="114" w:firstLine="328" w:firstLineChars="137"/>
        <w:rPr>
          <w:color w:val="auto"/>
          <w:sz w:val="24"/>
        </w:rPr>
      </w:pPr>
      <w:r>
        <w:rPr>
          <w:color w:val="auto"/>
          <w:sz w:val="24"/>
        </w:rPr>
        <w:t xml:space="preserve">   </w:t>
      </w:r>
      <w:r>
        <w:rPr>
          <w:rFonts w:hint="eastAsia"/>
          <w:color w:val="auto"/>
          <w:sz w:val="24"/>
        </w:rPr>
        <w:t>（</w:t>
      </w:r>
      <w:r>
        <w:rPr>
          <w:color w:val="auto"/>
          <w:sz w:val="24"/>
        </w:rPr>
        <w:t>1</w:t>
      </w:r>
      <w:r>
        <w:rPr>
          <w:rFonts w:hint="eastAsia"/>
          <w:color w:val="auto"/>
          <w:sz w:val="24"/>
        </w:rPr>
        <w:t>）下述签字人保证资格证明文件中的内容是真实的和正确的；</w:t>
      </w:r>
    </w:p>
    <w:p>
      <w:pPr>
        <w:spacing w:line="360" w:lineRule="auto"/>
        <w:ind w:left="239" w:leftChars="114" w:firstLine="328" w:firstLineChars="137"/>
        <w:rPr>
          <w:color w:val="auto"/>
          <w:sz w:val="24"/>
        </w:rPr>
      </w:pPr>
      <w:r>
        <w:rPr>
          <w:color w:val="auto"/>
          <w:sz w:val="24"/>
        </w:rPr>
        <w:t xml:space="preserve">   </w:t>
      </w:r>
      <w:r>
        <w:rPr>
          <w:rFonts w:hint="eastAsia"/>
          <w:color w:val="auto"/>
          <w:sz w:val="24"/>
        </w:rPr>
        <w:t>（</w:t>
      </w:r>
      <w:r>
        <w:rPr>
          <w:color w:val="auto"/>
          <w:sz w:val="24"/>
        </w:rPr>
        <w:t>2</w:t>
      </w:r>
      <w:r>
        <w:rPr>
          <w:rFonts w:hint="eastAsia"/>
          <w:color w:val="auto"/>
          <w:sz w:val="24"/>
        </w:rPr>
        <w:t>）如果我公司提供的资料证明文件，存在虚假或欺诈，并由此造成不良后果，由我公司承担全部责任。</w:t>
      </w:r>
    </w:p>
    <w:p>
      <w:pPr>
        <w:widowControl/>
        <w:spacing w:line="360" w:lineRule="auto"/>
        <w:ind w:left="540" w:leftChars="257" w:firstLine="360" w:firstLineChars="150"/>
        <w:jc w:val="left"/>
        <w:rPr>
          <w:color w:val="auto"/>
          <w:sz w:val="24"/>
        </w:rPr>
      </w:pPr>
      <w:r>
        <w:rPr>
          <w:rFonts w:hint="eastAsia"/>
          <w:color w:val="auto"/>
          <w:sz w:val="24"/>
        </w:rPr>
        <w:t>（3）</w:t>
      </w:r>
      <w:r>
        <w:rPr>
          <w:color w:val="auto"/>
          <w:sz w:val="24"/>
        </w:rPr>
        <w:t>我方是依法注册的，在法律上、财务上和运作上完全独立于</w:t>
      </w:r>
      <w:r>
        <w:rPr>
          <w:i/>
          <w:color w:val="auto"/>
          <w:sz w:val="24"/>
          <w:u w:val="single"/>
        </w:rPr>
        <w:t>（采购人名称）</w:t>
      </w:r>
      <w:r>
        <w:rPr>
          <w:color w:val="auto"/>
          <w:sz w:val="24"/>
        </w:rPr>
        <w:t>（采购人）及河南鼎华</w:t>
      </w:r>
      <w:r>
        <w:rPr>
          <w:rFonts w:hint="eastAsia"/>
          <w:color w:val="auto"/>
          <w:sz w:val="24"/>
        </w:rPr>
        <w:t>招标代理有限公司</w:t>
      </w:r>
      <w:r>
        <w:rPr>
          <w:color w:val="auto"/>
          <w:sz w:val="24"/>
        </w:rPr>
        <w:t>（采购代理机构）；</w:t>
      </w:r>
    </w:p>
    <w:p>
      <w:pPr>
        <w:widowControl/>
        <w:spacing w:line="360" w:lineRule="auto"/>
        <w:ind w:left="540" w:leftChars="257" w:firstLine="360" w:firstLineChars="150"/>
        <w:jc w:val="left"/>
        <w:rPr>
          <w:color w:val="auto"/>
          <w:sz w:val="24"/>
        </w:rPr>
      </w:pPr>
      <w:r>
        <w:rPr>
          <w:rFonts w:hint="eastAsia"/>
          <w:color w:val="auto"/>
          <w:sz w:val="24"/>
        </w:rPr>
        <w:t>（4）</w:t>
      </w:r>
      <w:r>
        <w:rPr>
          <w:color w:val="auto"/>
          <w:sz w:val="24"/>
        </w:rPr>
        <w:t>我方在参加本次</w:t>
      </w:r>
      <w:r>
        <w:rPr>
          <w:rFonts w:hint="eastAsia"/>
          <w:color w:val="auto"/>
          <w:sz w:val="24"/>
        </w:rPr>
        <w:t>磋商</w:t>
      </w:r>
      <w:r>
        <w:rPr>
          <w:color w:val="auto"/>
          <w:sz w:val="24"/>
        </w:rPr>
        <w:t>前</w:t>
      </w:r>
      <w:r>
        <w:rPr>
          <w:color w:val="auto"/>
          <w:sz w:val="24"/>
          <w:u w:val="single"/>
        </w:rPr>
        <w:t xml:space="preserve">   </w:t>
      </w:r>
      <w:r>
        <w:rPr>
          <w:color w:val="auto"/>
          <w:sz w:val="24"/>
        </w:rPr>
        <w:t>年内，在经营活动及参与政府采购活动中没有重大违法活动及涉嫌违规行为，并没有因而被有关部门警告或处分的记录。</w:t>
      </w:r>
    </w:p>
    <w:p>
      <w:pPr>
        <w:spacing w:line="360" w:lineRule="auto"/>
        <w:jc w:val="left"/>
        <w:rPr>
          <w:color w:val="auto"/>
          <w:sz w:val="28"/>
        </w:rPr>
      </w:pPr>
    </w:p>
    <w:p>
      <w:pPr>
        <w:spacing w:line="360" w:lineRule="auto"/>
        <w:ind w:left="239" w:leftChars="114" w:firstLine="328" w:firstLineChars="137"/>
        <w:rPr>
          <w:color w:val="auto"/>
          <w:sz w:val="24"/>
        </w:rPr>
      </w:pPr>
      <w:r>
        <w:rPr>
          <w:rFonts w:hint="eastAsia"/>
          <w:color w:val="auto"/>
          <w:sz w:val="24"/>
        </w:rPr>
        <w:t>供应商名称：</w:t>
      </w:r>
      <w:r>
        <w:rPr>
          <w:color w:val="auto"/>
          <w:sz w:val="24"/>
        </w:rPr>
        <w:t>___________________________</w:t>
      </w:r>
    </w:p>
    <w:p>
      <w:pPr>
        <w:spacing w:line="360" w:lineRule="auto"/>
        <w:ind w:left="239" w:leftChars="114" w:firstLine="328" w:firstLineChars="137"/>
        <w:rPr>
          <w:color w:val="auto"/>
          <w:sz w:val="24"/>
        </w:rPr>
      </w:pPr>
      <w:r>
        <w:rPr>
          <w:rFonts w:hint="eastAsia" w:ascii="宋体" w:hAnsi="宋体"/>
          <w:color w:val="auto"/>
          <w:sz w:val="24"/>
        </w:rPr>
        <w:t>授权代表</w:t>
      </w:r>
      <w:r>
        <w:rPr>
          <w:rFonts w:hint="eastAsia"/>
          <w:color w:val="auto"/>
          <w:sz w:val="24"/>
        </w:rPr>
        <w:t>签字：</w:t>
      </w:r>
      <w:r>
        <w:rPr>
          <w:color w:val="auto"/>
          <w:sz w:val="24"/>
        </w:rPr>
        <w:t>_________________________</w:t>
      </w:r>
    </w:p>
    <w:p>
      <w:pPr>
        <w:spacing w:line="360" w:lineRule="auto"/>
        <w:ind w:left="239" w:leftChars="114" w:firstLine="328" w:firstLineChars="137"/>
        <w:rPr>
          <w:color w:val="auto"/>
          <w:sz w:val="24"/>
        </w:rPr>
      </w:pPr>
      <w:r>
        <w:rPr>
          <w:rFonts w:hint="eastAsia"/>
          <w:color w:val="auto"/>
          <w:sz w:val="24"/>
        </w:rPr>
        <w:t>地址：</w:t>
      </w:r>
      <w:r>
        <w:rPr>
          <w:color w:val="auto"/>
          <w:sz w:val="24"/>
        </w:rPr>
        <w:t>___________________________</w:t>
      </w:r>
      <w:r>
        <w:rPr>
          <w:rFonts w:hint="eastAsia"/>
          <w:color w:val="auto"/>
          <w:sz w:val="24"/>
        </w:rPr>
        <w:t>；传真：</w:t>
      </w:r>
      <w:r>
        <w:rPr>
          <w:color w:val="auto"/>
          <w:sz w:val="24"/>
        </w:rPr>
        <w:t>______________________</w:t>
      </w:r>
    </w:p>
    <w:p>
      <w:pPr>
        <w:spacing w:line="360" w:lineRule="auto"/>
        <w:ind w:left="239" w:leftChars="114" w:firstLine="328" w:firstLineChars="137"/>
        <w:rPr>
          <w:color w:val="auto"/>
          <w:sz w:val="24"/>
        </w:rPr>
      </w:pPr>
      <w:r>
        <w:rPr>
          <w:rFonts w:hint="eastAsia"/>
          <w:color w:val="auto"/>
          <w:sz w:val="24"/>
        </w:rPr>
        <w:t>电话：</w:t>
      </w:r>
      <w:r>
        <w:rPr>
          <w:color w:val="auto"/>
          <w:sz w:val="24"/>
        </w:rPr>
        <w:t>___________________________</w:t>
      </w:r>
      <w:r>
        <w:rPr>
          <w:rFonts w:hint="eastAsia"/>
          <w:color w:val="auto"/>
          <w:sz w:val="24"/>
        </w:rPr>
        <w:t>；邮编：</w:t>
      </w:r>
      <w:r>
        <w:rPr>
          <w:color w:val="auto"/>
          <w:sz w:val="24"/>
        </w:rPr>
        <w:t>______________________</w:t>
      </w:r>
    </w:p>
    <w:p>
      <w:pPr>
        <w:spacing w:line="360" w:lineRule="auto"/>
        <w:jc w:val="center"/>
        <w:rPr>
          <w:rFonts w:ascii="宋体" w:hAnsi="宋体"/>
          <w:b/>
          <w:color w:val="auto"/>
          <w:sz w:val="24"/>
          <w:szCs w:val="24"/>
        </w:rPr>
      </w:pPr>
      <w:r>
        <w:rPr>
          <w:rFonts w:hint="eastAsia" w:ascii="宋体" w:hAnsi="宋体"/>
          <w:b/>
          <w:color w:val="auto"/>
          <w:sz w:val="24"/>
          <w:szCs w:val="24"/>
        </w:rPr>
        <w:t>3．1</w:t>
      </w:r>
      <w:r>
        <w:rPr>
          <w:rFonts w:ascii="宋体" w:hAnsi="宋体"/>
          <w:b/>
          <w:color w:val="auto"/>
          <w:sz w:val="24"/>
          <w:szCs w:val="24"/>
        </w:rPr>
        <w:t>法定代表人</w:t>
      </w:r>
      <w:r>
        <w:rPr>
          <w:rFonts w:hint="eastAsia" w:ascii="宋体" w:hAnsi="宋体"/>
          <w:b/>
          <w:color w:val="auto"/>
          <w:sz w:val="24"/>
          <w:szCs w:val="24"/>
        </w:rPr>
        <w:t>身份</w:t>
      </w:r>
      <w:r>
        <w:rPr>
          <w:rFonts w:ascii="宋体" w:hAnsi="宋体"/>
          <w:b/>
          <w:color w:val="auto"/>
          <w:sz w:val="24"/>
          <w:szCs w:val="24"/>
        </w:rPr>
        <w:t>证明书</w:t>
      </w:r>
    </w:p>
    <w:p>
      <w:pPr>
        <w:spacing w:line="360" w:lineRule="auto"/>
        <w:ind w:firstLine="499"/>
        <w:rPr>
          <w:color w:val="auto"/>
          <w:kern w:val="1"/>
          <w:sz w:val="24"/>
          <w:szCs w:val="24"/>
        </w:rPr>
      </w:pPr>
      <w:r>
        <w:rPr>
          <w:color w:val="auto"/>
          <w:kern w:val="1"/>
          <w:sz w:val="24"/>
          <w:szCs w:val="24"/>
        </w:rPr>
        <w:t>单位名称:</w:t>
      </w:r>
      <w:r>
        <w:rPr>
          <w:color w:val="auto"/>
          <w:kern w:val="1"/>
          <w:sz w:val="24"/>
          <w:szCs w:val="24"/>
          <w:u w:val="single"/>
        </w:rPr>
        <w:t xml:space="preserve">                        </w:t>
      </w:r>
    </w:p>
    <w:p>
      <w:pPr>
        <w:spacing w:line="360" w:lineRule="auto"/>
        <w:ind w:firstLine="518"/>
        <w:rPr>
          <w:color w:val="auto"/>
          <w:kern w:val="1"/>
          <w:sz w:val="24"/>
          <w:szCs w:val="24"/>
        </w:rPr>
      </w:pPr>
      <w:r>
        <w:rPr>
          <w:color w:val="auto"/>
          <w:kern w:val="1"/>
          <w:sz w:val="24"/>
          <w:szCs w:val="24"/>
        </w:rPr>
        <w:t>地址:</w:t>
      </w:r>
      <w:r>
        <w:rPr>
          <w:color w:val="auto"/>
          <w:kern w:val="1"/>
          <w:sz w:val="24"/>
          <w:szCs w:val="24"/>
          <w:u w:val="single"/>
        </w:rPr>
        <w:t xml:space="preserve">                            </w:t>
      </w:r>
      <w:r>
        <w:rPr>
          <w:color w:val="auto"/>
          <w:kern w:val="1"/>
          <w:sz w:val="24"/>
          <w:szCs w:val="24"/>
        </w:rPr>
        <w:t xml:space="preserve"> </w:t>
      </w:r>
    </w:p>
    <w:p>
      <w:pPr>
        <w:spacing w:line="360" w:lineRule="auto"/>
        <w:ind w:firstLine="518"/>
        <w:rPr>
          <w:color w:val="auto"/>
          <w:kern w:val="1"/>
          <w:sz w:val="24"/>
          <w:szCs w:val="24"/>
        </w:rPr>
      </w:pPr>
      <w:r>
        <w:rPr>
          <w:color w:val="auto"/>
          <w:kern w:val="1"/>
          <w:sz w:val="24"/>
          <w:szCs w:val="24"/>
        </w:rPr>
        <w:t xml:space="preserve">姓名: </w:t>
      </w:r>
      <w:r>
        <w:rPr>
          <w:color w:val="auto"/>
          <w:kern w:val="1"/>
          <w:sz w:val="24"/>
          <w:szCs w:val="24"/>
          <w:u w:val="single"/>
        </w:rPr>
        <w:t xml:space="preserve">          </w:t>
      </w:r>
      <w:r>
        <w:rPr>
          <w:color w:val="auto"/>
          <w:kern w:val="1"/>
          <w:sz w:val="24"/>
          <w:szCs w:val="24"/>
        </w:rPr>
        <w:t xml:space="preserve">  性别: </w:t>
      </w:r>
      <w:r>
        <w:rPr>
          <w:color w:val="auto"/>
          <w:kern w:val="1"/>
          <w:sz w:val="24"/>
          <w:szCs w:val="24"/>
          <w:u w:val="single"/>
        </w:rPr>
        <w:t xml:space="preserve">     </w:t>
      </w:r>
      <w:r>
        <w:rPr>
          <w:color w:val="auto"/>
          <w:kern w:val="1"/>
          <w:sz w:val="24"/>
          <w:szCs w:val="24"/>
        </w:rPr>
        <w:t xml:space="preserve"> 年龄: </w:t>
      </w:r>
      <w:r>
        <w:rPr>
          <w:color w:val="auto"/>
          <w:kern w:val="1"/>
          <w:sz w:val="24"/>
          <w:szCs w:val="24"/>
          <w:u w:val="single"/>
        </w:rPr>
        <w:t xml:space="preserve">      </w:t>
      </w:r>
      <w:r>
        <w:rPr>
          <w:color w:val="auto"/>
          <w:kern w:val="1"/>
          <w:sz w:val="24"/>
          <w:szCs w:val="24"/>
        </w:rPr>
        <w:t xml:space="preserve"> 职务:</w:t>
      </w:r>
      <w:r>
        <w:rPr>
          <w:color w:val="auto"/>
          <w:kern w:val="1"/>
          <w:sz w:val="24"/>
          <w:szCs w:val="24"/>
          <w:u w:val="single"/>
        </w:rPr>
        <w:t xml:space="preserve">       </w:t>
      </w:r>
      <w:r>
        <w:rPr>
          <w:color w:val="auto"/>
          <w:kern w:val="1"/>
          <w:sz w:val="24"/>
          <w:szCs w:val="24"/>
        </w:rPr>
        <w:t xml:space="preserve">  </w:t>
      </w:r>
    </w:p>
    <w:p>
      <w:pPr>
        <w:spacing w:line="360" w:lineRule="auto"/>
        <w:rPr>
          <w:color w:val="auto"/>
          <w:kern w:val="1"/>
          <w:sz w:val="24"/>
          <w:szCs w:val="24"/>
        </w:rPr>
      </w:pPr>
      <w:r>
        <w:rPr>
          <w:color w:val="auto"/>
          <w:kern w:val="1"/>
          <w:sz w:val="24"/>
          <w:szCs w:val="24"/>
        </w:rPr>
        <w:t xml:space="preserve">    系</w:t>
      </w:r>
      <w:r>
        <w:rPr>
          <w:color w:val="auto"/>
          <w:kern w:val="1"/>
          <w:sz w:val="24"/>
          <w:szCs w:val="24"/>
          <w:u w:val="single"/>
        </w:rPr>
        <w:t xml:space="preserve">  （</w:t>
      </w:r>
      <w:r>
        <w:rPr>
          <w:rFonts w:hint="eastAsia"/>
          <w:color w:val="auto"/>
          <w:kern w:val="1"/>
          <w:sz w:val="24"/>
          <w:szCs w:val="24"/>
          <w:u w:val="single"/>
        </w:rPr>
        <w:t>供应商</w:t>
      </w:r>
      <w:r>
        <w:rPr>
          <w:color w:val="auto"/>
          <w:kern w:val="1"/>
          <w:sz w:val="24"/>
          <w:szCs w:val="24"/>
          <w:u w:val="single"/>
        </w:rPr>
        <w:t xml:space="preserve">单位名称）   </w:t>
      </w:r>
      <w:r>
        <w:rPr>
          <w:color w:val="auto"/>
          <w:kern w:val="1"/>
          <w:sz w:val="24"/>
          <w:szCs w:val="24"/>
        </w:rPr>
        <w:t>的法定代表人。为</w:t>
      </w:r>
      <w:r>
        <w:rPr>
          <w:color w:val="auto"/>
          <w:kern w:val="1"/>
          <w:sz w:val="24"/>
          <w:szCs w:val="24"/>
          <w:u w:val="single"/>
        </w:rPr>
        <w:t xml:space="preserve">  （项目编号、名称）  </w:t>
      </w:r>
      <w:r>
        <w:rPr>
          <w:color w:val="auto"/>
          <w:kern w:val="1"/>
          <w:sz w:val="24"/>
          <w:szCs w:val="24"/>
        </w:rPr>
        <w:t>，签署上述本项目的</w:t>
      </w:r>
      <w:r>
        <w:rPr>
          <w:rFonts w:hint="eastAsia"/>
          <w:color w:val="auto"/>
          <w:kern w:val="1"/>
          <w:sz w:val="24"/>
          <w:szCs w:val="24"/>
        </w:rPr>
        <w:t>磋商响应文件</w:t>
      </w:r>
      <w:r>
        <w:rPr>
          <w:color w:val="auto"/>
          <w:kern w:val="1"/>
          <w:sz w:val="24"/>
          <w:szCs w:val="24"/>
        </w:rPr>
        <w:t>、进行合同谈判、签署合同和处理与之有关的一切事务。</w:t>
      </w:r>
    </w:p>
    <w:p>
      <w:pPr>
        <w:spacing w:line="360" w:lineRule="auto"/>
        <w:ind w:firstLine="480"/>
        <w:rPr>
          <w:color w:val="auto"/>
          <w:kern w:val="1"/>
          <w:sz w:val="24"/>
          <w:szCs w:val="24"/>
        </w:rPr>
      </w:pPr>
      <w:r>
        <w:rPr>
          <w:color w:val="auto"/>
          <w:kern w:val="1"/>
          <w:sz w:val="24"/>
          <w:szCs w:val="24"/>
        </w:rPr>
        <w:t>特此证明。</w:t>
      </w:r>
    </w:p>
    <w:p>
      <w:pPr>
        <w:spacing w:line="360" w:lineRule="auto"/>
        <w:ind w:firstLine="480"/>
        <w:jc w:val="center"/>
        <w:rPr>
          <w:color w:val="auto"/>
          <w:kern w:val="1"/>
          <w:sz w:val="24"/>
          <w:szCs w:val="24"/>
        </w:rPr>
      </w:pPr>
    </w:p>
    <w:p>
      <w:pPr>
        <w:spacing w:line="360" w:lineRule="auto"/>
        <w:ind w:firstLine="480"/>
        <w:jc w:val="center"/>
        <w:rPr>
          <w:color w:val="auto"/>
          <w:kern w:val="1"/>
          <w:sz w:val="24"/>
          <w:szCs w:val="24"/>
        </w:rPr>
      </w:pPr>
    </w:p>
    <w:p>
      <w:pPr>
        <w:spacing w:line="360" w:lineRule="auto"/>
        <w:ind w:firstLine="480"/>
        <w:jc w:val="center"/>
        <w:rPr>
          <w:color w:val="auto"/>
          <w:kern w:val="1"/>
          <w:sz w:val="24"/>
          <w:szCs w:val="24"/>
        </w:rPr>
      </w:pPr>
      <w:r>
        <w:rPr>
          <w:color w:val="auto"/>
          <w:kern w:val="1"/>
          <w:sz w:val="24"/>
          <w:szCs w:val="24"/>
        </w:rPr>
        <w:t>身份证复印件</w:t>
      </w:r>
    </w:p>
    <w:p>
      <w:pPr>
        <w:spacing w:line="360" w:lineRule="auto"/>
        <w:ind w:firstLine="6156" w:firstLineChars="2565"/>
        <w:rPr>
          <w:color w:val="auto"/>
          <w:kern w:val="1"/>
          <w:sz w:val="24"/>
          <w:szCs w:val="24"/>
        </w:rPr>
      </w:pPr>
    </w:p>
    <w:p>
      <w:pPr>
        <w:spacing w:line="360" w:lineRule="auto"/>
        <w:ind w:firstLine="6156" w:firstLineChars="2565"/>
        <w:rPr>
          <w:color w:val="auto"/>
          <w:kern w:val="1"/>
          <w:sz w:val="24"/>
          <w:szCs w:val="24"/>
        </w:rPr>
      </w:pPr>
    </w:p>
    <w:p>
      <w:pPr>
        <w:spacing w:line="360" w:lineRule="auto"/>
        <w:ind w:firstLine="6156" w:firstLineChars="2565"/>
        <w:rPr>
          <w:color w:val="auto"/>
          <w:kern w:val="1"/>
          <w:sz w:val="24"/>
          <w:szCs w:val="24"/>
        </w:rPr>
      </w:pPr>
      <w:r>
        <w:rPr>
          <w:rFonts w:hint="eastAsia"/>
          <w:color w:val="auto"/>
          <w:kern w:val="1"/>
          <w:sz w:val="24"/>
          <w:szCs w:val="24"/>
        </w:rPr>
        <w:t>磋商供应商（</w:t>
      </w:r>
      <w:r>
        <w:rPr>
          <w:color w:val="auto"/>
          <w:kern w:val="1"/>
          <w:sz w:val="24"/>
          <w:szCs w:val="24"/>
        </w:rPr>
        <w:t>公章</w:t>
      </w:r>
      <w:r>
        <w:rPr>
          <w:rFonts w:hint="eastAsia"/>
          <w:color w:val="auto"/>
          <w:kern w:val="1"/>
          <w:sz w:val="24"/>
          <w:szCs w:val="24"/>
        </w:rPr>
        <w:t>）：</w:t>
      </w:r>
    </w:p>
    <w:p>
      <w:pPr>
        <w:spacing w:line="360" w:lineRule="auto"/>
        <w:ind w:firstLine="518"/>
        <w:rPr>
          <w:color w:val="auto"/>
          <w:kern w:val="1"/>
          <w:sz w:val="24"/>
          <w:szCs w:val="24"/>
        </w:rPr>
      </w:pP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jc w:val="center"/>
        <w:rPr>
          <w:b/>
          <w:color w:val="auto"/>
          <w:sz w:val="28"/>
        </w:rPr>
      </w:pPr>
    </w:p>
    <w:p>
      <w:pPr>
        <w:widowControl/>
        <w:jc w:val="left"/>
        <w:rPr>
          <w:rFonts w:ascii="宋体" w:hAnsi="宋体"/>
          <w:b/>
          <w:color w:val="auto"/>
          <w:sz w:val="24"/>
          <w:szCs w:val="24"/>
        </w:rPr>
      </w:pPr>
      <w:r>
        <w:rPr>
          <w:rFonts w:ascii="宋体" w:hAnsi="宋体"/>
          <w:b/>
          <w:color w:val="auto"/>
          <w:sz w:val="24"/>
          <w:szCs w:val="24"/>
        </w:rPr>
        <w:br w:type="page"/>
      </w:r>
    </w:p>
    <w:p>
      <w:pPr>
        <w:spacing w:line="360" w:lineRule="auto"/>
        <w:jc w:val="center"/>
        <w:rPr>
          <w:rFonts w:ascii="宋体" w:hAnsi="宋体"/>
          <w:b/>
          <w:color w:val="auto"/>
          <w:sz w:val="24"/>
          <w:szCs w:val="24"/>
        </w:rPr>
      </w:pPr>
      <w:r>
        <w:rPr>
          <w:rFonts w:hint="eastAsia" w:ascii="宋体" w:hAnsi="宋体"/>
          <w:b/>
          <w:color w:val="auto"/>
          <w:sz w:val="24"/>
          <w:szCs w:val="24"/>
        </w:rPr>
        <w:t>3.2法定代表人授权委托书</w:t>
      </w:r>
    </w:p>
    <w:p>
      <w:pPr>
        <w:spacing w:line="360" w:lineRule="auto"/>
        <w:jc w:val="left"/>
        <w:rPr>
          <w:b/>
          <w:color w:val="auto"/>
          <w:sz w:val="28"/>
        </w:rPr>
      </w:pPr>
    </w:p>
    <w:p>
      <w:pPr>
        <w:spacing w:line="360" w:lineRule="auto"/>
        <w:ind w:firstLine="588" w:firstLineChars="245"/>
        <w:rPr>
          <w:color w:val="auto"/>
          <w:sz w:val="24"/>
          <w:szCs w:val="24"/>
        </w:rPr>
      </w:pPr>
      <w:r>
        <w:rPr>
          <w:rFonts w:hint="eastAsia"/>
          <w:color w:val="auto"/>
          <w:sz w:val="24"/>
          <w:szCs w:val="24"/>
        </w:rPr>
        <w:t>我</w:t>
      </w:r>
      <w:r>
        <w:rPr>
          <w:rFonts w:hint="eastAsia"/>
          <w:color w:val="auto"/>
          <w:sz w:val="24"/>
          <w:szCs w:val="24"/>
          <w:u w:val="single"/>
        </w:rPr>
        <w:t xml:space="preserve">    （法人代表）         </w:t>
      </w:r>
      <w:r>
        <w:rPr>
          <w:rFonts w:hint="eastAsia"/>
          <w:color w:val="auto"/>
          <w:sz w:val="24"/>
          <w:szCs w:val="24"/>
        </w:rPr>
        <w:t>代表</w:t>
      </w:r>
      <w:r>
        <w:rPr>
          <w:rFonts w:hint="eastAsia"/>
          <w:color w:val="auto"/>
          <w:sz w:val="24"/>
          <w:szCs w:val="24"/>
          <w:u w:val="single"/>
        </w:rPr>
        <w:t xml:space="preserve">         （供应商单位）            </w:t>
      </w:r>
      <w:r>
        <w:rPr>
          <w:rFonts w:hint="eastAsia"/>
          <w:color w:val="auto"/>
          <w:sz w:val="24"/>
          <w:szCs w:val="24"/>
        </w:rPr>
        <w:t>授权</w:t>
      </w:r>
      <w:r>
        <w:rPr>
          <w:rFonts w:hint="eastAsia"/>
          <w:color w:val="auto"/>
          <w:sz w:val="24"/>
          <w:szCs w:val="24"/>
          <w:u w:val="single"/>
        </w:rPr>
        <w:t xml:space="preserve">  （被授权代表）         </w:t>
      </w:r>
      <w:r>
        <w:rPr>
          <w:rFonts w:hint="eastAsia"/>
          <w:color w:val="auto"/>
          <w:sz w:val="24"/>
          <w:szCs w:val="24"/>
        </w:rPr>
        <w:t>代表本单位参加</w:t>
      </w:r>
      <w:r>
        <w:rPr>
          <w:rFonts w:hint="eastAsia"/>
          <w:color w:val="auto"/>
          <w:sz w:val="24"/>
          <w:szCs w:val="24"/>
          <w:u w:val="single"/>
        </w:rPr>
        <w:t xml:space="preserve">   （项目编号、名称）                     </w:t>
      </w:r>
      <w:r>
        <w:rPr>
          <w:rFonts w:hint="eastAsia"/>
          <w:color w:val="auto"/>
          <w:sz w:val="24"/>
          <w:szCs w:val="24"/>
        </w:rPr>
        <w:t xml:space="preserve"> 项目磋商，就本次磋商一切行为我公司承认合法、有效。</w:t>
      </w:r>
    </w:p>
    <w:p>
      <w:pPr>
        <w:spacing w:line="360" w:lineRule="auto"/>
        <w:ind w:firstLine="588" w:firstLineChars="245"/>
        <w:rPr>
          <w:color w:val="auto"/>
          <w:sz w:val="24"/>
          <w:szCs w:val="24"/>
        </w:rPr>
      </w:pPr>
    </w:p>
    <w:p>
      <w:pPr>
        <w:spacing w:line="360" w:lineRule="auto"/>
        <w:ind w:firstLine="588" w:firstLineChars="245"/>
        <w:rPr>
          <w:color w:val="auto"/>
          <w:sz w:val="24"/>
          <w:szCs w:val="24"/>
        </w:rPr>
      </w:pPr>
      <w:r>
        <w:rPr>
          <w:rFonts w:hint="eastAsia"/>
          <w:color w:val="auto"/>
          <w:sz w:val="24"/>
          <w:szCs w:val="24"/>
        </w:rPr>
        <w:t>公司名称（公章）：</w:t>
      </w:r>
    </w:p>
    <w:p>
      <w:pPr>
        <w:spacing w:line="360" w:lineRule="auto"/>
        <w:ind w:firstLine="588" w:firstLineChars="245"/>
        <w:rPr>
          <w:color w:val="auto"/>
          <w:sz w:val="24"/>
          <w:szCs w:val="24"/>
        </w:rPr>
      </w:pPr>
      <w:r>
        <w:rPr>
          <w:rFonts w:hint="eastAsia"/>
          <w:color w:val="auto"/>
          <w:sz w:val="24"/>
          <w:szCs w:val="24"/>
        </w:rPr>
        <w:t>法人代表（签字）：</w:t>
      </w:r>
    </w:p>
    <w:p>
      <w:pPr>
        <w:spacing w:line="360" w:lineRule="auto"/>
        <w:ind w:firstLine="588" w:firstLineChars="245"/>
        <w:rPr>
          <w:color w:val="auto"/>
          <w:sz w:val="24"/>
          <w:szCs w:val="24"/>
        </w:rPr>
      </w:pPr>
      <w:r>
        <w:rPr>
          <w:rFonts w:hint="eastAsia"/>
          <w:color w:val="auto"/>
          <w:sz w:val="24"/>
          <w:szCs w:val="24"/>
        </w:rPr>
        <w:t>授权代表（签字）：</w:t>
      </w:r>
    </w:p>
    <w:p>
      <w:pPr>
        <w:spacing w:line="360" w:lineRule="auto"/>
        <w:ind w:firstLine="588" w:firstLineChars="245"/>
        <w:rPr>
          <w:color w:val="auto"/>
          <w:sz w:val="24"/>
          <w:szCs w:val="24"/>
        </w:rPr>
      </w:pPr>
      <w:r>
        <w:rPr>
          <w:rFonts w:hint="eastAsia"/>
          <w:color w:val="auto"/>
          <w:sz w:val="24"/>
          <w:szCs w:val="24"/>
        </w:rPr>
        <w:t>日期：</w:t>
      </w:r>
    </w:p>
    <w:p>
      <w:pPr>
        <w:spacing w:line="360" w:lineRule="auto"/>
        <w:jc w:val="center"/>
        <w:rPr>
          <w:color w:val="auto"/>
          <w:sz w:val="24"/>
          <w:szCs w:val="24"/>
        </w:rPr>
      </w:pPr>
    </w:p>
    <w:p>
      <w:pPr>
        <w:spacing w:line="360" w:lineRule="auto"/>
        <w:rPr>
          <w:color w:val="auto"/>
          <w:sz w:val="24"/>
          <w:szCs w:val="24"/>
        </w:rPr>
      </w:pPr>
      <w:r>
        <w:rPr>
          <w:rFonts w:hint="eastAsia"/>
          <w:color w:val="auto"/>
          <w:sz w:val="24"/>
          <w:szCs w:val="24"/>
        </w:rPr>
        <w:t>注：被授权人为在该磋商响应文件签字并参加磋商的单位代表，磋商时请携带身份证原件。</w:t>
      </w:r>
    </w:p>
    <w:p>
      <w:pPr>
        <w:spacing w:line="360" w:lineRule="auto"/>
        <w:jc w:val="center"/>
        <w:rPr>
          <w:b/>
          <w:color w:val="auto"/>
          <w:sz w:val="28"/>
        </w:rPr>
      </w:pPr>
    </w:p>
    <w:p>
      <w:pPr>
        <w:spacing w:line="360" w:lineRule="auto"/>
        <w:jc w:val="center"/>
        <w:rPr>
          <w:b/>
          <w:color w:val="auto"/>
          <w:sz w:val="28"/>
        </w:rPr>
      </w:pPr>
    </w:p>
    <w:p>
      <w:pPr>
        <w:spacing w:line="360" w:lineRule="auto"/>
        <w:jc w:val="center"/>
        <w:rPr>
          <w:b/>
          <w:color w:val="auto"/>
          <w:sz w:val="28"/>
        </w:rPr>
      </w:pPr>
    </w:p>
    <w:p>
      <w:pPr>
        <w:spacing w:line="360" w:lineRule="auto"/>
        <w:jc w:val="center"/>
        <w:rPr>
          <w:b/>
          <w:color w:val="auto"/>
          <w:sz w:val="28"/>
        </w:rPr>
      </w:pPr>
    </w:p>
    <w:p>
      <w:pPr>
        <w:spacing w:line="360" w:lineRule="auto"/>
        <w:jc w:val="center"/>
        <w:rPr>
          <w:b/>
          <w:color w:val="auto"/>
          <w:sz w:val="28"/>
        </w:rPr>
      </w:pPr>
      <w:r>
        <w:rPr>
          <w:rFonts w:hint="eastAsia"/>
          <w:bCs/>
          <w:color w:val="auto"/>
          <w:sz w:val="24"/>
          <w:szCs w:val="24"/>
        </w:rPr>
        <w:t>法人代表身份证复印件             被授权人身份证复印件</w:t>
      </w:r>
    </w:p>
    <w:p>
      <w:pPr>
        <w:widowControl/>
        <w:jc w:val="left"/>
        <w:rPr>
          <w:b/>
          <w:color w:val="auto"/>
          <w:sz w:val="28"/>
        </w:rPr>
      </w:pPr>
      <w:r>
        <w:rPr>
          <w:b/>
          <w:color w:val="auto"/>
          <w:sz w:val="28"/>
        </w:rPr>
        <w:br w:type="page"/>
      </w:r>
    </w:p>
    <w:p>
      <w:pPr>
        <w:spacing w:line="360" w:lineRule="auto"/>
        <w:jc w:val="center"/>
        <w:rPr>
          <w:rFonts w:ascii="宋体" w:hAnsi="宋体"/>
          <w:b/>
          <w:color w:val="auto"/>
          <w:sz w:val="24"/>
          <w:szCs w:val="24"/>
        </w:rPr>
      </w:pPr>
      <w:r>
        <w:rPr>
          <w:rFonts w:hint="eastAsia" w:ascii="宋体" w:hAnsi="宋体"/>
          <w:b/>
          <w:color w:val="auto"/>
          <w:sz w:val="24"/>
          <w:szCs w:val="24"/>
        </w:rPr>
        <w:t>4、基本情况说明：</w:t>
      </w:r>
    </w:p>
    <w:p>
      <w:pPr>
        <w:spacing w:line="360" w:lineRule="auto"/>
        <w:jc w:val="center"/>
        <w:rPr>
          <w:color w:val="auto"/>
          <w:sz w:val="24"/>
        </w:rPr>
      </w:pPr>
    </w:p>
    <w:p>
      <w:pPr>
        <w:spacing w:line="360" w:lineRule="auto"/>
        <w:jc w:val="center"/>
        <w:rPr>
          <w:rFonts w:ascii="宋体" w:hAnsi="宋体"/>
          <w:b/>
          <w:color w:val="auto"/>
          <w:sz w:val="24"/>
          <w:szCs w:val="24"/>
        </w:rPr>
      </w:pPr>
      <w:r>
        <w:rPr>
          <w:rFonts w:hint="eastAsia"/>
          <w:b/>
          <w:color w:val="auto"/>
          <w:sz w:val="24"/>
        </w:rPr>
        <w:t>（1）供应商简介</w:t>
      </w:r>
    </w:p>
    <w:p>
      <w:pPr>
        <w:spacing w:before="156" w:beforeLines="50" w:after="156" w:afterLines="50" w:line="360" w:lineRule="exact"/>
        <w:rPr>
          <w:color w:val="auto"/>
          <w:sz w:val="24"/>
        </w:rPr>
      </w:pPr>
    </w:p>
    <w:p>
      <w:pPr>
        <w:spacing w:before="156" w:beforeLines="50" w:after="156" w:afterLines="50" w:line="360" w:lineRule="exact"/>
        <w:rPr>
          <w:color w:val="auto"/>
          <w:sz w:val="24"/>
        </w:rPr>
      </w:pPr>
      <w:r>
        <w:rPr>
          <w:color w:val="auto"/>
          <w:sz w:val="24"/>
        </w:rPr>
        <w:t>1、公司名称：</w:t>
      </w:r>
      <w:r>
        <w:rPr>
          <w:color w:val="auto"/>
          <w:sz w:val="24"/>
          <w:u w:val="single"/>
        </w:rPr>
        <w:t xml:space="preserve">                    </w:t>
      </w:r>
      <w:r>
        <w:rPr>
          <w:color w:val="auto"/>
          <w:sz w:val="24"/>
        </w:rPr>
        <w:t xml:space="preserve">     电话号码：</w:t>
      </w:r>
      <w:r>
        <w:rPr>
          <w:color w:val="auto"/>
          <w:sz w:val="24"/>
          <w:u w:val="single"/>
        </w:rPr>
        <w:t xml:space="preserve">                    </w:t>
      </w:r>
      <w:r>
        <w:rPr>
          <w:color w:val="auto"/>
          <w:sz w:val="24"/>
        </w:rPr>
        <w:t xml:space="preserve">                  </w:t>
      </w:r>
    </w:p>
    <w:p>
      <w:pPr>
        <w:spacing w:before="156" w:beforeLines="50" w:after="156" w:afterLines="50" w:line="360" w:lineRule="exact"/>
        <w:rPr>
          <w:color w:val="auto"/>
          <w:sz w:val="24"/>
        </w:rPr>
      </w:pPr>
      <w:r>
        <w:rPr>
          <w:color w:val="auto"/>
          <w:sz w:val="24"/>
        </w:rPr>
        <w:t>2、地    址：</w:t>
      </w:r>
      <w:r>
        <w:rPr>
          <w:color w:val="auto"/>
          <w:sz w:val="24"/>
          <w:u w:val="single"/>
        </w:rPr>
        <w:t xml:space="preserve">                    </w:t>
      </w:r>
      <w:r>
        <w:rPr>
          <w:color w:val="auto"/>
          <w:sz w:val="24"/>
        </w:rPr>
        <w:t xml:space="preserve">     传    真：</w:t>
      </w:r>
      <w:r>
        <w:rPr>
          <w:color w:val="auto"/>
          <w:sz w:val="24"/>
          <w:u w:val="single"/>
        </w:rPr>
        <w:t xml:space="preserve">                  </w:t>
      </w:r>
    </w:p>
    <w:p>
      <w:pPr>
        <w:spacing w:before="156" w:beforeLines="50" w:after="156" w:afterLines="50" w:line="360" w:lineRule="exact"/>
        <w:rPr>
          <w:color w:val="auto"/>
          <w:sz w:val="24"/>
          <w:u w:val="single"/>
        </w:rPr>
      </w:pPr>
      <w:r>
        <w:rPr>
          <w:color w:val="auto"/>
          <w:sz w:val="24"/>
        </w:rPr>
        <w:t>3、注册资金：</w:t>
      </w:r>
      <w:r>
        <w:rPr>
          <w:color w:val="auto"/>
          <w:sz w:val="24"/>
          <w:u w:val="single"/>
        </w:rPr>
        <w:t xml:space="preserve">                    </w:t>
      </w:r>
      <w:r>
        <w:rPr>
          <w:color w:val="auto"/>
          <w:sz w:val="24"/>
        </w:rPr>
        <w:t xml:space="preserve">     经济性质：</w:t>
      </w:r>
      <w:r>
        <w:rPr>
          <w:color w:val="auto"/>
          <w:sz w:val="24"/>
          <w:u w:val="single"/>
        </w:rPr>
        <w:t xml:space="preserve">                  </w:t>
      </w:r>
    </w:p>
    <w:p>
      <w:pPr>
        <w:spacing w:before="156" w:beforeLines="50" w:after="156" w:afterLines="50" w:line="360" w:lineRule="exact"/>
        <w:rPr>
          <w:color w:val="auto"/>
          <w:sz w:val="24"/>
        </w:rPr>
      </w:pPr>
      <w:r>
        <w:rPr>
          <w:color w:val="auto"/>
          <w:sz w:val="24"/>
        </w:rPr>
        <w:t xml:space="preserve">4、公司开户银行名称及账号：          </w:t>
      </w:r>
      <w:r>
        <w:rPr>
          <w:rFonts w:hint="eastAsia"/>
          <w:color w:val="auto"/>
          <w:sz w:val="24"/>
        </w:rPr>
        <w:t xml:space="preserve"> </w:t>
      </w:r>
      <w:r>
        <w:rPr>
          <w:color w:val="auto"/>
          <w:sz w:val="24"/>
        </w:rPr>
        <w:t>地址：</w:t>
      </w:r>
    </w:p>
    <w:p>
      <w:pPr>
        <w:spacing w:before="156" w:beforeLines="50" w:after="156" w:afterLines="50" w:line="360" w:lineRule="exact"/>
        <w:ind w:left="360"/>
        <w:rPr>
          <w:color w:val="auto"/>
          <w:sz w:val="24"/>
          <w:u w:val="single"/>
        </w:rPr>
      </w:pPr>
      <w:r>
        <w:rPr>
          <w:color w:val="auto"/>
          <w:sz w:val="24"/>
          <w:u w:val="single"/>
        </w:rPr>
        <w:t xml:space="preserve">                           </w:t>
      </w:r>
      <w:r>
        <w:rPr>
          <w:color w:val="auto"/>
          <w:sz w:val="24"/>
        </w:rPr>
        <w:t xml:space="preserve">        </w:t>
      </w:r>
      <w:r>
        <w:rPr>
          <w:color w:val="auto"/>
          <w:sz w:val="24"/>
          <w:u w:val="single"/>
        </w:rPr>
        <w:t xml:space="preserve">                      </w:t>
      </w:r>
    </w:p>
    <w:p>
      <w:pPr>
        <w:spacing w:before="156" w:beforeLines="50" w:after="156" w:afterLines="50" w:line="360" w:lineRule="exact"/>
        <w:ind w:left="360"/>
        <w:rPr>
          <w:color w:val="auto"/>
          <w:sz w:val="24"/>
          <w:u w:val="single"/>
        </w:rPr>
      </w:pPr>
      <w:r>
        <w:rPr>
          <w:color w:val="auto"/>
          <w:sz w:val="24"/>
          <w:u w:val="single"/>
        </w:rPr>
        <w:t xml:space="preserve">                           </w:t>
      </w:r>
      <w:r>
        <w:rPr>
          <w:color w:val="auto"/>
          <w:sz w:val="24"/>
        </w:rPr>
        <w:t xml:space="preserve">        </w:t>
      </w:r>
      <w:r>
        <w:rPr>
          <w:color w:val="auto"/>
          <w:sz w:val="24"/>
          <w:u w:val="single"/>
        </w:rPr>
        <w:t xml:space="preserve">                      </w:t>
      </w:r>
    </w:p>
    <w:p>
      <w:pPr>
        <w:tabs>
          <w:tab w:val="left" w:pos="420"/>
        </w:tabs>
        <w:spacing w:before="156" w:beforeLines="50" w:after="156" w:afterLines="50" w:line="360" w:lineRule="exact"/>
        <w:ind w:left="420" w:hanging="420"/>
        <w:rPr>
          <w:color w:val="auto"/>
          <w:sz w:val="24"/>
        </w:rPr>
      </w:pPr>
      <w:r>
        <w:rPr>
          <w:color w:val="auto"/>
          <w:sz w:val="24"/>
        </w:rPr>
        <w:t xml:space="preserve">5、营业执照注册号：   </w:t>
      </w:r>
    </w:p>
    <w:p>
      <w:pPr>
        <w:spacing w:before="156" w:beforeLines="50" w:after="156" w:afterLines="50" w:line="360" w:lineRule="exact"/>
        <w:ind w:left="360"/>
        <w:rPr>
          <w:color w:val="auto"/>
          <w:sz w:val="24"/>
        </w:rPr>
      </w:pPr>
      <w:r>
        <w:rPr>
          <w:color w:val="auto"/>
          <w:sz w:val="24"/>
        </w:rPr>
        <w:t xml:space="preserve">   </w:t>
      </w:r>
    </w:p>
    <w:p>
      <w:pPr>
        <w:spacing w:before="156" w:beforeLines="50" w:after="156" w:afterLines="50" w:line="360" w:lineRule="exact"/>
        <w:rPr>
          <w:color w:val="auto"/>
          <w:sz w:val="24"/>
        </w:rPr>
      </w:pPr>
      <w:r>
        <w:rPr>
          <w:rFonts w:hint="eastAsia"/>
          <w:color w:val="auto"/>
          <w:sz w:val="24"/>
        </w:rPr>
        <w:t>6、经营范围：</w:t>
      </w:r>
    </w:p>
    <w:p>
      <w:pPr>
        <w:spacing w:before="156" w:beforeLines="50" w:after="156" w:afterLines="50" w:line="360" w:lineRule="exact"/>
        <w:ind w:left="360"/>
        <w:rPr>
          <w:color w:val="auto"/>
          <w:sz w:val="24"/>
        </w:rPr>
      </w:pPr>
      <w:r>
        <w:rPr>
          <w:color w:val="auto"/>
          <w:sz w:val="24"/>
        </w:rPr>
        <w:t>（自行描述）</w:t>
      </w:r>
    </w:p>
    <w:p>
      <w:pPr>
        <w:spacing w:before="156" w:beforeLines="50" w:after="156" w:afterLines="50" w:line="360" w:lineRule="exact"/>
        <w:ind w:left="360"/>
        <w:rPr>
          <w:color w:val="auto"/>
          <w:sz w:val="24"/>
        </w:rPr>
      </w:pPr>
    </w:p>
    <w:p>
      <w:pPr>
        <w:spacing w:before="156" w:beforeLines="50" w:after="156" w:afterLines="50" w:line="360" w:lineRule="exact"/>
        <w:rPr>
          <w:color w:val="auto"/>
          <w:sz w:val="24"/>
        </w:rPr>
      </w:pPr>
      <w:r>
        <w:rPr>
          <w:color w:val="auto"/>
          <w:sz w:val="24"/>
        </w:rPr>
        <w:t xml:space="preserve">        </w:t>
      </w:r>
    </w:p>
    <w:p>
      <w:pPr>
        <w:spacing w:before="156" w:beforeLines="50" w:after="156" w:afterLines="50" w:line="360" w:lineRule="exact"/>
        <w:ind w:firstLine="570"/>
        <w:rPr>
          <w:color w:val="auto"/>
          <w:sz w:val="24"/>
        </w:rPr>
      </w:pPr>
    </w:p>
    <w:p>
      <w:pPr>
        <w:spacing w:before="156" w:beforeLines="50" w:after="156" w:afterLines="50" w:line="360" w:lineRule="exact"/>
        <w:ind w:firstLine="570"/>
        <w:rPr>
          <w:color w:val="auto"/>
          <w:sz w:val="24"/>
        </w:rPr>
      </w:pPr>
      <w:r>
        <w:rPr>
          <w:color w:val="auto"/>
          <w:sz w:val="24"/>
        </w:rPr>
        <w:t>我/我们声明以上所述是正确无误的，您有权进行您认为必要的所有调查。</w:t>
      </w:r>
    </w:p>
    <w:p>
      <w:pPr>
        <w:spacing w:before="156" w:beforeLines="50" w:after="156" w:afterLines="50" w:line="360" w:lineRule="exact"/>
        <w:rPr>
          <w:color w:val="auto"/>
          <w:sz w:val="24"/>
        </w:rPr>
      </w:pPr>
    </w:p>
    <w:p>
      <w:pPr>
        <w:spacing w:before="156" w:beforeLines="50" w:after="156" w:afterLines="50" w:line="360" w:lineRule="exact"/>
        <w:rPr>
          <w:color w:val="auto"/>
          <w:sz w:val="24"/>
        </w:rPr>
      </w:pPr>
    </w:p>
    <w:p>
      <w:pPr>
        <w:spacing w:before="156" w:beforeLines="50" w:after="156" w:afterLines="50" w:line="360" w:lineRule="exact"/>
        <w:rPr>
          <w:color w:val="auto"/>
          <w:sz w:val="24"/>
        </w:rPr>
      </w:pPr>
      <w:r>
        <w:rPr>
          <w:color w:val="auto"/>
          <w:sz w:val="24"/>
        </w:rPr>
        <w:t xml:space="preserve">                         </w:t>
      </w:r>
    </w:p>
    <w:p>
      <w:pPr>
        <w:spacing w:line="360" w:lineRule="auto"/>
        <w:ind w:firstLine="840"/>
        <w:rPr>
          <w:rFonts w:ascii="宋体" w:hAnsi="宋体"/>
          <w:color w:val="auto"/>
          <w:sz w:val="24"/>
        </w:rPr>
      </w:pPr>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before="156" w:beforeLines="50" w:after="156" w:afterLines="50" w:line="360" w:lineRule="exact"/>
        <w:ind w:left="280" w:hanging="280" w:hangingChars="100"/>
        <w:rPr>
          <w:color w:val="auto"/>
          <w:sz w:val="28"/>
        </w:rPr>
      </w:pPr>
    </w:p>
    <w:p>
      <w:pPr>
        <w:jc w:val="center"/>
        <w:rPr>
          <w:b/>
          <w:color w:val="auto"/>
          <w:sz w:val="24"/>
        </w:rPr>
      </w:pPr>
      <w:r>
        <w:rPr>
          <w:rFonts w:hint="eastAsia"/>
          <w:b/>
          <w:color w:val="auto"/>
          <w:sz w:val="24"/>
        </w:rPr>
        <w:t>（2）供应商认为需要声明的其他资格证明证明资料</w:t>
      </w: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spacing w:line="360" w:lineRule="auto"/>
        <w:jc w:val="center"/>
        <w:rPr>
          <w:rFonts w:ascii="宋体" w:hAnsi="宋体"/>
          <w:b/>
          <w:color w:val="auto"/>
          <w:sz w:val="28"/>
        </w:rPr>
      </w:pPr>
      <w:bookmarkStart w:id="15" w:name="_Toc457392810"/>
      <w:r>
        <w:rPr>
          <w:rFonts w:hint="eastAsia" w:ascii="宋体" w:hAnsi="宋体"/>
          <w:b/>
          <w:color w:val="auto"/>
          <w:sz w:val="28"/>
        </w:rPr>
        <w:t>六、承诺函</w:t>
      </w:r>
      <w:bookmarkEnd w:id="15"/>
    </w:p>
    <w:p>
      <w:pPr>
        <w:spacing w:line="360" w:lineRule="auto"/>
        <w:ind w:firstLine="321" w:firstLineChars="100"/>
        <w:rPr>
          <w:b/>
          <w:color w:val="auto"/>
          <w:sz w:val="32"/>
        </w:rPr>
      </w:pPr>
    </w:p>
    <w:p>
      <w:pPr>
        <w:spacing w:line="360" w:lineRule="auto"/>
        <w:ind w:firstLine="240" w:firstLineChars="100"/>
        <w:rPr>
          <w:color w:val="auto"/>
          <w:sz w:val="24"/>
        </w:rPr>
      </w:pPr>
      <w:r>
        <w:rPr>
          <w:rFonts w:hint="eastAsia"/>
          <w:color w:val="auto"/>
          <w:sz w:val="24"/>
        </w:rPr>
        <w:t>内容包括如下：</w:t>
      </w:r>
    </w:p>
    <w:p>
      <w:pPr>
        <w:spacing w:line="360" w:lineRule="auto"/>
        <w:ind w:left="764" w:leftChars="171" w:hanging="405" w:hangingChars="169"/>
        <w:rPr>
          <w:color w:val="auto"/>
          <w:sz w:val="24"/>
        </w:rPr>
      </w:pPr>
      <w:r>
        <w:rPr>
          <w:rFonts w:hint="eastAsia"/>
          <w:color w:val="auto"/>
          <w:sz w:val="24"/>
        </w:rPr>
        <w:t>1、对交付（服务、完工）时间的承诺；</w:t>
      </w:r>
    </w:p>
    <w:p>
      <w:pPr>
        <w:spacing w:line="360" w:lineRule="auto"/>
        <w:ind w:left="764" w:leftChars="171" w:hanging="405" w:hangingChars="169"/>
        <w:rPr>
          <w:color w:val="auto"/>
          <w:sz w:val="24"/>
        </w:rPr>
      </w:pPr>
      <w:r>
        <w:rPr>
          <w:rFonts w:hint="eastAsia"/>
          <w:color w:val="auto"/>
          <w:sz w:val="24"/>
        </w:rPr>
        <w:t>2、对交付（服务、施工）的承诺；</w:t>
      </w:r>
    </w:p>
    <w:p>
      <w:pPr>
        <w:spacing w:line="360" w:lineRule="auto"/>
        <w:ind w:left="764" w:leftChars="171" w:hanging="405" w:hangingChars="169"/>
        <w:rPr>
          <w:color w:val="auto"/>
          <w:sz w:val="24"/>
        </w:rPr>
      </w:pPr>
      <w:r>
        <w:rPr>
          <w:rFonts w:hint="eastAsia"/>
          <w:color w:val="auto"/>
          <w:sz w:val="24"/>
        </w:rPr>
        <w:t>3、对付款方式的承诺；</w:t>
      </w:r>
    </w:p>
    <w:p>
      <w:pPr>
        <w:spacing w:line="360" w:lineRule="auto"/>
        <w:ind w:left="764" w:leftChars="171" w:hanging="405" w:hangingChars="169"/>
        <w:rPr>
          <w:color w:val="auto"/>
          <w:sz w:val="24"/>
        </w:rPr>
      </w:pPr>
      <w:bookmarkStart w:id="16" w:name="_Toc34984127"/>
      <w:bookmarkStart w:id="17" w:name="_Toc34987271"/>
      <w:bookmarkStart w:id="18" w:name="_Toc34991053"/>
      <w:bookmarkStart w:id="19" w:name="_Toc81879449"/>
      <w:r>
        <w:rPr>
          <w:rFonts w:hint="eastAsia"/>
          <w:color w:val="auto"/>
          <w:sz w:val="24"/>
        </w:rPr>
        <w:t>4、</w:t>
      </w:r>
      <w:bookmarkEnd w:id="16"/>
      <w:bookmarkEnd w:id="17"/>
      <w:bookmarkEnd w:id="18"/>
      <w:bookmarkEnd w:id="19"/>
      <w:r>
        <w:rPr>
          <w:rFonts w:hint="eastAsia"/>
          <w:color w:val="auto"/>
          <w:sz w:val="24"/>
        </w:rPr>
        <w:t>其他优惠及服务承诺；</w:t>
      </w:r>
    </w:p>
    <w:p>
      <w:pPr>
        <w:spacing w:line="360" w:lineRule="auto"/>
        <w:ind w:left="764" w:leftChars="171" w:hanging="405" w:hangingChars="169"/>
        <w:rPr>
          <w:color w:val="auto"/>
          <w:sz w:val="24"/>
        </w:rPr>
      </w:pPr>
      <w:r>
        <w:rPr>
          <w:rFonts w:hint="eastAsia"/>
          <w:color w:val="auto"/>
          <w:sz w:val="24"/>
        </w:rPr>
        <w:t>5、竞争性磋商文件规定的其他须承诺事项的承诺。</w:t>
      </w:r>
    </w:p>
    <w:p>
      <w:pPr>
        <w:spacing w:line="360" w:lineRule="auto"/>
        <w:ind w:firstLine="360" w:firstLineChars="112"/>
        <w:jc w:val="left"/>
        <w:rPr>
          <w:b/>
          <w:color w:val="auto"/>
          <w:sz w:val="32"/>
        </w:rPr>
      </w:pPr>
    </w:p>
    <w:p>
      <w:pPr>
        <w:spacing w:line="360" w:lineRule="auto"/>
        <w:ind w:firstLine="360" w:firstLineChars="112"/>
        <w:jc w:val="left"/>
        <w:rPr>
          <w:b/>
          <w:color w:val="auto"/>
          <w:sz w:val="32"/>
        </w:rPr>
      </w:pPr>
    </w:p>
    <w:p>
      <w:pPr>
        <w:spacing w:line="360" w:lineRule="auto"/>
        <w:ind w:firstLine="360" w:firstLineChars="112"/>
        <w:jc w:val="left"/>
        <w:rPr>
          <w:b/>
          <w:color w:val="auto"/>
          <w:sz w:val="32"/>
        </w:rPr>
      </w:pPr>
      <w:r>
        <w:rPr>
          <w:rFonts w:hint="eastAsia"/>
          <w:b/>
          <w:color w:val="auto"/>
          <w:sz w:val="32"/>
        </w:rPr>
        <w:t xml:space="preserve"> </w:t>
      </w:r>
    </w:p>
    <w:p>
      <w:pPr>
        <w:spacing w:line="360" w:lineRule="auto"/>
        <w:ind w:firstLine="840"/>
        <w:rPr>
          <w:rFonts w:ascii="宋体" w:hAnsi="宋体"/>
          <w:color w:val="auto"/>
          <w:sz w:val="24"/>
        </w:rPr>
      </w:pPr>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268" w:firstLineChars="112"/>
        <w:rPr>
          <w:color w:val="auto"/>
          <w:sz w:val="24"/>
        </w:rPr>
      </w:pPr>
      <w:r>
        <w:rPr>
          <w:rFonts w:hint="eastAsia"/>
          <w:color w:val="auto"/>
          <w:sz w:val="24"/>
        </w:rPr>
        <w:t xml:space="preserve">                                       </w:t>
      </w:r>
    </w:p>
    <w:p>
      <w:pPr>
        <w:spacing w:line="360" w:lineRule="auto"/>
        <w:jc w:val="center"/>
        <w:rPr>
          <w:b/>
          <w:color w:val="auto"/>
          <w:sz w:val="28"/>
        </w:rPr>
      </w:pPr>
    </w:p>
    <w:p>
      <w:pPr>
        <w:spacing w:line="360" w:lineRule="auto"/>
        <w:jc w:val="center"/>
        <w:rPr>
          <w:b/>
          <w:color w:val="auto"/>
          <w:sz w:val="28"/>
        </w:rPr>
      </w:pPr>
    </w:p>
    <w:p>
      <w:pPr>
        <w:spacing w:line="360" w:lineRule="auto"/>
        <w:jc w:val="center"/>
        <w:rPr>
          <w:b/>
          <w:color w:val="auto"/>
          <w:sz w:val="28"/>
        </w:rPr>
      </w:pPr>
    </w:p>
    <w:p>
      <w:pPr>
        <w:spacing w:line="360" w:lineRule="auto"/>
        <w:rPr>
          <w:b/>
          <w:color w:val="auto"/>
          <w:sz w:val="28"/>
        </w:rPr>
      </w:pPr>
    </w:p>
    <w:p>
      <w:pPr>
        <w:widowControl/>
        <w:jc w:val="left"/>
        <w:rPr>
          <w:rFonts w:asciiTheme="majorHAnsi" w:hAnsiTheme="majorHAnsi" w:eastAsiaTheme="majorEastAsia" w:cstheme="majorBidi"/>
          <w:b/>
          <w:bCs/>
          <w:color w:val="auto"/>
          <w:sz w:val="32"/>
          <w:szCs w:val="32"/>
        </w:rPr>
      </w:pPr>
      <w:bookmarkStart w:id="20" w:name="_Toc457392811"/>
      <w:r>
        <w:rPr>
          <w:color w:val="auto"/>
        </w:rPr>
        <w:br w:type="page"/>
      </w:r>
    </w:p>
    <w:p>
      <w:pPr>
        <w:spacing w:line="360" w:lineRule="auto"/>
        <w:jc w:val="center"/>
        <w:rPr>
          <w:rFonts w:ascii="宋体" w:hAnsi="宋体"/>
          <w:b/>
          <w:color w:val="auto"/>
          <w:sz w:val="28"/>
        </w:rPr>
      </w:pPr>
      <w:r>
        <w:rPr>
          <w:rFonts w:hint="eastAsia" w:ascii="宋体" w:hAnsi="宋体"/>
          <w:b/>
          <w:color w:val="auto"/>
          <w:sz w:val="28"/>
        </w:rPr>
        <w:t>七、反商业贿赂承诺书</w:t>
      </w:r>
      <w:bookmarkEnd w:id="20"/>
    </w:p>
    <w:p>
      <w:pPr>
        <w:spacing w:line="360" w:lineRule="auto"/>
        <w:ind w:left="764" w:leftChars="171" w:hanging="405" w:hangingChars="169"/>
        <w:rPr>
          <w:color w:val="auto"/>
          <w:sz w:val="24"/>
        </w:rPr>
      </w:pPr>
      <w:r>
        <w:rPr>
          <w:rFonts w:hint="eastAsia"/>
          <w:color w:val="auto"/>
          <w:sz w:val="24"/>
        </w:rPr>
        <w:t>我公司承诺：</w:t>
      </w:r>
    </w:p>
    <w:p>
      <w:pPr>
        <w:spacing w:line="360" w:lineRule="auto"/>
        <w:ind w:left="764" w:leftChars="171" w:hanging="405" w:hangingChars="169"/>
        <w:rPr>
          <w:color w:val="auto"/>
          <w:sz w:val="24"/>
        </w:rPr>
      </w:pPr>
      <w:r>
        <w:rPr>
          <w:rFonts w:hint="eastAsia"/>
          <w:color w:val="auto"/>
          <w:sz w:val="24"/>
        </w:rPr>
        <w:t xml:space="preserve">在 </w:t>
      </w:r>
      <w:r>
        <w:rPr>
          <w:rFonts w:hint="eastAsia"/>
          <w:color w:val="auto"/>
          <w:sz w:val="24"/>
          <w:u w:val="single"/>
        </w:rPr>
        <w:t xml:space="preserve">（磋商项目名称）  </w:t>
      </w:r>
      <w:r>
        <w:rPr>
          <w:rFonts w:hint="eastAsia"/>
          <w:color w:val="auto"/>
          <w:sz w:val="24"/>
        </w:rPr>
        <w:t>招标活动中，我公司保证做到：</w:t>
      </w:r>
    </w:p>
    <w:p>
      <w:pPr>
        <w:spacing w:line="360" w:lineRule="auto"/>
        <w:ind w:left="764" w:leftChars="171" w:hanging="405" w:hangingChars="169"/>
        <w:rPr>
          <w:color w:val="auto"/>
          <w:sz w:val="24"/>
        </w:rPr>
      </w:pPr>
      <w:r>
        <w:rPr>
          <w:rFonts w:hint="eastAsia"/>
          <w:color w:val="auto"/>
          <w:sz w:val="24"/>
        </w:rPr>
        <w:t>一、公平竞争参加本次招标活动。</w:t>
      </w:r>
    </w:p>
    <w:p>
      <w:pPr>
        <w:spacing w:line="360" w:lineRule="auto"/>
        <w:ind w:left="764" w:leftChars="171" w:hanging="405" w:hangingChars="169"/>
        <w:rPr>
          <w:color w:val="auto"/>
          <w:sz w:val="24"/>
        </w:rPr>
      </w:pPr>
      <w:r>
        <w:rPr>
          <w:rFonts w:hint="eastAsia"/>
          <w:color w:val="auto"/>
          <w:sz w:val="24"/>
        </w:rPr>
        <w:t>二、杜绝任何形式的商业贿赂行为。不向国家工作人员、政府采购代理机构工作人员、评审专家及其亲属提供礼品礼金、有价证券、购物券、回扣、佣金、咨询费、劳务费、赞助费、宣传费、宴请；不为其报销各种报销凭证，不支付其旅游、娱乐等费用。</w:t>
      </w:r>
    </w:p>
    <w:p>
      <w:pPr>
        <w:spacing w:line="360" w:lineRule="auto"/>
        <w:ind w:left="764" w:leftChars="171" w:hanging="405" w:hangingChars="169"/>
        <w:rPr>
          <w:color w:val="auto"/>
          <w:sz w:val="24"/>
        </w:rPr>
      </w:pPr>
      <w:r>
        <w:rPr>
          <w:rFonts w:hint="eastAsia"/>
          <w:color w:val="auto"/>
          <w:sz w:val="24"/>
        </w:rPr>
        <w:t>三、若出现上述行为，我公司及参与磋商的工作人员愿意接受按照国家法律法规等有关规定给予的处罚。</w:t>
      </w:r>
    </w:p>
    <w:p>
      <w:pPr>
        <w:spacing w:line="360" w:lineRule="auto"/>
        <w:ind w:left="764" w:leftChars="171" w:hanging="405" w:hangingChars="169"/>
        <w:rPr>
          <w:color w:val="auto"/>
          <w:sz w:val="24"/>
        </w:rPr>
      </w:pPr>
      <w:r>
        <w:rPr>
          <w:rFonts w:hint="eastAsia"/>
          <w:color w:val="auto"/>
          <w:sz w:val="24"/>
        </w:rPr>
        <w:t xml:space="preserve">     </w:t>
      </w:r>
    </w:p>
    <w:p>
      <w:pPr>
        <w:spacing w:line="360" w:lineRule="auto"/>
        <w:ind w:left="764" w:leftChars="171" w:hanging="405" w:hangingChars="169"/>
        <w:rPr>
          <w:color w:val="auto"/>
          <w:sz w:val="24"/>
        </w:rPr>
      </w:pPr>
    </w:p>
    <w:p>
      <w:pPr>
        <w:spacing w:line="360" w:lineRule="auto"/>
        <w:ind w:firstLine="840"/>
        <w:rPr>
          <w:rFonts w:ascii="宋体" w:hAnsi="宋体"/>
          <w:color w:val="auto"/>
          <w:sz w:val="24"/>
        </w:rPr>
      </w:pPr>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7"/>
        <w:spacing w:before="60" w:after="156" w:afterLines="50" w:line="460" w:lineRule="exact"/>
        <w:ind w:firstLine="0" w:firstLineChars="0"/>
        <w:jc w:val="center"/>
        <w:rPr>
          <w:rFonts w:ascii="宋体" w:hAnsi="宋体"/>
          <w:b/>
          <w:color w:val="auto"/>
          <w:kern w:val="2"/>
          <w:sz w:val="28"/>
        </w:rPr>
      </w:pPr>
    </w:p>
    <w:p>
      <w:pPr>
        <w:pStyle w:val="7"/>
        <w:spacing w:before="60" w:after="156" w:afterLines="50" w:line="460" w:lineRule="exact"/>
        <w:ind w:firstLine="0" w:firstLineChars="0"/>
        <w:jc w:val="center"/>
        <w:rPr>
          <w:rFonts w:ascii="宋体" w:hAnsi="宋体"/>
          <w:b/>
          <w:color w:val="auto"/>
          <w:kern w:val="2"/>
          <w:sz w:val="28"/>
        </w:rPr>
      </w:pPr>
      <w:r>
        <w:rPr>
          <w:rFonts w:hint="eastAsia" w:ascii="宋体" w:hAnsi="宋体"/>
          <w:b/>
          <w:color w:val="auto"/>
          <w:kern w:val="2"/>
          <w:sz w:val="28"/>
        </w:rPr>
        <w:t>八、参加本项目采购活动前三年内，在经营活动中没有重大违法记录承诺书</w:t>
      </w:r>
    </w:p>
    <w:p>
      <w:pPr>
        <w:spacing w:line="360" w:lineRule="auto"/>
        <w:jc w:val="center"/>
        <w:rPr>
          <w:rFonts w:ascii="宋体" w:hAnsi="宋体"/>
          <w:b/>
          <w:color w:val="auto"/>
          <w:sz w:val="28"/>
        </w:rPr>
      </w:pPr>
      <w:r>
        <w:rPr>
          <w:rFonts w:hint="eastAsia" w:ascii="宋体" w:hAnsi="宋体"/>
          <w:b/>
          <w:color w:val="auto"/>
          <w:sz w:val="28"/>
        </w:rPr>
        <w:t>（自定格式）</w:t>
      </w:r>
    </w:p>
    <w:p>
      <w:pPr>
        <w:spacing w:line="360" w:lineRule="auto"/>
        <w:jc w:val="center"/>
        <w:rPr>
          <w:b/>
          <w:color w:val="auto"/>
          <w:sz w:val="28"/>
        </w:rPr>
      </w:pPr>
    </w:p>
    <w:p>
      <w:pPr>
        <w:spacing w:line="360" w:lineRule="auto"/>
        <w:jc w:val="center"/>
        <w:rPr>
          <w:b/>
          <w:color w:val="auto"/>
          <w:sz w:val="28"/>
        </w:rPr>
      </w:pPr>
    </w:p>
    <w:p>
      <w:pPr>
        <w:rPr>
          <w:color w:val="auto"/>
        </w:rPr>
      </w:pPr>
    </w:p>
    <w:p>
      <w:pPr>
        <w:spacing w:line="360" w:lineRule="auto"/>
        <w:jc w:val="center"/>
        <w:rPr>
          <w:rFonts w:ascii="宋体" w:hAnsi="宋体"/>
          <w:b/>
          <w:color w:val="auto"/>
          <w:sz w:val="28"/>
        </w:rPr>
      </w:pPr>
      <w:bookmarkStart w:id="21" w:name="_Toc457392813"/>
      <w:r>
        <w:rPr>
          <w:rFonts w:hint="eastAsia" w:ascii="宋体" w:hAnsi="宋体"/>
          <w:b/>
          <w:color w:val="auto"/>
          <w:sz w:val="28"/>
        </w:rPr>
        <w:t>九、其他有关资料</w:t>
      </w:r>
      <w:bookmarkEnd w:id="21"/>
      <w:r>
        <w:rPr>
          <w:rFonts w:hint="eastAsia" w:ascii="宋体" w:hAnsi="宋体"/>
          <w:b/>
          <w:color w:val="auto"/>
          <w:sz w:val="28"/>
        </w:rPr>
        <w:t>（若有）</w:t>
      </w:r>
    </w:p>
    <w:p>
      <w:pPr>
        <w:rPr>
          <w:color w:val="auto"/>
        </w:rPr>
      </w:pPr>
    </w:p>
    <w:p>
      <w:pPr>
        <w:tabs>
          <w:tab w:val="left" w:pos="1260"/>
        </w:tabs>
        <w:autoSpaceDE w:val="0"/>
        <w:autoSpaceDN w:val="0"/>
        <w:adjustRightInd w:val="0"/>
        <w:spacing w:line="360" w:lineRule="auto"/>
        <w:contextualSpacing/>
        <w:rPr>
          <w:rFonts w:ascii="宋体" w:hAnsi="宋体"/>
          <w:b/>
          <w:bCs/>
          <w:color w:val="auto"/>
          <w:sz w:val="28"/>
          <w:szCs w:val="28"/>
        </w:rPr>
      </w:pPr>
      <w:r>
        <w:rPr>
          <w:rFonts w:ascii="宋体" w:hAnsi="宋体"/>
          <w:b/>
          <w:bCs/>
          <w:color w:val="auto"/>
          <w:sz w:val="28"/>
          <w:szCs w:val="28"/>
        </w:rPr>
        <w:t>除磋商文件另有规定外，投标人认为需要提交的其他证明材料或资料加盖投标人的单位公章后应在此项下提交。</w:t>
      </w:r>
    </w:p>
    <w:p>
      <w:pPr>
        <w:widowControl/>
        <w:jc w:val="left"/>
        <w:rPr>
          <w:rFonts w:ascii="宋体" w:hAnsi="宋体"/>
          <w:b/>
          <w:bCs/>
          <w:color w:val="auto"/>
          <w:sz w:val="28"/>
          <w:szCs w:val="28"/>
        </w:rPr>
      </w:pPr>
      <w:r>
        <w:rPr>
          <w:rFonts w:ascii="宋体" w:hAnsi="宋体"/>
          <w:b/>
          <w:bCs/>
          <w:color w:val="auto"/>
          <w:sz w:val="28"/>
          <w:szCs w:val="28"/>
        </w:rPr>
        <w:br w:type="page"/>
      </w:r>
    </w:p>
    <w:p>
      <w:pPr>
        <w:tabs>
          <w:tab w:val="left" w:pos="1260"/>
        </w:tabs>
        <w:autoSpaceDE w:val="0"/>
        <w:autoSpaceDN w:val="0"/>
        <w:adjustRightInd w:val="0"/>
        <w:spacing w:line="360" w:lineRule="auto"/>
        <w:contextualSpacing/>
        <w:rPr>
          <w:rFonts w:cs="仿宋_GB2312" w:asciiTheme="minorEastAsia" w:hAnsiTheme="minorEastAsia"/>
          <w:b/>
          <w:color w:val="auto"/>
          <w:sz w:val="32"/>
          <w:szCs w:val="32"/>
          <w:lang w:val="zh-CN"/>
        </w:rPr>
      </w:pPr>
      <w:r>
        <w:rPr>
          <w:rFonts w:hint="eastAsia" w:cs="仿宋_GB2312" w:asciiTheme="minorEastAsia" w:hAnsiTheme="minorEastAsia"/>
          <w:b/>
          <w:color w:val="auto"/>
          <w:sz w:val="32"/>
          <w:szCs w:val="32"/>
          <w:lang w:val="zh-CN"/>
        </w:rPr>
        <w:t>附件：</w:t>
      </w:r>
    </w:p>
    <w:p>
      <w:pPr>
        <w:tabs>
          <w:tab w:val="left" w:pos="1260"/>
        </w:tabs>
        <w:autoSpaceDE w:val="0"/>
        <w:autoSpaceDN w:val="0"/>
        <w:adjustRightInd w:val="0"/>
        <w:spacing w:line="360" w:lineRule="auto"/>
        <w:contextualSpacing/>
        <w:jc w:val="center"/>
        <w:rPr>
          <w:rFonts w:cs="仿宋_GB2312" w:asciiTheme="minorEastAsia" w:hAnsiTheme="minorEastAsia"/>
          <w:b/>
          <w:color w:val="auto"/>
          <w:sz w:val="44"/>
          <w:szCs w:val="44"/>
          <w:lang w:val="zh-CN"/>
        </w:rPr>
      </w:pPr>
      <w:r>
        <w:rPr>
          <w:rFonts w:hint="eastAsia" w:cs="仿宋_GB2312" w:asciiTheme="minorEastAsia" w:hAnsiTheme="minorEastAsia"/>
          <w:b/>
          <w:color w:val="auto"/>
          <w:sz w:val="44"/>
          <w:szCs w:val="44"/>
          <w:lang w:val="zh-CN"/>
        </w:rPr>
        <w:t>最后报价表</w:t>
      </w:r>
    </w:p>
    <w:p>
      <w:pPr>
        <w:tabs>
          <w:tab w:val="left" w:pos="1260"/>
        </w:tabs>
        <w:autoSpaceDE w:val="0"/>
        <w:autoSpaceDN w:val="0"/>
        <w:adjustRightInd w:val="0"/>
        <w:spacing w:line="360" w:lineRule="auto"/>
        <w:contextualSpacing/>
        <w:jc w:val="center"/>
        <w:rPr>
          <w:rFonts w:cs="仿宋_GB2312" w:asciiTheme="minorEastAsia" w:hAnsiTheme="minorEastAsia"/>
          <w:b/>
          <w:color w:val="auto"/>
          <w:sz w:val="44"/>
          <w:szCs w:val="44"/>
          <w:lang w:val="zh-CN"/>
        </w:rPr>
      </w:pPr>
    </w:p>
    <w:tbl>
      <w:tblPr>
        <w:tblStyle w:val="1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color w:val="auto"/>
                <w:sz w:val="24"/>
              </w:rPr>
            </w:pPr>
            <w:r>
              <w:rPr>
                <w:rFonts w:hint="eastAsia"/>
                <w:color w:val="auto"/>
                <w:sz w:val="24"/>
              </w:rPr>
              <w:t>项目名称</w:t>
            </w:r>
          </w:p>
        </w:tc>
        <w:tc>
          <w:tcPr>
            <w:tcW w:w="5954" w:type="dxa"/>
            <w:vAlign w:val="center"/>
          </w:tcPr>
          <w:p>
            <w:pPr>
              <w:spacing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color w:val="auto"/>
                <w:sz w:val="24"/>
              </w:rPr>
            </w:pPr>
            <w:r>
              <w:rPr>
                <w:rFonts w:hint="eastAsia"/>
                <w:color w:val="auto"/>
                <w:sz w:val="24"/>
              </w:rPr>
              <w:t>供应商名称</w:t>
            </w:r>
          </w:p>
        </w:tc>
        <w:tc>
          <w:tcPr>
            <w:tcW w:w="5954" w:type="dxa"/>
            <w:vAlign w:val="center"/>
          </w:tcPr>
          <w:p>
            <w:pPr>
              <w:spacing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color w:val="auto"/>
                <w:sz w:val="24"/>
                <w:u w:val="single"/>
              </w:rPr>
            </w:pPr>
            <w:r>
              <w:rPr>
                <w:rFonts w:hint="eastAsia"/>
                <w:color w:val="auto"/>
                <w:sz w:val="24"/>
              </w:rPr>
              <w:t>磋商报价（最后）</w:t>
            </w:r>
          </w:p>
        </w:tc>
        <w:tc>
          <w:tcPr>
            <w:tcW w:w="5954" w:type="dxa"/>
            <w:vAlign w:val="center"/>
          </w:tcPr>
          <w:p>
            <w:pPr>
              <w:jc w:val="left"/>
              <w:rPr>
                <w:color w:val="auto"/>
                <w:sz w:val="24"/>
              </w:rPr>
            </w:pPr>
            <w:r>
              <w:rPr>
                <w:rFonts w:hint="eastAsia"/>
                <w:color w:val="auto"/>
                <w:sz w:val="24"/>
              </w:rPr>
              <w:t>（大写）</w:t>
            </w:r>
          </w:p>
          <w:p>
            <w:pPr>
              <w:spacing w:line="360" w:lineRule="auto"/>
              <w:jc w:val="left"/>
              <w:rPr>
                <w:color w:val="auto"/>
                <w:sz w:val="24"/>
                <w:u w:val="single"/>
              </w:rPr>
            </w:pPr>
            <w:r>
              <w:rPr>
                <w:rFonts w:hint="eastAsia"/>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color w:val="auto"/>
                <w:sz w:val="24"/>
                <w:szCs w:val="24"/>
              </w:rPr>
            </w:pPr>
            <w:r>
              <w:rPr>
                <w:rFonts w:hint="eastAsia" w:cs="Arial"/>
                <w:color w:val="auto"/>
                <w:sz w:val="24"/>
                <w:szCs w:val="24"/>
              </w:rPr>
              <w:t>交付（服务、完工）时间：</w:t>
            </w:r>
          </w:p>
        </w:tc>
        <w:tc>
          <w:tcPr>
            <w:tcW w:w="5954" w:type="dxa"/>
            <w:vAlign w:val="center"/>
          </w:tcPr>
          <w:p>
            <w:pPr>
              <w:spacing w:line="360" w:lineRule="auto"/>
              <w:jc w:val="center"/>
              <w:rPr>
                <w:color w:val="auto"/>
                <w:sz w:val="24"/>
              </w:rPr>
            </w:pPr>
            <w:r>
              <w:rPr>
                <w:rFonts w:hint="eastAsia" w:cs="Arial"/>
                <w:color w:val="auto"/>
                <w:sz w:val="24"/>
                <w:szCs w:val="24"/>
              </w:rPr>
              <w:t>签订合同后</w:t>
            </w:r>
            <w:r>
              <w:rPr>
                <w:rFonts w:hint="eastAsia" w:cs="Arial"/>
                <w:color w:val="auto"/>
                <w:sz w:val="24"/>
                <w:szCs w:val="24"/>
                <w:u w:val="single"/>
              </w:rPr>
              <w:t xml:space="preserve">   </w:t>
            </w:r>
            <w:r>
              <w:rPr>
                <w:rFonts w:hint="eastAsia" w:cs="Arial"/>
                <w:color w:val="auto"/>
                <w:sz w:val="24"/>
                <w:szCs w:val="24"/>
              </w:rPr>
              <w:t>日历天。</w:t>
            </w:r>
          </w:p>
        </w:tc>
      </w:tr>
    </w:tbl>
    <w:p>
      <w:pPr>
        <w:spacing w:line="360" w:lineRule="auto"/>
        <w:rPr>
          <w:color w:val="auto"/>
          <w:sz w:val="28"/>
        </w:rPr>
      </w:pPr>
    </w:p>
    <w:p>
      <w:pPr>
        <w:spacing w:line="360" w:lineRule="auto"/>
        <w:rPr>
          <w:color w:val="auto"/>
          <w:sz w:val="28"/>
        </w:rPr>
      </w:pPr>
    </w:p>
    <w:p>
      <w:pPr>
        <w:spacing w:line="360" w:lineRule="auto"/>
        <w:ind w:firstLine="840"/>
        <w:rPr>
          <w:rFonts w:ascii="宋体" w:hAnsi="宋体"/>
          <w:color w:val="auto"/>
          <w:sz w:val="24"/>
        </w:rPr>
      </w:pPr>
      <w:r>
        <w:rPr>
          <w:rFonts w:hint="eastAsia" w:ascii="宋体" w:hAnsi="宋体"/>
          <w:color w:val="auto"/>
          <w:sz w:val="24"/>
        </w:rPr>
        <w:t>磋商供应商（公章）：</w:t>
      </w:r>
    </w:p>
    <w:p>
      <w:pPr>
        <w:spacing w:line="360" w:lineRule="auto"/>
        <w:ind w:firstLine="840"/>
        <w:rPr>
          <w:rFonts w:ascii="宋体" w:hAnsi="宋体"/>
          <w:color w:val="auto"/>
          <w:sz w:val="24"/>
        </w:rPr>
      </w:pPr>
      <w:r>
        <w:rPr>
          <w:rFonts w:hint="eastAsia" w:ascii="宋体" w:hAnsi="宋体"/>
          <w:color w:val="auto"/>
          <w:sz w:val="24"/>
        </w:rPr>
        <w:t>供应商法人代表或其授权代表（签字）：</w:t>
      </w:r>
    </w:p>
    <w:p>
      <w:pPr>
        <w:spacing w:line="360" w:lineRule="auto"/>
        <w:jc w:val="right"/>
        <w:rPr>
          <w:rFonts w:ascii="宋体" w:hAnsi="宋体"/>
          <w:color w:val="auto"/>
          <w:sz w:val="24"/>
          <w:u w:val="single"/>
        </w:rPr>
      </w:pPr>
      <w:r>
        <w:rPr>
          <w:rFonts w:hint="eastAsia" w:ascii="宋体" w:hAnsi="宋体"/>
          <w:color w:val="auto"/>
          <w:sz w:val="24"/>
        </w:rPr>
        <w:t xml:space="preserve">       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tabs>
          <w:tab w:val="left" w:pos="1260"/>
        </w:tabs>
        <w:autoSpaceDE w:val="0"/>
        <w:autoSpaceDN w:val="0"/>
        <w:adjustRightInd w:val="0"/>
        <w:spacing w:line="360" w:lineRule="auto"/>
        <w:contextualSpacing/>
        <w:jc w:val="left"/>
        <w:rPr>
          <w:rFonts w:ascii="宋体" w:hAnsi="宋体"/>
          <w:b/>
          <w:color w:val="auto"/>
          <w:sz w:val="28"/>
          <w:szCs w:val="28"/>
        </w:rPr>
      </w:pPr>
    </w:p>
    <w:p>
      <w:pPr>
        <w:tabs>
          <w:tab w:val="left" w:pos="1260"/>
        </w:tabs>
        <w:autoSpaceDE w:val="0"/>
        <w:autoSpaceDN w:val="0"/>
        <w:adjustRightInd w:val="0"/>
        <w:spacing w:line="360" w:lineRule="auto"/>
        <w:contextualSpacing/>
        <w:jc w:val="left"/>
        <w:rPr>
          <w:rFonts w:cs="仿宋_GB2312" w:asciiTheme="minorEastAsia" w:hAnsiTheme="minorEastAsia"/>
          <w:color w:val="auto"/>
          <w:sz w:val="44"/>
          <w:szCs w:val="44"/>
          <w:lang w:val="zh-CN"/>
        </w:rPr>
      </w:pPr>
      <w:r>
        <w:rPr>
          <w:rFonts w:hint="eastAsia" w:ascii="宋体" w:hAnsi="宋体"/>
          <w:b/>
          <w:color w:val="auto"/>
          <w:sz w:val="28"/>
          <w:szCs w:val="28"/>
        </w:rPr>
        <w:t>注：此报价表为最后报价使用，在竞争性磋商响应文件中，响应人无须附此项内容。在磋商时，请响应人携带好最后报价表（加盖单位章）在最后报价时使用。</w:t>
      </w: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5136679"/>
    <w:multiLevelType w:val="singleLevel"/>
    <w:tmpl w:val="15136679"/>
    <w:lvl w:ilvl="0" w:tentative="0">
      <w:start w:val="1"/>
      <w:numFmt w:val="decimal"/>
      <w:suff w:val="nothing"/>
      <w:lvlText w:val="%1、"/>
      <w:lvlJc w:val="left"/>
    </w:lvl>
  </w:abstractNum>
  <w:abstractNum w:abstractNumId="2">
    <w:nsid w:val="4D267858"/>
    <w:multiLevelType w:val="multilevel"/>
    <w:tmpl w:val="4D26785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ED5667"/>
    <w:multiLevelType w:val="singleLevel"/>
    <w:tmpl w:val="63ED5667"/>
    <w:lvl w:ilvl="0" w:tentative="0">
      <w:start w:val="1"/>
      <w:numFmt w:val="decimal"/>
      <w:lvlText w:val="%1."/>
      <w:lvlJc w:val="left"/>
      <w:pPr>
        <w:tabs>
          <w:tab w:val="left" w:pos="720"/>
        </w:tabs>
        <w:ind w:left="720" w:hanging="240"/>
      </w:pPr>
      <w:rPr>
        <w:rFonts w:hint="eastAsia"/>
      </w:rPr>
    </w:lvl>
  </w:abstractNum>
  <w:abstractNum w:abstractNumId="4">
    <w:nsid w:val="6A650163"/>
    <w:multiLevelType w:val="singleLevel"/>
    <w:tmpl w:val="6A650163"/>
    <w:lvl w:ilvl="0" w:tentative="0">
      <w:start w:val="1"/>
      <w:numFmt w:val="decimal"/>
      <w:lvlText w:val="%1)"/>
      <w:lvlJc w:val="left"/>
      <w:pPr>
        <w:tabs>
          <w:tab w:val="left" w:pos="960"/>
        </w:tabs>
        <w:ind w:left="960" w:hanging="240"/>
      </w:pPr>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B9"/>
    <w:rsid w:val="00003B9C"/>
    <w:rsid w:val="001713C4"/>
    <w:rsid w:val="001971B0"/>
    <w:rsid w:val="001C4FC4"/>
    <w:rsid w:val="00205958"/>
    <w:rsid w:val="002C753C"/>
    <w:rsid w:val="00386503"/>
    <w:rsid w:val="003B08A3"/>
    <w:rsid w:val="0043106C"/>
    <w:rsid w:val="00487D2A"/>
    <w:rsid w:val="004C2A70"/>
    <w:rsid w:val="004E0A4C"/>
    <w:rsid w:val="004F18C2"/>
    <w:rsid w:val="005543DC"/>
    <w:rsid w:val="0057221B"/>
    <w:rsid w:val="006106D8"/>
    <w:rsid w:val="006274E1"/>
    <w:rsid w:val="006869E0"/>
    <w:rsid w:val="006A65B9"/>
    <w:rsid w:val="007373CD"/>
    <w:rsid w:val="00745303"/>
    <w:rsid w:val="00787086"/>
    <w:rsid w:val="007A6E05"/>
    <w:rsid w:val="0082011D"/>
    <w:rsid w:val="0082266A"/>
    <w:rsid w:val="0085210E"/>
    <w:rsid w:val="008612C1"/>
    <w:rsid w:val="00893206"/>
    <w:rsid w:val="008B6DE0"/>
    <w:rsid w:val="008E353D"/>
    <w:rsid w:val="009E1244"/>
    <w:rsid w:val="00A66769"/>
    <w:rsid w:val="00AE2791"/>
    <w:rsid w:val="00AF1CDE"/>
    <w:rsid w:val="00B56B7C"/>
    <w:rsid w:val="00B64286"/>
    <w:rsid w:val="00B81F3D"/>
    <w:rsid w:val="00B85B1A"/>
    <w:rsid w:val="00BB7685"/>
    <w:rsid w:val="00BF093C"/>
    <w:rsid w:val="00C30A8D"/>
    <w:rsid w:val="00C67344"/>
    <w:rsid w:val="00CB1CC0"/>
    <w:rsid w:val="00CB643E"/>
    <w:rsid w:val="00D57A19"/>
    <w:rsid w:val="00E20239"/>
    <w:rsid w:val="00E402B1"/>
    <w:rsid w:val="00E83C0B"/>
    <w:rsid w:val="00F03EDB"/>
    <w:rsid w:val="00F33F85"/>
    <w:rsid w:val="00F422C0"/>
    <w:rsid w:val="00F9136D"/>
    <w:rsid w:val="00FB3A44"/>
    <w:rsid w:val="05DA5A45"/>
    <w:rsid w:val="08692F4E"/>
    <w:rsid w:val="265E133E"/>
    <w:rsid w:val="2A121722"/>
    <w:rsid w:val="33F40F75"/>
    <w:rsid w:val="3590690E"/>
    <w:rsid w:val="35EB5EEE"/>
    <w:rsid w:val="395020CC"/>
    <w:rsid w:val="46E2202F"/>
    <w:rsid w:val="4830151D"/>
    <w:rsid w:val="56136AE1"/>
    <w:rsid w:val="6C4C35F0"/>
    <w:rsid w:val="6DF37AFD"/>
    <w:rsid w:val="75A7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22"/>
    <w:qFormat/>
    <w:uiPriority w:val="0"/>
    <w:pPr>
      <w:tabs>
        <w:tab w:val="left" w:pos="3007"/>
        <w:tab w:val="left" w:pos="5276"/>
      </w:tabs>
      <w:spacing w:line="360" w:lineRule="auto"/>
      <w:jc w:val="center"/>
      <w:outlineLvl w:val="0"/>
    </w:pPr>
    <w:rPr>
      <w:b/>
      <w:sz w:val="32"/>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30"/>
    <w:semiHidden/>
    <w:unhideWhenUsed/>
    <w:qFormat/>
    <w:uiPriority w:val="99"/>
    <w:pPr>
      <w:ind w:firstLine="420" w:firstLineChars="100"/>
    </w:pPr>
  </w:style>
  <w:style w:type="paragraph" w:styleId="6">
    <w:name w:val="Body Text"/>
    <w:basedOn w:val="1"/>
    <w:link w:val="29"/>
    <w:semiHidden/>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 w:val="24"/>
    </w:rPr>
  </w:style>
  <w:style w:type="paragraph" w:styleId="8">
    <w:name w:val="Body Text Indent"/>
    <w:basedOn w:val="1"/>
    <w:link w:val="26"/>
    <w:qFormat/>
    <w:uiPriority w:val="0"/>
    <w:pPr>
      <w:spacing w:line="360" w:lineRule="auto"/>
      <w:ind w:firstLine="540" w:firstLineChars="225"/>
    </w:pPr>
    <w:rPr>
      <w:sz w:val="24"/>
    </w:rPr>
  </w:style>
  <w:style w:type="paragraph" w:styleId="9">
    <w:name w:val="Plain Text"/>
    <w:basedOn w:val="1"/>
    <w:link w:val="27"/>
    <w:qFormat/>
    <w:uiPriority w:val="0"/>
    <w:rPr>
      <w:rFonts w:asciiTheme="minorHAnsi" w:hAnsiTheme="minorHAnsi" w:cstheme="minorBidi"/>
      <w:sz w:val="24"/>
      <w:szCs w:val="22"/>
    </w:rPr>
  </w:style>
  <w:style w:type="paragraph" w:styleId="10">
    <w:name w:val="Date"/>
    <w:basedOn w:val="1"/>
    <w:next w:val="1"/>
    <w:link w:val="21"/>
    <w:qFormat/>
    <w:uiPriority w:val="0"/>
    <w:pPr>
      <w:ind w:left="100" w:leftChars="2500"/>
    </w:pPr>
    <w:rPr>
      <w:b/>
      <w:sz w:val="32"/>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Autospacing="1" w:afterAutospacing="1"/>
      <w:jc w:val="left"/>
    </w:pPr>
    <w:rPr>
      <w:rFonts w:ascii="Times New Roman" w:hAnsi="Times New Roman"/>
      <w:kern w:val="0"/>
      <w:sz w:val="24"/>
      <w:szCs w:val="24"/>
    </w:rPr>
  </w:style>
  <w:style w:type="character" w:styleId="15">
    <w:name w:val="Strong"/>
    <w:qFormat/>
    <w:uiPriority w:val="0"/>
    <w:rPr>
      <w:b/>
      <w:bCs/>
    </w:rPr>
  </w:style>
  <w:style w:type="character" w:styleId="16">
    <w:name w:val="Hyperlink"/>
    <w:basedOn w:val="14"/>
    <w:qFormat/>
    <w:uiPriority w:val="0"/>
    <w:rPr>
      <w:color w:val="000000"/>
      <w:u w:val="none"/>
    </w:rPr>
  </w:style>
  <w:style w:type="character" w:styleId="17">
    <w:name w:val="annotation reference"/>
    <w:qFormat/>
    <w:uiPriority w:val="0"/>
    <w:rPr>
      <w:sz w:val="21"/>
      <w:szCs w:val="21"/>
    </w:rPr>
  </w:style>
  <w:style w:type="character" w:customStyle="1" w:styleId="19">
    <w:name w:val="页眉 字符"/>
    <w:basedOn w:val="14"/>
    <w:link w:val="12"/>
    <w:qFormat/>
    <w:uiPriority w:val="99"/>
    <w:rPr>
      <w:sz w:val="18"/>
      <w:szCs w:val="18"/>
    </w:rPr>
  </w:style>
  <w:style w:type="character" w:customStyle="1" w:styleId="20">
    <w:name w:val="页脚 字符"/>
    <w:basedOn w:val="14"/>
    <w:link w:val="11"/>
    <w:qFormat/>
    <w:uiPriority w:val="99"/>
    <w:rPr>
      <w:sz w:val="18"/>
      <w:szCs w:val="18"/>
    </w:rPr>
  </w:style>
  <w:style w:type="character" w:customStyle="1" w:styleId="21">
    <w:name w:val="日期 字符"/>
    <w:basedOn w:val="14"/>
    <w:link w:val="10"/>
    <w:qFormat/>
    <w:uiPriority w:val="0"/>
    <w:rPr>
      <w:rFonts w:ascii="Calibri" w:hAnsi="Calibri" w:eastAsia="宋体" w:cs="Times New Roman"/>
      <w:b/>
      <w:sz w:val="32"/>
      <w:szCs w:val="20"/>
    </w:rPr>
  </w:style>
  <w:style w:type="character" w:customStyle="1" w:styleId="22">
    <w:name w:val="标题 1 字符"/>
    <w:basedOn w:val="14"/>
    <w:link w:val="2"/>
    <w:qFormat/>
    <w:uiPriority w:val="0"/>
    <w:rPr>
      <w:rFonts w:ascii="Calibri" w:hAnsi="Calibri" w:eastAsia="宋体" w:cs="Times New Roman"/>
      <w:b/>
      <w:sz w:val="32"/>
      <w:szCs w:val="20"/>
    </w:rPr>
  </w:style>
  <w:style w:type="paragraph" w:customStyle="1" w:styleId="23">
    <w:name w:val="普通(网站)1"/>
    <w:basedOn w:val="1"/>
    <w:qFormat/>
    <w:uiPriority w:val="0"/>
    <w:rPr>
      <w:sz w:val="24"/>
      <w:szCs w:val="24"/>
    </w:rPr>
  </w:style>
  <w:style w:type="paragraph" w:customStyle="1" w:styleId="24">
    <w:name w:val="样式1"/>
    <w:basedOn w:val="1"/>
    <w:qFormat/>
    <w:uiPriority w:val="0"/>
    <w:pPr>
      <w:numPr>
        <w:ilvl w:val="0"/>
        <w:numId w:val="1"/>
      </w:numPr>
      <w:adjustRightInd w:val="0"/>
      <w:textAlignment w:val="baseline"/>
    </w:pPr>
    <w:rPr>
      <w:rFonts w:ascii="宋体" w:hAnsi="宋体"/>
      <w:kern w:val="0"/>
      <w:szCs w:val="21"/>
    </w:rPr>
  </w:style>
  <w:style w:type="character" w:customStyle="1" w:styleId="25">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6">
    <w:name w:val="正文文本缩进 字符"/>
    <w:basedOn w:val="14"/>
    <w:link w:val="8"/>
    <w:qFormat/>
    <w:uiPriority w:val="0"/>
    <w:rPr>
      <w:rFonts w:ascii="Calibri" w:hAnsi="Calibri" w:eastAsia="宋体" w:cs="Times New Roman"/>
      <w:sz w:val="24"/>
      <w:szCs w:val="20"/>
    </w:rPr>
  </w:style>
  <w:style w:type="character" w:customStyle="1" w:styleId="27">
    <w:name w:val="纯文本 字符"/>
    <w:basedOn w:val="14"/>
    <w:link w:val="9"/>
    <w:qFormat/>
    <w:uiPriority w:val="0"/>
    <w:rPr>
      <w:rFonts w:eastAsia="宋体"/>
      <w:sz w:val="24"/>
    </w:rPr>
  </w:style>
  <w:style w:type="character" w:customStyle="1" w:styleId="28">
    <w:name w:val="标题 3 字符"/>
    <w:basedOn w:val="14"/>
    <w:link w:val="4"/>
    <w:semiHidden/>
    <w:qFormat/>
    <w:uiPriority w:val="9"/>
    <w:rPr>
      <w:rFonts w:ascii="Calibri" w:hAnsi="Calibri" w:eastAsia="宋体" w:cs="Times New Roman"/>
      <w:b/>
      <w:bCs/>
      <w:sz w:val="32"/>
      <w:szCs w:val="32"/>
    </w:rPr>
  </w:style>
  <w:style w:type="character" w:customStyle="1" w:styleId="29">
    <w:name w:val="正文文本 字符"/>
    <w:basedOn w:val="14"/>
    <w:link w:val="6"/>
    <w:semiHidden/>
    <w:qFormat/>
    <w:uiPriority w:val="99"/>
    <w:rPr>
      <w:rFonts w:ascii="Calibri" w:hAnsi="Calibri" w:eastAsia="宋体" w:cs="Times New Roman"/>
      <w:szCs w:val="20"/>
    </w:rPr>
  </w:style>
  <w:style w:type="character" w:customStyle="1" w:styleId="30">
    <w:name w:val="正文文本首行缩进 字符"/>
    <w:basedOn w:val="29"/>
    <w:link w:val="5"/>
    <w:semiHidden/>
    <w:qFormat/>
    <w:uiPriority w:val="99"/>
    <w:rPr>
      <w:rFonts w:ascii="Calibri" w:hAnsi="Calibri" w:eastAsia="宋体" w:cs="Times New Roman"/>
      <w:szCs w:val="20"/>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3598</Words>
  <Characters>20510</Characters>
  <Lines>170</Lines>
  <Paragraphs>48</Paragraphs>
  <TotalTime>4</TotalTime>
  <ScaleCrop>false</ScaleCrop>
  <LinksUpToDate>false</LinksUpToDate>
  <CharactersWithSpaces>24060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2018-08-08T09:37:00Z</dcterms:created>
  <dc:creator>河南鼎华招标代理有限公司:河南鼎华招标代理有限公司</dc:creator>
  <cp:lastModifiedBy>甛╚＞</cp:lastModifiedBy>
  <dcterms:modified xsi:type="dcterms:W3CDTF">2018-08-20T04:09:27Z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