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禹州市环境保护局</w:t>
      </w:r>
    </w:p>
    <w:p>
      <w:pPr>
        <w:jc w:val="center"/>
        <w:rPr>
          <w:rFonts w:hint="eastAsia" w:ascii="黑体" w:hAnsi="黑体" w:eastAsia="黑体" w:cs="黑体"/>
          <w:b/>
          <w:bCs/>
          <w:color w:val="000000"/>
          <w:spacing w:val="-6"/>
          <w:sz w:val="44"/>
          <w:szCs w:val="44"/>
          <w:lang w:eastAsia="zh-CN"/>
        </w:rPr>
      </w:pPr>
      <w:r>
        <w:rPr>
          <w:rFonts w:hint="eastAsia" w:ascii="黑体" w:hAnsi="黑体" w:eastAsia="黑体" w:cs="黑体"/>
          <w:b/>
          <w:bCs/>
          <w:color w:val="000000"/>
          <w:spacing w:val="-6"/>
          <w:sz w:val="44"/>
          <w:szCs w:val="44"/>
          <w:lang w:eastAsia="zh-CN"/>
        </w:rPr>
        <w:t>2018年农村环境综合整治（清洁车）</w:t>
      </w:r>
    </w:p>
    <w:p>
      <w:pPr>
        <w:jc w:val="center"/>
        <w:rPr>
          <w:rFonts w:ascii="黑体" w:hAnsi="黑体" w:eastAsia="黑体"/>
          <w:b/>
          <w:bCs/>
          <w:spacing w:val="-20"/>
          <w:sz w:val="44"/>
          <w:szCs w:val="44"/>
        </w:rPr>
      </w:pPr>
      <w:r>
        <w:rPr>
          <w:rFonts w:hint="eastAsia" w:ascii="黑体" w:hAnsi="黑体" w:eastAsia="黑体" w:cs="黑体"/>
          <w:b/>
          <w:bCs/>
          <w:color w:val="000000"/>
          <w:spacing w:val="-6"/>
          <w:sz w:val="44"/>
          <w:szCs w:val="44"/>
          <w:lang w:eastAsia="zh-CN"/>
        </w:rPr>
        <w:t>采购项目</w:t>
      </w: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pStyle w:val="2"/>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hint="eastAsia" w:ascii="仿宋" w:hAnsi="仿宋" w:eastAsia="仿宋"/>
          <w:sz w:val="32"/>
          <w:lang w:eastAsia="zh-CN"/>
        </w:rPr>
      </w:pPr>
      <w:r>
        <w:rPr>
          <w:rFonts w:hint="eastAsia" w:ascii="仿宋" w:hAnsi="仿宋" w:eastAsia="仿宋"/>
          <w:sz w:val="32"/>
        </w:rPr>
        <w:t>采购单位：禹州市</w:t>
      </w:r>
      <w:r>
        <w:rPr>
          <w:rFonts w:hint="eastAsia" w:ascii="仿宋" w:hAnsi="仿宋" w:eastAsia="仿宋"/>
          <w:sz w:val="32"/>
          <w:lang w:eastAsia="zh-CN"/>
        </w:rPr>
        <w:t>环境保护局</w:t>
      </w:r>
    </w:p>
    <w:p>
      <w:pPr>
        <w:autoSpaceDE w:val="0"/>
        <w:autoSpaceDN w:val="0"/>
        <w:spacing w:line="360" w:lineRule="auto"/>
        <w:ind w:left="319" w:leftChars="152" w:right="-20"/>
        <w:outlineLvl w:val="0"/>
        <w:rPr>
          <w:rFonts w:hint="eastAsia" w:ascii="仿宋" w:hAnsi="仿宋" w:eastAsia="仿宋"/>
          <w:sz w:val="32"/>
        </w:rPr>
      </w:pPr>
      <w:r>
        <w:rPr>
          <w:rFonts w:hint="eastAsia" w:ascii="仿宋" w:hAnsi="仿宋" w:eastAsia="仿宋"/>
          <w:sz w:val="32"/>
        </w:rPr>
        <w:t>项目名称：禹州市环境保护局2018年农村环境综合整治</w:t>
      </w:r>
    </w:p>
    <w:p>
      <w:pPr>
        <w:autoSpaceDE w:val="0"/>
        <w:autoSpaceDN w:val="0"/>
        <w:spacing w:line="360" w:lineRule="auto"/>
        <w:ind w:left="319" w:leftChars="152" w:right="-20" w:firstLine="1280" w:firstLineChars="400"/>
        <w:outlineLvl w:val="0"/>
        <w:rPr>
          <w:rFonts w:hint="eastAsia" w:ascii="仿宋" w:hAnsi="仿宋" w:eastAsia="仿宋"/>
          <w:sz w:val="32"/>
        </w:rPr>
      </w:pPr>
      <w:r>
        <w:rPr>
          <w:rFonts w:hint="eastAsia" w:ascii="仿宋" w:hAnsi="仿宋" w:eastAsia="仿宋"/>
          <w:sz w:val="32"/>
        </w:rPr>
        <w:t>（清洁车）采购项目</w:t>
      </w:r>
    </w:p>
    <w:p>
      <w:pPr>
        <w:autoSpaceDE w:val="0"/>
        <w:autoSpaceDN w:val="0"/>
        <w:spacing w:line="360" w:lineRule="auto"/>
        <w:ind w:left="319" w:leftChars="152" w:right="-20"/>
        <w:outlineLvl w:val="0"/>
        <w:rPr>
          <w:rFonts w:hint="eastAsia" w:ascii="仿宋" w:hAnsi="仿宋" w:eastAsia="仿宋"/>
          <w:sz w:val="32"/>
          <w:lang w:val="en-US" w:eastAsia="zh-CN"/>
        </w:rPr>
      </w:pPr>
      <w:r>
        <w:rPr>
          <w:rFonts w:hint="eastAsia" w:ascii="仿宋" w:hAnsi="仿宋" w:eastAsia="仿宋"/>
          <w:sz w:val="32"/>
        </w:rPr>
        <w:t>项目编号：YZCG—G201</w:t>
      </w:r>
      <w:r>
        <w:rPr>
          <w:rFonts w:hint="eastAsia" w:ascii="仿宋" w:hAnsi="仿宋" w:eastAsia="仿宋"/>
          <w:sz w:val="32"/>
          <w:lang w:val="en-US" w:eastAsia="zh-CN"/>
        </w:rPr>
        <w:t>8218</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二〇一八</w:t>
      </w:r>
      <w:r>
        <w:rPr>
          <w:rFonts w:hint="eastAsia" w:ascii="仿宋" w:hAnsi="仿宋" w:eastAsia="仿宋"/>
          <w:bCs/>
          <w:sz w:val="32"/>
          <w:lang w:eastAsia="zh-CN"/>
        </w:rPr>
        <w:t>年八</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黑体" w:hAnsi="黑体" w:eastAsia="黑体" w:cs="黑体"/>
          <w:b/>
          <w:sz w:val="44"/>
          <w:szCs w:val="44"/>
        </w:rPr>
      </w:pPr>
      <w:r>
        <w:rPr>
          <w:rFonts w:hint="eastAsia" w:ascii="黑体" w:hAnsi="黑体" w:eastAsia="黑体" w:cs="黑体"/>
          <w:b/>
          <w:sz w:val="44"/>
          <w:szCs w:val="44"/>
        </w:rPr>
        <w:t xml:space="preserve"> 投标邀请函</w:t>
      </w:r>
    </w:p>
    <w:p>
      <w:pPr>
        <w:spacing w:line="520" w:lineRule="exact"/>
        <w:ind w:firstLine="1966" w:firstLineChars="445"/>
        <w:textAlignment w:val="baseline"/>
        <w:rPr>
          <w:rFonts w:ascii="仿宋" w:hAnsi="仿宋" w:eastAsia="仿宋"/>
          <w:b/>
          <w:sz w:val="44"/>
          <w:szCs w:val="44"/>
        </w:rPr>
      </w:pPr>
    </w:p>
    <w:p>
      <w:pPr>
        <w:adjustRightInd w:val="0"/>
        <w:spacing w:after="0" w:line="360" w:lineRule="auto"/>
        <w:ind w:right="-693" w:rightChars="-330" w:firstLine="2795" w:firstLineChars="800"/>
        <w:jc w:val="both"/>
        <w:rPr>
          <w:rFonts w:hint="eastAsia" w:ascii="仿宋" w:hAnsi="仿宋" w:eastAsia="仿宋" w:cs="仿宋"/>
          <w:b/>
          <w:bCs/>
          <w:color w:val="000000"/>
          <w:spacing w:val="-6"/>
          <w:sz w:val="36"/>
          <w:szCs w:val="36"/>
          <w:lang w:eastAsia="zh-CN"/>
        </w:rPr>
      </w:pPr>
      <w:r>
        <w:rPr>
          <w:rFonts w:hint="eastAsia" w:ascii="仿宋" w:hAnsi="仿宋" w:eastAsia="仿宋" w:cs="仿宋"/>
          <w:b/>
          <w:bCs/>
          <w:color w:val="000000"/>
          <w:spacing w:val="-6"/>
          <w:sz w:val="36"/>
          <w:szCs w:val="36"/>
          <w:lang w:eastAsia="zh-CN"/>
        </w:rPr>
        <w:t>禹州市环境保护局</w:t>
      </w:r>
    </w:p>
    <w:p>
      <w:pPr>
        <w:adjustRightInd w:val="0"/>
        <w:spacing w:after="0" w:line="360" w:lineRule="auto"/>
        <w:ind w:right="-693" w:rightChars="-330"/>
        <w:jc w:val="center"/>
        <w:rPr>
          <w:rFonts w:hint="eastAsia" w:ascii="仿宋" w:hAnsi="仿宋" w:eastAsia="仿宋" w:cs="仿宋"/>
          <w:b/>
          <w:bCs/>
          <w:sz w:val="36"/>
          <w:szCs w:val="36"/>
          <w:lang w:val="en-US" w:eastAsia="zh-CN"/>
        </w:rPr>
      </w:pPr>
      <w:r>
        <w:rPr>
          <w:rFonts w:hint="eastAsia" w:ascii="仿宋" w:hAnsi="仿宋" w:eastAsia="仿宋" w:cs="仿宋"/>
          <w:b/>
          <w:bCs/>
          <w:color w:val="000000"/>
          <w:spacing w:val="-6"/>
          <w:sz w:val="36"/>
          <w:szCs w:val="36"/>
          <w:lang w:val="en-US" w:eastAsia="zh-CN"/>
        </w:rPr>
        <w:t>2018年农村环境综合整治（清洁车）采购项目</w:t>
      </w:r>
    </w:p>
    <w:p>
      <w:pPr>
        <w:spacing w:line="360" w:lineRule="auto"/>
        <w:jc w:val="center"/>
        <w:rPr>
          <w:rFonts w:hint="eastAsia" w:ascii="仿宋" w:hAnsi="仿宋" w:eastAsia="仿宋" w:cs="仿宋"/>
          <w:b/>
          <w:bCs/>
          <w:sz w:val="44"/>
          <w:szCs w:val="44"/>
          <w:lang w:val="en-US" w:eastAsia="zh-CN"/>
        </w:rPr>
      </w:pPr>
      <w:r>
        <w:rPr>
          <w:rFonts w:hint="eastAsia" w:ascii="仿宋" w:hAnsi="仿宋" w:eastAsia="仿宋" w:cs="仿宋"/>
          <w:b/>
          <w:bCs/>
          <w:sz w:val="36"/>
          <w:szCs w:val="36"/>
        </w:rPr>
        <w:t xml:space="preserve">招  标 </w:t>
      </w: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eastAsia="zh-CN"/>
        </w:rPr>
        <w:t>禹州市环境保护局</w:t>
      </w:r>
      <w:r>
        <w:rPr>
          <w:rFonts w:hint="eastAsia" w:ascii="仿宋" w:hAnsi="仿宋" w:eastAsia="仿宋" w:cs="仿宋"/>
          <w:sz w:val="24"/>
          <w:szCs w:val="24"/>
        </w:rPr>
        <w:t>的委托，就“禹州市环境保护局2018年农村环境综合整治（</w:t>
      </w:r>
      <w:r>
        <w:rPr>
          <w:rFonts w:hint="eastAsia" w:ascii="仿宋" w:hAnsi="仿宋" w:eastAsia="仿宋" w:cs="仿宋"/>
          <w:sz w:val="24"/>
          <w:szCs w:val="24"/>
          <w:lang w:eastAsia="zh-CN"/>
        </w:rPr>
        <w:t>清洁车</w:t>
      </w:r>
      <w:r>
        <w:rPr>
          <w:rFonts w:hint="eastAsia" w:ascii="仿宋" w:hAnsi="仿宋" w:eastAsia="仿宋" w:cs="仿宋"/>
          <w:sz w:val="24"/>
          <w:szCs w:val="24"/>
        </w:rPr>
        <w:t>）采购项目”进行公开招标，欢迎合格的投标人前来投标。</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1、采购人：禹州市环境保护局</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2、项目名称：禹州市环境保护局2018年农村环境综合整治（</w:t>
      </w:r>
      <w:r>
        <w:rPr>
          <w:rFonts w:hint="eastAsia" w:ascii="仿宋" w:hAnsi="仿宋" w:eastAsia="仿宋" w:cs="仿宋"/>
          <w:sz w:val="24"/>
          <w:szCs w:val="24"/>
          <w:lang w:eastAsia="zh-CN"/>
        </w:rPr>
        <w:t>清洁卫生</w:t>
      </w:r>
      <w:r>
        <w:rPr>
          <w:rFonts w:hint="eastAsia" w:ascii="仿宋" w:hAnsi="仿宋" w:eastAsia="仿宋" w:cs="仿宋"/>
          <w:sz w:val="24"/>
          <w:szCs w:val="24"/>
        </w:rPr>
        <w:t>车</w:t>
      </w:r>
      <w:r>
        <w:rPr>
          <w:rFonts w:hint="eastAsia" w:ascii="仿宋" w:hAnsi="仿宋" w:eastAsia="仿宋" w:cs="仿宋"/>
          <w:sz w:val="24"/>
          <w:szCs w:val="24"/>
          <w:lang w:eastAsia="zh-CN"/>
        </w:rPr>
        <w:t>辆</w:t>
      </w:r>
      <w:r>
        <w:rPr>
          <w:rFonts w:hint="eastAsia" w:ascii="仿宋" w:hAnsi="仿宋" w:eastAsia="仿宋" w:cs="仿宋"/>
          <w:sz w:val="24"/>
          <w:szCs w:val="24"/>
        </w:rPr>
        <w:t>）采购项目</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3、采购编号：YZCG-G2018</w:t>
      </w:r>
      <w:r>
        <w:rPr>
          <w:rFonts w:hint="eastAsia" w:ascii="仿宋" w:hAnsi="仿宋" w:eastAsia="仿宋" w:cs="仿宋"/>
          <w:sz w:val="24"/>
          <w:szCs w:val="24"/>
          <w:lang w:val="en-US" w:eastAsia="zh-CN"/>
        </w:rPr>
        <w:t>218</w:t>
      </w:r>
    </w:p>
    <w:p>
      <w:pPr>
        <w:spacing w:line="440" w:lineRule="exact"/>
        <w:ind w:firstLine="480" w:firstLineChars="200"/>
        <w:rPr>
          <w:rFonts w:hint="eastAsia" w:ascii="仿宋" w:hAnsi="仿宋" w:eastAsia="仿宋" w:cs="仿宋"/>
          <w:sz w:val="24"/>
          <w:szCs w:val="24"/>
          <w:lang w:eastAsia="zh-CN"/>
        </w:rPr>
      </w:pPr>
      <w:r>
        <w:rPr>
          <w:rFonts w:hint="eastAsia" w:ascii="仿宋" w:hAnsi="仿宋" w:eastAsia="仿宋" w:cs="仿宋"/>
          <w:color w:val="auto"/>
          <w:sz w:val="24"/>
          <w:szCs w:val="24"/>
        </w:rPr>
        <w:t>4、项目需求：</w:t>
      </w:r>
      <w:r>
        <w:rPr>
          <w:rFonts w:hint="eastAsia" w:ascii="仿宋" w:hAnsi="仿宋" w:eastAsia="仿宋" w:cs="仿宋"/>
          <w:sz w:val="24"/>
          <w:szCs w:val="24"/>
          <w:lang w:eastAsia="zh-CN"/>
        </w:rPr>
        <w:t>其他清洁卫生车辆（详见招标文件）</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5、采购预算：84万元</w:t>
      </w:r>
    </w:p>
    <w:p>
      <w:pPr>
        <w:spacing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6、最高限价：84万元</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spacing w:line="440" w:lineRule="exact"/>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spacing w:line="440" w:lineRule="exact"/>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pStyle w:val="38"/>
        <w:autoSpaceDN w:val="0"/>
        <w:spacing w:line="440" w:lineRule="exact"/>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2、投标商须具有独立法人资格</w:t>
      </w:r>
      <w:r>
        <w:rPr>
          <w:rFonts w:hint="eastAsia" w:ascii="仿宋" w:hAnsi="仿宋" w:eastAsia="仿宋" w:cs="仿宋"/>
          <w:sz w:val="24"/>
          <w:szCs w:val="24"/>
          <w:lang w:eastAsia="zh-CN"/>
        </w:rPr>
        <w:t>的及相应</w:t>
      </w:r>
      <w:r>
        <w:rPr>
          <w:rFonts w:hint="eastAsia" w:ascii="仿宋" w:hAnsi="仿宋" w:eastAsia="仿宋" w:cs="仿宋"/>
          <w:sz w:val="24"/>
          <w:szCs w:val="24"/>
        </w:rPr>
        <w:t>经营范围(以营业执照为准)；</w:t>
      </w:r>
    </w:p>
    <w:p>
      <w:pPr>
        <w:pStyle w:val="38"/>
        <w:autoSpaceDN w:val="0"/>
        <w:spacing w:line="440" w:lineRule="exact"/>
        <w:ind w:firstLine="480" w:firstLineChars="200"/>
        <w:textAlignment w:val="baseline"/>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3、投标商须是生产厂商，所投车辆须是自产产品且须列入国家发改委或工信部发布的《车辆生产企业及产品公告》及通过国家强制3C认证；</w:t>
      </w:r>
    </w:p>
    <w:p>
      <w:pPr>
        <w:spacing w:line="44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4、法定代表人授权代表须是投标人本单位职工，应提供本公司缴纳社会保险证明；</w:t>
      </w:r>
    </w:p>
    <w:p>
      <w:pPr>
        <w:spacing w:line="440" w:lineRule="exact"/>
        <w:ind w:firstLine="64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、本项目不接受投标人以联合体形式参与投标。</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topLinePunct/>
        <w:snapToGrid w:val="0"/>
        <w:spacing w:line="44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持CA数字认证证书，登录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"http://221.14.6.70:8088/ggzy/eps/public/RegistAllJcxx.html"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http://221.14.6.70:8088/ggzy/eps/public/RegistAllJcxx.html</w:t>
      </w:r>
      <w:r>
        <w:rPr>
          <w:rFonts w:hint="eastAsia" w:ascii="仿宋" w:hAnsi="仿宋" w:eastAsia="仿宋" w:cs="仿宋"/>
          <w:sz w:val="24"/>
          <w:szCs w:val="24"/>
        </w:rPr>
        <w:fldChar w:fldCharType="end"/>
      </w:r>
      <w:r>
        <w:rPr>
          <w:rFonts w:hint="eastAsia" w:ascii="仿宋" w:hAnsi="仿宋" w:eastAsia="仿宋" w:cs="仿宋"/>
          <w:sz w:val="24"/>
          <w:szCs w:val="24"/>
        </w:rPr>
        <w:t>进行免费注册登记（详见全国公共资源交易平台（河南省·许昌市）“常见问题解答-诚信库网上注册相关资料下载”）；</w:t>
      </w:r>
    </w:p>
    <w:p>
      <w:pPr>
        <w:topLinePunct/>
        <w:autoSpaceDE w:val="0"/>
        <w:autoSpaceDN w:val="0"/>
        <w:adjustRightInd w:val="0"/>
        <w:snapToGrid w:val="0"/>
        <w:spacing w:line="440" w:lineRule="exact"/>
        <w:ind w:firstLine="482"/>
        <w:rPr>
          <w:rFonts w:hint="eastAsia" w:ascii="仿宋" w:hAnsi="仿宋" w:eastAsia="仿宋" w:cs="仿宋"/>
          <w:sz w:val="24"/>
          <w:szCs w:val="24"/>
        </w:rPr>
      </w:pPr>
      <w:r>
        <w:rPr>
          <w:rFonts w:hint="eastAsia" w:ascii="仿宋" w:hAnsi="仿宋" w:eastAsia="仿宋" w:cs="仿宋"/>
          <w:sz w:val="24"/>
          <w:szCs w:val="24"/>
        </w:rPr>
        <w:t>　2、在投标截止时间前登录</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，自行下载招标文件（详见全国公共资源交易平台（河南省·许昌市）“常见问题解答-交易系统操作手册”）。</w:t>
      </w:r>
    </w:p>
    <w:p>
      <w:pPr>
        <w:spacing w:line="440" w:lineRule="exact"/>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40" w:lineRule="exact"/>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spacing w:line="440" w:lineRule="exact"/>
        <w:rPr>
          <w:rFonts w:hint="eastAsia"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日 </w:t>
      </w:r>
      <w:r>
        <w:rPr>
          <w:rFonts w:hint="eastAsia" w:ascii="仿宋" w:hAnsi="仿宋" w:eastAsia="仿宋" w:cs="仿宋"/>
          <w:sz w:val="24"/>
          <w:szCs w:val="24"/>
          <w:lang w:val="en-US" w:eastAsia="zh-CN"/>
        </w:rPr>
        <w:t>9</w:t>
      </w:r>
      <w:r>
        <w:rPr>
          <w:rFonts w:hint="eastAsia" w:ascii="仿宋" w:hAnsi="仿宋" w:eastAsia="仿宋" w:cs="仿宋"/>
          <w:sz w:val="24"/>
          <w:szCs w:val="24"/>
        </w:rPr>
        <w:t>:00　（北京时间），逾期送达或不符合规定的投标文件不予接受。</w:t>
      </w:r>
    </w:p>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spacing w:line="440" w:lineRule="exact"/>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地址：禹州市行政服务中心楼917房间  </w:t>
      </w:r>
    </w:p>
    <w:p>
      <w:pPr>
        <w:spacing w:line="44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spacing w:line="440" w:lineRule="exact"/>
        <w:rPr>
          <w:rFonts w:hint="eastAsia" w:ascii="仿宋" w:hAnsi="仿宋" w:eastAsia="仿宋" w:cs="仿宋"/>
          <w:sz w:val="24"/>
          <w:szCs w:val="24"/>
        </w:rPr>
      </w:pPr>
      <w:r>
        <w:rPr>
          <w:rFonts w:hint="eastAsia" w:ascii="仿宋" w:hAnsi="仿宋" w:eastAsia="仿宋" w:cs="仿宋"/>
          <w:sz w:val="24"/>
          <w:szCs w:val="24"/>
        </w:rPr>
        <w:t>　（二）采购单位：禹州市</w:t>
      </w:r>
      <w:r>
        <w:rPr>
          <w:rFonts w:hint="eastAsia" w:ascii="仿宋" w:hAnsi="仿宋" w:eastAsia="仿宋" w:cs="仿宋"/>
          <w:sz w:val="24"/>
          <w:szCs w:val="24"/>
          <w:lang w:eastAsia="zh-CN"/>
        </w:rPr>
        <w:t>环境保护</w:t>
      </w:r>
      <w:r>
        <w:rPr>
          <w:rFonts w:hint="eastAsia" w:ascii="仿宋" w:hAnsi="仿宋" w:eastAsia="仿宋" w:cs="仿宋"/>
          <w:sz w:val="24"/>
          <w:szCs w:val="24"/>
        </w:rPr>
        <w:t>局</w:t>
      </w:r>
    </w:p>
    <w:p>
      <w:pPr>
        <w:spacing w:line="440" w:lineRule="exact"/>
        <w:ind w:firstLine="600" w:firstLineChars="250"/>
        <w:rPr>
          <w:rFonts w:hint="eastAsia" w:ascii="仿宋" w:hAnsi="仿宋" w:eastAsia="仿宋" w:cs="仿宋"/>
          <w:sz w:val="24"/>
          <w:szCs w:val="24"/>
          <w:lang w:eastAsia="zh-CN"/>
        </w:rPr>
      </w:pPr>
      <w:r>
        <w:rPr>
          <w:rFonts w:hint="eastAsia" w:ascii="仿宋" w:hAnsi="仿宋" w:eastAsia="仿宋" w:cs="仿宋"/>
          <w:sz w:val="24"/>
          <w:szCs w:val="24"/>
        </w:rPr>
        <w:t>地址：禹州市</w:t>
      </w:r>
      <w:r>
        <w:rPr>
          <w:rFonts w:hint="eastAsia" w:ascii="仿宋" w:hAnsi="仿宋" w:eastAsia="仿宋" w:cs="仿宋"/>
          <w:sz w:val="24"/>
          <w:szCs w:val="24"/>
          <w:lang w:eastAsia="zh-CN"/>
        </w:rPr>
        <w:t>创业大厦</w:t>
      </w:r>
    </w:p>
    <w:p>
      <w:pPr>
        <w:spacing w:line="440" w:lineRule="exact"/>
        <w:ind w:firstLine="600" w:firstLineChars="250"/>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w:t>
      </w:r>
      <w:r>
        <w:rPr>
          <w:rFonts w:hint="eastAsia" w:ascii="仿宋" w:hAnsi="仿宋" w:eastAsia="仿宋" w:cs="仿宋"/>
          <w:sz w:val="24"/>
          <w:szCs w:val="24"/>
          <w:lang w:eastAsia="zh-CN"/>
        </w:rPr>
        <w:t>王</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6066322</w:t>
      </w:r>
    </w:p>
    <w:p>
      <w:pPr>
        <w:spacing w:line="440" w:lineRule="exact"/>
        <w:rPr>
          <w:rFonts w:hint="eastAsia" w:ascii="仿宋" w:hAnsi="仿宋" w:eastAsia="仿宋" w:cs="仿宋"/>
          <w:sz w:val="24"/>
          <w:szCs w:val="24"/>
        </w:rPr>
      </w:pPr>
      <w:r>
        <w:rPr>
          <w:rFonts w:hint="eastAsia" w:ascii="仿宋" w:hAnsi="仿宋" w:eastAsia="仿宋" w:cs="仿宋"/>
          <w:sz w:val="24"/>
          <w:szCs w:val="24"/>
        </w:rPr>
        <w:t>　　　　　　　　　　　　　　　　　　</w:t>
      </w:r>
    </w:p>
    <w:p>
      <w:pPr>
        <w:spacing w:line="440" w:lineRule="exact"/>
        <w:ind w:firstLine="3720" w:firstLineChars="1550"/>
        <w:rPr>
          <w:rFonts w:hint="eastAsia" w:ascii="仿宋" w:hAnsi="仿宋" w:eastAsia="仿宋" w:cs="仿宋"/>
          <w:sz w:val="24"/>
          <w:szCs w:val="24"/>
        </w:rPr>
      </w:pPr>
    </w:p>
    <w:p>
      <w:pPr>
        <w:spacing w:line="440" w:lineRule="exact"/>
        <w:ind w:firstLine="4680" w:firstLineChars="1950"/>
        <w:rPr>
          <w:rFonts w:hint="eastAsia" w:ascii="仿宋" w:hAnsi="仿宋" w:eastAsia="仿宋" w:cs="仿宋"/>
          <w:sz w:val="24"/>
          <w:szCs w:val="24"/>
        </w:rPr>
      </w:pPr>
      <w:r>
        <w:rPr>
          <w:rFonts w:hint="eastAsia" w:ascii="仿宋" w:hAnsi="仿宋" w:eastAsia="仿宋" w:cs="仿宋"/>
          <w:sz w:val="24"/>
          <w:szCs w:val="24"/>
        </w:rPr>
        <w:t xml:space="preserve">2018年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pPr>
        <w:spacing w:line="360" w:lineRule="auto"/>
        <w:ind w:firstLine="1928" w:firstLineChars="800"/>
        <w:rPr>
          <w:rFonts w:hint="eastAsia"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hint="eastAsia" w:ascii="仿宋" w:hAnsi="仿宋" w:eastAsia="仿宋"/>
                <w:b/>
                <w:kern w:val="0"/>
                <w:sz w:val="24"/>
                <w:szCs w:val="24"/>
                <w:lang w:val="en-US" w:eastAsia="zh-CN"/>
              </w:rPr>
            </w:pPr>
            <w:r>
              <w:rPr>
                <w:rFonts w:hint="eastAsia" w:ascii="仿宋" w:hAnsi="仿宋" w:eastAsia="仿宋"/>
                <w:sz w:val="24"/>
                <w:szCs w:val="24"/>
              </w:rPr>
              <w:t>YZCG—G2018</w:t>
            </w:r>
            <w:r>
              <w:rPr>
                <w:rFonts w:hint="eastAsia" w:ascii="仿宋" w:hAnsi="仿宋" w:eastAsia="仿宋"/>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spacing w:line="440" w:lineRule="exact"/>
              <w:rPr>
                <w:rFonts w:ascii="仿宋" w:hAnsi="仿宋" w:eastAsia="仿宋"/>
                <w:color w:val="000000"/>
                <w:kern w:val="0"/>
                <w:sz w:val="24"/>
                <w:szCs w:val="24"/>
              </w:rPr>
            </w:pPr>
            <w:r>
              <w:rPr>
                <w:rFonts w:hint="eastAsia" w:ascii="仿宋" w:hAnsi="仿宋" w:eastAsia="仿宋" w:cs="仿宋"/>
                <w:sz w:val="24"/>
                <w:szCs w:val="24"/>
              </w:rPr>
              <w:t>禹州市环境保护局2018年农村环境综合整治（</w:t>
            </w:r>
            <w:r>
              <w:rPr>
                <w:rFonts w:hint="eastAsia" w:ascii="仿宋" w:hAnsi="仿宋" w:eastAsia="仿宋" w:cs="仿宋"/>
                <w:sz w:val="24"/>
                <w:szCs w:val="24"/>
                <w:lang w:eastAsia="zh-CN"/>
              </w:rPr>
              <w:t>清洁卫生车辆</w:t>
            </w:r>
            <w:r>
              <w:rPr>
                <w:rFonts w:hint="eastAsia" w:ascii="仿宋" w:hAnsi="仿宋" w:eastAsia="仿宋" w:cs="仿宋"/>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lang w:eastAsia="zh-CN"/>
              </w:rPr>
              <w:t>合同签订后</w:t>
            </w:r>
            <w:r>
              <w:rPr>
                <w:rFonts w:hint="eastAsia" w:ascii="仿宋" w:hAnsi="仿宋" w:eastAsia="仿宋"/>
                <w:sz w:val="24"/>
                <w:szCs w:val="24"/>
                <w:lang w:val="en-US" w:eastAsia="zh-CN"/>
              </w:rPr>
              <w:t>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 xml:space="preserve">9 </w:t>
            </w:r>
            <w:r>
              <w:rPr>
                <w:rFonts w:hint="eastAsia" w:ascii="仿宋" w:hAnsi="仿宋" w:eastAsia="仿宋"/>
                <w:sz w:val="24"/>
                <w:szCs w:val="24"/>
              </w:rPr>
              <w:t>月</w:t>
            </w:r>
            <w:r>
              <w:rPr>
                <w:rFonts w:hint="eastAsia" w:ascii="仿宋" w:hAnsi="仿宋" w:eastAsia="仿宋"/>
                <w:sz w:val="24"/>
                <w:szCs w:val="24"/>
                <w:lang w:val="en-US" w:eastAsia="zh-CN"/>
              </w:rPr>
              <w:t>11</w:t>
            </w:r>
            <w:r>
              <w:rPr>
                <w:rFonts w:hint="eastAsia" w:ascii="仿宋" w:hAnsi="仿宋" w:eastAsia="仿宋"/>
                <w:sz w:val="24"/>
                <w:szCs w:val="24"/>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 xml:space="preserve">9 </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11</w:t>
            </w:r>
            <w:r>
              <w:rPr>
                <w:rFonts w:hint="eastAsia" w:ascii="仿宋" w:hAnsi="仿宋" w:eastAsia="仿宋"/>
                <w:color w:val="FF0000"/>
                <w:sz w:val="24"/>
                <w:szCs w:val="24"/>
                <w:lang w:val="zh-CN"/>
              </w:rPr>
              <w:t>日</w:t>
            </w:r>
            <w:r>
              <w:rPr>
                <w:rFonts w:hint="eastAsia" w:ascii="仿宋" w:hAnsi="仿宋" w:eastAsia="仿宋"/>
                <w:color w:val="FF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8</w:t>
            </w:r>
            <w:bookmarkStart w:id="1" w:name="_GoBack"/>
            <w:bookmarkEnd w:id="1"/>
            <w:r>
              <w:rPr>
                <w:rFonts w:hint="eastAsia" w:ascii="仿宋" w:hAnsi="仿宋" w:eastAsia="仿宋"/>
                <w:b/>
                <w:bCs/>
                <w:sz w:val="24"/>
                <w:szCs w:val="24"/>
                <w:lang w:val="en-US" w:eastAsia="zh-CN"/>
              </w:rPr>
              <w:t>4</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 xml:space="preserve">第三部分  </w:t>
      </w:r>
      <w:r>
        <w:rPr>
          <w:rFonts w:hint="eastAsia" w:ascii="仿宋" w:hAnsi="仿宋" w:eastAsia="仿宋"/>
          <w:b/>
          <w:sz w:val="44"/>
          <w:szCs w:val="44"/>
          <w:lang w:val="en-US" w:eastAsia="zh-CN"/>
        </w:rPr>
        <w:t xml:space="preserve">  </w:t>
      </w:r>
      <w:r>
        <w:rPr>
          <w:rFonts w:hint="eastAsia" w:ascii="仿宋" w:hAnsi="仿宋" w:eastAsia="仿宋"/>
          <w:b/>
          <w:sz w:val="44"/>
          <w:szCs w:val="44"/>
        </w:rPr>
        <w:t>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11.2投标人按要求提交贰仟元的投标保证金。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p>
    <w:p>
      <w:pPr>
        <w:widowControl/>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仿宋_GB2312"/>
          <w:sz w:val="24"/>
          <w:szCs w:val="24"/>
        </w:rPr>
        <w:t>19</w:t>
      </w:r>
      <w:r>
        <w:rPr>
          <w:rFonts w:hint="eastAsia" w:ascii="仿宋" w:hAnsi="仿宋" w:eastAsia="仿宋" w:cs="宋体"/>
          <w:bCs/>
          <w:sz w:val="24"/>
          <w:lang w:val="zh-CN"/>
        </w:rPr>
        <w:t>.1未按照招标文件的规定提交投标保证金的；</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19.2投标文件未按招标文件要求签署、盖章的；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19.3不符合资格性审查要求的；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19.4报价超过招标文件中规定的预算金额或者最高限价的；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19.5投标文件含有采购人不能接受的附加条件的；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19.6属于招标文件“其它要求”中无效投标条款情形的。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投诉应当遵守《中华人民共和国财政部令政府采购投诉处理办法》（中华人民共和国财政部令94号令）规定。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4"/>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pStyle w:val="2"/>
      </w:pPr>
    </w:p>
    <w:p>
      <w:pPr>
        <w:pStyle w:val="2"/>
      </w:pPr>
    </w:p>
    <w:p>
      <w:pPr>
        <w:pStyle w:val="2"/>
        <w:numPr>
          <w:ilvl w:val="0"/>
          <w:numId w:val="0"/>
        </w:numP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rPr>
        <w:t>一、采购内容：</w:t>
      </w:r>
      <w:r>
        <w:rPr>
          <w:rFonts w:hint="eastAsia" w:ascii="仿宋" w:hAnsi="仿宋" w:eastAsia="仿宋" w:cs="仿宋"/>
          <w:color w:val="000000" w:themeColor="text1"/>
          <w:kern w:val="0"/>
          <w:sz w:val="24"/>
          <w:szCs w:val="24"/>
          <w:lang w:val="en-US" w:eastAsia="zh-CN" w:bidi="ar-SA"/>
        </w:rPr>
        <w:t>挂桶式垃圾车4辆</w:t>
      </w:r>
    </w:p>
    <w:tbl>
      <w:tblPr>
        <w:tblStyle w:val="36"/>
        <w:tblpPr w:leftFromText="180" w:rightFromText="180" w:vertAnchor="text" w:horzAnchor="page" w:tblpX="1740" w:tblpY="1320"/>
        <w:tblOverlap w:val="never"/>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7"/>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货物</w:t>
            </w:r>
          </w:p>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名称</w:t>
            </w: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技术规格及主要参数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挂桶式垃圾车</w:t>
            </w: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外形尺寸★≥5800×2180×2400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轴距≥3300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接近角/离去角（°）≥</w:t>
            </w:r>
            <w:r>
              <w:rPr>
                <w:rFonts w:hint="eastAsia" w:ascii="仿宋" w:hAnsi="仿宋" w:eastAsia="仿宋" w:cs="仿宋"/>
                <w:kern w:val="0"/>
                <w:sz w:val="24"/>
                <w:szCs w:val="24"/>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总质量★</w:t>
            </w:r>
            <w:r>
              <w:rPr>
                <w:rFonts w:hint="eastAsia" w:ascii="仿宋" w:hAnsi="仿宋" w:eastAsia="仿宋" w:cs="仿宋"/>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整备质量★</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额定载质量★≥</w:t>
            </w:r>
            <w:r>
              <w:rPr>
                <w:rFonts w:hint="eastAsia" w:ascii="仿宋" w:hAnsi="仿宋" w:eastAsia="仿宋" w:cs="仿宋"/>
                <w:kern w:val="0"/>
                <w:sz w:val="24"/>
                <w:szCs w:val="24"/>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箱体外形尺寸（mm）★≥</w:t>
            </w:r>
            <w:r>
              <w:rPr>
                <w:rFonts w:hint="eastAsia" w:ascii="仿宋" w:hAnsi="仿宋" w:eastAsia="仿宋" w:cs="仿宋"/>
                <w:kern w:val="0"/>
                <w:sz w:val="24"/>
                <w:szCs w:val="24"/>
              </w:rPr>
              <w:t>4000×1850×1480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有效容积（m</w:t>
            </w:r>
            <w:r>
              <w:rPr>
                <w:rFonts w:hint="eastAsia" w:ascii="仿宋" w:hAnsi="仿宋" w:eastAsia="仿宋" w:cs="仿宋"/>
                <w:color w:val="000000"/>
                <w:kern w:val="0"/>
                <w:sz w:val="24"/>
                <w:szCs w:val="24"/>
                <w:vertAlign w:val="superscript"/>
              </w:rPr>
              <w:t>3</w:t>
            </w:r>
            <w:r>
              <w:rPr>
                <w:rFonts w:hint="eastAsia" w:ascii="仿宋" w:hAnsi="仿宋" w:eastAsia="仿宋" w:cs="仿宋"/>
                <w:color w:val="000000"/>
                <w:kern w:val="0"/>
                <w:sz w:val="24"/>
                <w:szCs w:val="24"/>
              </w:rPr>
              <w:t>）★≥</w:t>
            </w:r>
            <w:r>
              <w:rPr>
                <w:rFonts w:hint="eastAsia" w:ascii="仿宋" w:hAnsi="仿宋" w:eastAsia="仿宋" w:cs="仿宋"/>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控制方式:</w:t>
            </w:r>
            <w:r>
              <w:rPr>
                <w:rFonts w:hint="eastAsia" w:ascii="仿宋" w:hAnsi="仿宋" w:eastAsia="仿宋" w:cs="仿宋"/>
                <w:kern w:val="0"/>
                <w:sz w:val="24"/>
                <w:szCs w:val="24"/>
              </w:rPr>
              <w:t>电控+手动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液压系统工作压力（MPa）≥</w:t>
            </w:r>
            <w:r>
              <w:rPr>
                <w:rFonts w:hint="eastAsia" w:ascii="仿宋" w:hAnsi="仿宋" w:eastAsia="仿宋" w:cs="仿宋"/>
                <w:kern w:val="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装载垃圾循环时间（s）</w:t>
            </w:r>
            <w:r>
              <w:rPr>
                <w:rFonts w:hint="eastAsia" w:ascii="仿宋" w:hAnsi="仿宋" w:eastAsia="仿宋" w:cs="仿宋"/>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卸载垃圾时间（s）</w:t>
            </w:r>
            <w:r>
              <w:rPr>
                <w:rFonts w:hint="eastAsia" w:ascii="仿宋" w:hAnsi="仿宋" w:eastAsia="仿宋" w:cs="仿宋"/>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24"/>
                <w:szCs w:val="24"/>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翻桶角度（°）</w:t>
            </w:r>
            <w:r>
              <w:rPr>
                <w:rFonts w:hint="eastAsia" w:ascii="仿宋" w:hAnsi="仿宋" w:eastAsia="仿宋" w:cs="仿宋"/>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底盘型号★</w:t>
            </w:r>
            <w:r>
              <w:rPr>
                <w:rFonts w:hint="eastAsia" w:ascii="仿宋" w:hAnsi="仿宋" w:eastAsia="仿宋" w:cs="仿宋"/>
                <w:kern w:val="0"/>
                <w:sz w:val="24"/>
                <w:szCs w:val="24"/>
              </w:rPr>
              <w:t>东风EQ1070SJ3BDF或优于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发动机功率（kw）★</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排放标准国Ⅴ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最高车速 (km/h)</w:t>
            </w:r>
            <w:r>
              <w:rPr>
                <w:rFonts w:hint="eastAsia" w:ascii="仿宋" w:hAnsi="仿宋" w:eastAsia="仿宋" w:cs="仿宋"/>
                <w:kern w:val="0"/>
                <w:sz w:val="24"/>
                <w:szCs w:val="24"/>
              </w:rPr>
              <w:t xml:space="preserve"> ≥</w:t>
            </w:r>
            <w:r>
              <w:rPr>
                <w:rFonts w:hint="eastAsia" w:ascii="仿宋" w:hAnsi="仿宋" w:eastAsia="仿宋" w:cs="仿宋"/>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1997" w:type="dxa"/>
            <w:vMerge w:val="continue"/>
            <w:tcBorders>
              <w:left w:val="single" w:color="auto" w:sz="4" w:space="0"/>
              <w:right w:val="single" w:color="auto" w:sz="4" w:space="0"/>
            </w:tcBorders>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Cs w:val="21"/>
              </w:rPr>
            </w:pPr>
          </w:p>
        </w:tc>
        <w:tc>
          <w:tcPr>
            <w:tcW w:w="677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1.箱体整体电泳处理，内部喷涂防腐层，防腐效果好；</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2.箱体后门装配专用密封条，密封效果好，避免二次污染；</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3.挂桶提升机构可适配多种不同规格标准型垃圾桶；</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4.提升机构配备调速阀，控制调节提升速度，保证垃圾桶提升平稳快捷；</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5.厢体采用无骨架结构形式，便于垃圾卸载，避免垃圾存储；</w:t>
            </w:r>
          </w:p>
          <w:p>
            <w:pPr>
              <w:autoSpaceDE w:val="0"/>
              <w:autoSpaceDN w:val="0"/>
              <w:adjustRightInd w:val="0"/>
              <w:spacing w:line="360" w:lineRule="auto"/>
              <w:ind w:firstLine="200"/>
              <w:jc w:val="left"/>
              <w:rPr>
                <w:rFonts w:hint="eastAsia" w:ascii="仿宋" w:hAnsi="仿宋" w:eastAsia="仿宋" w:cs="仿宋"/>
                <w:kern w:val="0"/>
                <w:sz w:val="24"/>
                <w:szCs w:val="24"/>
              </w:rPr>
            </w:pPr>
            <w:r>
              <w:rPr>
                <w:rFonts w:hint="eastAsia" w:ascii="仿宋" w:hAnsi="仿宋" w:eastAsia="仿宋" w:cs="仿宋"/>
                <w:kern w:val="0"/>
                <w:sz w:val="24"/>
                <w:szCs w:val="24"/>
              </w:rPr>
              <w:t>6.后门开启采用油缸控制，操纵方便；</w:t>
            </w:r>
          </w:p>
          <w:p>
            <w:pPr>
              <w:autoSpaceDE w:val="0"/>
              <w:autoSpaceDN w:val="0"/>
              <w:adjustRightInd w:val="0"/>
              <w:spacing w:line="360" w:lineRule="auto"/>
              <w:ind w:firstLine="200"/>
              <w:jc w:val="left"/>
              <w:rPr>
                <w:rFonts w:hint="eastAsia" w:ascii="仿宋" w:hAnsi="仿宋" w:eastAsia="仿宋" w:cs="仿宋"/>
                <w:sz w:val="24"/>
              </w:rPr>
            </w:pPr>
            <w:r>
              <w:rPr>
                <w:rFonts w:hint="eastAsia" w:ascii="仿宋" w:hAnsi="仿宋" w:eastAsia="仿宋" w:cs="仿宋"/>
                <w:kern w:val="0"/>
                <w:sz w:val="24"/>
                <w:szCs w:val="24"/>
              </w:rPr>
              <w:t>7.内置推铲压缩机构，可对箱体内垃圾实现压缩及卸料功能。</w:t>
            </w:r>
          </w:p>
        </w:tc>
      </w:tr>
    </w:tbl>
    <w:p>
      <w:pPr>
        <w:pStyle w:val="2"/>
        <w:numPr>
          <w:ilvl w:val="0"/>
          <w:numId w:val="0"/>
        </w:numPr>
        <w:rPr>
          <w:rFonts w:hint="eastAsia" w:ascii="仿宋" w:hAnsi="仿宋" w:eastAsia="仿宋" w:cs="仿宋"/>
          <w:color w:val="000000" w:themeColor="text1"/>
          <w:kern w:val="0"/>
          <w:sz w:val="24"/>
          <w:szCs w:val="24"/>
          <w:lang w:val="en-US" w:eastAsia="zh-CN"/>
        </w:rPr>
      </w:pPr>
    </w:p>
    <w:p>
      <w:pPr>
        <w:widowControl/>
        <w:jc w:val="left"/>
        <w:rPr>
          <w:rFonts w:hint="eastAsia" w:ascii="仿宋" w:hAnsi="仿宋" w:eastAsia="仿宋" w:cs="宋体"/>
          <w:color w:val="000000"/>
          <w:kern w:val="0"/>
          <w:sz w:val="24"/>
          <w:szCs w:val="32"/>
        </w:rPr>
      </w:pPr>
      <w:r>
        <w:rPr>
          <w:rFonts w:hint="eastAsia" w:ascii="仿宋" w:hAnsi="仿宋" w:eastAsia="仿宋" w:cs="宋体"/>
          <w:color w:val="000000"/>
          <w:kern w:val="0"/>
          <w:sz w:val="24"/>
          <w:szCs w:val="32"/>
          <w:lang w:eastAsia="zh-CN"/>
        </w:rPr>
        <w:t>二、</w:t>
      </w:r>
      <w:r>
        <w:rPr>
          <w:rFonts w:hint="eastAsia" w:ascii="仿宋" w:hAnsi="仿宋" w:eastAsia="仿宋" w:cs="宋体"/>
          <w:color w:val="000000"/>
          <w:kern w:val="0"/>
          <w:sz w:val="24"/>
          <w:szCs w:val="32"/>
        </w:rPr>
        <w:t>服务标准、期限、效率等要求</w:t>
      </w:r>
      <w:r>
        <w:rPr>
          <w:rFonts w:hint="eastAsia" w:ascii="仿宋" w:hAnsi="仿宋" w:eastAsia="仿宋" w:cs="宋体"/>
          <w:color w:val="000000"/>
          <w:kern w:val="0"/>
          <w:sz w:val="24"/>
          <w:szCs w:val="32"/>
          <w:lang w:eastAsia="zh-CN"/>
        </w:rPr>
        <w:t>：</w:t>
      </w:r>
    </w:p>
    <w:p>
      <w:pPr>
        <w:widowControl/>
        <w:jc w:val="left"/>
        <w:rPr>
          <w:rFonts w:hint="eastAsia" w:ascii="仿宋" w:hAnsi="仿宋" w:eastAsia="仿宋" w:cs="宋体"/>
          <w:color w:val="000000"/>
          <w:kern w:val="0"/>
          <w:sz w:val="24"/>
          <w:szCs w:val="32"/>
          <w:lang w:eastAsia="zh-CN"/>
        </w:rPr>
      </w:pPr>
      <w:r>
        <w:rPr>
          <w:rFonts w:hint="eastAsia" w:ascii="仿宋" w:hAnsi="仿宋" w:eastAsia="仿宋" w:cs="宋体"/>
          <w:color w:val="000000"/>
          <w:kern w:val="0"/>
          <w:sz w:val="24"/>
          <w:szCs w:val="32"/>
          <w:lang w:val="en-US" w:eastAsia="zh-CN"/>
        </w:rPr>
        <w:t>1.</w:t>
      </w:r>
      <w:r>
        <w:rPr>
          <w:rFonts w:hint="eastAsia" w:ascii="仿宋" w:hAnsi="仿宋" w:eastAsia="仿宋" w:cs="宋体"/>
          <w:color w:val="000000"/>
          <w:kern w:val="0"/>
          <w:sz w:val="24"/>
          <w:szCs w:val="32"/>
          <w:lang w:eastAsia="zh-CN"/>
        </w:rPr>
        <w:t>服务标准：质保期内免费服务</w:t>
      </w:r>
    </w:p>
    <w:p>
      <w:pPr>
        <w:widowControl/>
        <w:jc w:val="left"/>
        <w:rPr>
          <w:rFonts w:hint="eastAsia" w:ascii="仿宋" w:hAnsi="仿宋" w:eastAsia="仿宋" w:cs="宋体"/>
          <w:color w:val="000000"/>
          <w:kern w:val="0"/>
          <w:sz w:val="24"/>
          <w:szCs w:val="32"/>
          <w:lang w:val="en-US" w:eastAsia="zh-CN"/>
        </w:rPr>
      </w:pPr>
      <w:r>
        <w:rPr>
          <w:rFonts w:hint="eastAsia" w:ascii="仿宋" w:hAnsi="仿宋" w:eastAsia="仿宋" w:cs="宋体"/>
          <w:color w:val="000000"/>
          <w:kern w:val="0"/>
          <w:sz w:val="24"/>
          <w:szCs w:val="32"/>
          <w:lang w:val="en-US" w:eastAsia="zh-CN"/>
        </w:rPr>
        <w:t>2.</w:t>
      </w:r>
      <w:r>
        <w:rPr>
          <w:rFonts w:hint="eastAsia" w:ascii="仿宋" w:hAnsi="仿宋" w:eastAsia="仿宋" w:cs="宋体"/>
          <w:color w:val="000000"/>
          <w:kern w:val="0"/>
          <w:sz w:val="24"/>
          <w:szCs w:val="32"/>
          <w:lang w:eastAsia="zh-CN"/>
        </w:rPr>
        <w:t>期限：三包期</w:t>
      </w:r>
      <w:r>
        <w:rPr>
          <w:rFonts w:hint="eastAsia" w:ascii="仿宋" w:hAnsi="仿宋" w:eastAsia="仿宋" w:cs="宋体"/>
          <w:color w:val="000000"/>
          <w:kern w:val="0"/>
          <w:sz w:val="24"/>
          <w:szCs w:val="32"/>
          <w:lang w:val="en-US" w:eastAsia="zh-CN"/>
        </w:rPr>
        <w:t>1年</w:t>
      </w:r>
    </w:p>
    <w:p>
      <w:pPr>
        <w:widowControl/>
        <w:jc w:val="left"/>
        <w:rPr>
          <w:rFonts w:hint="eastAsia" w:ascii="仿宋" w:hAnsi="仿宋" w:eastAsia="仿宋" w:cs="仿宋"/>
          <w:color w:val="000000" w:themeColor="text1"/>
          <w:kern w:val="0"/>
          <w:sz w:val="24"/>
          <w:szCs w:val="24"/>
          <w:lang w:val="en-US" w:eastAsia="zh-CN"/>
        </w:rPr>
      </w:pPr>
      <w:r>
        <w:rPr>
          <w:rFonts w:hint="eastAsia" w:ascii="仿宋" w:hAnsi="仿宋" w:eastAsia="仿宋" w:cs="宋体"/>
          <w:color w:val="000000"/>
          <w:kern w:val="0"/>
          <w:sz w:val="24"/>
          <w:szCs w:val="32"/>
          <w:lang w:val="en-US" w:eastAsia="zh-CN"/>
        </w:rPr>
        <w:t>3.</w:t>
      </w:r>
      <w:r>
        <w:rPr>
          <w:rFonts w:hint="eastAsia" w:ascii="仿宋" w:hAnsi="仿宋" w:eastAsia="仿宋" w:cs="宋体"/>
          <w:color w:val="000000"/>
          <w:kern w:val="0"/>
          <w:sz w:val="24"/>
          <w:szCs w:val="32"/>
          <w:lang w:eastAsia="zh-CN"/>
        </w:rPr>
        <w:t>效率：在接到故障反应后</w:t>
      </w:r>
      <w:r>
        <w:rPr>
          <w:rFonts w:hint="eastAsia" w:ascii="仿宋" w:hAnsi="仿宋" w:eastAsia="仿宋" w:cs="宋体"/>
          <w:color w:val="000000"/>
          <w:kern w:val="0"/>
          <w:sz w:val="24"/>
          <w:szCs w:val="32"/>
          <w:lang w:val="en-US" w:eastAsia="zh-CN"/>
        </w:rPr>
        <w:t>2小时内响应，12小时内到达现场，24小时内解决问题</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三、验收标准：</w:t>
      </w:r>
    </w:p>
    <w:p>
      <w:pPr>
        <w:widowControl/>
        <w:numPr>
          <w:ilvl w:val="0"/>
          <w:numId w:val="0"/>
        </w:numPr>
        <w:shd w:val="clear" w:color="auto" w:fill="FFFFFF"/>
        <w:spacing w:line="360" w:lineRule="auto"/>
        <w:ind w:firstLine="480" w:firstLineChars="200"/>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1、按照国家相关标准执行。</w:t>
      </w:r>
    </w:p>
    <w:p>
      <w:pPr>
        <w:widowControl/>
        <w:numPr>
          <w:ilvl w:val="0"/>
          <w:numId w:val="0"/>
        </w:numPr>
        <w:shd w:val="clear" w:color="auto" w:fill="FFFFFF"/>
        <w:spacing w:line="360" w:lineRule="auto"/>
        <w:contextualSpacing/>
        <w:jc w:val="left"/>
        <w:rPr>
          <w:rFonts w:hint="eastAsia" w:ascii="仿宋" w:hAnsi="仿宋" w:eastAsia="仿宋" w:cs="仿宋"/>
          <w:color w:val="000000" w:themeColor="text1"/>
          <w:kern w:val="0"/>
          <w:sz w:val="24"/>
          <w:szCs w:val="24"/>
          <w:lang w:val="en-US" w:eastAsia="zh-CN"/>
        </w:rPr>
      </w:pPr>
      <w:r>
        <w:rPr>
          <w:rFonts w:hint="eastAsia" w:ascii="仿宋" w:hAnsi="仿宋" w:eastAsia="仿宋" w:cs="仿宋"/>
          <w:color w:val="000000" w:themeColor="text1"/>
          <w:kern w:val="0"/>
          <w:sz w:val="24"/>
          <w:szCs w:val="24"/>
          <w:lang w:val="en-US" w:eastAsia="zh-CN"/>
        </w:rPr>
        <w:t>2、按照招标文件要求、投标文件响应和承诺验收。</w:t>
      </w:r>
    </w:p>
    <w:p>
      <w:pPr>
        <w:tabs>
          <w:tab w:val="left" w:pos="5963"/>
        </w:tabs>
        <w:spacing w:line="420" w:lineRule="exact"/>
        <w:rPr>
          <w:rFonts w:hint="eastAsia"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pStyle w:val="2"/>
        <w:rPr>
          <w:rFonts w:hint="eastAsia" w:eastAsia="仿宋_GB2312"/>
          <w:lang w:val="en-US" w:eastAsia="zh-CN"/>
        </w:rPr>
      </w:pPr>
      <w:r>
        <w:rPr>
          <w:rFonts w:hint="eastAsia"/>
          <w:lang w:val="en-US" w:eastAsia="zh-CN"/>
        </w:rPr>
        <w:t xml:space="preserve">    3.以上技术要求为最低要求，投标商所投产品应等于或优于此要求，否则为无效投标。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10、本项目为交钥匙工程（包括设备、材料、元件等购置、安装调试、验收费用等）。 </w:t>
      </w:r>
    </w:p>
    <w:p>
      <w:pPr>
        <w:pStyle w:val="2"/>
        <w:rPr>
          <w:rFonts w:hint="eastAsia" w:eastAsia="仿宋"/>
          <w:lang w:val="en-US" w:eastAsia="zh-CN"/>
        </w:rPr>
      </w:pPr>
      <w:r>
        <w:rPr>
          <w:rFonts w:hint="eastAsia" w:ascii="仿宋" w:hAnsi="仿宋" w:eastAsia="仿宋" w:cs="仿宋"/>
          <w:sz w:val="24"/>
          <w:szCs w:val="24"/>
          <w:lang w:val="en-US" w:eastAsia="zh-CN"/>
        </w:rPr>
        <w:t xml:space="preserve">    11.中标投标商须包运输、安装、调试，共涉及张得镇、无梁镇、古城镇、郭连镇；并需按采购人要求印刷统一的标示。</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w:t>
      </w:r>
      <w:r>
        <w:rPr>
          <w:rFonts w:hint="eastAsia" w:ascii="仿宋" w:hAnsi="仿宋" w:eastAsia="仿宋" w:cs="仿宋"/>
          <w:sz w:val="24"/>
          <w:szCs w:val="24"/>
          <w:lang w:val="en-US" w:eastAsia="zh-CN"/>
        </w:rPr>
        <w:t>3C认证证书</w:t>
      </w:r>
      <w:r>
        <w:rPr>
          <w:rFonts w:hint="eastAsia" w:ascii="仿宋" w:hAnsi="仿宋" w:eastAsia="仿宋" w:cs="仿宋"/>
          <w:sz w:val="24"/>
          <w:szCs w:val="24"/>
        </w:rPr>
        <w:t>、被委托人社保证明、法人代表授权委托书（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3.5评分标准</w:t>
      </w:r>
    </w:p>
    <w:p>
      <w:pPr>
        <w:pStyle w:val="2"/>
        <w:rPr>
          <w:rFonts w:hint="eastAsia" w:eastAsia="仿宋"/>
          <w:lang w:val="en-US" w:eastAsia="zh-CN"/>
        </w:rPr>
      </w:pPr>
      <w:r>
        <w:rPr>
          <w:rFonts w:hint="eastAsia" w:ascii="仿宋" w:hAnsi="仿宋" w:eastAsia="仿宋" w:cs="仿宋"/>
          <w:sz w:val="24"/>
          <w:szCs w:val="24"/>
          <w:lang w:val="en-US" w:eastAsia="zh-CN"/>
        </w:rPr>
        <w:t xml:space="preserve">    </w:t>
      </w:r>
    </w:p>
    <w:tbl>
      <w:tblPr>
        <w:tblStyle w:val="3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价格分值：50分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商务部分：25分</w:t>
            </w:r>
          </w:p>
          <w:p>
            <w:pPr>
              <w:widowControl/>
              <w:spacing w:line="360" w:lineRule="auto"/>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评标基准价：满足招标文件要求的有效投标报价中，最低的投标报价为评标基准价。</w:t>
            </w:r>
          </w:p>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二、商务部分（满分25分）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信誉</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企业获得AAA级信用等级证书的得1分，获得省级及以上诚信经营示范企业的得1分，获得省级及以上信用建设示范单位的得1分，获得守合同重信用证书得1分，获得省级及以上高新技术企业得1分，全国专用车行业质量领先品牌得1分。（开标现场查验原件，无原件不得分）最多6分</w:t>
            </w:r>
          </w:p>
          <w:p>
            <w:pPr>
              <w:widowControl/>
              <w:spacing w:line="36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（2）投标供应商具有有效的ISO9001质量管理体系得1分、ISO14001环境体系得1分、18001职业健康体系得1分、</w:t>
            </w:r>
            <w:r>
              <w:rPr>
                <w:rFonts w:hint="eastAsia" w:ascii="仿宋" w:hAnsi="仿宋" w:eastAsia="仿宋" w:cs="仿宋"/>
                <w:color w:val="auto"/>
                <w:kern w:val="0"/>
                <w:sz w:val="24"/>
                <w:szCs w:val="24"/>
                <w:lang w:eastAsia="zh-CN"/>
              </w:rPr>
              <w:t>知识</w:t>
            </w:r>
            <w:r>
              <w:rPr>
                <w:rFonts w:hint="eastAsia" w:ascii="仿宋" w:hAnsi="仿宋" w:eastAsia="仿宋" w:cs="仿宋"/>
                <w:color w:val="auto"/>
                <w:kern w:val="0"/>
                <w:sz w:val="24"/>
                <w:szCs w:val="24"/>
              </w:rPr>
              <w:t xml:space="preserve">管理体系认证证书得2分、省级以上质量技术监督局颁发的完善的计量检测体系认证证书得2分，最多得7分。（开标现场查验原件，无原件不得分） </w:t>
            </w:r>
          </w:p>
          <w:p>
            <w:pPr>
              <w:widowControl/>
              <w:spacing w:line="360" w:lineRule="exact"/>
              <w:jc w:val="left"/>
              <w:rPr>
                <w:rFonts w:hint="eastAsia" w:ascii="仿宋" w:hAnsi="仿宋" w:eastAsia="仿宋" w:cs="仿宋"/>
                <w:color w:val="000000"/>
                <w:kern w:val="0"/>
                <w:sz w:val="24"/>
                <w:szCs w:val="24"/>
              </w:rPr>
            </w:pP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投标人2015年1月1日年以来完成类似项目业绩合同，每份2分，最多得10分（提供中标通知书及合同原件，缺一项不得分）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三、技术部分（满分25分）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对招标文件</w:t>
            </w:r>
          </w:p>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完全满足招标文件参数要求的得满分15分，提供证明材料，公告参数以工信部公告参数为准，每有一项加星项负偏离，每项扣5分，扣完为止，每有一项非加星项负偏离，每项扣3分；提供公告参数查询网址，现场备查。</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pStyle w:val="41"/>
              <w:widowControl/>
              <w:ind w:firstLine="0" w:firstLineChars="0"/>
              <w:jc w:val="left"/>
              <w:rPr>
                <w:rFonts w:hint="eastAsia" w:ascii="仿宋" w:hAnsi="仿宋" w:eastAsia="仿宋" w:cs="仿宋"/>
                <w:sz w:val="24"/>
              </w:rPr>
            </w:pPr>
            <w:r>
              <w:rPr>
                <w:rFonts w:hint="eastAsia" w:ascii="仿宋" w:hAnsi="仿宋" w:eastAsia="仿宋" w:cs="仿宋"/>
                <w:sz w:val="24"/>
              </w:rPr>
              <w:t>（1）具有完善的培训计划</w:t>
            </w:r>
            <w:r>
              <w:rPr>
                <w:rFonts w:hint="eastAsia" w:ascii="仿宋" w:hAnsi="仿宋" w:eastAsia="仿宋" w:cs="仿宋"/>
                <w:kern w:val="0"/>
                <w:sz w:val="24"/>
              </w:rPr>
              <w:t>；</w:t>
            </w:r>
            <w:r>
              <w:rPr>
                <w:rFonts w:hint="eastAsia" w:ascii="仿宋" w:hAnsi="仿宋" w:eastAsia="仿宋" w:cs="仿宋"/>
                <w:sz w:val="24"/>
              </w:rPr>
              <w:t>（0-1分）</w:t>
            </w:r>
          </w:p>
          <w:p>
            <w:pPr>
              <w:pStyle w:val="41"/>
              <w:widowControl/>
              <w:ind w:firstLine="0" w:firstLineChars="0"/>
              <w:jc w:val="left"/>
              <w:rPr>
                <w:rFonts w:hint="eastAsia" w:ascii="仿宋" w:hAnsi="仿宋" w:eastAsia="仿宋" w:cs="仿宋"/>
                <w:sz w:val="24"/>
              </w:rPr>
            </w:pPr>
            <w:r>
              <w:rPr>
                <w:rFonts w:hint="eastAsia" w:ascii="仿宋" w:hAnsi="仿宋" w:eastAsia="仿宋" w:cs="仿宋"/>
                <w:sz w:val="24"/>
              </w:rPr>
              <w:t>（2）投标单位售后服务能力方面具有售后服务五星级认证证书，并提供有效证明文件原件者得2分，没有者不得分；（0-</w:t>
            </w:r>
            <w:r>
              <w:rPr>
                <w:rFonts w:hint="eastAsia" w:ascii="仿宋" w:hAnsi="仿宋" w:eastAsia="仿宋" w:cs="仿宋"/>
                <w:sz w:val="24"/>
                <w:lang w:val="en-US" w:eastAsia="zh-CN"/>
              </w:rPr>
              <w:t>3</w:t>
            </w:r>
            <w:r>
              <w:rPr>
                <w:rFonts w:hint="eastAsia" w:ascii="仿宋" w:hAnsi="仿宋" w:eastAsia="仿宋" w:cs="仿宋"/>
                <w:sz w:val="24"/>
              </w:rPr>
              <w:t>分）</w:t>
            </w:r>
          </w:p>
          <w:p>
            <w:pPr>
              <w:pStyle w:val="41"/>
              <w:widowControl/>
              <w:ind w:firstLine="0" w:firstLineChars="0"/>
              <w:jc w:val="left"/>
              <w:rPr>
                <w:rFonts w:hint="eastAsia" w:ascii="仿宋" w:hAnsi="仿宋" w:eastAsia="仿宋" w:cs="仿宋"/>
                <w:sz w:val="24"/>
              </w:rPr>
            </w:pPr>
            <w:r>
              <w:rPr>
                <w:rFonts w:hint="eastAsia" w:ascii="仿宋" w:hAnsi="仿宋" w:eastAsia="仿宋" w:cs="仿宋"/>
                <w:sz w:val="24"/>
              </w:rPr>
              <w:t xml:space="preserve">（3）保修期内外服务承诺及维修保养措施；（0-1分）            </w:t>
            </w:r>
          </w:p>
          <w:p>
            <w:pPr>
              <w:pStyle w:val="41"/>
              <w:ind w:firstLine="0" w:firstLineChars="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）投标人获得“全国售后服务行业十佳单位”证书（0-</w:t>
            </w:r>
            <w:r>
              <w:rPr>
                <w:rFonts w:hint="eastAsia" w:ascii="仿宋" w:hAnsi="仿宋" w:eastAsia="仿宋" w:cs="仿宋"/>
                <w:sz w:val="24"/>
                <w:lang w:val="en-US" w:eastAsia="zh-CN"/>
              </w:rPr>
              <w:t>3</w:t>
            </w:r>
            <w:r>
              <w:rPr>
                <w:rFonts w:hint="eastAsia" w:ascii="仿宋" w:hAnsi="仿宋" w:eastAsia="仿宋" w:cs="仿宋"/>
                <w:sz w:val="24"/>
              </w:rPr>
              <w:t>分）</w:t>
            </w:r>
          </w:p>
          <w:p>
            <w:pPr>
              <w:pStyle w:val="41"/>
              <w:ind w:firstLine="0" w:firstLineChars="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）投标人获得“全国产品和服务质量诚信示范企业”证书（0-2分）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10分</w:t>
            </w:r>
          </w:p>
        </w:tc>
      </w:tr>
    </w:tbl>
    <w:p>
      <w:pPr>
        <w:pStyle w:val="2"/>
        <w:rPr>
          <w:rFonts w:hint="eastAsia" w:eastAsia="仿宋"/>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3.7评标程序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3.7.1评标委员会对所有投标文件（二）进行符合性、响应性评审，不符合招标文件要求的，不得进入下一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3.7.2评标委员会完成评标后，提出书面评标报告，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仿宋" w:hAnsi="仿宋" w:eastAsia="仿宋" w:cs="黑体"/>
          <w:b/>
          <w:bCs/>
          <w:sz w:val="32"/>
          <w:szCs w:val="32"/>
          <w:lang w:val="zh-CN"/>
        </w:rPr>
      </w:pPr>
      <w:r>
        <w:rPr>
          <w:rFonts w:ascii="仿宋" w:hAnsi="仿宋" w:eastAsia="仿宋" w:cs="黑体"/>
          <w:b/>
          <w:bCs/>
          <w:sz w:val="24"/>
          <w:szCs w:val="24"/>
          <w:lang w:val="zh-CN"/>
        </w:rPr>
        <w:br w:type="page"/>
      </w:r>
      <w:r>
        <w:rPr>
          <w:rFonts w:hint="eastAsia" w:ascii="仿宋" w:hAnsi="仿宋" w:eastAsia="仿宋" w:cs="黑体"/>
          <w:b/>
          <w:bCs/>
          <w:sz w:val="32"/>
          <w:szCs w:val="32"/>
          <w:lang w:val="zh-CN"/>
        </w:rPr>
        <w:t>第八部分</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合同书</w:t>
      </w:r>
      <w:r>
        <w:rPr>
          <w:rFonts w:ascii="仿宋" w:hAnsi="仿宋" w:eastAsia="仿宋" w:cs="黑体"/>
          <w:b/>
          <w:bCs/>
          <w:sz w:val="32"/>
          <w:szCs w:val="32"/>
          <w:lang w:val="zh-CN"/>
        </w:rPr>
        <w:t xml:space="preserve"> </w:t>
      </w:r>
      <w:r>
        <w:rPr>
          <w:rFonts w:hint="eastAsia" w:ascii="仿宋" w:hAnsi="仿宋" w:eastAsia="仿宋" w:cs="黑体"/>
          <w:b/>
          <w:bCs/>
          <w:sz w:val="32"/>
          <w:szCs w:val="32"/>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5"/>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其授权代表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供应商须对此项做出承诺（格式自拟）及</w:t>
      </w:r>
      <w:r>
        <w:rPr>
          <w:rFonts w:hint="eastAsia" w:ascii="仿宋" w:hAnsi="仿宋" w:eastAsia="仿宋" w:cs="宋体"/>
          <w:bCs/>
          <w:color w:val="FF0000"/>
          <w:sz w:val="24"/>
          <w:szCs w:val="24"/>
          <w:lang w:val="en-US" w:eastAsia="zh-CN"/>
        </w:rPr>
        <w:t>2015年1月1日以来类似项目业绩合同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50"/>
    <w:family w:val="auto"/>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30</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0532E2"/>
    <w:multiLevelType w:val="singleLevel"/>
    <w:tmpl w:val="5A0532E2"/>
    <w:lvl w:ilvl="0" w:tentative="0">
      <w:start w:val="4"/>
      <w:numFmt w:val="chineseCounting"/>
      <w:suff w:val="nothing"/>
      <w:lvlText w:val="第%1部"/>
      <w:lvlJc w:val="left"/>
    </w:lvl>
  </w:abstractNum>
  <w:abstractNum w:abstractNumId="4">
    <w:nsid w:val="5A30CB82"/>
    <w:multiLevelType w:val="singleLevel"/>
    <w:tmpl w:val="5A30CB82"/>
    <w:lvl w:ilvl="0" w:tentative="0">
      <w:start w:val="1"/>
      <w:numFmt w:val="chineseCounting"/>
      <w:suff w:val="space"/>
      <w:lvlText w:val="第%1部分"/>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47F4"/>
    <w:rsid w:val="00E0298B"/>
    <w:rsid w:val="00E04584"/>
    <w:rsid w:val="00E04EF8"/>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3EA04D7"/>
    <w:rsid w:val="04252D6C"/>
    <w:rsid w:val="042B689A"/>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89737F8"/>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591379"/>
    <w:rsid w:val="0FBA420F"/>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B9329A"/>
    <w:rsid w:val="14C32394"/>
    <w:rsid w:val="14E7756C"/>
    <w:rsid w:val="150F59EF"/>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418AD"/>
    <w:rsid w:val="1D285414"/>
    <w:rsid w:val="1D5D79CE"/>
    <w:rsid w:val="1D846EFB"/>
    <w:rsid w:val="1DBF3D41"/>
    <w:rsid w:val="1DCD65DC"/>
    <w:rsid w:val="1E140928"/>
    <w:rsid w:val="1E1761B2"/>
    <w:rsid w:val="1F8F7C87"/>
    <w:rsid w:val="1FA97651"/>
    <w:rsid w:val="1FD141B8"/>
    <w:rsid w:val="1FE67A99"/>
    <w:rsid w:val="200E5455"/>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563DA9"/>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DDA3101"/>
    <w:rsid w:val="4DED6B4B"/>
    <w:rsid w:val="4E952A7D"/>
    <w:rsid w:val="4F071606"/>
    <w:rsid w:val="4F403B1D"/>
    <w:rsid w:val="4F7168AE"/>
    <w:rsid w:val="4F7F31B2"/>
    <w:rsid w:val="4F827ABA"/>
    <w:rsid w:val="4FA93F1C"/>
    <w:rsid w:val="4FCB730B"/>
    <w:rsid w:val="504A74E2"/>
    <w:rsid w:val="50BB5CC7"/>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13566E"/>
    <w:rsid w:val="61282657"/>
    <w:rsid w:val="612A61E3"/>
    <w:rsid w:val="61B82A98"/>
    <w:rsid w:val="61F84732"/>
    <w:rsid w:val="62352BFE"/>
    <w:rsid w:val="62530EF5"/>
    <w:rsid w:val="63097C59"/>
    <w:rsid w:val="634F7C15"/>
    <w:rsid w:val="63736A17"/>
    <w:rsid w:val="63937116"/>
    <w:rsid w:val="63C05B9E"/>
    <w:rsid w:val="650645FD"/>
    <w:rsid w:val="651A4BCA"/>
    <w:rsid w:val="65D24C12"/>
    <w:rsid w:val="65F1505D"/>
    <w:rsid w:val="668F2678"/>
    <w:rsid w:val="66BA2132"/>
    <w:rsid w:val="6701680A"/>
    <w:rsid w:val="67547205"/>
    <w:rsid w:val="676E5060"/>
    <w:rsid w:val="67FC0C69"/>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5F5ECD"/>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07C11"/>
    <w:rsid w:val="7F3B2004"/>
    <w:rsid w:val="7FA3019A"/>
    <w:rsid w:val="7FA511C6"/>
    <w:rsid w:val="7FD023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6">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7">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8">
    <w:name w:val="heading 6"/>
    <w:basedOn w:val="1"/>
    <w:next w:val="9"/>
    <w:link w:val="48"/>
    <w:qFormat/>
    <w:uiPriority w:val="0"/>
    <w:pPr>
      <w:keepNext/>
      <w:jc w:val="center"/>
      <w:outlineLvl w:val="5"/>
    </w:pPr>
    <w:rPr>
      <w:rFonts w:ascii="Times New Roman" w:hAnsi="Times New Roman" w:eastAsia="宋体" w:cs="Times New Roman"/>
      <w:b/>
      <w:kern w:val="0"/>
      <w:sz w:val="44"/>
      <w:szCs w:val="20"/>
    </w:rPr>
  </w:style>
  <w:style w:type="paragraph" w:styleId="10">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1">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2">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9"/>
    <w:qFormat/>
    <w:uiPriority w:val="0"/>
    <w:rPr>
      <w:rFonts w:ascii="仿宋_GB2312" w:hAnsi="Times New Roman" w:eastAsia="仿宋_GB2312" w:cs="Times New Roman"/>
      <w:kern w:val="0"/>
      <w:sz w:val="24"/>
      <w:szCs w:val="20"/>
    </w:rPr>
  </w:style>
  <w:style w:type="paragraph" w:styleId="9">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3">
    <w:name w:val="annotation subject"/>
    <w:basedOn w:val="14"/>
    <w:next w:val="14"/>
    <w:link w:val="87"/>
    <w:unhideWhenUsed/>
    <w:qFormat/>
    <w:uiPriority w:val="99"/>
    <w:rPr>
      <w:b/>
      <w:bCs/>
    </w:rPr>
  </w:style>
  <w:style w:type="paragraph" w:styleId="14">
    <w:name w:val="annotation text"/>
    <w:basedOn w:val="1"/>
    <w:link w:val="84"/>
    <w:unhideWhenUsed/>
    <w:qFormat/>
    <w:uiPriority w:val="0"/>
    <w:pPr>
      <w:jc w:val="left"/>
    </w:pPr>
    <w:rPr>
      <w:rFonts w:ascii="Times New Roman" w:hAnsi="Times New Roman" w:eastAsia="宋体" w:cs="Times New Roman"/>
      <w:szCs w:val="24"/>
    </w:rPr>
  </w:style>
  <w:style w:type="paragraph" w:styleId="15">
    <w:name w:val="Body Text First Indent"/>
    <w:basedOn w:val="2"/>
    <w:link w:val="90"/>
    <w:qFormat/>
    <w:uiPriority w:val="0"/>
    <w:pPr>
      <w:spacing w:after="120"/>
      <w:ind w:firstLine="420" w:firstLineChars="100"/>
    </w:pPr>
    <w:rPr>
      <w:rFonts w:ascii="Times New Roman" w:eastAsia="宋体"/>
      <w:szCs w:val="24"/>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字符"/>
    <w:basedOn w:val="30"/>
    <w:link w:val="22"/>
    <w:qFormat/>
    <w:uiPriority w:val="0"/>
    <w:rPr>
      <w:rFonts w:asciiTheme="minorHAnsi" w:hAnsiTheme="minorHAnsi" w:eastAsiaTheme="minorEastAsia" w:cstheme="minorBidi"/>
      <w:kern w:val="2"/>
      <w:sz w:val="18"/>
      <w:szCs w:val="18"/>
    </w:rPr>
  </w:style>
  <w:style w:type="character" w:customStyle="1" w:styleId="44">
    <w:name w:val="标题 1字符"/>
    <w:basedOn w:val="30"/>
    <w:link w:val="3"/>
    <w:qFormat/>
    <w:uiPriority w:val="0"/>
    <w:rPr>
      <w:b/>
      <w:bCs/>
      <w:kern w:val="44"/>
      <w:sz w:val="44"/>
      <w:szCs w:val="44"/>
    </w:rPr>
  </w:style>
  <w:style w:type="character" w:customStyle="1" w:styleId="45">
    <w:name w:val="标题 3字符"/>
    <w:basedOn w:val="30"/>
    <w:link w:val="5"/>
    <w:qFormat/>
    <w:uiPriority w:val="0"/>
    <w:rPr>
      <w:b/>
      <w:bCs/>
      <w:sz w:val="32"/>
      <w:szCs w:val="32"/>
    </w:rPr>
  </w:style>
  <w:style w:type="character" w:customStyle="1" w:styleId="46">
    <w:name w:val="标题 4字符"/>
    <w:basedOn w:val="30"/>
    <w:link w:val="6"/>
    <w:qFormat/>
    <w:uiPriority w:val="0"/>
    <w:rPr>
      <w:rFonts w:eastAsia="新宋体"/>
      <w:sz w:val="30"/>
      <w:szCs w:val="21"/>
    </w:rPr>
  </w:style>
  <w:style w:type="character" w:customStyle="1" w:styleId="47">
    <w:name w:val="标题 5字符"/>
    <w:basedOn w:val="30"/>
    <w:link w:val="7"/>
    <w:qFormat/>
    <w:uiPriority w:val="0"/>
    <w:rPr>
      <w:b/>
      <w:bCs/>
      <w:sz w:val="28"/>
      <w:szCs w:val="28"/>
    </w:rPr>
  </w:style>
  <w:style w:type="character" w:customStyle="1" w:styleId="48">
    <w:name w:val="标题 6字符"/>
    <w:basedOn w:val="30"/>
    <w:link w:val="8"/>
    <w:qFormat/>
    <w:uiPriority w:val="0"/>
    <w:rPr>
      <w:b/>
      <w:sz w:val="44"/>
    </w:rPr>
  </w:style>
  <w:style w:type="character" w:customStyle="1" w:styleId="49">
    <w:name w:val="标题 7字符"/>
    <w:basedOn w:val="30"/>
    <w:link w:val="10"/>
    <w:qFormat/>
    <w:uiPriority w:val="0"/>
    <w:rPr>
      <w:b/>
      <w:bCs/>
      <w:sz w:val="24"/>
      <w:szCs w:val="24"/>
    </w:rPr>
  </w:style>
  <w:style w:type="character" w:customStyle="1" w:styleId="50">
    <w:name w:val="标题 8字符"/>
    <w:basedOn w:val="30"/>
    <w:link w:val="11"/>
    <w:qFormat/>
    <w:uiPriority w:val="0"/>
    <w:rPr>
      <w:rFonts w:ascii="Arial" w:hAnsi="Arial" w:eastAsia="黑体"/>
      <w:sz w:val="24"/>
      <w:szCs w:val="24"/>
    </w:rPr>
  </w:style>
  <w:style w:type="character" w:customStyle="1" w:styleId="51">
    <w:name w:val="标题 9字符"/>
    <w:basedOn w:val="30"/>
    <w:link w:val="12"/>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字符"/>
    <w:link w:val="9"/>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字符"/>
    <w:link w:val="23"/>
    <w:qFormat/>
    <w:uiPriority w:val="99"/>
    <w:rPr>
      <w:rFonts w:asciiTheme="minorHAnsi" w:hAnsiTheme="minorHAnsi" w:eastAsiaTheme="minorEastAsia" w:cstheme="minorBidi"/>
      <w:kern w:val="2"/>
      <w:sz w:val="18"/>
      <w:szCs w:val="22"/>
    </w:rPr>
  </w:style>
  <w:style w:type="character" w:customStyle="1" w:styleId="64">
    <w:name w:val="页眉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字符"/>
    <w:link w:val="4"/>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注释文本字符"/>
    <w:basedOn w:val="30"/>
    <w:link w:val="14"/>
    <w:qFormat/>
    <w:uiPriority w:val="0"/>
    <w:rPr>
      <w:rFonts w:asciiTheme="minorHAnsi" w:hAnsiTheme="minorHAnsi" w:eastAsiaTheme="minorEastAsia" w:cstheme="minorBidi"/>
      <w:kern w:val="2"/>
      <w:sz w:val="21"/>
      <w:szCs w:val="22"/>
    </w:rPr>
  </w:style>
  <w:style w:type="character" w:customStyle="1" w:styleId="85">
    <w:name w:val="正文文本 3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字符"/>
    <w:basedOn w:val="84"/>
    <w:link w:val="13"/>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字符"/>
    <w:basedOn w:val="30"/>
    <w:link w:val="2"/>
    <w:qFormat/>
    <w:uiPriority w:val="0"/>
    <w:rPr>
      <w:rFonts w:asciiTheme="minorHAnsi" w:hAnsiTheme="minorHAnsi" w:eastAsiaTheme="minorEastAsia" w:cstheme="minorBidi"/>
      <w:kern w:val="2"/>
      <w:sz w:val="21"/>
      <w:szCs w:val="22"/>
    </w:rPr>
  </w:style>
  <w:style w:type="character" w:customStyle="1" w:styleId="90">
    <w:name w:val="正文首行缩进字符"/>
    <w:basedOn w:val="89"/>
    <w:link w:val="15"/>
    <w:qFormat/>
    <w:uiPriority w:val="0"/>
    <w:rPr>
      <w:rFonts w:asciiTheme="minorHAnsi" w:hAnsiTheme="minorHAnsi" w:eastAsiaTheme="minorEastAsia" w:cstheme="minorBidi"/>
      <w:kern w:val="2"/>
      <w:sz w:val="21"/>
      <w:szCs w:val="22"/>
    </w:rPr>
  </w:style>
  <w:style w:type="character" w:customStyle="1" w:styleId="91">
    <w:name w:val="正文文本缩进 3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字符"/>
    <w:basedOn w:val="30"/>
    <w:link w:val="19"/>
    <w:qFormat/>
    <w:uiPriority w:val="0"/>
    <w:rPr>
      <w:rFonts w:ascii="宋体" w:hAnsi="Courier New" w:cs="Courier New"/>
      <w:kern w:val="2"/>
      <w:sz w:val="21"/>
      <w:szCs w:val="21"/>
    </w:rPr>
  </w:style>
  <w:style w:type="character" w:customStyle="1" w:styleId="93">
    <w:name w:val="正文文本 2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character" w:customStyle="1" w:styleId="126">
    <w:name w:val="列出段落字符"/>
    <w:link w:val="127"/>
    <w:qFormat/>
    <w:uiPriority w:val="34"/>
    <w:rPr>
      <w:rFonts w:ascii="Calibri" w:hAnsi="Calibri"/>
      <w:kern w:val="2"/>
      <w:sz w:val="21"/>
      <w:szCs w:val="22"/>
    </w:rPr>
  </w:style>
  <w:style w:type="paragraph" w:styleId="127">
    <w:name w:val="List Paragraph"/>
    <w:basedOn w:val="1"/>
    <w:link w:val="126"/>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723BE-94DB-234A-B44E-9882B218E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4410</Words>
  <Characters>25138</Characters>
  <Lines>209</Lines>
  <Paragraphs>58</Paragraphs>
  <TotalTime>3</TotalTime>
  <ScaleCrop>false</ScaleCrop>
  <LinksUpToDate>false</LinksUpToDate>
  <CharactersWithSpaces>29490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禹州市公共资源交易中心:艾明辉</cp:lastModifiedBy>
  <cp:lastPrinted>2018-07-27T02:42:00Z</cp:lastPrinted>
  <dcterms:modified xsi:type="dcterms:W3CDTF">2018-08-15T09:48:07Z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