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cs="宋体"/>
          <w:b/>
          <w:spacing w:val="20"/>
          <w:sz w:val="36"/>
          <w:szCs w:val="36"/>
        </w:rPr>
      </w:pPr>
    </w:p>
    <w:p>
      <w:pPr>
        <w:autoSpaceDE w:val="0"/>
        <w:autoSpaceDN w:val="0"/>
        <w:adjustRightInd w:val="0"/>
        <w:jc w:val="center"/>
        <w:rPr>
          <w:rFonts w:hAnsi="宋体" w:cs="宋体"/>
          <w:b/>
          <w:sz w:val="10"/>
          <w:szCs w:val="10"/>
        </w:rPr>
      </w:pPr>
    </w:p>
    <w:p>
      <w:pPr>
        <w:autoSpaceDE w:val="0"/>
        <w:autoSpaceDN w:val="0"/>
        <w:adjustRightInd w:val="0"/>
        <w:jc w:val="center"/>
        <w:rPr>
          <w:rFonts w:hAnsi="宋体" w:cs="宋体"/>
          <w:b/>
          <w:sz w:val="10"/>
          <w:szCs w:val="10"/>
        </w:rPr>
      </w:pPr>
    </w:p>
    <w:p>
      <w:pPr>
        <w:autoSpaceDE w:val="0"/>
        <w:autoSpaceDN w:val="0"/>
        <w:adjustRightInd w:val="0"/>
        <w:jc w:val="center"/>
        <w:rPr>
          <w:rFonts w:hAnsi="宋体" w:eastAsia="宋体" w:cs="宋体"/>
          <w:b/>
          <w:spacing w:val="60"/>
          <w:sz w:val="48"/>
          <w:szCs w:val="48"/>
        </w:rPr>
      </w:pPr>
      <w:r>
        <w:rPr>
          <w:rFonts w:hint="eastAsia" w:hAnsi="宋体"/>
          <w:b/>
          <w:sz w:val="48"/>
          <w:szCs w:val="48"/>
        </w:rPr>
        <w:t>洪河南街（中原路—花都大道）绿化工程</w:t>
      </w:r>
    </w:p>
    <w:p>
      <w:pPr>
        <w:autoSpaceDE w:val="0"/>
        <w:autoSpaceDN w:val="0"/>
        <w:adjustRightInd w:val="0"/>
        <w:ind w:firstLine="3200" w:firstLineChars="500"/>
        <w:rPr>
          <w:rFonts w:hAnsi="宋体" w:eastAsia="宋体" w:cs="宋体"/>
          <w:b/>
          <w:spacing w:val="60"/>
          <w:sz w:val="52"/>
          <w:szCs w:val="52"/>
        </w:rPr>
      </w:pPr>
    </w:p>
    <w:p>
      <w:pPr>
        <w:autoSpaceDE w:val="0"/>
        <w:autoSpaceDN w:val="0"/>
        <w:adjustRightInd w:val="0"/>
        <w:ind w:left="501" w:leftChars="100" w:hanging="161" w:hangingChars="35"/>
        <w:jc w:val="center"/>
        <w:rPr>
          <w:rFonts w:hAnsi="宋体" w:cs="宋体"/>
          <w:b/>
          <w:spacing w:val="60"/>
          <w:szCs w:val="21"/>
        </w:rPr>
      </w:pPr>
    </w:p>
    <w:p>
      <w:pPr>
        <w:pStyle w:val="2"/>
        <w:ind w:firstLine="340"/>
      </w:pPr>
    </w:p>
    <w:p>
      <w:pPr>
        <w:autoSpaceDE w:val="0"/>
        <w:autoSpaceDN w:val="0"/>
        <w:adjustRightInd w:val="0"/>
        <w:jc w:val="center"/>
        <w:rPr>
          <w:rFonts w:hAnsi="宋体" w:cs="宋体"/>
          <w:b/>
          <w:sz w:val="72"/>
          <w:szCs w:val="72"/>
        </w:rPr>
      </w:pPr>
      <w:r>
        <w:rPr>
          <w:rFonts w:hint="eastAsia" w:hAnsi="宋体" w:cs="宋体"/>
          <w:b/>
          <w:sz w:val="72"/>
          <w:szCs w:val="72"/>
        </w:rPr>
        <w:t>施工招标文件</w:t>
      </w:r>
    </w:p>
    <w:p>
      <w:pPr>
        <w:autoSpaceDE w:val="0"/>
        <w:autoSpaceDN w:val="0"/>
        <w:adjustRightInd w:val="0"/>
        <w:rPr>
          <w:rFonts w:hAnsi="宋体" w:cs="宋体"/>
          <w:b/>
          <w:sz w:val="32"/>
          <w:szCs w:val="32"/>
        </w:rPr>
      </w:pPr>
    </w:p>
    <w:p>
      <w:pPr>
        <w:autoSpaceDE w:val="0"/>
        <w:autoSpaceDN w:val="0"/>
        <w:adjustRightInd w:val="0"/>
        <w:jc w:val="center"/>
        <w:rPr>
          <w:rFonts w:hAnsi="宋体" w:cs="宋体"/>
          <w:b/>
          <w:sz w:val="36"/>
          <w:szCs w:val="36"/>
        </w:rPr>
      </w:pPr>
      <w:r>
        <w:rPr>
          <w:rFonts w:hint="eastAsia" w:hAnsi="宋体" w:cs="宋体"/>
          <w:b/>
          <w:sz w:val="36"/>
          <w:szCs w:val="36"/>
        </w:rPr>
        <w:t>项目编号：XCGC-F2018179号</w:t>
      </w:r>
    </w:p>
    <w:p>
      <w:pPr>
        <w:autoSpaceDE w:val="0"/>
        <w:autoSpaceDN w:val="0"/>
        <w:adjustRightInd w:val="0"/>
        <w:rPr>
          <w:rFonts w:hAnsi="宋体" w:cs="宋体"/>
          <w:b/>
          <w:sz w:val="36"/>
          <w:szCs w:val="36"/>
        </w:rPr>
      </w:pPr>
    </w:p>
    <w:p>
      <w:pPr>
        <w:autoSpaceDE w:val="0"/>
        <w:autoSpaceDN w:val="0"/>
        <w:adjustRightInd w:val="0"/>
        <w:rPr>
          <w:rFonts w:hAnsi="宋体" w:cs="宋体"/>
          <w:b/>
          <w:sz w:val="32"/>
          <w:szCs w:val="32"/>
        </w:rPr>
      </w:pPr>
    </w:p>
    <w:p>
      <w:pPr>
        <w:pStyle w:val="14"/>
        <w:tabs>
          <w:tab w:val="left" w:pos="1980"/>
        </w:tabs>
        <w:spacing w:line="1000" w:lineRule="exact"/>
        <w:rPr>
          <w:rFonts w:hAnsi="宋体"/>
          <w:b/>
          <w:color w:val="auto"/>
          <w:sz w:val="32"/>
          <w:szCs w:val="32"/>
        </w:rPr>
      </w:pPr>
    </w:p>
    <w:p>
      <w:pPr>
        <w:pStyle w:val="14"/>
        <w:tabs>
          <w:tab w:val="left" w:pos="1980"/>
        </w:tabs>
        <w:spacing w:line="1000" w:lineRule="exact"/>
        <w:rPr>
          <w:rFonts w:hAnsi="宋体"/>
          <w:b/>
          <w:color w:val="auto"/>
          <w:sz w:val="32"/>
          <w:szCs w:val="32"/>
        </w:rPr>
      </w:pPr>
    </w:p>
    <w:p>
      <w:pPr>
        <w:pStyle w:val="14"/>
        <w:tabs>
          <w:tab w:val="left" w:pos="1980"/>
        </w:tabs>
        <w:spacing w:line="1000" w:lineRule="exact"/>
        <w:rPr>
          <w:rFonts w:hAnsi="宋体"/>
          <w:b/>
          <w:color w:val="auto"/>
          <w:sz w:val="32"/>
          <w:szCs w:val="32"/>
        </w:rPr>
      </w:pPr>
    </w:p>
    <w:p>
      <w:pPr>
        <w:pStyle w:val="14"/>
        <w:tabs>
          <w:tab w:val="left" w:pos="1980"/>
        </w:tabs>
        <w:spacing w:line="1000" w:lineRule="exact"/>
        <w:rPr>
          <w:rFonts w:hAnsi="宋体"/>
          <w:b/>
          <w:color w:val="auto"/>
          <w:sz w:val="32"/>
          <w:szCs w:val="32"/>
        </w:rPr>
      </w:pPr>
    </w:p>
    <w:p>
      <w:pPr>
        <w:autoSpaceDE w:val="0"/>
        <w:autoSpaceDN w:val="0"/>
        <w:adjustRightInd w:val="0"/>
        <w:jc w:val="center"/>
        <w:rPr>
          <w:rFonts w:hAnsi="宋体" w:cs="宋体"/>
          <w:b/>
          <w:sz w:val="36"/>
          <w:szCs w:val="36"/>
        </w:rPr>
      </w:pPr>
      <w:r>
        <w:rPr>
          <w:rFonts w:hint="eastAsia" w:hAnsi="宋体" w:cs="宋体"/>
          <w:b/>
          <w:sz w:val="36"/>
          <w:szCs w:val="36"/>
        </w:rPr>
        <w:t>招 标 人：许昌市东城区市政管理中心</w:t>
      </w:r>
    </w:p>
    <w:p>
      <w:pPr>
        <w:autoSpaceDE w:val="0"/>
        <w:autoSpaceDN w:val="0"/>
        <w:adjustRightInd w:val="0"/>
        <w:jc w:val="center"/>
        <w:rPr>
          <w:rFonts w:hAnsi="宋体" w:cs="宋体"/>
          <w:b/>
          <w:sz w:val="36"/>
          <w:szCs w:val="36"/>
        </w:rPr>
      </w:pPr>
      <w:r>
        <w:rPr>
          <w:rFonts w:hint="eastAsia" w:hAnsi="宋体" w:cs="宋体"/>
          <w:b/>
          <w:sz w:val="36"/>
          <w:szCs w:val="36"/>
        </w:rPr>
        <w:t>招标代理机构：北京华采招标代理有限公司</w:t>
      </w:r>
    </w:p>
    <w:p>
      <w:pPr>
        <w:autoSpaceDE w:val="0"/>
        <w:autoSpaceDN w:val="0"/>
        <w:adjustRightInd w:val="0"/>
        <w:jc w:val="center"/>
        <w:rPr>
          <w:rFonts w:hAnsi="宋体" w:cs="宋体"/>
          <w:b/>
          <w:sz w:val="36"/>
          <w:szCs w:val="36"/>
        </w:rPr>
      </w:pPr>
      <w:r>
        <w:rPr>
          <w:rFonts w:hint="eastAsia" w:hAnsi="宋体" w:cs="宋体"/>
          <w:b/>
          <w:sz w:val="36"/>
          <w:szCs w:val="36"/>
        </w:rPr>
        <w:t>二〇一八年八月</w:t>
      </w:r>
    </w:p>
    <w:p>
      <w:pPr>
        <w:widowControl/>
        <w:jc w:val="left"/>
        <w:rPr>
          <w:rFonts w:hAnsi="宋体" w:cs="宋体"/>
          <w:b/>
          <w:sz w:val="44"/>
        </w:rPr>
      </w:pPr>
      <w:r>
        <w:rPr>
          <w:rFonts w:hAnsi="宋体" w:cs="宋体"/>
          <w:b/>
          <w:sz w:val="44"/>
        </w:rPr>
        <w:br w:type="page"/>
      </w:r>
    </w:p>
    <w:p>
      <w:pPr>
        <w:jc w:val="center"/>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第二章  投标须知</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第四章  合同条款</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snapToGrid w:val="0"/>
        <w:spacing w:beforeLines="50"/>
        <w:rPr>
          <w:rFonts w:hAnsi="宋体" w:cs="宋体"/>
          <w:b/>
          <w:sz w:val="36"/>
          <w:szCs w:val="36"/>
        </w:rPr>
      </w:pPr>
    </w:p>
    <w:p>
      <w:pPr>
        <w:widowControl/>
        <w:jc w:val="left"/>
        <w:rPr>
          <w:rFonts w:hAnsi="宋体" w:cs="宋体"/>
          <w:b/>
          <w:sz w:val="36"/>
          <w:szCs w:val="36"/>
        </w:rPr>
      </w:pPr>
      <w:r>
        <w:rPr>
          <w:rFonts w:hAnsi="宋体" w:cs="宋体"/>
          <w:b/>
          <w:sz w:val="36"/>
          <w:szCs w:val="36"/>
        </w:rPr>
        <w:br w:type="page"/>
      </w:r>
    </w:p>
    <w:p>
      <w:pPr>
        <w:snapToGrid w:val="0"/>
        <w:spacing w:beforeLines="50"/>
        <w:jc w:val="center"/>
        <w:rPr>
          <w:rFonts w:hAnsi="宋体" w:cs="宋体"/>
          <w:b/>
          <w:sz w:val="44"/>
          <w:szCs w:val="44"/>
        </w:rPr>
      </w:pPr>
      <w:r>
        <w:rPr>
          <w:rFonts w:hint="eastAsia" w:hAnsi="宋体" w:cs="宋体"/>
          <w:b/>
          <w:sz w:val="44"/>
          <w:szCs w:val="44"/>
        </w:rPr>
        <w:t>第一章  招标公告</w:t>
      </w:r>
    </w:p>
    <w:p>
      <w:pPr>
        <w:autoSpaceDE w:val="0"/>
        <w:autoSpaceDN w:val="0"/>
        <w:adjustRightInd w:val="0"/>
        <w:jc w:val="center"/>
        <w:rPr>
          <w:rFonts w:hAnsi="宋体" w:cs="宋体"/>
          <w:b/>
          <w:sz w:val="44"/>
          <w:szCs w:val="44"/>
        </w:rPr>
      </w:pPr>
      <w:r>
        <w:rPr>
          <w:rFonts w:hint="eastAsia" w:hAnsi="宋体" w:cs="宋体"/>
          <w:b/>
          <w:sz w:val="44"/>
          <w:szCs w:val="44"/>
        </w:rPr>
        <w:t>XCGC-F2018179号许昌市东城区市政管理中心“洪河南街（中原路—花都大道）绿化工程”招标公告</w:t>
      </w:r>
    </w:p>
    <w:p>
      <w:pPr>
        <w:spacing w:line="360" w:lineRule="auto"/>
        <w:outlineLvl w:val="0"/>
        <w:rPr>
          <w:rFonts w:ascii="楷体" w:hAnsi="楷体" w:eastAsia="楷体" w:cs="宋体"/>
          <w:b/>
          <w:sz w:val="32"/>
          <w:szCs w:val="32"/>
        </w:rPr>
      </w:pPr>
      <w:r>
        <w:rPr>
          <w:rFonts w:hint="eastAsia" w:ascii="楷体" w:hAnsi="楷体" w:eastAsia="楷体" w:cs="宋体"/>
          <w:b/>
          <w:sz w:val="32"/>
          <w:szCs w:val="32"/>
        </w:rPr>
        <w:t>1.招标条件</w:t>
      </w:r>
    </w:p>
    <w:p>
      <w:pPr>
        <w:tabs>
          <w:tab w:val="left" w:pos="6120"/>
        </w:tabs>
        <w:spacing w:line="360" w:lineRule="auto"/>
        <w:ind w:firstLine="560" w:firstLineChars="200"/>
        <w:rPr>
          <w:rFonts w:ascii="仿宋" w:hAnsi="仿宋" w:eastAsia="仿宋" w:cs="宋体"/>
          <w:b/>
          <w:sz w:val="28"/>
          <w:szCs w:val="28"/>
          <w:u w:val="single"/>
        </w:rPr>
      </w:pPr>
      <w:r>
        <w:rPr>
          <w:rFonts w:hint="eastAsia" w:ascii="仿宋" w:hAnsi="仿宋" w:eastAsia="仿宋" w:cs="宋体"/>
          <w:sz w:val="28"/>
          <w:szCs w:val="28"/>
        </w:rPr>
        <w:t>许昌市东城区市政管理中心“洪河南街（中原路—花都大道）绿化工程已由许昌市东城区经济发展服务局以许东经发【2018】27号文件批准建设，招标人为许昌市东城区市政管理中心，建设资金为财政资金，项目出资比例为100%。项目已具备招标条件，现对该项目的施工进行公开招标。</w:t>
      </w:r>
    </w:p>
    <w:p>
      <w:pPr>
        <w:spacing w:line="360" w:lineRule="auto"/>
        <w:outlineLvl w:val="0"/>
        <w:rPr>
          <w:rFonts w:ascii="楷体" w:hAnsi="楷体" w:eastAsia="楷体" w:cs="宋体"/>
          <w:b/>
          <w:sz w:val="32"/>
          <w:szCs w:val="32"/>
        </w:rPr>
      </w:pPr>
      <w:r>
        <w:rPr>
          <w:rFonts w:hint="eastAsia" w:ascii="楷体" w:hAnsi="楷体" w:eastAsia="楷体" w:cs="宋体"/>
          <w:b/>
          <w:sz w:val="32"/>
          <w:szCs w:val="32"/>
        </w:rPr>
        <w:t>2.项目概况与招标内容</w:t>
      </w:r>
    </w:p>
    <w:p>
      <w:pPr>
        <w:spacing w:line="360" w:lineRule="auto"/>
        <w:ind w:firstLine="560" w:firstLineChars="200"/>
        <w:outlineLvl w:val="0"/>
        <w:rPr>
          <w:rFonts w:ascii="仿宋" w:hAnsi="仿宋" w:eastAsia="仿宋" w:cs="宋体"/>
          <w:sz w:val="28"/>
          <w:szCs w:val="28"/>
        </w:rPr>
      </w:pPr>
      <w:r>
        <w:rPr>
          <w:rFonts w:hint="eastAsia" w:ascii="仿宋" w:hAnsi="仿宋" w:eastAsia="仿宋" w:cs="宋体"/>
          <w:sz w:val="28"/>
          <w:szCs w:val="28"/>
        </w:rPr>
        <w:t>2.1项目编号：XCGC-F2018179号</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2.2项目概况：本项目建设内容为：绿化面积53500㎡，路灯178盏。</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2.3招标控制价为：一标段施工：4404523.32元；二标段施工：5215457.09元；三标段施工：5566923.34元；四标段监理：</w:t>
      </w:r>
      <w:r>
        <w:rPr>
          <w:rFonts w:ascii="仿宋" w:hAnsi="仿宋" w:eastAsia="仿宋" w:cs="宋体"/>
          <w:sz w:val="28"/>
          <w:szCs w:val="28"/>
        </w:rPr>
        <w:t>159800</w:t>
      </w:r>
      <w:r>
        <w:rPr>
          <w:rFonts w:hint="eastAsia" w:ascii="仿宋" w:hAnsi="仿宋" w:eastAsia="仿宋" w:cs="宋体"/>
          <w:sz w:val="28"/>
          <w:szCs w:val="28"/>
        </w:rPr>
        <w:t>元</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2.4招标范围：招标范围为招标文件、施工图纸、工程量清单、答疑纪要和补充文件（如有）范围内的所有建设内容。</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2.5标段划分：本项目共分为三个施工标段，一个监理标段。</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一标段施工范围：花都大道至松苑路南北两侧市政绿地和松苑路至忠武路南侧市政绿地；</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二标段施工范围：松苑路至雪松路北侧市政绿地；</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三标段施工范围：忠武路至雪松路南侧市政绿地、红叶路东北侧三角绿地和雪松路至中原路南北两侧市政绿地。</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监理标段建立范围：施工一、二、三标段监理服务。</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 xml:space="preserve">2.6计划工期：施工：90日历天；监理：同施工工期。 </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2.7质量要求：合格（符合国家现行的验收规范和标准）。</w:t>
      </w:r>
    </w:p>
    <w:p>
      <w:pPr>
        <w:spacing w:line="360" w:lineRule="auto"/>
        <w:outlineLvl w:val="0"/>
        <w:rPr>
          <w:rFonts w:ascii="楷体" w:hAnsi="楷体" w:eastAsia="楷体" w:cs="宋体"/>
          <w:b/>
          <w:sz w:val="32"/>
          <w:szCs w:val="32"/>
        </w:rPr>
      </w:pPr>
      <w:r>
        <w:rPr>
          <w:rFonts w:hint="eastAsia" w:ascii="楷体" w:hAnsi="楷体" w:eastAsia="楷体" w:cs="宋体"/>
          <w:b/>
          <w:sz w:val="32"/>
          <w:szCs w:val="32"/>
        </w:rPr>
        <w:t>3.投标人资格要求</w:t>
      </w:r>
    </w:p>
    <w:p>
      <w:pPr>
        <w:pStyle w:val="2"/>
        <w:ind w:firstLine="548" w:firstLineChars="196"/>
        <w:rPr>
          <w:rFonts w:ascii="仿宋" w:hAnsi="仿宋" w:eastAsia="仿宋"/>
          <w:b/>
          <w:sz w:val="28"/>
          <w:szCs w:val="28"/>
        </w:rPr>
      </w:pPr>
      <w:r>
        <w:rPr>
          <w:rFonts w:hint="eastAsia" w:ascii="仿宋" w:hAnsi="仿宋" w:eastAsia="仿宋"/>
          <w:b/>
          <w:sz w:val="28"/>
          <w:szCs w:val="28"/>
          <w:lang w:val="en-US" w:eastAsia="zh-CN"/>
        </w:rPr>
        <w:t>3.1</w:t>
      </w:r>
      <w:r>
        <w:rPr>
          <w:rFonts w:hint="eastAsia" w:ascii="仿宋" w:hAnsi="仿宋" w:eastAsia="仿宋"/>
          <w:b/>
          <w:sz w:val="28"/>
          <w:szCs w:val="28"/>
        </w:rPr>
        <w:t>施工标段</w:t>
      </w:r>
    </w:p>
    <w:p>
      <w:pPr>
        <w:spacing w:line="360" w:lineRule="auto"/>
        <w:ind w:firstLine="560" w:firstLineChars="200"/>
        <w:outlineLvl w:val="0"/>
        <w:rPr>
          <w:rFonts w:ascii="仿宋" w:hAnsi="仿宋" w:eastAsia="仿宋" w:cs="宋体"/>
          <w:sz w:val="28"/>
          <w:szCs w:val="28"/>
        </w:rPr>
      </w:pPr>
      <w:r>
        <w:rPr>
          <w:rFonts w:hint="eastAsia" w:ascii="仿宋" w:hAnsi="仿宋" w:eastAsia="仿宋" w:cs="宋体"/>
          <w:sz w:val="28"/>
          <w:szCs w:val="28"/>
        </w:rPr>
        <w:t>投标人须具备中华人民共和国独立法人资格及有效的营业执照、组织机构代码证、税务登记证（或三证合一的营业执照）,且营业执照经营范围需包含园林绿化等相关内容，并在人员、设备、资金等方面具有相应的施工能力；拟派项目负责人具有相关专业中级及以上（含中级）技术职称证。</w:t>
      </w:r>
    </w:p>
    <w:p>
      <w:pPr>
        <w:pStyle w:val="2"/>
        <w:ind w:firstLine="548" w:firstLineChars="196"/>
        <w:rPr>
          <w:rFonts w:ascii="仿宋" w:hAnsi="仿宋" w:eastAsia="仿宋"/>
          <w:b/>
          <w:sz w:val="28"/>
          <w:szCs w:val="28"/>
        </w:rPr>
      </w:pPr>
      <w:r>
        <w:rPr>
          <w:rFonts w:hint="eastAsia" w:ascii="仿宋" w:hAnsi="仿宋" w:eastAsia="仿宋"/>
          <w:b/>
          <w:sz w:val="28"/>
          <w:szCs w:val="28"/>
          <w:lang w:val="en-US" w:eastAsia="zh-CN"/>
        </w:rPr>
        <w:t>3.2</w:t>
      </w:r>
      <w:r>
        <w:rPr>
          <w:rFonts w:hint="eastAsia" w:ascii="仿宋" w:hAnsi="仿宋" w:eastAsia="仿宋"/>
          <w:b/>
          <w:sz w:val="28"/>
          <w:szCs w:val="28"/>
        </w:rPr>
        <w:t>监理标段</w:t>
      </w:r>
    </w:p>
    <w:p>
      <w:pPr>
        <w:pStyle w:val="2"/>
        <w:ind w:firstLine="564" w:firstLineChars="0"/>
        <w:rPr>
          <w:rFonts w:ascii="仿宋" w:hAnsi="仿宋" w:eastAsia="仿宋"/>
          <w:sz w:val="28"/>
          <w:szCs w:val="28"/>
        </w:rPr>
      </w:pPr>
      <w:r>
        <w:rPr>
          <w:rFonts w:hint="eastAsia" w:ascii="仿宋" w:hAnsi="仿宋" w:eastAsia="仿宋"/>
          <w:sz w:val="28"/>
          <w:szCs w:val="28"/>
        </w:rPr>
        <w:t>投标人须具备建设行政主管部门颁发的工程监市政公用工程专业乙级及以上资质。拟派项目总监须具备市政专业注册监理工程师资格。</w:t>
      </w:r>
    </w:p>
    <w:p>
      <w:pPr>
        <w:pStyle w:val="2"/>
        <w:ind w:firstLine="548" w:firstLineChars="196"/>
        <w:rPr>
          <w:rFonts w:hint="eastAsia" w:ascii="仿宋" w:hAnsi="仿宋" w:eastAsia="仿宋"/>
          <w:b/>
          <w:sz w:val="28"/>
          <w:szCs w:val="28"/>
        </w:rPr>
      </w:pPr>
      <w:bookmarkStart w:id="81" w:name="_GoBack"/>
      <w:r>
        <w:rPr>
          <w:rFonts w:hint="eastAsia" w:ascii="仿宋" w:hAnsi="仿宋" w:eastAsia="仿宋"/>
          <w:b/>
          <w:sz w:val="28"/>
          <w:szCs w:val="28"/>
          <w:lang w:val="en-US" w:eastAsia="zh-CN"/>
        </w:rPr>
        <w:t>3.3</w:t>
      </w:r>
      <w:r>
        <w:rPr>
          <w:rFonts w:hint="eastAsia" w:ascii="仿宋" w:hAnsi="仿宋" w:eastAsia="仿宋"/>
          <w:b/>
          <w:sz w:val="28"/>
          <w:szCs w:val="28"/>
        </w:rPr>
        <w:t>本次招标不接受联合体投标。</w:t>
      </w:r>
    </w:p>
    <w:p>
      <w:pPr>
        <w:pStyle w:val="2"/>
        <w:ind w:firstLine="548" w:firstLineChars="196"/>
        <w:rPr>
          <w:rFonts w:hint="eastAsia" w:ascii="仿宋" w:hAnsi="仿宋" w:eastAsia="仿宋"/>
          <w:b/>
          <w:sz w:val="28"/>
          <w:szCs w:val="28"/>
        </w:rPr>
      </w:pPr>
      <w:r>
        <w:rPr>
          <w:rFonts w:hint="eastAsia" w:ascii="仿宋" w:hAnsi="仿宋" w:eastAsia="仿宋"/>
          <w:b/>
          <w:sz w:val="28"/>
          <w:szCs w:val="28"/>
          <w:lang w:val="en-US" w:eastAsia="zh-CN"/>
        </w:rPr>
        <w:t>3.4</w:t>
      </w:r>
      <w:r>
        <w:rPr>
          <w:rFonts w:hint="eastAsia" w:ascii="仿宋" w:hAnsi="仿宋" w:eastAsia="仿宋"/>
          <w:b/>
          <w:sz w:val="28"/>
          <w:szCs w:val="28"/>
        </w:rPr>
        <w:t>本次招标实行资格后审。</w:t>
      </w:r>
    </w:p>
    <w:bookmarkEnd w:id="81"/>
    <w:p>
      <w:pPr>
        <w:spacing w:line="360" w:lineRule="auto"/>
        <w:outlineLvl w:val="0"/>
        <w:rPr>
          <w:rFonts w:ascii="楷体" w:hAnsi="楷体" w:eastAsia="楷体" w:cs="宋体"/>
          <w:b/>
          <w:sz w:val="32"/>
          <w:szCs w:val="32"/>
        </w:rPr>
      </w:pPr>
      <w:r>
        <w:rPr>
          <w:rFonts w:hint="eastAsia" w:ascii="楷体" w:hAnsi="楷体" w:eastAsia="楷体" w:cs="宋体"/>
          <w:b/>
          <w:sz w:val="32"/>
          <w:szCs w:val="32"/>
        </w:rPr>
        <w:t>4.网上下载招标文件</w:t>
      </w:r>
    </w:p>
    <w:p>
      <w:pPr>
        <w:pStyle w:val="7"/>
        <w:spacing w:beforeAutospacing="0" w:afterAutospacing="0"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7"/>
        <w:spacing w:beforeAutospacing="0" w:afterAutospacing="0" w:line="360" w:lineRule="auto"/>
        <w:ind w:firstLine="560" w:firstLineChars="200"/>
        <w:rPr>
          <w:rFonts w:cs="Times New Roman"/>
          <w:sz w:val="28"/>
          <w:szCs w:val="28"/>
        </w:rPr>
      </w:pPr>
      <w:r>
        <w:rPr>
          <w:rFonts w:hint="eastAsia" w:ascii="仿宋" w:hAnsi="仿宋" w:eastAsia="仿宋" w:cs="Times New Roman"/>
          <w:sz w:val="28"/>
          <w:szCs w:val="28"/>
        </w:rPr>
        <w:t>4.2在投标截止时间前登录《全国公共资源交易平台（河南省·许昌市）》“投标人/供应商登录”入口（http://221.14.6.70:8088/ggzy/）自行下载招标文件（详见“常见问题解答-交易系统操作手册”）。</w:t>
      </w:r>
    </w:p>
    <w:p>
      <w:pPr>
        <w:spacing w:line="360" w:lineRule="auto"/>
        <w:outlineLvl w:val="0"/>
        <w:rPr>
          <w:rFonts w:ascii="楷体" w:hAnsi="楷体" w:eastAsia="楷体" w:cs="宋体"/>
          <w:b/>
          <w:sz w:val="32"/>
          <w:szCs w:val="32"/>
        </w:rPr>
      </w:pPr>
      <w:r>
        <w:rPr>
          <w:rFonts w:hint="eastAsia" w:ascii="楷体" w:hAnsi="楷体" w:eastAsia="楷体" w:cs="宋体"/>
          <w:b/>
          <w:sz w:val="32"/>
          <w:szCs w:val="32"/>
        </w:rPr>
        <w:t>5.招标文件和施工图纸的获取</w:t>
      </w:r>
    </w:p>
    <w:p>
      <w:pPr>
        <w:tabs>
          <w:tab w:val="left" w:pos="7095"/>
        </w:tabs>
        <w:spacing w:line="360" w:lineRule="auto"/>
        <w:ind w:firstLine="420" w:firstLineChars="150"/>
        <w:rPr>
          <w:rFonts w:ascii="仿宋" w:hAnsi="仿宋" w:eastAsia="仿宋"/>
          <w:color w:val="000000"/>
          <w:sz w:val="28"/>
          <w:szCs w:val="28"/>
        </w:rPr>
      </w:pPr>
      <w:r>
        <w:rPr>
          <w:rFonts w:hint="eastAsia" w:ascii="仿宋" w:hAnsi="仿宋" w:eastAsia="仿宋"/>
          <w:color w:val="000000"/>
          <w:sz w:val="28"/>
          <w:szCs w:val="28"/>
        </w:rPr>
        <w:t xml:space="preserve"> 5.1招标文件和工程量清单的获取：投标人自2018年8月</w:t>
      </w:r>
      <w:r>
        <w:rPr>
          <w:rFonts w:hint="eastAsia" w:ascii="仿宋" w:hAnsi="仿宋" w:eastAsia="仿宋"/>
          <w:color w:val="000000"/>
          <w:sz w:val="28"/>
          <w:szCs w:val="28"/>
          <w:u w:val="single"/>
        </w:rPr>
        <w:t xml:space="preserve"> 14 </w:t>
      </w:r>
      <w:r>
        <w:rPr>
          <w:rFonts w:hint="eastAsia" w:ascii="仿宋" w:hAnsi="仿宋" w:eastAsia="仿宋"/>
          <w:color w:val="000000"/>
          <w:sz w:val="28"/>
          <w:szCs w:val="28"/>
        </w:rPr>
        <w:t>日至投标文件递交截止时间前均可登录</w:t>
      </w:r>
      <w:r>
        <w:rPr>
          <w:rFonts w:hint="eastAsia" w:ascii="仿宋" w:hAnsi="仿宋" w:eastAsia="仿宋" w:cs="Times New Roman"/>
          <w:sz w:val="28"/>
          <w:szCs w:val="28"/>
        </w:rPr>
        <w:t>《</w:t>
      </w:r>
      <w:r>
        <w:rPr>
          <w:rFonts w:hint="eastAsia" w:ascii="仿宋" w:hAnsi="仿宋" w:eastAsia="仿宋"/>
          <w:color w:val="000000"/>
          <w:sz w:val="28"/>
          <w:szCs w:val="28"/>
        </w:rPr>
        <w:t>全国公共资源交易平台(河南省</w:t>
      </w:r>
      <w:r>
        <w:rPr>
          <w:rFonts w:hint="eastAsia" w:ascii="MS Mincho" w:hAnsi="MS Mincho" w:eastAsia="MS Mincho" w:cs="MS Mincho"/>
          <w:color w:val="000000"/>
          <w:sz w:val="28"/>
          <w:szCs w:val="28"/>
        </w:rPr>
        <w:t>▪</w:t>
      </w:r>
      <w:r>
        <w:rPr>
          <w:rFonts w:hint="eastAsia" w:ascii="仿宋" w:hAnsi="仿宋" w:eastAsia="仿宋" w:cs="仿宋"/>
          <w:color w:val="000000"/>
          <w:sz w:val="28"/>
          <w:szCs w:val="28"/>
        </w:rPr>
        <w:t>许昌市</w:t>
      </w:r>
      <w:r>
        <w:rPr>
          <w:rFonts w:hint="eastAsia" w:ascii="仿宋" w:hAnsi="仿宋" w:eastAsia="仿宋"/>
          <w:color w:val="000000"/>
          <w:sz w:val="28"/>
          <w:szCs w:val="28"/>
        </w:rPr>
        <w:t>)</w:t>
      </w:r>
      <w:r>
        <w:rPr>
          <w:rFonts w:hint="eastAsia" w:ascii="仿宋" w:hAnsi="仿宋" w:eastAsia="仿宋" w:cs="Times New Roman"/>
          <w:sz w:val="28"/>
          <w:szCs w:val="28"/>
        </w:rPr>
        <w:t>》</w:t>
      </w:r>
      <w:r>
        <w:rPr>
          <w:rFonts w:hint="eastAsia" w:ascii="仿宋" w:hAnsi="仿宋" w:eastAsia="仿宋"/>
          <w:color w:val="000000"/>
          <w:sz w:val="28"/>
          <w:szCs w:val="28"/>
        </w:rPr>
        <w:t>（http://www.xczbtb.com/），通过“投标人/供应商登录” 入口自行下载。</w:t>
      </w:r>
    </w:p>
    <w:p>
      <w:pPr>
        <w:tabs>
          <w:tab w:val="left" w:pos="7095"/>
        </w:tabs>
        <w:spacing w:line="360" w:lineRule="auto"/>
        <w:ind w:firstLine="420" w:firstLineChars="150"/>
        <w:rPr>
          <w:rFonts w:ascii="仿宋" w:hAnsi="仿宋" w:eastAsia="仿宋"/>
          <w:color w:val="000000"/>
          <w:sz w:val="28"/>
          <w:szCs w:val="28"/>
        </w:rPr>
      </w:pPr>
      <w:r>
        <w:rPr>
          <w:rFonts w:hint="eastAsia" w:ascii="仿宋" w:hAnsi="仿宋" w:eastAsia="仿宋"/>
          <w:color w:val="000000"/>
          <w:sz w:val="28"/>
          <w:szCs w:val="28"/>
        </w:rPr>
        <w:t xml:space="preserve"> 5.2施工图纸下载：按照施工招标文件中第二章投标人须知前附表第2.1项所给的网址自行下载。</w:t>
      </w:r>
    </w:p>
    <w:p>
      <w:pPr>
        <w:autoSpaceDE w:val="0"/>
        <w:autoSpaceDN w:val="0"/>
        <w:adjustRightInd w:val="0"/>
        <w:spacing w:line="360" w:lineRule="auto"/>
        <w:ind w:firstLine="480"/>
        <w:jc w:val="left"/>
        <w:rPr>
          <w:rFonts w:ascii="仿宋" w:hAnsi="仿宋" w:eastAsia="仿宋" w:cs="宋体"/>
          <w:b/>
          <w:bCs/>
          <w:sz w:val="28"/>
          <w:szCs w:val="28"/>
        </w:rPr>
      </w:pPr>
      <w:r>
        <w:rPr>
          <w:rFonts w:hint="eastAsia" w:ascii="仿宋" w:hAnsi="仿宋" w:eastAsia="仿宋"/>
          <w:color w:val="000000"/>
          <w:sz w:val="28"/>
          <w:szCs w:val="28"/>
        </w:rPr>
        <w:t>5.3招标文件每套售价</w:t>
      </w:r>
      <w:r>
        <w:rPr>
          <w:rFonts w:hint="eastAsia" w:ascii="仿宋" w:hAnsi="仿宋" w:eastAsia="仿宋"/>
          <w:color w:val="000000"/>
          <w:sz w:val="28"/>
          <w:szCs w:val="28"/>
          <w:u w:val="single"/>
        </w:rPr>
        <w:t>300</w:t>
      </w:r>
      <w:r>
        <w:rPr>
          <w:rFonts w:hint="eastAsia" w:ascii="仿宋" w:hAnsi="仿宋" w:eastAsia="仿宋"/>
          <w:color w:val="000000"/>
          <w:sz w:val="28"/>
          <w:szCs w:val="28"/>
        </w:rPr>
        <w:t>元，于提交</w:t>
      </w:r>
      <w:r>
        <w:rPr>
          <w:rFonts w:hint="eastAsia" w:ascii="仿宋" w:hAnsi="仿宋" w:eastAsia="仿宋" w:cs="宋体"/>
          <w:sz w:val="28"/>
          <w:szCs w:val="28"/>
        </w:rPr>
        <w:t>使用电子介质存储的备份文件</w:t>
      </w:r>
      <w:r>
        <w:rPr>
          <w:rFonts w:hint="eastAsia" w:ascii="仿宋" w:hAnsi="仿宋" w:eastAsia="仿宋"/>
          <w:color w:val="000000"/>
          <w:sz w:val="28"/>
          <w:szCs w:val="28"/>
        </w:rPr>
        <w:t>时缴纳给招标代理机构，售后不退</w:t>
      </w:r>
      <w:r>
        <w:rPr>
          <w:rFonts w:hint="eastAsia" w:ascii="仿宋" w:hAnsi="仿宋" w:eastAsia="仿宋" w:cs="宋体"/>
          <w:sz w:val="28"/>
          <w:szCs w:val="28"/>
        </w:rPr>
        <w:t>。</w:t>
      </w:r>
    </w:p>
    <w:p>
      <w:pPr>
        <w:spacing w:line="360" w:lineRule="auto"/>
        <w:outlineLvl w:val="0"/>
        <w:rPr>
          <w:rFonts w:ascii="楷体" w:hAnsi="楷体" w:eastAsia="楷体" w:cs="宋体"/>
          <w:b/>
          <w:sz w:val="32"/>
          <w:szCs w:val="32"/>
        </w:rPr>
      </w:pPr>
      <w:r>
        <w:rPr>
          <w:rFonts w:hint="eastAsia" w:ascii="楷体" w:hAnsi="楷体" w:eastAsia="楷体" w:cs="宋体"/>
          <w:b/>
          <w:sz w:val="32"/>
          <w:szCs w:val="32"/>
        </w:rPr>
        <w:t>6.投标文件的提交</w:t>
      </w:r>
    </w:p>
    <w:p>
      <w:pPr>
        <w:spacing w:line="360" w:lineRule="auto"/>
        <w:ind w:firstLine="465"/>
        <w:rPr>
          <w:rFonts w:ascii="仿宋" w:hAnsi="仿宋" w:eastAsia="仿宋" w:cs="宋体"/>
          <w:sz w:val="28"/>
          <w:szCs w:val="28"/>
        </w:rPr>
      </w:pPr>
      <w:r>
        <w:rPr>
          <w:rFonts w:hint="eastAsia" w:ascii="仿宋" w:hAnsi="仿宋" w:eastAsia="仿宋" w:cs="宋体"/>
          <w:sz w:val="28"/>
          <w:szCs w:val="28"/>
        </w:rPr>
        <w:t>6.1 本项目为全流程电子化交易项目，须提交使用电子介质存储的备份文件</w:t>
      </w:r>
      <w:r>
        <w:rPr>
          <w:rFonts w:hint="eastAsia" w:ascii="仿宋" w:hAnsi="仿宋" w:eastAsia="仿宋"/>
          <w:color w:val="000000"/>
          <w:sz w:val="28"/>
          <w:szCs w:val="28"/>
        </w:rPr>
        <w:t>1份</w:t>
      </w:r>
      <w:r>
        <w:rPr>
          <w:rFonts w:hint="eastAsia" w:ascii="仿宋" w:hAnsi="仿宋" w:eastAsia="仿宋" w:cs="宋体"/>
          <w:sz w:val="28"/>
          <w:szCs w:val="28"/>
        </w:rPr>
        <w:t>。</w:t>
      </w:r>
    </w:p>
    <w:p>
      <w:pPr>
        <w:spacing w:line="360" w:lineRule="auto"/>
        <w:ind w:firstLine="465"/>
        <w:rPr>
          <w:rFonts w:ascii="仿宋" w:hAnsi="仿宋" w:eastAsia="仿宋" w:cs="宋体"/>
          <w:sz w:val="28"/>
          <w:szCs w:val="28"/>
        </w:rPr>
      </w:pPr>
      <w:r>
        <w:rPr>
          <w:rFonts w:hint="eastAsia" w:ascii="仿宋" w:hAnsi="仿宋" w:eastAsia="仿宋" w:cs="宋体"/>
          <w:sz w:val="28"/>
          <w:szCs w:val="28"/>
        </w:rPr>
        <w:t>6.2 投标文件提交的截止时间及开标时间：2018年</w:t>
      </w:r>
      <w:r>
        <w:rPr>
          <w:rFonts w:hint="eastAsia" w:ascii="仿宋" w:hAnsi="仿宋" w:eastAsia="仿宋" w:cs="宋体"/>
          <w:sz w:val="28"/>
          <w:szCs w:val="28"/>
          <w:u w:val="single"/>
        </w:rPr>
        <w:t xml:space="preserve"> 9 </w:t>
      </w:r>
      <w:r>
        <w:rPr>
          <w:rFonts w:hint="eastAsia" w:ascii="仿宋" w:hAnsi="仿宋" w:eastAsia="仿宋" w:cs="宋体"/>
          <w:sz w:val="28"/>
          <w:szCs w:val="28"/>
        </w:rPr>
        <w:t>月</w:t>
      </w:r>
      <w:r>
        <w:rPr>
          <w:rFonts w:hint="eastAsia" w:ascii="仿宋" w:hAnsi="仿宋" w:eastAsia="仿宋" w:cs="宋体"/>
          <w:sz w:val="28"/>
          <w:szCs w:val="28"/>
          <w:u w:val="single"/>
        </w:rPr>
        <w:t xml:space="preserve"> 4 </w:t>
      </w:r>
      <w:r>
        <w:rPr>
          <w:rFonts w:hint="eastAsia" w:ascii="仿宋" w:hAnsi="仿宋" w:eastAsia="仿宋" w:cs="宋体"/>
          <w:sz w:val="28"/>
          <w:szCs w:val="28"/>
        </w:rPr>
        <w:t>日</w:t>
      </w:r>
      <w:r>
        <w:rPr>
          <w:rFonts w:hint="eastAsia" w:ascii="仿宋" w:hAnsi="仿宋" w:eastAsia="仿宋" w:cs="宋体"/>
          <w:sz w:val="28"/>
          <w:szCs w:val="28"/>
          <w:u w:val="single"/>
        </w:rPr>
        <w:t xml:space="preserve"> 10 </w:t>
      </w:r>
      <w:r>
        <w:rPr>
          <w:rFonts w:hint="eastAsia" w:ascii="仿宋" w:hAnsi="仿宋" w:eastAsia="仿宋" w:cs="宋体"/>
          <w:sz w:val="28"/>
          <w:szCs w:val="28"/>
        </w:rPr>
        <w:t>时30分。</w:t>
      </w:r>
    </w:p>
    <w:p>
      <w:pPr>
        <w:spacing w:line="360" w:lineRule="auto"/>
        <w:ind w:firstLine="465"/>
        <w:rPr>
          <w:rFonts w:ascii="仿宋" w:hAnsi="仿宋" w:eastAsia="仿宋" w:cs="宋体"/>
          <w:sz w:val="28"/>
          <w:szCs w:val="28"/>
          <w:highlight w:val="red"/>
        </w:rPr>
      </w:pPr>
      <w:r>
        <w:rPr>
          <w:rFonts w:hint="eastAsia" w:ascii="仿宋" w:hAnsi="仿宋" w:eastAsia="仿宋" w:cs="宋体"/>
          <w:sz w:val="28"/>
          <w:szCs w:val="28"/>
        </w:rPr>
        <w:t>6.3电子投标文件的提交：电子投标文件应在投标文件提交截止时间（开标时间）之前成功提交至《全国公共资源交易平台(河南省</w:t>
      </w:r>
      <w:r>
        <w:rPr>
          <w:rFonts w:hint="eastAsia" w:ascii="MS Mincho" w:hAnsi="MS Mincho" w:eastAsia="MS Mincho" w:cs="MS Mincho"/>
          <w:sz w:val="28"/>
          <w:szCs w:val="28"/>
        </w:rPr>
        <w:t>▪</w:t>
      </w:r>
      <w:r>
        <w:rPr>
          <w:rFonts w:hint="eastAsia" w:ascii="仿宋" w:hAnsi="仿宋" w:eastAsia="仿宋" w:cs="仿宋"/>
          <w:sz w:val="28"/>
          <w:szCs w:val="28"/>
        </w:rPr>
        <w:t>许昌市</w:t>
      </w:r>
      <w:r>
        <w:rPr>
          <w:rFonts w:hint="eastAsia" w:ascii="仿宋" w:hAnsi="仿宋" w:eastAsia="仿宋" w:cs="宋体"/>
          <w:sz w:val="28"/>
          <w:szCs w:val="28"/>
        </w:rPr>
        <w:t>)》公共资源交易系统，并提交1份使用电子介质存储的备份文件。</w:t>
      </w:r>
    </w:p>
    <w:p>
      <w:pPr>
        <w:spacing w:line="360" w:lineRule="auto"/>
        <w:ind w:firstLine="465"/>
        <w:rPr>
          <w:rFonts w:ascii="仿宋" w:hAnsi="仿宋" w:eastAsia="仿宋" w:cs="宋体"/>
          <w:sz w:val="28"/>
          <w:szCs w:val="28"/>
        </w:rPr>
      </w:pPr>
      <w:r>
        <w:rPr>
          <w:rFonts w:hint="eastAsia" w:ascii="仿宋" w:hAnsi="仿宋" w:eastAsia="仿宋" w:cs="宋体"/>
          <w:sz w:val="28"/>
          <w:szCs w:val="28"/>
        </w:rPr>
        <w:t>6.4投标文件提交地点：许昌市公共资源交易中心（许昌市龙兴路竹林路交汇处公共资源大厦三楼）开标一室。</w:t>
      </w:r>
    </w:p>
    <w:p>
      <w:pPr>
        <w:spacing w:line="360" w:lineRule="auto"/>
        <w:ind w:firstLine="465"/>
        <w:rPr>
          <w:rFonts w:ascii="仿宋" w:hAnsi="仿宋" w:eastAsia="仿宋" w:cs="宋体"/>
          <w:sz w:val="28"/>
          <w:szCs w:val="28"/>
        </w:rPr>
      </w:pPr>
      <w:r>
        <w:rPr>
          <w:rFonts w:hint="eastAsia" w:ascii="仿宋" w:hAnsi="仿宋" w:eastAsia="仿宋" w:cs="宋体"/>
          <w:sz w:val="28"/>
          <w:szCs w:val="28"/>
        </w:rPr>
        <w:t>6.5未通过《全国公共资源交易平台(河南省</w:t>
      </w:r>
      <w:r>
        <w:rPr>
          <w:rFonts w:hint="eastAsia" w:ascii="MS Mincho" w:hAnsi="MS Mincho" w:eastAsia="MS Mincho" w:cs="MS Mincho"/>
          <w:sz w:val="28"/>
          <w:szCs w:val="28"/>
        </w:rPr>
        <w:t>▪</w:t>
      </w:r>
      <w:r>
        <w:rPr>
          <w:rFonts w:hint="eastAsia" w:ascii="仿宋" w:hAnsi="仿宋" w:eastAsia="仿宋" w:cs="仿宋"/>
          <w:sz w:val="28"/>
          <w:szCs w:val="28"/>
        </w:rPr>
        <w:t>许昌市</w:t>
      </w:r>
      <w:r>
        <w:rPr>
          <w:rFonts w:hint="eastAsia" w:ascii="仿宋" w:hAnsi="仿宋" w:eastAsia="仿宋" w:cs="宋体"/>
          <w:sz w:val="28"/>
          <w:szCs w:val="28"/>
        </w:rPr>
        <w:t>)》公共资源交易系统下载招标文件的投标人，其投标文件将拒收。</w:t>
      </w:r>
    </w:p>
    <w:p>
      <w:pPr>
        <w:spacing w:line="360" w:lineRule="auto"/>
        <w:ind w:firstLine="465"/>
        <w:rPr>
          <w:rFonts w:ascii="仿宋" w:hAnsi="仿宋" w:eastAsia="仿宋" w:cs="宋体"/>
          <w:sz w:val="28"/>
          <w:szCs w:val="28"/>
        </w:rPr>
      </w:pPr>
      <w:r>
        <w:rPr>
          <w:rFonts w:hint="eastAsia" w:ascii="仿宋" w:hAnsi="仿宋" w:eastAsia="仿宋" w:cs="宋体"/>
          <w:sz w:val="28"/>
          <w:szCs w:val="28"/>
        </w:rPr>
        <w:t>6.6逾期送达的或者未送达指定地点的使用电子介质存储备份文件的，招标人不予受理。</w:t>
      </w:r>
    </w:p>
    <w:p>
      <w:pPr>
        <w:spacing w:line="360" w:lineRule="auto"/>
        <w:outlineLvl w:val="0"/>
        <w:rPr>
          <w:rFonts w:ascii="楷体" w:hAnsi="楷体" w:eastAsia="楷体" w:cs="宋体"/>
          <w:b/>
          <w:sz w:val="32"/>
          <w:szCs w:val="32"/>
        </w:rPr>
      </w:pPr>
      <w:r>
        <w:rPr>
          <w:rFonts w:hint="eastAsia" w:ascii="楷体" w:hAnsi="楷体" w:eastAsia="楷体" w:cs="宋体"/>
          <w:b/>
          <w:sz w:val="32"/>
          <w:szCs w:val="32"/>
        </w:rPr>
        <w:t>7.发布公告的媒介</w:t>
      </w:r>
    </w:p>
    <w:p>
      <w:pPr>
        <w:spacing w:line="360" w:lineRule="auto"/>
        <w:rPr>
          <w:rFonts w:ascii="仿宋" w:hAnsi="仿宋" w:eastAsia="仿宋" w:cs="宋体"/>
          <w:sz w:val="28"/>
          <w:szCs w:val="28"/>
        </w:rPr>
      </w:pPr>
      <w:r>
        <w:rPr>
          <w:rFonts w:hint="eastAsia" w:ascii="仿宋" w:hAnsi="仿宋" w:eastAsia="仿宋" w:cs="宋体"/>
          <w:sz w:val="28"/>
          <w:szCs w:val="28"/>
        </w:rPr>
        <w:t xml:space="preserve">    本公告同时在《全国公共资源交易平台(河南省</w:t>
      </w:r>
      <w:r>
        <w:rPr>
          <w:rFonts w:hint="eastAsia" w:ascii="MS Mincho" w:hAnsi="MS Mincho" w:eastAsia="MS Mincho" w:cs="MS Mincho"/>
          <w:sz w:val="28"/>
          <w:szCs w:val="28"/>
        </w:rPr>
        <w:t>▪</w:t>
      </w:r>
      <w:r>
        <w:rPr>
          <w:rFonts w:hint="eastAsia" w:ascii="仿宋" w:hAnsi="仿宋" w:eastAsia="仿宋" w:cs="仿宋"/>
          <w:sz w:val="28"/>
          <w:szCs w:val="28"/>
        </w:rPr>
        <w:t>许昌市</w:t>
      </w:r>
      <w:r>
        <w:rPr>
          <w:rFonts w:hint="eastAsia" w:ascii="仿宋" w:hAnsi="仿宋" w:eastAsia="仿宋" w:cs="宋体"/>
          <w:sz w:val="28"/>
          <w:szCs w:val="28"/>
        </w:rPr>
        <w:t>)》、《河南省电子招标投标公共服务平台》上发布。</w:t>
      </w:r>
    </w:p>
    <w:p>
      <w:pPr>
        <w:spacing w:line="360" w:lineRule="auto"/>
        <w:outlineLvl w:val="0"/>
        <w:rPr>
          <w:rFonts w:ascii="楷体" w:hAnsi="楷体" w:eastAsia="楷体" w:cs="宋体"/>
          <w:b/>
          <w:sz w:val="32"/>
          <w:szCs w:val="32"/>
        </w:rPr>
      </w:pPr>
      <w:r>
        <w:rPr>
          <w:rFonts w:hint="eastAsia" w:ascii="楷体" w:hAnsi="楷体" w:eastAsia="楷体" w:cs="宋体"/>
          <w:b/>
          <w:sz w:val="32"/>
          <w:szCs w:val="32"/>
        </w:rPr>
        <w:t>8.联系方式</w:t>
      </w:r>
    </w:p>
    <w:p>
      <w:pPr>
        <w:tabs>
          <w:tab w:val="left" w:pos="4140"/>
          <w:tab w:val="left" w:pos="4260"/>
        </w:tabs>
        <w:spacing w:line="360" w:lineRule="auto"/>
        <w:ind w:right="-578" w:rightChars="-170" w:firstLine="280" w:firstLineChars="100"/>
        <w:rPr>
          <w:rFonts w:ascii="仿宋" w:hAnsi="仿宋" w:eastAsia="仿宋" w:cs="宋体"/>
          <w:sz w:val="28"/>
          <w:szCs w:val="28"/>
        </w:rPr>
      </w:pPr>
      <w:r>
        <w:rPr>
          <w:rFonts w:hint="eastAsia" w:ascii="仿宋" w:hAnsi="仿宋" w:eastAsia="仿宋" w:cs="宋体"/>
          <w:sz w:val="28"/>
          <w:szCs w:val="28"/>
        </w:rPr>
        <w:t xml:space="preserve">  招 标 人：</w:t>
      </w:r>
      <w:r>
        <w:rPr>
          <w:rFonts w:hint="eastAsia" w:ascii="仿宋" w:hAnsi="仿宋" w:eastAsia="仿宋"/>
          <w:sz w:val="28"/>
          <w:szCs w:val="28"/>
        </w:rPr>
        <w:t>许昌市东城区市政管理中心</w:t>
      </w:r>
    </w:p>
    <w:p>
      <w:pPr>
        <w:tabs>
          <w:tab w:val="left" w:pos="4140"/>
          <w:tab w:val="left" w:pos="4260"/>
        </w:tabs>
        <w:spacing w:line="360" w:lineRule="auto"/>
        <w:ind w:right="-578" w:rightChars="-170" w:firstLine="280" w:firstLineChars="100"/>
        <w:rPr>
          <w:rFonts w:ascii="仿宋" w:hAnsi="仿宋" w:eastAsia="仿宋" w:cs="宋体"/>
          <w:sz w:val="28"/>
          <w:szCs w:val="28"/>
        </w:rPr>
      </w:pPr>
      <w:r>
        <w:rPr>
          <w:rFonts w:hint="eastAsia" w:ascii="仿宋" w:hAnsi="仿宋" w:eastAsia="仿宋" w:cs="宋体"/>
          <w:sz w:val="28"/>
          <w:szCs w:val="28"/>
        </w:rPr>
        <w:t xml:space="preserve">  地    址：</w:t>
      </w:r>
      <w:r>
        <w:rPr>
          <w:rFonts w:hint="eastAsia" w:ascii="仿宋" w:hAnsi="仿宋" w:eastAsia="仿宋" w:cs="Times New Roman"/>
          <w:sz w:val="28"/>
          <w:szCs w:val="28"/>
        </w:rPr>
        <w:t>许昌市新兴路东段</w:t>
      </w:r>
    </w:p>
    <w:p>
      <w:pPr>
        <w:tabs>
          <w:tab w:val="left" w:pos="4140"/>
          <w:tab w:val="left" w:pos="4260"/>
        </w:tabs>
        <w:spacing w:line="360" w:lineRule="auto"/>
        <w:ind w:right="-578" w:rightChars="-170" w:firstLine="280" w:firstLineChars="100"/>
        <w:rPr>
          <w:rFonts w:ascii="仿宋" w:hAnsi="仿宋" w:eastAsia="仿宋" w:cs="宋体"/>
          <w:sz w:val="28"/>
          <w:szCs w:val="28"/>
        </w:rPr>
      </w:pPr>
      <w:r>
        <w:rPr>
          <w:rFonts w:hint="eastAsia" w:ascii="仿宋" w:hAnsi="仿宋" w:eastAsia="仿宋" w:cs="宋体"/>
          <w:sz w:val="28"/>
          <w:szCs w:val="28"/>
        </w:rPr>
        <w:t xml:space="preserve">  联 系 人：桓菁豫</w:t>
      </w:r>
    </w:p>
    <w:p>
      <w:pPr>
        <w:tabs>
          <w:tab w:val="left" w:pos="4140"/>
          <w:tab w:val="left" w:pos="4260"/>
        </w:tabs>
        <w:spacing w:line="360" w:lineRule="auto"/>
        <w:ind w:right="-578" w:rightChars="-170" w:firstLine="280" w:firstLineChars="100"/>
        <w:rPr>
          <w:rFonts w:ascii="仿宋" w:hAnsi="仿宋" w:eastAsia="仿宋" w:cs="宋体"/>
          <w:sz w:val="28"/>
          <w:szCs w:val="28"/>
        </w:rPr>
      </w:pPr>
      <w:r>
        <w:rPr>
          <w:rFonts w:hint="eastAsia" w:ascii="仿宋" w:hAnsi="仿宋" w:eastAsia="仿宋" w:cs="宋体"/>
          <w:sz w:val="28"/>
          <w:szCs w:val="28"/>
        </w:rPr>
        <w:t xml:space="preserve">  联系方式：</w:t>
      </w:r>
      <w:r>
        <w:rPr>
          <w:rFonts w:hint="eastAsia" w:ascii="仿宋" w:hAnsi="仿宋" w:eastAsia="仿宋"/>
          <w:sz w:val="28"/>
          <w:szCs w:val="28"/>
        </w:rPr>
        <w:t>15939918222</w:t>
      </w:r>
    </w:p>
    <w:p>
      <w:pPr>
        <w:tabs>
          <w:tab w:val="left" w:pos="4140"/>
          <w:tab w:val="left" w:pos="4260"/>
        </w:tabs>
        <w:spacing w:line="360" w:lineRule="auto"/>
        <w:ind w:right="-578" w:rightChars="-170" w:firstLine="280" w:firstLineChars="100"/>
        <w:rPr>
          <w:rFonts w:ascii="仿宋" w:hAnsi="仿宋" w:eastAsia="仿宋"/>
          <w:sz w:val="28"/>
          <w:szCs w:val="28"/>
        </w:rPr>
      </w:pPr>
      <w:r>
        <w:rPr>
          <w:rFonts w:hint="eastAsia" w:ascii="仿宋" w:hAnsi="仿宋" w:eastAsia="仿宋" w:cs="宋体"/>
          <w:sz w:val="28"/>
          <w:szCs w:val="28"/>
        </w:rPr>
        <w:t xml:space="preserve">  招标代理机构名称：北京华采招标代理有限公司</w:t>
      </w:r>
    </w:p>
    <w:p>
      <w:pPr>
        <w:widowControl/>
        <w:spacing w:line="360" w:lineRule="auto"/>
        <w:ind w:firstLine="560" w:firstLineChars="200"/>
        <w:rPr>
          <w:rFonts w:ascii="仿宋" w:hAnsi="仿宋" w:eastAsia="仿宋"/>
          <w:sz w:val="28"/>
          <w:szCs w:val="28"/>
        </w:rPr>
      </w:pPr>
      <w:r>
        <w:rPr>
          <w:rFonts w:hint="eastAsia" w:ascii="仿宋" w:hAnsi="仿宋" w:eastAsia="仿宋"/>
          <w:sz w:val="28"/>
          <w:szCs w:val="28"/>
        </w:rPr>
        <w:t>地    址：许昌市新许路新许建行三楼</w:t>
      </w:r>
    </w:p>
    <w:p>
      <w:pPr>
        <w:widowControl/>
        <w:spacing w:line="360" w:lineRule="auto"/>
        <w:ind w:firstLine="560" w:firstLineChars="200"/>
        <w:rPr>
          <w:rFonts w:ascii="仿宋" w:hAnsi="仿宋" w:eastAsia="仿宋"/>
          <w:sz w:val="28"/>
          <w:szCs w:val="28"/>
        </w:rPr>
      </w:pPr>
      <w:r>
        <w:rPr>
          <w:rFonts w:hint="eastAsia" w:ascii="仿宋" w:hAnsi="仿宋" w:eastAsia="仿宋"/>
          <w:sz w:val="28"/>
          <w:szCs w:val="28"/>
        </w:rPr>
        <w:t>联 系 人：周伟</w:t>
      </w:r>
    </w:p>
    <w:p>
      <w:pPr>
        <w:widowControl/>
        <w:spacing w:line="360" w:lineRule="auto"/>
        <w:ind w:firstLine="560" w:firstLineChars="200"/>
        <w:rPr>
          <w:rFonts w:ascii="仿宋" w:hAnsi="仿宋" w:eastAsia="仿宋"/>
          <w:sz w:val="28"/>
          <w:szCs w:val="28"/>
        </w:rPr>
      </w:pPr>
      <w:r>
        <w:rPr>
          <w:rFonts w:hint="eastAsia" w:ascii="仿宋" w:hAnsi="仿宋" w:eastAsia="仿宋"/>
          <w:sz w:val="28"/>
          <w:szCs w:val="28"/>
        </w:rPr>
        <w:t>联系电话：13903749798</w:t>
      </w:r>
    </w:p>
    <w:p>
      <w:pPr>
        <w:spacing w:line="360" w:lineRule="auto"/>
        <w:ind w:firstLine="562" w:firstLineChars="201"/>
        <w:rPr>
          <w:rFonts w:ascii="仿宋" w:hAnsi="仿宋" w:eastAsia="仿宋" w:cs="宋体"/>
          <w:sz w:val="28"/>
          <w:szCs w:val="28"/>
        </w:rPr>
      </w:pPr>
    </w:p>
    <w:p>
      <w:pPr>
        <w:tabs>
          <w:tab w:val="left" w:pos="4140"/>
          <w:tab w:val="left" w:pos="4260"/>
        </w:tabs>
        <w:spacing w:line="360" w:lineRule="auto"/>
        <w:ind w:right="-578" w:rightChars="-170" w:firstLine="5180" w:firstLineChars="1850"/>
        <w:rPr>
          <w:rFonts w:ascii="仿宋" w:hAnsi="仿宋" w:eastAsia="仿宋"/>
          <w:sz w:val="28"/>
          <w:szCs w:val="28"/>
        </w:rPr>
      </w:pPr>
      <w:r>
        <w:rPr>
          <w:rFonts w:hint="eastAsia" w:ascii="仿宋" w:hAnsi="仿宋" w:eastAsia="仿宋"/>
          <w:sz w:val="28"/>
          <w:szCs w:val="28"/>
        </w:rPr>
        <w:t>许昌市东城区市政管理中心</w:t>
      </w:r>
    </w:p>
    <w:p>
      <w:pPr>
        <w:tabs>
          <w:tab w:val="left" w:pos="4140"/>
          <w:tab w:val="left" w:pos="4260"/>
        </w:tabs>
        <w:spacing w:line="360" w:lineRule="auto"/>
        <w:ind w:right="-578" w:rightChars="-170" w:firstLine="5880" w:firstLineChars="2100"/>
        <w:rPr>
          <w:rFonts w:ascii="仿宋" w:hAnsi="仿宋" w:eastAsia="仿宋"/>
          <w:sz w:val="28"/>
          <w:szCs w:val="28"/>
        </w:rPr>
      </w:pPr>
      <w:r>
        <w:rPr>
          <w:rFonts w:hint="eastAsia" w:ascii="仿宋" w:hAnsi="仿宋" w:eastAsia="仿宋"/>
          <w:sz w:val="28"/>
          <w:szCs w:val="28"/>
        </w:rPr>
        <w:t>2018年8月14日</w:t>
      </w:r>
    </w:p>
    <w:p>
      <w:pPr>
        <w:spacing w:line="440" w:lineRule="exact"/>
        <w:rPr>
          <w:rFonts w:hAnsi="宋体"/>
          <w:b/>
          <w:color w:val="000000" w:themeColor="text1"/>
          <w:sz w:val="28"/>
          <w:szCs w:val="28"/>
        </w:rPr>
      </w:pPr>
      <w:r>
        <w:rPr>
          <w:rFonts w:hint="eastAsia" w:hAnsi="宋体"/>
          <w:b/>
          <w:color w:val="000000" w:themeColor="text1"/>
          <w:sz w:val="28"/>
          <w:szCs w:val="28"/>
        </w:rPr>
        <w:t>温馨提示：</w:t>
      </w:r>
    </w:p>
    <w:p>
      <w:pPr>
        <w:spacing w:line="440" w:lineRule="exact"/>
        <w:ind w:firstLine="560" w:firstLineChars="200"/>
        <w:rPr>
          <w:rFonts w:hAnsi="宋体"/>
          <w:color w:val="000000" w:themeColor="text1"/>
          <w:sz w:val="28"/>
          <w:szCs w:val="28"/>
        </w:rPr>
      </w:pPr>
      <w:r>
        <w:rPr>
          <w:rFonts w:hint="eastAsia" w:hAnsi="宋体"/>
          <w:b/>
          <w:color w:val="000000" w:themeColor="text1"/>
          <w:sz w:val="28"/>
          <w:szCs w:val="28"/>
        </w:rPr>
        <w:t>本项目为全流程电子化交易项目，请认真阅读招标文件，并注意以下事项。</w:t>
      </w:r>
    </w:p>
    <w:p>
      <w:pPr>
        <w:tabs>
          <w:tab w:val="left" w:pos="7095"/>
        </w:tabs>
        <w:spacing w:line="440" w:lineRule="exact"/>
        <w:ind w:firstLine="480" w:firstLineChars="200"/>
        <w:contextualSpacing/>
        <w:rPr>
          <w:rFonts w:hAnsi="宋体"/>
          <w:b/>
          <w:color w:val="000000" w:themeColor="text1"/>
          <w:sz w:val="24"/>
          <w:szCs w:val="24"/>
        </w:rPr>
      </w:pPr>
      <w:r>
        <w:rPr>
          <w:rFonts w:hint="eastAsia" w:hAnsi="宋体"/>
          <w:b/>
          <w:color w:val="000000" w:themeColor="text1"/>
          <w:sz w:val="24"/>
          <w:szCs w:val="24"/>
        </w:rPr>
        <w:t>1.投标人应按招标文件规定下载、编制、提交电子投标文件。开、评标现场不接受投标人递交的电子投标文件和使用电子介质存储的备份文件以外的其他资料。</w:t>
      </w:r>
    </w:p>
    <w:p>
      <w:pPr>
        <w:tabs>
          <w:tab w:val="left" w:pos="7095"/>
        </w:tabs>
        <w:spacing w:line="440" w:lineRule="exact"/>
        <w:ind w:firstLine="480" w:firstLineChars="200"/>
        <w:contextualSpacing/>
        <w:rPr>
          <w:rFonts w:hAnsi="宋体"/>
          <w:b/>
          <w:color w:val="000000" w:themeColor="text1"/>
          <w:sz w:val="24"/>
          <w:szCs w:val="24"/>
        </w:rPr>
      </w:pPr>
      <w:r>
        <w:rPr>
          <w:rFonts w:hint="eastAsia" w:hAnsi="宋体"/>
          <w:b/>
          <w:color w:val="000000" w:themeColor="text1"/>
          <w:sz w:val="24"/>
          <w:szCs w:val="24"/>
        </w:rPr>
        <w:t>2.电子文件下载、制作、提交期间和开标（电子投标文件的解密）环节，承包人须使用CA数字证书（证书须在有效期内）。</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3</w:t>
      </w:r>
      <w:r>
        <w:rPr>
          <w:rFonts w:hint="eastAsia" w:hAnsi="宋体"/>
          <w:color w:val="000000"/>
          <w:sz w:val="24"/>
          <w:szCs w:val="24"/>
        </w:rPr>
        <w:t>.1 投标人登录【全国公共资源交易平台(河南省</w:t>
      </w:r>
      <w:r>
        <w:rPr>
          <w:rFonts w:hint="eastAsia" w:ascii="MS Mincho" w:hAnsi="MS Mincho" w:eastAsia="MS Mincho" w:cs="MS Mincho"/>
          <w:color w:val="000000"/>
          <w:sz w:val="24"/>
          <w:szCs w:val="24"/>
        </w:rPr>
        <w:t>▪</w:t>
      </w:r>
      <w:r>
        <w:rPr>
          <w:rFonts w:hint="eastAsia" w:hAnsi="宋体" w:eastAsia="宋体" w:cs="宋体"/>
          <w:color w:val="000000"/>
          <w:sz w:val="24"/>
          <w:szCs w:val="24"/>
        </w:rPr>
        <w:t>许昌市</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12"/>
          <w:rFonts w:hAnsi="宋体"/>
          <w:sz w:val="24"/>
          <w:szCs w:val="24"/>
        </w:rPr>
        <w:t>http://221.14.6.70:8088/ggzy/</w:t>
      </w:r>
      <w:r>
        <w:rPr>
          <w:rStyle w:val="12"/>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w:t>
      </w:r>
      <w:r>
        <w:rPr>
          <w:rFonts w:hint="eastAsia" w:ascii="MS Mincho" w:hAnsi="MS Mincho" w:eastAsia="MS Mincho" w:cs="MS Mincho"/>
          <w:color w:val="000000"/>
          <w:sz w:val="24"/>
          <w:szCs w:val="24"/>
        </w:rPr>
        <w:t>▪</w:t>
      </w:r>
      <w:r>
        <w:rPr>
          <w:rFonts w:hint="eastAsia" w:hAnsi="宋体" w:eastAsia="宋体" w:cs="宋体"/>
          <w:color w:val="000000"/>
          <w:sz w:val="24"/>
          <w:szCs w:val="24"/>
        </w:rPr>
        <w:t>许昌市</w:t>
      </w:r>
      <w:r>
        <w:rPr>
          <w:rFonts w:hint="eastAsia" w:hAnsi="宋体"/>
          <w:color w:val="000000"/>
          <w:sz w:val="24"/>
          <w:szCs w:val="24"/>
        </w:rPr>
        <w:t>)】公共资源交易系统——组件下载——交易系统操作手册（投标人、供应商）。</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440" w:lineRule="exact"/>
        <w:ind w:left="170"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”的文件用于电子投标使用，“备份文件夹”使用电子介质存储，供开标现场备用。</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w:t>
      </w:r>
      <w:r>
        <w:rPr>
          <w:rFonts w:hint="eastAsia" w:ascii="MS Mincho" w:hAnsi="MS Mincho" w:eastAsia="MS Mincho" w:cs="MS Mincho"/>
          <w:color w:val="000000"/>
          <w:sz w:val="24"/>
          <w:szCs w:val="24"/>
        </w:rPr>
        <w:t>▪</w:t>
      </w:r>
      <w:r>
        <w:rPr>
          <w:rFonts w:hint="eastAsia" w:hAnsi="宋体" w:eastAsia="宋体" w:cs="宋体"/>
          <w:color w:val="000000"/>
          <w:sz w:val="24"/>
          <w:szCs w:val="24"/>
        </w:rPr>
        <w:t>许昌市</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12"/>
          <w:rFonts w:hAnsi="宋体"/>
          <w:sz w:val="24"/>
          <w:szCs w:val="24"/>
        </w:rPr>
        <w:t>http://221.14.6.70:8088/ggzy/</w:t>
      </w:r>
      <w:r>
        <w:rPr>
          <w:rStyle w:val="12"/>
          <w:rFonts w:hAnsi="宋体"/>
          <w:sz w:val="24"/>
          <w:szCs w:val="24"/>
        </w:rPr>
        <w:fldChar w:fldCharType="end"/>
      </w:r>
      <w:r>
        <w:rPr>
          <w:rFonts w:hint="eastAsia" w:hAnsi="宋体"/>
          <w:color w:val="000000"/>
          <w:sz w:val="24"/>
          <w:szCs w:val="24"/>
        </w:rPr>
        <w:t>）。投标人应充分考虑并预留技术处理和上传数据所需时间。</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13"/>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74"/>
        <w:gridCol w:w="1570"/>
        <w:gridCol w:w="6"/>
        <w:gridCol w:w="939"/>
        <w:gridCol w:w="521"/>
        <w:gridCol w:w="5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2"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89" w:type="dxa"/>
            <w:gridSpan w:val="4"/>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6"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2"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89"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6" w:type="dxa"/>
            <w:gridSpan w:val="2"/>
            <w:vAlign w:val="center"/>
          </w:tcPr>
          <w:p>
            <w:pPr>
              <w:tabs>
                <w:tab w:val="left" w:pos="4140"/>
                <w:tab w:val="left" w:pos="4260"/>
              </w:tabs>
              <w:spacing w:line="360" w:lineRule="auto"/>
              <w:ind w:right="-578" w:rightChars="-170"/>
              <w:rPr>
                <w:rFonts w:hAnsi="宋体" w:eastAsia="宋体" w:cs="宋体"/>
                <w:sz w:val="24"/>
              </w:rPr>
            </w:pPr>
            <w:r>
              <w:rPr>
                <w:rFonts w:hint="eastAsia" w:hAnsi="宋体" w:eastAsia="宋体" w:cs="宋体"/>
                <w:sz w:val="24"/>
              </w:rPr>
              <w:t>招标人：许昌市东城区市政管理中心</w:t>
            </w:r>
          </w:p>
          <w:p>
            <w:pPr>
              <w:tabs>
                <w:tab w:val="left" w:pos="4140"/>
                <w:tab w:val="left" w:pos="4260"/>
              </w:tabs>
              <w:spacing w:line="360" w:lineRule="auto"/>
              <w:ind w:right="-578" w:rightChars="-170"/>
              <w:rPr>
                <w:rFonts w:hAnsi="宋体" w:eastAsia="宋体" w:cs="宋体"/>
                <w:sz w:val="24"/>
              </w:rPr>
            </w:pPr>
            <w:r>
              <w:rPr>
                <w:rFonts w:hint="eastAsia" w:hAnsi="宋体" w:eastAsia="宋体" w:cs="宋体"/>
                <w:sz w:val="24"/>
              </w:rPr>
              <w:t>地址：许昌市新兴路东段</w:t>
            </w:r>
          </w:p>
          <w:p>
            <w:pPr>
              <w:tabs>
                <w:tab w:val="left" w:pos="4140"/>
                <w:tab w:val="left" w:pos="4260"/>
              </w:tabs>
              <w:spacing w:line="360" w:lineRule="auto"/>
              <w:ind w:right="-578" w:rightChars="-170"/>
              <w:rPr>
                <w:rFonts w:hAnsi="宋体" w:eastAsia="宋体" w:cs="宋体"/>
                <w:sz w:val="24"/>
              </w:rPr>
            </w:pPr>
            <w:r>
              <w:rPr>
                <w:rFonts w:hint="eastAsia" w:hAnsi="宋体" w:eastAsia="宋体" w:cs="宋体"/>
                <w:sz w:val="24"/>
              </w:rPr>
              <w:t>联系人：桓菁豫</w:t>
            </w:r>
          </w:p>
          <w:p>
            <w:pPr>
              <w:tabs>
                <w:tab w:val="left" w:pos="4140"/>
                <w:tab w:val="left" w:pos="4260"/>
              </w:tabs>
              <w:spacing w:line="360" w:lineRule="auto"/>
              <w:ind w:right="-578" w:rightChars="-170"/>
              <w:rPr>
                <w:rFonts w:hAnsi="宋体" w:eastAsia="宋体" w:cs="宋体"/>
                <w:sz w:val="24"/>
              </w:rPr>
            </w:pPr>
            <w:r>
              <w:rPr>
                <w:rFonts w:hint="eastAsia" w:hAnsi="宋体" w:eastAsia="宋体" w:cs="宋体"/>
                <w:sz w:val="24"/>
              </w:rPr>
              <w:t>联系方式：15939918222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2"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89"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6" w:type="dxa"/>
            <w:gridSpan w:val="2"/>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招标代理机构名称：北京华采招标代理有限公司</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地  址：许昌市新许路新许建行三楼</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联 系 人：周伟</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联系电话：13903749798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2"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89" w:type="dxa"/>
            <w:gridSpan w:val="4"/>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6" w:type="dxa"/>
            <w:gridSpan w:val="2"/>
            <w:vAlign w:val="center"/>
          </w:tcPr>
          <w:p>
            <w:pPr>
              <w:autoSpaceDE w:val="0"/>
              <w:autoSpaceDN w:val="0"/>
              <w:adjustRightInd w:val="0"/>
              <w:spacing w:line="420" w:lineRule="exact"/>
              <w:jc w:val="left"/>
              <w:rPr>
                <w:rFonts w:hAnsi="宋体" w:eastAsia="宋体" w:cs="宋体"/>
                <w:sz w:val="24"/>
              </w:rPr>
            </w:pPr>
            <w:r>
              <w:rPr>
                <w:rFonts w:hint="eastAsia" w:hAnsi="宋体" w:cs="宋体"/>
                <w:b/>
                <w:sz w:val="24"/>
                <w:szCs w:val="24"/>
              </w:rPr>
              <w:t>洪河南街（中原路—花都大道）绿化工程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2"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89"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6" w:type="dxa"/>
            <w:gridSpan w:val="2"/>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许昌市东城区洪河南街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2"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89"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6"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2"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89"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6"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2"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89"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6"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2"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89"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6" w:type="dxa"/>
            <w:gridSpan w:val="2"/>
            <w:tcBorders>
              <w:bottom w:val="single" w:color="auto" w:sz="4" w:space="0"/>
            </w:tcBorders>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2"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89" w:type="dxa"/>
            <w:gridSpan w:val="4"/>
            <w:tcBorders>
              <w:right w:val="single" w:color="auto" w:sz="4" w:space="0"/>
            </w:tcBorders>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计划工期</w:t>
            </w:r>
          </w:p>
        </w:tc>
        <w:tc>
          <w:tcPr>
            <w:tcW w:w="627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hAnsi="宋体" w:eastAsia="宋体" w:cs="宋体"/>
                <w:sz w:val="24"/>
                <w:szCs w:val="24"/>
              </w:rPr>
            </w:pPr>
            <w:r>
              <w:rPr>
                <w:rFonts w:hint="eastAsia" w:hAnsi="宋体" w:eastAsia="宋体" w:cs="宋体"/>
                <w:sz w:val="28"/>
                <w:szCs w:val="28"/>
              </w:rPr>
              <w:t>施工：90日历天；监理：同施工工期。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2"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89"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6" w:type="dxa"/>
            <w:gridSpan w:val="2"/>
            <w:tcBorders>
              <w:top w:val="single" w:color="auto" w:sz="4" w:space="0"/>
            </w:tcBorders>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2"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89"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6" w:type="dxa"/>
            <w:gridSpan w:val="2"/>
          </w:tcPr>
          <w:p>
            <w:pPr>
              <w:widowControl/>
              <w:spacing w:line="360" w:lineRule="auto"/>
              <w:rPr>
                <w:color w:val="000000"/>
                <w:sz w:val="24"/>
                <w:szCs w:val="24"/>
              </w:rPr>
            </w:pPr>
            <w:r>
              <w:rPr>
                <w:rFonts w:hint="eastAsia" w:ascii="新宋体" w:hAnsi="新宋体" w:eastAsia="新宋体" w:cs="黑体"/>
                <w:b/>
                <w:bCs/>
                <w:color w:val="000000"/>
                <w:sz w:val="24"/>
                <w:szCs w:val="24"/>
              </w:rPr>
              <w:t>资质条件：</w:t>
            </w:r>
          </w:p>
          <w:p>
            <w:pPr>
              <w:wordWrap w:val="0"/>
              <w:snapToGrid w:val="0"/>
              <w:rPr>
                <w:rFonts w:hAnsi="宋体" w:cs="宋体"/>
                <w:color w:val="000000"/>
                <w:sz w:val="24"/>
                <w:szCs w:val="24"/>
              </w:rPr>
            </w:pPr>
            <w:r>
              <w:rPr>
                <w:rFonts w:hint="eastAsia" w:hAnsi="宋体" w:cs="宋体"/>
                <w:color w:val="000000"/>
                <w:sz w:val="24"/>
                <w:szCs w:val="24"/>
              </w:rPr>
              <w:t>1投标人须具备中华人民共和国独立法人资格及有效的营业执照、组织机构代码证、税务登记证（或三证合一的营业执照）,且营业执照经营范围需包含园林绿化等相关内容，并在人员、设备、资金等方面具有相应的施工能力；拟派项目负责人具有相关专业中级及以上（含中级）技术职称证。</w:t>
            </w:r>
          </w:p>
          <w:p>
            <w:pPr>
              <w:wordWrap w:val="0"/>
              <w:snapToGrid w:val="0"/>
              <w:rPr>
                <w:rFonts w:hAnsi="宋体" w:cs="宋体"/>
                <w:color w:val="000000"/>
                <w:sz w:val="24"/>
                <w:szCs w:val="24"/>
              </w:rPr>
            </w:pPr>
            <w:r>
              <w:rPr>
                <w:rFonts w:hint="eastAsia" w:hAnsi="宋体" w:cs="宋体"/>
                <w:color w:val="000000"/>
                <w:sz w:val="24"/>
                <w:szCs w:val="24"/>
              </w:rPr>
              <w:t>2本次招标不接受联合体投标。</w:t>
            </w:r>
          </w:p>
          <w:p>
            <w:pPr>
              <w:wordWrap w:val="0"/>
              <w:snapToGrid w:val="0"/>
              <w:rPr>
                <w:rFonts w:hAnsi="宋体" w:eastAsia="宋体" w:cs="宋体"/>
                <w:b/>
                <w:bCs/>
                <w:color w:val="FF0000"/>
                <w:sz w:val="24"/>
                <w:highlight w:val="yellow"/>
              </w:rPr>
            </w:pPr>
            <w:r>
              <w:rPr>
                <w:rFonts w:hint="eastAsia" w:hAnsi="宋体" w:cs="宋体"/>
                <w:color w:val="000000"/>
                <w:sz w:val="24"/>
                <w:szCs w:val="24"/>
              </w:rPr>
              <w:t>3本次招标实行资格后审。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2"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89"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6"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2"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89"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6"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2"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89"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6"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2"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89" w:type="dxa"/>
            <w:gridSpan w:val="4"/>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6" w:type="dxa"/>
            <w:gridSpan w:val="2"/>
            <w:vAlign w:val="center"/>
          </w:tcPr>
          <w:p>
            <w:pPr>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2" w:type="dxa"/>
            <w:vAlign w:val="center"/>
          </w:tcPr>
          <w:p>
            <w:pPr>
              <w:jc w:val="center"/>
              <w:rPr>
                <w:rFonts w:hAnsi="宋体" w:eastAsia="宋体" w:cs="宋体"/>
                <w:sz w:val="24"/>
              </w:rPr>
            </w:pPr>
            <w:r>
              <w:rPr>
                <w:rFonts w:hint="eastAsia" w:hAnsi="宋体" w:eastAsia="宋体" w:cs="宋体"/>
                <w:sz w:val="24"/>
              </w:rPr>
              <w:t>1.10.3</w:t>
            </w:r>
          </w:p>
        </w:tc>
        <w:tc>
          <w:tcPr>
            <w:tcW w:w="2589" w:type="dxa"/>
            <w:gridSpan w:val="4"/>
            <w:vAlign w:val="center"/>
          </w:tcPr>
          <w:p>
            <w:pPr>
              <w:jc w:val="center"/>
              <w:rPr>
                <w:rFonts w:hAnsi="宋体" w:eastAsia="宋体" w:cs="宋体"/>
                <w:sz w:val="24"/>
              </w:rPr>
            </w:pPr>
            <w:r>
              <w:rPr>
                <w:rFonts w:hint="eastAsia" w:hAnsi="宋体" w:eastAsia="宋体" w:cs="宋体"/>
                <w:sz w:val="24"/>
              </w:rPr>
              <w:t>招标人澄清的时间</w:t>
            </w:r>
          </w:p>
        </w:tc>
        <w:tc>
          <w:tcPr>
            <w:tcW w:w="6276" w:type="dxa"/>
            <w:gridSpan w:val="2"/>
            <w:vAlign w:val="center"/>
          </w:tcPr>
          <w:p>
            <w:pPr>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2"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89"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6"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2"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89"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6"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2"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89" w:type="dxa"/>
            <w:gridSpan w:val="4"/>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招标文件及图纸的</w:t>
            </w:r>
          </w:p>
          <w:p>
            <w:pPr>
              <w:autoSpaceDE w:val="0"/>
              <w:autoSpaceDN w:val="0"/>
              <w:adjustRightInd w:val="0"/>
              <w:spacing w:line="340" w:lineRule="exact"/>
              <w:jc w:val="center"/>
              <w:rPr>
                <w:rFonts w:hAnsi="宋体" w:eastAsia="宋体" w:cs="宋体"/>
                <w:sz w:val="24"/>
              </w:rPr>
            </w:pPr>
            <w:r>
              <w:rPr>
                <w:rFonts w:hint="eastAsia" w:hAnsi="宋体" w:eastAsia="宋体" w:cs="宋体"/>
                <w:sz w:val="24"/>
              </w:rPr>
              <w:t>获取</w:t>
            </w:r>
          </w:p>
        </w:tc>
        <w:tc>
          <w:tcPr>
            <w:tcW w:w="6276" w:type="dxa"/>
            <w:gridSpan w:val="2"/>
          </w:tcPr>
          <w:p>
            <w:pPr>
              <w:autoSpaceDE w:val="0"/>
              <w:autoSpaceDN w:val="0"/>
              <w:adjustRightInd w:val="0"/>
              <w:spacing w:line="340" w:lineRule="exact"/>
              <w:rPr>
                <w:rFonts w:hAnsi="宋体" w:eastAsia="宋体" w:cs="宋体"/>
                <w:sz w:val="24"/>
              </w:rPr>
            </w:pPr>
            <w:r>
              <w:rPr>
                <w:rFonts w:hint="eastAsia" w:hAnsi="宋体" w:eastAsia="宋体" w:cs="宋体"/>
                <w:sz w:val="24"/>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eastAsia="宋体" w:cs="宋体"/>
                <w:sz w:val="24"/>
              </w:rPr>
              <w:t>http://www.xczbtb.com/</w:t>
            </w:r>
            <w:r>
              <w:rPr>
                <w:rFonts w:hint="eastAsia" w:hAnsi="宋体" w:eastAsia="宋体" w:cs="宋体"/>
                <w:sz w:val="24"/>
              </w:rPr>
              <w:fldChar w:fldCharType="end"/>
            </w:r>
            <w:r>
              <w:rPr>
                <w:rFonts w:hint="eastAsia" w:hAnsi="宋体" w:eastAsia="宋体" w:cs="宋体"/>
                <w:sz w:val="24"/>
              </w:rPr>
              <w:t>），通过“投标人/供应商登录”后自行下载。</w:t>
            </w:r>
          </w:p>
          <w:p>
            <w:pPr>
              <w:autoSpaceDE w:val="0"/>
              <w:autoSpaceDN w:val="0"/>
              <w:adjustRightInd w:val="0"/>
              <w:spacing w:line="340" w:lineRule="exact"/>
              <w:jc w:val="left"/>
              <w:rPr>
                <w:rFonts w:hAnsi="宋体" w:eastAsia="宋体" w:cs="宋体"/>
                <w:sz w:val="24"/>
              </w:rPr>
            </w:pPr>
            <w:r>
              <w:rPr>
                <w:rFonts w:hint="eastAsia" w:hAnsi="宋体" w:eastAsia="宋体" w:cs="宋体"/>
                <w:sz w:val="24"/>
              </w:rPr>
              <w:t>图纸下载地址：</w:t>
            </w:r>
            <w:r>
              <w:rPr>
                <w:rFonts w:hAnsi="宋体" w:eastAsia="宋体" w:cs="宋体"/>
                <w:sz w:val="24"/>
              </w:rPr>
              <w:t>https://pan.baidu.com/s/1XcQqakj_d3uTLQCoskgqHQ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2"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89" w:type="dxa"/>
            <w:gridSpan w:val="4"/>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6" w:type="dxa"/>
            <w:gridSpan w:val="2"/>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002"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89" w:type="dxa"/>
            <w:gridSpan w:val="4"/>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6" w:type="dxa"/>
            <w:gridSpan w:val="2"/>
            <w:vAlign w:val="center"/>
          </w:tcPr>
          <w:p>
            <w:pPr>
              <w:autoSpaceDE w:val="0"/>
              <w:autoSpaceDN w:val="0"/>
              <w:adjustRightInd w:val="0"/>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002"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89"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6"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2018年</w:t>
            </w:r>
            <w:r>
              <w:rPr>
                <w:rFonts w:hint="eastAsia" w:hAnsi="宋体" w:eastAsia="宋体" w:cs="宋体"/>
                <w:sz w:val="24"/>
                <w:u w:val="single"/>
              </w:rPr>
              <w:t xml:space="preserve"> 9  </w:t>
            </w:r>
            <w:r>
              <w:rPr>
                <w:rFonts w:hint="eastAsia" w:hAnsi="宋体" w:eastAsia="宋体" w:cs="宋体"/>
                <w:sz w:val="24"/>
              </w:rPr>
              <w:t>月</w:t>
            </w:r>
            <w:r>
              <w:rPr>
                <w:rFonts w:hint="eastAsia" w:hAnsi="宋体" w:eastAsia="宋体" w:cs="宋体"/>
                <w:sz w:val="24"/>
                <w:u w:val="single"/>
              </w:rPr>
              <w:t xml:space="preserve"> 4  </w:t>
            </w:r>
            <w:r>
              <w:rPr>
                <w:rFonts w:hint="eastAsia" w:hAnsi="宋体" w:eastAsia="宋体" w:cs="宋体"/>
                <w:sz w:val="24"/>
              </w:rPr>
              <w:t>日10时30分（北京时间）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2"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89" w:type="dxa"/>
            <w:gridSpan w:val="4"/>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6"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2"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89" w:type="dxa"/>
            <w:gridSpan w:val="4"/>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6"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2"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89" w:type="dxa"/>
            <w:gridSpan w:val="4"/>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6"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1002"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89"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6"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2"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89"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6" w:type="dxa"/>
            <w:gridSpan w:val="2"/>
            <w:vAlign w:val="center"/>
          </w:tcPr>
          <w:p>
            <w:pPr>
              <w:autoSpaceDE w:val="0"/>
              <w:autoSpaceDN w:val="0"/>
              <w:adjustRightInd w:val="0"/>
              <w:rPr>
                <w:rFonts w:hAnsi="宋体" w:cs="仿宋_GB2312"/>
                <w:sz w:val="24"/>
              </w:rPr>
            </w:pPr>
            <w:r>
              <w:rPr>
                <w:rFonts w:hint="eastAsia" w:hAnsi="宋体" w:cs="仿宋_GB2312"/>
                <w:sz w:val="24"/>
              </w:rPr>
              <w:t>1、自文件发布之日起，投标人需进行基本户备案（建设工程项目），已备案的基本户开户银行、账户发生变化的，须在投标保证金缴纳前办理变更手续。</w:t>
            </w:r>
          </w:p>
          <w:p>
            <w:pPr>
              <w:autoSpaceDE w:val="0"/>
              <w:autoSpaceDN w:val="0"/>
              <w:adjustRightInd w:val="0"/>
              <w:rPr>
                <w:rFonts w:hAnsi="宋体" w:cs="仿宋_GB2312"/>
                <w:sz w:val="24"/>
              </w:rPr>
            </w:pPr>
            <w:r>
              <w:rPr>
                <w:rFonts w:hint="eastAsia" w:hAnsi="宋体" w:eastAsia="宋体" w:cs="仿宋_GB2312"/>
                <w:sz w:val="24"/>
              </w:rPr>
              <w:t>2</w:t>
            </w:r>
            <w:r>
              <w:rPr>
                <w:rFonts w:hint="eastAsia" w:hAnsi="宋体" w:cs="仿宋_GB2312"/>
                <w:sz w:val="24"/>
              </w:rPr>
              <w:t xml:space="preserve">、基本户备案流程： </w:t>
            </w:r>
          </w:p>
          <w:p>
            <w:pPr>
              <w:autoSpaceDE w:val="0"/>
              <w:autoSpaceDN w:val="0"/>
              <w:adjustRightInd w:val="0"/>
              <w:rPr>
                <w:rFonts w:hAnsi="宋体" w:cs="仿宋_GB2312"/>
                <w:sz w:val="24"/>
              </w:rPr>
            </w:pPr>
            <w:r>
              <w:rPr>
                <w:rFonts w:hint="eastAsia" w:hAnsi="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rPr>
                <w:rFonts w:hAnsi="宋体" w:eastAsia="宋体" w:cs="仿宋_GB2312"/>
                <w:sz w:val="24"/>
              </w:rPr>
            </w:pPr>
            <w:r>
              <w:rPr>
                <w:rFonts w:hint="eastAsia" w:hAnsi="宋体" w:eastAsia="宋体" w:cs="仿宋_GB2312"/>
                <w:sz w:val="24"/>
              </w:rPr>
              <w:t>3</w:t>
            </w:r>
            <w:r>
              <w:rPr>
                <w:rFonts w:hint="eastAsia" w:hAnsi="宋体" w:cs="仿宋_GB2312"/>
                <w:sz w:val="24"/>
              </w:rPr>
              <w:t>、特殊情况处理：</w:t>
            </w:r>
          </w:p>
          <w:p>
            <w:pPr>
              <w:autoSpaceDE w:val="0"/>
              <w:autoSpaceDN w:val="0"/>
              <w:adjustRightInd w:val="0"/>
              <w:rPr>
                <w:rFonts w:hAnsi="宋体" w:cs="仿宋_GB2312"/>
                <w:sz w:val="24"/>
              </w:rPr>
            </w:pPr>
            <w:r>
              <w:rPr>
                <w:rFonts w:hint="eastAsia" w:hAnsi="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autoSpaceDE w:val="0"/>
              <w:autoSpaceDN w:val="0"/>
              <w:adjustRightInd w:val="0"/>
              <w:rPr>
                <w:rFonts w:hAnsi="宋体" w:eastAsia="宋体" w:cs="宋体"/>
                <w:sz w:val="24"/>
              </w:rPr>
            </w:pPr>
            <w:r>
              <w:rPr>
                <w:rFonts w:hint="eastAsia" w:hAnsi="宋体" w:cs="仿宋_GB2312"/>
                <w:sz w:val="24"/>
              </w:rPr>
              <w:t>4、因投标人的原因无法及时</w:t>
            </w:r>
            <w:r>
              <w:rPr>
                <w:rFonts w:hint="eastAsia" w:hAnsi="宋体" w:cs="仿宋_GB2312"/>
                <w:color w:val="000000" w:themeColor="text1"/>
                <w:sz w:val="24"/>
              </w:rPr>
              <w:t>退还投标（竞买）保证金、滞留三年以上的，投标（竞买）保证金上缴</w:t>
            </w:r>
            <w:r>
              <w:rPr>
                <w:rFonts w:hint="eastAsia" w:hAnsi="宋体" w:eastAsia="宋体" w:cs="仿宋_GB2312"/>
                <w:color w:val="000000" w:themeColor="text1"/>
                <w:sz w:val="24"/>
              </w:rPr>
              <w:t>同级国库</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002" w:type="dxa"/>
            <w:vAlign w:val="center"/>
          </w:tcPr>
          <w:p>
            <w:pPr>
              <w:autoSpaceDE w:val="0"/>
              <w:autoSpaceDN w:val="0"/>
              <w:adjustRightInd w:val="0"/>
              <w:spacing w:line="420" w:lineRule="exact"/>
              <w:jc w:val="center"/>
              <w:rPr>
                <w:rFonts w:hAnsi="宋体" w:eastAsia="宋体" w:cs="宋体"/>
                <w:sz w:val="24"/>
              </w:rPr>
            </w:pPr>
            <w:bookmarkStart w:id="2" w:name="OLE_LINK3" w:colFirst="0" w:colLast="2"/>
            <w:bookmarkStart w:id="3" w:name="OLE_LINK4" w:colFirst="0" w:colLast="2"/>
            <w:bookmarkStart w:id="4" w:name="_Hlk424659721"/>
            <w:r>
              <w:rPr>
                <w:rFonts w:hint="eastAsia" w:hAnsi="宋体" w:eastAsia="宋体" w:cs="宋体"/>
                <w:sz w:val="24"/>
              </w:rPr>
              <w:t>3.4.2</w:t>
            </w:r>
          </w:p>
        </w:tc>
        <w:tc>
          <w:tcPr>
            <w:tcW w:w="2589"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6" w:type="dxa"/>
            <w:gridSpan w:val="2"/>
            <w:vAlign w:val="center"/>
          </w:tcPr>
          <w:p>
            <w:pPr>
              <w:autoSpaceDE w:val="0"/>
              <w:autoSpaceDN w:val="0"/>
              <w:adjustRightInd w:val="0"/>
              <w:spacing w:line="276" w:lineRule="auto"/>
              <w:jc w:val="left"/>
              <w:rPr>
                <w:rFonts w:hAnsi="宋体" w:eastAsia="宋体" w:cs="宋体"/>
                <w:sz w:val="24"/>
              </w:rPr>
            </w:pPr>
            <w:r>
              <w:rPr>
                <w:rFonts w:hint="eastAsia" w:hAnsi="宋体" w:eastAsia="宋体" w:cs="宋体"/>
                <w:sz w:val="24"/>
              </w:rPr>
              <w:t>投标保证金递交截止时间：</w:t>
            </w:r>
            <w:r>
              <w:rPr>
                <w:rFonts w:hint="eastAsia" w:hAnsi="宋体" w:eastAsia="宋体" w:cs="宋体"/>
                <w:b/>
                <w:sz w:val="24"/>
              </w:rPr>
              <w:t>2018 年</w:t>
            </w:r>
            <w:r>
              <w:rPr>
                <w:rFonts w:hint="eastAsia" w:hAnsi="宋体" w:eastAsia="宋体" w:cs="宋体"/>
                <w:b/>
                <w:sz w:val="24"/>
                <w:u w:val="single"/>
              </w:rPr>
              <w:t xml:space="preserve"> 9 </w:t>
            </w:r>
            <w:r>
              <w:rPr>
                <w:rFonts w:hint="eastAsia" w:hAnsi="宋体" w:eastAsia="宋体" w:cs="宋体"/>
                <w:b/>
                <w:sz w:val="24"/>
              </w:rPr>
              <w:t>月</w:t>
            </w:r>
            <w:r>
              <w:rPr>
                <w:rFonts w:hint="eastAsia" w:hAnsi="宋体" w:eastAsia="宋体" w:cs="宋体"/>
                <w:b/>
                <w:sz w:val="24"/>
                <w:u w:val="single"/>
              </w:rPr>
              <w:t xml:space="preserve"> 4 </w:t>
            </w:r>
            <w:r>
              <w:rPr>
                <w:rFonts w:hint="eastAsia" w:hAnsi="宋体" w:eastAsia="宋体" w:cs="宋体"/>
                <w:b/>
                <w:sz w:val="24"/>
              </w:rPr>
              <w:t>日10时30分</w:t>
            </w:r>
            <w:r>
              <w:rPr>
                <w:rFonts w:hint="eastAsia" w:hAnsi="宋体" w:eastAsia="宋体" w:cs="宋体"/>
                <w:sz w:val="24"/>
              </w:rPr>
              <w:t>。</w:t>
            </w:r>
          </w:p>
          <w:p>
            <w:pPr>
              <w:autoSpaceDE w:val="0"/>
              <w:autoSpaceDN w:val="0"/>
              <w:adjustRightInd w:val="0"/>
              <w:spacing w:line="276" w:lineRule="auto"/>
              <w:ind w:firstLine="480" w:firstLineChars="200"/>
              <w:jc w:val="left"/>
              <w:rPr>
                <w:rFonts w:hAnsi="宋体" w:eastAsia="宋体" w:cs="宋体"/>
                <w:b/>
                <w:bCs/>
                <w:sz w:val="24"/>
              </w:rPr>
            </w:pPr>
            <w:r>
              <w:rPr>
                <w:rFonts w:hint="eastAsia" w:hAnsi="宋体" w:eastAsia="宋体" w:cs="宋体"/>
                <w:b/>
                <w:bCs/>
                <w:sz w:val="24"/>
              </w:rPr>
              <w:t>一标段：金额：捌万捌仟圆整  （</w:t>
            </w:r>
            <w:r>
              <w:rPr>
                <w:rFonts w:hAnsi="宋体" w:eastAsia="宋体" w:cs="Arial"/>
                <w:b/>
                <w:bCs/>
                <w:sz w:val="24"/>
              </w:rPr>
              <w:t>¥</w:t>
            </w:r>
            <w:r>
              <w:rPr>
                <w:rFonts w:hint="eastAsia" w:hAnsi="宋体" w:eastAsia="宋体" w:cs="Arial"/>
                <w:b/>
                <w:bCs/>
                <w:sz w:val="24"/>
              </w:rPr>
              <w:t xml:space="preserve"> 88000.00</w:t>
            </w:r>
            <w:r>
              <w:rPr>
                <w:rFonts w:hint="eastAsia" w:hAnsi="宋体" w:eastAsia="宋体" w:cs="宋体"/>
                <w:b/>
                <w:bCs/>
                <w:sz w:val="24"/>
              </w:rPr>
              <w:t>元）</w:t>
            </w:r>
          </w:p>
          <w:p>
            <w:pPr>
              <w:pStyle w:val="2"/>
              <w:ind w:firstLine="468" w:firstLineChars="195"/>
              <w:rPr>
                <w:rFonts w:hAnsi="宋体" w:eastAsia="宋体" w:cs="宋体"/>
                <w:b/>
                <w:bCs/>
                <w:sz w:val="24"/>
              </w:rPr>
            </w:pPr>
            <w:r>
              <w:rPr>
                <w:rFonts w:hint="eastAsia" w:hAnsi="宋体" w:eastAsia="宋体" w:cs="宋体"/>
                <w:b/>
                <w:bCs/>
                <w:sz w:val="24"/>
              </w:rPr>
              <w:t>二标段：金额：拾万肆仟圆整  （</w:t>
            </w:r>
            <w:r>
              <w:rPr>
                <w:rFonts w:hAnsi="宋体" w:eastAsia="宋体" w:cs="Arial"/>
                <w:b/>
                <w:bCs/>
                <w:sz w:val="24"/>
              </w:rPr>
              <w:t>¥104000.00</w:t>
            </w:r>
            <w:r>
              <w:rPr>
                <w:rFonts w:hint="eastAsia" w:hAnsi="宋体" w:eastAsia="宋体" w:cs="Arial"/>
                <w:b/>
                <w:bCs/>
                <w:sz w:val="24"/>
              </w:rPr>
              <w:t>元）</w:t>
            </w:r>
          </w:p>
          <w:p>
            <w:pPr>
              <w:pStyle w:val="2"/>
              <w:ind w:firstLine="468" w:firstLineChars="195"/>
              <w:rPr>
                <w:rFonts w:hAnsi="宋体" w:eastAsia="宋体" w:cs="宋体"/>
                <w:b/>
                <w:bCs/>
                <w:sz w:val="24"/>
              </w:rPr>
            </w:pPr>
            <w:r>
              <w:rPr>
                <w:rFonts w:hint="eastAsia" w:hAnsi="宋体" w:eastAsia="宋体" w:cs="宋体"/>
                <w:b/>
                <w:bCs/>
                <w:sz w:val="24"/>
              </w:rPr>
              <w:t>三标段：金额：拾壹万壹仟圆整（</w:t>
            </w:r>
            <w:r>
              <w:rPr>
                <w:rFonts w:hAnsi="宋体" w:eastAsia="宋体" w:cs="Arial"/>
                <w:b/>
                <w:bCs/>
                <w:sz w:val="24"/>
              </w:rPr>
              <w:t>¥111000.00</w:t>
            </w:r>
            <w:r>
              <w:rPr>
                <w:rFonts w:hint="eastAsia" w:hAnsi="宋体" w:eastAsia="宋体" w:cs="Arial"/>
                <w:b/>
                <w:bCs/>
                <w:sz w:val="24"/>
              </w:rPr>
              <w:t>元）</w:t>
            </w:r>
          </w:p>
          <w:p>
            <w:pPr>
              <w:pStyle w:val="2"/>
              <w:ind w:firstLine="468" w:firstLineChars="195"/>
              <w:rPr>
                <w:rFonts w:hAnsi="宋体" w:eastAsia="宋体" w:cs="宋体"/>
                <w:b/>
                <w:bCs/>
                <w:sz w:val="24"/>
              </w:rPr>
            </w:pPr>
            <w:r>
              <w:rPr>
                <w:rFonts w:hint="eastAsia" w:hAnsi="宋体" w:eastAsia="宋体" w:cs="宋体"/>
                <w:b/>
                <w:bCs/>
                <w:sz w:val="24"/>
              </w:rPr>
              <w:t>四标段：金额：叁仟圆整      （</w:t>
            </w:r>
            <w:r>
              <w:rPr>
                <w:rFonts w:hAnsi="宋体" w:eastAsia="宋体" w:cs="Arial"/>
                <w:b/>
                <w:bCs/>
                <w:sz w:val="24"/>
              </w:rPr>
              <w:t>¥</w:t>
            </w:r>
            <w:r>
              <w:rPr>
                <w:rFonts w:hint="eastAsia" w:hAnsi="宋体" w:eastAsia="宋体" w:cs="Arial"/>
                <w:b/>
                <w:bCs/>
                <w:sz w:val="24"/>
              </w:rPr>
              <w:t xml:space="preserve">  </w:t>
            </w:r>
            <w:r>
              <w:rPr>
                <w:rFonts w:hAnsi="宋体" w:eastAsia="宋体" w:cs="Arial"/>
                <w:b/>
                <w:bCs/>
                <w:sz w:val="24"/>
              </w:rPr>
              <w:t>3000.00</w:t>
            </w:r>
            <w:r>
              <w:rPr>
                <w:rFonts w:hint="eastAsia" w:hAnsi="宋体" w:eastAsia="宋体" w:cs="Arial"/>
                <w:b/>
                <w:bCs/>
                <w:sz w:val="24"/>
              </w:rPr>
              <w:t>元）</w:t>
            </w:r>
          </w:p>
          <w:p>
            <w:pPr>
              <w:autoSpaceDE w:val="0"/>
              <w:autoSpaceDN w:val="0"/>
              <w:adjustRightInd w:val="0"/>
              <w:spacing w:line="340" w:lineRule="exact"/>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40" w:lineRule="exact"/>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40" w:lineRule="exact"/>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(2)投标保证金未按照招标文件划分的标段转账。</w:t>
            </w:r>
          </w:p>
          <w:p>
            <w:pPr>
              <w:autoSpaceDE w:val="0"/>
              <w:autoSpaceDN w:val="0"/>
              <w:adjustRightInd w:val="0"/>
              <w:spacing w:line="340" w:lineRule="exac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420" w:lineRule="exact"/>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276" w:lineRule="auto"/>
              <w:jc w:val="left"/>
              <w:rPr>
                <w:rFonts w:hAnsi="宋体" w:eastAsia="宋体" w:cs="宋体"/>
                <w:sz w:val="24"/>
              </w:rPr>
            </w:pPr>
            <w:r>
              <w:rPr>
                <w:rFonts w:hint="eastAsia" w:hAnsi="宋体" w:cs="宋体"/>
                <w:sz w:val="24"/>
              </w:rPr>
              <w:t>7、</w:t>
            </w:r>
            <w:r>
              <w:rPr>
                <w:rFonts w:hint="eastAsia" w:hAnsi="宋体" w:cs="宋体"/>
                <w:sz w:val="24"/>
                <w:lang w:val="zh-CN"/>
              </w:rPr>
              <w:t>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002"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89" w:type="dxa"/>
            <w:gridSpan w:val="4"/>
            <w:vAlign w:val="center"/>
          </w:tcPr>
          <w:p>
            <w:pPr>
              <w:jc w:val="center"/>
              <w:rPr>
                <w:rFonts w:hAnsi="宋体" w:eastAsia="宋体" w:cs="宋体"/>
                <w:sz w:val="24"/>
              </w:rPr>
            </w:pPr>
            <w:r>
              <w:rPr>
                <w:rFonts w:hint="eastAsia" w:hAnsi="宋体" w:eastAsia="宋体" w:cs="宋体"/>
                <w:sz w:val="24"/>
              </w:rPr>
              <w:t>近年财务状况要求</w:t>
            </w:r>
          </w:p>
        </w:tc>
        <w:tc>
          <w:tcPr>
            <w:tcW w:w="6276" w:type="dxa"/>
            <w:gridSpan w:val="2"/>
            <w:vAlign w:val="center"/>
          </w:tcPr>
          <w:p>
            <w:pPr>
              <w:autoSpaceDE w:val="0"/>
              <w:autoSpaceDN w:val="0"/>
              <w:adjustRightInd w:val="0"/>
              <w:spacing w:line="276" w:lineRule="auto"/>
              <w:jc w:val="left"/>
              <w:rPr>
                <w:rFonts w:hAnsi="宋体" w:eastAsia="宋体" w:cs="宋体"/>
                <w:b/>
                <w:szCs w:val="21"/>
              </w:rPr>
            </w:pPr>
            <w:r>
              <w:rPr>
                <w:rFonts w:hint="eastAsia" w:hAnsi="宋体" w:eastAsia="宋体" w:cs="宋体"/>
                <w:sz w:val="24"/>
              </w:rPr>
              <w:t>近年，指</w:t>
            </w:r>
            <w:r>
              <w:rPr>
                <w:rFonts w:hint="eastAsia" w:hAnsi="宋体" w:eastAsia="宋体" w:cs="宋体"/>
                <w:sz w:val="24"/>
                <w:szCs w:val="24"/>
              </w:rPr>
              <w:t>2015、2016、2017</w:t>
            </w:r>
            <w:r>
              <w:rPr>
                <w:rFonts w:hint="eastAsia" w:hAnsi="宋体" w:eastAsia="宋体" w:cs="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2"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89" w:type="dxa"/>
            <w:gridSpan w:val="4"/>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6"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近年，指 2015年1月1日以来。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2"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89" w:type="dxa"/>
            <w:gridSpan w:val="4"/>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6"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2"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89" w:type="dxa"/>
            <w:gridSpan w:val="4"/>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6"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2"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89"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6" w:type="dxa"/>
            <w:gridSpan w:val="2"/>
            <w:vAlign w:val="center"/>
          </w:tcPr>
          <w:p>
            <w:pPr>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2"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89"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6"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1、电子投标文件</w:t>
            </w:r>
          </w:p>
          <w:p>
            <w:pPr>
              <w:autoSpaceDE w:val="0"/>
              <w:autoSpaceDN w:val="0"/>
              <w:adjustRightInd w:val="0"/>
              <w:spacing w:line="276" w:lineRule="auto"/>
              <w:rPr>
                <w:rFonts w:hAnsi="宋体" w:eastAsia="宋体" w:cs="宋体"/>
                <w:sz w:val="24"/>
              </w:rPr>
            </w:pPr>
            <w:r>
              <w:rPr>
                <w:rFonts w:hint="eastAsia" w:hAnsi="宋体" w:eastAsia="宋体" w:cs="宋体"/>
                <w:sz w:val="24"/>
              </w:rPr>
              <w:t>（1）成功上传至【全国公共资源交易平台（河南省·许昌市）】公共资源交易系统电子投标文件1份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autoSpaceDE w:val="0"/>
              <w:autoSpaceDN w:val="0"/>
              <w:adjustRightInd w:val="0"/>
              <w:spacing w:line="276" w:lineRule="auto"/>
              <w:rPr>
                <w:rFonts w:hAnsi="宋体" w:eastAsia="宋体" w:cs="宋体"/>
                <w:sz w:val="24"/>
              </w:rPr>
            </w:pPr>
            <w:r>
              <w:rPr>
                <w:rFonts w:hint="eastAsia" w:hAnsi="宋体" w:eastAsia="宋体" w:cs="宋体"/>
                <w:sz w:val="24"/>
              </w:rPr>
              <w:t>（2）使用电子介质存储的投标文件1份</w:t>
            </w:r>
            <w:r>
              <w:rPr>
                <w:rFonts w:hint="eastAsia" w:hAnsi="宋体" w:eastAsia="宋体"/>
                <w:sz w:val="24"/>
                <w:szCs w:val="24"/>
              </w:rPr>
              <w:t>文件格式为：xxx公司XXX（项目编号）.bin）</w:t>
            </w:r>
            <w:r>
              <w:rPr>
                <w:rFonts w:hint="eastAsia" w:hAnsi="宋体" w:eastAsia="宋体" w:cs="宋体"/>
                <w:sz w:val="24"/>
              </w:rPr>
              <w:t>。</w:t>
            </w:r>
          </w:p>
          <w:p>
            <w:pPr>
              <w:autoSpaceDE w:val="0"/>
              <w:autoSpaceDN w:val="0"/>
              <w:adjustRightInd w:val="0"/>
              <w:spacing w:line="276" w:lineRule="auto"/>
              <w:rPr>
                <w:rFonts w:hAnsi="宋体" w:eastAsia="宋体" w:cs="宋体"/>
                <w:b/>
                <w:sz w:val="24"/>
              </w:rPr>
            </w:pPr>
            <w:r>
              <w:rPr>
                <w:rFonts w:hint="eastAsia" w:hAnsi="宋体" w:eastAsia="宋体" w:cs="宋体"/>
                <w:b/>
                <w:sz w:val="24"/>
              </w:rPr>
              <w:t>注:投标人提交的电子投标文件，必须是通过“许昌投标文件制作系统SEARUNV1.0”制作，并经过签章和加密后生成的电子投标文件。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2"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89"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w:t>
            </w:r>
          </w:p>
          <w:p>
            <w:pPr>
              <w:autoSpaceDE w:val="0"/>
              <w:autoSpaceDN w:val="0"/>
              <w:adjustRightInd w:val="0"/>
              <w:spacing w:line="420" w:lineRule="exact"/>
              <w:jc w:val="center"/>
              <w:rPr>
                <w:rFonts w:hAnsi="宋体" w:eastAsia="宋体" w:cs="宋体"/>
                <w:sz w:val="24"/>
              </w:rPr>
            </w:pPr>
            <w:r>
              <w:rPr>
                <w:rFonts w:hint="eastAsia" w:hAnsi="宋体" w:eastAsia="宋体" w:cs="宋体"/>
                <w:sz w:val="24"/>
              </w:rPr>
              <w:t>装订要求</w:t>
            </w:r>
          </w:p>
        </w:tc>
        <w:tc>
          <w:tcPr>
            <w:tcW w:w="6276"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使用电子介质存储的备份文件单独密封、盖章，开标时一并提交。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2"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4.1.2</w:t>
            </w:r>
          </w:p>
        </w:tc>
        <w:tc>
          <w:tcPr>
            <w:tcW w:w="2589"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封套上写明</w:t>
            </w:r>
          </w:p>
        </w:tc>
        <w:tc>
          <w:tcPr>
            <w:tcW w:w="6276" w:type="dxa"/>
            <w:gridSpan w:val="2"/>
          </w:tcPr>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招标人地址：</w:t>
            </w:r>
          </w:p>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招标人名称：　</w:t>
            </w:r>
          </w:p>
          <w:p>
            <w:pPr>
              <w:autoSpaceDE w:val="0"/>
              <w:autoSpaceDN w:val="0"/>
              <w:adjustRightInd w:val="0"/>
              <w:spacing w:line="420" w:lineRule="exact"/>
              <w:jc w:val="left"/>
              <w:rPr>
                <w:rFonts w:hAnsi="宋体" w:eastAsia="宋体" w:cs="宋体"/>
                <w:sz w:val="24"/>
              </w:rPr>
            </w:pPr>
            <w:r>
              <w:rPr>
                <w:rFonts w:hint="eastAsia" w:hAnsi="宋体" w:eastAsia="宋体" w:cs="宋体"/>
                <w:sz w:val="24"/>
                <w:u w:val="single"/>
              </w:rPr>
              <w:t xml:space="preserve">   （工程名称）   标段 </w:t>
            </w:r>
            <w:r>
              <w:rPr>
                <w:rFonts w:hint="eastAsia" w:hAnsi="宋体" w:eastAsia="宋体" w:cs="宋体"/>
                <w:sz w:val="24"/>
              </w:rPr>
              <w:t>电子版投标文件</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在2018年</w:t>
            </w:r>
            <w:r>
              <w:rPr>
                <w:rFonts w:hint="eastAsia" w:hAnsi="宋体" w:eastAsia="宋体" w:cs="宋体"/>
                <w:sz w:val="24"/>
                <w:u w:val="single"/>
              </w:rPr>
              <w:t xml:space="preserve"> 9 </w:t>
            </w:r>
            <w:r>
              <w:rPr>
                <w:rFonts w:hint="eastAsia" w:hAnsi="宋体" w:eastAsia="宋体" w:cs="宋体"/>
                <w:sz w:val="24"/>
              </w:rPr>
              <w:t>月</w:t>
            </w:r>
            <w:r>
              <w:rPr>
                <w:rFonts w:hint="eastAsia" w:hAnsi="宋体" w:eastAsia="宋体" w:cs="宋体"/>
                <w:sz w:val="24"/>
                <w:u w:val="single"/>
              </w:rPr>
              <w:t xml:space="preserve"> 4 </w:t>
            </w:r>
            <w:r>
              <w:rPr>
                <w:rFonts w:hint="eastAsia" w:hAnsi="宋体" w:eastAsia="宋体" w:cs="宋体"/>
                <w:sz w:val="24"/>
              </w:rPr>
              <w:t>日</w:t>
            </w:r>
            <w:r>
              <w:rPr>
                <w:rFonts w:hint="eastAsia" w:hAnsi="宋体" w:eastAsia="宋体" w:cs="宋体"/>
                <w:sz w:val="24"/>
                <w:u w:val="single"/>
              </w:rPr>
              <w:t xml:space="preserve"> 10 </w:t>
            </w:r>
            <w:r>
              <w:rPr>
                <w:rFonts w:hint="eastAsia" w:hAnsi="宋体" w:eastAsia="宋体" w:cs="宋体"/>
                <w:sz w:val="24"/>
              </w:rPr>
              <w:t>时30分前不得开启。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1002"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4.2.2</w:t>
            </w:r>
          </w:p>
        </w:tc>
        <w:tc>
          <w:tcPr>
            <w:tcW w:w="2589"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递交投标文件地点</w:t>
            </w:r>
          </w:p>
        </w:tc>
        <w:tc>
          <w:tcPr>
            <w:tcW w:w="6276" w:type="dxa"/>
            <w:gridSpan w:val="2"/>
            <w:vAlign w:val="center"/>
          </w:tcPr>
          <w:p>
            <w:pPr>
              <w:numPr>
                <w:ilvl w:val="0"/>
                <w:numId w:val="1"/>
              </w:numPr>
              <w:tabs>
                <w:tab w:val="left" w:pos="0"/>
                <w:tab w:val="clear" w:pos="360"/>
              </w:tabs>
              <w:spacing w:line="288" w:lineRule="auto"/>
              <w:ind w:left="0" w:hanging="648"/>
              <w:rPr>
                <w:rFonts w:hAnsi="宋体" w:eastAsia="宋体" w:cs="宋体"/>
                <w:sz w:val="24"/>
                <w:u w:val="single"/>
              </w:rPr>
            </w:pPr>
            <w:r>
              <w:rPr>
                <w:rFonts w:hint="eastAsia" w:hAnsi="宋体" w:eastAsia="宋体" w:cs="宋体"/>
                <w:sz w:val="24"/>
              </w:rPr>
              <w:t>许昌市公共资源交易中心开标一室(许昌市龙兴路竹林路交汇处公共资源大厦三楼）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002"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89"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6"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2"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5.1</w:t>
            </w:r>
          </w:p>
        </w:tc>
        <w:tc>
          <w:tcPr>
            <w:tcW w:w="2589"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开标时间和地点</w:t>
            </w:r>
          </w:p>
        </w:tc>
        <w:tc>
          <w:tcPr>
            <w:tcW w:w="6276"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开标地点：许昌市公共资源交易中心开标一室(许昌市龙兴路竹林路交汇处公共资源大厦三楼）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2"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5.2 </w:t>
            </w:r>
          </w:p>
        </w:tc>
        <w:tc>
          <w:tcPr>
            <w:tcW w:w="2589"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开标程序</w:t>
            </w:r>
          </w:p>
        </w:tc>
        <w:tc>
          <w:tcPr>
            <w:tcW w:w="6276"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1002"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6.1.1 </w:t>
            </w:r>
          </w:p>
        </w:tc>
        <w:tc>
          <w:tcPr>
            <w:tcW w:w="2589"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评标委员会的组建</w:t>
            </w:r>
          </w:p>
        </w:tc>
        <w:tc>
          <w:tcPr>
            <w:tcW w:w="6276" w:type="dxa"/>
            <w:gridSpan w:val="2"/>
            <w:vAlign w:val="center"/>
          </w:tcPr>
          <w:p>
            <w:pPr>
              <w:numPr>
                <w:ilvl w:val="0"/>
                <w:numId w:val="1"/>
              </w:numPr>
              <w:tabs>
                <w:tab w:val="left" w:pos="0"/>
                <w:tab w:val="clear" w:pos="360"/>
              </w:tabs>
              <w:spacing w:line="288" w:lineRule="auto"/>
              <w:ind w:left="0" w:hanging="648"/>
              <w:rPr>
                <w:rFonts w:hAnsi="宋体" w:eastAsia="宋体" w:cs="宋体"/>
                <w:sz w:val="24"/>
              </w:rPr>
            </w:pPr>
            <w:r>
              <w:rPr>
                <w:rFonts w:hint="eastAsia" w:hAnsi="宋体" w:eastAsia="宋体" w:cs="宋体"/>
                <w:sz w:val="24"/>
              </w:rPr>
              <w:t>评标委员会构成：7人，其中招标人代表2人，其余5人由经济、技术类专家组成，具有注册造价工程师资格的评委应不少于2人，开标前从河南省综合评标专家库中抽取，评标委员会主任通过现场随机抽取方式确立，招标人代表不得担任评标会主任，与投标人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2"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7.1</w:t>
            </w:r>
          </w:p>
        </w:tc>
        <w:tc>
          <w:tcPr>
            <w:tcW w:w="2589" w:type="dxa"/>
            <w:gridSpan w:val="4"/>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是否授权评标委员会确定中标人</w:t>
            </w:r>
          </w:p>
        </w:tc>
        <w:tc>
          <w:tcPr>
            <w:tcW w:w="6276"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7"/>
            <w:tcBorders>
              <w:bottom w:val="single" w:color="auto" w:sz="4" w:space="0"/>
            </w:tcBorders>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1076" w:type="dxa"/>
            <w:gridSpan w:val="2"/>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10.1.1</w:t>
            </w:r>
          </w:p>
        </w:tc>
        <w:tc>
          <w:tcPr>
            <w:tcW w:w="1576" w:type="dxa"/>
            <w:gridSpan w:val="2"/>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b/>
                <w:bCs/>
                <w:sz w:val="24"/>
              </w:rPr>
              <w:t>类似项目</w:t>
            </w:r>
          </w:p>
        </w:tc>
        <w:tc>
          <w:tcPr>
            <w:tcW w:w="7215" w:type="dxa"/>
            <w:gridSpan w:val="3"/>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b/>
                <w:bCs/>
                <w:sz w:val="24"/>
              </w:rPr>
              <w:t>不低于本次招标控制价的道路绿化项目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7"/>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6"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10.2.1</w:t>
            </w:r>
          </w:p>
        </w:tc>
        <w:tc>
          <w:tcPr>
            <w:tcW w:w="1570"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b/>
                <w:sz w:val="24"/>
              </w:rPr>
              <w:t>招标控制价</w:t>
            </w:r>
          </w:p>
        </w:tc>
        <w:tc>
          <w:tcPr>
            <w:tcW w:w="7221" w:type="dxa"/>
            <w:gridSpan w:val="4"/>
            <w:vAlign w:val="center"/>
          </w:tcPr>
          <w:p>
            <w:pPr>
              <w:keepNext/>
              <w:spacing w:line="360" w:lineRule="auto"/>
              <w:rPr>
                <w:rFonts w:hAnsi="宋体" w:eastAsia="宋体" w:cs="宋体"/>
                <w:sz w:val="24"/>
              </w:rPr>
            </w:pPr>
            <w:r>
              <w:rPr>
                <w:rFonts w:hint="eastAsia" w:hAnsi="宋体" w:eastAsia="宋体" w:cs="宋体"/>
                <w:sz w:val="24"/>
              </w:rPr>
              <w:t>本工程设招标控制价：</w:t>
            </w:r>
          </w:p>
          <w:p>
            <w:pPr>
              <w:keepNext/>
              <w:spacing w:line="360" w:lineRule="auto"/>
              <w:rPr>
                <w:rFonts w:hAnsi="宋体" w:eastAsia="宋体" w:cs="宋体"/>
                <w:bCs/>
                <w:sz w:val="24"/>
              </w:rPr>
            </w:pPr>
            <w:r>
              <w:rPr>
                <w:rFonts w:hint="eastAsia" w:hAnsi="宋体" w:eastAsia="宋体" w:cs="宋体"/>
                <w:bCs/>
                <w:sz w:val="24"/>
              </w:rPr>
              <w:t>一标段：肆佰肆拾万肆仟伍佰贰拾叁圆叁角贰分</w:t>
            </w:r>
          </w:p>
          <w:p>
            <w:pPr>
              <w:keepNext/>
              <w:spacing w:line="360" w:lineRule="auto"/>
              <w:ind w:firstLine="940" w:firstLineChars="392"/>
              <w:rPr>
                <w:rFonts w:hAnsi="宋体" w:eastAsia="宋体" w:cs="宋体"/>
                <w:bCs/>
                <w:sz w:val="24"/>
              </w:rPr>
            </w:pPr>
            <w:r>
              <w:rPr>
                <w:rFonts w:hint="eastAsia" w:hAnsi="宋体" w:eastAsia="宋体" w:cs="宋体"/>
                <w:bCs/>
                <w:sz w:val="24"/>
              </w:rPr>
              <w:t>小写：4404523.32元</w:t>
            </w:r>
          </w:p>
          <w:p>
            <w:pPr>
              <w:keepNext/>
              <w:spacing w:line="360" w:lineRule="auto"/>
              <w:rPr>
                <w:rFonts w:hAnsi="宋体" w:eastAsia="宋体" w:cs="宋体"/>
                <w:bCs/>
                <w:sz w:val="24"/>
              </w:rPr>
            </w:pPr>
            <w:r>
              <w:rPr>
                <w:rFonts w:hint="eastAsia" w:hAnsi="宋体" w:eastAsia="宋体" w:cs="宋体"/>
                <w:bCs/>
                <w:sz w:val="24"/>
              </w:rPr>
              <w:t>二标段：伍佰贰拾壹万伍仟肆佰伍拾柒圆零角玖分</w:t>
            </w:r>
          </w:p>
          <w:p>
            <w:pPr>
              <w:keepNext/>
              <w:spacing w:line="360" w:lineRule="auto"/>
              <w:rPr>
                <w:rFonts w:hAnsi="宋体" w:eastAsia="宋体" w:cs="宋体"/>
                <w:bCs/>
                <w:sz w:val="24"/>
              </w:rPr>
            </w:pPr>
            <w:r>
              <w:rPr>
                <w:rFonts w:hint="eastAsia" w:hAnsi="宋体" w:eastAsia="宋体" w:cs="宋体"/>
                <w:bCs/>
                <w:sz w:val="24"/>
              </w:rPr>
              <w:t xml:space="preserve">        小写：5215457.09元</w:t>
            </w:r>
          </w:p>
          <w:p>
            <w:pPr>
              <w:keepNext/>
              <w:spacing w:line="360" w:lineRule="auto"/>
              <w:rPr>
                <w:rFonts w:hAnsi="宋体" w:eastAsia="宋体" w:cs="宋体"/>
                <w:bCs/>
                <w:sz w:val="24"/>
              </w:rPr>
            </w:pPr>
            <w:r>
              <w:rPr>
                <w:rFonts w:hint="eastAsia" w:hAnsi="宋体" w:eastAsia="宋体" w:cs="宋体"/>
                <w:bCs/>
                <w:sz w:val="24"/>
              </w:rPr>
              <w:t>三标段：伍佰伍拾陆万陆仟玖佰贰拾叁圆叁角肆分</w:t>
            </w:r>
          </w:p>
          <w:p>
            <w:pPr>
              <w:keepNext/>
              <w:spacing w:line="360" w:lineRule="auto"/>
              <w:ind w:firstLine="940" w:firstLineChars="392"/>
              <w:rPr>
                <w:rFonts w:hAnsi="宋体" w:eastAsia="宋体" w:cs="宋体"/>
                <w:bCs/>
                <w:sz w:val="24"/>
              </w:rPr>
            </w:pPr>
            <w:r>
              <w:rPr>
                <w:rFonts w:hint="eastAsia" w:hAnsi="宋体" w:eastAsia="宋体" w:cs="宋体"/>
                <w:bCs/>
                <w:sz w:val="24"/>
              </w:rPr>
              <w:t>小写：5566923.34元</w:t>
            </w:r>
          </w:p>
          <w:p>
            <w:pPr>
              <w:keepNext/>
              <w:spacing w:line="360" w:lineRule="auto"/>
              <w:ind w:firstLine="470" w:firstLineChars="196"/>
              <w:rPr>
                <w:rFonts w:hAnsi="宋体" w:eastAsia="宋体" w:cs="宋体"/>
                <w:sz w:val="24"/>
              </w:rPr>
            </w:pPr>
            <w:r>
              <w:rPr>
                <w:rFonts w:hint="eastAsia" w:hAnsi="宋体" w:eastAsia="宋体" w:cs="宋体"/>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6" w:type="dxa"/>
            <w:gridSpan w:val="2"/>
            <w:vAlign w:val="center"/>
          </w:tcPr>
          <w:p>
            <w:pPr>
              <w:spacing w:line="312" w:lineRule="auto"/>
              <w:rPr>
                <w:rFonts w:hAnsi="宋体" w:eastAsia="宋体" w:cs="宋体"/>
                <w:sz w:val="24"/>
              </w:rPr>
            </w:pPr>
          </w:p>
        </w:tc>
        <w:tc>
          <w:tcPr>
            <w:tcW w:w="3036" w:type="dxa"/>
            <w:gridSpan w:val="4"/>
            <w:vAlign w:val="center"/>
          </w:tcPr>
          <w:p>
            <w:pPr>
              <w:spacing w:line="260" w:lineRule="exact"/>
              <w:jc w:val="center"/>
              <w:rPr>
                <w:rFonts w:hAnsi="宋体" w:eastAsia="宋体" w:cs="宋体"/>
                <w:sz w:val="24"/>
              </w:rPr>
            </w:pPr>
            <w:r>
              <w:rPr>
                <w:rFonts w:hint="eastAsia" w:hAnsi="宋体" w:eastAsia="宋体" w:cs="宋体"/>
                <w:sz w:val="24"/>
              </w:rPr>
              <w:t>技术标是否采用“暗标”</w:t>
            </w:r>
          </w:p>
          <w:p>
            <w:pPr>
              <w:spacing w:line="260" w:lineRule="exact"/>
              <w:jc w:val="center"/>
              <w:rPr>
                <w:rFonts w:hAnsi="宋体" w:eastAsia="宋体" w:cs="宋体"/>
                <w:sz w:val="24"/>
              </w:rPr>
            </w:pPr>
            <w:r>
              <w:rPr>
                <w:rFonts w:hint="eastAsia" w:hAnsi="宋体" w:eastAsia="宋体" w:cs="宋体"/>
                <w:sz w:val="24"/>
              </w:rPr>
              <w:t>评审方式</w:t>
            </w:r>
          </w:p>
        </w:tc>
        <w:tc>
          <w:tcPr>
            <w:tcW w:w="5755" w:type="dxa"/>
            <w:vAlign w:val="center"/>
          </w:tcPr>
          <w:p>
            <w:pPr>
              <w:spacing w:line="312"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7"/>
            <w:vAlign w:val="center"/>
          </w:tcPr>
          <w:p>
            <w:pPr>
              <w:spacing w:line="312" w:lineRule="auto"/>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6" w:type="dxa"/>
            <w:gridSpan w:val="2"/>
            <w:vAlign w:val="center"/>
          </w:tcPr>
          <w:p>
            <w:pPr>
              <w:spacing w:line="312" w:lineRule="auto"/>
              <w:rPr>
                <w:rFonts w:hAnsi="宋体" w:eastAsia="宋体" w:cs="宋体"/>
                <w:sz w:val="24"/>
              </w:rPr>
            </w:pPr>
          </w:p>
        </w:tc>
        <w:tc>
          <w:tcPr>
            <w:tcW w:w="8791" w:type="dxa"/>
            <w:gridSpan w:val="5"/>
            <w:vAlign w:val="center"/>
          </w:tcPr>
          <w:p>
            <w:pPr>
              <w:spacing w:line="312" w:lineRule="auto"/>
              <w:rPr>
                <w:rFonts w:hAnsi="宋体" w:eastAsia="宋体" w:cs="宋体"/>
                <w:sz w:val="24"/>
              </w:rPr>
            </w:pPr>
            <w:r>
              <w:rPr>
                <w:rFonts w:hint="eastAsia" w:hAnsi="宋体" w:eastAsia="宋体" w:cs="宋体"/>
                <w:bCs/>
                <w:sz w:val="24"/>
              </w:rPr>
              <w:t>开标时各投标人的法定代表人应持身份证原件或法定代表人委托代理人应持有效委托书、被委托人身份证原件参加开标会议，缺席或逾期不到者视为自动放弃。各投标单位参加会议人数不得多于三人。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9867" w:type="dxa"/>
            <w:gridSpan w:val="7"/>
            <w:vAlign w:val="center"/>
          </w:tcPr>
          <w:p>
            <w:pPr>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6" w:type="dxa"/>
            <w:gridSpan w:val="2"/>
            <w:vAlign w:val="center"/>
          </w:tcPr>
          <w:p>
            <w:pPr>
              <w:spacing w:line="312" w:lineRule="auto"/>
              <w:rPr>
                <w:rFonts w:hAnsi="宋体" w:eastAsia="宋体" w:cs="宋体"/>
                <w:sz w:val="24"/>
              </w:rPr>
            </w:pPr>
          </w:p>
        </w:tc>
        <w:tc>
          <w:tcPr>
            <w:tcW w:w="8791" w:type="dxa"/>
            <w:gridSpan w:val="5"/>
            <w:vAlign w:val="center"/>
          </w:tcPr>
          <w:p>
            <w:pPr>
              <w:spacing w:line="276" w:lineRule="auto"/>
              <w:rPr>
                <w:rFonts w:hAnsi="宋体" w:eastAsia="宋体" w:cs="宋体"/>
                <w:sz w:val="24"/>
              </w:rPr>
            </w:pPr>
            <w:r>
              <w:rPr>
                <w:rFonts w:hint="eastAsia" w:hAnsi="宋体" w:eastAsia="宋体" w:cs="宋体"/>
                <w:sz w:val="24"/>
              </w:rPr>
              <w:t>1、在中标通知书发出前，招标人将中标候选人的情况在</w:t>
            </w:r>
            <w:r>
              <w:rPr>
                <w:rFonts w:hint="eastAsia" w:hAnsi="宋体" w:cs="宋体"/>
                <w:sz w:val="24"/>
              </w:rPr>
              <w:t>《全国公共资源交易平台（河南省·许昌市）》</w:t>
            </w:r>
            <w:r>
              <w:rPr>
                <w:rFonts w:hint="eastAsia" w:hAnsi="宋体" w:eastAsia="宋体" w:cs="宋体"/>
                <w:sz w:val="24"/>
              </w:rPr>
              <w:t>、</w:t>
            </w:r>
            <w:r>
              <w:rPr>
                <w:rFonts w:hint="eastAsia" w:hAnsi="宋体" w:cs="宋体"/>
                <w:sz w:val="24"/>
                <w:szCs w:val="24"/>
              </w:rPr>
              <w:t>《河南省电子招标投标公共服务平台》</w:t>
            </w:r>
            <w:r>
              <w:rPr>
                <w:rFonts w:hint="eastAsia" w:hAnsi="宋体" w:eastAsia="宋体" w:cs="宋体"/>
                <w:sz w:val="24"/>
              </w:rPr>
              <w:t>予以公示，公示期不少于3日。</w:t>
            </w:r>
          </w:p>
          <w:p>
            <w:pPr>
              <w:spacing w:line="276" w:lineRule="auto"/>
              <w:rPr>
                <w:rFonts w:hAnsi="宋体" w:eastAsia="宋体" w:cs="宋体"/>
                <w:b/>
                <w:sz w:val="24"/>
              </w:rPr>
            </w:pPr>
            <w:r>
              <w:rPr>
                <w:rFonts w:hint="eastAsia" w:hAnsi="宋体" w:eastAsia="宋体" w:cs="宋体"/>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6" w:type="dxa"/>
            <w:gridSpan w:val="2"/>
            <w:vAlign w:val="center"/>
          </w:tcPr>
          <w:p>
            <w:pPr>
              <w:spacing w:line="312" w:lineRule="auto"/>
              <w:rPr>
                <w:rFonts w:hAnsi="宋体" w:eastAsia="宋体" w:cs="宋体"/>
                <w:sz w:val="24"/>
              </w:rPr>
            </w:pPr>
          </w:p>
        </w:tc>
        <w:tc>
          <w:tcPr>
            <w:tcW w:w="8791" w:type="dxa"/>
            <w:gridSpan w:val="5"/>
            <w:vAlign w:val="center"/>
          </w:tcPr>
          <w:p>
            <w:pPr>
              <w:spacing w:line="312" w:lineRule="auto"/>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6" w:type="dxa"/>
            <w:gridSpan w:val="2"/>
            <w:vAlign w:val="center"/>
          </w:tcPr>
          <w:p>
            <w:pPr>
              <w:spacing w:line="312" w:lineRule="auto"/>
              <w:rPr>
                <w:rFonts w:hAnsi="宋体" w:eastAsia="宋体" w:cs="宋体"/>
                <w:sz w:val="24"/>
              </w:rPr>
            </w:pPr>
          </w:p>
        </w:tc>
        <w:tc>
          <w:tcPr>
            <w:tcW w:w="8791" w:type="dxa"/>
            <w:gridSpan w:val="5"/>
            <w:vAlign w:val="center"/>
          </w:tcPr>
          <w:p>
            <w:pPr>
              <w:spacing w:line="312" w:lineRule="auto"/>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6" w:type="dxa"/>
            <w:gridSpan w:val="2"/>
            <w:vAlign w:val="center"/>
          </w:tcPr>
          <w:p>
            <w:pPr>
              <w:spacing w:line="312" w:lineRule="auto"/>
              <w:rPr>
                <w:rFonts w:hAnsi="宋体" w:eastAsia="宋体" w:cs="宋体"/>
                <w:sz w:val="24"/>
              </w:rPr>
            </w:pPr>
          </w:p>
        </w:tc>
        <w:tc>
          <w:tcPr>
            <w:tcW w:w="8791" w:type="dxa"/>
            <w:gridSpan w:val="5"/>
            <w:vAlign w:val="center"/>
          </w:tcPr>
          <w:p>
            <w:pPr>
              <w:spacing w:line="360" w:lineRule="auto"/>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6" w:type="dxa"/>
            <w:gridSpan w:val="2"/>
            <w:vAlign w:val="center"/>
          </w:tcPr>
          <w:p>
            <w:pPr>
              <w:spacing w:line="312" w:lineRule="auto"/>
              <w:rPr>
                <w:rFonts w:hAnsi="宋体" w:eastAsia="宋体" w:cs="宋体"/>
                <w:sz w:val="24"/>
              </w:rPr>
            </w:pPr>
          </w:p>
        </w:tc>
        <w:tc>
          <w:tcPr>
            <w:tcW w:w="8791" w:type="dxa"/>
            <w:gridSpan w:val="5"/>
            <w:vAlign w:val="center"/>
          </w:tcPr>
          <w:p>
            <w:pPr>
              <w:spacing w:line="360" w:lineRule="auto"/>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6" w:type="dxa"/>
            <w:gridSpan w:val="2"/>
            <w:vAlign w:val="center"/>
          </w:tcPr>
          <w:p>
            <w:pPr>
              <w:spacing w:line="312" w:lineRule="auto"/>
              <w:rPr>
                <w:rFonts w:hAnsi="宋体" w:eastAsia="宋体" w:cs="宋体"/>
                <w:sz w:val="24"/>
              </w:rPr>
            </w:pPr>
          </w:p>
        </w:tc>
        <w:tc>
          <w:tcPr>
            <w:tcW w:w="8791" w:type="dxa"/>
            <w:gridSpan w:val="5"/>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7"/>
            <w:vAlign w:val="center"/>
          </w:tcPr>
          <w:p>
            <w:pPr>
              <w:spacing w:line="312" w:lineRule="auto"/>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spacing w:line="312" w:lineRule="auto"/>
              <w:rPr>
                <w:rFonts w:hAnsi="宋体" w:eastAsia="宋体" w:cs="宋体"/>
                <w:sz w:val="24"/>
              </w:rPr>
            </w:pPr>
            <w:bookmarkStart w:id="5" w:name="_Toc283559965"/>
            <w:bookmarkStart w:id="6" w:name="_Toc225243456"/>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6" w:type="dxa"/>
            <w:gridSpan w:val="2"/>
            <w:vAlign w:val="center"/>
          </w:tcPr>
          <w:p>
            <w:pPr>
              <w:spacing w:line="300" w:lineRule="exact"/>
              <w:rPr>
                <w:rFonts w:hAnsi="宋体" w:eastAsia="宋体" w:cs="宋体"/>
                <w:sz w:val="24"/>
              </w:rPr>
            </w:pPr>
          </w:p>
        </w:tc>
        <w:tc>
          <w:tcPr>
            <w:tcW w:w="8791" w:type="dxa"/>
            <w:gridSpan w:val="5"/>
            <w:vAlign w:val="center"/>
          </w:tcPr>
          <w:p>
            <w:pPr>
              <w:spacing w:line="360" w:lineRule="auto"/>
              <w:rPr>
                <w:rFonts w:hAnsi="宋体" w:eastAsia="宋体" w:cs="宋体"/>
                <w:sz w:val="24"/>
              </w:rPr>
            </w:pPr>
            <w:r>
              <w:rPr>
                <w:rFonts w:hint="eastAsia" w:hAnsi="宋体" w:eastAsia="宋体" w:cs="宋体"/>
                <w:sz w:val="24"/>
              </w:rPr>
              <w:t>1、逾期送达的或者未送达指定地点的电子介质存储的投标文件；</w:t>
            </w:r>
          </w:p>
          <w:p>
            <w:pPr>
              <w:spacing w:line="360" w:lineRule="auto"/>
              <w:rPr>
                <w:rFonts w:hAnsi="宋体" w:eastAsia="宋体" w:cs="宋体"/>
                <w:sz w:val="24"/>
              </w:rPr>
            </w:pPr>
            <w:r>
              <w:rPr>
                <w:rFonts w:hint="eastAsia" w:hAnsi="宋体" w:eastAsia="宋体" w:cs="宋体"/>
                <w:sz w:val="24"/>
              </w:rPr>
              <w:t>2、电子介质存储的备份文件未按招标文件要求密封的；</w:t>
            </w:r>
          </w:p>
          <w:p>
            <w:pPr>
              <w:spacing w:line="360" w:lineRule="auto"/>
              <w:rPr>
                <w:rFonts w:hAnsi="宋体" w:eastAsia="宋体" w:cs="宋体"/>
                <w:sz w:val="24"/>
              </w:rPr>
            </w:pPr>
            <w:r>
              <w:rPr>
                <w:rFonts w:hint="eastAsia" w:hAnsi="宋体" w:eastAsia="宋体" w:cs="宋体"/>
                <w:sz w:val="24"/>
              </w:rPr>
              <w:t>3、未按招标文件要求缴纳投标保证金的；</w:t>
            </w:r>
          </w:p>
          <w:p>
            <w:pPr>
              <w:spacing w:line="360" w:lineRule="auto"/>
              <w:rPr>
                <w:rFonts w:hAnsi="宋体" w:eastAsia="宋体" w:cs="宋体"/>
                <w:sz w:val="24"/>
              </w:rPr>
            </w:pPr>
            <w:r>
              <w:rPr>
                <w:rFonts w:hint="eastAsia" w:hAnsi="宋体" w:eastAsia="宋体" w:cs="宋体"/>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7"/>
            <w:vAlign w:val="center"/>
          </w:tcPr>
          <w:p>
            <w:pPr>
              <w:autoSpaceDE w:val="0"/>
              <w:autoSpaceDN w:val="0"/>
              <w:spacing w:line="440" w:lineRule="exact"/>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6" w:type="dxa"/>
            <w:gridSpan w:val="2"/>
            <w:vAlign w:val="center"/>
          </w:tcPr>
          <w:p>
            <w:pPr>
              <w:autoSpaceDE w:val="0"/>
              <w:autoSpaceDN w:val="0"/>
              <w:spacing w:line="440" w:lineRule="exact"/>
              <w:jc w:val="left"/>
              <w:outlineLvl w:val="0"/>
              <w:rPr>
                <w:rFonts w:hAnsi="宋体" w:eastAsia="宋体" w:cs="宋体"/>
                <w:sz w:val="24"/>
              </w:rPr>
            </w:pPr>
          </w:p>
        </w:tc>
        <w:tc>
          <w:tcPr>
            <w:tcW w:w="8791" w:type="dxa"/>
            <w:gridSpan w:val="5"/>
            <w:vAlign w:val="center"/>
          </w:tcPr>
          <w:p>
            <w:pPr>
              <w:spacing w:line="360" w:lineRule="auto"/>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spacing w:line="360" w:lineRule="auto"/>
              <w:rPr>
                <w:rFonts w:hAnsi="宋体" w:eastAsia="宋体" w:cs="宋体"/>
                <w:sz w:val="24"/>
              </w:rPr>
            </w:pPr>
            <w:r>
              <w:rPr>
                <w:rFonts w:hint="eastAsia" w:hAnsi="宋体" w:eastAsia="宋体" w:cs="宋体"/>
                <w:sz w:val="24"/>
              </w:rPr>
              <w:t>2、潜在投标人如对招标文件有异议，请在规定时间内在《全国公共资源交易平台（河南省·许昌市）》公共资源交易系统中提出，以其他方式递交的异议不予接受。</w:t>
            </w:r>
          </w:p>
          <w:p>
            <w:pPr>
              <w:spacing w:line="360" w:lineRule="auto"/>
              <w:rPr>
                <w:rFonts w:hAnsi="宋体" w:eastAsia="宋体" w:cs="宋体"/>
                <w:sz w:val="24"/>
              </w:rPr>
            </w:pPr>
            <w:r>
              <w:rPr>
                <w:rFonts w:hint="eastAsia" w:hAnsi="宋体" w:eastAsia="宋体" w:cs="宋体"/>
                <w:sz w:val="24"/>
              </w:rPr>
              <w:t>3、投标人在投标截止时间前应随时关注《全国公共资源交易平台（河南省·许昌市）》公共资源交易系统发出的有关本项目的答疑、修改等相关内容。</w:t>
            </w:r>
          </w:p>
          <w:p>
            <w:pPr>
              <w:spacing w:line="360" w:lineRule="auto"/>
              <w:rPr>
                <w:rFonts w:hAnsi="宋体" w:eastAsia="宋体" w:cs="宋体"/>
                <w:sz w:val="24"/>
              </w:rPr>
            </w:pPr>
            <w:r>
              <w:rPr>
                <w:rFonts w:hint="eastAsia" w:hAnsi="宋体" w:eastAsia="宋体" w:cs="宋体"/>
                <w:sz w:val="24"/>
              </w:rPr>
              <w:t>4、本项目试行全流程电子化交易，如因交易系统异常情况无法完成，将以人工方式进行。</w:t>
            </w:r>
          </w:p>
          <w:p>
            <w:pPr>
              <w:spacing w:line="360" w:lineRule="auto"/>
              <w:rPr>
                <w:rFonts w:hAnsi="宋体" w:eastAsia="宋体" w:cs="宋体"/>
                <w:sz w:val="24"/>
              </w:rPr>
            </w:pPr>
            <w:r>
              <w:rPr>
                <w:rFonts w:hint="eastAsia" w:hAnsi="宋体" w:eastAsia="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eastAsia="宋体" w:cs="宋体"/>
                <w:sz w:val="24"/>
              </w:rPr>
            </w:pPr>
            <w:r>
              <w:rPr>
                <w:rFonts w:hint="eastAsia" w:hAnsi="宋体" w:eastAsia="宋体" w:cs="宋体"/>
                <w:sz w:val="24"/>
              </w:rPr>
              <w:t>6、投标人电子投标文件成功提交后，应打印“投标文件提交回执单”，供开标现场备查。</w:t>
            </w:r>
          </w:p>
          <w:p>
            <w:pPr>
              <w:spacing w:line="360" w:lineRule="auto"/>
              <w:rPr>
                <w:rFonts w:hAnsi="宋体" w:eastAsia="宋体" w:cs="宋体"/>
                <w:sz w:val="24"/>
              </w:rPr>
            </w:pPr>
            <w:r>
              <w:rPr>
                <w:rFonts w:hint="eastAsia" w:hAnsi="宋体" w:eastAsia="宋体" w:cs="宋体"/>
                <w:sz w:val="24"/>
              </w:rPr>
              <w:t>7、商务标投标文件制作注意事项：</w:t>
            </w:r>
          </w:p>
          <w:p>
            <w:pPr>
              <w:spacing w:line="360" w:lineRule="auto"/>
              <w:rPr>
                <w:rFonts w:hAnsi="宋体" w:eastAsia="宋体" w:cs="宋体"/>
                <w:sz w:val="24"/>
              </w:rPr>
            </w:pPr>
            <w:r>
              <w:rPr>
                <w:rFonts w:hint="eastAsia" w:hAnsi="宋体" w:eastAsia="宋体" w:cs="宋体"/>
                <w:sz w:val="24"/>
              </w:rPr>
              <w:t>7.1 投标人登录《全国公共资源交易平台（河南省·许昌市）》公共资源交易系统下载“许昌投标文件制作系统SEARUN V1.0” 和操作手册（工程项目），按招标文件要求制作商务标投标文件。</w:t>
            </w:r>
          </w:p>
          <w:p>
            <w:pPr>
              <w:spacing w:line="360" w:lineRule="auto"/>
              <w:rPr>
                <w:rFonts w:hAnsi="宋体" w:eastAsia="宋体" w:cs="宋体"/>
                <w:sz w:val="24"/>
              </w:rPr>
            </w:pPr>
            <w:r>
              <w:rPr>
                <w:rFonts w:hint="eastAsia" w:hAnsi="宋体" w:eastAsia="宋体" w:cs="宋体"/>
                <w:sz w:val="24"/>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6" w:type="dxa"/>
            <w:gridSpan w:val="2"/>
            <w:vAlign w:val="center"/>
          </w:tcPr>
          <w:p>
            <w:pPr>
              <w:autoSpaceDE w:val="0"/>
              <w:autoSpaceDN w:val="0"/>
              <w:spacing w:line="440" w:lineRule="exact"/>
              <w:jc w:val="left"/>
              <w:outlineLvl w:val="0"/>
              <w:rPr>
                <w:rFonts w:hAnsi="宋体" w:eastAsia="宋体" w:cs="宋体"/>
                <w:sz w:val="24"/>
              </w:rPr>
            </w:pPr>
            <w:r>
              <w:rPr>
                <w:rFonts w:hint="eastAsia" w:hAnsi="宋体" w:cs="宋体"/>
                <w:sz w:val="24"/>
              </w:rPr>
              <w:t>10.12.2</w:t>
            </w:r>
          </w:p>
        </w:tc>
        <w:tc>
          <w:tcPr>
            <w:tcW w:w="8791" w:type="dxa"/>
            <w:gridSpan w:val="5"/>
            <w:vAlign w:val="center"/>
          </w:tcPr>
          <w:p>
            <w:pPr>
              <w:autoSpaceDE w:val="0"/>
              <w:autoSpaceDN w:val="0"/>
              <w:spacing w:line="440" w:lineRule="exact"/>
              <w:jc w:val="left"/>
              <w:outlineLvl w:val="0"/>
              <w:rPr>
                <w:rFonts w:hAnsi="宋体" w:eastAsia="宋体" w:cs="宋体"/>
                <w:sz w:val="24"/>
              </w:rPr>
            </w:pPr>
            <w:r>
              <w:rPr>
                <w:rFonts w:hint="eastAsia" w:hAnsi="宋体" w:cs="宋体"/>
                <w:b/>
                <w:sz w:val="24"/>
              </w:rPr>
              <w:t>根据《河南省支持建筑业发展厅际联席会议办公室关于印发</w:t>
            </w:r>
            <w:r>
              <w:rPr>
                <w:rFonts w:hAnsi="宋体" w:cs="宋体"/>
                <w:b/>
                <w:sz w:val="24"/>
              </w:rPr>
              <w:t>2018</w:t>
            </w:r>
            <w:r>
              <w:rPr>
                <w:rFonts w:hint="eastAsia" w:hAnsi="宋体" w:cs="宋体"/>
                <w:b/>
                <w:sz w:val="24"/>
              </w:rPr>
              <w:t>年全省建筑业转型发展推进方案的通知》（豫建联办〔</w:t>
            </w:r>
            <w:r>
              <w:rPr>
                <w:rFonts w:hAnsi="宋体" w:cs="宋体"/>
                <w:b/>
                <w:sz w:val="24"/>
              </w:rPr>
              <w:t>2018</w:t>
            </w:r>
            <w:r>
              <w:rPr>
                <w:rFonts w:hint="eastAsia" w:hAnsi="宋体" w:cs="宋体"/>
                <w:b/>
                <w:sz w:val="24"/>
              </w:rPr>
              <w:t>〕</w:t>
            </w:r>
            <w:r>
              <w:rPr>
                <w:rFonts w:hAnsi="宋体" w:cs="宋体"/>
                <w:b/>
                <w:sz w:val="24"/>
              </w:rPr>
              <w:t>1</w:t>
            </w:r>
            <w:r>
              <w:rPr>
                <w:rFonts w:hint="eastAsia" w:hAnsi="宋体" w:cs="宋体"/>
                <w:b/>
                <w:sz w:val="24"/>
              </w:rPr>
              <w:t>号）</w:t>
            </w:r>
            <w:r>
              <w:rPr>
                <w:rFonts w:hAnsi="宋体" w:cs="宋体"/>
                <w:b/>
                <w:sz w:val="24"/>
              </w:rPr>
              <w:t xml:space="preserve"> 文件</w:t>
            </w:r>
            <w:r>
              <w:rPr>
                <w:rFonts w:hint="eastAsia" w:hAnsi="宋体" w:cs="宋体"/>
                <w:b/>
                <w:sz w:val="24"/>
              </w:rPr>
              <w:t>指示，招标人将在招标时查询本省和外省进豫投标人在河南省建筑市场监管信息系统暨一体化工作平台的登记信息。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6" w:type="dxa"/>
            <w:gridSpan w:val="2"/>
            <w:vAlign w:val="center"/>
          </w:tcPr>
          <w:p>
            <w:pPr>
              <w:autoSpaceDE w:val="0"/>
              <w:autoSpaceDN w:val="0"/>
              <w:spacing w:line="440" w:lineRule="exact"/>
              <w:jc w:val="left"/>
              <w:outlineLvl w:val="0"/>
              <w:rPr>
                <w:rFonts w:hAnsi="宋体" w:eastAsia="宋体" w:cs="宋体"/>
                <w:sz w:val="24"/>
              </w:rPr>
            </w:pPr>
            <w:r>
              <w:rPr>
                <w:rFonts w:hint="eastAsia" w:hAnsi="宋体" w:cs="宋体"/>
                <w:sz w:val="24"/>
              </w:rPr>
              <w:t>10.12.3</w:t>
            </w:r>
          </w:p>
        </w:tc>
        <w:tc>
          <w:tcPr>
            <w:tcW w:w="8791" w:type="dxa"/>
            <w:gridSpan w:val="5"/>
            <w:vAlign w:val="center"/>
          </w:tcPr>
          <w:p>
            <w:pPr>
              <w:autoSpaceDE w:val="0"/>
              <w:autoSpaceDN w:val="0"/>
              <w:spacing w:line="440" w:lineRule="exact"/>
              <w:jc w:val="left"/>
              <w:outlineLvl w:val="0"/>
              <w:rPr>
                <w:rFonts w:hAnsi="宋体" w:eastAsia="宋体" w:cs="宋体"/>
                <w:sz w:val="24"/>
              </w:rPr>
            </w:pPr>
            <w:r>
              <w:rPr>
                <w:rFonts w:hint="eastAsia" w:hAnsi="宋体" w:cs="宋体"/>
                <w:b/>
                <w:sz w:val="24"/>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440" w:lineRule="exact"/>
        <w:jc w:val="left"/>
        <w:outlineLvl w:val="0"/>
        <w:rPr>
          <w:rFonts w:hAnsi="宋体" w:cs="宋体"/>
          <w:sz w:val="24"/>
        </w:rPr>
      </w:pPr>
      <w:bookmarkStart w:id="7" w:name="_Toc283559947"/>
    </w:p>
    <w:p>
      <w:pPr>
        <w:pStyle w:val="2"/>
        <w:ind w:firstLine="340"/>
      </w:pPr>
      <w:r>
        <w:br w:type="page"/>
      </w:r>
    </w:p>
    <w:p>
      <w:pPr>
        <w:autoSpaceDE w:val="0"/>
        <w:autoSpaceDN w:val="0"/>
        <w:spacing w:line="440" w:lineRule="exact"/>
        <w:jc w:val="left"/>
        <w:outlineLvl w:val="0"/>
        <w:rPr>
          <w:rFonts w:hAnsi="宋体" w:cs="宋体"/>
          <w:sz w:val="24"/>
        </w:rPr>
      </w:pPr>
      <w:r>
        <w:rPr>
          <w:rFonts w:hint="eastAsia" w:hAnsi="宋体" w:cs="宋体"/>
          <w:sz w:val="24"/>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5535"/>
      <w:bookmarkStart w:id="9" w:name="_Toc152042311"/>
      <w:bookmarkStart w:id="10" w:name="_Toc144974503"/>
      <w:bookmarkStart w:id="11" w:name="_Toc179632552"/>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2312"/>
      <w:bookmarkStart w:id="13" w:name="_Toc144974504"/>
      <w:bookmarkStart w:id="14" w:name="_Toc152045536"/>
      <w:bookmarkStart w:id="15" w:name="_Toc179632553"/>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2314"/>
      <w:bookmarkStart w:id="21" w:name="_Toc179632555"/>
      <w:bookmarkStart w:id="22" w:name="_Toc152045538"/>
      <w:bookmarkStart w:id="23" w:name="_Toc144974506"/>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int="eastAsia" w:hAnsi="宋体" w:cs="宋体"/>
          <w:b/>
          <w:sz w:val="24"/>
        </w:rPr>
        <w:t>1.9 踏勘现场</w:t>
      </w:r>
      <w:bookmarkEnd w:id="7"/>
    </w:p>
    <w:p>
      <w:pPr>
        <w:autoSpaceDE w:val="0"/>
        <w:autoSpaceDN w:val="0"/>
        <w:spacing w:line="440" w:lineRule="exact"/>
        <w:jc w:val="left"/>
        <w:outlineLvl w:val="0"/>
        <w:rPr>
          <w:rFonts w:hAnsi="宋体" w:cs="宋体"/>
          <w:sz w:val="24"/>
        </w:rPr>
      </w:pPr>
      <w:r>
        <w:rPr>
          <w:rFonts w:hint="eastAsia" w:hAnsi="宋体" w:cs="宋体"/>
          <w:sz w:val="24"/>
        </w:rPr>
        <w:t xml:space="preserve">    1.9.1 不组织。          </w:t>
      </w:r>
    </w:p>
    <w:p>
      <w:pPr>
        <w:autoSpaceDE w:val="0"/>
        <w:autoSpaceDN w:val="0"/>
        <w:spacing w:line="440" w:lineRule="exact"/>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440" w:lineRule="exact"/>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450" w:lineRule="exact"/>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450" w:lineRule="exact"/>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4"/>
        <w:spacing w:line="450" w:lineRule="exact"/>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450" w:lineRule="exact"/>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rFonts w:hAnsi="宋体" w:cs="宋体"/>
          <w:sz w:val="24"/>
        </w:rPr>
      </w:pPr>
      <w:r>
        <w:rPr>
          <w:rFonts w:hint="eastAsia" w:hAnsi="宋体" w:cs="宋体"/>
          <w:sz w:val="24"/>
        </w:rPr>
        <w:t>（1）招标公告；</w:t>
      </w:r>
    </w:p>
    <w:p>
      <w:pPr>
        <w:spacing w:line="450" w:lineRule="exact"/>
        <w:ind w:firstLine="410" w:firstLineChars="171"/>
        <w:rPr>
          <w:rFonts w:hAnsi="宋体" w:cs="宋体"/>
          <w:sz w:val="24"/>
        </w:rPr>
      </w:pPr>
      <w:r>
        <w:rPr>
          <w:rFonts w:hint="eastAsia" w:hAnsi="宋体" w:cs="宋体"/>
          <w:sz w:val="24"/>
        </w:rPr>
        <w:t>（2）投标人须知；</w:t>
      </w:r>
    </w:p>
    <w:p>
      <w:pPr>
        <w:spacing w:line="450" w:lineRule="exact"/>
        <w:ind w:firstLine="410" w:firstLineChars="171"/>
        <w:rPr>
          <w:rFonts w:hAnsi="宋体" w:cs="宋体"/>
          <w:sz w:val="24"/>
        </w:rPr>
      </w:pPr>
      <w:r>
        <w:rPr>
          <w:rFonts w:hint="eastAsia" w:hAnsi="宋体" w:cs="宋体"/>
          <w:sz w:val="24"/>
        </w:rPr>
        <w:t>（3）评标办法；</w:t>
      </w:r>
    </w:p>
    <w:p>
      <w:pPr>
        <w:spacing w:line="450" w:lineRule="exact"/>
        <w:ind w:firstLine="410" w:firstLineChars="171"/>
        <w:rPr>
          <w:rFonts w:hAnsi="宋体" w:cs="宋体"/>
          <w:sz w:val="24"/>
        </w:rPr>
      </w:pPr>
      <w:r>
        <w:rPr>
          <w:rFonts w:hint="eastAsia" w:hAnsi="宋体" w:cs="宋体"/>
          <w:sz w:val="24"/>
        </w:rPr>
        <w:t>（4）合同条款及格式；</w:t>
      </w:r>
    </w:p>
    <w:p>
      <w:pPr>
        <w:spacing w:line="450" w:lineRule="exact"/>
        <w:ind w:firstLine="410" w:firstLineChars="171"/>
        <w:rPr>
          <w:rFonts w:hAnsi="宋体" w:cs="宋体"/>
          <w:sz w:val="24"/>
        </w:rPr>
      </w:pPr>
      <w:r>
        <w:rPr>
          <w:rFonts w:hint="eastAsia" w:hAnsi="宋体" w:cs="宋体"/>
          <w:sz w:val="24"/>
        </w:rPr>
        <w:t xml:space="preserve">（5）工程量清单； </w:t>
      </w:r>
    </w:p>
    <w:p>
      <w:pPr>
        <w:spacing w:line="450" w:lineRule="exact"/>
        <w:ind w:firstLine="410" w:firstLineChars="171"/>
        <w:rPr>
          <w:rFonts w:hAnsi="宋体" w:cs="宋体"/>
          <w:sz w:val="24"/>
        </w:rPr>
      </w:pPr>
      <w:r>
        <w:rPr>
          <w:rFonts w:hint="eastAsia" w:hAnsi="宋体" w:cs="宋体"/>
          <w:sz w:val="24"/>
        </w:rPr>
        <w:t xml:space="preserve">（6）图纸； </w:t>
      </w:r>
    </w:p>
    <w:p>
      <w:pPr>
        <w:spacing w:line="450" w:lineRule="exact"/>
        <w:ind w:firstLine="410" w:firstLineChars="171"/>
        <w:rPr>
          <w:rFonts w:hAnsi="宋体" w:cs="宋体"/>
          <w:sz w:val="24"/>
        </w:rPr>
      </w:pPr>
      <w:r>
        <w:rPr>
          <w:rFonts w:hint="eastAsia" w:hAnsi="宋体" w:cs="宋体"/>
          <w:sz w:val="24"/>
        </w:rPr>
        <w:t>（7）技术标准和要求；</w:t>
      </w:r>
    </w:p>
    <w:p>
      <w:pPr>
        <w:spacing w:line="450" w:lineRule="exact"/>
        <w:ind w:firstLine="410" w:firstLineChars="171"/>
        <w:rPr>
          <w:rFonts w:hAnsi="宋体" w:cs="宋体"/>
          <w:sz w:val="24"/>
        </w:rPr>
      </w:pPr>
      <w:r>
        <w:rPr>
          <w:rFonts w:hint="eastAsia" w:hAnsi="宋体" w:cs="宋体"/>
          <w:sz w:val="24"/>
        </w:rPr>
        <w:t>（8）投标文件格式；</w:t>
      </w:r>
    </w:p>
    <w:p>
      <w:pPr>
        <w:spacing w:line="450" w:lineRule="exact"/>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450" w:lineRule="exact"/>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450" w:lineRule="exact"/>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int="eastAsia" w:hAnsi="宋体" w:cs="宋体"/>
          <w:b/>
          <w:sz w:val="24"/>
        </w:rPr>
        <w:t>2.3 招标文件的修改</w:t>
      </w:r>
      <w:bookmarkEnd w:id="30"/>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79632564"/>
      <w:bookmarkStart w:id="32" w:name="_Toc144974514"/>
      <w:bookmarkStart w:id="33" w:name="_Toc152042322"/>
      <w:bookmarkStart w:id="34" w:name="_Toc152045546"/>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（2）法定代表人身份证明、授权委托书、项目负责人承诺书及联合体协议书；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48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4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440" w:lineRule="exact"/>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460" w:lineRule="exact"/>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autoSpaceDE w:val="0"/>
        <w:autoSpaceDN w:val="0"/>
        <w:spacing w:line="420" w:lineRule="exact"/>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9" w:name="_Toc144974521"/>
      <w:bookmarkStart w:id="40" w:name="_Toc179632571"/>
      <w:bookmarkStart w:id="41" w:name="_Toc152042329"/>
      <w:bookmarkStart w:id="42" w:name="_Toc152045553"/>
      <w:r>
        <w:rPr>
          <w:rFonts w:hint="eastAsia" w:hAnsi="宋体" w:cs="宋体"/>
          <w:b/>
          <w:sz w:val="24"/>
        </w:rPr>
        <w:t>备选投标方案</w:t>
      </w:r>
    </w:p>
    <w:bookmarkEnd w:id="39"/>
    <w:bookmarkEnd w:id="40"/>
    <w:bookmarkEnd w:id="41"/>
    <w:bookmarkEnd w:id="42"/>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outlineLvl w:val="0"/>
        <w:rPr>
          <w:rFonts w:hAnsi="宋体" w:cs="宋体"/>
          <w:b/>
          <w:sz w:val="24"/>
        </w:rPr>
      </w:pPr>
      <w:r>
        <w:rPr>
          <w:rFonts w:hint="eastAsia" w:hAnsi="宋体" w:cs="宋体"/>
          <w:b/>
          <w:sz w:val="24"/>
        </w:rPr>
        <w:t>3.7 投标文件的编制</w:t>
      </w:r>
      <w:bookmarkEnd w:id="38"/>
    </w:p>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adjustRightInd w:val="0"/>
        <w:spacing w:line="460" w:lineRule="exact"/>
        <w:jc w:val="left"/>
        <w:rPr>
          <w:rFonts w:hAnsi="宋体" w:cs="宋体"/>
          <w:sz w:val="24"/>
        </w:rPr>
      </w:pPr>
      <w:bookmarkStart w:id="43" w:name="_Toc283559961"/>
      <w:r>
        <w:rPr>
          <w:rFonts w:hint="eastAsia" w:hAnsi="宋体" w:cs="宋体"/>
          <w:b/>
          <w:bCs/>
          <w:sz w:val="24"/>
        </w:rPr>
        <w:t>3.7.9 商务标投标文件制作注意事项：</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3.7.9.1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3.7.9.2 商务标投标文件制作技术咨询：0374-2961598。</w:t>
      </w:r>
    </w:p>
    <w:p>
      <w:pPr>
        <w:pStyle w:val="14"/>
        <w:spacing w:line="440" w:lineRule="exact"/>
        <w:jc w:val="both"/>
        <w:outlineLvl w:val="0"/>
        <w:rPr>
          <w:rFonts w:hAnsi="宋体"/>
          <w:b/>
          <w:color w:val="auto"/>
        </w:rPr>
      </w:pPr>
      <w:r>
        <w:rPr>
          <w:rFonts w:hint="eastAsia" w:hAnsi="宋体"/>
          <w:b/>
          <w:color w:val="auto"/>
        </w:rPr>
        <w:t>4. 投标</w:t>
      </w:r>
      <w:bookmarkEnd w:id="43"/>
    </w:p>
    <w:p>
      <w:pPr>
        <w:autoSpaceDE w:val="0"/>
        <w:autoSpaceDN w:val="0"/>
        <w:adjustRightInd w:val="0"/>
        <w:spacing w:line="440" w:lineRule="exact"/>
        <w:jc w:val="left"/>
        <w:outlineLvl w:val="0"/>
        <w:rPr>
          <w:rFonts w:hAnsi="宋体" w:cs="宋体"/>
          <w:b/>
          <w:sz w:val="24"/>
        </w:rPr>
      </w:pPr>
      <w:bookmarkStart w:id="44" w:name="_Toc283559962"/>
      <w:r>
        <w:rPr>
          <w:rFonts w:hint="eastAsia" w:hAnsi="宋体" w:cs="宋体"/>
          <w:b/>
          <w:sz w:val="24"/>
        </w:rPr>
        <w:t>4.1 投标文件的密封和标记</w:t>
      </w:r>
      <w:bookmarkEnd w:id="44"/>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4.1.1使用电子介质存储的投标文件应单独密封，电子介质存储的投标文件的封套上应写明的其他内容见投标人须知前附表。</w:t>
      </w:r>
    </w:p>
    <w:p>
      <w:pPr>
        <w:spacing w:line="420" w:lineRule="exact"/>
        <w:ind w:firstLine="480" w:firstLineChars="200"/>
        <w:rPr>
          <w:rFonts w:hAnsi="宋体" w:cs="宋体"/>
          <w:sz w:val="24"/>
        </w:rPr>
      </w:pPr>
      <w:r>
        <w:rPr>
          <w:rFonts w:hint="eastAsia" w:hAnsi="宋体" w:cs="宋体"/>
          <w:sz w:val="24"/>
        </w:rPr>
        <w:t>4.1.2未按本章第4.1.1项要求密封和加写标记的投标文件，招标人不予受理。</w:t>
      </w:r>
    </w:p>
    <w:p>
      <w:pPr>
        <w:autoSpaceDE w:val="0"/>
        <w:autoSpaceDN w:val="0"/>
        <w:spacing w:line="440" w:lineRule="exact"/>
        <w:jc w:val="left"/>
        <w:outlineLvl w:val="0"/>
        <w:rPr>
          <w:rFonts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4.2.1 投标人应在投标人须知前附表中规定的投标截止时间前成功上传电子投标文件和递交电子介质存储的投标文件。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spacing w:line="440" w:lineRule="exact"/>
        <w:jc w:val="left"/>
        <w:outlineLvl w:val="0"/>
        <w:rPr>
          <w:rFonts w:hAnsi="宋体" w:cs="宋体"/>
          <w:b/>
          <w:sz w:val="24"/>
        </w:rPr>
      </w:pPr>
      <w:bookmarkStart w:id="45" w:name="_Toc283559964"/>
      <w:r>
        <w:rPr>
          <w:rFonts w:hint="eastAsia" w:hAnsi="宋体" w:cs="宋体"/>
          <w:b/>
          <w:sz w:val="24"/>
        </w:rPr>
        <w:t>4.3 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4"/>
        <w:spacing w:line="440" w:lineRule="exact"/>
        <w:jc w:val="both"/>
        <w:outlineLvl w:val="0"/>
        <w:rPr>
          <w:rFonts w:hAnsi="宋体"/>
          <w:b/>
          <w:color w:val="auto"/>
        </w:rPr>
      </w:pPr>
      <w:bookmarkStart w:id="46" w:name="_Toc283559967"/>
      <w:r>
        <w:rPr>
          <w:rFonts w:hint="eastAsia" w:hAnsi="宋体"/>
          <w:b/>
          <w:color w:val="auto"/>
        </w:rPr>
        <w:t>5. 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400" w:lineRule="exact"/>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r>
        <w:rPr>
          <w:rFonts w:hint="eastAsia" w:hAnsi="宋体" w:cs="宋体"/>
          <w:b/>
          <w:sz w:val="24"/>
        </w:rPr>
        <w:t>5.2 开标、解密、唱标程序</w:t>
      </w:r>
    </w:p>
    <w:p>
      <w:pPr>
        <w:spacing w:line="400" w:lineRule="exact"/>
        <w:ind w:firstLine="480" w:firstLineChars="200"/>
        <w:rPr>
          <w:rFonts w:hAnsi="宋体" w:cs="宋体"/>
          <w:sz w:val="24"/>
        </w:rPr>
      </w:pPr>
      <w:bookmarkStart w:id="48" w:name="_Toc283559970"/>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400" w:lineRule="exact"/>
        <w:ind w:firstLine="480" w:firstLineChars="200"/>
        <w:rPr>
          <w:rFonts w:hAnsi="宋体" w:cs="宋体"/>
          <w:sz w:val="24"/>
        </w:rPr>
      </w:pPr>
      <w:r>
        <w:rPr>
          <w:rFonts w:hint="eastAsia" w:hAnsi="宋体" w:cs="宋体"/>
          <w:sz w:val="24"/>
        </w:rPr>
        <w:t>5.</w:t>
      </w:r>
      <w:r>
        <w:rPr>
          <w:rFonts w:hAnsi="宋体" w:cs="宋体"/>
          <w:sz w:val="24"/>
        </w:rPr>
        <w:t>2</w:t>
      </w:r>
      <w:r>
        <w:rPr>
          <w:rFonts w:hint="eastAsia" w:hAnsi="宋体" w:cs="宋体"/>
          <w:sz w:val="24"/>
        </w:rPr>
        <w:t>.2 电子投标文件的解密</w:t>
      </w:r>
    </w:p>
    <w:p>
      <w:pPr>
        <w:spacing w:line="400" w:lineRule="exact"/>
        <w:ind w:firstLine="480" w:firstLineChars="200"/>
        <w:rPr>
          <w:rFonts w:hAnsi="宋体" w:cs="宋体"/>
          <w:sz w:val="24"/>
        </w:rPr>
      </w:pPr>
      <w:r>
        <w:rPr>
          <w:rFonts w:hint="eastAsia" w:hAnsi="宋体" w:cs="宋体"/>
          <w:sz w:val="24"/>
        </w:rPr>
        <w:t>5.2.2.1本项目为全流程电子化交易项目，电子投标文件采用双重加密。在投标截止时间到达后，分标段进行解密。</w:t>
      </w:r>
    </w:p>
    <w:p>
      <w:pPr>
        <w:spacing w:line="400" w:lineRule="exact"/>
        <w:ind w:firstLine="480" w:firstLineChars="200"/>
        <w:rPr>
          <w:rFonts w:hAnsi="宋体" w:cs="宋体"/>
          <w:sz w:val="24"/>
        </w:rPr>
      </w:pPr>
      <w:r>
        <w:rPr>
          <w:rFonts w:hint="eastAsia" w:hAnsi="宋体" w:cs="宋体"/>
          <w:sz w:val="24"/>
        </w:rPr>
        <w:t>(1)投标人解密：投标人使用本单位CA数字证书远程或现场进行解密。需现场使用一体机进行解密的，请在代理机构引导下进行。</w:t>
      </w:r>
    </w:p>
    <w:p>
      <w:pPr>
        <w:spacing w:line="400" w:lineRule="exact"/>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400" w:lineRule="exact"/>
        <w:ind w:firstLine="480" w:firstLineChars="200"/>
        <w:rPr>
          <w:rFonts w:hAnsi="宋体" w:cs="宋体"/>
          <w:sz w:val="24"/>
        </w:rPr>
      </w:pPr>
      <w:r>
        <w:rPr>
          <w:rFonts w:hint="eastAsia" w:hAnsi="宋体" w:cs="宋体"/>
          <w:sz w:val="24"/>
        </w:rPr>
        <w:t>5.2.2.2电子投标文件解密异常情况处理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1</w:t>
      </w:r>
      <w:r>
        <w:rPr>
          <w:rFonts w:hint="eastAsia" w:hAnsi="宋体" w:cs="宋体"/>
          <w:sz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4"/>
        <w:spacing w:line="440" w:lineRule="exact"/>
        <w:jc w:val="both"/>
        <w:outlineLvl w:val="0"/>
        <w:rPr>
          <w:rFonts w:hAnsi="宋体"/>
          <w:b/>
          <w:color w:val="auto"/>
        </w:rPr>
      </w:pPr>
      <w:r>
        <w:rPr>
          <w:rFonts w:hint="eastAsia" w:hAnsi="宋体"/>
          <w:b/>
          <w:color w:val="auto"/>
        </w:rPr>
        <w:t>6. 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4"/>
        <w:spacing w:line="440" w:lineRule="exact"/>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440" w:lineRule="exact"/>
        <w:jc w:val="left"/>
        <w:outlineLvl w:val="0"/>
        <w:rPr>
          <w:rFonts w:hAnsi="宋体" w:cs="宋体"/>
          <w:b/>
          <w:sz w:val="24"/>
        </w:rPr>
      </w:pPr>
      <w:bookmarkStart w:id="53" w:name="_Toc283559975"/>
      <w:r>
        <w:rPr>
          <w:rFonts w:hint="eastAsia" w:hAnsi="宋体" w:cs="宋体"/>
          <w:b/>
          <w:sz w:val="24"/>
        </w:rPr>
        <w:t>7.1 定标方式</w:t>
      </w:r>
      <w:bookmarkEnd w:id="53"/>
    </w:p>
    <w:p>
      <w:pPr>
        <w:spacing w:line="400" w:lineRule="exact"/>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52045569"/>
      <w:bookmarkStart w:id="56" w:name="_Toc179632587"/>
      <w:bookmarkStart w:id="57" w:name="_Toc144974537"/>
      <w:bookmarkStart w:id="58" w:name="_Toc152042345"/>
    </w:p>
    <w:p>
      <w:pPr>
        <w:autoSpaceDE w:val="0"/>
        <w:autoSpaceDN w:val="0"/>
        <w:spacing w:line="440" w:lineRule="exact"/>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440" w:lineRule="exact"/>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（1）投标截止时间止，投标人少于3 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440" w:lineRule="exact"/>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4"/>
        <w:spacing w:line="440" w:lineRule="exact"/>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440" w:lineRule="exact"/>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4"/>
        <w:spacing w:line="440" w:lineRule="exact"/>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p>
    <w:p>
      <w:pPr>
        <w:spacing w:line="400" w:lineRule="exact"/>
        <w:rPr>
          <w:rFonts w:hAnsi="宋体" w:cs="宋体"/>
          <w:sz w:val="24"/>
        </w:rPr>
      </w:pPr>
      <w:r>
        <w:rPr>
          <w:rFonts w:hint="eastAsia" w:hAnsi="宋体" w:cs="宋体"/>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rPr>
        <w:t>年月日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7440" w:firstLineChars="3100"/>
        <w:rPr>
          <w:rFonts w:hAnsi="宋体" w:cs="宋体"/>
          <w:sz w:val="24"/>
        </w:rPr>
      </w:pPr>
      <w:r>
        <w:rPr>
          <w:rFonts w:hint="eastAsia" w:hAnsi="宋体" w:cs="宋体"/>
          <w:sz w:val="24"/>
        </w:rPr>
        <w:t>年月日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评标办法（综合计分法）</w:t>
      </w:r>
    </w:p>
    <w:p>
      <w:pPr>
        <w:adjustRightInd w:val="0"/>
        <w:snapToGrid w:val="0"/>
        <w:spacing w:line="430" w:lineRule="exact"/>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430" w:lineRule="exact"/>
        <w:rPr>
          <w:rFonts w:hAnsi="宋体" w:cs="宋体"/>
          <w:sz w:val="24"/>
        </w:rPr>
      </w:pPr>
      <w:r>
        <w:rPr>
          <w:rFonts w:hint="eastAsia" w:hAnsi="宋体" w:cs="宋体"/>
          <w:sz w:val="24"/>
        </w:rPr>
        <w:t xml:space="preserve">     二、评标由招标人依法组建的评标委员会负责，评标委员会为7人，其中招标人代表2人，其余5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w:t>
      </w:r>
    </w:p>
    <w:p>
      <w:pPr>
        <w:adjustRightInd w:val="0"/>
        <w:snapToGrid w:val="0"/>
        <w:spacing w:line="430" w:lineRule="exact"/>
        <w:rPr>
          <w:rFonts w:hAnsi="宋体" w:cs="宋体"/>
          <w:sz w:val="24"/>
        </w:rPr>
      </w:pPr>
      <w:r>
        <w:rPr>
          <w:rFonts w:hint="eastAsia" w:hAnsi="宋体" w:cs="宋体"/>
          <w:sz w:val="24"/>
        </w:rPr>
        <w:t xml:space="preserve">     三、评标采用综合计分法，是指评标委员会根据招标文件要求，应从技术标、商务标、综合（信用）标三部分进行综合评审。</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djustRightInd w:val="0"/>
        <w:snapToGrid w:val="0"/>
        <w:spacing w:line="430" w:lineRule="exact"/>
        <w:ind w:firstLine="480" w:firstLineChars="200"/>
        <w:rPr>
          <w:rFonts w:hAnsi="宋体" w:cs="宋体"/>
          <w:b/>
          <w:sz w:val="24"/>
        </w:rPr>
      </w:pPr>
      <w:r>
        <w:rPr>
          <w:rFonts w:hint="eastAsia" w:hAnsi="宋体" w:cs="宋体"/>
          <w:b/>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ind w:firstLine="480" w:firstLineChars="200"/>
        <w:rPr>
          <w:rFonts w:hAnsi="宋体" w:cs="宋体"/>
          <w:b/>
          <w:sz w:val="24"/>
        </w:rPr>
      </w:pPr>
      <w:r>
        <w:rPr>
          <w:rFonts w:hint="eastAsia" w:hAnsi="宋体" w:cs="宋体"/>
          <w:b/>
          <w:sz w:val="24"/>
        </w:rPr>
        <w:t>清标内容：</w:t>
      </w:r>
    </w:p>
    <w:tbl>
      <w:tblPr>
        <w:tblStyle w:val="13"/>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综合单价=人工费+材料费+机械费+管理费+利润之和；</w:t>
            </w:r>
          </w:p>
          <w:p>
            <w:pPr>
              <w:jc w:val="center"/>
              <w:rPr>
                <w:rFonts w:hAnsi="宋体" w:eastAsia="宋体" w:cs="宋体"/>
                <w:sz w:val="21"/>
                <w:szCs w:val="21"/>
              </w:rPr>
            </w:pPr>
            <w:r>
              <w:rPr>
                <w:rFonts w:hint="eastAsia" w:hAnsi="宋体" w:eastAsia="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480" w:firstLineChars="200"/>
        <w:rPr>
          <w:rFonts w:ascii="新宋体" w:hAnsi="新宋体" w:eastAsia="新宋体"/>
          <w:sz w:val="24"/>
        </w:rPr>
      </w:pPr>
      <w:r>
        <w:rPr>
          <w:rFonts w:hint="eastAsia" w:ascii="新宋体" w:hAnsi="新宋体" w:eastAsia="新宋体"/>
          <w:sz w:val="24"/>
        </w:rPr>
        <w:t>（1）投标联合体是否提交共同投标协议（允许联合体投标的）；</w:t>
      </w:r>
    </w:p>
    <w:p>
      <w:pPr>
        <w:spacing w:line="440" w:lineRule="exact"/>
        <w:ind w:firstLine="480" w:firstLineChars="200"/>
        <w:rPr>
          <w:rFonts w:ascii="新宋体" w:hAnsi="新宋体" w:eastAsia="新宋体"/>
          <w:sz w:val="24"/>
        </w:rPr>
      </w:pPr>
      <w:r>
        <w:rPr>
          <w:rFonts w:hint="eastAsia" w:ascii="新宋体" w:hAnsi="新宋体" w:eastAsia="新宋体"/>
          <w:sz w:val="24"/>
        </w:rPr>
        <w:t>（2）投标人是否符合国家或者招标文件规定的资格条件，注册建造师注册单位与投标人是否一致；</w:t>
      </w:r>
    </w:p>
    <w:p>
      <w:pPr>
        <w:spacing w:line="440" w:lineRule="exact"/>
        <w:ind w:firstLine="480" w:firstLineChars="200"/>
        <w:rPr>
          <w:rFonts w:ascii="新宋体" w:hAnsi="新宋体" w:eastAsia="新宋体"/>
          <w:sz w:val="24"/>
        </w:rPr>
      </w:pPr>
      <w:r>
        <w:rPr>
          <w:rFonts w:hint="eastAsia" w:ascii="新宋体" w:hAnsi="新宋体" w:eastAsia="新宋体"/>
          <w:sz w:val="24"/>
        </w:rPr>
        <w:t>（3）同一投标人是否提交两个以上不同的投标文件或者投标报价，但招标文件要求提交备选投标的除外；</w:t>
      </w:r>
    </w:p>
    <w:p>
      <w:pPr>
        <w:spacing w:line="440" w:lineRule="exact"/>
        <w:ind w:firstLine="480" w:firstLineChars="200"/>
        <w:rPr>
          <w:rFonts w:ascii="新宋体" w:hAnsi="新宋体" w:eastAsia="新宋体"/>
          <w:sz w:val="24"/>
        </w:rPr>
      </w:pPr>
      <w:r>
        <w:rPr>
          <w:rFonts w:hint="eastAsia" w:ascii="新宋体" w:hAnsi="新宋体" w:eastAsia="新宋体"/>
          <w:sz w:val="24"/>
        </w:rPr>
        <w:t>（4）投标报价是否高于招标文件设定的最高投标限价；</w:t>
      </w:r>
    </w:p>
    <w:p>
      <w:pPr>
        <w:spacing w:line="440" w:lineRule="exact"/>
        <w:ind w:firstLine="480" w:firstLineChars="200"/>
        <w:rPr>
          <w:rFonts w:ascii="新宋体" w:hAnsi="新宋体" w:eastAsia="新宋体"/>
          <w:sz w:val="24"/>
        </w:rPr>
      </w:pPr>
      <w:r>
        <w:rPr>
          <w:rFonts w:hint="eastAsia" w:ascii="新宋体" w:hAnsi="新宋体" w:eastAsia="新宋体"/>
          <w:sz w:val="24"/>
        </w:rPr>
        <w:t>（5）投标范围、工期、工程质量、投标有效期、付款方式是否符合招标文件规定；</w:t>
      </w:r>
    </w:p>
    <w:p>
      <w:pPr>
        <w:spacing w:line="440" w:lineRule="exact"/>
        <w:ind w:firstLine="480" w:firstLineChars="200"/>
        <w:rPr>
          <w:rFonts w:ascii="新宋体" w:hAnsi="新宋体" w:eastAsia="新宋体"/>
          <w:sz w:val="24"/>
        </w:rPr>
      </w:pPr>
      <w:r>
        <w:rPr>
          <w:rFonts w:hint="eastAsia" w:ascii="新宋体" w:hAnsi="新宋体" w:eastAsia="新宋体"/>
          <w:sz w:val="24"/>
        </w:rPr>
        <w:t>（6）投标人是否有串通投标、弄虚作假、行贿等违法行为。</w:t>
      </w:r>
    </w:p>
    <w:p>
      <w:pPr>
        <w:spacing w:line="440" w:lineRule="exact"/>
        <w:ind w:firstLine="480" w:firstLineChars="200"/>
        <w:rPr>
          <w:rFonts w:ascii="新宋体" w:hAnsi="新宋体" w:eastAsia="新宋体"/>
          <w:sz w:val="24"/>
        </w:rPr>
      </w:pPr>
      <w:r>
        <w:rPr>
          <w:rFonts w:hint="eastAsia" w:ascii="新宋体" w:hAnsi="新宋体" w:eastAsia="新宋体"/>
          <w:sz w:val="24"/>
        </w:rPr>
        <w:t>初步评审经审查后应写出评审意见。</w:t>
      </w:r>
    </w:p>
    <w:p>
      <w:pPr>
        <w:spacing w:line="440" w:lineRule="exact"/>
        <w:ind w:firstLine="480" w:firstLineChars="200"/>
        <w:rPr>
          <w:rFonts w:hAnsi="宋体" w:cs="宋体"/>
          <w:b/>
          <w:sz w:val="24"/>
        </w:rPr>
      </w:pPr>
      <w:r>
        <w:rPr>
          <w:rFonts w:hint="eastAsia" w:hAnsi="宋体" w:cs="宋体"/>
          <w:b/>
          <w:sz w:val="24"/>
        </w:rPr>
        <w:t>七、详细评审</w:t>
      </w:r>
    </w:p>
    <w:p>
      <w:pPr>
        <w:spacing w:line="440" w:lineRule="exact"/>
        <w:ind w:firstLine="480" w:firstLineChars="200"/>
        <w:rPr>
          <w:rFonts w:ascii="新宋体" w:hAnsi="新宋体" w:eastAsia="新宋体"/>
          <w:sz w:val="24"/>
        </w:rPr>
      </w:pPr>
      <w:r>
        <w:rPr>
          <w:rFonts w:hint="eastAsia" w:ascii="新宋体" w:hAnsi="新宋体" w:eastAsia="新宋体"/>
          <w:sz w:val="24"/>
        </w:rPr>
        <w:t>（一）工程量清单总报价评标基准价按下列公式确定：</w:t>
      </w:r>
    </w:p>
    <w:p>
      <w:pPr>
        <w:spacing w:line="440" w:lineRule="exact"/>
        <w:ind w:firstLine="480" w:firstLineChars="200"/>
        <w:rPr>
          <w:rFonts w:ascii="新宋体" w:hAnsi="新宋体" w:eastAsia="新宋体"/>
          <w:sz w:val="24"/>
        </w:rPr>
      </w:pPr>
      <w:r>
        <w:rPr>
          <w:rFonts w:hint="eastAsia" w:ascii="新宋体" w:hAnsi="新宋体" w:eastAsia="新宋体"/>
          <w:sz w:val="24"/>
        </w:rPr>
        <w:t>评标基准价＝招标控制价×K+投标总报价×（1－K）</w:t>
      </w:r>
    </w:p>
    <w:p>
      <w:pPr>
        <w:spacing w:line="440" w:lineRule="exact"/>
        <w:ind w:firstLine="480" w:firstLineChars="200"/>
        <w:rPr>
          <w:rFonts w:hAnsi="宋体" w:cs="宋体"/>
          <w:sz w:val="24"/>
          <w:szCs w:val="24"/>
        </w:rPr>
      </w:pPr>
      <w:r>
        <w:rPr>
          <w:rFonts w:hint="eastAsia" w:ascii="新宋体" w:hAnsi="新宋体" w:eastAsia="新宋体"/>
          <w:sz w:val="24"/>
        </w:rPr>
        <w:t>其中：投标总报价为各投标人有效投标总报价（不含规费、税金、安全文明施工措施费，</w:t>
      </w:r>
      <w:r>
        <w:rPr>
          <w:rFonts w:hint="eastAsia" w:hAnsi="宋体" w:cs="宋体"/>
          <w:sz w:val="24"/>
          <w:szCs w:val="24"/>
        </w:rPr>
        <w:t>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b/>
          <w:bCs/>
          <w:sz w:val="24"/>
          <w:szCs w:val="24"/>
        </w:rPr>
        <w:t>（二）技术标（20分）</w:t>
      </w:r>
    </w:p>
    <w:p>
      <w:pPr>
        <w:snapToGrid w:val="0"/>
        <w:spacing w:line="360" w:lineRule="auto"/>
        <w:ind w:right="-1" w:firstLine="480" w:firstLineChars="200"/>
        <w:rPr>
          <w:rFonts w:hAnsi="宋体" w:cs="宋体"/>
          <w:bCs/>
          <w:sz w:val="24"/>
          <w:szCs w:val="24"/>
        </w:rPr>
      </w:pPr>
      <w:r>
        <w:rPr>
          <w:rFonts w:hint="eastAsia" w:hAnsi="宋体" w:cs="宋体"/>
          <w:bCs/>
          <w:sz w:val="24"/>
          <w:szCs w:val="24"/>
        </w:rPr>
        <w:t>1、内容完整性和编制水平                                       0-1分</w:t>
      </w:r>
    </w:p>
    <w:p>
      <w:pPr>
        <w:snapToGrid w:val="0"/>
        <w:spacing w:line="360" w:lineRule="auto"/>
        <w:ind w:right="-1"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right="-1"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right="-1"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1"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1"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snapToGrid w:val="0"/>
        <w:spacing w:line="360" w:lineRule="auto"/>
        <w:ind w:firstLine="470" w:firstLineChars="196"/>
        <w:rPr>
          <w:rFonts w:hAnsi="宋体" w:cs="宋体"/>
          <w:b/>
          <w:bCs/>
          <w:sz w:val="24"/>
          <w:szCs w:val="24"/>
        </w:rPr>
      </w:pPr>
      <w:r>
        <w:rPr>
          <w:rFonts w:hint="eastAsia" w:hAnsi="宋体" w:cs="宋体"/>
          <w:b/>
          <w:bCs/>
          <w:sz w:val="24"/>
          <w:szCs w:val="24"/>
        </w:rPr>
        <w:t xml:space="preserve">1、投标报价（30分） </w:t>
      </w:r>
    </w:p>
    <w:p>
      <w:pPr>
        <w:spacing w:line="360" w:lineRule="auto"/>
        <w:ind w:firstLine="480" w:firstLineChars="200"/>
        <w:rPr>
          <w:color w:val="000000" w:themeColor="text1"/>
          <w:sz w:val="24"/>
          <w:szCs w:val="24"/>
        </w:rPr>
      </w:pPr>
      <w:r>
        <w:rPr>
          <w:rFonts w:hint="eastAsia"/>
          <w:color w:val="000000" w:themeColor="text1"/>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adjustRightInd w:val="0"/>
        <w:snapToGrid w:val="0"/>
        <w:spacing w:line="400" w:lineRule="exact"/>
        <w:ind w:firstLine="470" w:firstLineChars="196"/>
        <w:rPr>
          <w:rFonts w:hAnsi="宋体" w:cs="宋体"/>
          <w:b/>
          <w:bCs/>
          <w:sz w:val="24"/>
          <w:szCs w:val="24"/>
        </w:rPr>
      </w:pPr>
      <w:r>
        <w:rPr>
          <w:rFonts w:hint="eastAsia" w:hAnsi="宋体" w:cs="宋体"/>
          <w:b/>
          <w:bCs/>
          <w:sz w:val="24"/>
          <w:szCs w:val="24"/>
        </w:rPr>
        <w:t>2、分部分项工程项目综合单价（15分）</w:t>
      </w:r>
    </w:p>
    <w:p>
      <w:pPr>
        <w:spacing w:line="360" w:lineRule="auto"/>
        <w:ind w:firstLine="480" w:firstLineChars="200"/>
        <w:rPr>
          <w:color w:val="000000" w:themeColor="text1"/>
          <w:sz w:val="24"/>
          <w:szCs w:val="24"/>
        </w:rPr>
      </w:pPr>
      <w:r>
        <w:rPr>
          <w:rFonts w:hint="eastAsia"/>
          <w:color w:val="000000" w:themeColor="text1"/>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00" w:lineRule="exact"/>
        <w:rPr>
          <w:rFonts w:hAnsi="宋体" w:cs="宋体"/>
          <w:sz w:val="24"/>
          <w:szCs w:val="24"/>
        </w:rPr>
      </w:pPr>
      <w:r>
        <w:rPr>
          <w:rFonts w:hint="eastAsia" w:hAnsi="宋体" w:cs="宋体"/>
          <w:b/>
          <w:bCs/>
          <w:sz w:val="24"/>
          <w:szCs w:val="24"/>
        </w:rPr>
        <w:t xml:space="preserve">    3、措施项目（5分）</w:t>
      </w:r>
    </w:p>
    <w:p>
      <w:pPr>
        <w:spacing w:line="360" w:lineRule="auto"/>
        <w:ind w:firstLine="480" w:firstLineChars="200"/>
        <w:rPr>
          <w:color w:val="000000" w:themeColor="text1"/>
          <w:sz w:val="24"/>
          <w:szCs w:val="24"/>
        </w:rPr>
      </w:pPr>
      <w:r>
        <w:rPr>
          <w:rFonts w:hint="eastAsia"/>
          <w:color w:val="000000" w:themeColor="text1"/>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2"/>
        </w:numPr>
        <w:adjustRightInd w:val="0"/>
        <w:snapToGrid w:val="0"/>
        <w:spacing w:line="400" w:lineRule="exact"/>
        <w:ind w:firstLine="484"/>
        <w:rPr>
          <w:rFonts w:hAnsi="宋体" w:cs="宋体"/>
          <w:b/>
          <w:bCs/>
          <w:sz w:val="24"/>
          <w:szCs w:val="24"/>
        </w:rPr>
      </w:pPr>
      <w:r>
        <w:rPr>
          <w:rFonts w:hint="eastAsia" w:hAnsi="宋体" w:cs="宋体"/>
          <w:b/>
          <w:bCs/>
          <w:sz w:val="24"/>
          <w:szCs w:val="24"/>
        </w:rPr>
        <w:t>主要材料单价（10分）</w:t>
      </w:r>
    </w:p>
    <w:p>
      <w:pPr>
        <w:spacing w:line="360" w:lineRule="auto"/>
        <w:ind w:firstLine="480" w:firstLineChars="200"/>
        <w:rPr>
          <w:color w:val="000000" w:themeColor="text1"/>
          <w:sz w:val="24"/>
          <w:szCs w:val="24"/>
        </w:rPr>
      </w:pPr>
      <w:r>
        <w:rPr>
          <w:rFonts w:hint="eastAsia"/>
          <w:color w:val="000000" w:themeColor="text1"/>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481"/>
        <w:rPr>
          <w:rFonts w:hAnsi="宋体" w:cs="宋体"/>
          <w:b/>
          <w:bCs/>
          <w:sz w:val="24"/>
          <w:szCs w:val="24"/>
        </w:rPr>
      </w:pPr>
      <w:r>
        <w:rPr>
          <w:rFonts w:hint="eastAsia" w:hAnsi="宋体" w:cs="宋体"/>
          <w:b/>
          <w:bCs/>
          <w:sz w:val="24"/>
          <w:szCs w:val="24"/>
        </w:rPr>
        <w:t>（四）综合（信用）标（20分）</w:t>
      </w:r>
    </w:p>
    <w:p>
      <w:pPr>
        <w:spacing w:line="360" w:lineRule="auto"/>
        <w:ind w:firstLine="480" w:firstLineChars="200"/>
        <w:rPr>
          <w:color w:val="000000"/>
          <w:sz w:val="24"/>
          <w:szCs w:val="24"/>
        </w:rPr>
      </w:pPr>
      <w:r>
        <w:rPr>
          <w:rFonts w:hint="eastAsia"/>
          <w:b/>
          <w:bCs/>
          <w:color w:val="000000"/>
          <w:sz w:val="24"/>
          <w:szCs w:val="24"/>
        </w:rPr>
        <w:t xml:space="preserve"> 1、项目班子配备0-</w:t>
      </w:r>
      <w:r>
        <w:rPr>
          <w:b/>
          <w:bCs/>
          <w:color w:val="000000"/>
          <w:sz w:val="24"/>
          <w:szCs w:val="24"/>
        </w:rPr>
        <w:t>3</w:t>
      </w:r>
      <w:r>
        <w:rPr>
          <w:rFonts w:hint="eastAsia"/>
          <w:b/>
          <w:bCs/>
          <w:color w:val="000000"/>
          <w:sz w:val="24"/>
          <w:szCs w:val="24"/>
        </w:rPr>
        <w:t>分</w:t>
      </w:r>
    </w:p>
    <w:p>
      <w:pPr>
        <w:spacing w:line="360" w:lineRule="auto"/>
        <w:ind w:firstLine="480" w:firstLineChars="200"/>
        <w:rPr>
          <w:color w:val="000000" w:themeColor="text1"/>
          <w:sz w:val="24"/>
          <w:szCs w:val="24"/>
        </w:rPr>
      </w:pPr>
      <w:r>
        <w:rPr>
          <w:color w:val="000000" w:themeColor="text1"/>
          <w:sz w:val="24"/>
          <w:szCs w:val="24"/>
        </w:rPr>
        <w:t>1.1</w:t>
      </w:r>
      <w:r>
        <w:rPr>
          <w:rFonts w:hint="eastAsia"/>
          <w:color w:val="000000" w:themeColor="text1"/>
          <w:sz w:val="24"/>
          <w:szCs w:val="24"/>
        </w:rPr>
        <w:t xml:space="preserve">拟派项目技术负责人为中级职称者得1分，高级职称者得2分，本项最高2分（以人事部门颁发职称证书为准） </w:t>
      </w:r>
    </w:p>
    <w:p>
      <w:pPr>
        <w:spacing w:line="360" w:lineRule="auto"/>
        <w:ind w:firstLine="480" w:firstLineChars="200"/>
        <w:rPr>
          <w:color w:val="000000" w:themeColor="text1"/>
          <w:sz w:val="24"/>
          <w:szCs w:val="24"/>
        </w:rPr>
      </w:pPr>
      <w:r>
        <w:rPr>
          <w:color w:val="000000" w:themeColor="text1"/>
          <w:sz w:val="24"/>
          <w:szCs w:val="24"/>
        </w:rPr>
        <w:t>1.2</w:t>
      </w:r>
      <w:r>
        <w:rPr>
          <w:rFonts w:hint="eastAsia"/>
          <w:color w:val="000000" w:themeColor="text1"/>
          <w:sz w:val="24"/>
          <w:szCs w:val="24"/>
        </w:rPr>
        <w:t>拟派项目班子中施工员、安全员、质量员、资料员、材料员、造价员持上岗证上岗齐全得</w:t>
      </w:r>
      <w:r>
        <w:rPr>
          <w:color w:val="000000" w:themeColor="text1"/>
          <w:sz w:val="24"/>
          <w:szCs w:val="24"/>
        </w:rPr>
        <w:t>1</w:t>
      </w:r>
      <w:r>
        <w:rPr>
          <w:rFonts w:hint="eastAsia"/>
          <w:color w:val="000000" w:themeColor="text1"/>
          <w:sz w:val="24"/>
          <w:szCs w:val="24"/>
        </w:rPr>
        <w:t>分，每缺一个扣0.5分，扣完为止。（以岗位证书为准）</w:t>
      </w:r>
    </w:p>
    <w:p>
      <w:pPr>
        <w:spacing w:line="360" w:lineRule="auto"/>
        <w:ind w:firstLine="480" w:firstLineChars="200"/>
        <w:rPr>
          <w:rFonts w:hAnsi="宋体" w:cs="宋体"/>
          <w:sz w:val="24"/>
          <w:szCs w:val="24"/>
        </w:rPr>
      </w:pPr>
      <w:r>
        <w:rPr>
          <w:rFonts w:hint="eastAsia" w:hAnsi="宋体" w:cs="宋体"/>
          <w:b/>
          <w:bCs/>
          <w:sz w:val="24"/>
          <w:szCs w:val="24"/>
        </w:rPr>
        <w:t>2、</w:t>
      </w:r>
      <w:r>
        <w:rPr>
          <w:rFonts w:hint="eastAsia"/>
          <w:b/>
          <w:bCs/>
          <w:color w:val="000000"/>
          <w:sz w:val="24"/>
          <w:szCs w:val="24"/>
        </w:rPr>
        <w:t>企业综合信用0-</w:t>
      </w:r>
      <w:r>
        <w:rPr>
          <w:b/>
          <w:bCs/>
          <w:color w:val="000000"/>
          <w:sz w:val="24"/>
          <w:szCs w:val="24"/>
        </w:rPr>
        <w:t>10</w:t>
      </w:r>
      <w:r>
        <w:rPr>
          <w:rFonts w:hint="eastAsia"/>
          <w:b/>
          <w:bCs/>
          <w:color w:val="000000"/>
          <w:sz w:val="24"/>
          <w:szCs w:val="24"/>
        </w:rPr>
        <w:t>分</w:t>
      </w:r>
    </w:p>
    <w:p>
      <w:pPr>
        <w:spacing w:line="360" w:lineRule="auto"/>
        <w:ind w:firstLine="480" w:firstLineChars="200"/>
        <w:rPr>
          <w:color w:val="000000" w:themeColor="text1"/>
          <w:sz w:val="24"/>
          <w:szCs w:val="24"/>
        </w:rPr>
      </w:pPr>
      <w:r>
        <w:rPr>
          <w:rFonts w:hint="eastAsia"/>
          <w:color w:val="000000" w:themeColor="text1"/>
          <w:sz w:val="24"/>
          <w:szCs w:val="24"/>
        </w:rPr>
        <w:t>2.1投标人201</w:t>
      </w:r>
      <w:r>
        <w:rPr>
          <w:color w:val="000000" w:themeColor="text1"/>
          <w:sz w:val="24"/>
          <w:szCs w:val="24"/>
        </w:rPr>
        <w:t>5</w:t>
      </w:r>
      <w:r>
        <w:rPr>
          <w:rFonts w:hint="eastAsia"/>
          <w:color w:val="000000" w:themeColor="text1"/>
          <w:sz w:val="24"/>
          <w:szCs w:val="24"/>
        </w:rPr>
        <w:t>年1月1日以来，企业承建的类似项目荣获省级及以上优质工程奖的得</w:t>
      </w:r>
      <w:r>
        <w:rPr>
          <w:color w:val="000000" w:themeColor="text1"/>
          <w:sz w:val="24"/>
          <w:szCs w:val="24"/>
        </w:rPr>
        <w:t>2</w:t>
      </w:r>
      <w:r>
        <w:rPr>
          <w:rFonts w:hint="eastAsia"/>
          <w:color w:val="000000" w:themeColor="text1"/>
          <w:sz w:val="24"/>
          <w:szCs w:val="24"/>
        </w:rPr>
        <w:t>分 ，市级的得1分，没有不得分。本项最高得2分（需提供获奖证书和同级奖励文件，以证书或同级奖励文件的发证时间为准）。</w:t>
      </w:r>
    </w:p>
    <w:p>
      <w:pPr>
        <w:spacing w:line="360" w:lineRule="auto"/>
        <w:ind w:firstLine="480" w:firstLineChars="200"/>
        <w:rPr>
          <w:color w:val="000000" w:themeColor="text1"/>
          <w:sz w:val="24"/>
          <w:szCs w:val="24"/>
        </w:rPr>
      </w:pPr>
      <w:r>
        <w:rPr>
          <w:rFonts w:hint="eastAsia"/>
          <w:color w:val="000000" w:themeColor="text1"/>
          <w:sz w:val="24"/>
          <w:szCs w:val="24"/>
        </w:rPr>
        <w:t>2</w:t>
      </w:r>
      <w:r>
        <w:rPr>
          <w:color w:val="000000" w:themeColor="text1"/>
          <w:sz w:val="24"/>
          <w:szCs w:val="24"/>
        </w:rPr>
        <w:t>.2</w:t>
      </w:r>
      <w:r>
        <w:rPr>
          <w:rFonts w:hint="eastAsia"/>
          <w:color w:val="000000" w:themeColor="text1"/>
          <w:sz w:val="24"/>
          <w:szCs w:val="24"/>
        </w:rPr>
        <w:t>投标人201</w:t>
      </w:r>
      <w:r>
        <w:rPr>
          <w:color w:val="000000" w:themeColor="text1"/>
          <w:sz w:val="24"/>
          <w:szCs w:val="24"/>
        </w:rPr>
        <w:t>5</w:t>
      </w:r>
      <w:r>
        <w:rPr>
          <w:rFonts w:hint="eastAsia"/>
          <w:color w:val="000000" w:themeColor="text1"/>
          <w:sz w:val="24"/>
          <w:szCs w:val="24"/>
        </w:rPr>
        <w:t>年1月1日以来，企业承建的类似项目荣获省级及以上优秀风景园林工程奖的得</w:t>
      </w:r>
      <w:r>
        <w:rPr>
          <w:color w:val="000000" w:themeColor="text1"/>
          <w:sz w:val="24"/>
          <w:szCs w:val="24"/>
        </w:rPr>
        <w:t>2</w:t>
      </w:r>
      <w:r>
        <w:rPr>
          <w:rFonts w:hint="eastAsia"/>
          <w:color w:val="000000" w:themeColor="text1"/>
          <w:sz w:val="24"/>
          <w:szCs w:val="24"/>
        </w:rPr>
        <w:t>分 ，市级的得1分，没有不得分。本项最高得2分（需提供获奖证书和同级奖励文件，以证书或同级奖励文件的发证时间为准）。</w:t>
      </w:r>
    </w:p>
    <w:p>
      <w:pPr>
        <w:spacing w:line="360" w:lineRule="auto"/>
        <w:ind w:firstLine="480" w:firstLineChars="200"/>
        <w:rPr>
          <w:color w:val="000000" w:themeColor="text1"/>
          <w:sz w:val="24"/>
          <w:szCs w:val="24"/>
        </w:rPr>
      </w:pPr>
      <w:r>
        <w:rPr>
          <w:rFonts w:hint="eastAsia"/>
          <w:color w:val="000000" w:themeColor="text1"/>
          <w:sz w:val="24"/>
          <w:szCs w:val="24"/>
        </w:rPr>
        <w:t>2</w:t>
      </w:r>
      <w:r>
        <w:rPr>
          <w:color w:val="000000" w:themeColor="text1"/>
          <w:sz w:val="24"/>
          <w:szCs w:val="24"/>
        </w:rPr>
        <w:t>.3</w:t>
      </w:r>
      <w:r>
        <w:rPr>
          <w:rFonts w:hint="eastAsia"/>
          <w:color w:val="000000" w:themeColor="text1"/>
          <w:sz w:val="24"/>
          <w:szCs w:val="24"/>
        </w:rPr>
        <w:t>投标人企业信用评级在A</w:t>
      </w:r>
      <w:r>
        <w:rPr>
          <w:color w:val="000000" w:themeColor="text1"/>
          <w:sz w:val="24"/>
          <w:szCs w:val="24"/>
        </w:rPr>
        <w:t>AA</w:t>
      </w:r>
      <w:r>
        <w:rPr>
          <w:rFonts w:hint="eastAsia"/>
          <w:color w:val="000000" w:themeColor="text1"/>
          <w:sz w:val="24"/>
          <w:szCs w:val="24"/>
        </w:rPr>
        <w:t>级及以上的得2分，A</w:t>
      </w:r>
      <w:r>
        <w:rPr>
          <w:color w:val="000000" w:themeColor="text1"/>
          <w:sz w:val="24"/>
          <w:szCs w:val="24"/>
        </w:rPr>
        <w:t>A</w:t>
      </w:r>
      <w:r>
        <w:rPr>
          <w:rFonts w:hint="eastAsia"/>
          <w:color w:val="000000" w:themeColor="text1"/>
          <w:sz w:val="24"/>
          <w:szCs w:val="24"/>
        </w:rPr>
        <w:t>级的得1分，没有不得分，最高得2分。（以证书为准）</w:t>
      </w:r>
    </w:p>
    <w:p>
      <w:pPr>
        <w:spacing w:line="360" w:lineRule="auto"/>
        <w:ind w:firstLine="480" w:firstLineChars="200"/>
        <w:rPr>
          <w:color w:val="000000" w:themeColor="text1"/>
          <w:sz w:val="24"/>
          <w:szCs w:val="24"/>
        </w:rPr>
      </w:pPr>
      <w:r>
        <w:rPr>
          <w:rFonts w:hint="eastAsia"/>
          <w:color w:val="000000" w:themeColor="text1"/>
          <w:sz w:val="24"/>
          <w:szCs w:val="24"/>
        </w:rPr>
        <w:t>2.</w:t>
      </w:r>
      <w:r>
        <w:rPr>
          <w:color w:val="000000" w:themeColor="text1"/>
          <w:sz w:val="24"/>
          <w:szCs w:val="24"/>
        </w:rPr>
        <w:t>4</w:t>
      </w:r>
      <w:r>
        <w:rPr>
          <w:rFonts w:hint="eastAsia"/>
          <w:color w:val="000000" w:themeColor="text1"/>
          <w:sz w:val="24"/>
          <w:szCs w:val="24"/>
        </w:rPr>
        <w:t>企业具有安全管理体系、质量管理体系、环境管理体系，得</w:t>
      </w:r>
      <w:r>
        <w:rPr>
          <w:color w:val="000000" w:themeColor="text1"/>
          <w:sz w:val="24"/>
          <w:szCs w:val="24"/>
        </w:rPr>
        <w:t>1</w:t>
      </w:r>
      <w:r>
        <w:rPr>
          <w:rFonts w:hint="eastAsia"/>
          <w:color w:val="000000" w:themeColor="text1"/>
          <w:sz w:val="24"/>
          <w:szCs w:val="24"/>
        </w:rPr>
        <w:t>分，缺项不得分。（以证书为准）</w:t>
      </w:r>
    </w:p>
    <w:p>
      <w:pPr>
        <w:spacing w:line="360" w:lineRule="auto"/>
        <w:ind w:firstLine="480" w:firstLineChars="200"/>
        <w:rPr>
          <w:color w:val="000000" w:themeColor="text1"/>
          <w:sz w:val="24"/>
          <w:szCs w:val="24"/>
        </w:rPr>
      </w:pPr>
      <w:r>
        <w:rPr>
          <w:rFonts w:hint="eastAsia"/>
          <w:color w:val="000000" w:themeColor="text1"/>
          <w:sz w:val="24"/>
          <w:szCs w:val="24"/>
        </w:rPr>
        <w:t>2.</w:t>
      </w:r>
      <w:r>
        <w:rPr>
          <w:color w:val="000000" w:themeColor="text1"/>
          <w:sz w:val="24"/>
          <w:szCs w:val="24"/>
        </w:rPr>
        <w:t>5</w:t>
      </w:r>
      <w:r>
        <w:rPr>
          <w:rFonts w:hint="eastAsia"/>
          <w:color w:val="000000" w:themeColor="text1"/>
          <w:sz w:val="24"/>
          <w:szCs w:val="24"/>
        </w:rPr>
        <w:t>自2015年1月1日以来企业具有类似工程施工业绩者得1分，本项最高得</w:t>
      </w:r>
      <w:r>
        <w:rPr>
          <w:color w:val="000000" w:themeColor="text1"/>
          <w:sz w:val="24"/>
          <w:szCs w:val="24"/>
        </w:rPr>
        <w:t>3</w:t>
      </w:r>
      <w:r>
        <w:rPr>
          <w:rFonts w:hint="eastAsia"/>
          <w:color w:val="000000" w:themeColor="text1"/>
          <w:sz w:val="24"/>
          <w:szCs w:val="24"/>
        </w:rPr>
        <w:t>分。（以施工合同和竣工验收备案表为准或以施工合同和中标通知书为准）。</w:t>
      </w:r>
    </w:p>
    <w:p>
      <w:pPr>
        <w:spacing w:line="360" w:lineRule="auto"/>
        <w:ind w:firstLine="480" w:firstLineChars="200"/>
        <w:rPr>
          <w:rFonts w:hAnsi="宋体" w:cs="宋体"/>
          <w:b/>
          <w:bCs/>
          <w:sz w:val="24"/>
          <w:szCs w:val="24"/>
        </w:rPr>
      </w:pPr>
      <w:r>
        <w:rPr>
          <w:rFonts w:hint="eastAsia" w:hAnsi="宋体" w:cs="宋体"/>
          <w:b/>
          <w:bCs/>
          <w:sz w:val="24"/>
          <w:szCs w:val="24"/>
        </w:rPr>
        <w:t>3、拟派项目负责人及信用（0-</w:t>
      </w:r>
      <w:r>
        <w:rPr>
          <w:rFonts w:hAnsi="宋体" w:cs="宋体"/>
          <w:b/>
          <w:bCs/>
          <w:sz w:val="24"/>
          <w:szCs w:val="24"/>
        </w:rPr>
        <w:t>2</w:t>
      </w:r>
      <w:r>
        <w:rPr>
          <w:rFonts w:hint="eastAsia" w:hAnsi="宋体" w:cs="宋体"/>
          <w:b/>
          <w:bCs/>
          <w:sz w:val="24"/>
          <w:szCs w:val="24"/>
        </w:rPr>
        <w:t>分）</w:t>
      </w:r>
    </w:p>
    <w:p>
      <w:pPr>
        <w:spacing w:line="360" w:lineRule="auto"/>
        <w:ind w:firstLine="480" w:firstLineChars="200"/>
        <w:rPr>
          <w:color w:val="000000" w:themeColor="text1"/>
          <w:sz w:val="24"/>
          <w:szCs w:val="24"/>
        </w:rPr>
      </w:pPr>
      <w:r>
        <w:rPr>
          <w:rFonts w:hint="eastAsia"/>
          <w:color w:val="000000" w:themeColor="text1"/>
          <w:sz w:val="24"/>
          <w:szCs w:val="24"/>
        </w:rPr>
        <w:t>3.1自2015年1月1日以来拟派项目负责人具有已完成类似业绩得</w:t>
      </w:r>
      <w:r>
        <w:rPr>
          <w:color w:val="000000" w:themeColor="text1"/>
          <w:sz w:val="24"/>
          <w:szCs w:val="24"/>
        </w:rPr>
        <w:t>1</w:t>
      </w:r>
      <w:r>
        <w:rPr>
          <w:rFonts w:hint="eastAsia"/>
          <w:color w:val="000000" w:themeColor="text1"/>
          <w:sz w:val="24"/>
          <w:szCs w:val="24"/>
        </w:rPr>
        <w:t>分，最多得</w:t>
      </w:r>
      <w:r>
        <w:rPr>
          <w:color w:val="000000" w:themeColor="text1"/>
          <w:sz w:val="24"/>
          <w:szCs w:val="24"/>
        </w:rPr>
        <w:t>2</w:t>
      </w:r>
      <w:r>
        <w:rPr>
          <w:rFonts w:hint="eastAsia"/>
          <w:color w:val="000000" w:themeColor="text1"/>
          <w:sz w:val="24"/>
          <w:szCs w:val="24"/>
        </w:rPr>
        <w:t>分。（以施工合同和竣工验收备案表为准或以施工合同和中标通知书为准，若不显示项目负责人名字，需提供建设单位或招投标监管部门出具的相关证明）</w:t>
      </w:r>
    </w:p>
    <w:p>
      <w:pPr>
        <w:spacing w:line="360" w:lineRule="auto"/>
        <w:ind w:firstLine="480" w:firstLineChars="200"/>
        <w:rPr>
          <w:rFonts w:hAnsi="宋体" w:cs="宋体"/>
          <w:b/>
          <w:bCs/>
          <w:sz w:val="24"/>
          <w:szCs w:val="24"/>
        </w:rPr>
      </w:pPr>
      <w:r>
        <w:rPr>
          <w:rFonts w:hint="eastAsia" w:hAnsi="宋体" w:cs="宋体"/>
          <w:b/>
          <w:bCs/>
          <w:sz w:val="24"/>
          <w:szCs w:val="24"/>
        </w:rPr>
        <w:t>4.服务承诺（含不拖欠农民工工资承诺、扬尘治理等内容）（</w:t>
      </w:r>
      <w:r>
        <w:rPr>
          <w:rFonts w:hAnsi="宋体" w:cs="宋体"/>
          <w:b/>
          <w:bCs/>
          <w:sz w:val="24"/>
          <w:szCs w:val="24"/>
        </w:rPr>
        <w:t>0-</w:t>
      </w:r>
      <w:r>
        <w:rPr>
          <w:rFonts w:hint="eastAsia" w:hAnsi="宋体" w:cs="宋体"/>
          <w:b/>
          <w:bCs/>
          <w:sz w:val="24"/>
          <w:szCs w:val="24"/>
        </w:rPr>
        <w:t>5分）</w:t>
      </w:r>
    </w:p>
    <w:p>
      <w:pPr>
        <w:spacing w:line="360" w:lineRule="auto"/>
        <w:ind w:firstLine="480" w:firstLineChars="200"/>
        <w:rPr>
          <w:color w:val="000000" w:themeColor="text1"/>
          <w:sz w:val="24"/>
          <w:szCs w:val="24"/>
        </w:rPr>
      </w:pPr>
      <w:r>
        <w:rPr>
          <w:rFonts w:hint="eastAsia"/>
          <w:color w:val="000000" w:themeColor="text1"/>
          <w:sz w:val="24"/>
          <w:szCs w:val="24"/>
        </w:rPr>
        <w:t>指投标人针对招标工程的特点和要求，结合自身的条件和潜力，为招标人排忧解难，有利于提高工程质量，加快工程进度和交工后回访、保修等方面的承诺（含不拖欠农民工工资承诺、扬尘治理等内容）。由评委根据投标文件表述的具体内容酌情打分。</w:t>
      </w:r>
    </w:p>
    <w:p>
      <w:pPr>
        <w:adjustRightInd w:val="0"/>
        <w:snapToGrid w:val="0"/>
        <w:spacing w:line="400" w:lineRule="exact"/>
        <w:ind w:firstLine="481"/>
        <w:rPr>
          <w:rFonts w:hAnsi="宋体" w:cs="宋体"/>
          <w:b/>
          <w:bCs/>
          <w:sz w:val="24"/>
          <w:szCs w:val="24"/>
        </w:rPr>
      </w:pPr>
      <w:r>
        <w:rPr>
          <w:rFonts w:hint="eastAsia" w:hAnsi="宋体" w:cs="宋体"/>
          <w:b/>
          <w:bCs/>
          <w:sz w:val="24"/>
          <w:szCs w:val="24"/>
        </w:rPr>
        <w:t>（五）投标人综合得分</w:t>
      </w:r>
      <w:r>
        <w:rPr>
          <w:rFonts w:hint="eastAsia" w:hAnsi="宋体" w:cs="宋体"/>
          <w:b/>
          <w:bCs/>
          <w:sz w:val="24"/>
          <w:szCs w:val="24"/>
        </w:rPr>
        <w:tab/>
      </w:r>
    </w:p>
    <w:p>
      <w:pPr>
        <w:spacing w:line="360" w:lineRule="auto"/>
        <w:ind w:firstLine="480" w:firstLineChars="200"/>
        <w:rPr>
          <w:color w:val="000000" w:themeColor="text1"/>
          <w:sz w:val="24"/>
          <w:szCs w:val="24"/>
        </w:rPr>
      </w:pPr>
      <w:r>
        <w:rPr>
          <w:rFonts w:hint="eastAsia"/>
          <w:color w:val="000000" w:themeColor="text1"/>
          <w:sz w:val="24"/>
          <w:szCs w:val="24"/>
        </w:rPr>
        <w:t xml:space="preserve">投标人综合得分＝技术标得分＋商务标得分＋综合（信用）标得分 </w:t>
      </w:r>
      <w:bookmarkStart w:id="70" w:name="_Toc270931534"/>
      <w:bookmarkStart w:id="71" w:name="_Toc273546398"/>
      <w:bookmarkStart w:id="72" w:name="_Toc295572535"/>
      <w:bookmarkStart w:id="73" w:name="_Toc272833453"/>
    </w:p>
    <w:p>
      <w:pPr>
        <w:adjustRightInd w:val="0"/>
        <w:snapToGrid w:val="0"/>
        <w:spacing w:line="400" w:lineRule="exact"/>
        <w:rPr>
          <w:rFonts w:hAnsi="宋体" w:cs="宋体"/>
          <w:sz w:val="24"/>
          <w:szCs w:val="24"/>
        </w:rPr>
      </w:pPr>
      <w:r>
        <w:rPr>
          <w:rFonts w:hint="eastAsia" w:hAnsi="宋体" w:cs="宋体"/>
          <w:b/>
          <w:bCs/>
          <w:sz w:val="24"/>
          <w:szCs w:val="24"/>
        </w:rPr>
        <w:t xml:space="preserve">    （六）投标人的最终得分及中标候选人排序</w:t>
      </w:r>
    </w:p>
    <w:p>
      <w:pPr>
        <w:spacing w:line="360" w:lineRule="auto"/>
        <w:ind w:firstLine="480" w:firstLineChars="200"/>
        <w:rPr>
          <w:color w:val="000000" w:themeColor="text1"/>
          <w:sz w:val="24"/>
          <w:szCs w:val="24"/>
        </w:rPr>
      </w:pPr>
      <w:r>
        <w:rPr>
          <w:rFonts w:hint="eastAsia"/>
          <w:color w:val="000000" w:themeColor="text1"/>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spacing w:line="360" w:lineRule="auto"/>
        <w:ind w:firstLine="480" w:firstLineChars="200"/>
        <w:rPr>
          <w:b/>
          <w:color w:val="000000" w:themeColor="text1"/>
          <w:sz w:val="24"/>
          <w:szCs w:val="24"/>
        </w:rPr>
      </w:pPr>
      <w:r>
        <w:rPr>
          <w:rFonts w:hint="eastAsia"/>
          <w:b/>
          <w:color w:val="000000" w:themeColor="text1"/>
          <w:sz w:val="24"/>
          <w:szCs w:val="24"/>
        </w:rPr>
        <w:t>评标委员会人数在5人以上时，去掉一个最高分和一个最低分取平均值；评标委员会人数在5人时，取所有评委评分的平均值。</w:t>
      </w:r>
    </w:p>
    <w:p>
      <w:pPr>
        <w:spacing w:line="360" w:lineRule="auto"/>
        <w:ind w:firstLine="480" w:firstLineChars="200"/>
        <w:rPr>
          <w:color w:val="000000" w:themeColor="text1"/>
          <w:sz w:val="24"/>
          <w:szCs w:val="24"/>
        </w:rPr>
      </w:pPr>
      <w:r>
        <w:rPr>
          <w:rFonts w:hint="eastAsia"/>
          <w:color w:val="000000" w:themeColor="text1"/>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spacing w:line="360" w:lineRule="auto"/>
        <w:ind w:firstLine="480" w:firstLineChars="200"/>
        <w:rPr>
          <w:b/>
          <w:color w:val="000000" w:themeColor="text1"/>
          <w:sz w:val="24"/>
          <w:szCs w:val="24"/>
        </w:rPr>
      </w:pPr>
      <w:r>
        <w:rPr>
          <w:rFonts w:hint="eastAsia"/>
          <w:b/>
          <w:color w:val="000000" w:themeColor="text1"/>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spacing w:line="360" w:lineRule="auto"/>
        <w:ind w:firstLine="480" w:firstLineChars="200"/>
        <w:rPr>
          <w:color w:val="000000" w:themeColor="text1"/>
          <w:sz w:val="24"/>
          <w:szCs w:val="24"/>
        </w:rPr>
      </w:pPr>
      <w:r>
        <w:rPr>
          <w:rFonts w:hint="eastAsia"/>
          <w:color w:val="000000" w:themeColor="text1"/>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15"/>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spacing w:line="360" w:lineRule="auto"/>
        <w:ind w:firstLine="480" w:firstLineChars="200"/>
        <w:rPr>
          <w:color w:val="000000" w:themeColor="text1"/>
          <w:sz w:val="24"/>
          <w:szCs w:val="24"/>
        </w:rPr>
      </w:pPr>
      <w:r>
        <w:rPr>
          <w:rFonts w:hint="eastAsia"/>
          <w:color w:val="000000" w:themeColor="text1"/>
          <w:sz w:val="24"/>
          <w:szCs w:val="24"/>
        </w:rPr>
        <w:t>评标委员会根据投标人须知前附表7.1条的规定向招标人提交评标报告。评标报告应当由全体评标委员会成员签字，并于评标结束时抄送有关行政监督部门。</w:t>
      </w:r>
    </w:p>
    <w:p>
      <w:pPr>
        <w:pStyle w:val="15"/>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spacing w:line="360" w:lineRule="auto"/>
        <w:ind w:firstLine="480" w:firstLineChars="200"/>
        <w:rPr>
          <w:color w:val="000000" w:themeColor="text1"/>
          <w:sz w:val="24"/>
          <w:szCs w:val="24"/>
        </w:rPr>
      </w:pPr>
      <w:r>
        <w:rPr>
          <w:rFonts w:hint="eastAsia"/>
          <w:color w:val="000000" w:themeColor="text1"/>
          <w:sz w:val="24"/>
          <w:szCs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spacing w:line="360" w:lineRule="auto"/>
        <w:ind w:firstLine="480" w:firstLineChars="200"/>
        <w:rPr>
          <w:color w:val="000000" w:themeColor="text1"/>
          <w:sz w:val="24"/>
          <w:szCs w:val="24"/>
        </w:rPr>
      </w:pPr>
      <w:r>
        <w:rPr>
          <w:rFonts w:hint="eastAsia"/>
          <w:color w:val="000000" w:themeColor="text1"/>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spacing w:line="360" w:lineRule="auto"/>
        <w:ind w:firstLine="480" w:firstLineChars="200"/>
        <w:rPr>
          <w:color w:val="000000" w:themeColor="text1"/>
          <w:sz w:val="24"/>
          <w:szCs w:val="24"/>
        </w:rPr>
      </w:pPr>
      <w:r>
        <w:rPr>
          <w:rFonts w:hint="eastAsia"/>
          <w:color w:val="000000" w:themeColor="text1"/>
          <w:sz w:val="24"/>
          <w:szCs w:val="24"/>
        </w:rPr>
        <w:t>11.2.1评标委员会应当执行连续评标的原则，按评标办法中规定的程序、内容、方法、标准完成全部评标工作。只有发生不可抗力导致评标工作无法继续时，评标活动方可暂停。</w:t>
      </w:r>
    </w:p>
    <w:p>
      <w:pPr>
        <w:spacing w:line="360" w:lineRule="auto"/>
        <w:ind w:firstLine="480" w:firstLineChars="200"/>
        <w:rPr>
          <w:color w:val="000000" w:themeColor="text1"/>
          <w:sz w:val="24"/>
          <w:szCs w:val="24"/>
        </w:rPr>
      </w:pPr>
      <w:r>
        <w:rPr>
          <w:rFonts w:hint="eastAsia"/>
          <w:color w:val="000000" w:themeColor="text1"/>
          <w:sz w:val="24"/>
          <w:szCs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spacing w:line="360" w:lineRule="auto"/>
        <w:ind w:firstLine="480" w:firstLineChars="200"/>
        <w:rPr>
          <w:color w:val="000000" w:themeColor="text1"/>
          <w:sz w:val="24"/>
          <w:szCs w:val="24"/>
        </w:rPr>
      </w:pPr>
      <w:r>
        <w:rPr>
          <w:rFonts w:hint="eastAsia"/>
          <w:color w:val="000000" w:themeColor="text1"/>
          <w:sz w:val="24"/>
          <w:szCs w:val="24"/>
        </w:rPr>
        <w:t>11.3.1除非发生下列情况之一，评标委员会成员不得在评标中途更换：</w:t>
      </w:r>
    </w:p>
    <w:p>
      <w:pPr>
        <w:spacing w:line="360" w:lineRule="auto"/>
        <w:ind w:firstLine="480" w:firstLineChars="200"/>
        <w:rPr>
          <w:color w:val="000000" w:themeColor="text1"/>
          <w:sz w:val="24"/>
          <w:szCs w:val="24"/>
        </w:rPr>
      </w:pPr>
      <w:r>
        <w:rPr>
          <w:rFonts w:hint="eastAsia"/>
          <w:color w:val="000000" w:themeColor="text1"/>
          <w:sz w:val="24"/>
          <w:szCs w:val="24"/>
        </w:rPr>
        <w:t>（1）因不可抗拒的客观原因，不能到场或需在评标中途退出评标活动。</w:t>
      </w:r>
    </w:p>
    <w:p>
      <w:pPr>
        <w:spacing w:line="360" w:lineRule="auto"/>
        <w:ind w:firstLine="480" w:firstLineChars="200"/>
        <w:rPr>
          <w:color w:val="000000" w:themeColor="text1"/>
          <w:sz w:val="24"/>
          <w:szCs w:val="24"/>
        </w:rPr>
      </w:pPr>
      <w:r>
        <w:rPr>
          <w:rFonts w:hint="eastAsia"/>
          <w:color w:val="000000" w:themeColor="text1"/>
          <w:sz w:val="24"/>
          <w:szCs w:val="24"/>
        </w:rPr>
        <w:t>（2）根据法律法规规定，某个或某几个评标委员会成员需要回避。</w:t>
      </w:r>
    </w:p>
    <w:p>
      <w:pPr>
        <w:spacing w:line="360" w:lineRule="auto"/>
        <w:ind w:firstLine="480" w:firstLineChars="200"/>
        <w:rPr>
          <w:color w:val="000000" w:themeColor="text1"/>
          <w:sz w:val="24"/>
          <w:szCs w:val="24"/>
        </w:rPr>
      </w:pPr>
      <w:r>
        <w:rPr>
          <w:rFonts w:hint="eastAsia"/>
          <w:color w:val="000000" w:themeColor="text1"/>
          <w:sz w:val="24"/>
          <w:szCs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spacing w:line="360" w:lineRule="auto"/>
        <w:ind w:firstLine="480" w:firstLineChars="200"/>
        <w:rPr>
          <w:color w:val="000000" w:themeColor="text1"/>
          <w:sz w:val="24"/>
          <w:szCs w:val="24"/>
        </w:rPr>
      </w:pPr>
      <w:r>
        <w:rPr>
          <w:rFonts w:hint="eastAsia"/>
          <w:color w:val="000000" w:themeColor="text1"/>
          <w:sz w:val="24"/>
          <w:szCs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spacing w:line="360" w:lineRule="auto"/>
        <w:ind w:firstLine="480" w:firstLineChars="200"/>
        <w:rPr>
          <w:color w:val="000000" w:themeColor="text1"/>
          <w:sz w:val="24"/>
          <w:szCs w:val="24"/>
        </w:rPr>
      </w:pPr>
      <w:r>
        <w:rPr>
          <w:rFonts w:hint="eastAsia"/>
          <w:color w:val="000000" w:themeColor="text1"/>
          <w:sz w:val="24"/>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jc w:val="center"/>
        <w:rPr>
          <w:rFonts w:hAnsi="宋体" w:cs="宋体"/>
          <w:spacing w:val="-3"/>
          <w:sz w:val="24"/>
        </w:rPr>
      </w:pPr>
    </w:p>
    <w:p>
      <w:pPr>
        <w:adjustRightInd w:val="0"/>
        <w:snapToGrid w:val="0"/>
        <w:spacing w:line="440" w:lineRule="exact"/>
        <w:ind w:firstLine="468" w:firstLineChars="200"/>
        <w:jc w:val="center"/>
        <w:rPr>
          <w:rFonts w:hAnsi="宋体" w:cs="宋体"/>
          <w:spacing w:val="-3"/>
          <w:sz w:val="24"/>
        </w:rPr>
      </w:pPr>
    </w:p>
    <w:p>
      <w:pPr>
        <w:adjustRightInd w:val="0"/>
        <w:snapToGrid w:val="0"/>
        <w:spacing w:line="440" w:lineRule="exact"/>
        <w:ind w:firstLine="468" w:firstLineChars="200"/>
        <w:jc w:val="center"/>
        <w:rPr>
          <w:rFonts w:hAnsi="宋体" w:cs="宋体"/>
          <w:spacing w:val="-3"/>
          <w:sz w:val="24"/>
        </w:rPr>
      </w:pPr>
    </w:p>
    <w:p>
      <w:pPr>
        <w:adjustRightInd w:val="0"/>
        <w:snapToGrid w:val="0"/>
        <w:spacing w:line="440" w:lineRule="exact"/>
        <w:ind w:firstLine="468" w:firstLineChars="200"/>
        <w:jc w:val="center"/>
        <w:rPr>
          <w:rFonts w:hAnsi="宋体" w:cs="宋体"/>
          <w:spacing w:val="-3"/>
          <w:sz w:val="24"/>
        </w:rPr>
      </w:pPr>
    </w:p>
    <w:p>
      <w:pPr>
        <w:adjustRightInd w:val="0"/>
        <w:snapToGrid w:val="0"/>
        <w:spacing w:line="440" w:lineRule="exact"/>
        <w:ind w:firstLine="468" w:firstLineChars="200"/>
        <w:jc w:val="center"/>
        <w:rPr>
          <w:rFonts w:hAnsi="宋体" w:cs="宋体"/>
          <w:spacing w:val="-3"/>
          <w:sz w:val="24"/>
        </w:rPr>
      </w:pPr>
    </w:p>
    <w:p>
      <w:pPr>
        <w:adjustRightInd w:val="0"/>
        <w:snapToGrid w:val="0"/>
        <w:spacing w:line="440" w:lineRule="exact"/>
        <w:ind w:firstLine="468" w:firstLineChars="200"/>
        <w:jc w:val="center"/>
        <w:rPr>
          <w:rFonts w:hAnsi="宋体" w:cs="宋体"/>
          <w:spacing w:val="-3"/>
          <w:sz w:val="24"/>
        </w:rPr>
      </w:pPr>
    </w:p>
    <w:p>
      <w:pPr>
        <w:adjustRightInd w:val="0"/>
        <w:snapToGrid w:val="0"/>
        <w:spacing w:line="440" w:lineRule="exact"/>
        <w:ind w:firstLine="468" w:firstLineChars="200"/>
        <w:jc w:val="center"/>
        <w:rPr>
          <w:rFonts w:hAnsi="宋体" w:cs="宋体"/>
          <w:spacing w:val="-3"/>
          <w:sz w:val="24"/>
        </w:rPr>
      </w:pPr>
    </w:p>
    <w:p>
      <w:pPr>
        <w:adjustRightInd w:val="0"/>
        <w:snapToGrid w:val="0"/>
        <w:spacing w:line="440" w:lineRule="exact"/>
        <w:ind w:firstLine="468" w:firstLineChars="200"/>
        <w:jc w:val="center"/>
        <w:rPr>
          <w:rFonts w:hAnsi="宋体" w:cs="宋体"/>
          <w:spacing w:val="-3"/>
          <w:sz w:val="24"/>
        </w:rPr>
      </w:pPr>
    </w:p>
    <w:p>
      <w:pPr>
        <w:adjustRightInd w:val="0"/>
        <w:snapToGrid w:val="0"/>
        <w:spacing w:line="440" w:lineRule="exact"/>
        <w:ind w:firstLine="468" w:firstLineChars="200"/>
        <w:jc w:val="center"/>
        <w:rPr>
          <w:rFonts w:hAnsi="宋体" w:cs="宋体"/>
          <w:spacing w:val="-3"/>
          <w:sz w:val="24"/>
        </w:rPr>
      </w:pPr>
    </w:p>
    <w:p>
      <w:pPr>
        <w:adjustRightInd w:val="0"/>
        <w:snapToGrid w:val="0"/>
        <w:spacing w:line="440" w:lineRule="exact"/>
        <w:ind w:firstLine="468" w:firstLineChars="200"/>
        <w:jc w:val="center"/>
        <w:rPr>
          <w:rFonts w:hAnsi="宋体" w:cs="宋体"/>
          <w:spacing w:val="-3"/>
          <w:sz w:val="24"/>
        </w:rPr>
      </w:pPr>
    </w:p>
    <w:p>
      <w:pPr>
        <w:widowControl/>
        <w:jc w:val="left"/>
        <w:rPr>
          <w:rFonts w:hAnsi="宋体" w:cs="宋体"/>
          <w:b/>
          <w:sz w:val="36"/>
          <w:szCs w:val="36"/>
        </w:rPr>
      </w:pPr>
      <w:r>
        <w:rPr>
          <w:rFonts w:hAnsi="宋体" w:cs="宋体"/>
          <w:b/>
          <w:sz w:val="36"/>
          <w:szCs w:val="36"/>
        </w:rPr>
        <w:br w:type="page"/>
      </w: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合同条款及格式</w:t>
      </w:r>
      <w:bookmarkEnd w:id="74"/>
    </w:p>
    <w:p>
      <w:pPr>
        <w:tabs>
          <w:tab w:val="left" w:pos="5000"/>
        </w:tabs>
        <w:spacing w:line="360" w:lineRule="auto"/>
        <w:ind w:firstLine="490"/>
        <w:rPr>
          <w:rFonts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采用由中华人民共和国住房和城乡建设部与国家工商行政管理局联合制定的《建设工程施工合同》(GF2017-0201)签订合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widowControl/>
        <w:jc w:val="left"/>
        <w:rPr>
          <w:rFonts w:hAnsi="宋体" w:cs="宋体"/>
          <w:b/>
          <w:sz w:val="36"/>
          <w:szCs w:val="36"/>
        </w:rPr>
      </w:pPr>
      <w:r>
        <w:rPr>
          <w:rFonts w:hAnsi="宋体" w:cs="宋体"/>
          <w:b/>
          <w:sz w:val="36"/>
          <w:szCs w:val="36"/>
        </w:rPr>
        <w:br w:type="page"/>
      </w:r>
    </w:p>
    <w:p>
      <w:pPr>
        <w:autoSpaceDE w:val="0"/>
        <w:autoSpaceDN w:val="0"/>
        <w:adjustRightInd w:val="0"/>
        <w:jc w:val="center"/>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u w:val="single"/>
        </w:rPr>
      </w:pPr>
      <w:r>
        <w:rPr>
          <w:rFonts w:hint="eastAsia" w:hAnsi="宋体" w:cs="宋体"/>
          <w:sz w:val="24"/>
        </w:rPr>
        <w:t>(2)</w:t>
      </w:r>
      <w:r>
        <w:rPr>
          <w:rFonts w:hint="eastAsia" w:hAnsi="宋体" w:cs="宋体"/>
          <w:sz w:val="24"/>
          <w:u w:val="single"/>
        </w:rPr>
        <w:t>《河南省园林工程预算定额》（2008）及相关配套文件；</w:t>
      </w:r>
    </w:p>
    <w:p>
      <w:pPr>
        <w:spacing w:line="440" w:lineRule="exact"/>
        <w:ind w:left="1" w:firstLine="480" w:firstLineChars="200"/>
        <w:rPr>
          <w:rFonts w:hAnsi="宋体" w:cs="宋体"/>
          <w:sz w:val="24"/>
        </w:rPr>
      </w:pPr>
      <w:r>
        <w:rPr>
          <w:rFonts w:hint="eastAsia" w:hAnsi="宋体" w:cs="宋体"/>
          <w:sz w:val="24"/>
        </w:rPr>
        <w:t>(3) 国家或省级、行业建设主管部门颁发的计价办法；</w:t>
      </w:r>
    </w:p>
    <w:p>
      <w:pPr>
        <w:spacing w:line="440" w:lineRule="exact"/>
        <w:ind w:left="1" w:firstLine="480" w:firstLineChars="200"/>
        <w:rPr>
          <w:rFonts w:hAnsi="宋体" w:cs="宋体"/>
          <w:sz w:val="24"/>
        </w:rPr>
      </w:pPr>
      <w:r>
        <w:rPr>
          <w:rFonts w:hint="eastAsia" w:hAnsi="宋体" w:cs="宋体"/>
          <w:sz w:val="24"/>
        </w:rPr>
        <w:t>(4) 企业定额，国家或省级、行业建设主管部门颁发的计价定额；</w:t>
      </w:r>
    </w:p>
    <w:p>
      <w:pPr>
        <w:spacing w:line="440" w:lineRule="exact"/>
        <w:ind w:left="1" w:firstLine="480" w:firstLineChars="200"/>
        <w:rPr>
          <w:rFonts w:hAnsi="宋体" w:cs="宋体"/>
          <w:sz w:val="24"/>
        </w:rPr>
      </w:pPr>
      <w:r>
        <w:rPr>
          <w:rFonts w:hint="eastAsia" w:hAnsi="宋体" w:cs="宋体"/>
          <w:sz w:val="24"/>
        </w:rPr>
        <w:t>(5) 招标文件(包括工程量清单)的澄清、补充和修改文件；</w:t>
      </w:r>
    </w:p>
    <w:p>
      <w:pPr>
        <w:spacing w:line="440" w:lineRule="exact"/>
        <w:ind w:left="1" w:firstLine="480" w:firstLineChars="200"/>
        <w:rPr>
          <w:rFonts w:hAnsi="宋体" w:cs="宋体"/>
          <w:sz w:val="24"/>
        </w:rPr>
      </w:pPr>
      <w:r>
        <w:rPr>
          <w:rFonts w:hint="eastAsia" w:hAnsi="宋体" w:cs="宋体"/>
          <w:sz w:val="24"/>
        </w:rPr>
        <w:t>(6) 建设工程设计文件及相关资料；</w:t>
      </w:r>
    </w:p>
    <w:p>
      <w:pPr>
        <w:spacing w:line="440" w:lineRule="exact"/>
        <w:ind w:left="1" w:firstLine="480" w:firstLineChars="200"/>
        <w:rPr>
          <w:rFonts w:hAnsi="宋体" w:cs="宋体"/>
          <w:sz w:val="24"/>
        </w:rPr>
      </w:pPr>
      <w:r>
        <w:rPr>
          <w:rFonts w:hint="eastAsia" w:hAnsi="宋体" w:cs="宋体"/>
          <w:sz w:val="24"/>
        </w:rPr>
        <w:t>(7) 施工现场情况、工程特点及拟定的投标施工组织设计或施工方案；</w:t>
      </w:r>
    </w:p>
    <w:p>
      <w:pPr>
        <w:spacing w:line="440" w:lineRule="exact"/>
        <w:ind w:left="1" w:firstLine="480" w:firstLineChars="200"/>
        <w:rPr>
          <w:rFonts w:hAnsi="宋体" w:cs="宋体"/>
          <w:sz w:val="24"/>
        </w:rPr>
      </w:pPr>
      <w:r>
        <w:rPr>
          <w:rFonts w:hint="eastAsia" w:hAnsi="宋体" w:cs="宋体"/>
          <w:sz w:val="24"/>
        </w:rPr>
        <w:t>(8) 与建设项目相关的标准、规定等技术资料；</w:t>
      </w:r>
    </w:p>
    <w:p>
      <w:pPr>
        <w:spacing w:line="440" w:lineRule="exact"/>
        <w:ind w:left="1" w:firstLine="480" w:firstLineChars="200"/>
        <w:rPr>
          <w:rFonts w:hAnsi="宋体" w:cs="宋体"/>
          <w:sz w:val="24"/>
        </w:rPr>
      </w:pPr>
      <w:r>
        <w:rPr>
          <w:rFonts w:hint="eastAsia" w:hAnsi="宋体" w:cs="宋体"/>
          <w:sz w:val="24"/>
        </w:rPr>
        <w:t>(9) 材料价格按许昌市《许昌工程造价信息》2018年第1期信息价，部分材料价格参考市场价；</w:t>
      </w:r>
    </w:p>
    <w:p>
      <w:pPr>
        <w:spacing w:line="440" w:lineRule="exact"/>
        <w:ind w:left="1" w:firstLine="480" w:firstLineChars="200"/>
        <w:rPr>
          <w:rFonts w:hAnsi="宋体" w:cs="宋体"/>
          <w:sz w:val="24"/>
        </w:rPr>
      </w:pPr>
      <w:r>
        <w:rPr>
          <w:rFonts w:hint="eastAsia" w:hAnsi="宋体" w:cs="宋体"/>
          <w:sz w:val="24"/>
        </w:rPr>
        <w:t>（10）人工费调整依据豫建标定【2018】18号文发布的人工费指数进行调整；</w:t>
      </w:r>
    </w:p>
    <w:p>
      <w:pPr>
        <w:spacing w:line="440" w:lineRule="exact"/>
        <w:ind w:left="1" w:firstLine="480" w:firstLineChars="200"/>
        <w:rPr>
          <w:rFonts w:hAnsi="宋体" w:cs="宋体"/>
          <w:sz w:val="24"/>
        </w:rPr>
      </w:pPr>
      <w:r>
        <w:rPr>
          <w:rFonts w:hint="eastAsia" w:hAnsi="宋体" w:cs="宋体"/>
          <w:sz w:val="24"/>
        </w:rPr>
        <w:t>（11）其他的相关资料。</w:t>
      </w:r>
    </w:p>
    <w:p>
      <w:pPr>
        <w:spacing w:line="440" w:lineRule="exact"/>
        <w:ind w:left="1" w:firstLine="480" w:firstLineChars="200"/>
        <w:rPr>
          <w:rFonts w:hAnsi="宋体" w:cs="宋体"/>
          <w:sz w:val="24"/>
        </w:rPr>
      </w:pPr>
      <w:r>
        <w:rPr>
          <w:rFonts w:hint="eastAsia" w:hAnsi="宋体" w:cs="宋体"/>
          <w:sz w:val="24"/>
        </w:rPr>
        <w:t>2.2 工程量清单中的每一子目须填入单价或价格，且只允许有一个报价。</w:t>
      </w:r>
    </w:p>
    <w:p>
      <w:pPr>
        <w:spacing w:line="44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Ansi="宋体" w:cs="宋体"/>
          <w:sz w:val="36"/>
          <w:szCs w:val="36"/>
          <w:u w:val="single"/>
        </w:rPr>
      </w:pP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p>
    <w:p>
      <w:pPr>
        <w:widowControl/>
        <w:jc w:val="left"/>
        <w:rPr>
          <w:rFonts w:hAnsi="宋体" w:cs="宋体"/>
          <w:b/>
          <w:sz w:val="36"/>
          <w:szCs w:val="36"/>
        </w:rPr>
      </w:pPr>
      <w:r>
        <w:rPr>
          <w:rFonts w:hAnsi="宋体" w:cs="宋体"/>
          <w:b/>
          <w:sz w:val="36"/>
          <w:szCs w:val="36"/>
        </w:rPr>
        <w:br w:type="page"/>
      </w: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b/>
          <w:sz w:val="24"/>
        </w:rPr>
      </w:pPr>
      <w:r>
        <w:rPr>
          <w:rFonts w:hint="eastAsia" w:hAnsi="宋体" w:cs="宋体"/>
          <w:b/>
          <w:sz w:val="24"/>
        </w:rPr>
        <w:t>按照招标文件中第二章投标人须知前附表第2.1项所给的网址自行下载。</w:t>
      </w:r>
    </w:p>
    <w:p>
      <w:pPr>
        <w:autoSpaceDE w:val="0"/>
        <w:autoSpaceDN w:val="0"/>
        <w:adjustRightInd w:val="0"/>
        <w:jc w:val="center"/>
        <w:outlineLvl w:val="0"/>
        <w:rPr>
          <w:rFonts w:hAnsi="宋体" w:cs="宋体"/>
          <w:sz w:val="28"/>
          <w:szCs w:val="28"/>
        </w:rPr>
      </w:pPr>
      <w:bookmarkStart w:id="77" w:name="_Toc278443522"/>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rPr>
          <w:rFonts w:hAnsi="宋体" w:cs="宋体"/>
          <w:sz w:val="32"/>
          <w:szCs w:val="32"/>
        </w:rPr>
      </w:pPr>
    </w:p>
    <w:p>
      <w:pPr>
        <w:widowControl/>
        <w:jc w:val="left"/>
        <w:rPr>
          <w:rFonts w:hAnsi="宋体" w:cs="宋体"/>
          <w:b/>
          <w:sz w:val="44"/>
          <w:szCs w:val="44"/>
        </w:rPr>
      </w:pPr>
      <w:r>
        <w:rPr>
          <w:rFonts w:hAnsi="宋体" w:cs="宋体"/>
          <w:b/>
          <w:sz w:val="44"/>
          <w:szCs w:val="44"/>
        </w:rPr>
        <w:br w:type="page"/>
      </w: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tabs>
          <w:tab w:val="center" w:pos="4739"/>
        </w:tabs>
        <w:spacing w:beforeLines="100" w:afterLines="100"/>
        <w:jc w:val="right"/>
        <w:rPr>
          <w:rFonts w:hAnsi="宋体" w:cs="宋体"/>
          <w:sz w:val="32"/>
          <w:szCs w:val="32"/>
        </w:rPr>
      </w:pPr>
      <w:r>
        <w:rPr>
          <w:rFonts w:hint="eastAsia" w:hAnsi="宋体" w:cs="宋体"/>
          <w:sz w:val="32"/>
          <w:szCs w:val="32"/>
        </w:rPr>
        <w:t>正（副）本</w:t>
      </w: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  （标段）</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jc w:val="center"/>
        <w:rPr>
          <w:rFonts w:hAnsi="宋体" w:cs="宋体"/>
          <w:b/>
          <w:sz w:val="32"/>
          <w:szCs w:val="32"/>
        </w:rPr>
      </w:pPr>
      <w:r>
        <w:rPr>
          <w:rFonts w:hint="eastAsia" w:hAnsi="宋体" w:cs="宋体"/>
          <w:b/>
          <w:sz w:val="32"/>
          <w:szCs w:val="32"/>
        </w:rPr>
        <w:t>（商务标）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firstLine="1600" w:firstLineChars="500"/>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firstLine="1280" w:firstLineChars="400"/>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tabs>
          <w:tab w:val="center" w:pos="4739"/>
        </w:tabs>
        <w:spacing w:beforeLines="100" w:afterLines="100"/>
        <w:jc w:val="right"/>
        <w:rPr>
          <w:rFonts w:hAnsi="宋体" w:cs="宋体"/>
          <w:sz w:val="32"/>
          <w:szCs w:val="32"/>
        </w:rPr>
      </w:pPr>
      <w:r>
        <w:rPr>
          <w:rFonts w:hint="eastAsia" w:hAnsi="宋体" w:cs="宋体"/>
          <w:sz w:val="32"/>
          <w:szCs w:val="32"/>
        </w:rPr>
        <w:t>正（副）本</w:t>
      </w: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（工程名称）  （标段）</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3200" w:firstLineChars="1000"/>
        <w:jc w:val="left"/>
        <w:rPr>
          <w:rFonts w:hAnsi="宋体" w:cs="宋体"/>
          <w:b/>
          <w:sz w:val="32"/>
          <w:szCs w:val="32"/>
        </w:rPr>
      </w:pPr>
      <w:r>
        <w:rPr>
          <w:rFonts w:hint="eastAsia" w:hAnsi="宋体" w:cs="宋体"/>
          <w:b/>
          <w:sz w:val="32"/>
          <w:szCs w:val="32"/>
        </w:rPr>
        <w:t>综合（信用）标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pStyle w:val="2"/>
        <w:ind w:firstLine="340"/>
      </w:pPr>
    </w:p>
    <w:p>
      <w:pPr>
        <w:pStyle w:val="2"/>
        <w:ind w:firstLine="340"/>
      </w:pPr>
    </w:p>
    <w:p>
      <w:pPr>
        <w:tabs>
          <w:tab w:val="center" w:pos="4739"/>
        </w:tabs>
        <w:ind w:left="180"/>
        <w:rPr>
          <w:rFonts w:hAnsi="宋体" w:cs="宋体"/>
          <w:sz w:val="24"/>
        </w:rPr>
      </w:pPr>
    </w:p>
    <w:p>
      <w:pPr>
        <w:tabs>
          <w:tab w:val="center" w:pos="4739"/>
        </w:tabs>
        <w:ind w:firstLine="1600" w:firstLineChars="500"/>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firstLine="1280" w:firstLineChars="400"/>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二、法定代表人身份证明、授权委托书及项目负责人承诺书；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360" w:lineRule="auto"/>
        <w:jc w:val="center"/>
        <w:rPr>
          <w:rFonts w:ascii="黑体" w:eastAsia="黑体"/>
          <w:sz w:val="28"/>
          <w:szCs w:val="28"/>
        </w:rPr>
      </w:pPr>
      <w:bookmarkStart w:id="78" w:name="_Toc271787730"/>
      <w:r>
        <w:rPr>
          <w:rFonts w:hint="eastAsia" w:ascii="黑体" w:eastAsia="黑体"/>
          <w:sz w:val="28"/>
          <w:szCs w:val="28"/>
        </w:rPr>
        <w:t>（一）投标函</w:t>
      </w:r>
    </w:p>
    <w:p>
      <w:pPr>
        <w:spacing w:line="360" w:lineRule="auto"/>
        <w:rPr>
          <w:rFonts w:ascii="新宋体" w:hAnsi="新宋体" w:eastAsia="新宋体"/>
          <w:sz w:val="24"/>
        </w:rPr>
      </w:pPr>
      <w:r>
        <w:rPr>
          <w:rFonts w:hint="eastAsia" w:ascii="新宋体" w:hAnsi="新宋体" w:eastAsia="新宋体"/>
          <w:sz w:val="24"/>
        </w:rPr>
        <w:t>致：</w:t>
      </w:r>
      <w:r>
        <w:rPr>
          <w:rFonts w:hint="eastAsia" w:ascii="新宋体" w:hAnsi="新宋体" w:eastAsia="新宋体"/>
          <w:sz w:val="24"/>
          <w:u w:val="single"/>
        </w:rPr>
        <w:t xml:space="preserve">                              </w:t>
      </w:r>
      <w:r>
        <w:rPr>
          <w:rFonts w:hint="eastAsia" w:ascii="新宋体" w:hAnsi="新宋体" w:eastAsia="新宋体"/>
          <w:sz w:val="24"/>
        </w:rPr>
        <w:t>（招标人名称）</w:t>
      </w:r>
    </w:p>
    <w:p>
      <w:pPr>
        <w:spacing w:line="360" w:lineRule="auto"/>
        <w:ind w:firstLine="480" w:firstLineChars="200"/>
        <w:rPr>
          <w:rFonts w:ascii="新宋体" w:hAnsi="新宋体" w:eastAsia="新宋体"/>
          <w:sz w:val="24"/>
        </w:rPr>
      </w:pPr>
      <w:r>
        <w:rPr>
          <w:rFonts w:hint="eastAsia" w:ascii="新宋体" w:hAnsi="新宋体" w:eastAsia="新宋体"/>
          <w:sz w:val="24"/>
        </w:rPr>
        <w:t>在考察现场并充分研究</w:t>
      </w:r>
      <w:r>
        <w:rPr>
          <w:rFonts w:hint="eastAsia" w:ascii="新宋体" w:hAnsi="新宋体" w:eastAsia="新宋体"/>
          <w:sz w:val="24"/>
          <w:u w:val="single"/>
        </w:rPr>
        <w:t xml:space="preserve">                 </w:t>
      </w:r>
      <w:r>
        <w:rPr>
          <w:rFonts w:hint="eastAsia" w:ascii="新宋体" w:hAnsi="新宋体" w:eastAsia="新宋体"/>
          <w:sz w:val="24"/>
        </w:rPr>
        <w:t>（项目名称）（以下简称“本工程”）施工招标文件的全部内容后，我方兹以：</w:t>
      </w:r>
    </w:p>
    <w:p>
      <w:pPr>
        <w:spacing w:line="360" w:lineRule="auto"/>
        <w:ind w:firstLine="480" w:firstLineChars="200"/>
        <w:rPr>
          <w:rFonts w:ascii="新宋体" w:hAnsi="新宋体" w:eastAsia="新宋体"/>
          <w:sz w:val="24"/>
        </w:rPr>
      </w:pPr>
      <w:r>
        <w:rPr>
          <w:rFonts w:hint="eastAsia" w:ascii="新宋体" w:hAnsi="新宋体" w:eastAsia="新宋体"/>
          <w:sz w:val="24"/>
        </w:rPr>
        <w:t>人民币（大写）：</w:t>
      </w:r>
      <w:r>
        <w:rPr>
          <w:rFonts w:hint="eastAsia" w:ascii="新宋体" w:hAnsi="新宋体" w:eastAsia="新宋体"/>
          <w:sz w:val="24"/>
          <w:u w:val="single"/>
        </w:rPr>
        <w:t xml:space="preserve">              </w:t>
      </w:r>
      <w:r>
        <w:rPr>
          <w:rFonts w:hint="eastAsia" w:ascii="新宋体" w:hAnsi="新宋体" w:eastAsia="新宋体"/>
          <w:sz w:val="24"/>
        </w:rPr>
        <w:t>元RMB￥：</w:t>
      </w:r>
      <w:r>
        <w:rPr>
          <w:rFonts w:hint="eastAsia" w:ascii="新宋体" w:hAnsi="新宋体" w:eastAsia="新宋体"/>
          <w:sz w:val="24"/>
          <w:u w:val="single"/>
        </w:rPr>
        <w:t xml:space="preserve">              </w:t>
      </w:r>
      <w:r>
        <w:rPr>
          <w:rFonts w:hint="eastAsia" w:ascii="新宋体" w:hAnsi="新宋体" w:eastAsia="新宋体"/>
          <w:sz w:val="24"/>
        </w:rPr>
        <w:t>元</w:t>
      </w:r>
    </w:p>
    <w:p>
      <w:pPr>
        <w:spacing w:line="360" w:lineRule="auto"/>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360" w:lineRule="auto"/>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360" w:lineRule="auto"/>
        <w:ind w:firstLine="960" w:firstLineChars="400"/>
        <w:rPr>
          <w:rFonts w:ascii="新宋体" w:hAnsi="新宋体" w:eastAsia="新宋体"/>
          <w:sz w:val="24"/>
        </w:rPr>
      </w:pPr>
      <w:r>
        <w:rPr>
          <w:rFonts w:hint="eastAsia" w:ascii="新宋体" w:hAnsi="新宋体" w:eastAsia="新宋体"/>
          <w:sz w:val="24"/>
        </w:rPr>
        <w:t>规费RMB￥：</w:t>
      </w:r>
      <w:r>
        <w:rPr>
          <w:rFonts w:hint="eastAsia" w:ascii="新宋体" w:hAnsi="新宋体" w:eastAsia="新宋体"/>
          <w:sz w:val="24"/>
          <w:u w:val="single"/>
        </w:rPr>
        <w:t xml:space="preserve">                           </w:t>
      </w:r>
      <w:r>
        <w:rPr>
          <w:rFonts w:hint="eastAsia" w:ascii="新宋体" w:hAnsi="新宋体" w:eastAsia="新宋体"/>
          <w:sz w:val="24"/>
        </w:rPr>
        <w:t>元</w:t>
      </w:r>
    </w:p>
    <w:p>
      <w:pPr>
        <w:spacing w:line="360" w:lineRule="auto"/>
        <w:ind w:firstLine="960" w:firstLineChars="400"/>
        <w:rPr>
          <w:rFonts w:ascii="新宋体" w:hAnsi="新宋体" w:eastAsia="新宋体"/>
          <w:sz w:val="24"/>
        </w:rPr>
      </w:pPr>
      <w:r>
        <w:rPr>
          <w:rFonts w:hint="eastAsia" w:ascii="新宋体" w:hAnsi="新宋体" w:eastAsia="新宋体"/>
          <w:sz w:val="24"/>
        </w:rPr>
        <w:t>税金RMB￥：</w:t>
      </w:r>
      <w:r>
        <w:rPr>
          <w:rFonts w:hint="eastAsia" w:ascii="新宋体" w:hAnsi="新宋体" w:eastAsia="新宋体"/>
          <w:sz w:val="24"/>
          <w:u w:val="single"/>
        </w:rPr>
        <w:t xml:space="preserve">                           </w:t>
      </w:r>
      <w:r>
        <w:rPr>
          <w:rFonts w:hint="eastAsia" w:ascii="新宋体" w:hAnsi="新宋体" w:eastAsia="新宋体"/>
          <w:sz w:val="24"/>
        </w:rPr>
        <w:t>元</w:t>
      </w:r>
    </w:p>
    <w:p>
      <w:pPr>
        <w:spacing w:line="360" w:lineRule="auto"/>
        <w:ind w:firstLine="960" w:firstLineChars="400"/>
        <w:rPr>
          <w:rFonts w:ascii="新宋体" w:hAnsi="新宋体" w:eastAsia="新宋体"/>
          <w:sz w:val="24"/>
        </w:rPr>
      </w:pPr>
      <w:r>
        <w:rPr>
          <w:rFonts w:hint="eastAsia" w:ascii="新宋体" w:hAnsi="新宋体" w:eastAsia="新宋体"/>
          <w:sz w:val="24"/>
        </w:rPr>
        <w:t>安全文明措施费RMB￥：</w:t>
      </w:r>
      <w:r>
        <w:rPr>
          <w:rFonts w:hint="eastAsia" w:ascii="新宋体" w:hAnsi="新宋体" w:eastAsia="新宋体"/>
          <w:sz w:val="24"/>
          <w:u w:val="single"/>
        </w:rPr>
        <w:t xml:space="preserve">                 </w:t>
      </w:r>
      <w:r>
        <w:rPr>
          <w:rFonts w:hint="eastAsia" w:ascii="新宋体" w:hAnsi="新宋体" w:eastAsia="新宋体"/>
          <w:sz w:val="24"/>
        </w:rPr>
        <w:t>元</w:t>
      </w:r>
    </w:p>
    <w:p>
      <w:pPr>
        <w:spacing w:line="360" w:lineRule="auto"/>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u w:val="single"/>
        </w:rPr>
        <w:t xml:space="preserve">      </w:t>
      </w:r>
      <w:r>
        <w:rPr>
          <w:rFonts w:hint="eastAsia" w:ascii="新宋体" w:hAnsi="新宋体" w:eastAsia="新宋体"/>
          <w:sz w:val="24"/>
        </w:rPr>
        <w:t>天（日历日）内竣工，并确保工程质量达到</w:t>
      </w:r>
      <w:r>
        <w:rPr>
          <w:rFonts w:hint="eastAsia" w:ascii="新宋体" w:hAnsi="新宋体" w:eastAsia="新宋体"/>
          <w:sz w:val="24"/>
          <w:u w:val="single"/>
        </w:rPr>
        <w:t xml:space="preserve">      </w:t>
      </w:r>
      <w:r>
        <w:rPr>
          <w:rFonts w:hint="eastAsia" w:ascii="新宋体" w:hAnsi="新宋体" w:eastAsia="新宋体"/>
          <w:sz w:val="24"/>
        </w:rPr>
        <w:t>标准。我方同意本投标函在招标文件规定的提交投标文件截止时间后，在招标文件规定的投标有效期期满前对我方具有约束力，且随时准备接受你方发出的中标通知书。</w:t>
      </w:r>
    </w:p>
    <w:p>
      <w:pPr>
        <w:spacing w:line="360" w:lineRule="auto"/>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360" w:lineRule="auto"/>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w:t>
      </w:r>
      <w:r>
        <w:rPr>
          <w:rFonts w:hint="eastAsia" w:ascii="新宋体" w:hAnsi="新宋体" w:eastAsia="新宋体"/>
          <w:sz w:val="24"/>
          <w:u w:val="single"/>
        </w:rPr>
        <w:t xml:space="preserve">               </w:t>
      </w:r>
      <w:r>
        <w:rPr>
          <w:rFonts w:hint="eastAsia" w:ascii="新宋体" w:hAnsi="新宋体" w:eastAsia="新宋体"/>
          <w:sz w:val="24"/>
        </w:rPr>
        <w:t>元（￥：</w:t>
      </w:r>
      <w:r>
        <w:rPr>
          <w:rFonts w:hint="eastAsia" w:ascii="新宋体" w:hAnsi="新宋体" w:eastAsia="新宋体"/>
          <w:sz w:val="24"/>
          <w:u w:val="single"/>
        </w:rPr>
        <w:t xml:space="preserve">    </w:t>
      </w:r>
      <w:r>
        <w:rPr>
          <w:rFonts w:hint="eastAsia" w:ascii="新宋体" w:hAnsi="新宋体" w:eastAsia="新宋体"/>
          <w:sz w:val="24"/>
        </w:rPr>
        <w:t>元）。</w:t>
      </w:r>
    </w:p>
    <w:p>
      <w:pPr>
        <w:spacing w:line="360" w:lineRule="auto"/>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360" w:lineRule="auto"/>
        <w:ind w:firstLine="480" w:firstLineChars="200"/>
        <w:rPr>
          <w:rFonts w:ascii="新宋体" w:hAnsi="新宋体" w:eastAsia="新宋体"/>
          <w:sz w:val="24"/>
        </w:rPr>
      </w:pPr>
    </w:p>
    <w:p>
      <w:pPr>
        <w:spacing w:line="360" w:lineRule="auto"/>
        <w:ind w:firstLine="480" w:firstLineChars="200"/>
        <w:rPr>
          <w:rFonts w:ascii="新宋体" w:hAnsi="新宋体" w:eastAsia="新宋体"/>
          <w:sz w:val="24"/>
        </w:rPr>
      </w:pPr>
      <w:r>
        <w:rPr>
          <w:rFonts w:hint="eastAsia" w:ascii="新宋体" w:hAnsi="新宋体" w:eastAsia="新宋体"/>
          <w:sz w:val="24"/>
        </w:rPr>
        <w:t>投标人（盖章）：</w:t>
      </w:r>
    </w:p>
    <w:p>
      <w:pPr>
        <w:spacing w:line="360" w:lineRule="auto"/>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360" w:lineRule="auto"/>
        <w:ind w:firstLine="480" w:firstLineChars="200"/>
        <w:rPr>
          <w:rFonts w:ascii="新宋体" w:hAnsi="新宋体" w:eastAsia="新宋体"/>
          <w:sz w:val="24"/>
        </w:rPr>
      </w:pPr>
      <w:r>
        <w:rPr>
          <w:rFonts w:hint="eastAsia" w:ascii="新宋体" w:hAnsi="新宋体" w:eastAsia="新宋体"/>
          <w:sz w:val="24"/>
        </w:rPr>
        <w:t>日期：</w:t>
      </w:r>
      <w:r>
        <w:rPr>
          <w:rFonts w:hint="eastAsia" w:ascii="新宋体" w:hAnsi="新宋体" w:eastAsia="新宋体"/>
          <w:sz w:val="24"/>
          <w:u w:val="single"/>
        </w:rPr>
        <w:t xml:space="preserve">         </w:t>
      </w:r>
      <w:r>
        <w:rPr>
          <w:rFonts w:hint="eastAsia" w:ascii="新宋体" w:hAnsi="新宋体" w:eastAsia="新宋体"/>
          <w:sz w:val="24"/>
        </w:rPr>
        <w:t>年</w:t>
      </w:r>
      <w:r>
        <w:rPr>
          <w:rFonts w:hint="eastAsia" w:ascii="新宋体" w:hAnsi="新宋体" w:eastAsia="新宋体"/>
          <w:sz w:val="24"/>
          <w:u w:val="single"/>
        </w:rPr>
        <w:t xml:space="preserve">      </w:t>
      </w:r>
      <w:r>
        <w:rPr>
          <w:rFonts w:hint="eastAsia" w:ascii="新宋体" w:hAnsi="新宋体" w:eastAsia="新宋体"/>
          <w:sz w:val="24"/>
        </w:rPr>
        <w:t>月</w:t>
      </w:r>
      <w:r>
        <w:rPr>
          <w:rFonts w:hint="eastAsia" w:ascii="新宋体" w:hAnsi="新宋体" w:eastAsia="新宋体"/>
          <w:sz w:val="24"/>
          <w:u w:val="single"/>
        </w:rPr>
        <w:t xml:space="preserve">      </w:t>
      </w:r>
      <w:r>
        <w:rPr>
          <w:rFonts w:hint="eastAsia" w:ascii="新宋体" w:hAnsi="新宋体" w:eastAsia="新宋体"/>
          <w:sz w:val="24"/>
        </w:rPr>
        <w:t>日</w:t>
      </w: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spacing w:beforeLines="100" w:afterLines="50" w:line="360" w:lineRule="auto"/>
        <w:jc w:val="center"/>
        <w:rPr>
          <w:rFonts w:ascii="黑体" w:eastAsia="黑体"/>
          <w:sz w:val="28"/>
          <w:szCs w:val="28"/>
        </w:rPr>
      </w:pPr>
      <w:r>
        <w:rPr>
          <w:rFonts w:hint="eastAsia" w:ascii="黑体" w:eastAsia="黑体"/>
          <w:sz w:val="28"/>
          <w:szCs w:val="28"/>
        </w:rPr>
        <w:t>（二）投标函附录</w:t>
      </w:r>
    </w:p>
    <w:tbl>
      <w:tblPr>
        <w:tblStyle w:val="13"/>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项目负责人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rPr>
            </w:pPr>
            <w:r>
              <w:rPr>
                <w:rFonts w:hint="eastAsia" w:hAnsi="宋体" w:eastAsia="宋体" w:cs="宋体"/>
                <w:sz w:val="24"/>
              </w:rPr>
              <w:t>（大写）</w:t>
            </w:r>
          </w:p>
        </w:tc>
        <w:tc>
          <w:tcPr>
            <w:tcW w:w="2694" w:type="dxa"/>
            <w:gridSpan w:val="2"/>
            <w:vAlign w:val="center"/>
          </w:tcPr>
          <w:p>
            <w:pPr>
              <w:rPr>
                <w:rFonts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600" w:firstLineChars="250"/>
              <w:rPr>
                <w:rFonts w:hAnsi="宋体" w:eastAsia="宋体" w:cs="宋体"/>
                <w:sz w:val="24"/>
              </w:rPr>
            </w:pPr>
            <w:r>
              <w:rPr>
                <w:rFonts w:hint="eastAsia" w:hAnsi="宋体" w:eastAsia="宋体" w:cs="宋体"/>
                <w:sz w:val="24"/>
              </w:rPr>
              <w:t>规费RMB￥：元</w:t>
            </w:r>
          </w:p>
          <w:p>
            <w:pPr>
              <w:spacing w:line="480" w:lineRule="exact"/>
              <w:ind w:firstLine="600" w:firstLineChars="250"/>
              <w:rPr>
                <w:rFonts w:hAnsi="宋体" w:eastAsia="宋体" w:cs="宋体"/>
                <w:sz w:val="24"/>
              </w:rPr>
            </w:pPr>
            <w:r>
              <w:rPr>
                <w:rFonts w:hint="eastAsia" w:hAnsi="宋体" w:eastAsia="宋体" w:cs="宋体"/>
                <w:sz w:val="24"/>
              </w:rPr>
              <w:t>税金RMB￥：元</w:t>
            </w:r>
          </w:p>
          <w:p>
            <w:pPr>
              <w:spacing w:line="480" w:lineRule="exact"/>
              <w:ind w:firstLine="600" w:firstLineChars="250"/>
              <w:rPr>
                <w:rFonts w:hAnsi="宋体" w:eastAsia="宋体" w:cs="宋体"/>
                <w:sz w:val="24"/>
              </w:rPr>
            </w:pPr>
            <w:r>
              <w:rPr>
                <w:rFonts w:hint="eastAsia" w:hAnsi="宋体" w:eastAsia="宋体" w:cs="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eastAsia="宋体" w:cs="宋体"/>
                <w:sz w:val="24"/>
              </w:rPr>
            </w:pPr>
            <w:r>
              <w:rPr>
                <w:rFonts w:hint="eastAsia" w:hAnsi="宋体" w:eastAsia="宋体" w:cs="宋体"/>
                <w:sz w:val="24"/>
              </w:rPr>
              <w:t xml:space="preserve"> 优惠与服务承诺：</w:t>
            </w: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outlineLvl w:val="0"/>
        <w:rPr>
          <w:rFonts w:hAnsi="宋体" w:cs="宋体"/>
          <w:b/>
          <w:sz w:val="28"/>
          <w:szCs w:val="28"/>
        </w:rPr>
      </w:pPr>
      <w:r>
        <w:rPr>
          <w:rFonts w:hint="eastAsia" w:hAnsi="宋体" w:cs="宋体"/>
          <w:sz w:val="28"/>
          <w:szCs w:val="28"/>
        </w:rPr>
        <w:br w:type="page"/>
      </w:r>
      <w:r>
        <w:rPr>
          <w:rFonts w:hint="eastAsia" w:hAnsi="宋体" w:cs="宋体"/>
          <w:sz w:val="28"/>
          <w:szCs w:val="28"/>
        </w:rPr>
        <w:t>二、</w:t>
      </w:r>
      <w:bookmarkEnd w:id="78"/>
      <w:r>
        <w:rPr>
          <w:rFonts w:hint="eastAsia" w:hAnsi="宋体" w:cs="宋体"/>
          <w:b/>
          <w:sz w:val="28"/>
          <w:szCs w:val="28"/>
        </w:rPr>
        <w:t>法定代表人身份证明、授权委托书及项目负责人承诺书</w:t>
      </w:r>
    </w:p>
    <w:p>
      <w:pPr>
        <w:autoSpaceDE w:val="0"/>
        <w:autoSpaceDN w:val="0"/>
        <w:adjustRightInd w:val="0"/>
        <w:spacing w:line="420" w:lineRule="exact"/>
        <w:jc w:val="center"/>
        <w:outlineLvl w:val="0"/>
        <w:rPr>
          <w:rFonts w:hAnsi="宋体" w:cs="宋体"/>
          <w:b/>
          <w:bCs/>
          <w:sz w:val="28"/>
          <w:szCs w:val="28"/>
        </w:rPr>
      </w:pPr>
      <w:bookmarkStart w:id="79" w:name="_Toc271787731"/>
      <w:r>
        <w:rPr>
          <w:rFonts w:hint="eastAsia" w:hAnsi="宋体" w:cs="宋体"/>
          <w:b/>
          <w:bCs/>
          <w:sz w:val="28"/>
          <w:szCs w:val="28"/>
        </w:rPr>
        <w:t>（一）法定代表人身份证明</w:t>
      </w:r>
      <w:bookmarkEnd w:id="79"/>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单位性质：</w:t>
      </w: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地址：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成立时间：年月日</w:t>
      </w: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经营期限：</w:t>
      </w: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姓名：性别：年龄：职务：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center"/>
        <w:rPr>
          <w:rFonts w:hAnsi="宋体" w:cs="宋体"/>
          <w:sz w:val="24"/>
        </w:rPr>
      </w:pPr>
      <w:r>
        <w:rPr>
          <w:rFonts w:hint="eastAsia" w:hAnsi="宋体" w:cs="宋体"/>
          <w:sz w:val="24"/>
        </w:rPr>
        <w:t>投标人：（盖单位章）</w:t>
      </w:r>
    </w:p>
    <w:p>
      <w:pPr>
        <w:autoSpaceDE w:val="0"/>
        <w:autoSpaceDN w:val="0"/>
        <w:adjustRightInd w:val="0"/>
        <w:spacing w:line="420" w:lineRule="exact"/>
        <w:ind w:firstLine="480" w:firstLineChars="200"/>
        <w:jc w:val="center"/>
        <w:rPr>
          <w:rFonts w:hAnsi="宋体" w:cs="宋体"/>
          <w:sz w:val="24"/>
        </w:rPr>
      </w:pPr>
      <w:r>
        <w:rPr>
          <w:rFonts w:hint="eastAsia" w:hAnsi="宋体" w:cs="宋体"/>
          <w:sz w:val="24"/>
        </w:rPr>
        <w:t>年月日</w:t>
      </w:r>
    </w:p>
    <w:p>
      <w:pPr>
        <w:autoSpaceDE w:val="0"/>
        <w:autoSpaceDN w:val="0"/>
        <w:adjustRightInd w:val="0"/>
        <w:spacing w:line="420" w:lineRule="exact"/>
        <w:ind w:firstLine="680" w:firstLineChars="200"/>
        <w:jc w:val="right"/>
        <w:rPr>
          <w:rFonts w:hAnsi="宋体" w:cs="宋体"/>
          <w:szCs w:val="21"/>
        </w:rPr>
      </w:pPr>
    </w:p>
    <w:p>
      <w:pPr>
        <w:autoSpaceDE w:val="0"/>
        <w:autoSpaceDN w:val="0"/>
        <w:adjustRightInd w:val="0"/>
        <w:spacing w:line="420" w:lineRule="exact"/>
        <w:jc w:val="center"/>
        <w:outlineLvl w:val="0"/>
        <w:rPr>
          <w:rFonts w:hAnsi="宋体" w:cs="宋体"/>
          <w:b/>
          <w:bCs/>
          <w:sz w:val="28"/>
          <w:szCs w:val="28"/>
        </w:rPr>
      </w:pPr>
      <w:bookmarkStart w:id="80" w:name="_Toc271787732"/>
      <w:r>
        <w:rPr>
          <w:rFonts w:hint="eastAsia" w:hAnsi="宋体" w:cs="宋体"/>
          <w:b/>
          <w:bCs/>
          <w:sz w:val="28"/>
          <w:szCs w:val="28"/>
        </w:rPr>
        <w:t>（二）授权委托书</w:t>
      </w:r>
      <w:bookmarkEnd w:id="80"/>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 （签字）</w:t>
      </w:r>
    </w:p>
    <w:p>
      <w:pPr>
        <w:autoSpaceDE w:val="0"/>
        <w:autoSpaceDN w:val="0"/>
        <w:adjustRightInd w:val="0"/>
        <w:spacing w:line="440" w:lineRule="exact"/>
        <w:ind w:firstLine="3700" w:firstLineChars="1542"/>
        <w:jc w:val="left"/>
        <w:rPr>
          <w:rFonts w:hAnsi="宋体" w:cs="宋体"/>
          <w:sz w:val="24"/>
          <w:u w:val="single"/>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 （签字）</w:t>
      </w:r>
    </w:p>
    <w:p>
      <w:pPr>
        <w:autoSpaceDE w:val="0"/>
        <w:autoSpaceDN w:val="0"/>
        <w:adjustRightInd w:val="0"/>
        <w:spacing w:line="440" w:lineRule="exact"/>
        <w:ind w:firstLine="3700" w:firstLineChars="1542"/>
        <w:jc w:val="left"/>
        <w:rPr>
          <w:rFonts w:hAnsi="宋体" w:cs="宋体"/>
          <w:sz w:val="24"/>
          <w:u w:val="single"/>
        </w:rPr>
      </w:pPr>
      <w:r>
        <w:rPr>
          <w:rFonts w:hint="eastAsia" w:hAnsi="宋体" w:cs="宋体"/>
          <w:sz w:val="24"/>
        </w:rPr>
        <w:t>身份证号码：</w:t>
      </w:r>
    </w:p>
    <w:p>
      <w:pPr>
        <w:autoSpaceDE w:val="0"/>
        <w:autoSpaceDN w:val="0"/>
        <w:adjustRightInd w:val="0"/>
        <w:spacing w:line="440" w:lineRule="exact"/>
        <w:ind w:firstLine="4900" w:firstLineChars="2042"/>
        <w:jc w:val="left"/>
        <w:rPr>
          <w:rFonts w:hAnsi="宋体" w:cs="宋体"/>
          <w:sz w:val="24"/>
        </w:rPr>
      </w:pPr>
      <w:r>
        <w:rPr>
          <w:rFonts w:hint="eastAsia" w:hAnsi="宋体" w:cs="宋体"/>
          <w:sz w:val="24"/>
        </w:rPr>
        <w:t>年月 日</w:t>
      </w:r>
    </w:p>
    <w:p>
      <w:pPr>
        <w:spacing w:line="360" w:lineRule="auto"/>
        <w:ind w:firstLine="3080" w:firstLineChars="1100"/>
        <w:rPr>
          <w:rFonts w:hAnsi="宋体" w:cs="宋体"/>
          <w:b/>
          <w:bCs/>
          <w:sz w:val="28"/>
          <w:szCs w:val="28"/>
        </w:rPr>
      </w:pPr>
    </w:p>
    <w:p>
      <w:pPr>
        <w:spacing w:line="360" w:lineRule="auto"/>
        <w:ind w:firstLine="3080" w:firstLineChars="1100"/>
        <w:rPr>
          <w:rFonts w:hAnsi="宋体" w:cs="宋体"/>
          <w:sz w:val="28"/>
          <w:szCs w:val="28"/>
        </w:rPr>
      </w:pPr>
      <w:r>
        <w:rPr>
          <w:rFonts w:hint="eastAsia" w:hAnsi="宋体" w:cs="宋体"/>
          <w:b/>
          <w:bCs/>
          <w:sz w:val="28"/>
          <w:szCs w:val="28"/>
        </w:rPr>
        <w:t>（三）项目负责人承诺书</w:t>
      </w:r>
    </w:p>
    <w:p>
      <w:pPr>
        <w:spacing w:line="360" w:lineRule="auto"/>
        <w:rPr>
          <w:rFonts w:hAnsi="宋体" w:cs="宋体"/>
          <w:sz w:val="24"/>
        </w:rPr>
      </w:pPr>
    </w:p>
    <w:p>
      <w:pPr>
        <w:spacing w:line="360" w:lineRule="auto"/>
        <w:ind w:firstLine="480" w:firstLineChars="200"/>
        <w:rPr>
          <w:rFonts w:hAnsi="宋体" w:cs="宋体"/>
          <w:sz w:val="24"/>
        </w:rPr>
      </w:pPr>
      <w:r>
        <w:rPr>
          <w:rFonts w:hint="eastAsia" w:hAnsi="宋体" w:cs="宋体"/>
          <w:sz w:val="24"/>
        </w:rPr>
        <w:t>（招标人名称）：</w:t>
      </w:r>
    </w:p>
    <w:p>
      <w:pPr>
        <w:spacing w:line="360" w:lineRule="auto"/>
        <w:ind w:firstLine="480"/>
        <w:rPr>
          <w:rFonts w:hAnsi="宋体" w:cs="宋体"/>
          <w:sz w:val="24"/>
        </w:rPr>
      </w:pPr>
      <w:r>
        <w:rPr>
          <w:rFonts w:hint="eastAsia" w:hAnsi="宋体" w:cs="宋体"/>
          <w:sz w:val="24"/>
        </w:rPr>
        <w:t>本人（姓名）系我公司拟派 （项目名称）的项目负责人，现承诺：亲自参加开标活动，并愿意承担因我方就此弄虚作假所引起的一切法律后果。</w:t>
      </w:r>
    </w:p>
    <w:p>
      <w:pPr>
        <w:spacing w:line="360" w:lineRule="auto"/>
        <w:ind w:firstLine="480"/>
        <w:rPr>
          <w:rFonts w:hAnsi="宋体" w:cs="宋体"/>
          <w:sz w:val="24"/>
        </w:rPr>
      </w:pPr>
      <w:r>
        <w:rPr>
          <w:rFonts w:hint="eastAsia" w:hAnsi="宋体" w:cs="宋体"/>
          <w:sz w:val="24"/>
        </w:rPr>
        <w:t>特此承诺！</w:t>
      </w:r>
    </w:p>
    <w:p>
      <w:pPr>
        <w:spacing w:line="720" w:lineRule="auto"/>
        <w:ind w:firstLine="482"/>
        <w:rPr>
          <w:rFonts w:hAnsi="宋体" w:cs="宋体"/>
          <w:sz w:val="24"/>
        </w:rPr>
      </w:pPr>
      <w:r>
        <w:rPr>
          <w:rFonts w:hint="eastAsia" w:hAnsi="宋体" w:cs="宋体"/>
          <w:sz w:val="24"/>
        </w:rPr>
        <w:t>附：项目负责人身份证明</w:t>
      </w:r>
    </w:p>
    <w:p>
      <w:pPr>
        <w:spacing w:line="480" w:lineRule="auto"/>
        <w:ind w:firstLine="482"/>
        <w:rPr>
          <w:rFonts w:hAnsi="宋体" w:cs="宋体"/>
          <w:sz w:val="24"/>
        </w:rPr>
      </w:pPr>
      <w:r>
        <w:rPr>
          <w:rFonts w:hint="eastAsia" w:hAnsi="宋体" w:cs="宋体"/>
          <w:sz w:val="24"/>
        </w:rPr>
        <w:t>投  标  人： （盖单位章）</w:t>
      </w:r>
    </w:p>
    <w:p>
      <w:pPr>
        <w:spacing w:line="480" w:lineRule="auto"/>
        <w:ind w:firstLine="482"/>
        <w:rPr>
          <w:rFonts w:hAnsi="宋体" w:cs="宋体"/>
          <w:sz w:val="24"/>
        </w:rPr>
      </w:pPr>
      <w:r>
        <w:rPr>
          <w:rFonts w:hint="eastAsia" w:hAnsi="宋体" w:cs="宋体"/>
          <w:sz w:val="24"/>
        </w:rPr>
        <w:t>项目负责人： （须本人签字）</w:t>
      </w:r>
    </w:p>
    <w:p>
      <w:pPr>
        <w:spacing w:line="480" w:lineRule="auto"/>
        <w:ind w:firstLine="482"/>
        <w:rPr>
          <w:rFonts w:hAnsi="宋体" w:cs="宋体"/>
          <w:sz w:val="24"/>
          <w:u w:val="single"/>
        </w:rPr>
      </w:pPr>
      <w:r>
        <w:rPr>
          <w:rFonts w:hint="eastAsia" w:hAnsi="宋体" w:cs="宋体"/>
          <w:sz w:val="24"/>
        </w:rPr>
        <w:t>身份证号：</w:t>
      </w:r>
    </w:p>
    <w:p>
      <w:pPr>
        <w:spacing w:line="720" w:lineRule="auto"/>
        <w:ind w:firstLine="482"/>
        <w:rPr>
          <w:rFonts w:hAnsi="宋体" w:cs="宋体"/>
          <w:sz w:val="24"/>
        </w:rPr>
      </w:pPr>
      <w:r>
        <w:rPr>
          <w:rFonts w:hint="eastAsia" w:hAnsi="宋体" w:cs="宋体"/>
          <w:sz w:val="24"/>
        </w:rPr>
        <w:t xml:space="preserve">                                           年     月     日</w:t>
      </w:r>
    </w:p>
    <w:p>
      <w:pPr>
        <w:spacing w:line="360" w:lineRule="auto"/>
        <w:ind w:firstLine="480"/>
        <w:rPr>
          <w:rFonts w:hAnsi="宋体" w:cs="宋体"/>
          <w:sz w:val="24"/>
        </w:rPr>
      </w:pPr>
    </w:p>
    <w:tbl>
      <w:tblPr>
        <w:tblStyle w:val="13"/>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rFonts w:hAnsi="宋体" w:eastAsia="宋体" w:cs="宋体"/>
                <w:sz w:val="24"/>
              </w:rPr>
            </w:pPr>
            <w:r>
              <w:rPr>
                <w:rFonts w:hint="eastAsia" w:hAnsi="宋体" w:eastAsia="宋体" w:cs="宋体"/>
                <w:sz w:val="24"/>
              </w:rPr>
              <w:t>身份证</w:t>
            </w:r>
            <w:r>
              <w:rPr>
                <w:rFonts w:hint="eastAsia" w:hAnsi="宋体" w:cs="仿宋_GB2312"/>
                <w:color w:val="000000"/>
                <w:sz w:val="24"/>
              </w:rPr>
              <w:t>原件扫描件或图片</w:t>
            </w:r>
          </w:p>
        </w:tc>
        <w:tc>
          <w:tcPr>
            <w:tcW w:w="4345" w:type="dxa"/>
            <w:vAlign w:val="center"/>
          </w:tcPr>
          <w:p>
            <w:pPr>
              <w:spacing w:line="360" w:lineRule="auto"/>
              <w:jc w:val="center"/>
              <w:rPr>
                <w:rFonts w:hAnsi="宋体" w:eastAsia="宋体" w:cs="宋体"/>
                <w:sz w:val="24"/>
              </w:rPr>
            </w:pPr>
            <w:r>
              <w:rPr>
                <w:rFonts w:hint="eastAsia" w:hAnsi="宋体" w:eastAsia="宋体" w:cs="宋体"/>
                <w:sz w:val="24"/>
              </w:rPr>
              <w:t>建造师证书</w:t>
            </w:r>
            <w:r>
              <w:rPr>
                <w:rFonts w:hint="eastAsia" w:hAnsi="宋体" w:cs="仿宋_GB2312"/>
                <w:color w:val="000000"/>
                <w:sz w:val="24"/>
              </w:rPr>
              <w:t>原件扫描件或图片</w:t>
            </w:r>
          </w:p>
        </w:tc>
      </w:tr>
    </w:tbl>
    <w:p>
      <w:pPr>
        <w:spacing w:line="360" w:lineRule="auto"/>
        <w:jc w:val="center"/>
        <w:rPr>
          <w:rFonts w:hAnsi="宋体" w:cs="宋体"/>
          <w:b/>
          <w:sz w:val="32"/>
        </w:rPr>
      </w:pP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8"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附投标保证金有效银行转账凭证复印件；</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13"/>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4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证号</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专业</w:t>
            </w:r>
          </w:p>
        </w:tc>
        <w:tc>
          <w:tcPr>
            <w:tcW w:w="1470"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养老保险</w:t>
            </w:r>
          </w:p>
        </w:tc>
        <w:tc>
          <w:tcPr>
            <w:tcW w:w="103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w:t>
            </w: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项目负责人应附项目负责人执业资格证书、注册证书、安全生产考核合格证书、身份证、职称证、学历证、养老保险</w:t>
      </w:r>
      <w:r>
        <w:rPr>
          <w:rFonts w:hint="eastAsia" w:hAnsi="宋体" w:cs="仿宋_GB2312"/>
          <w:color w:val="000000"/>
          <w:sz w:val="24"/>
        </w:rPr>
        <w:t>原件扫描件或图片</w:t>
      </w:r>
      <w:r>
        <w:rPr>
          <w:rFonts w:hint="eastAsia" w:hAnsi="宋体" w:cs="宋体"/>
          <w:sz w:val="24"/>
          <w:szCs w:val="24"/>
        </w:rPr>
        <w:t>及未担任其他在施建设工程项目项目负责人的承诺书，管理过的项目业绩须附合同协议书和竣工验收备案登记表</w:t>
      </w:r>
      <w:r>
        <w:rPr>
          <w:rFonts w:hint="eastAsia" w:hAnsi="宋体" w:cs="仿宋_GB2312"/>
          <w:color w:val="000000"/>
          <w:sz w:val="24"/>
        </w:rPr>
        <w:t>原件扫描件或图片</w:t>
      </w:r>
      <w:r>
        <w:rPr>
          <w:rFonts w:hint="eastAsia" w:hAnsi="宋体" w:cs="宋体"/>
          <w:sz w:val="24"/>
          <w:szCs w:val="24"/>
        </w:rPr>
        <w:t>。类似项目限于以项目负责人身份参与的项目。</w:t>
      </w:r>
    </w:p>
    <w:p>
      <w:pPr>
        <w:spacing w:line="420" w:lineRule="exact"/>
        <w:rPr>
          <w:rFonts w:hAnsi="宋体" w:cs="宋体"/>
          <w:sz w:val="24"/>
        </w:rPr>
      </w:pPr>
    </w:p>
    <w:tbl>
      <w:tblPr>
        <w:tblStyle w:val="13"/>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姓  名</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年  龄</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学历</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职  称</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职  务</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拟在本工程任职</w:t>
            </w:r>
          </w:p>
        </w:tc>
        <w:tc>
          <w:tcPr>
            <w:tcW w:w="2259" w:type="dxa"/>
            <w:vAlign w:val="center"/>
          </w:tcPr>
          <w:p>
            <w:pPr>
              <w:jc w:val="center"/>
              <w:rPr>
                <w:rFonts w:hAnsi="宋体" w:eastAsia="宋体" w:cs="宋体"/>
                <w:sz w:val="24"/>
              </w:rPr>
            </w:pPr>
            <w:r>
              <w:rPr>
                <w:rFonts w:hint="eastAsia" w:hAnsi="宋体" w:eastAsia="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Ansi="宋体" w:eastAsia="宋体" w:cs="宋体"/>
                <w:sz w:val="24"/>
              </w:rPr>
            </w:pPr>
            <w:r>
              <w:rPr>
                <w:rFonts w:hint="eastAsia" w:hAnsi="宋体" w:eastAsia="宋体" w:cs="宋体"/>
                <w:sz w:val="24"/>
              </w:rPr>
              <w:t xml:space="preserve">      级</w:t>
            </w:r>
          </w:p>
        </w:tc>
        <w:tc>
          <w:tcPr>
            <w:tcW w:w="1959" w:type="dxa"/>
            <w:vAlign w:val="center"/>
          </w:tcPr>
          <w:p>
            <w:pPr>
              <w:jc w:val="center"/>
              <w:rPr>
                <w:rFonts w:hAnsi="宋体" w:eastAsia="宋体" w:cs="宋体"/>
                <w:sz w:val="24"/>
              </w:rPr>
            </w:pPr>
            <w:r>
              <w:rPr>
                <w:rFonts w:hint="eastAsia" w:hAnsi="宋体" w:eastAsia="宋体" w:cs="宋体"/>
                <w:sz w:val="24"/>
              </w:rPr>
              <w:t>建造师专业</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时  间</w:t>
            </w:r>
          </w:p>
        </w:tc>
        <w:tc>
          <w:tcPr>
            <w:tcW w:w="3660" w:type="dxa"/>
            <w:gridSpan w:val="3"/>
            <w:vAlign w:val="center"/>
          </w:tcPr>
          <w:p>
            <w:pPr>
              <w:jc w:val="center"/>
              <w:rPr>
                <w:rFonts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Ansi="宋体" w:eastAsia="宋体" w:cs="宋体"/>
                <w:sz w:val="24"/>
              </w:rPr>
            </w:pPr>
            <w:r>
              <w:rPr>
                <w:rFonts w:hint="eastAsia" w:hAnsi="宋体" w:eastAsia="宋体" w:cs="宋体"/>
                <w:sz w:val="24"/>
              </w:rPr>
              <w:t>工程概况说明</w:t>
            </w:r>
          </w:p>
        </w:tc>
        <w:tc>
          <w:tcPr>
            <w:tcW w:w="2259" w:type="dxa"/>
            <w:vAlign w:val="center"/>
          </w:tcPr>
          <w:p>
            <w:pPr>
              <w:jc w:val="center"/>
              <w:rPr>
                <w:rFonts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主要项目管理人员是指项目副经理、技术负责人、专职安全生产管理员等岗位人员。应附注册资格证书、身份证、职称证、学历证、养老保险</w:t>
      </w:r>
      <w:r>
        <w:rPr>
          <w:rFonts w:hint="eastAsia" w:hAnsi="宋体" w:cs="仿宋_GB2312"/>
          <w:color w:val="000000"/>
          <w:sz w:val="24"/>
        </w:rPr>
        <w:t>原件扫描件或图片</w:t>
      </w:r>
      <w:r>
        <w:rPr>
          <w:rFonts w:hint="eastAsia" w:hAnsi="宋体" w:cs="宋体"/>
          <w:sz w:val="24"/>
          <w:szCs w:val="24"/>
        </w:rPr>
        <w:t>，专职安全生产管理人员应附安全生产考核合格证书，主要业绩须附合同协议书。</w:t>
      </w:r>
    </w:p>
    <w:tbl>
      <w:tblPr>
        <w:tblStyle w:val="13"/>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p>
            <w:pPr>
              <w:jc w:val="center"/>
              <w:rPr>
                <w:rFonts w:hAnsi="宋体" w:eastAsia="宋体" w:cs="宋体"/>
                <w:sz w:val="24"/>
              </w:rPr>
            </w:pPr>
            <w:r>
              <w:rPr>
                <w:rFonts w:hint="eastAsia" w:hAnsi="宋体" w:eastAsia="宋体" w:cs="宋体"/>
                <w:sz w:val="24"/>
              </w:rPr>
              <w:t>业绩</w:t>
            </w:r>
          </w:p>
          <w:p>
            <w:pPr>
              <w:jc w:val="center"/>
              <w:rPr>
                <w:rFonts w:hAnsi="宋体" w:eastAsia="宋体" w:cs="宋体"/>
                <w:sz w:val="24"/>
              </w:rPr>
            </w:pPr>
            <w:r>
              <w:rPr>
                <w:rFonts w:hint="eastAsia" w:hAnsi="宋体" w:eastAsia="宋体" w:cs="宋体"/>
                <w:sz w:val="24"/>
              </w:rPr>
              <w:t>及担</w:t>
            </w:r>
          </w:p>
          <w:p>
            <w:pPr>
              <w:jc w:val="center"/>
              <w:rPr>
                <w:rFonts w:hAnsi="宋体" w:eastAsia="宋体" w:cs="宋体"/>
                <w:sz w:val="24"/>
              </w:rPr>
            </w:pPr>
            <w:r>
              <w:rPr>
                <w:rFonts w:hint="eastAsia" w:hAnsi="宋体" w:eastAsia="宋体" w:cs="宋体"/>
                <w:sz w:val="24"/>
              </w:rPr>
              <w:t>任的</w:t>
            </w:r>
          </w:p>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tc>
        <w:tc>
          <w:tcPr>
            <w:tcW w:w="7586" w:type="dxa"/>
            <w:gridSpan w:val="2"/>
          </w:tcPr>
          <w:p>
            <w:pPr>
              <w:rPr>
                <w:rFonts w:hAnsi="宋体" w:eastAsia="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center"/>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center"/>
        <w:rPr>
          <w:rFonts w:hAnsi="宋体" w:cs="宋体"/>
          <w:sz w:val="24"/>
        </w:rPr>
      </w:pPr>
      <w:r>
        <w:rPr>
          <w:rFonts w:hint="eastAsia" w:hAnsi="宋体" w:cs="宋体"/>
          <w:sz w:val="24"/>
        </w:rPr>
        <w:t>年月日</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13"/>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w:t>
      </w:r>
      <w:r>
        <w:rPr>
          <w:rFonts w:hint="eastAsia" w:hAnsi="宋体" w:cs="仿宋_GB2312"/>
          <w:color w:val="000000"/>
          <w:sz w:val="24"/>
        </w:rPr>
        <w:t>原件扫描件或图片</w:t>
      </w:r>
      <w:r>
        <w:rPr>
          <w:rFonts w:hint="eastAsia" w:hAnsi="宋体" w:cs="宋体"/>
          <w:sz w:val="24"/>
        </w:rPr>
        <w:t>。</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olor w:val="000000"/>
          <w:sz w:val="24"/>
        </w:rPr>
      </w:pPr>
      <w:r>
        <w:rPr>
          <w:rFonts w:hint="eastAsia" w:hAnsi="宋体"/>
          <w:color w:val="000000"/>
          <w:sz w:val="24"/>
        </w:rPr>
        <w:t>（附</w:t>
      </w:r>
      <w:r>
        <w:rPr>
          <w:rFonts w:hint="eastAsia" w:hAnsi="宋体" w:cs="仿宋_GB2312"/>
          <w:color w:val="000000"/>
          <w:sz w:val="24"/>
        </w:rPr>
        <w:t>原件扫描件或图片</w:t>
      </w:r>
      <w:r>
        <w:rPr>
          <w:rFonts w:hint="eastAsia" w:hAnsi="宋体"/>
          <w:color w:val="000000"/>
          <w:sz w:val="24"/>
        </w:rPr>
        <w:t>）</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13"/>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3"/>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3"/>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1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jc w:val="center"/>
        <w:rPr>
          <w:rFonts w:hAnsi="宋体" w:cs="宋体"/>
          <w:b/>
          <w:sz w:val="32"/>
        </w:rPr>
      </w:pPr>
      <w:r>
        <w:rPr>
          <w:rFonts w:hint="eastAsia" w:hAnsi="宋体" w:cs="宋体"/>
          <w:b/>
          <w:sz w:val="32"/>
          <w:szCs w:val="32"/>
        </w:rPr>
        <w:t>十、其它材料</w:t>
      </w:r>
    </w:p>
    <w:p>
      <w:pPr>
        <w:tabs>
          <w:tab w:val="center" w:pos="4739"/>
        </w:tabs>
        <w:jc w:val="center"/>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ind w:left="180"/>
        <w:jc w:val="right"/>
        <w:rPr>
          <w:rFonts w:hAnsi="宋体" w:cs="宋体"/>
          <w:sz w:val="32"/>
          <w:szCs w:val="32"/>
        </w:rPr>
      </w:pPr>
      <w:r>
        <w:rPr>
          <w:rFonts w:hint="eastAsia" w:hAnsi="宋体" w:cs="宋体"/>
          <w:sz w:val="32"/>
          <w:szCs w:val="32"/>
        </w:rPr>
        <w:t>正（副）本</w:t>
      </w: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（工程名称）  （标段）</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firstLine="3840" w:firstLineChars="1200"/>
        <w:rPr>
          <w:rFonts w:hAnsi="宋体" w:cs="宋体"/>
          <w:b/>
          <w:sz w:val="32"/>
          <w:szCs w:val="32"/>
        </w:rPr>
      </w:pPr>
      <w:r>
        <w:rPr>
          <w:rFonts w:hint="eastAsia" w:hAnsi="宋体" w:cs="宋体"/>
          <w:b/>
          <w:sz w:val="32"/>
          <w:szCs w:val="32"/>
        </w:rPr>
        <w:t>（技术标）</w:t>
      </w:r>
    </w:p>
    <w:p>
      <w:pPr>
        <w:tabs>
          <w:tab w:val="center" w:pos="4739"/>
        </w:tabs>
        <w:ind w:left="180"/>
        <w:rPr>
          <w:rFonts w:hAnsi="宋体" w:cs="宋体"/>
          <w:b/>
          <w:sz w:val="32"/>
          <w:szCs w:val="32"/>
        </w:rPr>
      </w:pPr>
      <w:r>
        <w:rPr>
          <w:rFonts w:hint="eastAsia" w:hAnsi="宋体" w:cs="宋体"/>
          <w:b/>
          <w:sz w:val="32"/>
          <w:szCs w:val="32"/>
        </w:rPr>
        <w:t xml:space="preserve">               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firstLine="1600" w:firstLineChars="500"/>
        <w:rPr>
          <w:rFonts w:hAnsi="宋体" w:cs="宋体"/>
          <w:b/>
          <w:sz w:val="32"/>
        </w:rPr>
      </w:pPr>
      <w:r>
        <w:rPr>
          <w:rFonts w:hint="eastAsia" w:hAnsi="宋体" w:cs="宋体"/>
          <w:b/>
          <w:sz w:val="32"/>
        </w:rPr>
        <w:t>投标人:</w:t>
      </w:r>
      <w:r>
        <w:rPr>
          <w:rFonts w:hint="eastAsia" w:hAnsi="宋体" w:cs="宋体"/>
          <w:b/>
          <w:sz w:val="32"/>
          <w:u w:val="single"/>
        </w:rPr>
        <w:t xml:space="preserve">                      </w:t>
      </w:r>
      <w:r>
        <w:rPr>
          <w:rFonts w:hint="eastAsia" w:hAnsi="宋体" w:cs="宋体"/>
          <w:b/>
          <w:sz w:val="32"/>
        </w:rPr>
        <w:t>(盖单位章)</w:t>
      </w:r>
    </w:p>
    <w:p>
      <w:pPr>
        <w:tabs>
          <w:tab w:val="center" w:pos="4739"/>
        </w:tabs>
        <w:ind w:left="180"/>
        <w:jc w:val="center"/>
        <w:rPr>
          <w:rFonts w:hAnsi="宋体" w:cs="宋体"/>
          <w:b/>
          <w:sz w:val="32"/>
        </w:rPr>
      </w:pPr>
    </w:p>
    <w:p>
      <w:pPr>
        <w:tabs>
          <w:tab w:val="center" w:pos="4739"/>
        </w:tabs>
        <w:ind w:left="180" w:firstLine="1280" w:firstLineChars="400"/>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u w:val="single"/>
        </w:rPr>
        <w:t xml:space="preserve">     </w:t>
      </w:r>
      <w:r>
        <w:rPr>
          <w:rFonts w:hint="eastAsia" w:hAnsi="宋体" w:cs="宋体"/>
          <w:b/>
          <w:sz w:val="32"/>
        </w:rPr>
        <w:t>年</w:t>
      </w:r>
      <w:r>
        <w:rPr>
          <w:rFonts w:hint="eastAsia" w:hAnsi="宋体" w:cs="宋体"/>
          <w:b/>
          <w:sz w:val="32"/>
          <w:u w:val="single"/>
        </w:rPr>
        <w:t xml:space="preserve">     </w:t>
      </w:r>
      <w:r>
        <w:rPr>
          <w:rFonts w:hint="eastAsia" w:hAnsi="宋体" w:cs="宋体"/>
          <w:b/>
          <w:sz w:val="32"/>
        </w:rPr>
        <w:t>月</w:t>
      </w:r>
      <w:r>
        <w:rPr>
          <w:rFonts w:hint="eastAsia" w:hAnsi="宋体" w:cs="宋体"/>
          <w:b/>
          <w:sz w:val="32"/>
          <w:u w:val="single"/>
        </w:rPr>
        <w:t xml:space="preserve">     </w:t>
      </w:r>
      <w:r>
        <w:rPr>
          <w:rFonts w:hint="eastAsia" w:hAnsi="宋体" w:cs="宋体"/>
          <w:b/>
          <w:sz w:val="32"/>
        </w:rPr>
        <w:t>日</w:t>
      </w:r>
    </w:p>
    <w:p>
      <w:pPr>
        <w:autoSpaceDE w:val="0"/>
        <w:autoSpaceDN w:val="0"/>
        <w:spacing w:line="540" w:lineRule="exact"/>
        <w:jc w:val="center"/>
        <w:rPr>
          <w:rFonts w:hAnsi="宋体" w:cs="宋体"/>
          <w:b/>
          <w:sz w:val="44"/>
          <w:szCs w:val="44"/>
        </w:rPr>
      </w:pP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sectPr>
      <w:headerReference r:id="rId4" w:type="first"/>
      <w:headerReference r:id="rId3" w:type="default"/>
      <w:footerReference r:id="rId5" w:type="default"/>
      <w:footerReference r:id="rId6" w:type="even"/>
      <w:pgSz w:w="11906" w:h="16838"/>
      <w:pgMar w:top="1304" w:right="1700" w:bottom="1304" w:left="1418" w:header="851" w:footer="992"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jc w:val="center"/>
    </w:pPr>
    <w:r>
      <w:fldChar w:fldCharType="begin"/>
    </w:r>
    <w:r>
      <w:rPr>
        <w:rStyle w:val="9"/>
      </w:rPr>
      <w:instrText xml:space="preserve"> PAGE </w:instrText>
    </w:r>
    <w:r>
      <w:fldChar w:fldCharType="separate"/>
    </w:r>
    <w:r>
      <w:rPr>
        <w:rStyle w:val="9"/>
      </w:rPr>
      <w:t>32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6D4"/>
    <w:multiLevelType w:val="singleLevel"/>
    <w:tmpl w:val="576406D4"/>
    <w:lvl w:ilvl="0" w:tentative="0">
      <w:start w:val="4"/>
      <w:numFmt w:val="decimal"/>
      <w:suff w:val="nothing"/>
      <w:lvlText w:val="%1、"/>
      <w:lvlJc w:val="left"/>
    </w:lvl>
  </w:abstractNum>
  <w:abstractNum w:abstractNumId="2">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4820C8"/>
    <w:rsid w:val="00016CDA"/>
    <w:rsid w:val="000372CA"/>
    <w:rsid w:val="00052DAD"/>
    <w:rsid w:val="00061DD7"/>
    <w:rsid w:val="00081A25"/>
    <w:rsid w:val="000A6A46"/>
    <w:rsid w:val="000B1BC4"/>
    <w:rsid w:val="000C6971"/>
    <w:rsid w:val="00105597"/>
    <w:rsid w:val="001178BD"/>
    <w:rsid w:val="0012138A"/>
    <w:rsid w:val="00127CB6"/>
    <w:rsid w:val="0013240A"/>
    <w:rsid w:val="001A1CFB"/>
    <w:rsid w:val="001D7DF0"/>
    <w:rsid w:val="001E691D"/>
    <w:rsid w:val="001F1C53"/>
    <w:rsid w:val="001F4B13"/>
    <w:rsid w:val="00236AD1"/>
    <w:rsid w:val="002652B6"/>
    <w:rsid w:val="00284A57"/>
    <w:rsid w:val="002B354A"/>
    <w:rsid w:val="002F01B2"/>
    <w:rsid w:val="00300F6C"/>
    <w:rsid w:val="00323EDD"/>
    <w:rsid w:val="00327743"/>
    <w:rsid w:val="003508D2"/>
    <w:rsid w:val="0039626C"/>
    <w:rsid w:val="00396304"/>
    <w:rsid w:val="00396C53"/>
    <w:rsid w:val="003B22F2"/>
    <w:rsid w:val="0043057E"/>
    <w:rsid w:val="00444074"/>
    <w:rsid w:val="004503C6"/>
    <w:rsid w:val="00486064"/>
    <w:rsid w:val="004A4F31"/>
    <w:rsid w:val="004A7927"/>
    <w:rsid w:val="004B030D"/>
    <w:rsid w:val="004C4BC4"/>
    <w:rsid w:val="004C6F89"/>
    <w:rsid w:val="00521A6F"/>
    <w:rsid w:val="0053224B"/>
    <w:rsid w:val="00532376"/>
    <w:rsid w:val="0056583E"/>
    <w:rsid w:val="00572045"/>
    <w:rsid w:val="00581723"/>
    <w:rsid w:val="005A6EC5"/>
    <w:rsid w:val="005B1DD4"/>
    <w:rsid w:val="005C2F13"/>
    <w:rsid w:val="005C553F"/>
    <w:rsid w:val="00626633"/>
    <w:rsid w:val="006462F4"/>
    <w:rsid w:val="00670F90"/>
    <w:rsid w:val="006803AF"/>
    <w:rsid w:val="006823C0"/>
    <w:rsid w:val="00685CE1"/>
    <w:rsid w:val="006922B0"/>
    <w:rsid w:val="00693A4C"/>
    <w:rsid w:val="006A2A49"/>
    <w:rsid w:val="006C026B"/>
    <w:rsid w:val="006C03A4"/>
    <w:rsid w:val="006D2493"/>
    <w:rsid w:val="0071721B"/>
    <w:rsid w:val="00740023"/>
    <w:rsid w:val="00743BE2"/>
    <w:rsid w:val="00757E42"/>
    <w:rsid w:val="0079070A"/>
    <w:rsid w:val="007B75FB"/>
    <w:rsid w:val="007D3A23"/>
    <w:rsid w:val="0083149B"/>
    <w:rsid w:val="00836C87"/>
    <w:rsid w:val="008A1563"/>
    <w:rsid w:val="008B5474"/>
    <w:rsid w:val="008E7540"/>
    <w:rsid w:val="008F2843"/>
    <w:rsid w:val="00975F11"/>
    <w:rsid w:val="009E2D15"/>
    <w:rsid w:val="00A01485"/>
    <w:rsid w:val="00A44DD7"/>
    <w:rsid w:val="00A572EA"/>
    <w:rsid w:val="00A75E7F"/>
    <w:rsid w:val="00AA5C6D"/>
    <w:rsid w:val="00AE1767"/>
    <w:rsid w:val="00B06BE5"/>
    <w:rsid w:val="00B11405"/>
    <w:rsid w:val="00B35582"/>
    <w:rsid w:val="00B4120C"/>
    <w:rsid w:val="00B6691A"/>
    <w:rsid w:val="00BA7F17"/>
    <w:rsid w:val="00BB6271"/>
    <w:rsid w:val="00BE0A4A"/>
    <w:rsid w:val="00BF553D"/>
    <w:rsid w:val="00BF7C1B"/>
    <w:rsid w:val="00C15B42"/>
    <w:rsid w:val="00C238C8"/>
    <w:rsid w:val="00C34AC2"/>
    <w:rsid w:val="00C6690B"/>
    <w:rsid w:val="00C73995"/>
    <w:rsid w:val="00CA0040"/>
    <w:rsid w:val="00CA0D1A"/>
    <w:rsid w:val="00CD7B98"/>
    <w:rsid w:val="00CE34C8"/>
    <w:rsid w:val="00CF639D"/>
    <w:rsid w:val="00D2529B"/>
    <w:rsid w:val="00D50F64"/>
    <w:rsid w:val="00D5455A"/>
    <w:rsid w:val="00D834E5"/>
    <w:rsid w:val="00DA3012"/>
    <w:rsid w:val="00DE21F9"/>
    <w:rsid w:val="00E15856"/>
    <w:rsid w:val="00E3600C"/>
    <w:rsid w:val="00E84D2C"/>
    <w:rsid w:val="00EA2019"/>
    <w:rsid w:val="00EC31F8"/>
    <w:rsid w:val="00EF1E56"/>
    <w:rsid w:val="00F30F71"/>
    <w:rsid w:val="00F65EBF"/>
    <w:rsid w:val="00FB52A4"/>
    <w:rsid w:val="00FD6216"/>
    <w:rsid w:val="00FE33A5"/>
    <w:rsid w:val="03CF08CB"/>
    <w:rsid w:val="041D680B"/>
    <w:rsid w:val="05B347DC"/>
    <w:rsid w:val="06E835F7"/>
    <w:rsid w:val="07E778CA"/>
    <w:rsid w:val="08310A7F"/>
    <w:rsid w:val="08F576CB"/>
    <w:rsid w:val="0A567DA9"/>
    <w:rsid w:val="0B0010DA"/>
    <w:rsid w:val="0B2C18A1"/>
    <w:rsid w:val="0D5A24F5"/>
    <w:rsid w:val="0E274A96"/>
    <w:rsid w:val="0FE557E4"/>
    <w:rsid w:val="119205BD"/>
    <w:rsid w:val="13CC49C6"/>
    <w:rsid w:val="14D972B5"/>
    <w:rsid w:val="14EC08FF"/>
    <w:rsid w:val="16903C78"/>
    <w:rsid w:val="178A609F"/>
    <w:rsid w:val="1A8C3E4C"/>
    <w:rsid w:val="1AC14286"/>
    <w:rsid w:val="1C063260"/>
    <w:rsid w:val="1CE104F7"/>
    <w:rsid w:val="1CE276BD"/>
    <w:rsid w:val="1D004958"/>
    <w:rsid w:val="1EC84A1A"/>
    <w:rsid w:val="203866A1"/>
    <w:rsid w:val="2119095A"/>
    <w:rsid w:val="21421D01"/>
    <w:rsid w:val="21CE02C9"/>
    <w:rsid w:val="23634217"/>
    <w:rsid w:val="23AA5859"/>
    <w:rsid w:val="24637B8A"/>
    <w:rsid w:val="249C4FCC"/>
    <w:rsid w:val="26D974D4"/>
    <w:rsid w:val="27F37350"/>
    <w:rsid w:val="2A6616E5"/>
    <w:rsid w:val="2AB95941"/>
    <w:rsid w:val="2ABC6414"/>
    <w:rsid w:val="2BAF6E93"/>
    <w:rsid w:val="2BBA00F1"/>
    <w:rsid w:val="2C9E280A"/>
    <w:rsid w:val="2CA90E42"/>
    <w:rsid w:val="2F3A012D"/>
    <w:rsid w:val="2FFD3C00"/>
    <w:rsid w:val="30E64908"/>
    <w:rsid w:val="30F03510"/>
    <w:rsid w:val="31680362"/>
    <w:rsid w:val="32CC36C5"/>
    <w:rsid w:val="336C1D02"/>
    <w:rsid w:val="3427237C"/>
    <w:rsid w:val="35254EA4"/>
    <w:rsid w:val="35790E79"/>
    <w:rsid w:val="358E19EB"/>
    <w:rsid w:val="35DC23A2"/>
    <w:rsid w:val="386A1B07"/>
    <w:rsid w:val="38DF6717"/>
    <w:rsid w:val="3945175B"/>
    <w:rsid w:val="3A4820C8"/>
    <w:rsid w:val="3C526FDA"/>
    <w:rsid w:val="3E0C767D"/>
    <w:rsid w:val="3F557D77"/>
    <w:rsid w:val="3F653ECD"/>
    <w:rsid w:val="415E01DA"/>
    <w:rsid w:val="41A24648"/>
    <w:rsid w:val="42B750E0"/>
    <w:rsid w:val="452A5FD5"/>
    <w:rsid w:val="45C149C9"/>
    <w:rsid w:val="45DB6DEF"/>
    <w:rsid w:val="46170712"/>
    <w:rsid w:val="468E75CB"/>
    <w:rsid w:val="46C97F82"/>
    <w:rsid w:val="476A20C4"/>
    <w:rsid w:val="4B707EF8"/>
    <w:rsid w:val="4C536B94"/>
    <w:rsid w:val="4F2638EA"/>
    <w:rsid w:val="508B776E"/>
    <w:rsid w:val="525C2B2E"/>
    <w:rsid w:val="585D66D8"/>
    <w:rsid w:val="591D3BA7"/>
    <w:rsid w:val="59AD2162"/>
    <w:rsid w:val="5AA9798C"/>
    <w:rsid w:val="5B621989"/>
    <w:rsid w:val="5B74382F"/>
    <w:rsid w:val="5C691376"/>
    <w:rsid w:val="5C7134DE"/>
    <w:rsid w:val="5CAF735A"/>
    <w:rsid w:val="5E352002"/>
    <w:rsid w:val="5F90413A"/>
    <w:rsid w:val="5FBB1768"/>
    <w:rsid w:val="60F86FD4"/>
    <w:rsid w:val="616E4CF3"/>
    <w:rsid w:val="633B3EAB"/>
    <w:rsid w:val="647916AF"/>
    <w:rsid w:val="64B31810"/>
    <w:rsid w:val="659620A3"/>
    <w:rsid w:val="65FD4F4D"/>
    <w:rsid w:val="6642520A"/>
    <w:rsid w:val="66882038"/>
    <w:rsid w:val="67156C91"/>
    <w:rsid w:val="67236075"/>
    <w:rsid w:val="68E72782"/>
    <w:rsid w:val="68F64993"/>
    <w:rsid w:val="69FA48EF"/>
    <w:rsid w:val="6A8C3845"/>
    <w:rsid w:val="6E0D1353"/>
    <w:rsid w:val="6E9C6A9E"/>
    <w:rsid w:val="6FD92FC5"/>
    <w:rsid w:val="71EB3F0D"/>
    <w:rsid w:val="72F15351"/>
    <w:rsid w:val="74CD7364"/>
    <w:rsid w:val="7527177C"/>
    <w:rsid w:val="75473AFE"/>
    <w:rsid w:val="75B629CC"/>
    <w:rsid w:val="77CA4249"/>
    <w:rsid w:val="78412583"/>
    <w:rsid w:val="79A5544F"/>
    <w:rsid w:val="79C6269C"/>
    <w:rsid w:val="7ABD0011"/>
    <w:rsid w:val="7B521D5B"/>
    <w:rsid w:val="7B5A74E2"/>
    <w:rsid w:val="7B6D1EB3"/>
    <w:rsid w:val="7C5E37E6"/>
    <w:rsid w:val="7D144D72"/>
    <w:rsid w:val="7F0707C4"/>
    <w:rsid w:val="7F7842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3"/>
    <w:basedOn w:val="1"/>
    <w:next w:val="1"/>
    <w:semiHidden/>
    <w:unhideWhenUsed/>
    <w:qFormat/>
    <w:uiPriority w:val="0"/>
    <w:pPr>
      <w:keepNext/>
      <w:keepLines/>
      <w:spacing w:line="416" w:lineRule="auto"/>
      <w:outlineLvl w:val="2"/>
    </w:pPr>
    <w:rPr>
      <w:b/>
      <w:bCs/>
      <w:sz w:val="32"/>
      <w:szCs w:val="32"/>
    </w:rPr>
  </w:style>
  <w:style w:type="character" w:default="1" w:styleId="8">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5">
    <w:name w:val="footer"/>
    <w:basedOn w:val="1"/>
    <w:qFormat/>
    <w:uiPriority w:val="0"/>
    <w:pPr>
      <w:tabs>
        <w:tab w:val="center" w:pos="4153"/>
        <w:tab w:val="right" w:pos="8306"/>
      </w:tabs>
      <w:snapToGrid w:val="0"/>
      <w:jc w:val="left"/>
    </w:pPr>
    <w:rPr>
      <w:rFonts w:ascii="Times New Roman"/>
      <w:kern w:val="2"/>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Autospacing="1" w:afterAutospacing="1"/>
      <w:jc w:val="left"/>
    </w:pPr>
    <w:rPr>
      <w:rFonts w:hAnsi="宋体" w:cs="宋体"/>
      <w:sz w:val="24"/>
    </w:rPr>
  </w:style>
  <w:style w:type="character" w:styleId="9">
    <w:name w:val="page number"/>
    <w:basedOn w:val="8"/>
    <w:qFormat/>
    <w:uiPriority w:val="0"/>
  </w:style>
  <w:style w:type="character" w:styleId="10">
    <w:name w:val="FollowedHyperlink"/>
    <w:basedOn w:val="8"/>
    <w:qFormat/>
    <w:uiPriority w:val="0"/>
    <w:rPr>
      <w:color w:val="000000"/>
      <w:u w:val="none"/>
    </w:rPr>
  </w:style>
  <w:style w:type="character" w:styleId="11">
    <w:name w:val="Emphasis"/>
    <w:basedOn w:val="8"/>
    <w:qFormat/>
    <w:uiPriority w:val="0"/>
  </w:style>
  <w:style w:type="character" w:styleId="12">
    <w:name w:val="Hyperlink"/>
    <w:basedOn w:val="8"/>
    <w:qFormat/>
    <w:uiPriority w:val="0"/>
    <w:rPr>
      <w:color w:val="000000"/>
      <w:u w:val="none"/>
    </w:rPr>
  </w:style>
  <w:style w:type="paragraph" w:customStyle="1" w:styleId="14">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5">
    <w:name w:val="样式 标题 3 + (中文) 黑体 小四 非加粗 段前: 7.8 磅 段后: 0 磅 行距: 固定值 20 磅"/>
    <w:basedOn w:val="4"/>
    <w:qFormat/>
    <w:uiPriority w:val="0"/>
    <w:pPr>
      <w:spacing w:line="400" w:lineRule="exact"/>
    </w:pPr>
    <w:rPr>
      <w:rFonts w:eastAsia="黑体" w:cs="宋体"/>
      <w:b w:val="0"/>
      <w:bCs w:val="0"/>
      <w:sz w:val="24"/>
      <w:szCs w:val="20"/>
    </w:rPr>
  </w:style>
  <w:style w:type="character" w:customStyle="1" w:styleId="16">
    <w:name w:val="green"/>
    <w:basedOn w:val="8"/>
    <w:qFormat/>
    <w:uiPriority w:val="0"/>
    <w:rPr>
      <w:color w:val="66AE00"/>
      <w:sz w:val="18"/>
      <w:szCs w:val="18"/>
    </w:rPr>
  </w:style>
  <w:style w:type="character" w:customStyle="1" w:styleId="17">
    <w:name w:val="green1"/>
    <w:basedOn w:val="8"/>
    <w:qFormat/>
    <w:uiPriority w:val="0"/>
    <w:rPr>
      <w:color w:val="66AE00"/>
      <w:sz w:val="18"/>
      <w:szCs w:val="18"/>
    </w:rPr>
  </w:style>
  <w:style w:type="character" w:customStyle="1" w:styleId="18">
    <w:name w:val="red"/>
    <w:basedOn w:val="8"/>
    <w:qFormat/>
    <w:uiPriority w:val="0"/>
    <w:rPr>
      <w:color w:val="FF0000"/>
      <w:sz w:val="18"/>
      <w:szCs w:val="18"/>
    </w:rPr>
  </w:style>
  <w:style w:type="character" w:customStyle="1" w:styleId="19">
    <w:name w:val="red1"/>
    <w:basedOn w:val="8"/>
    <w:qFormat/>
    <w:uiPriority w:val="0"/>
    <w:rPr>
      <w:color w:val="FF0000"/>
      <w:sz w:val="18"/>
      <w:szCs w:val="18"/>
    </w:rPr>
  </w:style>
  <w:style w:type="character" w:customStyle="1" w:styleId="20">
    <w:name w:val="red2"/>
    <w:basedOn w:val="8"/>
    <w:qFormat/>
    <w:uiPriority w:val="0"/>
    <w:rPr>
      <w:color w:val="FF0000"/>
    </w:rPr>
  </w:style>
  <w:style w:type="character" w:customStyle="1" w:styleId="21">
    <w:name w:val="hover25"/>
    <w:basedOn w:val="8"/>
    <w:qFormat/>
    <w:uiPriority w:val="0"/>
  </w:style>
  <w:style w:type="character" w:customStyle="1" w:styleId="22">
    <w:name w:val="gb-jt"/>
    <w:basedOn w:val="8"/>
    <w:qFormat/>
    <w:uiPriority w:val="0"/>
  </w:style>
  <w:style w:type="character" w:customStyle="1" w:styleId="23">
    <w:name w:val="blue"/>
    <w:basedOn w:val="8"/>
    <w:qFormat/>
    <w:uiPriority w:val="0"/>
    <w:rPr>
      <w:color w:val="0371C6"/>
      <w:sz w:val="21"/>
      <w:szCs w:val="21"/>
    </w:rPr>
  </w:style>
  <w:style w:type="character" w:customStyle="1" w:styleId="24">
    <w:name w:val="right"/>
    <w:basedOn w:val="8"/>
    <w:qFormat/>
    <w:uiPriority w:val="0"/>
    <w:rPr>
      <w:color w:val="999999"/>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CA01F4-38E3-46C4-8AAE-716C1CF43D50}">
  <ds:schemaRefs/>
</ds:datastoreItem>
</file>

<file path=docProps/app.xml><?xml version="1.0" encoding="utf-8"?>
<Properties xmlns="http://schemas.openxmlformats.org/officeDocument/2006/extended-properties" xmlns:vt="http://schemas.openxmlformats.org/officeDocument/2006/docPropsVTypes">
  <Template>Normal</Template>
  <Company>许昌公共资源</Company>
  <Pages>62</Pages>
  <Words>5264</Words>
  <Characters>30005</Characters>
  <Lines>250</Lines>
  <Paragraphs>70</Paragraphs>
  <TotalTime>286</TotalTime>
  <ScaleCrop>false</ScaleCrop>
  <LinksUpToDate>false</LinksUpToDate>
  <CharactersWithSpaces>35199</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2018-02-28T08:02:00Z</dcterms:created>
  <dc:creator>Administrator</dc:creator>
  <cp:lastModifiedBy>甛╚＞</cp:lastModifiedBy>
  <cp:lastPrinted>2018-07-30T05:46:00Z</cp:lastPrinted>
  <dcterms:modified xsi:type="dcterms:W3CDTF">2018-08-15T00:05:23Z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