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Times New Roman" w:hAnsi="Times New Roman"/>
          <w:color w:val="000000"/>
        </w:rPr>
      </w:pPr>
    </w:p>
    <w:p>
      <w:pPr>
        <w:spacing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spacing w:line="600" w:lineRule="exact"/>
        <w:ind w:firstLine="640"/>
        <w:rPr>
          <w:rFonts w:hint="eastAsia" w:eastAsia="华文中宋"/>
          <w:sz w:val="32"/>
          <w:szCs w:val="32"/>
          <w:lang w:eastAsia="zh-CN"/>
        </w:rPr>
      </w:pPr>
      <w:r>
        <w:rPr>
          <w:rFonts w:hAnsi="华文中宋" w:eastAsia="华文中宋"/>
          <w:sz w:val="32"/>
          <w:szCs w:val="32"/>
        </w:rPr>
        <w:t>项目编号：</w:t>
      </w:r>
      <w:r>
        <w:rPr>
          <w:rFonts w:hint="eastAsia" w:hAnsi="华文中宋" w:eastAsia="华文中宋"/>
          <w:sz w:val="32"/>
          <w:szCs w:val="32"/>
          <w:lang w:eastAsia="zh-CN"/>
        </w:rPr>
        <w:t>建安建工公字〔2018〕107号</w:t>
      </w:r>
    </w:p>
    <w:p>
      <w:pPr>
        <w:spacing w:line="600" w:lineRule="exact"/>
        <w:ind w:left="2238" w:leftChars="304" w:hanging="1600" w:hangingChars="500"/>
        <w:rPr>
          <w:rFonts w:hint="eastAsia" w:hAnsi="华文中宋" w:eastAsia="华文中宋"/>
          <w:sz w:val="32"/>
          <w:szCs w:val="32"/>
          <w:lang w:eastAsia="zh-CN"/>
        </w:rPr>
      </w:pPr>
      <w:r>
        <w:rPr>
          <w:rFonts w:hAnsi="华文中宋" w:eastAsia="华文中宋"/>
          <w:sz w:val="32"/>
          <w:szCs w:val="32"/>
        </w:rPr>
        <w:t>项</w:t>
      </w:r>
      <w:r>
        <w:rPr>
          <w:rFonts w:hint="eastAsia" w:hAnsi="华文中宋" w:eastAsia="华文中宋"/>
          <w:sz w:val="32"/>
          <w:szCs w:val="32"/>
        </w:rPr>
        <w:t>目名称：</w:t>
      </w:r>
      <w:r>
        <w:rPr>
          <w:rFonts w:hint="eastAsia" w:hAnsi="华文中宋" w:eastAsia="华文中宋"/>
          <w:sz w:val="32"/>
          <w:szCs w:val="32"/>
          <w:lang w:eastAsia="zh-CN"/>
        </w:rPr>
        <w:t>滹沱社区项目勘察及设计（第一标段）二次</w:t>
      </w:r>
    </w:p>
    <w:p>
      <w:pPr>
        <w:spacing w:line="600" w:lineRule="exact"/>
        <w:ind w:firstLine="640"/>
        <w:rPr>
          <w:rFonts w:hint="eastAsia" w:hAnsi="华文中宋" w:eastAsia="华文中宋"/>
          <w:sz w:val="32"/>
          <w:szCs w:val="32"/>
        </w:rPr>
      </w:pP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许昌幸福建安置业有限公司</w:t>
      </w:r>
    </w:p>
    <w:p>
      <w:pPr>
        <w:spacing w:line="600" w:lineRule="exact"/>
        <w:ind w:firstLine="640"/>
        <w:rPr>
          <w:rFonts w:hint="eastAsia" w:hAnsi="华文中宋" w:eastAsia="华文中宋"/>
          <w:sz w:val="32"/>
          <w:szCs w:val="32"/>
          <w:lang w:eastAsia="zh-CN"/>
        </w:rPr>
      </w:pPr>
      <w:r>
        <w:rPr>
          <w:rFonts w:hAnsi="华文中宋" w:eastAsia="华文中宋"/>
          <w:sz w:val="32"/>
          <w:szCs w:val="32"/>
        </w:rPr>
        <w:t>代理机构：</w:t>
      </w:r>
      <w:r>
        <w:rPr>
          <w:rFonts w:hint="eastAsia" w:hAnsi="华文中宋" w:eastAsia="华文中宋"/>
          <w:sz w:val="32"/>
          <w:szCs w:val="32"/>
          <w:lang w:eastAsia="zh-CN"/>
        </w:rPr>
        <w:t>河南建标工程管理有限公司</w:t>
      </w:r>
    </w:p>
    <w:p>
      <w:pPr>
        <w:spacing w:line="600" w:lineRule="exact"/>
        <w:ind w:firstLine="640"/>
        <w:jc w:val="center"/>
        <w:rPr>
          <w:rFonts w:hAnsi="华文中宋" w:eastAsia="华文中宋"/>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r>
        <w:rPr>
          <w:rFonts w:hint="eastAsia" w:hAnsi="华文中宋" w:eastAsia="华文中宋"/>
          <w:b/>
          <w:bCs/>
          <w:sz w:val="32"/>
          <w:szCs w:val="32"/>
        </w:rPr>
        <w:t>二〇一八年</w:t>
      </w:r>
      <w:r>
        <w:rPr>
          <w:rFonts w:hint="eastAsia" w:hAnsi="华文中宋" w:eastAsia="华文中宋"/>
          <w:b/>
          <w:bCs/>
          <w:sz w:val="32"/>
          <w:szCs w:val="32"/>
          <w:lang w:eastAsia="zh-CN"/>
        </w:rPr>
        <w:t>八</w:t>
      </w:r>
      <w:r>
        <w:rPr>
          <w:rFonts w:hint="eastAsia" w:hAnsi="华文中宋" w:eastAsia="华文中宋"/>
          <w:b/>
          <w:bCs/>
          <w:sz w:val="32"/>
          <w:szCs w:val="32"/>
        </w:rPr>
        <w:t>月</w:t>
      </w:r>
    </w:p>
    <w:p>
      <w:pPr>
        <w:jc w:val="center"/>
        <w:rPr>
          <w:rFonts w:ascii="Times New Roman" w:hAnsi="Times New Roman"/>
          <w:color w:val="000000"/>
        </w:rPr>
      </w:pPr>
    </w:p>
    <w:p>
      <w:pPr>
        <w:spacing w:afterLines="100" w:line="540" w:lineRule="exact"/>
        <w:ind w:firstLine="4618" w:firstLineChars="1150"/>
        <w:rPr>
          <w:rFonts w:ascii="宋体" w:hAnsi="宋体" w:cs="宋体"/>
          <w:b/>
          <w:sz w:val="40"/>
          <w:szCs w:val="40"/>
        </w:rPr>
      </w:pPr>
      <w:bookmarkStart w:id="0" w:name="_Toc152042287"/>
      <w:bookmarkStart w:id="1" w:name="_Toc144974479"/>
      <w:bookmarkStart w:id="2" w:name="_Toc152045511"/>
    </w:p>
    <w:p>
      <w:pPr>
        <w:spacing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第一章  招标公告</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  发包人要求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pStyle w:val="4"/>
        <w:spacing w:before="120" w:after="120" w:line="400" w:lineRule="exact"/>
        <w:rPr>
          <w:rFonts w:ascii="宋体" w:hAnsi="宋体" w:eastAsia="宋体" w:cs="宋体"/>
          <w:b/>
          <w:szCs w:val="32"/>
        </w:rPr>
      </w:pPr>
      <w:r>
        <w:rPr>
          <w:color w:val="000000"/>
        </w:rPr>
        <w:br w:type="page"/>
      </w:r>
      <w:bookmarkEnd w:id="0"/>
      <w:bookmarkEnd w:id="1"/>
      <w:bookmarkEnd w:id="2"/>
      <w:bookmarkStart w:id="3" w:name="_Toc492300757"/>
      <w:r>
        <w:rPr>
          <w:rFonts w:hint="eastAsia" w:ascii="宋体" w:hAnsi="宋体" w:eastAsia="宋体" w:cs="宋体"/>
          <w:b/>
          <w:szCs w:val="32"/>
        </w:rPr>
        <w:t>第一章 招标公告</w:t>
      </w:r>
    </w:p>
    <w:p>
      <w:pPr>
        <w:autoSpaceDE w:val="0"/>
        <w:autoSpaceDN w:val="0"/>
        <w:adjustRightInd w:val="0"/>
        <w:spacing w:line="500" w:lineRule="exact"/>
        <w:ind w:firstLine="643"/>
        <w:jc w:val="center"/>
        <w:outlineLvl w:val="0"/>
        <w:rPr>
          <w:rFonts w:hint="eastAsia" w:ascii="宋体" w:hAnsi="宋体" w:eastAsia="宋体" w:cs="宋体"/>
          <w:b/>
          <w:bCs/>
          <w:sz w:val="32"/>
          <w:szCs w:val="32"/>
          <w:lang w:eastAsia="zh-CN"/>
        </w:rPr>
      </w:pPr>
      <w:r>
        <w:rPr>
          <w:rFonts w:hint="eastAsia" w:ascii="宋体" w:hAnsi="宋体" w:cs="宋体"/>
          <w:b/>
          <w:bCs/>
          <w:sz w:val="32"/>
          <w:szCs w:val="32"/>
          <w:lang w:eastAsia="zh-CN"/>
        </w:rPr>
        <w:t>建安建工公字〔2018〕107号</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rPr>
        <w:t>许昌幸福建安置业有限公司</w:t>
      </w:r>
    </w:p>
    <w:p>
      <w:pPr>
        <w:autoSpaceDE w:val="0"/>
        <w:autoSpaceDN w:val="0"/>
        <w:adjustRightInd w:val="0"/>
        <w:spacing w:line="500" w:lineRule="exact"/>
        <w:ind w:firstLine="602"/>
        <w:jc w:val="center"/>
        <w:outlineLvl w:val="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滹沱社区项目</w:t>
      </w:r>
      <w:r>
        <w:rPr>
          <w:rFonts w:hint="eastAsia" w:ascii="宋体" w:hAnsi="宋体" w:eastAsia="宋体" w:cs="宋体"/>
          <w:b/>
          <w:bCs/>
          <w:sz w:val="30"/>
          <w:szCs w:val="30"/>
        </w:rPr>
        <w:t>勘察及设计</w:t>
      </w:r>
      <w:r>
        <w:rPr>
          <w:rFonts w:hint="eastAsia" w:ascii="宋体" w:hAnsi="宋体" w:eastAsia="宋体" w:cs="宋体"/>
          <w:b/>
          <w:bCs/>
          <w:sz w:val="30"/>
          <w:szCs w:val="30"/>
          <w:lang w:eastAsia="zh-CN"/>
        </w:rPr>
        <w:t>（第一标段）</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lang w:eastAsia="zh-CN"/>
        </w:rPr>
        <w:t>二次</w:t>
      </w:r>
      <w:r>
        <w:rPr>
          <w:rFonts w:hint="eastAsia" w:ascii="宋体" w:hAnsi="宋体" w:eastAsia="宋体" w:cs="宋体"/>
          <w:b/>
          <w:bCs/>
          <w:sz w:val="30"/>
          <w:szCs w:val="30"/>
        </w:rPr>
        <w:t>公开招标公告</w:t>
      </w:r>
    </w:p>
    <w:p>
      <w:pPr>
        <w:autoSpaceDE w:val="0"/>
        <w:autoSpaceDN w:val="0"/>
        <w:adjustRightInd w:val="0"/>
        <w:spacing w:line="380" w:lineRule="exact"/>
        <w:ind w:firstLine="0" w:firstLineChars="0"/>
        <w:outlineLvl w:val="0"/>
        <w:rPr>
          <w:rFonts w:ascii="宋体" w:hAnsi="宋体" w:cs="宋体"/>
          <w:b/>
          <w:bCs/>
          <w:sz w:val="24"/>
          <w:szCs w:val="24"/>
        </w:rPr>
      </w:pPr>
      <w:r>
        <w:rPr>
          <w:rFonts w:hint="eastAsia" w:ascii="宋体" w:hAnsi="宋体" w:cs="宋体"/>
          <w:b/>
          <w:bCs/>
          <w:sz w:val="24"/>
          <w:szCs w:val="24"/>
        </w:rPr>
        <w:t>一、</w:t>
      </w:r>
      <w:r>
        <w:rPr>
          <w:rFonts w:ascii="宋体" w:hAnsi="宋体" w:cs="宋体"/>
          <w:b/>
          <w:bCs/>
          <w:sz w:val="24"/>
          <w:szCs w:val="24"/>
        </w:rPr>
        <w:t>项目概况</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1、项目编号：</w:t>
      </w:r>
      <w:r>
        <w:rPr>
          <w:rFonts w:hint="eastAsia" w:ascii="宋体" w:hAnsi="宋体" w:cs="宋体"/>
          <w:sz w:val="24"/>
          <w:szCs w:val="24"/>
          <w:lang w:eastAsia="zh-CN"/>
        </w:rPr>
        <w:t>建安建工公字〔2018〕107号</w:t>
      </w:r>
      <w:r>
        <w:rPr>
          <w:rFonts w:ascii="宋体" w:hAnsi="宋体" w:cs="宋体"/>
          <w:sz w:val="24"/>
          <w:szCs w:val="24"/>
        </w:rPr>
        <w:t>。</w:t>
      </w:r>
    </w:p>
    <w:p>
      <w:pPr>
        <w:autoSpaceDE w:val="0"/>
        <w:autoSpaceDN w:val="0"/>
        <w:adjustRightInd w:val="0"/>
        <w:spacing w:line="380" w:lineRule="exact"/>
        <w:ind w:firstLine="480"/>
        <w:jc w:val="both"/>
        <w:outlineLvl w:val="0"/>
        <w:rPr>
          <w:rFonts w:ascii="宋体" w:hAnsi="宋体" w:cs="宋体"/>
          <w:spacing w:val="-6"/>
          <w:sz w:val="24"/>
          <w:szCs w:val="24"/>
        </w:rPr>
      </w:pPr>
      <w:r>
        <w:rPr>
          <w:rFonts w:hint="eastAsia" w:ascii="宋体" w:hAnsi="宋体" w:cs="宋体"/>
          <w:sz w:val="24"/>
          <w:szCs w:val="24"/>
        </w:rPr>
        <w:t>2、项目名称：</w:t>
      </w:r>
      <w:r>
        <w:rPr>
          <w:rFonts w:hint="eastAsia" w:ascii="宋体" w:hAnsi="宋体" w:cs="宋体"/>
          <w:spacing w:val="-6"/>
          <w:sz w:val="24"/>
          <w:szCs w:val="24"/>
          <w:lang w:eastAsia="zh-CN"/>
        </w:rPr>
        <w:t>滹沱社区项目</w:t>
      </w:r>
      <w:r>
        <w:rPr>
          <w:rFonts w:hint="eastAsia" w:ascii="宋体" w:hAnsi="宋体" w:cs="宋体"/>
          <w:spacing w:val="-6"/>
          <w:sz w:val="24"/>
          <w:szCs w:val="24"/>
        </w:rPr>
        <w:t>勘察及设计（第一标段）</w:t>
      </w:r>
      <w:bookmarkStart w:id="819" w:name="_GoBack"/>
      <w:bookmarkEnd w:id="819"/>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3、招标单位：许昌幸福建安置业有限公司</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4、项目简介</w:t>
      </w:r>
      <w:r>
        <w:rPr>
          <w:rFonts w:hint="eastAsia" w:ascii="宋体" w:hAnsi="宋体" w:cs="宋体"/>
          <w:sz w:val="24"/>
          <w:szCs w:val="24"/>
        </w:rPr>
        <w:t>：</w:t>
      </w:r>
      <w:r>
        <w:rPr>
          <w:rFonts w:hint="eastAsia" w:ascii="宋体" w:hAnsi="宋体" w:cs="宋体"/>
          <w:spacing w:val="-6"/>
          <w:sz w:val="24"/>
          <w:szCs w:val="24"/>
        </w:rPr>
        <w:t>该项目位于许昌市建安区劳动北路以东，尚集街以南，清潩河以西。规划红线内用地面积60986㎡。规划新建建筑面积约为214340㎡（其中地上建筑面积166100㎡，地下建筑面积面积约48240㎡）</w:t>
      </w:r>
      <w:r>
        <w:rPr>
          <w:rFonts w:hint="eastAsia" w:ascii="宋体" w:hAnsi="宋体" w:cs="宋体"/>
          <w:sz w:val="24"/>
          <w:szCs w:val="24"/>
        </w:rPr>
        <w:t>。</w:t>
      </w:r>
    </w:p>
    <w:p>
      <w:pPr>
        <w:autoSpaceDE w:val="0"/>
        <w:autoSpaceDN w:val="0"/>
        <w:adjustRightInd w:val="0"/>
        <w:spacing w:line="380" w:lineRule="exact"/>
        <w:ind w:firstLine="480"/>
        <w:outlineLvl w:val="0"/>
        <w:rPr>
          <w:rFonts w:hint="eastAsia" w:ascii="宋体" w:hAnsi="宋体" w:cs="宋体"/>
          <w:sz w:val="24"/>
          <w:szCs w:val="24"/>
          <w:lang w:val="en-US" w:eastAsia="zh-CN"/>
        </w:rPr>
      </w:pPr>
      <w:r>
        <w:rPr>
          <w:rFonts w:ascii="宋体" w:hAnsi="宋体" w:cs="宋体"/>
          <w:sz w:val="24"/>
          <w:szCs w:val="24"/>
        </w:rPr>
        <w:t>5、资金预算：</w:t>
      </w:r>
      <w:r>
        <w:rPr>
          <w:rFonts w:hint="eastAsia" w:ascii="宋体" w:hAnsi="宋体" w:cs="宋体"/>
          <w:sz w:val="24"/>
          <w:szCs w:val="24"/>
          <w:lang w:eastAsia="zh-CN"/>
        </w:rPr>
        <w:t>第一标段</w:t>
      </w:r>
      <w:r>
        <w:rPr>
          <w:rFonts w:hint="eastAsia" w:ascii="宋体" w:hAnsi="宋体" w:cs="宋体"/>
          <w:sz w:val="24"/>
          <w:szCs w:val="24"/>
          <w:lang w:val="en-US" w:eastAsia="zh-CN"/>
        </w:rPr>
        <w:t>960000.00元</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6、</w:t>
      </w:r>
      <w:r>
        <w:rPr>
          <w:rFonts w:hint="eastAsia" w:ascii="宋体" w:hAnsi="宋体" w:eastAsia="宋体"/>
          <w:spacing w:val="2"/>
          <w:sz w:val="24"/>
          <w:szCs w:val="24"/>
        </w:rPr>
        <w:t>服务期限</w:t>
      </w:r>
      <w:r>
        <w:rPr>
          <w:rFonts w:hint="eastAsia" w:ascii="宋体" w:hAnsi="宋体" w:cs="宋体"/>
          <w:sz w:val="24"/>
          <w:szCs w:val="24"/>
        </w:rPr>
        <w:t>：</w:t>
      </w:r>
      <w:r>
        <w:rPr>
          <w:rFonts w:hint="eastAsia" w:ascii="宋体" w:hAnsi="宋体" w:cs="宋体"/>
          <w:sz w:val="24"/>
          <w:szCs w:val="24"/>
          <w:lang w:eastAsia="zh-CN"/>
        </w:rPr>
        <w:t>30日历天</w:t>
      </w:r>
      <w:r>
        <w:rPr>
          <w:rFonts w:hint="eastAsia" w:ascii="宋体" w:hAnsi="宋体" w:cs="宋体"/>
          <w:sz w:val="24"/>
          <w:szCs w:val="24"/>
        </w:rPr>
        <w:t>/标段。</w:t>
      </w:r>
    </w:p>
    <w:p>
      <w:pPr>
        <w:autoSpaceDE w:val="0"/>
        <w:autoSpaceDN w:val="0"/>
        <w:adjustRightInd w:val="0"/>
        <w:spacing w:line="380" w:lineRule="exact"/>
        <w:ind w:firstLine="480"/>
        <w:outlineLvl w:val="0"/>
        <w:rPr>
          <w:rFonts w:ascii="宋体" w:cs="宋体"/>
          <w:sz w:val="24"/>
        </w:rPr>
      </w:pPr>
      <w:r>
        <w:rPr>
          <w:rFonts w:ascii="宋体" w:hAnsi="宋体" w:cs="宋体"/>
          <w:sz w:val="24"/>
          <w:szCs w:val="24"/>
        </w:rPr>
        <w:t>7、</w:t>
      </w:r>
      <w:r>
        <w:rPr>
          <w:rFonts w:hint="eastAsia" w:ascii="宋体" w:cs="宋体"/>
          <w:sz w:val="24"/>
        </w:rPr>
        <w:t>招标范围：第一标段：本工程勘察工作</w:t>
      </w:r>
    </w:p>
    <w:p>
      <w:pPr>
        <w:autoSpaceDE w:val="0"/>
        <w:autoSpaceDN w:val="0"/>
        <w:adjustRightInd w:val="0"/>
        <w:spacing w:line="380" w:lineRule="exact"/>
        <w:ind w:firstLine="480"/>
        <w:outlineLvl w:val="0"/>
        <w:rPr>
          <w:rFonts w:ascii="宋体" w:hAnsi="宋体" w:cs="宋体"/>
          <w:sz w:val="24"/>
          <w:szCs w:val="24"/>
        </w:rPr>
      </w:pPr>
      <w:r>
        <w:rPr>
          <w:rFonts w:hint="eastAsia" w:ascii="宋体" w:cs="宋体"/>
          <w:sz w:val="24"/>
        </w:rPr>
        <w:t>8、</w:t>
      </w:r>
      <w:r>
        <w:rPr>
          <w:rFonts w:ascii="宋体" w:hAnsi="宋体" w:cs="宋体"/>
          <w:sz w:val="24"/>
          <w:szCs w:val="24"/>
        </w:rPr>
        <w:t>质量要求：</w:t>
      </w:r>
      <w:r>
        <w:rPr>
          <w:rFonts w:hint="eastAsia" w:ascii="宋体" w:cs="宋体"/>
          <w:sz w:val="24"/>
        </w:rPr>
        <w:t>符合</w:t>
      </w:r>
      <w:r>
        <w:rPr>
          <w:rFonts w:hint="eastAsia" w:ascii="宋体" w:hAnsi="宋体" w:cs="宋体"/>
          <w:sz w:val="24"/>
          <w:szCs w:val="24"/>
        </w:rPr>
        <w:t>国家</w:t>
      </w:r>
      <w:r>
        <w:rPr>
          <w:rFonts w:hint="eastAsia" w:ascii="宋体" w:cs="宋体"/>
          <w:sz w:val="24"/>
        </w:rPr>
        <w:t>现行设计规范、规程、规定、标准的要求</w:t>
      </w:r>
      <w:r>
        <w:rPr>
          <w:rFonts w:hint="eastAsia" w:ascii="宋体" w:hAnsi="宋体" w:cs="宋体"/>
          <w:sz w:val="24"/>
          <w:szCs w:val="24"/>
        </w:rPr>
        <w:t>(合格)。</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9、标段划分：本</w:t>
      </w:r>
      <w:r>
        <w:rPr>
          <w:rFonts w:hint="eastAsia" w:ascii="宋体" w:hAnsi="宋体" w:cs="宋体"/>
          <w:sz w:val="24"/>
          <w:szCs w:val="24"/>
          <w:lang w:eastAsia="zh-CN"/>
        </w:rPr>
        <w:t>次招标</w:t>
      </w:r>
      <w:r>
        <w:rPr>
          <w:rFonts w:hint="eastAsia" w:ascii="宋体" w:cs="宋体"/>
          <w:sz w:val="24"/>
        </w:rPr>
        <w:t>第一标段：本工程勘察工作</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二、投标人资格要求</w:t>
      </w:r>
    </w:p>
    <w:p>
      <w:pPr>
        <w:spacing w:line="380" w:lineRule="exact"/>
        <w:ind w:firstLine="480"/>
        <w:rPr>
          <w:rFonts w:ascii="宋体" w:hAnsi="宋体"/>
          <w:sz w:val="24"/>
        </w:rPr>
      </w:pPr>
      <w:r>
        <w:rPr>
          <w:rFonts w:hint="eastAsia" w:asciiTheme="minorEastAsia" w:hAnsiTheme="minorEastAsia" w:cstheme="minorEastAsia"/>
          <w:sz w:val="24"/>
          <w:szCs w:val="24"/>
        </w:rPr>
        <w:t>1、资格要求：要求投标人须具有独立法人资格，具备建设行政主管部门颁发的工程勘察综合类甲级资质或工程勘察（岩土工程）乙级及以上资质，投标人拟派项目负责人须具备注册岩土工程师资格</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、本次招标不接受联合体投标。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、不接受失信被执行人的投标。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、不组织勘察施工现场，自行组织勘察施工现场，费用自理。</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、本次招标实行资格后审。</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三、投标报名时间及方式</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1、报名时间：2018年</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15</w:t>
      </w:r>
      <w:r>
        <w:rPr>
          <w:rFonts w:hint="eastAsia" w:asciiTheme="minorEastAsia" w:hAnsiTheme="minorEastAsia" w:cstheme="minorEastAsia"/>
          <w:sz w:val="24"/>
          <w:szCs w:val="24"/>
        </w:rPr>
        <w:t>日至2018年</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21</w:t>
      </w:r>
      <w:r>
        <w:rPr>
          <w:rFonts w:hint="eastAsia" w:asciiTheme="minorEastAsia" w:hAnsiTheme="minorEastAsia" w:cstheme="minorEastAsia"/>
          <w:sz w:val="24"/>
          <w:szCs w:val="24"/>
        </w:rPr>
        <w:t>日。</w:t>
      </w:r>
    </w:p>
    <w:p>
      <w:pPr>
        <w:autoSpaceDE w:val="0"/>
        <w:autoSpaceDN w:val="0"/>
        <w:adjustRightInd w:val="0"/>
        <w:spacing w:line="380" w:lineRule="exact"/>
        <w:ind w:firstLine="480"/>
        <w:jc w:val="left"/>
        <w:outlineLvl w:val="0"/>
        <w:rPr>
          <w:rFonts w:asciiTheme="minorEastAsia" w:hAnsiTheme="minorEastAsia" w:cstheme="minorEastAsia"/>
          <w:sz w:val="24"/>
          <w:szCs w:val="24"/>
        </w:rPr>
      </w:pPr>
      <w:r>
        <w:rPr>
          <w:rFonts w:hint="eastAsia" w:asciiTheme="minorEastAsia" w:hAnsiTheme="minorEastAsia" w:cstheme="minorEastAsia"/>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四、招标文件的获取及技术成果经济补偿</w:t>
      </w:r>
    </w:p>
    <w:p>
      <w:pPr>
        <w:spacing w:line="380" w:lineRule="exact"/>
        <w:ind w:left="-105" w:leftChars="-50" w:right="-105" w:rightChars="-50" w:firstLine="480"/>
        <w:rPr>
          <w:rFonts w:ascii="宋体" w:hAnsi="宋体"/>
          <w:sz w:val="24"/>
        </w:rPr>
      </w:pPr>
      <w:r>
        <w:rPr>
          <w:rFonts w:hint="eastAsia" w:asciiTheme="minorEastAsia" w:hAnsiTheme="minorEastAsia" w:cstheme="minorEastAsia"/>
          <w:sz w:val="24"/>
          <w:szCs w:val="24"/>
        </w:rPr>
        <w:t xml:space="preserve"> 1、招标文件的获取：</w:t>
      </w:r>
      <w:r>
        <w:rPr>
          <w:rFonts w:hint="eastAsia" w:ascii="宋体" w:hAnsi="宋体"/>
          <w:sz w:val="24"/>
        </w:rPr>
        <w:t>投标人于</w:t>
      </w:r>
      <w:r>
        <w:rPr>
          <w:rFonts w:hint="eastAsia" w:ascii="宋体" w:hAnsi="宋体"/>
          <w:sz w:val="24"/>
          <w:lang w:eastAsia="zh-CN"/>
        </w:rPr>
        <w:t>投标文件递交</w:t>
      </w:r>
      <w:r>
        <w:rPr>
          <w:rFonts w:hint="eastAsia" w:ascii="宋体" w:hAnsi="宋体"/>
          <w:sz w:val="24"/>
        </w:rPr>
        <w:t>截止日前均可在全国公共资源交易平台（河南省·许昌市）自行下载。</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 xml:space="preserve"> 2、招标文件每套售价300元，递交投标文件时缴纳给招标代理机构，售后不退。</w:t>
      </w:r>
    </w:p>
    <w:p>
      <w:pPr>
        <w:spacing w:line="380" w:lineRule="exact"/>
        <w:ind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3、技术成果经济补偿：本次招标对未中标人投标文件中的技术成果不给予经济补偿。</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五、投标文件的递交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5.1 本项目为全流程电子化交易项目，须提交电子投标文件和纸质投标文件（正本</w:t>
      </w:r>
      <w:r>
        <w:rPr>
          <w:rFonts w:hint="eastAsia" w:asciiTheme="minorEastAsia" w:hAnsiTheme="minorEastAsia" w:cstheme="minorEastAsia"/>
          <w:sz w:val="24"/>
          <w:szCs w:val="24"/>
          <w:lang w:val="en-US" w:eastAsia="zh-CN"/>
        </w:rPr>
        <w:t>1份，副本4份</w:t>
      </w:r>
      <w:r>
        <w:rPr>
          <w:rFonts w:hint="eastAsia" w:asciiTheme="minorEastAsia" w:hAnsiTheme="minorEastAsia" w:cstheme="minorEastAsia"/>
          <w:sz w:val="24"/>
          <w:szCs w:val="24"/>
        </w:rPr>
        <w:t>）。</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5.2 投标文件提交的截止时间及开标时间：</w:t>
      </w:r>
      <w:r>
        <w:rPr>
          <w:rFonts w:hint="eastAsia" w:asciiTheme="minorEastAsia" w:hAnsiTheme="minorEastAsia" w:cstheme="minorEastAsia"/>
          <w:sz w:val="24"/>
          <w:szCs w:val="24"/>
          <w:lang w:eastAsia="zh-CN"/>
        </w:rPr>
        <w:t>2018年09月04日10时30分</w:t>
      </w:r>
      <w:r>
        <w:rPr>
          <w:rFonts w:hint="eastAsia" w:asciiTheme="minorEastAsia" w:hAnsiTheme="minorEastAsia" w:cstheme="minorEastAsia"/>
          <w:sz w:val="24"/>
          <w:szCs w:val="24"/>
        </w:rPr>
        <w:t>。</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5.4纸质投标文件提交地点：许昌市建安区新元大道兴业大厦4楼</w:t>
      </w:r>
      <w:r>
        <w:rPr>
          <w:rFonts w:hint="eastAsia" w:asciiTheme="minorEastAsia" w:hAnsiTheme="minorEastAsia" w:cstheme="minorEastAsia"/>
          <w:sz w:val="24"/>
          <w:szCs w:val="24"/>
          <w:lang w:val="en-US" w:eastAsia="zh-CN"/>
        </w:rPr>
        <w:t>4167</w:t>
      </w:r>
      <w:r>
        <w:rPr>
          <w:rFonts w:hint="eastAsia" w:asciiTheme="minorEastAsia" w:hAnsiTheme="minorEastAsia" w:cstheme="minorEastAsia"/>
          <w:sz w:val="24"/>
          <w:szCs w:val="24"/>
        </w:rPr>
        <w:t>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5.5逾期送达的或者未送达指定地点的纸质投标文件、及仅提供纸质投标文件的，招标人不予受理。</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六、发布公告的媒介</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本公告同时在《全国公共资源交易平台（河南省·许昌市）》、《河南省电子招标投标公共服务平台》上发布。</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七、联系方式</w:t>
      </w:r>
    </w:p>
    <w:p>
      <w:pPr>
        <w:spacing w:line="38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招  标  人：许昌幸福建安置业有限公司</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项目负责人：盛艳艳</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电      话：18339071775</w:t>
      </w:r>
    </w:p>
    <w:p>
      <w:pPr>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代理机构：河南建标工程管理有限公司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项目负责人：赵远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联系电话：  0374-2771160    13733711168  </w:t>
      </w:r>
    </w:p>
    <w:p>
      <w:pPr>
        <w:widowControl/>
        <w:spacing w:line="380" w:lineRule="exact"/>
        <w:ind w:firstLine="0" w:firstLineChars="0"/>
        <w:jc w:val="right"/>
        <w:rPr>
          <w:rFonts w:asciiTheme="minorEastAsia" w:hAnsiTheme="minorEastAsia" w:cstheme="minorEastAsia"/>
          <w:sz w:val="24"/>
          <w:szCs w:val="24"/>
        </w:rPr>
      </w:pPr>
    </w:p>
    <w:p>
      <w:pPr>
        <w:widowControl/>
        <w:spacing w:line="380" w:lineRule="exact"/>
        <w:ind w:firstLine="0" w:firstLineChars="0"/>
        <w:jc w:val="right"/>
        <w:rPr>
          <w:rFonts w:asciiTheme="minorEastAsia" w:hAnsiTheme="minorEastAsia" w:cstheme="minorEastAsia"/>
          <w:sz w:val="24"/>
          <w:szCs w:val="24"/>
        </w:rPr>
      </w:pPr>
      <w:r>
        <w:rPr>
          <w:rFonts w:hint="eastAsia" w:asciiTheme="minorEastAsia" w:hAnsiTheme="minorEastAsia" w:cstheme="minorEastAsia"/>
          <w:sz w:val="24"/>
          <w:szCs w:val="24"/>
        </w:rPr>
        <w:t>许昌幸福建安置业有限公司</w:t>
      </w:r>
    </w:p>
    <w:p>
      <w:pPr>
        <w:widowControl/>
        <w:spacing w:line="380" w:lineRule="exact"/>
        <w:jc w:val="right"/>
        <w:rPr>
          <w:rFonts w:hint="eastAsia" w:asciiTheme="minorEastAsia" w:hAnsiTheme="minorEastAsia" w:cstheme="minorEastAsia"/>
          <w:sz w:val="24"/>
          <w:szCs w:val="24"/>
        </w:rPr>
      </w:pPr>
      <w:r>
        <w:rPr>
          <w:rFonts w:hint="eastAsia" w:asciiTheme="minorEastAsia" w:hAnsiTheme="minorEastAsia" w:cstheme="minorEastAsia"/>
          <w:sz w:val="24"/>
          <w:szCs w:val="24"/>
        </w:rPr>
        <w:t>2018年</w:t>
      </w:r>
      <w:r>
        <w:rPr>
          <w:rFonts w:hint="eastAsia" w:asciiTheme="minorEastAsia" w:hAnsiTheme="minorEastAsia" w:cstheme="minorEastAsia"/>
          <w:sz w:val="24"/>
          <w:szCs w:val="24"/>
          <w:lang w:val="en-US" w:eastAsia="zh-CN"/>
        </w:rPr>
        <w:t>08</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14</w:t>
      </w:r>
      <w:r>
        <w:rPr>
          <w:rFonts w:hint="eastAsia" w:asciiTheme="minorEastAsia" w:hAnsiTheme="minorEastAsia" w:cstheme="minorEastAsia"/>
          <w:sz w:val="24"/>
          <w:szCs w:val="24"/>
        </w:rPr>
        <w:t>日</w:t>
      </w:r>
    </w:p>
    <w:p>
      <w:pPr>
        <w:widowControl/>
        <w:spacing w:line="380" w:lineRule="exact"/>
        <w:ind w:firstLine="0" w:firstLineChars="0"/>
        <w:jc w:val="right"/>
        <w:rPr>
          <w:rFonts w:asciiTheme="minorEastAsia" w:hAnsiTheme="minorEastAsia" w:cstheme="minorEastAsia"/>
          <w:sz w:val="24"/>
          <w:szCs w:val="24"/>
        </w:rPr>
      </w:pPr>
    </w:p>
    <w:p>
      <w:pPr>
        <w:spacing w:line="360" w:lineRule="auto"/>
        <w:ind w:firstLine="420"/>
        <w:rPr>
          <w:rFonts w:hint="eastAsia" w:hAnsi="宋体"/>
          <w:b/>
          <w:sz w:val="28"/>
          <w:szCs w:val="28"/>
        </w:rPr>
      </w:pPr>
      <w:r>
        <w:rPr>
          <w:rFonts w:hint="eastAsia" w:hAnsi="宋体"/>
          <w:b/>
          <w:sz w:val="28"/>
          <w:szCs w:val="28"/>
        </w:rPr>
        <w:br w:type="page"/>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spacing w:line="360" w:lineRule="auto"/>
        <w:ind w:firstLine="560"/>
        <w:rPr>
          <w:rFonts w:hAnsi="宋体"/>
          <w:sz w:val="28"/>
          <w:szCs w:val="28"/>
        </w:rPr>
      </w:pPr>
    </w:p>
    <w:p>
      <w:pPr>
        <w:tabs>
          <w:tab w:val="left" w:pos="7095"/>
        </w:tabs>
        <w:spacing w:line="360" w:lineRule="auto"/>
        <w:ind w:firstLine="482"/>
        <w:contextualSpacing/>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360" w:lineRule="auto"/>
        <w:ind w:firstLine="482"/>
        <w:contextualSpacing/>
        <w:rPr>
          <w:rFonts w:hAnsi="宋体"/>
          <w:b/>
          <w:sz w:val="24"/>
          <w:szCs w:val="24"/>
        </w:rPr>
      </w:pPr>
      <w:r>
        <w:rPr>
          <w:rFonts w:hint="eastAsia" w:hAnsi="宋体"/>
          <w:b/>
          <w:sz w:val="24"/>
          <w:szCs w:val="24"/>
        </w:rPr>
        <w:t>2</w:t>
      </w:r>
      <w:r>
        <w:rPr>
          <w:rFonts w:hAnsi="宋体"/>
          <w:b/>
          <w:sz w:val="24"/>
          <w:szCs w:val="24"/>
        </w:rPr>
        <w:t>.</w:t>
      </w:r>
      <w:r>
        <w:rPr>
          <w:rFonts w:hint="eastAsia" w:hAnsi="宋体"/>
          <w:b/>
          <w:sz w:val="24"/>
          <w:szCs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60" w:lineRule="auto"/>
        <w:ind w:firstLine="48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43"/>
          <w:rFonts w:hAnsi="宋体"/>
          <w:color w:val="auto"/>
          <w:sz w:val="24"/>
          <w:szCs w:val="24"/>
        </w:rPr>
        <w:t>http://221.14.6.70:8088/ggzy/</w:t>
      </w:r>
      <w:r>
        <w:rPr>
          <w:rStyle w:val="43"/>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”的文件用于电子投标使用，后缀名为“.PDF”的文件用于打印纸质投标文件，“备份文件夹”使用电子介质存储，供开标现场备用。</w:t>
      </w:r>
    </w:p>
    <w:p>
      <w:pPr>
        <w:tabs>
          <w:tab w:val="left" w:pos="7095"/>
        </w:tabs>
        <w:spacing w:line="360" w:lineRule="auto"/>
        <w:ind w:firstLine="482"/>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60" w:lineRule="auto"/>
        <w:ind w:firstLine="480"/>
        <w:contextualSpacing/>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3"/>
          <w:rFonts w:hAnsi="宋体"/>
          <w:color w:val="auto"/>
          <w:sz w:val="24"/>
          <w:szCs w:val="24"/>
        </w:rPr>
        <w:t>http://221.14.6.70:8088/ggzy/</w:t>
      </w:r>
      <w:r>
        <w:rPr>
          <w:rStyle w:val="43"/>
          <w:rFonts w:hAnsi="宋体"/>
          <w:color w:val="auto"/>
          <w:sz w:val="24"/>
          <w:szCs w:val="24"/>
        </w:rPr>
        <w:fldChar w:fldCharType="end"/>
      </w:r>
      <w:r>
        <w:rPr>
          <w:rFonts w:hint="eastAsia" w:hAnsi="宋体"/>
          <w:sz w:val="24"/>
          <w:szCs w:val="24"/>
        </w:rPr>
        <w:t>）。</w:t>
      </w:r>
    </w:p>
    <w:p>
      <w:pPr>
        <w:tabs>
          <w:tab w:val="left" w:pos="7095"/>
        </w:tabs>
        <w:spacing w:line="360" w:lineRule="auto"/>
        <w:ind w:firstLine="48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contextualSpacing/>
        <w:rPr>
          <w:rFonts w:hAnsi="宋体"/>
          <w:sz w:val="24"/>
          <w:szCs w:val="24"/>
        </w:rPr>
      </w:pPr>
      <w:r>
        <w:rPr>
          <w:rFonts w:hint="eastAsia" w:hAnsi="宋体"/>
          <w:sz w:val="24"/>
          <w:szCs w:val="24"/>
        </w:rPr>
        <w:t>5.1采用全流程电子化交易评标时，评标委员会以电子投标文件为依据评标。</w:t>
      </w:r>
    </w:p>
    <w:p>
      <w:pPr>
        <w:pStyle w:val="2"/>
      </w:pPr>
      <w:r>
        <w:rPr>
          <w:rFonts w:hint="eastAsia" w:hAnsi="宋体"/>
          <w:sz w:val="24"/>
          <w:szCs w:val="24"/>
        </w:rPr>
        <w:t>5.2全流程电子化交易系统如因系统异常情况无法完成，将以人工方式进行。评标委员会以纸质投标文件为依据评标。</w:t>
      </w:r>
    </w:p>
    <w:p>
      <w:pPr>
        <w:pStyle w:val="2"/>
        <w:ind w:firstLine="210"/>
      </w:pPr>
      <w:r>
        <w:br w:type="page"/>
      </w:r>
    </w:p>
    <w:bookmarkEnd w:id="3"/>
    <w:p>
      <w:pPr>
        <w:numPr>
          <w:ilvl w:val="0"/>
          <w:numId w:val="1"/>
        </w:numPr>
        <w:ind w:firstLine="0" w:firstLineChars="0"/>
        <w:jc w:val="center"/>
        <w:rPr>
          <w:rFonts w:ascii="宋体" w:hAnsi="宋体" w:eastAsia="宋体" w:cs="宋体"/>
          <w:b/>
          <w:sz w:val="32"/>
          <w:szCs w:val="32"/>
        </w:rPr>
      </w:pPr>
      <w:bookmarkStart w:id="4" w:name="_Toc492300759"/>
      <w:r>
        <w:rPr>
          <w:rFonts w:hint="eastAsia" w:ascii="宋体" w:hAnsi="宋体" w:eastAsia="宋体" w:cs="宋体"/>
          <w:b/>
          <w:sz w:val="32"/>
          <w:szCs w:val="32"/>
        </w:rPr>
        <w:t xml:space="preserve">  投标人须知</w:t>
      </w:r>
    </w:p>
    <w:p>
      <w:pPr>
        <w:ind w:firstLine="0" w:firstLineChars="0"/>
        <w:jc w:val="both"/>
        <w:rPr>
          <w:rFonts w:ascii="宋体" w:hAnsi="宋体" w:eastAsia="宋体" w:cs="宋体"/>
          <w:b/>
          <w:sz w:val="24"/>
          <w:szCs w:val="24"/>
        </w:rPr>
      </w:pPr>
      <w:r>
        <w:rPr>
          <w:rFonts w:hint="eastAsia" w:ascii="宋体" w:hAnsi="宋体" w:eastAsia="宋体" w:cs="宋体"/>
          <w:b/>
          <w:sz w:val="24"/>
          <w:szCs w:val="24"/>
        </w:rPr>
        <w:t>投标人须知前附表</w:t>
      </w:r>
    </w:p>
    <w:tbl>
      <w:tblPr>
        <w:tblStyle w:val="46"/>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名  称: 许昌幸福建安置业有限公司</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地  址: 许昌市建安区新元大道兴业大厦</w:t>
            </w:r>
            <w:r>
              <w:rPr>
                <w:rFonts w:hint="eastAsia" w:ascii="宋体" w:hAnsi="宋体" w:eastAsia="宋体" w:cs="宋体"/>
                <w:sz w:val="24"/>
                <w:szCs w:val="24"/>
                <w:lang w:val="en-US" w:eastAsia="zh-CN"/>
              </w:rPr>
              <w:t>9</w:t>
            </w:r>
            <w:r>
              <w:rPr>
                <w:rFonts w:hint="eastAsia" w:ascii="宋体" w:hAnsi="宋体" w:eastAsia="宋体" w:cs="宋体"/>
                <w:sz w:val="24"/>
                <w:szCs w:val="24"/>
              </w:rPr>
              <w:t>楼</w:t>
            </w:r>
          </w:p>
          <w:p>
            <w:pPr>
              <w:autoSpaceDE w:val="0"/>
              <w:autoSpaceDN w:val="0"/>
              <w:adjustRightInd w:val="0"/>
              <w:spacing w:line="380" w:lineRule="exact"/>
              <w:ind w:left="0" w:leftChars="0" w:firstLine="0" w:firstLineChars="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项目负责人：</w:t>
            </w:r>
            <w:r>
              <w:rPr>
                <w:rFonts w:hint="eastAsia" w:asciiTheme="minorEastAsia" w:hAnsiTheme="minorEastAsia" w:cstheme="minorEastAsia"/>
                <w:sz w:val="24"/>
                <w:szCs w:val="24"/>
                <w:lang w:eastAsia="zh-CN"/>
              </w:rPr>
              <w:t>盛艳艳</w:t>
            </w:r>
          </w:p>
          <w:p>
            <w:pPr>
              <w:autoSpaceDE w:val="0"/>
              <w:autoSpaceDN w:val="0"/>
              <w:adjustRightInd w:val="0"/>
              <w:spacing w:line="380" w:lineRule="exact"/>
              <w:ind w:left="0" w:leftChars="0" w:firstLine="0" w:firstLineChars="0"/>
              <w:outlineLvl w:val="0"/>
              <w:rPr>
                <w:rFonts w:ascii="宋体" w:hAnsi="宋体" w:eastAsia="宋体" w:cs="宋体"/>
                <w:sz w:val="24"/>
                <w:szCs w:val="24"/>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lang w:val="en-US" w:eastAsia="zh-CN"/>
              </w:rPr>
              <w:t>1833907177</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Microsoft JhengHei"/>
                <w:szCs w:val="21"/>
              </w:rPr>
              <w:t>招标</w:t>
            </w:r>
            <w:r>
              <w:rPr>
                <w:rFonts w:ascii="宋体" w:hAnsi="宋体" w:eastAsia="宋体" w:cs="Microsoft JhengHei"/>
                <w:spacing w:val="-3"/>
                <w:szCs w:val="21"/>
              </w:rPr>
              <w:t>代</w:t>
            </w:r>
            <w:r>
              <w:rPr>
                <w:rFonts w:ascii="宋体" w:hAnsi="宋体" w:eastAsia="宋体" w:cs="Microsoft JhengHei"/>
                <w:szCs w:val="21"/>
              </w:rPr>
              <w:t>理</w:t>
            </w:r>
            <w:r>
              <w:rPr>
                <w:rFonts w:ascii="宋体" w:hAnsi="宋体" w:eastAsia="宋体" w:cs="Microsoft JhengHei"/>
                <w:spacing w:val="-3"/>
                <w:szCs w:val="21"/>
              </w:rPr>
              <w:t>机</w:t>
            </w:r>
            <w:r>
              <w:rPr>
                <w:rFonts w:ascii="宋体" w:hAnsi="宋体" w:eastAsia="宋体" w:cs="Microsoft JhengHei"/>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名称：</w:t>
            </w:r>
            <w:r>
              <w:rPr>
                <w:rFonts w:hint="eastAsia" w:asciiTheme="minorEastAsia" w:hAnsiTheme="minorEastAsia" w:cstheme="minorEastAsia"/>
                <w:sz w:val="24"/>
                <w:szCs w:val="24"/>
                <w:lang w:eastAsia="zh-CN"/>
              </w:rPr>
              <w:t>河南建标工程管理有限公司</w:t>
            </w:r>
          </w:p>
          <w:p>
            <w:pPr>
              <w:autoSpaceDE w:val="0"/>
              <w:autoSpaceDN w:val="0"/>
              <w:adjustRightInd w:val="0"/>
              <w:spacing w:line="400" w:lineRule="exact"/>
              <w:ind w:firstLine="0" w:firstLineChars="0"/>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地址：许昌市</w:t>
            </w:r>
            <w:r>
              <w:rPr>
                <w:rFonts w:hint="eastAsia" w:asciiTheme="minorEastAsia" w:hAnsiTheme="minorEastAsia" w:cstheme="minorEastAsia"/>
                <w:sz w:val="24"/>
                <w:szCs w:val="24"/>
                <w:lang w:eastAsia="zh-CN"/>
              </w:rPr>
              <w:t>劳动路</w:t>
            </w:r>
            <w:r>
              <w:rPr>
                <w:rFonts w:hint="eastAsia" w:asciiTheme="minorEastAsia" w:hAnsiTheme="minorEastAsia" w:cstheme="minorEastAsia"/>
                <w:sz w:val="24"/>
                <w:szCs w:val="24"/>
                <w:lang w:val="en-US" w:eastAsia="zh-CN"/>
              </w:rPr>
              <w:t>1567号</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w:t>
            </w:r>
            <w:r>
              <w:rPr>
                <w:rFonts w:hint="eastAsia" w:asciiTheme="minorEastAsia" w:hAnsiTheme="minorEastAsia" w:cstheme="minorEastAsia"/>
                <w:sz w:val="24"/>
                <w:szCs w:val="24"/>
                <w:lang w:eastAsia="zh-CN"/>
              </w:rPr>
              <w:t>赵远</w:t>
            </w:r>
            <w:r>
              <w:rPr>
                <w:rFonts w:hint="eastAsia" w:asciiTheme="minorEastAsia" w:hAnsiTheme="minorEastAsia" w:cstheme="minorEastAsia"/>
                <w:sz w:val="24"/>
                <w:szCs w:val="24"/>
              </w:rPr>
              <w:t xml:space="preserve">    </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Theme="minorEastAsia" w:hAnsiTheme="minorEastAsia" w:cstheme="minorEastAsia"/>
                <w:sz w:val="24"/>
                <w:szCs w:val="24"/>
              </w:rPr>
              <w:t>联系电话：</w:t>
            </w:r>
            <w:r>
              <w:rPr>
                <w:rFonts w:hint="eastAsia" w:asciiTheme="minorEastAsia" w:hAnsiTheme="minorEastAsia" w:cstheme="minorEastAsia"/>
                <w:sz w:val="24"/>
                <w:szCs w:val="24"/>
                <w:lang w:val="en-US" w:eastAsia="zh-CN"/>
              </w:rPr>
              <w:t xml:space="preserve">  0374-2771160    </w:t>
            </w: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3733711168</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0"/>
              <w:rPr>
                <w:rFonts w:hint="eastAsia" w:ascii="宋体" w:hAnsi="宋体" w:eastAsia="宋体" w:cs="宋体"/>
                <w:sz w:val="24"/>
                <w:szCs w:val="24"/>
                <w:lang w:eastAsia="zh-CN"/>
              </w:rPr>
            </w:pPr>
            <w:r>
              <w:rPr>
                <w:rFonts w:hint="eastAsia" w:ascii="宋体" w:hAnsi="宋体" w:cs="宋体"/>
                <w:spacing w:val="-6"/>
                <w:sz w:val="24"/>
                <w:szCs w:val="24"/>
                <w:lang w:eastAsia="zh-CN"/>
              </w:rPr>
              <w:t>滹沱社区项目</w:t>
            </w:r>
            <w:r>
              <w:rPr>
                <w:rFonts w:hint="eastAsia" w:ascii="宋体" w:hAnsi="宋体" w:eastAsia="宋体" w:cs="宋体"/>
                <w:spacing w:val="-6"/>
                <w:sz w:val="24"/>
                <w:szCs w:val="24"/>
                <w:lang w:eastAsia="zh-CN"/>
              </w:rPr>
              <w:t>勘察及设计（第</w:t>
            </w:r>
            <w:r>
              <w:rPr>
                <w:rFonts w:hint="eastAsia" w:ascii="宋体" w:hAnsi="宋体" w:cs="宋体"/>
                <w:spacing w:val="-6"/>
                <w:sz w:val="24"/>
                <w:szCs w:val="24"/>
                <w:lang w:eastAsia="zh-CN"/>
              </w:rPr>
              <w:t>一</w:t>
            </w:r>
            <w:r>
              <w:rPr>
                <w:rFonts w:hint="eastAsia" w:ascii="宋体" w:hAnsi="宋体" w:eastAsia="宋体" w:cs="宋体"/>
                <w:spacing w:val="-6"/>
                <w:sz w:val="24"/>
                <w:szCs w:val="24"/>
                <w:lang w:eastAsia="zh-CN"/>
              </w:rPr>
              <w:t>标段）</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56"/>
              <w:rPr>
                <w:rFonts w:ascii="宋体" w:hAnsi="宋体" w:eastAsia="宋体" w:cs="宋体"/>
                <w:sz w:val="24"/>
                <w:szCs w:val="24"/>
              </w:rPr>
            </w:pPr>
            <w:r>
              <w:rPr>
                <w:rFonts w:hint="eastAsia" w:ascii="宋体" w:hAnsi="宋体" w:cs="宋体"/>
                <w:spacing w:val="-6"/>
                <w:sz w:val="24"/>
                <w:szCs w:val="24"/>
              </w:rPr>
              <w:t>许昌市建安区</w:t>
            </w:r>
          </w:p>
        </w:tc>
      </w:tr>
      <w:tr>
        <w:tblPrEx>
          <w:tblLayout w:type="fixed"/>
          <w:tblCellMar>
            <w:top w:w="0" w:type="dxa"/>
            <w:left w:w="108" w:type="dxa"/>
            <w:bottom w:w="0" w:type="dxa"/>
            <w:right w:w="108" w:type="dxa"/>
          </w:tblCellMar>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财政资金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已落实</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left="0" w:leftChars="0" w:firstLine="0" w:firstLineChars="0"/>
              <w:outlineLvl w:val="0"/>
              <w:rPr>
                <w:rFonts w:ascii="宋体" w:hAnsi="宋体" w:eastAsia="宋体" w:cs="宋体"/>
                <w:sz w:val="24"/>
                <w:szCs w:val="24"/>
              </w:rPr>
            </w:pPr>
            <w:r>
              <w:rPr>
                <w:rFonts w:hint="eastAsia" w:ascii="宋体" w:cs="宋体"/>
                <w:sz w:val="24"/>
                <w:lang w:eastAsia="zh-CN"/>
              </w:rPr>
              <w:t>本</w:t>
            </w:r>
            <w:r>
              <w:rPr>
                <w:rFonts w:hint="eastAsia" w:ascii="宋体" w:cs="宋体"/>
                <w:sz w:val="24"/>
              </w:rPr>
              <w:t>工程</w:t>
            </w:r>
            <w:r>
              <w:rPr>
                <w:rFonts w:hint="eastAsia" w:ascii="宋体" w:cs="宋体"/>
                <w:sz w:val="24"/>
                <w:lang w:eastAsia="zh-CN"/>
              </w:rPr>
              <w:t>勘察工作</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cs="宋体"/>
                <w:sz w:val="24"/>
                <w:szCs w:val="24"/>
              </w:rPr>
              <w:t>本</w:t>
            </w:r>
            <w:r>
              <w:rPr>
                <w:rFonts w:hint="eastAsia" w:ascii="宋体" w:hAnsi="宋体" w:cs="宋体"/>
                <w:sz w:val="24"/>
                <w:szCs w:val="24"/>
                <w:lang w:eastAsia="zh-CN"/>
              </w:rPr>
              <w:t>次招标</w:t>
            </w:r>
            <w:r>
              <w:rPr>
                <w:rFonts w:hint="eastAsia" w:ascii="宋体" w:cs="宋体"/>
                <w:sz w:val="24"/>
              </w:rPr>
              <w:t>第一标段：本工程勘察工作</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sz w:val="24"/>
                <w:szCs w:val="24"/>
              </w:rPr>
            </w:pPr>
            <w:r>
              <w:rPr>
                <w:rFonts w:hint="eastAsia" w:ascii="宋体" w:hAnsi="宋体" w:cs="仿宋_GB2312"/>
                <w:sz w:val="24"/>
              </w:rPr>
              <w:t>设计</w:t>
            </w:r>
            <w:r>
              <w:rPr>
                <w:rFonts w:hint="eastAsia"/>
                <w:sz w:val="24"/>
              </w:rPr>
              <w:t>周</w:t>
            </w:r>
            <w:r>
              <w:rPr>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sz w:val="24"/>
                <w:szCs w:val="24"/>
              </w:rPr>
            </w:pPr>
            <w:r>
              <w:rPr>
                <w:rFonts w:hint="eastAsia" w:ascii="宋体" w:hAnsi="宋体" w:cs="宋体"/>
                <w:sz w:val="24"/>
                <w:szCs w:val="24"/>
                <w:lang w:eastAsia="zh-CN"/>
              </w:rPr>
              <w:t>30日历天/标段</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cs="宋体"/>
                <w:sz w:val="24"/>
              </w:rPr>
              <w:t>符合国家现行规范、规程、规定、标准的要求(合格)</w:t>
            </w:r>
          </w:p>
        </w:tc>
      </w:tr>
      <w:tr>
        <w:tblPrEx>
          <w:tblLayout w:type="fixed"/>
          <w:tblCellMar>
            <w:top w:w="0" w:type="dxa"/>
            <w:left w:w="108" w:type="dxa"/>
            <w:bottom w:w="0" w:type="dxa"/>
            <w:right w:w="108" w:type="dxa"/>
          </w:tblCellMar>
        </w:tblPrEx>
        <w:trPr>
          <w:trHeight w:val="8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spacing w:line="380" w:lineRule="exact"/>
              <w:ind w:firstLine="480"/>
              <w:rPr>
                <w:rFonts w:ascii="宋体" w:hAnsi="宋体"/>
                <w:sz w:val="24"/>
              </w:rPr>
            </w:pPr>
            <w:r>
              <w:rPr>
                <w:rFonts w:hint="eastAsia" w:asciiTheme="minorEastAsia" w:hAnsiTheme="minorEastAsia" w:cstheme="minorEastAsia"/>
                <w:sz w:val="24"/>
                <w:szCs w:val="24"/>
              </w:rPr>
              <w:t>1、资格要求：要求投标人须具有独立法人资格，具备建设行政主管部门颁发的工程勘察综合类甲级资质或工程勘察（岩土工程）乙级及以上资质，投标人拟派项目负责人须具备注册岩土工程师资格</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、本次招标不接受联合体投标。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、不接受失信被执行人的投标。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、不组织勘察施工现场，自行组织勘察施工现场，费用自理。</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、本次招标实行资格后审。</w:t>
            </w: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不组织</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cs="仿宋_GB2312"/>
                <w:sz w:val="24"/>
              </w:rPr>
              <w:t>不召开</w:t>
            </w:r>
          </w:p>
        </w:tc>
      </w:tr>
      <w:tr>
        <w:tblPrEx>
          <w:tblLayout w:type="fixed"/>
          <w:tblCellMar>
            <w:top w:w="0" w:type="dxa"/>
            <w:left w:w="108" w:type="dxa"/>
            <w:bottom w:w="0" w:type="dxa"/>
            <w:right w:w="108" w:type="dxa"/>
          </w:tblCellMar>
        </w:tblPrEx>
        <w:trPr>
          <w:trHeight w:val="75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以全国公共资源交易平台（河南省·许昌市）（www.xczbtb.com）电子平台发出的为准，不再接受书面形式的递交。</w:t>
            </w:r>
          </w:p>
        </w:tc>
      </w:tr>
      <w:tr>
        <w:tblPrEx>
          <w:tblLayout w:type="fixed"/>
          <w:tblCellMar>
            <w:top w:w="0" w:type="dxa"/>
            <w:left w:w="108" w:type="dxa"/>
            <w:bottom w:w="0" w:type="dxa"/>
            <w:right w:w="108" w:type="dxa"/>
          </w:tblCellMar>
        </w:tblPrEx>
        <w:trPr>
          <w:trHeight w:val="5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ind w:firstLine="480"/>
              <w:jc w:val="center"/>
              <w:rPr>
                <w:rFonts w:hAnsi="宋体" w:eastAsia="宋体" w:cs="宋体"/>
                <w:szCs w:val="24"/>
              </w:rPr>
            </w:pPr>
            <w:r>
              <w:rPr>
                <w:rFonts w:hint="eastAsia" w:hAnsi="宋体" w:eastAsia="宋体" w:cs="宋体"/>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构成招标文件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投标人要求澄清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时间：投标截止时间10日前</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形式：将疑问通过全国公共资源交易平台（河南省·许昌市）（www.xczbtb.com）提交。</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递交投标文件截止之日15日</w:t>
            </w:r>
            <w:r>
              <w:rPr>
                <w:sz w:val="24"/>
              </w:rPr>
              <w:t>前</w:t>
            </w:r>
            <w:r>
              <w:rPr>
                <w:rFonts w:hint="eastAsia"/>
                <w:sz w:val="24"/>
              </w:rPr>
              <w:t>通过公共资源交易系统电子平台发出</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sz w:val="24"/>
                <w:szCs w:val="24"/>
                <w:lang w:eastAsia="zh-CN"/>
              </w:rPr>
            </w:pPr>
            <w:r>
              <w:rPr>
                <w:rFonts w:hint="eastAsia" w:ascii="宋体" w:hAnsi="宋体" w:cs="宋体"/>
                <w:sz w:val="24"/>
                <w:szCs w:val="24"/>
                <w:lang w:val="en-US" w:eastAsia="zh-CN"/>
              </w:rPr>
              <w:t>/</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eastAsia" w:ascii="宋体" w:hAnsi="宋体" w:eastAsia="宋体" w:cs="宋体"/>
                <w:sz w:val="24"/>
                <w:szCs w:val="24"/>
                <w:lang w:eastAsia="zh-CN"/>
              </w:rPr>
            </w:pPr>
            <w:r>
              <w:rPr>
                <w:rFonts w:hint="eastAsia" w:ascii="宋体" w:hAnsi="宋体" w:cs="宋体"/>
                <w:sz w:val="24"/>
                <w:szCs w:val="24"/>
                <w:lang w:val="en-US" w:eastAsia="zh-CN"/>
              </w:rPr>
              <w:t>/</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构成投标文件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有，最高投标限价：不得高于“招标控制价”。</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投标报价的</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投标保证金的形式：详见附件1投标保证金交纳须知。</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资格审查资料</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近年财务状况</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近年，指201</w:t>
            </w:r>
            <w:r>
              <w:rPr>
                <w:rFonts w:hint="eastAsia" w:ascii="宋体" w:hAnsi="宋体" w:eastAsia="宋体" w:cs="宋体"/>
                <w:sz w:val="24"/>
                <w:szCs w:val="24"/>
                <w:lang w:val="en-US" w:eastAsia="zh-CN"/>
              </w:rPr>
              <w:t>5</w:t>
            </w:r>
            <w:r>
              <w:rPr>
                <w:rFonts w:hint="eastAsia" w:ascii="宋体" w:hAnsi="宋体" w:eastAsia="宋体" w:cs="宋体"/>
                <w:sz w:val="24"/>
                <w:szCs w:val="24"/>
              </w:rPr>
              <w:t>年，201</w:t>
            </w:r>
            <w:r>
              <w:rPr>
                <w:rFonts w:hint="eastAsia" w:ascii="宋体" w:hAnsi="宋体" w:eastAsia="宋体" w:cs="宋体"/>
                <w:sz w:val="24"/>
                <w:szCs w:val="24"/>
                <w:lang w:val="en-US" w:eastAsia="zh-CN"/>
              </w:rPr>
              <w:t>6</w:t>
            </w:r>
            <w:r>
              <w:rPr>
                <w:rFonts w:hint="eastAsia" w:ascii="宋体" w:hAnsi="宋体" w:eastAsia="宋体" w:cs="宋体"/>
                <w:sz w:val="24"/>
                <w:szCs w:val="24"/>
              </w:rPr>
              <w:t>年，201</w:t>
            </w:r>
            <w:r>
              <w:rPr>
                <w:rFonts w:hint="eastAsia" w:ascii="宋体" w:hAnsi="宋体" w:eastAsia="宋体" w:cs="宋体"/>
                <w:sz w:val="24"/>
                <w:szCs w:val="24"/>
                <w:lang w:val="en-US" w:eastAsia="zh-CN"/>
              </w:rPr>
              <w:t>7</w:t>
            </w:r>
            <w:r>
              <w:rPr>
                <w:rFonts w:hint="eastAsia" w:ascii="宋体" w:hAnsi="宋体" w:eastAsia="宋体" w:cs="宋体"/>
                <w:sz w:val="24"/>
                <w:szCs w:val="24"/>
              </w:rPr>
              <w:t>年</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2015年1月1日至2018年1月1日</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pacing w:val="-11"/>
                <w:sz w:val="24"/>
                <w:szCs w:val="24"/>
              </w:rPr>
            </w:pPr>
            <w:r>
              <w:rPr>
                <w:rFonts w:hint="eastAsia" w:ascii="宋体" w:hAnsi="宋体" w:eastAsia="宋体" w:cs="宋体"/>
                <w:spacing w:val="-11"/>
                <w:sz w:val="24"/>
                <w:szCs w:val="24"/>
              </w:rPr>
              <w:t>近年发生的诉讼及</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2015年1月1日至2018年1月1日</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是否允许递交</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1、电子投标文件</w:t>
            </w:r>
          </w:p>
          <w:p>
            <w:pPr>
              <w:spacing w:line="400" w:lineRule="exact"/>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（1）成功上传至【全国公共资源交易平台（河南省·许昌市）】公共资源交易系统电子投标文件1份（文件格式为：XX公司XXX项目编号.file）。</w:t>
            </w:r>
          </w:p>
          <w:p>
            <w:pPr>
              <w:spacing w:line="400" w:lineRule="exact"/>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（2）使用电子介质存储的投标文件1份文件格式为：xxx公司XXX（项目编号）.bin）。</w:t>
            </w:r>
          </w:p>
          <w:p>
            <w:pPr>
              <w:spacing w:line="400" w:lineRule="exact"/>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2、纸质投标文件</w:t>
            </w:r>
          </w:p>
          <w:p>
            <w:pPr>
              <w:spacing w:line="40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正本1份，副本4份；</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3、电子投标文件和纸质投标文件的内容、格式、水印码、电子签章应一致。</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注:投标人提交的电子投标文件，必须是通过“许昌投标文件制作系统SEARUN V1.0”制作，并经过签章和加密后生成的电子投标文件。</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投标文件是否需</w:t>
            </w:r>
          </w:p>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需要，分册装订要求：投标文件的正本与副本应采用A4纸（图表页可例外），编制目录和页码，并不得采用活页装订。</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与原件一致，并加盖公章。</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spacing w:line="400" w:lineRule="exact"/>
              <w:ind w:firstLine="0" w:firstLineChars="0"/>
              <w:jc w:val="both"/>
              <w:rPr>
                <w:rFonts w:ascii="宋体" w:hAnsi="宋体" w:eastAsia="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密封包装，并加盖骑缝章。</w:t>
            </w:r>
          </w:p>
        </w:tc>
      </w:tr>
      <w:tr>
        <w:tblPrEx>
          <w:tblLayout w:type="fixed"/>
          <w:tblCellMar>
            <w:top w:w="0" w:type="dxa"/>
            <w:left w:w="108" w:type="dxa"/>
            <w:bottom w:w="0" w:type="dxa"/>
            <w:right w:w="108" w:type="dxa"/>
          </w:tblCellMar>
        </w:tblPrEx>
        <w:trPr>
          <w:trHeight w:val="1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93"/>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名</w:t>
            </w:r>
            <w:r>
              <w:rPr>
                <w:rFonts w:ascii="宋体" w:hAnsi="宋体" w:eastAsia="宋体" w:cs="Microsoft JhengHei"/>
                <w:spacing w:val="-3"/>
                <w:sz w:val="24"/>
                <w:szCs w:val="24"/>
              </w:rPr>
              <w:t>称</w:t>
            </w:r>
            <w:r>
              <w:rPr>
                <w:rFonts w:ascii="宋体" w:hAnsi="宋体" w:eastAsia="宋体" w:cs="Microsoft JhengHei"/>
                <w:sz w:val="24"/>
                <w:szCs w:val="24"/>
              </w:rPr>
              <w:t xml:space="preserve">： </w:t>
            </w:r>
          </w:p>
          <w:p>
            <w:pPr>
              <w:pStyle w:val="93"/>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地</w:t>
            </w:r>
            <w:r>
              <w:rPr>
                <w:rFonts w:ascii="宋体" w:hAnsi="宋体" w:eastAsia="宋体" w:cs="Microsoft JhengHei"/>
                <w:spacing w:val="-3"/>
                <w:sz w:val="24"/>
                <w:szCs w:val="24"/>
              </w:rPr>
              <w:t>址</w:t>
            </w:r>
            <w:r>
              <w:rPr>
                <w:rFonts w:ascii="宋体" w:hAnsi="宋体" w:eastAsia="宋体" w:cs="Microsoft JhengHei"/>
                <w:sz w:val="24"/>
                <w:szCs w:val="24"/>
              </w:rPr>
              <w:t>：</w:t>
            </w:r>
          </w:p>
          <w:p>
            <w:pPr>
              <w:pStyle w:val="93"/>
              <w:tabs>
                <w:tab w:val="left" w:pos="1156"/>
              </w:tabs>
              <w:spacing w:before="11" w:line="266" w:lineRule="auto"/>
              <w:ind w:right="103" w:firstLine="0" w:firstLineChars="0"/>
              <w:rPr>
                <w:rFonts w:ascii="宋体" w:hAnsi="宋体" w:eastAsia="宋体" w:cs="Microsoft JhengHei"/>
                <w:sz w:val="24"/>
                <w:szCs w:val="24"/>
              </w:rPr>
            </w:pPr>
            <w:r>
              <w:rPr>
                <w:rFonts w:ascii="宋体" w:hAnsi="宋体" w:eastAsia="宋体" w:cs="Microsoft JhengHei"/>
                <w:w w:val="201"/>
                <w:sz w:val="24"/>
                <w:szCs w:val="24"/>
                <w:u w:val="single" w:color="000000"/>
              </w:rPr>
              <w:t xml:space="preserve"> </w:t>
            </w:r>
            <w:r>
              <w:rPr>
                <w:rFonts w:hint="eastAsia" w:ascii="宋体" w:hAnsi="宋体" w:eastAsia="宋体" w:cs="Microsoft JhengHei"/>
                <w:w w:val="201"/>
                <w:sz w:val="24"/>
                <w:szCs w:val="24"/>
                <w:u w:val="single" w:color="000000"/>
              </w:rPr>
              <w:t xml:space="preserve">     </w:t>
            </w:r>
            <w:r>
              <w:rPr>
                <w:rFonts w:ascii="宋体" w:hAnsi="宋体" w:eastAsia="宋体" w:cs="Microsoft JhengHei"/>
                <w:sz w:val="24"/>
                <w:szCs w:val="24"/>
                <w:u w:val="single" w:color="000000"/>
              </w:rPr>
              <w:tab/>
            </w:r>
            <w:r>
              <w:rPr>
                <w:rFonts w:ascii="宋体" w:hAnsi="宋体" w:eastAsia="宋体" w:cs="Microsoft JhengHei"/>
                <w:sz w:val="24"/>
                <w:szCs w:val="24"/>
              </w:rPr>
              <w:t>（</w:t>
            </w:r>
            <w:r>
              <w:rPr>
                <w:rFonts w:ascii="宋体" w:hAnsi="宋体" w:eastAsia="宋体" w:cs="Microsoft JhengHei"/>
                <w:spacing w:val="2"/>
                <w:sz w:val="24"/>
                <w:szCs w:val="24"/>
              </w:rPr>
              <w:t>项目名称</w:t>
            </w:r>
            <w:r>
              <w:rPr>
                <w:rFonts w:ascii="宋体" w:hAnsi="宋体" w:eastAsia="宋体" w:cs="Microsoft JhengHei"/>
                <w:sz w:val="24"/>
                <w:szCs w:val="24"/>
              </w:rPr>
              <w:t>）</w:t>
            </w:r>
            <w:r>
              <w:rPr>
                <w:rFonts w:ascii="宋体" w:hAnsi="宋体" w:eastAsia="宋体" w:cs="Microsoft JhengHei"/>
                <w:spacing w:val="2"/>
                <w:sz w:val="24"/>
                <w:szCs w:val="24"/>
              </w:rPr>
              <w:t>招标项</w:t>
            </w:r>
            <w:r>
              <w:rPr>
                <w:rFonts w:ascii="宋体" w:hAnsi="宋体" w:eastAsia="宋体" w:cs="Microsoft JhengHei"/>
                <w:sz w:val="24"/>
                <w:szCs w:val="24"/>
              </w:rPr>
              <w:t>目 投标</w:t>
            </w:r>
            <w:r>
              <w:rPr>
                <w:rFonts w:ascii="宋体" w:hAnsi="宋体" w:eastAsia="宋体" w:cs="Microsoft JhengHei"/>
                <w:spacing w:val="-3"/>
                <w:sz w:val="24"/>
                <w:szCs w:val="24"/>
              </w:rPr>
              <w:t>文</w:t>
            </w:r>
            <w:r>
              <w:rPr>
                <w:rFonts w:ascii="宋体" w:hAnsi="宋体" w:eastAsia="宋体" w:cs="Microsoft JhengHei"/>
                <w:sz w:val="24"/>
                <w:szCs w:val="24"/>
              </w:rPr>
              <w:t>件</w:t>
            </w:r>
          </w:p>
          <w:p>
            <w:pPr>
              <w:pStyle w:val="93"/>
              <w:spacing w:before="6"/>
              <w:ind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项</w:t>
            </w:r>
            <w:r>
              <w:rPr>
                <w:rFonts w:ascii="宋体" w:hAnsi="宋体" w:eastAsia="宋体" w:cs="Microsoft JhengHei"/>
                <w:sz w:val="24"/>
                <w:szCs w:val="24"/>
              </w:rPr>
              <w:t>目</w:t>
            </w:r>
            <w:r>
              <w:rPr>
                <w:rFonts w:ascii="宋体" w:hAnsi="宋体" w:eastAsia="宋体" w:cs="Microsoft JhengHei"/>
                <w:spacing w:val="-3"/>
                <w:sz w:val="24"/>
                <w:szCs w:val="24"/>
              </w:rPr>
              <w:t>编</w:t>
            </w:r>
            <w:r>
              <w:rPr>
                <w:rFonts w:ascii="宋体" w:hAnsi="宋体" w:eastAsia="宋体" w:cs="Microsoft JhengHei"/>
                <w:sz w:val="24"/>
                <w:szCs w:val="24"/>
              </w:rPr>
              <w:t>号：</w:t>
            </w:r>
          </w:p>
          <w:p>
            <w:pPr>
              <w:spacing w:line="400" w:lineRule="exact"/>
              <w:ind w:firstLine="0" w:firstLineChars="0"/>
              <w:rPr>
                <w:rFonts w:ascii="宋体" w:hAnsi="宋体" w:eastAsia="宋体" w:cs="宋体"/>
                <w:sz w:val="24"/>
                <w:szCs w:val="24"/>
                <w:u w:val="single"/>
              </w:rPr>
            </w:pPr>
            <w:r>
              <w:rPr>
                <w:rFonts w:hint="eastAsia" w:ascii="宋体" w:hAnsi="宋体" w:eastAsia="宋体" w:cs="宋体"/>
                <w:sz w:val="24"/>
                <w:szCs w:val="24"/>
              </w:rPr>
              <w:t>在</w:t>
            </w:r>
            <w:r>
              <w:rPr>
                <w:rFonts w:hint="eastAsia" w:ascii="宋体" w:hAnsi="宋体" w:cs="宋体"/>
                <w:sz w:val="24"/>
                <w:szCs w:val="24"/>
                <w:lang w:eastAsia="zh-CN"/>
              </w:rPr>
              <w:t>2018年09月04日10时30分</w:t>
            </w:r>
            <w:r>
              <w:rPr>
                <w:rFonts w:hint="eastAsia" w:ascii="宋体" w:hAnsi="宋体" w:eastAsia="宋体" w:cs="宋体"/>
                <w:sz w:val="24"/>
                <w:szCs w:val="24"/>
              </w:rPr>
              <w:t xml:space="preserve">前不得开启。               </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rPr>
                <w:rFonts w:ascii="宋体" w:hAnsi="宋体" w:eastAsia="宋体" w:cs="宋体"/>
                <w:sz w:val="24"/>
                <w:szCs w:val="24"/>
              </w:rPr>
            </w:pPr>
            <w:r>
              <w:rPr>
                <w:rFonts w:hint="eastAsia" w:ascii="宋体" w:hAnsi="宋体" w:cs="宋体"/>
                <w:sz w:val="24"/>
                <w:szCs w:val="24"/>
                <w:lang w:eastAsia="zh-CN"/>
              </w:rPr>
              <w:t>2018年09月04日10时30分</w:t>
            </w:r>
            <w:r>
              <w:rPr>
                <w:rFonts w:hint="eastAsia" w:ascii="宋体" w:hAnsi="宋体" w:eastAsia="宋体" w:cs="宋体"/>
                <w:sz w:val="24"/>
                <w:szCs w:val="24"/>
              </w:rPr>
              <w:t>（北京时间）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jc w:val="both"/>
              <w:rPr>
                <w:rFonts w:ascii="宋体" w:hAnsi="宋体" w:eastAsia="宋体" w:cs="宋体"/>
                <w:sz w:val="24"/>
                <w:szCs w:val="24"/>
              </w:rPr>
            </w:pPr>
            <w:r>
              <w:rPr>
                <w:rFonts w:hint="eastAsia" w:ascii="宋体" w:hAnsi="宋体" w:eastAsia="宋体" w:cs="宋体"/>
                <w:sz w:val="24"/>
                <w:szCs w:val="24"/>
              </w:rPr>
              <w:t>许昌市建安区新元大道兴业大厦</w:t>
            </w:r>
            <w:r>
              <w:rPr>
                <w:rFonts w:hint="eastAsia" w:ascii="宋体" w:hAnsi="宋体" w:eastAsia="宋体" w:cs="宋体"/>
                <w:sz w:val="24"/>
                <w:szCs w:val="24"/>
                <w:lang w:val="en-US" w:eastAsia="zh-CN"/>
              </w:rPr>
              <w:t>4167</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开标时间：同投标截止时间</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开标地点：许昌市建安区新元大道兴业大厦</w:t>
            </w:r>
            <w:r>
              <w:rPr>
                <w:rFonts w:hint="eastAsia" w:ascii="宋体" w:hAnsi="宋体" w:eastAsia="宋体" w:cs="宋体"/>
                <w:sz w:val="24"/>
                <w:szCs w:val="24"/>
                <w:lang w:val="en-US" w:eastAsia="zh-CN"/>
              </w:rPr>
              <w:t>4617</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密封情况检查：由投标人代表检查其投标文件是否密封完好。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u w:val="single"/>
              </w:rPr>
              <w:t xml:space="preserve"> 5 </w:t>
            </w:r>
            <w:r>
              <w:rPr>
                <w:rFonts w:hint="eastAsia" w:ascii="宋体" w:hAnsi="宋体" w:eastAsia="宋体" w:cs="宋体"/>
                <w:sz w:val="24"/>
                <w:szCs w:val="24"/>
              </w:rPr>
              <w:t>人，其中招标人代表</w:t>
            </w:r>
            <w:r>
              <w:rPr>
                <w:rFonts w:hint="eastAsia" w:ascii="宋体" w:hAnsi="宋体" w:eastAsia="宋体" w:cs="宋体"/>
                <w:sz w:val="24"/>
                <w:szCs w:val="24"/>
                <w:u w:val="single"/>
              </w:rPr>
              <w:t xml:space="preserve"> 1 </w:t>
            </w:r>
            <w:r>
              <w:rPr>
                <w:rFonts w:hint="eastAsia" w:ascii="宋体" w:hAnsi="宋体" w:eastAsia="宋体" w:cs="宋体"/>
                <w:sz w:val="24"/>
                <w:szCs w:val="24"/>
              </w:rPr>
              <w:t>人，评委专家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评标委员会推荐</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推荐的中标候选人数：1-3名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公示媒介：与本招标项目招标公告发布的同一媒介。</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公示期限：3个工作日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不补偿</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是否采用</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投标人代表</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按照本须知第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1、在中标通知书发出前，招标人将中标候选人的情况在《全国公共资源交易平台（河南省·许昌市）》、《河南省电子招标投标公共服务平台》予以公示，公示期不少于3个工作日。</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2、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hint="eastAsia" w:ascii="宋体" w:hAnsi="宋体" w:eastAsia="宋体" w:cs="宋体"/>
                <w:sz w:val="24"/>
                <w:szCs w:val="24"/>
              </w:rPr>
            </w:pPr>
            <w:r>
              <w:rPr>
                <w:rFonts w:hint="eastAsia" w:ascii="宋体" w:hAnsi="宋体" w:eastAsia="宋体" w:cs="宋体"/>
                <w:sz w:val="24"/>
                <w:szCs w:val="24"/>
              </w:rPr>
              <w:t>1、逾期送达的或者未送达指定地点的纸质投标文件；</w:t>
            </w:r>
          </w:p>
          <w:p>
            <w:pPr>
              <w:spacing w:line="360" w:lineRule="atLeast"/>
              <w:ind w:firstLine="0" w:firstLineChars="0"/>
              <w:rPr>
                <w:rFonts w:hint="eastAsia" w:ascii="宋体" w:hAnsi="宋体" w:eastAsia="宋体" w:cs="宋体"/>
                <w:sz w:val="24"/>
                <w:szCs w:val="24"/>
              </w:rPr>
            </w:pPr>
            <w:r>
              <w:rPr>
                <w:rFonts w:hint="eastAsia" w:ascii="宋体" w:hAnsi="宋体" w:eastAsia="宋体" w:cs="宋体"/>
                <w:sz w:val="24"/>
                <w:szCs w:val="24"/>
              </w:rPr>
              <w:t>2、纸质投标文件、电子介质存储的投标文件未按招标文件要求密封的；</w:t>
            </w:r>
          </w:p>
          <w:p>
            <w:pPr>
              <w:spacing w:line="360" w:lineRule="atLeast"/>
              <w:ind w:firstLine="0" w:firstLineChars="0"/>
              <w:rPr>
                <w:rFonts w:hint="eastAsia" w:ascii="宋体" w:hAnsi="宋体" w:eastAsia="宋体" w:cs="宋体"/>
                <w:sz w:val="24"/>
                <w:szCs w:val="24"/>
              </w:rPr>
            </w:pPr>
            <w:r>
              <w:rPr>
                <w:rFonts w:hint="eastAsia" w:ascii="宋体" w:hAnsi="宋体" w:eastAsia="宋体" w:cs="宋体"/>
                <w:sz w:val="24"/>
                <w:szCs w:val="24"/>
              </w:rPr>
              <w:t>3、未按招标文件要求缴纳投标保证金的；</w:t>
            </w:r>
          </w:p>
          <w:p>
            <w:pPr>
              <w:spacing w:line="360" w:lineRule="atLeast"/>
              <w:ind w:firstLine="0" w:firstLineChars="0"/>
              <w:rPr>
                <w:rFonts w:hint="eastAsia" w:ascii="宋体" w:hAnsi="宋体" w:eastAsia="宋体" w:cs="宋体"/>
                <w:sz w:val="24"/>
                <w:szCs w:val="24"/>
              </w:rPr>
            </w:pPr>
            <w:r>
              <w:rPr>
                <w:rFonts w:hint="eastAsia" w:ascii="宋体" w:hAnsi="宋体" w:eastAsia="宋体" w:cs="宋体"/>
                <w:sz w:val="24"/>
                <w:szCs w:val="24"/>
              </w:rPr>
              <w:t>4、开标时法人或授权委托人（持有效的授权委托书）未携带本人身份证到开标现场并签到的；</w:t>
            </w:r>
          </w:p>
          <w:p>
            <w:pPr>
              <w:spacing w:line="360" w:lineRule="atLeast"/>
              <w:ind w:firstLine="0" w:firstLineChars="0"/>
              <w:rPr>
                <w:rFonts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left"/>
              <w:outlineLvl w:val="0"/>
              <w:rPr>
                <w:rFonts w:hAnsi="宋体" w:cs="宋体"/>
                <w:sz w:val="24"/>
              </w:rPr>
            </w:pPr>
            <w:r>
              <w:rPr>
                <w:rFonts w:hint="eastAsia" w:hAnsi="宋体" w:cs="宋体"/>
                <w:sz w:val="24"/>
                <w:lang w:val="en-US" w:eastAsia="zh-CN"/>
              </w:rPr>
              <w:t>1</w:t>
            </w:r>
            <w:r>
              <w:rPr>
                <w:rFonts w:hint="eastAsia" w:hAnsi="宋体" w:cs="宋体"/>
                <w:sz w:val="24"/>
              </w:rPr>
              <w:t>、潜在投标人如对招标文件有异议，请在规定时间内在《全国公共资源交易平台（河南省·许昌市）》公共资源交易系统中提出，以其他方式递交的异议不予接受。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lang w:val="en-US" w:eastAsia="zh-CN"/>
              </w:rPr>
              <w:t>2</w:t>
            </w:r>
            <w:r>
              <w:rPr>
                <w:rFonts w:hint="eastAsia" w:hAnsi="宋体" w:cs="宋体"/>
                <w:sz w:val="24"/>
              </w:rPr>
              <w:t>、投标人在投标截止时间前应随时关注《全国公共资源交易平台（河南省·许昌市）》公共资源交易系统发出的有关本项目的答疑、修改等相关内容。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lang w:val="en-US" w:eastAsia="zh-CN"/>
              </w:rPr>
              <w:t>3</w:t>
            </w:r>
            <w:r>
              <w:rPr>
                <w:rFonts w:hint="eastAsia" w:hAnsi="宋体" w:cs="宋体"/>
                <w:sz w:val="24"/>
              </w:rPr>
              <w:t>、</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lang w:val="en-US" w:eastAsia="zh-CN"/>
              </w:rPr>
              <w:t>4</w:t>
            </w:r>
            <w:r>
              <w:rPr>
                <w:rFonts w:hint="eastAsia" w:hAnsi="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ascii="宋体" w:hAnsi="宋体" w:eastAsia="宋体" w:cs="宋体"/>
                <w:sz w:val="24"/>
                <w:szCs w:val="24"/>
              </w:rPr>
            </w:pPr>
            <w:r>
              <w:rPr>
                <w:rFonts w:hint="eastAsia" w:hAnsi="宋体" w:cs="宋体"/>
                <w:sz w:val="24"/>
                <w:lang w:val="en-US" w:eastAsia="zh-CN"/>
              </w:rPr>
              <w:t>5</w:t>
            </w:r>
            <w:r>
              <w:rPr>
                <w:rFonts w:hint="eastAsia" w:hAnsi="宋体" w:cs="宋体"/>
                <w:sz w:val="24"/>
              </w:rPr>
              <w:t>、投标人电子投标文件成功提交后，应打印“投标文件提交回执单”，供开标现场备查。</w:t>
            </w:r>
          </w:p>
        </w:tc>
      </w:tr>
    </w:tbl>
    <w:p>
      <w:pPr>
        <w:pStyle w:val="5"/>
        <w:rPr>
          <w:rFonts w:ascii="Times New Roman" w:hAnsi="Times New Roman"/>
          <w:color w:val="000000"/>
        </w:rPr>
      </w:pPr>
      <w:r>
        <w:rPr>
          <w:rFonts w:ascii="Times New Roman" w:hAnsi="Times New Roman"/>
          <w:color w:val="000000"/>
        </w:rPr>
        <w:br w:type="page"/>
      </w:r>
    </w:p>
    <w:bookmarkEnd w:id="4"/>
    <w:p>
      <w:pPr>
        <w:spacing w:beforeLines="50" w:line="400" w:lineRule="exact"/>
        <w:ind w:firstLine="0" w:firstLineChars="0"/>
        <w:jc w:val="both"/>
        <w:rPr>
          <w:rFonts w:ascii="宋体" w:hAnsi="宋体" w:eastAsia="宋体" w:cs="宋体"/>
          <w:b/>
          <w:sz w:val="24"/>
          <w:szCs w:val="24"/>
        </w:rPr>
      </w:pPr>
      <w:bookmarkStart w:id="5" w:name="_Toc492300815"/>
      <w:r>
        <w:rPr>
          <w:rFonts w:hint="eastAsia" w:ascii="宋体" w:hAnsi="宋体" w:eastAsia="宋体" w:cs="宋体"/>
          <w:b/>
          <w:sz w:val="24"/>
          <w:szCs w:val="24"/>
        </w:rPr>
        <w:t>1.总则</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 招标项目概况</w:t>
      </w:r>
      <w:r>
        <w:rPr>
          <w:rFonts w:hint="eastAsia" w:ascii="宋体" w:hAnsi="宋体" w:eastAsia="宋体" w:cs="宋体"/>
          <w:b/>
          <w:sz w:val="24"/>
          <w:szCs w:val="24"/>
        </w:rPr>
        <w:tab/>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1.1.1 根据《中华人民共和国招标投标法》、《中华人民共和国招标投标法实施条例》等有关法律、法规和规章的规定，本招标项目已具备招标条件，现对</w:t>
      </w:r>
      <w:r>
        <w:rPr>
          <w:rFonts w:hint="eastAsia" w:ascii="宋体" w:hAnsi="宋体" w:cs="宋体"/>
          <w:sz w:val="24"/>
          <w:szCs w:val="24"/>
          <w:lang w:eastAsia="zh-CN"/>
        </w:rPr>
        <w:t>勘察</w:t>
      </w:r>
      <w:r>
        <w:rPr>
          <w:rFonts w:hint="eastAsia" w:ascii="宋体" w:hAnsi="宋体" w:eastAsia="宋体" w:cs="宋体"/>
          <w:sz w:val="24"/>
          <w:szCs w:val="24"/>
        </w:rPr>
        <w:t>进行招标。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1.1.2 招标人：见投标人须知前附表。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1.1.3 招标代理机构：见投标人须知前附表。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1.1.4 招标项目名称：见投标人须知前附表。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1.1.5 项目建设地点：见投标人须知前附表。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1.1.6 项目建设规模：见投标人须知前附表。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1.2 招标项目的资金来源和落实情况</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1.2.1 资金来源及比例：见投标人须知前附表。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1.3.1 招标范围：见投标人须知前附表。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1.3.2 </w:t>
      </w:r>
      <w:r>
        <w:rPr>
          <w:rFonts w:hint="eastAsia" w:ascii="宋体" w:hAnsi="宋体" w:cs="宋体"/>
          <w:sz w:val="24"/>
          <w:szCs w:val="24"/>
          <w:lang w:eastAsia="zh-CN"/>
        </w:rPr>
        <w:t>勘察</w:t>
      </w:r>
      <w:r>
        <w:rPr>
          <w:rFonts w:hint="eastAsia" w:ascii="宋体" w:hAnsi="宋体" w:eastAsia="宋体" w:cs="宋体"/>
          <w:sz w:val="24"/>
          <w:szCs w:val="24"/>
        </w:rPr>
        <w:t>服务期限：见投标人须知前附表。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1.4 投标人资格要求</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（1）资质要求：见投标人须知前附表；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（2）财务要求：见投标人须知前附表；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（3）业绩要求：见投标人须知前附表；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（4）信誉要求：见投标人须知前附表；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（5）项目负责人的资格要求：具体要求见投标人须知前附表；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（6）其他主要人员要求：见投标人须知前附表。</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1" name="WS_polygon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WS_polygon1" o:spid="_x0000_s1026" style="position:absolute;left:0pt;margin-left:0pt;margin-top:0pt;height:792.1pt;width:612.1pt;mso-position-horizontal-relative:page;mso-position-vertical-relative:page;z-index:-251639808;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LtHN3UAAAABwEAAA8AAAAAAAAAAQAgAAAAIgAA&#10;AGRycy9kb3ducmV2LnhtbFBLAQIUABQAAAAIAIdO4kDipJdomgEAAC4DAAAOAAAAAAAAAAEAIAAA&#10;ACMBAABkcnMvZTJvRG9jLnhtbFBLBQYAAAAABgAGAFkBAAAv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（7）其他要求：见投标人须知前附表。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sz w:val="24"/>
          <w:szCs w:val="24"/>
        </w:rPr>
      </w:pPr>
      <w:bookmarkStart w:id="6" w:name="_Toc144974503"/>
      <w:bookmarkStart w:id="7" w:name="_Toc179632552"/>
      <w:bookmarkStart w:id="8" w:name="_Toc152045535"/>
      <w:bookmarkStart w:id="9" w:name="_Toc152042311"/>
      <w:r>
        <w:rPr>
          <w:rFonts w:hint="eastAsia" w:ascii="宋体" w:hAnsi="宋体" w:eastAsia="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1.4.3 投标人不得存在下列情形之一：</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（5）为本招标项目的代建人；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（6）为本招标项目的招标代理机构；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（9）被依法暂停或者取消投标资格；</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（12）在最近三年内发生重大</w:t>
      </w:r>
      <w:r>
        <w:rPr>
          <w:rFonts w:hint="eastAsia" w:ascii="宋体" w:hAnsi="宋体" w:cs="宋体"/>
          <w:sz w:val="24"/>
          <w:szCs w:val="24"/>
          <w:lang w:eastAsia="zh-CN"/>
        </w:rPr>
        <w:t>勘察</w:t>
      </w:r>
      <w:r>
        <w:rPr>
          <w:rFonts w:hint="eastAsia" w:ascii="宋体" w:hAnsi="宋体" w:eastAsia="宋体" w:cs="宋体"/>
          <w:sz w:val="24"/>
          <w:szCs w:val="24"/>
        </w:rPr>
        <w:t>质量问题（以相关行业主管部门的行政处罚决定或司法机关出具的有关法律文书为准）；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（14）被最高人民法院在“信用中国”网站（www.creditchina.gov.cn）或各级信用信息共享平台中列入失信被执行人名单；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（15）在近三年内投标人或其法定代表人、拟委任的项目负责人有行贿犯罪行为的（以检察机关职务犯罪预防部门出具的查询结果为准）；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（16）法律法规或投标人须知前附表规定的其他情形。</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1.5 费用承担</w:t>
      </w:r>
      <w:bookmarkEnd w:id="6"/>
      <w:bookmarkEnd w:id="7"/>
      <w:bookmarkEnd w:id="8"/>
      <w:bookmarkEnd w:id="9"/>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sz w:val="24"/>
          <w:szCs w:val="24"/>
        </w:rPr>
      </w:pPr>
      <w:bookmarkStart w:id="10" w:name="_Toc152042312"/>
      <w:bookmarkStart w:id="11" w:name="_Toc179632553"/>
      <w:bookmarkStart w:id="12" w:name="_Toc152045536"/>
      <w:bookmarkStart w:id="13" w:name="_Toc144974504"/>
      <w:r>
        <w:rPr>
          <w:rFonts w:hint="eastAsia" w:ascii="宋体" w:hAnsi="宋体" w:eastAsia="宋体" w:cs="宋体"/>
          <w:b/>
          <w:sz w:val="24"/>
          <w:szCs w:val="24"/>
        </w:rPr>
        <w:t>1.6 保密</w:t>
      </w:r>
      <w:bookmarkEnd w:id="10"/>
      <w:bookmarkEnd w:id="11"/>
      <w:bookmarkEnd w:id="12"/>
      <w:bookmarkEnd w:id="13"/>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sz w:val="24"/>
          <w:szCs w:val="24"/>
        </w:rPr>
      </w:pPr>
      <w:bookmarkStart w:id="14" w:name="_Toc144974505"/>
      <w:bookmarkStart w:id="15" w:name="_Toc152042313"/>
      <w:bookmarkStart w:id="16" w:name="_Toc179632554"/>
      <w:bookmarkStart w:id="17" w:name="_Toc152045537"/>
      <w:r>
        <w:rPr>
          <w:rFonts w:hint="eastAsia" w:ascii="宋体" w:hAnsi="宋体" w:eastAsia="宋体" w:cs="宋体"/>
          <w:b/>
          <w:sz w:val="24"/>
          <w:szCs w:val="24"/>
        </w:rPr>
        <w:t>1.7 语言</w:t>
      </w:r>
      <w:bookmarkEnd w:id="14"/>
      <w:r>
        <w:rPr>
          <w:rFonts w:hint="eastAsia" w:ascii="宋体" w:hAnsi="宋体" w:eastAsia="宋体" w:cs="宋体"/>
          <w:b/>
          <w:sz w:val="24"/>
          <w:szCs w:val="24"/>
        </w:rPr>
        <w:t>文字</w:t>
      </w:r>
      <w:bookmarkEnd w:id="15"/>
      <w:bookmarkEnd w:id="16"/>
      <w:bookmarkEnd w:id="17"/>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sz w:val="24"/>
          <w:szCs w:val="24"/>
        </w:rPr>
      </w:pPr>
      <w:bookmarkStart w:id="18" w:name="_Toc179632555"/>
      <w:bookmarkStart w:id="19" w:name="_Toc152042314"/>
      <w:bookmarkStart w:id="20" w:name="_Toc152045538"/>
      <w:bookmarkStart w:id="21" w:name="_Toc144974506"/>
      <w:r>
        <w:rPr>
          <w:rFonts w:hint="eastAsia" w:ascii="宋体" w:hAnsi="宋体" w:eastAsia="宋体" w:cs="宋体"/>
          <w:b/>
          <w:sz w:val="24"/>
          <w:szCs w:val="24"/>
        </w:rPr>
        <w:t>1.8 计量单位</w:t>
      </w:r>
      <w:bookmarkEnd w:id="18"/>
      <w:bookmarkEnd w:id="19"/>
      <w:bookmarkEnd w:id="20"/>
      <w:bookmarkEnd w:id="2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1.9 踏勘现场</w:t>
      </w:r>
    </w:p>
    <w:p>
      <w:pPr>
        <w:autoSpaceDE w:val="0"/>
        <w:autoSpaceDN w:val="0"/>
        <w:spacing w:line="400" w:lineRule="exact"/>
        <w:ind w:firstLine="470" w:firstLineChars="196"/>
        <w:outlineLvl w:val="0"/>
        <w:rPr>
          <w:rFonts w:ascii="宋体" w:hAnsi="宋体" w:eastAsia="宋体" w:cs="宋体"/>
          <w:sz w:val="24"/>
          <w:szCs w:val="24"/>
        </w:rPr>
      </w:pPr>
      <w:bookmarkStart w:id="22" w:name="_Toc283559948"/>
      <w:r>
        <w:rPr>
          <w:rFonts w:hint="eastAsia" w:ascii="宋体" w:hAnsi="宋体" w:eastAsia="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1.10 投标预备会</w:t>
      </w:r>
      <w:bookmarkEnd w:id="22"/>
    </w:p>
    <w:p>
      <w:pPr>
        <w:autoSpaceDE w:val="0"/>
        <w:autoSpaceDN w:val="0"/>
        <w:spacing w:line="400" w:lineRule="exact"/>
        <w:ind w:firstLine="470" w:firstLineChars="196"/>
        <w:outlineLvl w:val="0"/>
        <w:rPr>
          <w:rFonts w:ascii="宋体" w:hAnsi="宋体" w:eastAsia="宋体" w:cs="宋体"/>
          <w:b/>
          <w:sz w:val="24"/>
          <w:szCs w:val="24"/>
        </w:rPr>
      </w:pPr>
      <w:r>
        <w:rPr>
          <w:rFonts w:hint="eastAsia" w:ascii="宋体" w:hAnsi="宋体" w:eastAsia="宋体" w:cs="宋体"/>
          <w:sz w:val="24"/>
          <w:szCs w:val="24"/>
        </w:rPr>
        <w:t>1.10.1 招标人不召开投标预备会。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szCs w:val="21"/>
        </w:rPr>
      </w:pPr>
      <w:r>
        <w:rPr>
          <w:rFonts w:hint="eastAsia" w:ascii="宋体" w:hAnsi="宋体" w:eastAsia="宋体" w:cs="宋体"/>
          <w:sz w:val="24"/>
          <w:szCs w:val="24"/>
        </w:rPr>
        <w:t>1.10.3 招标人在投标人须知前附表规定的时间内，将对投标人所提问题的</w:t>
      </w:r>
      <w:r>
        <w:rPr>
          <w:rFonts w:hint="eastAsia" w:ascii="宋体" w:hAnsi="宋体" w:eastAsia="宋体" w:cs="宋体"/>
          <w:szCs w:val="21"/>
        </w:rPr>
        <w:t>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szCs w:val="21"/>
        </w:rPr>
      </w:pPr>
      <w:bookmarkStart w:id="23" w:name="_Toc283559949"/>
      <w:r>
        <w:rPr>
          <w:rFonts w:hint="eastAsia" w:ascii="宋体" w:hAnsi="宋体" w:eastAsia="宋体" w:cs="宋体"/>
          <w:b/>
          <w:szCs w:val="21"/>
        </w:rPr>
        <w:t>1.11 分包</w:t>
      </w:r>
      <w:bookmarkEnd w:id="23"/>
    </w:p>
    <w:p>
      <w:pPr>
        <w:autoSpaceDE w:val="0"/>
        <w:autoSpaceDN w:val="0"/>
        <w:adjustRightInd w:val="0"/>
        <w:spacing w:line="400" w:lineRule="exact"/>
        <w:ind w:firstLine="420"/>
        <w:outlineLvl w:val="0"/>
        <w:rPr>
          <w:rFonts w:ascii="宋体" w:hAnsi="宋体" w:eastAsia="宋体" w:cs="宋体"/>
          <w:szCs w:val="21"/>
        </w:rPr>
      </w:pPr>
      <w:bookmarkStart w:id="24" w:name="_Toc283559950"/>
      <w:r>
        <w:rPr>
          <w:rFonts w:hint="eastAsia" w:ascii="宋体" w:hAnsi="宋体" w:eastAsia="宋体" w:cs="宋体"/>
          <w:szCs w:val="21"/>
        </w:rPr>
        <w:t>本项目不允许分包。</w:t>
      </w:r>
    </w:p>
    <w:p>
      <w:pPr>
        <w:autoSpaceDE w:val="0"/>
        <w:autoSpaceDN w:val="0"/>
        <w:adjustRightInd w:val="0"/>
        <w:spacing w:line="400" w:lineRule="exact"/>
        <w:ind w:firstLine="0" w:firstLineChars="0"/>
        <w:outlineLvl w:val="0"/>
        <w:rPr>
          <w:rFonts w:ascii="宋体" w:hAnsi="宋体" w:eastAsia="宋体" w:cs="宋体"/>
          <w:b/>
          <w:szCs w:val="21"/>
        </w:rPr>
      </w:pPr>
      <w:r>
        <w:rPr>
          <w:rFonts w:hint="eastAsia" w:ascii="宋体" w:hAnsi="宋体" w:eastAsia="宋体" w:cs="宋体"/>
          <w:b/>
          <w:szCs w:val="21"/>
        </w:rPr>
        <w:t xml:space="preserve">1.12 </w:t>
      </w:r>
      <w:bookmarkEnd w:id="24"/>
      <w:r>
        <w:rPr>
          <w:rFonts w:hint="eastAsia" w:ascii="宋体" w:hAnsi="宋体" w:eastAsia="宋体" w:cs="宋体"/>
          <w:b/>
          <w:szCs w:val="21"/>
        </w:rPr>
        <w:t>响应和偏差</w:t>
      </w:r>
    </w:p>
    <w:p>
      <w:pPr>
        <w:autoSpaceDE w:val="0"/>
        <w:autoSpaceDN w:val="0"/>
        <w:spacing w:line="400" w:lineRule="exact"/>
        <w:ind w:firstLine="420"/>
        <w:jc w:val="both"/>
        <w:outlineLvl w:val="0"/>
        <w:rPr>
          <w:rFonts w:ascii="宋体" w:hAnsi="宋体" w:eastAsia="宋体" w:cs="宋体"/>
          <w:szCs w:val="21"/>
        </w:rPr>
      </w:pPr>
      <w:r>
        <w:rPr>
          <w:rFonts w:hint="eastAsia" w:ascii="宋体" w:hAnsi="宋体" w:eastAsia="宋体" w:cs="宋体"/>
          <w:szCs w:val="21"/>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1.12.2 投标人应根据招标文件的要求提供投标方案等内容以对招标文件作出响应。</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1.12.3 投标人须知前附表允许投标文件偏离招标文件某些要求的，偏差应当符合招标文件规定的偏差范围和幅度。</w:t>
      </w:r>
    </w:p>
    <w:p>
      <w:pPr>
        <w:pStyle w:val="94"/>
        <w:spacing w:line="400" w:lineRule="exact"/>
        <w:jc w:val="both"/>
        <w:outlineLvl w:val="0"/>
        <w:rPr>
          <w:b/>
          <w:color w:val="auto"/>
        </w:rPr>
      </w:pPr>
      <w:bookmarkStart w:id="25" w:name="_Toc283559951"/>
      <w:r>
        <w:rPr>
          <w:rFonts w:hint="eastAsia"/>
          <w:b/>
          <w:color w:val="auto"/>
        </w:rPr>
        <w:t>2. 招标文件</w:t>
      </w:r>
      <w:bookmarkEnd w:id="25"/>
    </w:p>
    <w:p>
      <w:pPr>
        <w:autoSpaceDE w:val="0"/>
        <w:autoSpaceDN w:val="0"/>
        <w:spacing w:line="400" w:lineRule="exact"/>
        <w:ind w:firstLine="0" w:firstLineChars="0"/>
        <w:outlineLvl w:val="0"/>
        <w:rPr>
          <w:rFonts w:ascii="宋体" w:hAnsi="宋体" w:eastAsia="宋体" w:cs="宋体"/>
          <w:b/>
          <w:sz w:val="24"/>
          <w:szCs w:val="24"/>
        </w:rPr>
      </w:pPr>
      <w:bookmarkStart w:id="26" w:name="_Toc283559952"/>
      <w:r>
        <w:rPr>
          <w:rFonts w:hint="eastAsia" w:ascii="宋体" w:hAnsi="宋体" w:eastAsia="宋体" w:cs="宋体"/>
          <w:b/>
          <w:sz w:val="24"/>
          <w:szCs w:val="24"/>
        </w:rPr>
        <w:t>2.1 招标文件的组成</w:t>
      </w:r>
      <w:bookmarkEnd w:id="26"/>
    </w:p>
    <w:p>
      <w:pPr>
        <w:autoSpaceDE w:val="0"/>
        <w:autoSpaceDN w:val="0"/>
        <w:spacing w:line="400" w:lineRule="exact"/>
        <w:ind w:firstLine="480"/>
        <w:jc w:val="both"/>
        <w:outlineLvl w:val="0"/>
        <w:rPr>
          <w:rFonts w:ascii="宋体" w:hAnsi="宋体" w:eastAsia="宋体" w:cs="宋体"/>
          <w:sz w:val="24"/>
          <w:szCs w:val="24"/>
        </w:rPr>
      </w:pPr>
      <w:bookmarkStart w:id="27" w:name="_Toc152045546"/>
      <w:bookmarkStart w:id="28" w:name="_Toc152042322"/>
      <w:bookmarkStart w:id="29" w:name="_Toc144974514"/>
      <w:bookmarkStart w:id="30" w:name="_Toc179632564"/>
      <w:r>
        <w:rPr>
          <w:rFonts w:hint="eastAsia" w:ascii="宋体" w:hAnsi="宋体" w:eastAsia="宋体" w:cs="宋体"/>
          <w:sz w:val="24"/>
          <w:szCs w:val="24"/>
        </w:rPr>
        <w:t>本招标文件包括：</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（1）招标公告；</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（2）投标人须知；</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（3）评标办法；</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（4）合同条款及格式；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（5）发包人要求；</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（6）投标文件格式；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（7）投标人须知前附表规定的其他资料。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szCs w:val="24"/>
        </w:rPr>
        <w:t>根据本章第1.10款、第2.2款和第2.</w:t>
      </w:r>
      <w:r>
        <w:rPr>
          <w:rFonts w:hint="eastAsia" w:ascii="宋体" w:hAnsi="宋体" w:eastAsia="宋体" w:cs="宋体"/>
          <w:sz w:val="24"/>
        </w:rPr>
        <w:t>3款对招标文件所作的澄清、修改，构成招标文件的组成部分。</w:t>
      </w:r>
    </w:p>
    <w:p>
      <w:pPr>
        <w:pStyle w:val="7"/>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 招标文件的澄清</w:t>
      </w:r>
    </w:p>
    <w:p>
      <w:pPr>
        <w:autoSpaceDE w:val="0"/>
        <w:autoSpaceDN w:val="0"/>
        <w:adjustRightInd w:val="0"/>
        <w:spacing w:line="400" w:lineRule="exact"/>
        <w:ind w:firstLine="480"/>
        <w:jc w:val="both"/>
        <w:rPr>
          <w:rFonts w:ascii="宋体" w:hAnsi="宋体" w:eastAsia="宋体" w:cs="宋体"/>
          <w:sz w:val="24"/>
        </w:rPr>
      </w:pPr>
      <w:bookmarkStart w:id="31" w:name="_Toc215282144"/>
      <w:r>
        <w:rPr>
          <w:rFonts w:hint="eastAsia" w:ascii="宋体" w:hAnsi="宋体" w:eastAsia="宋体" w:cs="宋体"/>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2.3 招标文件的修改</w:t>
      </w:r>
      <w:bookmarkEnd w:id="31"/>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714560" behindDoc="1" locked="0" layoutInCell="1" allowOverlap="1">
                <wp:simplePos x="0" y="0"/>
                <wp:positionH relativeFrom="page">
                  <wp:posOffset>-47625</wp:posOffset>
                </wp:positionH>
                <wp:positionV relativeFrom="page">
                  <wp:posOffset>0</wp:posOffset>
                </wp:positionV>
                <wp:extent cx="7773670" cy="10059670"/>
                <wp:effectExtent l="0" t="0" r="17780" b="17780"/>
                <wp:wrapNone/>
                <wp:docPr id="2" name="自选图形 8"/>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8" o:spid="_x0000_s1026" style="position:absolute;left:0pt;margin-left:-3.75pt;margin-top:0pt;height:792.1pt;width:612.1pt;mso-position-horizontal-relative:page;mso-position-vertical-relative:page;z-index:-251601920;mso-width-relative:page;mso-height-relative:page;" fillcolor="#FFFFFF" filled="t" stroked="f" coordsize="7773670,10059670" o:gfxdata="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dyPNcA&#10;AAAJAQAADwAAAAAAAAABACAAAAAiAAAAZHJzL2Rvd25yZXYueG1sUEsBAhQAFAAAAAgAh07iQO3W&#10;4JGuAQAAMQMAAA4AAAAAAAAAAQAgAAAAJgEAAGRycy9lMm9Eb2MueG1sUEsFBgAAAAAGAAYAWQEA&#10;AEYF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2.4 招标文件的异议</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投标文件</w:t>
      </w:r>
      <w:bookmarkEnd w:id="27"/>
      <w:bookmarkEnd w:id="28"/>
      <w:bookmarkEnd w:id="29"/>
      <w:bookmarkEnd w:id="30"/>
    </w:p>
    <w:p>
      <w:pPr>
        <w:autoSpaceDE w:val="0"/>
        <w:autoSpaceDN w:val="0"/>
        <w:spacing w:line="400" w:lineRule="exact"/>
        <w:ind w:firstLine="0" w:firstLineChars="0"/>
        <w:outlineLvl w:val="0"/>
        <w:rPr>
          <w:rFonts w:ascii="宋体" w:hAnsi="宋体" w:eastAsia="宋体" w:cs="宋体"/>
          <w:b/>
          <w:sz w:val="24"/>
          <w:szCs w:val="24"/>
        </w:rPr>
      </w:pPr>
      <w:bookmarkStart w:id="32" w:name="_Toc278443453"/>
      <w:r>
        <w:rPr>
          <w:rFonts w:hint="eastAsia" w:ascii="宋体" w:hAnsi="宋体" w:eastAsia="宋体" w:cs="宋体"/>
          <w:b/>
          <w:sz w:val="24"/>
          <w:szCs w:val="24"/>
        </w:rPr>
        <w:t>3.1 投标文件的组成。</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3.1.1 投标文件应包括下列内容：</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一、投标函及投标函附录；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二、法定代表人（单位负责人）身份证明或授权委托书；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四、</w:t>
      </w:r>
      <w:r>
        <w:rPr>
          <w:rFonts w:hint="eastAsia" w:ascii="宋体" w:hAnsi="宋体" w:cs="宋体"/>
          <w:sz w:val="24"/>
          <w:lang w:eastAsia="zh-CN"/>
        </w:rPr>
        <w:t>勘察</w:t>
      </w:r>
      <w:r>
        <w:rPr>
          <w:rFonts w:hint="eastAsia" w:ascii="宋体" w:hAnsi="宋体" w:eastAsia="宋体" w:cs="宋体"/>
          <w:sz w:val="24"/>
        </w:rPr>
        <w:t>费用清单；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五、资格审查资料；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六、</w:t>
      </w:r>
      <w:r>
        <w:rPr>
          <w:rFonts w:hint="eastAsia" w:ascii="宋体" w:hAnsi="宋体" w:cs="宋体"/>
          <w:sz w:val="24"/>
          <w:lang w:eastAsia="zh-CN"/>
        </w:rPr>
        <w:t>勘察</w:t>
      </w:r>
      <w:r>
        <w:rPr>
          <w:rFonts w:hint="eastAsia" w:ascii="宋体" w:hAnsi="宋体" w:eastAsia="宋体" w:cs="宋体"/>
          <w:sz w:val="24"/>
        </w:rPr>
        <w:t>方案；</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七、投标人须知前附表规定的其他资料。</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3.1.2 投标人须知前附表规定不接受联合体投标的，或投标人没有组成联合体的，投标文件不包括本章第3.1.1（3）目所指的联合体协议书。</w:t>
      </w:r>
    </w:p>
    <w:p>
      <w:pPr>
        <w:tabs>
          <w:tab w:val="left" w:pos="1260"/>
        </w:tabs>
        <w:autoSpaceDE w:val="0"/>
        <w:autoSpaceDN w:val="0"/>
        <w:adjustRightInd w:val="0"/>
        <w:spacing w:line="400" w:lineRule="exact"/>
        <w:ind w:left="479" w:leftChars="228" w:firstLine="0" w:firstLineChars="0"/>
        <w:jc w:val="both"/>
      </w:pPr>
      <w:r>
        <w:rPr>
          <w:rFonts w:hint="eastAsia" w:ascii="宋体" w:hAnsi="宋体" w:eastAsia="宋体" w:cs="宋体"/>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3.1.1（4）目所指的投标保证金。</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3.2 投标报价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投标报价应包括国家规定的增值税税金，除投标人须知前附表另有规定外，增值税税金按一般计税方法计算。投标人应按第六章“投标文件格式”的要求在投标函中进行报价并填写费用清单。</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3.2.3 本项目的报价方式见投标人须知前附表。投标人在投标截止时间前修改投标函中的投标报价总额，应同时修改投标文件“费用清单”中的相应报价。此修改须符合本章第4.3款的有关要求。</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3.3 投标有效期</w:t>
      </w:r>
      <w:bookmarkEnd w:id="32"/>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sz w:val="24"/>
          <w:szCs w:val="24"/>
        </w:rPr>
      </w:pPr>
      <w:bookmarkStart w:id="33" w:name="_Toc283559960"/>
      <w:r>
        <w:rPr>
          <w:rFonts w:hint="eastAsia" w:ascii="宋体" w:hAnsi="宋体" w:eastAsia="宋体" w:cs="宋体"/>
          <w:b/>
          <w:bCs/>
          <w:sz w:val="24"/>
          <w:szCs w:val="24"/>
        </w:rPr>
        <w:t>3.4 投标保证金</w:t>
      </w:r>
      <w:r>
        <w:rPr>
          <w:rFonts w:hint="eastAsia" w:ascii="宋体" w:hAnsi="宋体" w:eastAsia="宋体" w:cs="宋体"/>
          <w:sz w:val="24"/>
          <w:szCs w:val="24"/>
        </w:rPr>
        <w:t>（详见附件7）</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3.4.2投标保证金的退还：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（1）中标公告发出后，5个工作日内退还非中标候选人投标保证金及银行同期活期存款利息。（政府采购项目：中标人公告发出后，5个工作日内退还非中标人投标保证金及银行同期活期存款利息。）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（3）项目废标或招标人终止招标的，在此后5个工作日内退还投标保证金及银行同期活期存利息。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（6）退还投标保证金，除另有规定外，一般以转账方式一次性退还至投标保证金的原提交账户。</w:t>
      </w:r>
      <w:r>
        <w:rPr>
          <w:rFonts w:hint="eastAsia" w:ascii="宋体" w:hAnsi="宋体" w:eastAsia="宋体" w:cs="宋体"/>
          <w:sz w:val="24"/>
          <w:szCs w:val="24"/>
        </w:rPr>
        <w:br w:type="textWrapping"/>
      </w:r>
      <w:r>
        <w:rPr>
          <w:rFonts w:hint="eastAsia" w:ascii="宋体" w:hAnsi="宋体" w:eastAsia="宋体" w:cs="宋体"/>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（五）拒绝履行合同义务的；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（六）相关法律、法规规定不予退还的其它情形。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3.5 资格审查资料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除投标人须知前附表另有规定外，投标人应按下列规定提供资格审查资料，以证明其满足本章第1.4款规定的资质、财务、业绩、信誉等要求。</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3.5.1 “投标人基本情况表”应附投标人营业执照和组织机构代码证的复印件（按照“三证合一”或“五证合一”登记制度进行登记的，可仅提供营业执照复印件）、投标人资质证书副本等材料的复印件。</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3.5.3 “近年完成的类似项目情况表”应附中标通知书和（或）合同协议书、发包人出具的证明文件；具体时间要求见投标人须知前附表，每张表格只填写一个项目，并标明序号。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3.5.4 “正在和新承接的项目情况表”应附中标通知书和（或）合同协议书复印件。每张表格只填写一个项目，并标明序号。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3.5.5 “近年发生的诉讼及仲裁情况”应说明投标人败诉的合同的相关情况，并附法院或仲裁机构作出的判决、裁决等有关法律文书复印件，具体时间要求见投标人须知前附表。</w:t>
      </w:r>
    </w:p>
    <w:p>
      <w:pPr>
        <w:spacing w:line="400" w:lineRule="exact"/>
        <w:ind w:firstLine="480"/>
        <w:rPr>
          <w:rFonts w:ascii="宋体" w:hAnsi="宋体" w:eastAsia="宋体" w:cs="宋体"/>
          <w:sz w:val="24"/>
        </w:rPr>
      </w:pPr>
      <w:r>
        <w:rPr>
          <w:rFonts w:hint="eastAsia" w:ascii="宋体" w:hAnsi="宋体" w:eastAsia="宋体" w:cs="宋体"/>
          <w:sz w:val="24"/>
        </w:rPr>
        <w:t>3.5.6 “拟委任的主要人员汇总表”应填报满足本章第1.4.1项规定的项目负责人和其他主要人员的相关信息。“主要人员简历表”中项目负责人应附身份证、职称证或执业资格证书复印件；其他主要人员应附身份证、职称证、有关证书复印件。</w:t>
      </w:r>
    </w:p>
    <w:p>
      <w:pPr>
        <w:spacing w:line="400" w:lineRule="exact"/>
        <w:ind w:left="479" w:leftChars="228" w:firstLine="0" w:firstLineChars="0"/>
        <w:rPr>
          <w:rFonts w:ascii="宋体" w:hAnsi="宋体" w:eastAsia="宋体" w:cs="宋体"/>
          <w:sz w:val="24"/>
        </w:rPr>
      </w:pPr>
      <w:r>
        <w:rPr>
          <w:rFonts w:hint="eastAsia" w:ascii="宋体" w:hAnsi="宋体" w:eastAsia="宋体" w:cs="宋体"/>
          <w:sz w:val="24"/>
        </w:rPr>
        <w:t>3.5.7 投标人须知前附表规定接受联合体投标的，本章第3.5.1项至3.5.6</w:t>
      </w:r>
    </w:p>
    <w:p>
      <w:pPr>
        <w:spacing w:line="400" w:lineRule="exact"/>
        <w:ind w:firstLine="0" w:firstLineChars="0"/>
        <w:rPr>
          <w:rFonts w:ascii="宋体" w:hAnsi="宋体" w:eastAsia="宋体" w:cs="宋体"/>
          <w:sz w:val="24"/>
        </w:rPr>
      </w:pPr>
      <w:r>
        <w:rPr>
          <w:rFonts w:hint="eastAsia" w:ascii="宋体" w:hAnsi="宋体" w:eastAsia="宋体" w:cs="宋体"/>
          <w:sz w:val="24"/>
        </w:rPr>
        <w:t>项规定的表格和资料应包括联合体各方相关情况。</w:t>
      </w:r>
    </w:p>
    <w:p>
      <w:pPr>
        <w:autoSpaceDE w:val="0"/>
        <w:autoSpaceDN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 xml:space="preserve">3.6 </w:t>
      </w:r>
      <w:bookmarkStart w:id="34" w:name="_Toc152042329"/>
      <w:bookmarkStart w:id="35" w:name="_Toc152045553"/>
      <w:bookmarkStart w:id="36" w:name="_Toc179632571"/>
      <w:bookmarkStart w:id="37" w:name="_Toc144974521"/>
      <w:r>
        <w:rPr>
          <w:rFonts w:hint="eastAsia" w:ascii="宋体" w:hAnsi="宋体" w:eastAsia="宋体" w:cs="宋体"/>
          <w:b/>
          <w:sz w:val="24"/>
          <w:szCs w:val="24"/>
        </w:rPr>
        <w:t>备选投标方案（不允许）</w:t>
      </w:r>
    </w:p>
    <w:bookmarkEnd w:id="34"/>
    <w:bookmarkEnd w:id="35"/>
    <w:bookmarkEnd w:id="36"/>
    <w:bookmarkEnd w:id="37"/>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3.7 投标文件的编制</w:t>
      </w:r>
      <w:bookmarkEnd w:id="33"/>
    </w:p>
    <w:p>
      <w:pPr>
        <w:widowControl/>
        <w:autoSpaceDE w:val="0"/>
        <w:autoSpaceDN w:val="0"/>
        <w:adjustRightInd w:val="0"/>
        <w:spacing w:line="400" w:lineRule="exact"/>
        <w:ind w:firstLine="480"/>
        <w:jc w:val="both"/>
        <w:rPr>
          <w:rFonts w:ascii="宋体" w:hAnsi="宋体" w:eastAsia="宋体" w:cs="宋体"/>
          <w:bCs/>
          <w:sz w:val="24"/>
        </w:rPr>
      </w:pPr>
      <w:bookmarkStart w:id="38" w:name="_Toc283559961"/>
      <w:r>
        <w:rPr>
          <w:rFonts w:hint="eastAsia" w:ascii="宋体" w:hAnsi="宋体" w:eastAsia="宋体" w:cs="宋体"/>
          <w:bCs/>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3.7.2 投标文件应当对招标文件有关服务期限、投标有效期、发包人要求、招标范围等实质性内容作出响应。投标文件在满足招标文件实质性要求的基础上，可以提出比招标文件要求更有利于招标人的承诺。</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3.7.3 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投标文件的正本与副本应分别装订，并编制目录，投标文件需分册装订的，具体分册装订要求见投标人须知前附表规定。</w:t>
      </w:r>
    </w:p>
    <w:p>
      <w:pPr>
        <w:pStyle w:val="94"/>
        <w:spacing w:line="400" w:lineRule="exact"/>
        <w:jc w:val="both"/>
        <w:outlineLvl w:val="0"/>
        <w:rPr>
          <w:b/>
          <w:color w:val="auto"/>
        </w:rPr>
      </w:pPr>
      <w:r>
        <w:rPr>
          <w:rFonts w:hint="eastAsia"/>
          <w:b/>
          <w:color w:val="auto"/>
        </w:rPr>
        <w:t>4. 投标</w:t>
      </w:r>
      <w:bookmarkEnd w:id="38"/>
    </w:p>
    <w:p>
      <w:pPr>
        <w:autoSpaceDE w:val="0"/>
        <w:autoSpaceDN w:val="0"/>
        <w:adjustRightInd w:val="0"/>
        <w:spacing w:line="400" w:lineRule="exact"/>
        <w:ind w:firstLine="0" w:firstLineChars="0"/>
        <w:outlineLvl w:val="0"/>
        <w:rPr>
          <w:rFonts w:ascii="宋体" w:hAnsi="宋体" w:eastAsia="宋体" w:cs="宋体"/>
          <w:b/>
          <w:sz w:val="24"/>
          <w:szCs w:val="24"/>
        </w:rPr>
      </w:pPr>
      <w:bookmarkStart w:id="39" w:name="_Toc283559962"/>
      <w:r>
        <w:rPr>
          <w:rFonts w:hint="eastAsia" w:ascii="宋体" w:hAnsi="宋体" w:eastAsia="宋体" w:cs="宋体"/>
          <w:b/>
          <w:sz w:val="24"/>
          <w:szCs w:val="24"/>
        </w:rPr>
        <w:t>4.1 投标文件的密封和标记</w:t>
      </w:r>
      <w:bookmarkEnd w:id="39"/>
    </w:p>
    <w:p>
      <w:pPr>
        <w:autoSpaceDE w:val="0"/>
        <w:autoSpaceDN w:val="0"/>
        <w:spacing w:line="400" w:lineRule="exact"/>
        <w:ind w:firstLine="480"/>
        <w:outlineLvl w:val="0"/>
        <w:rPr>
          <w:rFonts w:ascii="宋体" w:hAnsi="宋体" w:eastAsia="宋体" w:cs="宋体"/>
          <w:sz w:val="24"/>
          <w:szCs w:val="24"/>
        </w:rPr>
      </w:pPr>
      <w:bookmarkStart w:id="40" w:name="_Toc283559963"/>
      <w:r>
        <w:rPr>
          <w:rFonts w:hint="eastAsia" w:ascii="宋体" w:hAnsi="宋体" w:eastAsia="宋体" w:cs="宋体"/>
          <w:sz w:val="24"/>
          <w:szCs w:val="24"/>
        </w:rPr>
        <w:t>4.1.1 投标文件的正本、副本应分开密封，单独封装，分两包递交，并在封套的封口处应加盖投标人单位章。密封不符合要求的，招标人不予受理。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4.1.2 投标文件的封套应清楚地标记“正本”或“副本”的字样，封套上应写明的其他内容见投标人须知前附表。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4.1.3 未按本章第4.1.1项或第4.1.2项要求密封和加写标记的投标文件，招标人不予受理。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4.2 投标文件的递交</w:t>
      </w:r>
      <w:bookmarkEnd w:id="40"/>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4.2.1 投标人应在本章第 2.2.2 项规定的投标截止时间前递交投标文件。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4.2.2 投标人递交投标文件的地点：见投标人须知前附表。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4.2.3 除投标人须知前附表另有规定外，投标人所递交的投标文件不予退还。</w:t>
      </w:r>
    </w:p>
    <w:p>
      <w:pPr>
        <w:spacing w:line="400" w:lineRule="exact"/>
        <w:ind w:firstLine="482"/>
        <w:rPr>
          <w:rFonts w:ascii="宋体" w:hAnsi="宋体" w:eastAsia="宋体" w:cs="宋体"/>
          <w:b/>
          <w:sz w:val="24"/>
          <w:szCs w:val="24"/>
        </w:rPr>
      </w:pPr>
      <w:r>
        <w:rPr>
          <w:rFonts w:hint="eastAsia" w:ascii="宋体" w:hAnsi="宋体" w:eastAsia="宋体" w:cs="宋体"/>
          <w:b/>
          <w:sz w:val="24"/>
          <w:szCs w:val="24"/>
        </w:rPr>
        <w:t>4.2.4 出现以下情况，招标人不予受理：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sz w:val="24"/>
          <w:szCs w:val="24"/>
        </w:rPr>
      </w:pPr>
      <w:bookmarkStart w:id="41" w:name="_Toc283559964"/>
      <w:r>
        <w:rPr>
          <w:rFonts w:hint="eastAsia" w:ascii="宋体" w:hAnsi="宋体" w:eastAsia="宋体" w:cs="宋体"/>
          <w:b/>
          <w:sz w:val="24"/>
          <w:szCs w:val="24"/>
        </w:rPr>
        <w:t>4.3 投标文件的修改与撤回</w:t>
      </w:r>
      <w:bookmarkEnd w:id="41"/>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4.3.4 修改的内容为投标文件的组成部分。修改的投标文件应按照本章第 3 条、第 4 条的规 定进行编制、密封、标记和递交，并标明“修改”字样。</w:t>
      </w:r>
    </w:p>
    <w:p>
      <w:pPr>
        <w:pStyle w:val="94"/>
        <w:spacing w:line="400" w:lineRule="exact"/>
        <w:jc w:val="both"/>
        <w:outlineLvl w:val="0"/>
        <w:rPr>
          <w:b/>
          <w:color w:val="auto"/>
        </w:rPr>
      </w:pPr>
      <w:bookmarkStart w:id="42" w:name="_Toc283559967"/>
      <w:r>
        <w:rPr>
          <w:rFonts w:hint="eastAsia"/>
          <w:b/>
          <w:color w:val="auto"/>
        </w:rPr>
        <w:t>5. 开标</w:t>
      </w:r>
      <w:bookmarkEnd w:id="42"/>
    </w:p>
    <w:p>
      <w:pPr>
        <w:autoSpaceDE w:val="0"/>
        <w:autoSpaceDN w:val="0"/>
        <w:adjustRightInd w:val="0"/>
        <w:spacing w:line="400" w:lineRule="exact"/>
        <w:ind w:firstLine="0" w:firstLineChars="0"/>
        <w:outlineLvl w:val="0"/>
        <w:rPr>
          <w:rFonts w:ascii="宋体" w:hAnsi="宋体" w:eastAsia="宋体" w:cs="宋体"/>
          <w:b/>
          <w:sz w:val="24"/>
          <w:szCs w:val="24"/>
        </w:rPr>
      </w:pPr>
      <w:bookmarkStart w:id="43" w:name="_Toc283559968"/>
      <w:r>
        <w:rPr>
          <w:rFonts w:hint="eastAsia" w:ascii="宋体" w:hAnsi="宋体" w:eastAsia="宋体" w:cs="宋体"/>
          <w:b/>
          <w:sz w:val="24"/>
          <w:szCs w:val="24"/>
        </w:rPr>
        <w:t>5.1 开标时间和地点</w:t>
      </w:r>
      <w:bookmarkEnd w:id="43"/>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5.2 开标程序</w:t>
      </w:r>
    </w:p>
    <w:p>
      <w:pPr>
        <w:spacing w:line="400" w:lineRule="exact"/>
        <w:ind w:firstLine="480"/>
        <w:rPr>
          <w:rFonts w:ascii="宋体" w:hAnsi="宋体" w:eastAsia="宋体" w:cs="宋体"/>
          <w:sz w:val="24"/>
          <w:szCs w:val="24"/>
        </w:rPr>
      </w:pPr>
      <w:bookmarkStart w:id="44" w:name="_Toc283559970"/>
      <w:r>
        <w:rPr>
          <w:rFonts w:hint="eastAsia" w:ascii="宋体" w:hAnsi="宋体" w:eastAsia="宋体" w:cs="宋体"/>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（1）宣布开标纪律；</w:t>
      </w:r>
    </w:p>
    <w:p>
      <w:pPr>
        <w:widowControl/>
        <w:autoSpaceDE w:val="0"/>
        <w:autoSpaceDN w:val="0"/>
        <w:adjustRightInd w:val="0"/>
        <w:spacing w:line="400" w:lineRule="exact"/>
        <w:ind w:firstLine="360" w:firstLineChars="150"/>
        <w:rPr>
          <w:rFonts w:ascii="宋体" w:hAnsi="宋体" w:eastAsia="宋体" w:cs="宋体"/>
          <w:sz w:val="24"/>
        </w:rPr>
      </w:pPr>
      <w:r>
        <w:rPr>
          <w:rFonts w:hint="eastAsia" w:ascii="宋体" w:hAnsi="宋体" w:eastAsia="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（7）检查投标文件的密封情况，按照投标人须知前附表规定的开标顺序当众开标， 公布招标项目名称、投标人名称、投标保证金的递交情况、投标报价、服务周期及其他内容，并记录在案；</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（8）宣布招标控制价；</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（10）开标结束。</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5.3 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pStyle w:val="94"/>
        <w:spacing w:line="400" w:lineRule="exact"/>
        <w:jc w:val="both"/>
        <w:outlineLvl w:val="0"/>
        <w:rPr>
          <w:b/>
          <w:color w:val="auto"/>
        </w:rPr>
      </w:pPr>
      <w:r>
        <w:rPr>
          <w:rFonts w:hint="eastAsia"/>
          <w:b/>
          <w:color w:val="auto"/>
        </w:rPr>
        <w:t>6. 评标</w:t>
      </w:r>
      <w:bookmarkEnd w:id="44"/>
    </w:p>
    <w:p>
      <w:pPr>
        <w:autoSpaceDE w:val="0"/>
        <w:autoSpaceDN w:val="0"/>
        <w:adjustRightInd w:val="0"/>
        <w:spacing w:line="400" w:lineRule="exact"/>
        <w:ind w:firstLine="0" w:firstLineChars="0"/>
        <w:outlineLvl w:val="0"/>
        <w:rPr>
          <w:rFonts w:ascii="宋体" w:hAnsi="宋体" w:eastAsia="宋体" w:cs="宋体"/>
          <w:b/>
          <w:sz w:val="24"/>
          <w:szCs w:val="24"/>
        </w:rPr>
      </w:pPr>
      <w:bookmarkStart w:id="45" w:name="_Toc283559971"/>
      <w:r>
        <w:rPr>
          <w:rFonts w:hint="eastAsia" w:ascii="宋体" w:hAnsi="宋体" w:eastAsia="宋体" w:cs="宋体"/>
          <w:b/>
          <w:sz w:val="24"/>
          <w:szCs w:val="24"/>
        </w:rPr>
        <w:t>6.1 评标委员会</w:t>
      </w:r>
      <w:bookmarkEnd w:id="45"/>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（5）与投标人有其他利害关系。</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sz w:val="24"/>
          <w:szCs w:val="24"/>
        </w:rPr>
      </w:pPr>
      <w:bookmarkStart w:id="46" w:name="_Toc283559972"/>
      <w:r>
        <w:rPr>
          <w:rFonts w:hint="eastAsia" w:ascii="宋体" w:hAnsi="宋体" w:eastAsia="宋体" w:cs="宋体"/>
          <w:b/>
          <w:sz w:val="24"/>
          <w:szCs w:val="24"/>
        </w:rPr>
        <w:t>6.2 评标原则</w:t>
      </w:r>
      <w:bookmarkEnd w:id="46"/>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sz w:val="24"/>
          <w:szCs w:val="24"/>
        </w:rPr>
      </w:pPr>
      <w:bookmarkStart w:id="47" w:name="_Toc283559973"/>
      <w:r>
        <w:rPr>
          <w:rFonts w:hint="eastAsia" w:ascii="宋体" w:hAnsi="宋体" w:eastAsia="宋体" w:cs="宋体"/>
          <w:b/>
          <w:sz w:val="24"/>
          <w:szCs w:val="24"/>
        </w:rPr>
        <w:t>6.3 评标</w:t>
      </w:r>
      <w:bookmarkEnd w:id="47"/>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6.3.2 评标完成后，评标委员会应当向招标人提交书面评标报告和中标候选人名单。评标委员会推荐中标候选人的人数见投标人须知前附表。</w:t>
      </w:r>
    </w:p>
    <w:p>
      <w:pPr>
        <w:pStyle w:val="94"/>
        <w:spacing w:line="400" w:lineRule="exact"/>
        <w:jc w:val="both"/>
        <w:outlineLvl w:val="0"/>
        <w:rPr>
          <w:b/>
          <w:color w:val="auto"/>
        </w:rPr>
      </w:pPr>
      <w:bookmarkStart w:id="48" w:name="_Toc283559974"/>
      <w:r>
        <w:rPr>
          <w:rFonts w:hint="eastAsia"/>
          <w:b/>
          <w:color w:val="auto"/>
        </w:rPr>
        <w:t>7. 合同授予</w:t>
      </w:r>
      <w:bookmarkEnd w:id="48"/>
    </w:p>
    <w:p>
      <w:pPr>
        <w:autoSpaceDE w:val="0"/>
        <w:autoSpaceDN w:val="0"/>
        <w:spacing w:line="400" w:lineRule="exact"/>
        <w:ind w:firstLine="0" w:firstLineChars="0"/>
        <w:outlineLvl w:val="0"/>
        <w:rPr>
          <w:rFonts w:ascii="宋体" w:hAnsi="宋体" w:eastAsia="宋体" w:cs="宋体"/>
          <w:b/>
          <w:sz w:val="24"/>
          <w:szCs w:val="24"/>
        </w:rPr>
      </w:pPr>
      <w:bookmarkStart w:id="49" w:name="_Toc283559975"/>
      <w:r>
        <w:rPr>
          <w:rFonts w:hint="eastAsia" w:ascii="宋体" w:hAnsi="宋体" w:eastAsia="宋体" w:cs="宋体"/>
          <w:b/>
          <w:sz w:val="24"/>
          <w:szCs w:val="24"/>
        </w:rPr>
        <w:t xml:space="preserve">7.1 </w:t>
      </w:r>
      <w:bookmarkEnd w:id="49"/>
      <w:r>
        <w:rPr>
          <w:rFonts w:hint="eastAsia" w:ascii="宋体" w:hAnsi="宋体" w:eastAsia="宋体" w:cs="宋体"/>
          <w:b/>
          <w:sz w:val="24"/>
          <w:szCs w:val="24"/>
        </w:rPr>
        <w:t>中标候选人公示</w:t>
      </w:r>
    </w:p>
    <w:p>
      <w:pPr>
        <w:widowControl/>
        <w:autoSpaceDE w:val="0"/>
        <w:autoSpaceDN w:val="0"/>
        <w:adjustRightInd w:val="0"/>
        <w:spacing w:line="400" w:lineRule="exact"/>
        <w:ind w:firstLine="480"/>
        <w:jc w:val="both"/>
        <w:rPr>
          <w:rFonts w:ascii="宋体" w:hAnsi="宋体" w:eastAsia="宋体" w:cs="宋体"/>
          <w:sz w:val="24"/>
        </w:rPr>
      </w:pPr>
      <w:bookmarkStart w:id="50" w:name="_Toc283559976"/>
      <w:r>
        <w:rPr>
          <w:rFonts w:hint="eastAsia" w:ascii="宋体" w:hAnsi="宋体" w:eastAsia="宋体" w:cs="宋体"/>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7.2 评标结果异议</w:t>
      </w:r>
    </w:p>
    <w:p>
      <w:pPr>
        <w:widowControl/>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7.3 中标候选人履约能力审查</w:t>
      </w:r>
    </w:p>
    <w:p>
      <w:pPr>
        <w:pStyle w:val="3"/>
        <w:spacing w:line="400" w:lineRule="exact"/>
        <w:ind w:left="0" w:right="113" w:firstLine="480"/>
        <w:jc w:val="both"/>
        <w:rPr>
          <w:rFonts w:ascii="宋体" w:hAnsi="宋体" w:eastAsia="宋体"/>
          <w:sz w:val="24"/>
          <w:szCs w:val="24"/>
        </w:rPr>
      </w:pPr>
      <w:r>
        <w:rPr>
          <w:rFonts w:ascii="宋体" w:hAnsi="宋体" w:eastAsia="宋体"/>
          <w:sz w:val="24"/>
          <w:szCs w:val="24"/>
        </w:rPr>
        <w:t>中标候选人的经营</w:t>
      </w:r>
      <w:r>
        <w:rPr>
          <w:rFonts w:ascii="宋体" w:hAnsi="宋体" w:eastAsia="宋体"/>
          <w:spacing w:val="-3"/>
          <w:sz w:val="24"/>
          <w:szCs w:val="24"/>
        </w:rPr>
        <w:t>、</w:t>
      </w:r>
      <w:r>
        <w:rPr>
          <w:rFonts w:ascii="宋体" w:hAnsi="宋体" w:eastAsia="宋体"/>
          <w:sz w:val="24"/>
          <w:szCs w:val="24"/>
        </w:rPr>
        <w:t>财</w:t>
      </w:r>
      <w:r>
        <w:rPr>
          <w:rFonts w:ascii="宋体" w:hAnsi="宋体" w:eastAsia="宋体"/>
          <w:spacing w:val="-3"/>
          <w:sz w:val="24"/>
          <w:szCs w:val="24"/>
        </w:rPr>
        <w:t>务</w:t>
      </w:r>
      <w:r>
        <w:rPr>
          <w:rFonts w:ascii="宋体" w:hAnsi="宋体" w:eastAsia="宋体"/>
          <w:sz w:val="24"/>
          <w:szCs w:val="24"/>
        </w:rPr>
        <w:t>状况发生较大变化</w:t>
      </w:r>
      <w:r>
        <w:rPr>
          <w:rFonts w:ascii="宋体" w:hAnsi="宋体" w:eastAsia="宋体"/>
          <w:spacing w:val="-3"/>
          <w:sz w:val="24"/>
          <w:szCs w:val="24"/>
        </w:rPr>
        <w:t>或</w:t>
      </w:r>
      <w:r>
        <w:rPr>
          <w:rFonts w:ascii="宋体" w:hAnsi="宋体" w:eastAsia="宋体"/>
          <w:sz w:val="24"/>
          <w:szCs w:val="24"/>
        </w:rPr>
        <w:t>存</w:t>
      </w:r>
      <w:r>
        <w:rPr>
          <w:rFonts w:ascii="宋体" w:hAnsi="宋体" w:eastAsia="宋体"/>
          <w:spacing w:val="-3"/>
          <w:sz w:val="24"/>
          <w:szCs w:val="24"/>
        </w:rPr>
        <w:t>在</w:t>
      </w:r>
      <w:r>
        <w:rPr>
          <w:rFonts w:ascii="宋体" w:hAnsi="宋体" w:eastAsia="宋体"/>
          <w:sz w:val="24"/>
          <w:szCs w:val="24"/>
        </w:rPr>
        <w:t>违法行为，招标人</w:t>
      </w:r>
      <w:r>
        <w:rPr>
          <w:rFonts w:ascii="宋体" w:hAnsi="宋体" w:eastAsia="宋体"/>
          <w:spacing w:val="-3"/>
          <w:sz w:val="24"/>
          <w:szCs w:val="24"/>
        </w:rPr>
        <w:t>认</w:t>
      </w:r>
      <w:r>
        <w:rPr>
          <w:rFonts w:ascii="宋体" w:hAnsi="宋体" w:eastAsia="宋体"/>
          <w:sz w:val="24"/>
          <w:szCs w:val="24"/>
        </w:rPr>
        <w:t>为</w:t>
      </w:r>
      <w:r>
        <w:rPr>
          <w:rFonts w:ascii="宋体" w:hAnsi="宋体" w:eastAsia="宋体"/>
          <w:spacing w:val="-3"/>
          <w:sz w:val="24"/>
          <w:szCs w:val="24"/>
        </w:rPr>
        <w:t>可</w:t>
      </w:r>
      <w:r>
        <w:rPr>
          <w:rFonts w:ascii="宋体" w:hAnsi="宋体" w:eastAsia="宋体"/>
          <w:sz w:val="24"/>
          <w:szCs w:val="24"/>
        </w:rPr>
        <w:t>能影响其履约能力的，</w:t>
      </w:r>
      <w:r>
        <w:rPr>
          <w:rFonts w:hint="eastAsia" w:ascii="宋体" w:hAnsi="宋体" w:eastAsia="宋体"/>
          <w:sz w:val="24"/>
          <w:szCs w:val="24"/>
        </w:rPr>
        <w:t>将</w:t>
      </w:r>
      <w:r>
        <w:rPr>
          <w:rFonts w:ascii="宋体" w:hAnsi="宋体" w:eastAsia="宋体"/>
          <w:sz w:val="24"/>
          <w:szCs w:val="24"/>
        </w:rPr>
        <w:t>在发</w:t>
      </w:r>
      <w:r>
        <w:rPr>
          <w:rFonts w:ascii="宋体" w:hAnsi="宋体" w:eastAsia="宋体"/>
          <w:spacing w:val="-3"/>
          <w:sz w:val="24"/>
          <w:szCs w:val="24"/>
        </w:rPr>
        <w:t>出</w:t>
      </w:r>
      <w:r>
        <w:rPr>
          <w:rFonts w:ascii="宋体" w:hAnsi="宋体" w:eastAsia="宋体"/>
          <w:sz w:val="24"/>
          <w:szCs w:val="24"/>
        </w:rPr>
        <w:t>中标</w:t>
      </w:r>
      <w:r>
        <w:rPr>
          <w:rFonts w:ascii="宋体" w:hAnsi="宋体" w:eastAsia="宋体"/>
          <w:spacing w:val="-3"/>
          <w:sz w:val="24"/>
          <w:szCs w:val="24"/>
        </w:rPr>
        <w:t>通</w:t>
      </w:r>
      <w:r>
        <w:rPr>
          <w:rFonts w:ascii="宋体" w:hAnsi="宋体" w:eastAsia="宋体"/>
          <w:sz w:val="24"/>
          <w:szCs w:val="24"/>
        </w:rPr>
        <w:t>知书前提请原评</w:t>
      </w:r>
      <w:r>
        <w:rPr>
          <w:rFonts w:ascii="宋体" w:hAnsi="宋体" w:eastAsia="宋体"/>
          <w:spacing w:val="-3"/>
          <w:sz w:val="24"/>
          <w:szCs w:val="24"/>
        </w:rPr>
        <w:t>标</w:t>
      </w:r>
      <w:r>
        <w:rPr>
          <w:rFonts w:ascii="宋体" w:hAnsi="宋体" w:eastAsia="宋体"/>
          <w:sz w:val="24"/>
          <w:szCs w:val="24"/>
        </w:rPr>
        <w:t>委员</w:t>
      </w:r>
      <w:r>
        <w:rPr>
          <w:rFonts w:ascii="宋体" w:hAnsi="宋体" w:eastAsia="宋体"/>
          <w:spacing w:val="-3"/>
          <w:sz w:val="24"/>
          <w:szCs w:val="24"/>
        </w:rPr>
        <w:t>会</w:t>
      </w:r>
      <w:r>
        <w:rPr>
          <w:rFonts w:ascii="宋体" w:hAnsi="宋体" w:eastAsia="宋体"/>
          <w:sz w:val="24"/>
          <w:szCs w:val="24"/>
        </w:rPr>
        <w:t>按照招标文件规</w:t>
      </w:r>
      <w:r>
        <w:rPr>
          <w:rFonts w:ascii="宋体" w:hAnsi="宋体" w:eastAsia="宋体"/>
          <w:spacing w:val="-3"/>
          <w:sz w:val="24"/>
          <w:szCs w:val="24"/>
        </w:rPr>
        <w:t>定</w:t>
      </w:r>
      <w:r>
        <w:rPr>
          <w:rFonts w:ascii="宋体" w:hAnsi="宋体" w:eastAsia="宋体"/>
          <w:sz w:val="24"/>
          <w:szCs w:val="24"/>
        </w:rPr>
        <w:t>的标</w:t>
      </w:r>
      <w:r>
        <w:rPr>
          <w:rFonts w:ascii="宋体" w:hAnsi="宋体" w:eastAsia="宋体"/>
          <w:spacing w:val="-3"/>
          <w:sz w:val="24"/>
          <w:szCs w:val="24"/>
        </w:rPr>
        <w:t>准</w:t>
      </w:r>
      <w:r>
        <w:rPr>
          <w:rFonts w:ascii="宋体" w:hAnsi="宋体" w:eastAsia="宋体"/>
          <w:sz w:val="24"/>
          <w:szCs w:val="24"/>
        </w:rPr>
        <w:t>和方法进行审</w:t>
      </w:r>
      <w:r>
        <w:rPr>
          <w:rFonts w:ascii="宋体" w:hAnsi="宋体" w:eastAsia="宋体"/>
          <w:spacing w:val="-3"/>
          <w:sz w:val="24"/>
          <w:szCs w:val="24"/>
        </w:rPr>
        <w:t>查</w:t>
      </w:r>
      <w:r>
        <w:rPr>
          <w:rFonts w:ascii="宋体" w:hAnsi="宋体" w:eastAsia="宋体"/>
          <w:sz w:val="24"/>
          <w:szCs w:val="24"/>
        </w:rPr>
        <w:t>确认。</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7.4 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7.5 中标通知</w:t>
      </w:r>
      <w:bookmarkEnd w:id="50"/>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在本章第3.3 款规定的投标有效期内，招标人以书面形式向中标人发出中标通知书，同时将中标结果通知未中标的投标人。</w:t>
      </w:r>
      <w:bookmarkStart w:id="51" w:name="_Toc144974537"/>
      <w:bookmarkStart w:id="52" w:name="_Toc152045569"/>
      <w:bookmarkStart w:id="53" w:name="_Toc152042345"/>
      <w:bookmarkStart w:id="54" w:name="_Toc179632587"/>
    </w:p>
    <w:bookmarkEnd w:id="51"/>
    <w:bookmarkEnd w:id="52"/>
    <w:bookmarkEnd w:id="53"/>
    <w:bookmarkEnd w:id="54"/>
    <w:p>
      <w:pPr>
        <w:autoSpaceDE w:val="0"/>
        <w:autoSpaceDN w:val="0"/>
        <w:spacing w:line="400" w:lineRule="exact"/>
        <w:ind w:firstLine="0" w:firstLineChars="0"/>
        <w:outlineLvl w:val="0"/>
        <w:rPr>
          <w:rFonts w:ascii="宋体" w:hAnsi="宋体" w:eastAsia="宋体" w:cs="宋体"/>
          <w:b/>
          <w:sz w:val="24"/>
          <w:szCs w:val="24"/>
        </w:rPr>
      </w:pPr>
      <w:bookmarkStart w:id="55" w:name="_Toc283559978"/>
      <w:r>
        <w:rPr>
          <w:rFonts w:hint="eastAsia" w:ascii="宋体" w:hAnsi="宋体" w:eastAsia="宋体" w:cs="宋体"/>
          <w:b/>
          <w:sz w:val="24"/>
          <w:szCs w:val="24"/>
        </w:rPr>
        <w:t>7.6 技术成果经济补偿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7.7 履约保证金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7.7.1 无</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w:t>
      </w:r>
      <w:bookmarkStart w:id="56" w:name="_Toc283559977"/>
      <w:r>
        <w:rPr>
          <w:rFonts w:hint="eastAsia" w:ascii="宋体" w:hAnsi="宋体" w:eastAsia="宋体" w:cs="宋体"/>
          <w:b/>
          <w:sz w:val="24"/>
          <w:szCs w:val="24"/>
        </w:rPr>
        <w:t>8 签订合同</w:t>
      </w:r>
      <w:bookmarkEnd w:id="56"/>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7.8.2 发出中标通知书后，招标人无正当理由拒签合同，或者在签订合同时向中标人提出附加条件的，招标人向中标人退还投标保证金；给中标人造成损失的，还应当赔偿损失。</w:t>
      </w:r>
    </w:p>
    <w:p>
      <w:pPr>
        <w:autoSpaceDE w:val="0"/>
        <w:autoSpaceDN w:val="0"/>
        <w:spacing w:line="400" w:lineRule="exact"/>
        <w:ind w:firstLine="480"/>
        <w:jc w:val="both"/>
        <w:outlineLvl w:val="0"/>
        <w:rPr>
          <w:rFonts w:ascii="宋体" w:hAnsi="宋体" w:eastAsia="宋体" w:cs="宋体"/>
          <w:b/>
          <w:sz w:val="24"/>
          <w:szCs w:val="24"/>
        </w:rPr>
      </w:pPr>
      <w:r>
        <w:rPr>
          <w:rFonts w:hint="eastAsia" w:ascii="宋体" w:hAnsi="宋体" w:eastAsia="宋体" w:cs="宋体"/>
          <w:sz w:val="24"/>
          <w:szCs w:val="24"/>
        </w:rPr>
        <w:t>7.8.3 联合体中标的，联合体各方应当共同与招标人签订合同，就中标项目向招标人承担连带责任。</w:t>
      </w:r>
    </w:p>
    <w:bookmarkEnd w:id="55"/>
    <w:p>
      <w:pPr>
        <w:pStyle w:val="94"/>
        <w:spacing w:line="400" w:lineRule="exact"/>
        <w:jc w:val="both"/>
        <w:outlineLvl w:val="0"/>
        <w:rPr>
          <w:b/>
          <w:color w:val="auto"/>
        </w:rPr>
      </w:pPr>
      <w:bookmarkStart w:id="57" w:name="_Toc283559981"/>
      <w:r>
        <w:rPr>
          <w:rFonts w:hint="eastAsia"/>
          <w:b/>
          <w:color w:val="auto"/>
        </w:rPr>
        <w:t>8. 纪律和监督</w:t>
      </w:r>
      <w:bookmarkEnd w:id="57"/>
    </w:p>
    <w:p>
      <w:pPr>
        <w:autoSpaceDE w:val="0"/>
        <w:autoSpaceDN w:val="0"/>
        <w:adjustRightInd w:val="0"/>
        <w:spacing w:line="400" w:lineRule="exact"/>
        <w:ind w:firstLine="0" w:firstLineChars="0"/>
        <w:outlineLvl w:val="0"/>
        <w:rPr>
          <w:rFonts w:ascii="宋体" w:hAnsi="宋体" w:eastAsia="宋体" w:cs="宋体"/>
          <w:b/>
          <w:sz w:val="24"/>
          <w:szCs w:val="24"/>
        </w:rPr>
      </w:pPr>
      <w:bookmarkStart w:id="58" w:name="_Toc283559982"/>
      <w:r>
        <w:rPr>
          <w:rFonts w:hint="eastAsia" w:ascii="宋体" w:hAnsi="宋体" w:eastAsia="宋体" w:cs="宋体"/>
          <w:b/>
          <w:sz w:val="24"/>
          <w:szCs w:val="24"/>
        </w:rPr>
        <w:t>8.1 对招标人的纪律要求</w:t>
      </w:r>
      <w:bookmarkEnd w:id="58"/>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59" w:name="_Toc283559983"/>
      <w:r>
        <w:rPr>
          <w:rFonts w:hint="eastAsia" w:ascii="宋体" w:hAnsi="宋体" w:eastAsia="宋体" w:cs="宋体"/>
          <w:b/>
          <w:sz w:val="24"/>
          <w:szCs w:val="24"/>
        </w:rPr>
        <w:t>8.2 对投标人的纪律要求</w:t>
      </w:r>
      <w:bookmarkEnd w:id="59"/>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0" w:name="_Toc283559984"/>
      <w:r>
        <w:rPr>
          <w:rFonts w:hint="eastAsia" w:ascii="宋体" w:hAnsi="宋体" w:eastAsia="宋体" w:cs="宋体"/>
          <w:b/>
          <w:sz w:val="24"/>
          <w:szCs w:val="24"/>
        </w:rPr>
        <w:t>8.3 对评标委员会成员的纪律要求</w:t>
      </w:r>
      <w:bookmarkEnd w:id="60"/>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1" w:name="_Toc283559985"/>
      <w:r>
        <w:rPr>
          <w:rFonts w:hint="eastAsia" w:ascii="宋体" w:hAnsi="宋体" w:eastAsia="宋体" w:cs="宋体"/>
          <w:b/>
          <w:sz w:val="24"/>
          <w:szCs w:val="24"/>
        </w:rPr>
        <w:t>8.4 对与评标活动有关的工作人员的纪律要求</w:t>
      </w:r>
      <w:bookmarkEnd w:id="61"/>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2" w:name="_Toc283559986"/>
      <w:r>
        <w:rPr>
          <w:rFonts w:hint="eastAsia" w:ascii="宋体" w:hAnsi="宋体" w:eastAsia="宋体" w:cs="宋体"/>
          <w:b/>
          <w:sz w:val="24"/>
          <w:szCs w:val="24"/>
        </w:rPr>
        <w:t>8.5 投诉</w:t>
      </w:r>
      <w:bookmarkEnd w:id="62"/>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94"/>
        <w:spacing w:line="400" w:lineRule="exact"/>
        <w:jc w:val="both"/>
        <w:outlineLvl w:val="0"/>
        <w:rPr>
          <w:b/>
          <w:color w:val="auto"/>
        </w:rPr>
      </w:pPr>
      <w:bookmarkStart w:id="63" w:name="_Toc283559987"/>
      <w:r>
        <w:rPr>
          <w:rFonts w:hint="eastAsia"/>
          <w:b/>
          <w:color w:val="auto"/>
        </w:rPr>
        <w:t>9. 是否采用电子招标投标</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本招标项目是否采用电子招标投标方式，见投标人须知前附表。</w:t>
      </w:r>
    </w:p>
    <w:bookmarkEnd w:id="63"/>
    <w:p>
      <w:pPr>
        <w:pStyle w:val="94"/>
        <w:spacing w:line="400" w:lineRule="exact"/>
        <w:jc w:val="both"/>
        <w:outlineLvl w:val="0"/>
        <w:rPr>
          <w:b/>
          <w:color w:val="auto"/>
        </w:rPr>
      </w:pPr>
      <w:r>
        <w:rPr>
          <w:rFonts w:hint="eastAsia"/>
          <w:b/>
          <w:color w:val="auto"/>
        </w:rPr>
        <w:t>10.需要补充的其他内容</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需要补充的其他内容：见投标人须知前附表。</w:t>
      </w:r>
    </w:p>
    <w:p>
      <w:pPr>
        <w:pStyle w:val="6"/>
        <w:ind w:firstLine="137"/>
        <w:rPr>
          <w:rFonts w:hint="eastAsia" w:ascii="Times New Roman" w:hAnsi="Times New Roman"/>
          <w:color w:val="000000"/>
        </w:rPr>
      </w:pPr>
      <w:r>
        <w:rPr>
          <w:rFonts w:hint="eastAsia" w:ascii="Times New Roman" w:hAnsi="Times New Roman"/>
          <w:color w:val="000000"/>
        </w:rPr>
        <w:br w:type="page"/>
      </w:r>
    </w:p>
    <w:p>
      <w:pPr>
        <w:pStyle w:val="6"/>
        <w:ind w:firstLine="137"/>
        <w:rPr>
          <w:rFonts w:ascii="Times New Roman" w:hAnsi="Times New Roman"/>
          <w:color w:val="000000"/>
        </w:rPr>
      </w:pPr>
      <w:r>
        <w:rPr>
          <w:rFonts w:hint="eastAsia" w:ascii="Times New Roman" w:hAnsi="Times New Roman"/>
          <w:color w:val="000000"/>
        </w:rPr>
        <w:t>附件一：开标记录表</w:t>
      </w:r>
      <w:bookmarkEnd w:id="5"/>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开标记录表</w:t>
      </w:r>
    </w:p>
    <w:p>
      <w:pPr>
        <w:spacing w:beforeLines="50" w:afterLines="50" w:line="400" w:lineRule="exact"/>
        <w:ind w:right="420"/>
        <w:jc w:val="right"/>
        <w:rPr>
          <w:rFonts w:ascii="Times New Roman" w:hAnsi="Times New Roman"/>
          <w:color w:val="000000"/>
        </w:rPr>
      </w:pPr>
      <w:r>
        <w:rPr>
          <w:rFonts w:ascii="Times New Roman" w:hAnsi="Times New Roman"/>
          <w:color w:val="000000"/>
        </w:rPr>
        <w:t>开标时间：</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r>
        <w:rPr>
          <w:rFonts w:ascii="Times New Roman" w:hAnsi="Times New Roman"/>
          <w:u w:val="single"/>
        </w:rPr>
        <w:t xml:space="preserve">         </w:t>
      </w:r>
      <w:r>
        <w:rPr>
          <w:rFonts w:ascii="Times New Roman" w:hAnsi="Times New Roman"/>
          <w:color w:val="000000"/>
        </w:rPr>
        <w:t>时</w:t>
      </w:r>
      <w:r>
        <w:rPr>
          <w:rFonts w:ascii="Times New Roman" w:hAnsi="Times New Roman"/>
          <w:u w:val="single"/>
        </w:rPr>
        <w:t xml:space="preserve">         </w:t>
      </w:r>
      <w:r>
        <w:rPr>
          <w:rFonts w:ascii="Times New Roman" w:hAnsi="Times New Roman"/>
          <w:color w:val="000000"/>
        </w:rPr>
        <w:t>分</w:t>
      </w:r>
    </w:p>
    <w:tbl>
      <w:tblPr>
        <w:tblStyle w:val="46"/>
        <w:tblW w:w="8330" w:type="dxa"/>
        <w:tblInd w:w="0" w:type="dxa"/>
        <w:tblLayout w:type="fixed"/>
        <w:tblCellMar>
          <w:top w:w="0" w:type="dxa"/>
          <w:left w:w="108" w:type="dxa"/>
          <w:bottom w:w="0" w:type="dxa"/>
          <w:right w:w="108" w:type="dxa"/>
        </w:tblCellMar>
      </w:tblPr>
      <w:tblGrid>
        <w:gridCol w:w="649"/>
        <w:gridCol w:w="1019"/>
        <w:gridCol w:w="992"/>
        <w:gridCol w:w="992"/>
        <w:gridCol w:w="1134"/>
        <w:gridCol w:w="851"/>
        <w:gridCol w:w="992"/>
        <w:gridCol w:w="709"/>
        <w:gridCol w:w="992"/>
      </w:tblGrid>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18"/>
              </w:rPr>
            </w:pPr>
            <w:r>
              <w:rPr>
                <w:rFonts w:ascii="Times New Roman" w:hAnsi="Times New Roman"/>
                <w:sz w:val="18"/>
              </w:rPr>
              <w:t>密封情况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投标保证金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投标报价</w:t>
            </w:r>
          </w:p>
          <w:p>
            <w:pPr>
              <w:spacing w:line="500" w:lineRule="exact"/>
              <w:jc w:val="center"/>
              <w:rPr>
                <w:rFonts w:ascii="Times New Roman" w:hAnsi="Times New Roman"/>
                <w:sz w:val="18"/>
              </w:rPr>
            </w:pPr>
            <w:r>
              <w:rPr>
                <w:rFonts w:ascii="Times New Roman" w:hAnsi="Times New Roman"/>
                <w:sz w:val="18"/>
              </w:rPr>
              <w:t>（万元）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项目负责人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勘察服务期限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投标人代表签名</w:t>
            </w: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bookmarkStart w:id="64" w:name="_Toc17638"/>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bookmarkEnd w:id="64"/>
      <w:tr>
        <w:tblPrEx>
          <w:tblLayout w:type="fixed"/>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r>
              <w:rPr>
                <w:rFonts w:ascii="Times New Roman" w:hAnsi="Times New Roman"/>
                <w:color w:val="000000"/>
              </w:rPr>
              <w:t>最高投标限价：</w:t>
            </w:r>
          </w:p>
        </w:tc>
        <w:tc>
          <w:tcPr>
            <w:tcW w:w="567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p>
        </w:tc>
      </w:tr>
    </w:tbl>
    <w:p>
      <w:pPr>
        <w:spacing w:line="440" w:lineRule="exact"/>
        <w:rPr>
          <w:rFonts w:ascii="Times New Roman" w:hAnsi="Times New Roman"/>
          <w:color w:val="000000"/>
        </w:rPr>
      </w:pPr>
      <w:r>
        <w:rPr>
          <w:rFonts w:ascii="Times New Roman" w:hAnsi="Times New Roman"/>
          <w:color w:val="000000"/>
        </w:rPr>
        <w:t>　　　</w:t>
      </w:r>
    </w:p>
    <w:p>
      <w:pPr>
        <w:spacing w:line="620" w:lineRule="exact"/>
        <w:rPr>
          <w:rFonts w:ascii="Times New Roman" w:hAnsi="Times New Roman"/>
          <w:color w:val="000000"/>
        </w:rPr>
      </w:pPr>
      <w:r>
        <w:rPr>
          <w:rFonts w:ascii="Times New Roman" w:hAnsi="Times New Roman"/>
          <w:color w:val="000000"/>
        </w:rPr>
        <w:t>招标人代表：</w:t>
      </w:r>
      <w:r>
        <w:rPr>
          <w:rFonts w:ascii="Times New Roman" w:hAnsi="Times New Roman"/>
          <w:color w:val="000000"/>
          <w:u w:val="single"/>
        </w:rPr>
        <w:t xml:space="preserve">       </w:t>
      </w:r>
      <w:r>
        <w:rPr>
          <w:rFonts w:ascii="Times New Roman" w:hAnsi="Times New Roman"/>
          <w:color w:val="000000"/>
        </w:rPr>
        <w:t xml:space="preserve">        记录人：</w:t>
      </w:r>
      <w:r>
        <w:rPr>
          <w:rFonts w:ascii="Times New Roman" w:hAnsi="Times New Roman"/>
          <w:color w:val="000000"/>
          <w:u w:val="single"/>
        </w:rPr>
        <w:t xml:space="preserve">       </w:t>
      </w:r>
      <w:r>
        <w:rPr>
          <w:rFonts w:ascii="Times New Roman" w:hAnsi="Times New Roman"/>
          <w:color w:val="000000"/>
        </w:rPr>
        <w:t xml:space="preserve">       监标人：</w:t>
      </w:r>
      <w:r>
        <w:rPr>
          <w:rFonts w:ascii="Times New Roman" w:hAnsi="Times New Roman"/>
          <w:color w:val="000000"/>
          <w:u w:val="single"/>
        </w:rPr>
        <w:t xml:space="preserve">       </w:t>
      </w:r>
    </w:p>
    <w:p>
      <w:pPr>
        <w:spacing w:line="620" w:lineRule="exact"/>
        <w:jc w:val="right"/>
        <w:rPr>
          <w:rFonts w:ascii="Times New Roman" w:hAnsi="Times New Roman"/>
          <w:color w:val="000000"/>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65" w:name="_Toc492300816"/>
      <w:r>
        <w:rPr>
          <w:rFonts w:hint="eastAsia" w:ascii="Times New Roman" w:hAnsi="Times New Roman"/>
          <w:color w:val="000000"/>
        </w:rPr>
        <w:t>附件二：问题澄清通知</w:t>
      </w:r>
      <w:bookmarkEnd w:id="65"/>
    </w:p>
    <w:p>
      <w:pPr>
        <w:spacing w:line="440" w:lineRule="exact"/>
        <w:jc w:val="center"/>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问题澄清通知</w:t>
      </w:r>
    </w:p>
    <w:p>
      <w:pPr>
        <w:spacing w:line="440" w:lineRule="exact"/>
        <w:jc w:val="center"/>
        <w:rPr>
          <w:rFonts w:ascii="Times New Roman" w:hAnsi="Times New Roman"/>
          <w:color w:val="000000"/>
        </w:rPr>
      </w:pPr>
      <w:r>
        <w:rPr>
          <w:rFonts w:ascii="Times New Roman" w:hAnsi="Times New Roman"/>
          <w:color w:val="000000"/>
        </w:rPr>
        <w:t>（编号：</w:t>
      </w:r>
      <w:r>
        <w:rPr>
          <w:rFonts w:ascii="Times New Roman" w:hAnsi="Times New Roman" w:eastAsia="黑体"/>
          <w:color w:val="000000"/>
          <w:sz w:val="28"/>
          <w:u w:val="single"/>
        </w:rPr>
        <w:t xml:space="preserve">               </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（投标人名称）：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r>
        <w:rPr>
          <w:rFonts w:ascii="Times New Roman" w:hAnsi="Times New Roman"/>
        </w:rPr>
        <w:t>评标委员</w:t>
      </w:r>
      <w:r>
        <w:rPr>
          <w:rFonts w:ascii="Times New Roman" w:hAnsi="Times New Roman"/>
          <w:color w:val="000000"/>
        </w:rPr>
        <w:t>会对你方的投标文件进行了仔细的审查，现需你方对下列问题以书</w:t>
      </w:r>
      <w:bookmarkStart w:id="66" w:name="_Toc152042352"/>
      <w:bookmarkStart w:id="67" w:name="_Toc144974544"/>
      <w:bookmarkStart w:id="68" w:name="_Toc384308260"/>
      <w:bookmarkStart w:id="69" w:name="_Toc369531565"/>
      <w:bookmarkStart w:id="70" w:name="_Toc23050"/>
      <w:bookmarkStart w:id="71" w:name="_Toc361508634"/>
      <w:bookmarkStart w:id="72" w:name="_Toc352691521"/>
      <w:bookmarkStart w:id="73" w:name="_Toc300834996"/>
      <w:bookmarkStart w:id="74" w:name="_Toc247527601"/>
      <w:bookmarkStart w:id="75" w:name="_Toc247514000"/>
      <w:bookmarkStart w:id="76" w:name="_Toc152045576"/>
      <w:r>
        <w:rPr>
          <w:rFonts w:ascii="Times New Roman" w:hAnsi="Times New Roman"/>
          <w:color w:val="000000"/>
        </w:rPr>
        <w:t>面形式予以澄清、说明或补正：</w:t>
      </w:r>
    </w:p>
    <w:p>
      <w:pPr>
        <w:spacing w:line="440" w:lineRule="exact"/>
        <w:rPr>
          <w:rFonts w:ascii="Times New Roman" w:hAnsi="Times New Roman"/>
          <w:color w:val="000000"/>
        </w:rPr>
      </w:pPr>
      <w:r>
        <w:rPr>
          <w:rFonts w:ascii="Times New Roman" w:hAnsi="Times New Roman"/>
          <w:color w:val="000000"/>
        </w:rPr>
        <w:t>　　</w:t>
      </w:r>
    </w:p>
    <w:bookmarkEnd w:id="66"/>
    <w:bookmarkEnd w:id="67"/>
    <w:bookmarkEnd w:id="68"/>
    <w:bookmarkEnd w:id="69"/>
    <w:bookmarkEnd w:id="70"/>
    <w:bookmarkEnd w:id="71"/>
    <w:bookmarkEnd w:id="72"/>
    <w:bookmarkEnd w:id="73"/>
    <w:bookmarkEnd w:id="74"/>
    <w:bookmarkEnd w:id="75"/>
    <w:bookmarkEnd w:id="76"/>
    <w:p>
      <w:pPr>
        <w:spacing w:line="440" w:lineRule="exact"/>
        <w:rPr>
          <w:rFonts w:ascii="Times New Roman" w:hAnsi="Times New Roman"/>
          <w:color w:val="000000"/>
        </w:rPr>
      </w:pPr>
      <w:r>
        <w:rPr>
          <w:rFonts w:ascii="Times New Roman" w:hAnsi="Times New Roman"/>
          <w:color w:val="000000"/>
        </w:rPr>
        <w:t xml:space="preserve">    1.</w:t>
      </w:r>
    </w:p>
    <w:p>
      <w:pPr>
        <w:spacing w:line="440" w:lineRule="exact"/>
        <w:rPr>
          <w:rFonts w:ascii="Times New Roman" w:hAnsi="Times New Roman"/>
          <w:color w:val="000000"/>
        </w:rPr>
      </w:pPr>
      <w:r>
        <w:rPr>
          <w:rFonts w:ascii="Times New Roman" w:hAnsi="Times New Roman"/>
          <w:color w:val="000000"/>
        </w:rPr>
        <w:t xml:space="preserve">    2.</w:t>
      </w:r>
    </w:p>
    <w:p>
      <w:pPr>
        <w:spacing w:line="440" w:lineRule="exact"/>
        <w:rPr>
          <w:rFonts w:ascii="Times New Roman" w:hAnsi="Times New Roman"/>
          <w:color w:val="000000"/>
        </w:rPr>
      </w:pPr>
      <w:r>
        <w:rPr>
          <w:rFonts w:ascii="Times New Roman" w:hAnsi="Times New Roman"/>
          <w:color w:val="000000"/>
        </w:rPr>
        <w:t xml:space="preserve">     ......   </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05"/>
        <w:rPr>
          <w:rFonts w:ascii="Times New Roman" w:hAnsi="Times New Roman"/>
          <w:color w:val="000000"/>
        </w:rPr>
      </w:pPr>
      <w:r>
        <w:rPr>
          <w:rFonts w:ascii="Times New Roman" w:hAnsi="Times New Roman"/>
          <w:color w:val="000000"/>
        </w:rPr>
        <w:t>请将上述问题的澄清、说明或补正于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时前递交至</w:t>
      </w:r>
      <w:bookmarkStart w:id="77" w:name="_Toc152042353"/>
      <w:bookmarkStart w:id="78" w:name="_Toc152045577"/>
      <w:bookmarkStart w:id="79" w:name="_Toc144974545"/>
      <w:bookmarkStart w:id="80" w:name="_Toc28385"/>
      <w:bookmarkStart w:id="81" w:name="_Toc247527602"/>
      <w:bookmarkStart w:id="82" w:name="_Toc352691522"/>
      <w:bookmarkStart w:id="83" w:name="_Toc361508635"/>
      <w:bookmarkStart w:id="84" w:name="_Toc369531566"/>
      <w:bookmarkStart w:id="85" w:name="_Toc384308261"/>
      <w:bookmarkStart w:id="86" w:name="_Toc300834997"/>
      <w:bookmarkStart w:id="87" w:name="_Toc247514001"/>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（详细地址）或传真至</w:t>
      </w:r>
      <w:bookmarkEnd w:id="77"/>
      <w:bookmarkEnd w:id="78"/>
      <w:bookmarkEnd w:id="79"/>
      <w:bookmarkEnd w:id="80"/>
      <w:bookmarkEnd w:id="81"/>
      <w:bookmarkEnd w:id="82"/>
      <w:bookmarkEnd w:id="83"/>
      <w:bookmarkEnd w:id="84"/>
      <w:bookmarkEnd w:id="85"/>
      <w:bookmarkEnd w:id="86"/>
      <w:bookmarkEnd w:id="87"/>
      <w:r>
        <w:rPr>
          <w:rFonts w:ascii="Times New Roman" w:hAnsi="Times New Roman"/>
          <w:color w:val="000000"/>
          <w:u w:val="single"/>
        </w:rPr>
        <w:t xml:space="preserve">                     </w:t>
      </w:r>
      <w:r>
        <w:rPr>
          <w:rFonts w:ascii="Times New Roman" w:hAnsi="Times New Roman"/>
          <w:color w:val="000000"/>
        </w:rPr>
        <w:t>（传真号码）或通过下载招标</w:t>
      </w:r>
      <w:r>
        <w:rPr>
          <w:rFonts w:hint="eastAsia" w:ascii="Times New Roman" w:hAnsi="Times New Roman"/>
          <w:color w:val="000000"/>
        </w:rPr>
        <w:t>文</w:t>
      </w:r>
      <w:r>
        <w:rPr>
          <w:rFonts w:ascii="Times New Roman" w:hAnsi="Times New Roman"/>
          <w:color w:val="000000"/>
        </w:rPr>
        <w:t>件的电子招标交易平台上传。采用传真方式的，应在</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时前将原件递交至</w:t>
      </w:r>
      <w:r>
        <w:rPr>
          <w:rFonts w:ascii="Times New Roman" w:hAnsi="Times New Roman"/>
          <w:color w:val="000000"/>
          <w:u w:val="single"/>
        </w:rPr>
        <w:t xml:space="preserve">                     </w:t>
      </w:r>
      <w:r>
        <w:rPr>
          <w:rFonts w:ascii="Times New Roman" w:hAnsi="Times New Roman"/>
          <w:color w:val="000000"/>
        </w:rPr>
        <w:t>（详细地址）。</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2100" w:firstLineChars="1000"/>
        <w:rPr>
          <w:rFonts w:ascii="Times New Roman" w:hAnsi="Times New Roman"/>
          <w:color w:val="000000"/>
        </w:rPr>
      </w:pPr>
      <w:r>
        <w:rPr>
          <w:rFonts w:ascii="Times New Roman" w:hAnsi="Times New Roman"/>
          <w:color w:val="000000"/>
        </w:rPr>
        <w:t>评标委员会授权的招标人或招标代理机构：</w:t>
      </w:r>
      <w:r>
        <w:rPr>
          <w:rFonts w:ascii="Times New Roman" w:hAnsi="Times New Roman" w:eastAsia="黑体"/>
          <w:color w:val="000000"/>
          <w:sz w:val="28"/>
          <w:u w:val="single"/>
        </w:rPr>
        <w:t xml:space="preserve">      </w:t>
      </w:r>
      <w:r>
        <w:rPr>
          <w:rFonts w:ascii="Times New Roman" w:hAnsi="Times New Roman"/>
          <w:color w:val="000000"/>
        </w:rPr>
        <w:t>（签字或盖章）</w:t>
      </w:r>
      <w:bookmarkStart w:id="88" w:name="_Toc152045578"/>
      <w:bookmarkStart w:id="89" w:name="_Toc247514002"/>
      <w:bookmarkStart w:id="90" w:name="_Toc247527603"/>
      <w:bookmarkStart w:id="91" w:name="_Toc300834998"/>
      <w:bookmarkStart w:id="92" w:name="_Toc361508636"/>
      <w:bookmarkStart w:id="93" w:name="_Toc352691523"/>
      <w:bookmarkStart w:id="94" w:name="_Toc369531567"/>
      <w:bookmarkStart w:id="95" w:name="_Toc6580"/>
      <w:bookmarkStart w:id="96" w:name="_Toc384308262"/>
      <w:bookmarkStart w:id="97" w:name="_Toc152042354"/>
      <w:bookmarkStart w:id="98" w:name="_Toc144974546"/>
    </w:p>
    <w:bookmarkEnd w:id="88"/>
    <w:bookmarkEnd w:id="89"/>
    <w:bookmarkEnd w:id="90"/>
    <w:bookmarkEnd w:id="91"/>
    <w:bookmarkEnd w:id="92"/>
    <w:bookmarkEnd w:id="93"/>
    <w:bookmarkEnd w:id="94"/>
    <w:bookmarkEnd w:id="95"/>
    <w:bookmarkEnd w:id="96"/>
    <w:bookmarkEnd w:id="97"/>
    <w:p>
      <w:pPr>
        <w:spacing w:line="440" w:lineRule="exact"/>
        <w:rPr>
          <w:rFonts w:ascii="Times New Roman" w:hAnsi="Times New Roman"/>
          <w:color w:val="000000"/>
        </w:rPr>
      </w:pPr>
      <w:bookmarkStart w:id="99" w:name="_Toc152042355"/>
    </w:p>
    <w:p>
      <w:pPr>
        <w:spacing w:line="440" w:lineRule="exact"/>
        <w:ind w:right="84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100" w:name="_Toc492300817"/>
      <w:r>
        <w:rPr>
          <w:rFonts w:hint="eastAsia" w:ascii="Times New Roman" w:hAnsi="Times New Roman"/>
          <w:color w:val="000000"/>
        </w:rPr>
        <w:t>附件三：问题的澄清</w:t>
      </w:r>
      <w:bookmarkEnd w:id="100"/>
    </w:p>
    <w:p>
      <w:pPr>
        <w:spacing w:line="400" w:lineRule="exact"/>
        <w:jc w:val="center"/>
        <w:rPr>
          <w:rFonts w:ascii="Times New Roman" w:hAnsi="Times New Roman" w:eastAsia="黑体"/>
          <w:color w:val="000000"/>
          <w:sz w:val="28"/>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问</w:t>
      </w:r>
      <w:bookmarkEnd w:id="99"/>
      <w:r>
        <w:rPr>
          <w:rFonts w:ascii="Times New Roman" w:hAnsi="Times New Roman" w:eastAsia="黑体"/>
          <w:color w:val="000000"/>
          <w:sz w:val="28"/>
        </w:rPr>
        <w:t>题</w:t>
      </w:r>
      <w:bookmarkStart w:id="101" w:name="_Toc152042356"/>
      <w:bookmarkStart w:id="102" w:name="_Toc384308263"/>
      <w:bookmarkStart w:id="103" w:name="_Toc361508637"/>
      <w:bookmarkStart w:id="104" w:name="_Toc352691524"/>
      <w:bookmarkStart w:id="105" w:name="_Toc369531568"/>
      <w:bookmarkStart w:id="106" w:name="_Toc3622"/>
      <w:bookmarkStart w:id="107" w:name="_Toc300834999"/>
      <w:bookmarkStart w:id="108" w:name="_Toc247527604"/>
      <w:bookmarkStart w:id="109" w:name="_Toc247514003"/>
      <w:bookmarkStart w:id="110" w:name="_Toc152045579"/>
      <w:r>
        <w:rPr>
          <w:rFonts w:ascii="Times New Roman" w:hAnsi="Times New Roman" w:eastAsia="黑体"/>
          <w:color w:val="000000"/>
          <w:sz w:val="28"/>
        </w:rPr>
        <w:t>的澄清</w:t>
      </w:r>
    </w:p>
    <w:p>
      <w:pPr>
        <w:spacing w:line="400" w:lineRule="exact"/>
        <w:ind w:firstLine="3465" w:firstLineChars="1650"/>
        <w:rPr>
          <w:rFonts w:ascii="Times New Roman" w:hAnsi="Times New Roman"/>
          <w:color w:val="000000"/>
        </w:rPr>
      </w:pPr>
      <w:r>
        <w:rPr>
          <w:rFonts w:ascii="Times New Roman" w:hAnsi="Times New Roman"/>
          <w:color w:val="000000"/>
        </w:rPr>
        <w:t>（编号</w:t>
      </w:r>
      <w:bookmarkEnd w:id="98"/>
      <w:bookmarkEnd w:id="101"/>
      <w:bookmarkEnd w:id="102"/>
      <w:bookmarkEnd w:id="103"/>
      <w:bookmarkEnd w:id="104"/>
      <w:bookmarkEnd w:id="105"/>
      <w:bookmarkEnd w:id="106"/>
      <w:bookmarkEnd w:id="107"/>
      <w:bookmarkEnd w:id="108"/>
      <w:bookmarkEnd w:id="109"/>
      <w:bookmarkEnd w:id="110"/>
      <w:r>
        <w:rPr>
          <w:rFonts w:ascii="Times New Roman" w:hAnsi="Times New Roman"/>
          <w:color w:val="000000"/>
        </w:rPr>
        <w:t>：</w:t>
      </w:r>
      <w:r>
        <w:rPr>
          <w:rFonts w:ascii="Times New Roman" w:hAnsi="Times New Roman" w:eastAsia="黑体"/>
          <w:color w:val="000000"/>
          <w:sz w:val="28"/>
          <w:u w:val="single"/>
        </w:rPr>
        <w:t xml:space="preserve">           </w:t>
      </w:r>
      <w:r>
        <w:rPr>
          <w:rFonts w:ascii="Times New Roman" w:hAnsi="Times New Roman"/>
          <w:color w:val="000000"/>
        </w:rPr>
        <w:t>）</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rPr>
        <w:t>评标委员会</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问题澄清通知（编号：</w:t>
      </w:r>
      <w:r>
        <w:rPr>
          <w:rFonts w:ascii="Times New Roman" w:hAnsi="Times New Roman" w:eastAsia="黑体"/>
          <w:color w:val="000000"/>
          <w:sz w:val="28"/>
          <w:u w:val="single"/>
        </w:rPr>
        <w:t xml:space="preserve">      </w:t>
      </w:r>
      <w:r>
        <w:rPr>
          <w:rFonts w:ascii="Times New Roman" w:hAnsi="Times New Roman"/>
          <w:color w:val="000000"/>
        </w:rPr>
        <w:t>）已收悉，现澄清、说明或补正如下：</w:t>
      </w:r>
    </w:p>
    <w:p>
      <w:pPr>
        <w:spacing w:line="440" w:lineRule="exact"/>
        <w:rPr>
          <w:rFonts w:ascii="Times New Roman" w:hAnsi="Times New Roman"/>
          <w:color w:val="000000"/>
        </w:rPr>
      </w:pPr>
      <w:r>
        <w:rPr>
          <w:rFonts w:ascii="Times New Roman" w:hAnsi="Times New Roman"/>
          <w:color w:val="000000"/>
        </w:rPr>
        <w:t>　     1.</w:t>
      </w:r>
    </w:p>
    <w:p>
      <w:pPr>
        <w:spacing w:line="440" w:lineRule="exact"/>
        <w:rPr>
          <w:rFonts w:ascii="Times New Roman" w:hAnsi="Times New Roman"/>
          <w:color w:val="000000"/>
        </w:rPr>
      </w:pPr>
      <w:r>
        <w:rPr>
          <w:rFonts w:ascii="Times New Roman" w:hAnsi="Times New Roman"/>
          <w:color w:val="000000"/>
        </w:rPr>
        <w:t>　     2.</w:t>
      </w: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ind w:firstLine="420" w:firstLineChars="200"/>
        <w:rPr>
          <w:rFonts w:ascii="Times New Roman" w:hAnsi="Times New Roman"/>
          <w:color w:val="000000"/>
        </w:rPr>
      </w:pPr>
      <w:r>
        <w:rPr>
          <w:rFonts w:ascii="Times New Roman" w:hAnsi="Times New Roman"/>
          <w:color w:val="000000"/>
        </w:rPr>
        <w:t>上述问题澄清、说明或补正，不改变我方投标文件的实质性内容，构成我方投标文件的组成部分。</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rPr>
          <w:rFonts w:ascii="Times New Roman" w:hAnsi="Times New Roman"/>
          <w:color w:val="000000"/>
        </w:rPr>
      </w:pPr>
      <w:r>
        <w:rPr>
          <w:rFonts w:ascii="Times New Roman" w:hAnsi="Times New Roman"/>
          <w:color w:val="000000"/>
        </w:rPr>
        <w:t>　　　　　　　　　　　　　　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835" w:firstLineChars="1350"/>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法定代表人或其委托代理人：</w:t>
      </w:r>
      <w:r>
        <w:rPr>
          <w:rFonts w:ascii="Times New Roman" w:hAnsi="Times New Roman"/>
          <w:u w:val="single"/>
        </w:rPr>
        <w:t xml:space="preserve">        </w:t>
      </w:r>
      <w:r>
        <w:rPr>
          <w:rFonts w:ascii="Times New Roman" w:hAnsi="Times New Roman"/>
          <w:color w:val="000000"/>
        </w:rPr>
        <w:t>（签字）</w:t>
      </w:r>
    </w:p>
    <w:p>
      <w:pPr>
        <w:spacing w:line="440" w:lineRule="exact"/>
        <w:rPr>
          <w:rFonts w:ascii="Times New Roman" w:hAnsi="Times New Roman"/>
          <w:color w:val="000000"/>
        </w:rPr>
      </w:pPr>
      <w:r>
        <w:rPr>
          <w:rFonts w:ascii="Times New Roman" w:hAnsi="Times New Roman"/>
          <w:color w:val="000000"/>
        </w:rPr>
        <w:t>　　　　　　　　　　　　　　　</w:t>
      </w:r>
    </w:p>
    <w:p>
      <w:pPr>
        <w:spacing w:line="440" w:lineRule="exact"/>
        <w:jc w:val="right"/>
        <w:rPr>
          <w:rFonts w:ascii="Times New Roman" w:hAnsi="Times New Roman"/>
          <w:color w:val="000000"/>
        </w:rPr>
      </w:pPr>
      <w:r>
        <w:rPr>
          <w:rFonts w:ascii="Times New Roman" w:hAnsi="Times New Roman"/>
          <w:color w:val="000000"/>
        </w:rPr>
        <w:t>　　　　　　　　　　　　　　　</w:t>
      </w:r>
      <w:r>
        <w:rPr>
          <w:rFonts w:ascii="Times New Roman" w:hAnsi="Times New Roman"/>
          <w:u w:val="single"/>
        </w:rPr>
        <w:t xml:space="preserve">        </w:t>
      </w:r>
      <w:r>
        <w:rPr>
          <w:rFonts w:ascii="Times New Roman" w:hAnsi="Times New Roman"/>
          <w:color w:val="000000"/>
        </w:rPr>
        <w:t>年</w:t>
      </w:r>
      <w:bookmarkStart w:id="111" w:name="_Toc352691527"/>
      <w:bookmarkStart w:id="112" w:name="_Toc369531571"/>
      <w:bookmarkStart w:id="113" w:name="_Toc15139"/>
      <w:bookmarkStart w:id="114" w:name="_Toc247527606"/>
      <w:bookmarkStart w:id="115" w:name="_Toc247514005"/>
      <w:bookmarkStart w:id="116" w:name="_Toc152045581"/>
      <w:bookmarkStart w:id="117" w:name="_Toc152042358"/>
      <w:bookmarkStart w:id="118" w:name="_Toc144974548"/>
      <w:bookmarkStart w:id="119" w:name="_Toc384308266"/>
      <w:bookmarkStart w:id="120" w:name="_Toc361508640"/>
      <w:bookmarkStart w:id="121" w:name="_Toc300835002"/>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111"/>
    <w:bookmarkEnd w:id="112"/>
    <w:bookmarkEnd w:id="113"/>
    <w:bookmarkEnd w:id="114"/>
    <w:bookmarkEnd w:id="115"/>
    <w:bookmarkEnd w:id="116"/>
    <w:bookmarkEnd w:id="117"/>
    <w:bookmarkEnd w:id="118"/>
    <w:bookmarkEnd w:id="119"/>
    <w:bookmarkEnd w:id="120"/>
    <w:bookmarkEnd w:id="121"/>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122" w:name="_Toc492300818"/>
      <w:r>
        <w:rPr>
          <w:rFonts w:hint="eastAsia" w:ascii="Times New Roman" w:hAnsi="Times New Roman"/>
          <w:color w:val="000000"/>
        </w:rPr>
        <w:t>附件四：中标通知书</w:t>
      </w:r>
      <w:bookmarkEnd w:id="122"/>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（中标人名称）：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你方于</w:t>
      </w:r>
      <w:r>
        <w:rPr>
          <w:rFonts w:ascii="Times New Roman" w:hAnsi="Times New Roman"/>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（项目名称）勘察招标</w:t>
      </w:r>
      <w:r>
        <w:rPr>
          <w:rFonts w:ascii="Times New Roman" w:hAnsi="Times New Roman"/>
        </w:rPr>
        <w:t>的投标文</w:t>
      </w:r>
      <w:r>
        <w:rPr>
          <w:rFonts w:ascii="Times New Roman" w:hAnsi="Times New Roman"/>
          <w:color w:val="000000"/>
        </w:rPr>
        <w:t>件已被我方接受，被确定为中标人。</w:t>
      </w:r>
    </w:p>
    <w:p>
      <w:pPr>
        <w:spacing w:line="440" w:lineRule="exact"/>
        <w:ind w:firstLine="405"/>
        <w:rPr>
          <w:rFonts w:ascii="Times New Roman" w:hAnsi="Times New Roman"/>
          <w:color w:val="000000"/>
        </w:rPr>
      </w:pPr>
      <w:r>
        <w:rPr>
          <w:rFonts w:ascii="Times New Roman" w:hAnsi="Times New Roman"/>
          <w:color w:val="000000"/>
        </w:rPr>
        <w:t>中标价：</w:t>
      </w:r>
      <w:r>
        <w:rPr>
          <w:rFonts w:ascii="Times New Roman" w:hAnsi="Times New Roman"/>
          <w:u w:val="single"/>
        </w:rPr>
        <w:t xml:space="preserve">                </w:t>
      </w:r>
      <w:r>
        <w:rPr>
          <w:rFonts w:ascii="Times New Roman" w:hAnsi="Times New Roman"/>
          <w:color w:val="000000"/>
        </w:rPr>
        <w:t>元。</w:t>
      </w:r>
    </w:p>
    <w:p>
      <w:pPr>
        <w:spacing w:line="440" w:lineRule="exact"/>
        <w:ind w:firstLine="405"/>
        <w:rPr>
          <w:rFonts w:ascii="Times New Roman" w:hAnsi="Times New Roman"/>
        </w:rPr>
      </w:pPr>
      <w:r>
        <w:rPr>
          <w:rFonts w:ascii="Times New Roman" w:hAnsi="Times New Roman"/>
        </w:rPr>
        <w:t>勘察服务期限：</w:t>
      </w:r>
      <w:r>
        <w:rPr>
          <w:rFonts w:ascii="Times New Roman" w:hAnsi="Times New Roman"/>
          <w:u w:val="single"/>
        </w:rPr>
        <w:t xml:space="preserve">      </w:t>
      </w:r>
      <w:r>
        <w:rPr>
          <w:rFonts w:ascii="Times New Roman" w:hAnsi="Times New Roman"/>
        </w:rPr>
        <w:t>日历天。</w:t>
      </w:r>
    </w:p>
    <w:p>
      <w:pPr>
        <w:spacing w:line="440" w:lineRule="exact"/>
        <w:ind w:firstLine="405"/>
        <w:rPr>
          <w:rFonts w:ascii="Times New Roman" w:hAnsi="Times New Roman"/>
        </w:rPr>
      </w:pPr>
      <w:r>
        <w:rPr>
          <w:rFonts w:ascii="Times New Roman" w:hAnsi="Times New Roman"/>
        </w:rPr>
        <w:t>项目负责人：</w:t>
      </w:r>
      <w:r>
        <w:rPr>
          <w:rFonts w:ascii="Times New Roman" w:hAnsi="Times New Roman"/>
          <w:u w:val="single"/>
        </w:rPr>
        <w:t xml:space="preserve">                 </w:t>
      </w:r>
      <w:r>
        <w:rPr>
          <w:rFonts w:ascii="Times New Roman" w:hAnsi="Times New Roman"/>
        </w:rPr>
        <w:t>（姓名）。</w:t>
      </w:r>
    </w:p>
    <w:p>
      <w:pPr>
        <w:spacing w:line="440" w:lineRule="exact"/>
        <w:ind w:firstLine="420"/>
        <w:rPr>
          <w:rFonts w:ascii="Times New Roman" w:hAnsi="Times New Roman"/>
          <w:color w:val="000000"/>
        </w:rPr>
      </w:pPr>
      <w:r>
        <w:rPr>
          <w:rFonts w:ascii="Times New Roman" w:hAnsi="Times New Roman"/>
          <w:color w:val="000000"/>
        </w:rPr>
        <w:t>请你方在接到本通知书后的</w:t>
      </w:r>
      <w:r>
        <w:rPr>
          <w:rFonts w:ascii="Times New Roman" w:hAnsi="Times New Roman"/>
          <w:u w:val="single"/>
        </w:rPr>
        <w:t xml:space="preserve">        </w:t>
      </w:r>
      <w:r>
        <w:rPr>
          <w:rFonts w:ascii="Times New Roman" w:hAnsi="Times New Roman"/>
          <w:color w:val="000000"/>
        </w:rPr>
        <w:t>日内到</w:t>
      </w:r>
      <w:r>
        <w:rPr>
          <w:rFonts w:ascii="Times New Roman" w:hAnsi="Times New Roman"/>
          <w:color w:val="000000"/>
          <w:u w:val="single"/>
        </w:rPr>
        <w:t xml:space="preserve">                   </w:t>
      </w:r>
      <w:r>
        <w:rPr>
          <w:rFonts w:ascii="Times New Roman" w:hAnsi="Times New Roman"/>
          <w:color w:val="000000"/>
        </w:rPr>
        <w:t>（指定地点）与我方签订</w:t>
      </w:r>
      <w:r>
        <w:rPr>
          <w:rFonts w:ascii="Times New Roman" w:hAnsi="Times New Roman"/>
        </w:rPr>
        <w:t>勘察</w:t>
      </w:r>
      <w:r>
        <w:rPr>
          <w:rFonts w:ascii="Times New Roman" w:hAnsi="Times New Roman"/>
          <w:color w:val="000000"/>
        </w:rPr>
        <w:t>合同，并按招标文件第二章“投标人须知”第7.6款规定向我方提交履约保证金。</w:t>
      </w:r>
    </w:p>
    <w:p>
      <w:pPr>
        <w:spacing w:line="440" w:lineRule="exact"/>
        <w:rPr>
          <w:rFonts w:ascii="Times New Roman" w:hAnsi="Times New Roman"/>
          <w:color w:val="000000"/>
        </w:rPr>
      </w:pPr>
      <w:r>
        <w:rPr>
          <w:rFonts w:ascii="Times New Roman" w:hAnsi="Times New Roman"/>
          <w:color w:val="000000"/>
        </w:rPr>
        <w:t>　　特此通知。</w:t>
      </w:r>
    </w:p>
    <w:p>
      <w:pPr>
        <w:spacing w:line="440" w:lineRule="exact"/>
        <w:rPr>
          <w:rFonts w:ascii="Times New Roman" w:hAnsi="Times New Roman"/>
          <w:color w:val="000000"/>
        </w:rPr>
      </w:pPr>
    </w:p>
    <w:p>
      <w:pPr>
        <w:spacing w:line="540" w:lineRule="exact"/>
        <w:ind w:firstLine="3238" w:firstLineChars="1542"/>
        <w:rPr>
          <w:rFonts w:ascii="Times New Roman" w:hAnsi="Times New Roman"/>
          <w:color w:val="000000"/>
        </w:rPr>
      </w:pPr>
      <w:r>
        <w:rPr>
          <w:rFonts w:ascii="Times New Roman" w:hAnsi="Times New Roman"/>
          <w:color w:val="000000"/>
        </w:rPr>
        <w:t>招标人：</w:t>
      </w:r>
      <w:r>
        <w:rPr>
          <w:rFonts w:ascii="Times New Roman" w:hAnsi="Times New Roman"/>
          <w:u w:val="single"/>
        </w:rPr>
        <w:t xml:space="preserve">                             </w:t>
      </w:r>
      <w:r>
        <w:rPr>
          <w:rFonts w:ascii="Times New Roman" w:hAnsi="Times New Roman"/>
          <w:color w:val="000000"/>
        </w:rPr>
        <w:t>（盖单位章）</w:t>
      </w:r>
      <w:bookmarkStart w:id="123" w:name="_Toc152045582"/>
      <w:bookmarkStart w:id="124" w:name="_Toc247514006"/>
      <w:bookmarkStart w:id="125" w:name="_Toc247527607"/>
      <w:bookmarkStart w:id="126" w:name="_Toc300835003"/>
      <w:bookmarkStart w:id="127" w:name="_Toc384308267"/>
      <w:bookmarkStart w:id="128" w:name="_Toc361508641"/>
      <w:bookmarkStart w:id="129" w:name="_Toc152042359"/>
      <w:bookmarkStart w:id="130" w:name="_Toc144974549"/>
      <w:bookmarkStart w:id="131" w:name="_Toc352691528"/>
      <w:bookmarkStart w:id="132" w:name="_Toc369531572"/>
      <w:bookmarkStart w:id="133" w:name="_Toc25205"/>
    </w:p>
    <w:p>
      <w:pPr>
        <w:spacing w:line="540" w:lineRule="exact"/>
        <w:ind w:firstLine="3238" w:firstLineChars="1542"/>
        <w:rPr>
          <w:rFonts w:ascii="Times New Roman" w:hAnsi="Times New Roman"/>
          <w:color w:val="000000"/>
        </w:rPr>
      </w:pPr>
      <w:r>
        <w:rPr>
          <w:rFonts w:ascii="Times New Roman" w:hAnsi="Times New Roman"/>
          <w:color w:val="000000"/>
        </w:rPr>
        <w:t>法定代表人</w:t>
      </w:r>
      <w:r>
        <w:rPr>
          <w:rFonts w:hint="eastAsia" w:ascii="Times New Roman" w:hAnsi="Times New Roman"/>
          <w:color w:val="000000"/>
        </w:rPr>
        <w:t>：</w:t>
      </w:r>
      <w:r>
        <w:rPr>
          <w:rFonts w:ascii="Times New Roman" w:hAnsi="Times New Roman"/>
          <w:u w:val="single"/>
        </w:rPr>
        <w:t xml:space="preserve">               </w:t>
      </w:r>
      <w:r>
        <w:rPr>
          <w:rFonts w:ascii="Times New Roman" w:hAnsi="Times New Roman"/>
          <w:color w:val="000000"/>
        </w:rPr>
        <w:t>（签字）</w:t>
      </w:r>
    </w:p>
    <w:bookmarkEnd w:id="123"/>
    <w:bookmarkEnd w:id="124"/>
    <w:bookmarkEnd w:id="125"/>
    <w:bookmarkEnd w:id="126"/>
    <w:bookmarkEnd w:id="127"/>
    <w:bookmarkEnd w:id="128"/>
    <w:bookmarkEnd w:id="129"/>
    <w:bookmarkEnd w:id="130"/>
    <w:bookmarkEnd w:id="131"/>
    <w:bookmarkEnd w:id="132"/>
    <w:bookmarkEnd w:id="133"/>
    <w:p>
      <w:pPr>
        <w:spacing w:line="540" w:lineRule="exact"/>
        <w:ind w:firstLine="3863" w:firstLineChars="1840"/>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134" w:name="_Toc492300819"/>
      <w:r>
        <w:rPr>
          <w:rFonts w:hint="eastAsia" w:ascii="Times New Roman" w:hAnsi="Times New Roman"/>
          <w:color w:val="000000"/>
        </w:rPr>
        <w:t>附件五：中标结果通知书</w:t>
      </w:r>
      <w:bookmarkEnd w:id="134"/>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中标结果通知书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（未中标人名称）：</w:t>
      </w:r>
    </w:p>
    <w:p>
      <w:pPr>
        <w:spacing w:line="440" w:lineRule="exact"/>
        <w:rPr>
          <w:rFonts w:ascii="Times New Roman" w:hAnsi="Times New Roman"/>
          <w:color w:val="000000"/>
        </w:rPr>
      </w:pPr>
    </w:p>
    <w:p>
      <w:pPr>
        <w:spacing w:line="440" w:lineRule="exact"/>
        <w:ind w:firstLine="420"/>
        <w:rPr>
          <w:rFonts w:ascii="Times New Roman" w:hAnsi="Times New Roman"/>
          <w:color w:val="000000"/>
        </w:rPr>
      </w:pPr>
      <w:r>
        <w:rPr>
          <w:rFonts w:ascii="Times New Roman" w:hAnsi="Times New Roman"/>
          <w:color w:val="000000"/>
        </w:rPr>
        <w:t>我方已接受</w:t>
      </w:r>
      <w:r>
        <w:rPr>
          <w:rFonts w:ascii="Times New Roman" w:hAnsi="Times New Roman"/>
          <w:color w:val="000000"/>
          <w:u w:val="single"/>
        </w:rPr>
        <w:t xml:space="preserve">          </w:t>
      </w:r>
      <w:r>
        <w:rPr>
          <w:rFonts w:ascii="Times New Roman" w:hAnsi="Times New Roman"/>
          <w:color w:val="000000"/>
        </w:rPr>
        <w:t>（中标人名称）于</w:t>
      </w:r>
      <w:r>
        <w:rPr>
          <w:rFonts w:ascii="Times New Roman" w:hAnsi="Times New Roman"/>
          <w:color w:val="000000"/>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（项目名称）勘察招标</w:t>
      </w:r>
      <w:r>
        <w:rPr>
          <w:rFonts w:ascii="Times New Roman" w:hAnsi="Times New Roman"/>
        </w:rPr>
        <w:t>的投标文</w:t>
      </w:r>
      <w:r>
        <w:rPr>
          <w:rFonts w:ascii="Times New Roman" w:hAnsi="Times New Roman"/>
          <w:color w:val="000000"/>
        </w:rPr>
        <w:t>件，确定</w:t>
      </w:r>
      <w:r>
        <w:rPr>
          <w:rFonts w:ascii="Times New Roman" w:hAnsi="Times New Roman"/>
          <w:color w:val="000000"/>
          <w:u w:val="single"/>
        </w:rPr>
        <w:t xml:space="preserve">                     </w:t>
      </w:r>
      <w:r>
        <w:rPr>
          <w:rFonts w:ascii="Times New Roman" w:hAnsi="Times New Roman"/>
          <w:color w:val="000000"/>
        </w:rPr>
        <w:t>（中标人名称）为中标人。</w:t>
      </w:r>
    </w:p>
    <w:p>
      <w:pPr>
        <w:spacing w:line="440" w:lineRule="exact"/>
        <w:rPr>
          <w:rFonts w:ascii="Times New Roman" w:hAnsi="Times New Roman"/>
          <w:color w:val="000000"/>
        </w:rPr>
      </w:pPr>
      <w:r>
        <w:rPr>
          <w:rFonts w:ascii="Times New Roman" w:hAnsi="Times New Roman"/>
          <w:color w:val="000000"/>
        </w:rPr>
        <w:t>　　感谢你单位对招标项目的参与！</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3045" w:firstLineChars="1450"/>
        <w:rPr>
          <w:rFonts w:ascii="Times New Roman" w:hAnsi="Times New Roman"/>
          <w:color w:val="000000"/>
        </w:rPr>
      </w:pPr>
      <w:r>
        <w:rPr>
          <w:rFonts w:ascii="Times New Roman" w:hAnsi="Times New Roman"/>
          <w:color w:val="000000"/>
        </w:rPr>
        <w:t>招标人：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40" w:lineRule="exact"/>
        <w:rPr>
          <w:rFonts w:ascii="Times New Roman" w:hAnsi="Times New Roman"/>
          <w:color w:val="000000"/>
        </w:rPr>
      </w:pPr>
    </w:p>
    <w:p>
      <w:pPr>
        <w:spacing w:line="440" w:lineRule="exact"/>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135" w:name="_Toc492300820"/>
      <w:r>
        <w:rPr>
          <w:rFonts w:hint="eastAsia" w:ascii="Times New Roman" w:hAnsi="Times New Roman"/>
          <w:color w:val="000000"/>
        </w:rPr>
        <w:t>附件六：确认通知</w:t>
      </w:r>
      <w:bookmarkEnd w:id="135"/>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确认通知</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（招标人名称）：</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20" w:firstLineChars="200"/>
        <w:rPr>
          <w:rFonts w:ascii="Times New Roman" w:hAnsi="Times New Roman"/>
          <w:color w:val="000000"/>
        </w:rPr>
      </w:pPr>
      <w:r>
        <w:rPr>
          <w:rFonts w:ascii="Times New Roman" w:hAnsi="Times New Roman"/>
          <w:color w:val="000000"/>
        </w:rPr>
        <w:t>你方于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日发出的</w:t>
      </w:r>
      <w:r>
        <w:rPr>
          <w:rFonts w:ascii="Times New Roman" w:hAnsi="Times New Roman"/>
          <w:color w:val="000000"/>
          <w:u w:val="single"/>
        </w:rPr>
        <w:t xml:space="preserve">         </w:t>
      </w:r>
      <w:r>
        <w:rPr>
          <w:rFonts w:ascii="Times New Roman" w:hAnsi="Times New Roman"/>
          <w:color w:val="000000"/>
        </w:rPr>
        <w:t>（项目名称）勘察招标关于</w:t>
      </w:r>
      <w:r>
        <w:rPr>
          <w:rFonts w:ascii="Times New Roman" w:hAnsi="Times New Roman"/>
          <w:color w:val="000000"/>
          <w:u w:val="single"/>
        </w:rPr>
        <w:t>招标文件的澄清/修改</w:t>
      </w:r>
      <w:r>
        <w:rPr>
          <w:rFonts w:ascii="Times New Roman" w:hAnsi="Times New Roman"/>
          <w:color w:val="000000"/>
        </w:rPr>
        <w:t>的通知，我方已于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日收到。</w:t>
      </w:r>
    </w:p>
    <w:p>
      <w:pPr>
        <w:spacing w:line="440" w:lineRule="exact"/>
        <w:rPr>
          <w:rFonts w:ascii="Times New Roman" w:hAnsi="Times New Roman"/>
          <w:color w:val="000000"/>
        </w:rPr>
      </w:pPr>
      <w:r>
        <w:rPr>
          <w:rFonts w:ascii="Times New Roman" w:hAnsi="Times New Roman"/>
          <w:color w:val="000000"/>
        </w:rPr>
        <w:t>　　特此确认。</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ind w:firstLine="2415" w:firstLineChars="1150"/>
        <w:jc w:val="left"/>
        <w:rPr>
          <w:rFonts w:ascii="Times New Roman" w:hAnsi="Times New Roman"/>
          <w:color w:val="000000"/>
        </w:rPr>
      </w:pPr>
      <w:r>
        <w:rPr>
          <w:rFonts w:ascii="Times New Roman" w:hAnsi="Times New Roman"/>
          <w:color w:val="000000"/>
        </w:rPr>
        <w:t>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415" w:firstLineChars="1150"/>
        <w:jc w:val="left"/>
        <w:rPr>
          <w:rFonts w:ascii="Times New Roman" w:hAnsi="Times New Roman"/>
          <w:color w:val="000000"/>
        </w:rPr>
      </w:pPr>
      <w:r>
        <w:rPr>
          <w:rFonts w:ascii="Times New Roman" w:hAnsi="Times New Roman"/>
          <w:color w:val="000000"/>
        </w:rPr>
        <w:t>法定代表人或委托代理人：</w:t>
      </w:r>
      <w:r>
        <w:rPr>
          <w:rFonts w:ascii="Times New Roman" w:hAnsi="Times New Roman" w:eastAsia="黑体"/>
          <w:color w:val="000000"/>
          <w:sz w:val="28"/>
          <w:u w:val="single"/>
        </w:rPr>
        <w:t xml:space="preserve">      </w:t>
      </w:r>
      <w:r>
        <w:rPr>
          <w:rFonts w:ascii="Times New Roman" w:hAnsi="Times New Roman"/>
          <w:color w:val="000000"/>
        </w:rPr>
        <w:t>（签字）</w:t>
      </w:r>
    </w:p>
    <w:p>
      <w:pPr>
        <w:spacing w:line="440" w:lineRule="exact"/>
        <w:rPr>
          <w:rFonts w:ascii="Times New Roman" w:hAnsi="Times New Roman"/>
          <w:color w:val="000000"/>
        </w:rPr>
      </w:pPr>
    </w:p>
    <w:p>
      <w:pPr>
        <w:spacing w:line="440" w:lineRule="exact"/>
        <w:ind w:firstLine="105" w:firstLineChars="50"/>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rPr>
          <w:rFonts w:ascii="Times New Roman" w:hAnsi="Times New Roman"/>
          <w:color w:val="000000"/>
        </w:rPr>
      </w:pPr>
    </w:p>
    <w:p>
      <w:pPr>
        <w:pStyle w:val="4"/>
        <w:jc w:val="center"/>
        <w:rPr>
          <w:color w:val="000000"/>
        </w:rPr>
      </w:pPr>
      <w:r>
        <w:rPr>
          <w:color w:val="000000"/>
        </w:rPr>
        <w:br w:type="page"/>
      </w:r>
      <w:bookmarkStart w:id="136" w:name="_Toc492300821"/>
      <w:r>
        <w:rPr>
          <w:rFonts w:hint="eastAsia"/>
          <w:color w:val="000000"/>
        </w:rPr>
        <w:t>第三章评标办法</w:t>
      </w:r>
      <w:r>
        <w:rPr>
          <w:rFonts w:hint="eastAsia"/>
        </w:rPr>
        <w:t>（综合评估法）</w:t>
      </w:r>
      <w:bookmarkEnd w:id="136"/>
    </w:p>
    <w:p>
      <w:pPr>
        <w:spacing w:line="600" w:lineRule="exact"/>
        <w:jc w:val="both"/>
        <w:rPr>
          <w:rFonts w:ascii="新宋体" w:hAnsi="新宋体" w:eastAsia="新宋体"/>
          <w:sz w:val="24"/>
          <w:szCs w:val="24"/>
        </w:rPr>
      </w:pPr>
      <w:bookmarkStart w:id="137" w:name="_Toc492300822"/>
      <w:r>
        <w:rPr>
          <w:rFonts w:hint="eastAsia" w:ascii="宋体" w:hAnsi="宋体" w:eastAsia="宋体"/>
          <w:spacing w:val="2"/>
          <w:sz w:val="24"/>
          <w:szCs w:val="24"/>
        </w:rPr>
        <w:t>依据：九大部委联合出台的中华人民共和国标准</w:t>
      </w:r>
      <w:r>
        <w:rPr>
          <w:rFonts w:hint="eastAsia" w:ascii="宋体" w:hAnsi="宋体"/>
          <w:spacing w:val="2"/>
          <w:sz w:val="24"/>
          <w:szCs w:val="24"/>
          <w:lang w:eastAsia="zh-CN"/>
        </w:rPr>
        <w:t>勘察</w:t>
      </w:r>
      <w:r>
        <w:rPr>
          <w:rFonts w:hint="eastAsia" w:ascii="宋体" w:hAnsi="宋体" w:eastAsia="宋体"/>
          <w:spacing w:val="2"/>
          <w:sz w:val="24"/>
          <w:szCs w:val="24"/>
        </w:rPr>
        <w:t>招标文件</w:t>
      </w:r>
    </w:p>
    <w:p>
      <w:pPr>
        <w:pStyle w:val="5"/>
        <w:rPr>
          <w:rFonts w:ascii="Times New Roman" w:hAnsi="Times New Roman"/>
          <w:color w:val="000000"/>
        </w:rPr>
      </w:pPr>
      <w:r>
        <w:rPr>
          <w:rFonts w:hint="eastAsia" w:ascii="Times New Roman" w:hAnsi="Times New Roman"/>
          <w:color w:val="000000"/>
        </w:rPr>
        <w:t>评标办法前附表</w:t>
      </w:r>
      <w:bookmarkEnd w:id="137"/>
    </w:p>
    <w:tbl>
      <w:tblPr>
        <w:tblStyle w:val="46"/>
        <w:tblW w:w="8650" w:type="dxa"/>
        <w:jc w:val="center"/>
        <w:tblInd w:w="-5" w:type="dxa"/>
        <w:tblLayout w:type="fixed"/>
        <w:tblCellMar>
          <w:top w:w="0" w:type="dxa"/>
          <w:left w:w="0" w:type="dxa"/>
          <w:bottom w:w="0" w:type="dxa"/>
          <w:right w:w="0" w:type="dxa"/>
        </w:tblCellMar>
      </w:tblPr>
      <w:tblGrid>
        <w:gridCol w:w="7"/>
        <w:gridCol w:w="769"/>
        <w:gridCol w:w="6"/>
        <w:gridCol w:w="961"/>
        <w:gridCol w:w="5"/>
        <w:gridCol w:w="2130"/>
        <w:gridCol w:w="2"/>
        <w:gridCol w:w="4764"/>
        <w:gridCol w:w="6"/>
      </w:tblGrid>
      <w:tr>
        <w:tblPrEx>
          <w:tblLayout w:type="fixed"/>
          <w:tblCellMar>
            <w:top w:w="0" w:type="dxa"/>
            <w:left w:w="0" w:type="dxa"/>
            <w:bottom w:w="0" w:type="dxa"/>
            <w:right w:w="0" w:type="dxa"/>
          </w:tblCellMar>
        </w:tblPrEx>
        <w:trPr>
          <w:trHeight w:val="585" w:hRule="atLeast"/>
          <w:jc w:val="center"/>
        </w:trPr>
        <w:tc>
          <w:tcPr>
            <w:tcW w:w="1743" w:type="dxa"/>
            <w:gridSpan w:val="4"/>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right="672"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条款号</w:t>
            </w: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评审因素</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right="1685"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776" w:type="dxa"/>
            <w:gridSpan w:val="2"/>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2.1.1</w:t>
            </w:r>
          </w:p>
        </w:tc>
        <w:tc>
          <w:tcPr>
            <w:tcW w:w="967" w:type="dxa"/>
            <w:gridSpan w:val="2"/>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形式评审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投标人名称</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776" w:type="dxa"/>
            <w:gridSpan w:val="2"/>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2135" w:type="dxa"/>
            <w:gridSpan w:val="2"/>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投标函及投标函附录</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签字盖章</w:t>
            </w:r>
          </w:p>
        </w:tc>
        <w:tc>
          <w:tcPr>
            <w:tcW w:w="4772" w:type="dxa"/>
            <w:gridSpan w:val="3"/>
            <w:tcBorders>
              <w:top w:val="single" w:color="000000" w:sz="4" w:space="0"/>
              <w:left w:val="single" w:color="000000" w:sz="4" w:space="0"/>
              <w:bottom w:val="nil"/>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776" w:type="dxa"/>
            <w:gridSpan w:val="2"/>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投标文件格式</w:t>
            </w:r>
          </w:p>
        </w:tc>
        <w:tc>
          <w:tcPr>
            <w:tcW w:w="4772" w:type="dxa"/>
            <w:gridSpan w:val="3"/>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776" w:type="dxa"/>
            <w:gridSpan w:val="2"/>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4772" w:type="dxa"/>
            <w:gridSpan w:val="3"/>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776" w:type="dxa"/>
            <w:gridSpan w:val="2"/>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2.1.2</w:t>
            </w:r>
          </w:p>
        </w:tc>
        <w:tc>
          <w:tcPr>
            <w:tcW w:w="967" w:type="dxa"/>
            <w:gridSpan w:val="2"/>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资格评审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135" w:type="dxa"/>
            <w:gridSpan w:val="2"/>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营业执照和</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组织机构代码证</w:t>
            </w:r>
          </w:p>
        </w:tc>
        <w:tc>
          <w:tcPr>
            <w:tcW w:w="4772" w:type="dxa"/>
            <w:gridSpan w:val="3"/>
            <w:tcBorders>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符合第二章“投标人须知”第 3.5.1 项规定，具备有效的营业执照和组织机构代码证。</w:t>
            </w:r>
          </w:p>
        </w:tc>
      </w:tr>
      <w:tr>
        <w:tblPrEx>
          <w:tblLayout w:type="fixed"/>
          <w:tblCellMar>
            <w:top w:w="0" w:type="dxa"/>
            <w:left w:w="0" w:type="dxa"/>
            <w:bottom w:w="0" w:type="dxa"/>
            <w:right w:w="0" w:type="dxa"/>
          </w:tblCellMar>
        </w:tblPrEx>
        <w:trPr>
          <w:trHeight w:val="530" w:hRule="atLeast"/>
          <w:jc w:val="center"/>
        </w:trPr>
        <w:tc>
          <w:tcPr>
            <w:tcW w:w="776" w:type="dxa"/>
            <w:gridSpan w:val="2"/>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资质要求</w:t>
            </w:r>
          </w:p>
        </w:tc>
        <w:tc>
          <w:tcPr>
            <w:tcW w:w="4772" w:type="dxa"/>
            <w:gridSpan w:val="3"/>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776" w:type="dxa"/>
            <w:gridSpan w:val="2"/>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财务要求</w:t>
            </w:r>
          </w:p>
        </w:tc>
        <w:tc>
          <w:tcPr>
            <w:tcW w:w="4772" w:type="dxa"/>
            <w:gridSpan w:val="3"/>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776" w:type="dxa"/>
            <w:gridSpan w:val="2"/>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业绩要求</w:t>
            </w:r>
          </w:p>
        </w:tc>
        <w:tc>
          <w:tcPr>
            <w:tcW w:w="4772" w:type="dxa"/>
            <w:gridSpan w:val="3"/>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776" w:type="dxa"/>
            <w:gridSpan w:val="2"/>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信誉要求</w:t>
            </w:r>
          </w:p>
        </w:tc>
        <w:tc>
          <w:tcPr>
            <w:tcW w:w="4772" w:type="dxa"/>
            <w:gridSpan w:val="3"/>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776" w:type="dxa"/>
            <w:gridSpan w:val="2"/>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项目负责人</w:t>
            </w:r>
          </w:p>
        </w:tc>
        <w:tc>
          <w:tcPr>
            <w:tcW w:w="4772" w:type="dxa"/>
            <w:gridSpan w:val="3"/>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776" w:type="dxa"/>
            <w:gridSpan w:val="2"/>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其他要求</w:t>
            </w:r>
          </w:p>
        </w:tc>
        <w:tc>
          <w:tcPr>
            <w:tcW w:w="4772" w:type="dxa"/>
            <w:gridSpan w:val="3"/>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776" w:type="dxa"/>
            <w:gridSpan w:val="2"/>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gridSpan w:val="2"/>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不存在</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禁止投标的情形</w:t>
            </w:r>
          </w:p>
        </w:tc>
        <w:tc>
          <w:tcPr>
            <w:tcW w:w="4772" w:type="dxa"/>
            <w:gridSpan w:val="3"/>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776" w:type="dxa"/>
            <w:gridSpan w:val="2"/>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2.1.3</w:t>
            </w:r>
          </w:p>
          <w:p>
            <w:pPr>
              <w:snapToGrid w:val="0"/>
              <w:spacing w:line="400" w:lineRule="exact"/>
              <w:ind w:firstLine="0" w:firstLineChars="0"/>
              <w:jc w:val="both"/>
            </w:pPr>
          </w:p>
          <w:p>
            <w:pPr>
              <w:pStyle w:val="34"/>
              <w:ind w:left="2250" w:hanging="1200"/>
            </w:pPr>
          </w:p>
        </w:tc>
        <w:tc>
          <w:tcPr>
            <w:tcW w:w="967" w:type="dxa"/>
            <w:gridSpan w:val="2"/>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响应性</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评审标准</w:t>
            </w: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投标报价</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776" w:type="dxa"/>
            <w:gridSpan w:val="2"/>
            <w:vMerge w:val="continue"/>
            <w:tcBorders>
              <w:left w:val="single" w:color="000000" w:sz="4" w:space="0"/>
              <w:right w:val="single" w:color="000000" w:sz="4" w:space="0"/>
            </w:tcBorders>
          </w:tcPr>
          <w:p>
            <w:pPr>
              <w:pStyle w:val="34"/>
              <w:ind w:left="2250" w:hanging="1200"/>
            </w:pPr>
          </w:p>
        </w:tc>
        <w:tc>
          <w:tcPr>
            <w:tcW w:w="967" w:type="dxa"/>
            <w:gridSpan w:val="2"/>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投标内容</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776" w:type="dxa"/>
            <w:gridSpan w:val="2"/>
            <w:vMerge w:val="continue"/>
            <w:tcBorders>
              <w:left w:val="single" w:color="000000" w:sz="4" w:space="0"/>
              <w:bottom w:val="single" w:color="auto" w:sz="4" w:space="0"/>
              <w:right w:val="single" w:color="000000" w:sz="4" w:space="0"/>
            </w:tcBorders>
          </w:tcPr>
          <w:p>
            <w:pPr>
              <w:pStyle w:val="34"/>
              <w:ind w:left="2250" w:hanging="1200"/>
            </w:pPr>
          </w:p>
        </w:tc>
        <w:tc>
          <w:tcPr>
            <w:tcW w:w="967" w:type="dxa"/>
            <w:gridSpan w:val="2"/>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spacing w:val="2"/>
                <w:sz w:val="24"/>
                <w:szCs w:val="24"/>
                <w:lang w:eastAsia="zh-CN"/>
              </w:rPr>
              <w:t>勘察</w:t>
            </w:r>
            <w:r>
              <w:rPr>
                <w:rFonts w:hint="eastAsia" w:ascii="宋体" w:hAnsi="宋体" w:eastAsia="宋体"/>
                <w:spacing w:val="2"/>
                <w:sz w:val="24"/>
                <w:szCs w:val="24"/>
              </w:rPr>
              <w:t>服务期限</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spacing w:val="2"/>
                <w:sz w:val="24"/>
                <w:szCs w:val="24"/>
                <w:lang w:val="en-US" w:eastAsia="zh-CN"/>
              </w:rPr>
              <w:t>30日历天</w:t>
            </w:r>
          </w:p>
        </w:tc>
      </w:tr>
      <w:tr>
        <w:tblPrEx>
          <w:tblLayout w:type="fixed"/>
          <w:tblCellMar>
            <w:top w:w="0" w:type="dxa"/>
            <w:left w:w="0" w:type="dxa"/>
            <w:bottom w:w="0" w:type="dxa"/>
            <w:right w:w="0" w:type="dxa"/>
          </w:tblCellMar>
        </w:tblPrEx>
        <w:trPr>
          <w:trHeight w:val="610" w:hRule="atLeast"/>
          <w:jc w:val="center"/>
        </w:trPr>
        <w:tc>
          <w:tcPr>
            <w:tcW w:w="776" w:type="dxa"/>
            <w:gridSpan w:val="2"/>
            <w:vMerge w:val="continue"/>
            <w:tcBorders>
              <w:top w:val="single" w:color="auto" w:sz="4" w:space="0"/>
              <w:left w:val="single" w:color="000000" w:sz="4" w:space="0"/>
              <w:bottom w:val="single" w:color="auto" w:sz="4" w:space="0"/>
              <w:right w:val="single" w:color="000000" w:sz="4" w:space="0"/>
            </w:tcBorders>
          </w:tcPr>
          <w:p>
            <w:pPr>
              <w:pStyle w:val="34"/>
              <w:ind w:left="2250" w:hanging="1200"/>
            </w:pPr>
          </w:p>
        </w:tc>
        <w:tc>
          <w:tcPr>
            <w:tcW w:w="967"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质量标准</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合格（符合国家现行的验收规范和标准）</w:t>
            </w:r>
          </w:p>
        </w:tc>
      </w:tr>
      <w:tr>
        <w:tblPrEx>
          <w:tblLayout w:type="fixed"/>
          <w:tblCellMar>
            <w:top w:w="0" w:type="dxa"/>
            <w:left w:w="0" w:type="dxa"/>
            <w:bottom w:w="0" w:type="dxa"/>
            <w:right w:w="0" w:type="dxa"/>
          </w:tblCellMar>
        </w:tblPrEx>
        <w:trPr>
          <w:trHeight w:val="610" w:hRule="atLeast"/>
          <w:jc w:val="center"/>
        </w:trPr>
        <w:tc>
          <w:tcPr>
            <w:tcW w:w="776"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投标有效期</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776"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投标保证金</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3.4.1 项规定</w:t>
            </w:r>
          </w:p>
        </w:tc>
      </w:tr>
      <w:tr>
        <w:tblPrEx>
          <w:tblLayout w:type="fixed"/>
          <w:tblCellMar>
            <w:top w:w="0" w:type="dxa"/>
            <w:left w:w="0" w:type="dxa"/>
            <w:bottom w:w="0" w:type="dxa"/>
            <w:right w:w="0" w:type="dxa"/>
          </w:tblCellMar>
        </w:tblPrEx>
        <w:trPr>
          <w:trHeight w:val="610" w:hRule="atLeast"/>
          <w:jc w:val="center"/>
        </w:trPr>
        <w:tc>
          <w:tcPr>
            <w:tcW w:w="776"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权利义务</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776"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gridSpan w:val="2"/>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spacing w:val="2"/>
                <w:sz w:val="24"/>
                <w:szCs w:val="24"/>
                <w:lang w:eastAsia="zh-CN"/>
              </w:rPr>
              <w:t>勘察纲要</w:t>
            </w:r>
          </w:p>
        </w:tc>
        <w:tc>
          <w:tcPr>
            <w:tcW w:w="4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符合第五章“发包人要求”中的实质性要求和条件。</w:t>
            </w:r>
          </w:p>
        </w:tc>
      </w:tr>
      <w:tr>
        <w:tblPrEx>
          <w:tblLayout w:type="fixed"/>
          <w:tblCellMar>
            <w:top w:w="0" w:type="dxa"/>
            <w:left w:w="0" w:type="dxa"/>
            <w:bottom w:w="0" w:type="dxa"/>
            <w:right w:w="0" w:type="dxa"/>
          </w:tblCellMar>
        </w:tblPrEx>
        <w:trPr>
          <w:trHeight w:val="572" w:hRule="atLeast"/>
          <w:jc w:val="center"/>
        </w:trPr>
        <w:tc>
          <w:tcPr>
            <w:tcW w:w="1743" w:type="dxa"/>
            <w:gridSpan w:val="4"/>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条款号</w:t>
            </w:r>
          </w:p>
        </w:tc>
        <w:tc>
          <w:tcPr>
            <w:tcW w:w="213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评分因素</w:t>
            </w:r>
          </w:p>
        </w:tc>
        <w:tc>
          <w:tcPr>
            <w:tcW w:w="47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评分标准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620" w:hRule="atLeast"/>
          <w:jc w:val="center"/>
        </w:trPr>
        <w:tc>
          <w:tcPr>
            <w:tcW w:w="1741" w:type="dxa"/>
            <w:gridSpan w:val="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kern w:val="0"/>
                <w:sz w:val="24"/>
                <w:szCs w:val="24"/>
                <w:u w:val="none"/>
                <w:lang w:val="en-US" w:eastAsia="zh-CN" w:bidi="ar"/>
              </w:rPr>
              <w:t>2.2.1</w:t>
            </w: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kern w:val="0"/>
                <w:sz w:val="24"/>
                <w:szCs w:val="24"/>
                <w:u w:val="none"/>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kern w:val="0"/>
                <w:sz w:val="24"/>
                <w:szCs w:val="24"/>
                <w:u w:val="none"/>
                <w:lang w:val="en-US" w:eastAsia="zh-CN" w:bidi="ar"/>
              </w:rPr>
              <w:t>(总分100分)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8"/>
              <w:jc w:val="left"/>
              <w:rPr>
                <w:b w:val="0"/>
                <w:i w:val="0"/>
              </w:rPr>
            </w:pPr>
            <w:r>
              <w:rPr>
                <w:rFonts w:hint="eastAsia" w:ascii="宋体" w:hAnsi="宋体" w:eastAsia="宋体" w:cs="宋体"/>
                <w:b w:val="0"/>
                <w:i w:val="0"/>
                <w:color w:val="000000"/>
                <w:spacing w:val="2"/>
                <w:kern w:val="0"/>
                <w:sz w:val="24"/>
                <w:szCs w:val="24"/>
                <w:u w:val="none"/>
                <w:lang w:val="en-US" w:eastAsia="zh-CN" w:bidi="ar"/>
              </w:rPr>
              <w:t>投标报价部分：30分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8"/>
              <w:jc w:val="left"/>
              <w:rPr>
                <w:b w:val="0"/>
                <w:i w:val="0"/>
              </w:rPr>
            </w:pPr>
            <w:r>
              <w:rPr>
                <w:rFonts w:hint="eastAsia" w:ascii="宋体" w:hAnsi="宋体" w:eastAsia="宋体" w:cs="宋体"/>
                <w:b w:val="0"/>
                <w:i w:val="0"/>
                <w:color w:val="000000"/>
                <w:spacing w:val="2"/>
                <w:kern w:val="0"/>
                <w:sz w:val="24"/>
                <w:szCs w:val="24"/>
                <w:u w:val="none"/>
                <w:lang w:val="en-US" w:eastAsia="zh-CN" w:bidi="ar"/>
              </w:rPr>
              <w:t>资信业绩部分：33分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8"/>
              <w:jc w:val="left"/>
              <w:rPr>
                <w:b w:val="0"/>
                <w:i w:val="0"/>
              </w:rPr>
            </w:pPr>
            <w:r>
              <w:rPr>
                <w:rFonts w:hint="eastAsia" w:ascii="宋体" w:hAnsi="宋体" w:eastAsia="宋体" w:cs="宋体"/>
                <w:b w:val="0"/>
                <w:i w:val="0"/>
                <w:color w:val="000000"/>
                <w:spacing w:val="2"/>
                <w:kern w:val="0"/>
                <w:sz w:val="24"/>
                <w:szCs w:val="24"/>
                <w:u w:val="none"/>
                <w:lang w:val="en-US" w:eastAsia="zh-CN" w:bidi="ar"/>
              </w:rPr>
              <w:t>勘察方案部分：37分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1482" w:hRule="atLeast"/>
          <w:jc w:val="center"/>
        </w:trPr>
        <w:tc>
          <w:tcPr>
            <w:tcW w:w="1741" w:type="dxa"/>
            <w:gridSpan w:val="4"/>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kern w:val="0"/>
                <w:sz w:val="24"/>
                <w:szCs w:val="24"/>
                <w:u w:val="none"/>
                <w:lang w:val="en-US" w:eastAsia="zh-CN" w:bidi="ar"/>
              </w:rPr>
              <w:t>2.2.2</w:t>
            </w: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投标报价（30分）</w:t>
            </w:r>
          </w:p>
        </w:tc>
        <w:tc>
          <w:tcPr>
            <w:tcW w:w="476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8"/>
              <w:jc w:val="left"/>
              <w:rPr>
                <w:b w:val="0"/>
                <w:i w:val="0"/>
              </w:rPr>
            </w:pPr>
            <w:r>
              <w:rPr>
                <w:rFonts w:hint="eastAsia" w:ascii="宋体" w:hAnsi="宋体" w:eastAsia="宋体" w:cs="宋体"/>
                <w:b w:val="0"/>
                <w:i w:val="0"/>
                <w:color w:val="000000"/>
                <w:spacing w:val="2"/>
                <w:kern w:val="0"/>
                <w:sz w:val="24"/>
                <w:szCs w:val="24"/>
                <w:u w:val="none"/>
                <w:lang w:val="en-US" w:eastAsia="zh-CN" w:bidi="ar"/>
              </w:rPr>
              <w:t>采用综合法确定评标基准价。预算金额、所有投标人的投标报价算术平均值（投标单位等于或少于5家时，所有投标单位的报价均参与计算；投标单位多于5家时，去掉最高和最低报价）的权重各占50%，二者的算术平均值即为评标基准价。投标报价与基准价相等时得30分，每高于基准价1%扣0.5分</w:t>
            </w:r>
            <w:r>
              <w:rPr>
                <w:rFonts w:hint="eastAsia" w:ascii="宋体" w:hAnsi="宋体" w:cs="宋体"/>
                <w:b w:val="0"/>
                <w:i w:val="0"/>
                <w:color w:val="000000"/>
                <w:spacing w:val="2"/>
                <w:kern w:val="0"/>
                <w:sz w:val="24"/>
                <w:szCs w:val="24"/>
                <w:u w:val="none"/>
                <w:lang w:val="en-US" w:eastAsia="zh-CN" w:bidi="ar"/>
              </w:rPr>
              <w:t>，</w:t>
            </w:r>
            <w:r>
              <w:rPr>
                <w:rFonts w:hint="eastAsia" w:ascii="宋体" w:hAnsi="宋体" w:eastAsia="宋体" w:cs="宋体"/>
                <w:b w:val="0"/>
                <w:i w:val="0"/>
                <w:color w:val="000000"/>
                <w:spacing w:val="2"/>
                <w:kern w:val="0"/>
                <w:sz w:val="24"/>
                <w:szCs w:val="24"/>
                <w:u w:val="none"/>
                <w:lang w:val="en-US" w:eastAsia="zh-CN" w:bidi="ar"/>
              </w:rPr>
              <w:t>每低于基准价1%扣0.3分，扣完为止。</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565" w:hRule="atLeast"/>
          <w:jc w:val="center"/>
        </w:trPr>
        <w:tc>
          <w:tcPr>
            <w:tcW w:w="775" w:type="dxa"/>
            <w:gridSpan w:val="2"/>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2.2.3</w:t>
            </w:r>
          </w:p>
        </w:tc>
        <w:tc>
          <w:tcPr>
            <w:tcW w:w="966" w:type="dxa"/>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资信业绩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评分标准（33分）</w:t>
            </w: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宋体" w:hAnsi="宋体" w:eastAsia="宋体" w:cs="宋体"/>
                <w:b w:val="0"/>
                <w:i w:val="0"/>
                <w:color w:val="000000"/>
                <w:kern w:val="0"/>
                <w:sz w:val="24"/>
                <w:szCs w:val="24"/>
                <w:u w:val="none"/>
                <w:lang w:val="en-US" w:eastAsia="zh-CN" w:bidi="ar"/>
              </w:rPr>
              <w:t> 1、项目班子配备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kern w:val="0"/>
                <w:sz w:val="24"/>
                <w:szCs w:val="24"/>
                <w:u w:val="none"/>
                <w:lang w:val="en-US" w:eastAsia="zh-CN" w:bidi="ar"/>
              </w:rPr>
              <w:t>（13分）</w:t>
            </w:r>
          </w:p>
        </w:tc>
        <w:tc>
          <w:tcPr>
            <w:tcW w:w="476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宋体" w:hAnsi="宋体" w:eastAsia="宋体" w:cs="宋体"/>
                <w:b w:val="0"/>
                <w:i w:val="0"/>
                <w:color w:val="000000"/>
                <w:kern w:val="0"/>
                <w:sz w:val="24"/>
                <w:szCs w:val="24"/>
                <w:u w:val="none"/>
                <w:lang w:val="en-US" w:eastAsia="zh-CN" w:bidi="ar"/>
              </w:rPr>
              <w:t>1、项目负责人具有中级</w:t>
            </w:r>
            <w:r>
              <w:rPr>
                <w:rFonts w:hint="eastAsia" w:ascii="宋体" w:hAnsi="宋体" w:cs="宋体"/>
                <w:b w:val="0"/>
                <w:i w:val="0"/>
                <w:color w:val="000000"/>
                <w:kern w:val="0"/>
                <w:sz w:val="24"/>
                <w:szCs w:val="24"/>
                <w:u w:val="none"/>
                <w:lang w:val="en-US" w:eastAsia="zh-CN" w:bidi="ar"/>
              </w:rPr>
              <w:t>及以上</w:t>
            </w:r>
            <w:r>
              <w:rPr>
                <w:rFonts w:hint="eastAsia" w:ascii="宋体" w:hAnsi="宋体" w:eastAsia="宋体" w:cs="宋体"/>
                <w:b w:val="0"/>
                <w:i w:val="0"/>
                <w:color w:val="000000"/>
                <w:kern w:val="0"/>
                <w:sz w:val="24"/>
                <w:szCs w:val="24"/>
                <w:u w:val="none"/>
                <w:lang w:val="en-US" w:eastAsia="zh-CN" w:bidi="ar"/>
              </w:rPr>
              <w:t>职称者得2分</w:t>
            </w:r>
            <w:r>
              <w:rPr>
                <w:rFonts w:hint="eastAsia" w:ascii="宋体" w:hAnsi="宋体" w:cs="宋体"/>
                <w:b w:val="0"/>
                <w:i w:val="0"/>
                <w:color w:val="000000"/>
                <w:kern w:val="0"/>
                <w:sz w:val="24"/>
                <w:szCs w:val="24"/>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宋体" w:hAnsi="宋体" w:eastAsia="宋体" w:cs="宋体"/>
                <w:b w:val="0"/>
                <w:i w:val="0"/>
                <w:color w:val="000000"/>
                <w:kern w:val="0"/>
                <w:sz w:val="24"/>
                <w:szCs w:val="24"/>
                <w:u w:val="none"/>
                <w:lang w:val="en-US" w:eastAsia="zh-CN" w:bidi="ar"/>
              </w:rPr>
              <w:t>2、项目勘察组人员各专业配备、人员素质，进行对比在2-</w:t>
            </w:r>
            <w:r>
              <w:rPr>
                <w:rFonts w:hint="eastAsia" w:ascii="宋体" w:hAnsi="宋体" w:cs="宋体"/>
                <w:b w:val="0"/>
                <w:i w:val="0"/>
                <w:color w:val="000000"/>
                <w:kern w:val="0"/>
                <w:sz w:val="24"/>
                <w:szCs w:val="24"/>
                <w:u w:val="none"/>
                <w:lang w:val="en-US" w:eastAsia="zh-CN" w:bidi="ar"/>
              </w:rPr>
              <w:t>5</w:t>
            </w:r>
            <w:r>
              <w:rPr>
                <w:rFonts w:hint="eastAsia" w:ascii="宋体" w:hAnsi="宋体" w:eastAsia="宋体" w:cs="宋体"/>
                <w:b w:val="0"/>
                <w:i w:val="0"/>
                <w:color w:val="000000"/>
                <w:kern w:val="0"/>
                <w:sz w:val="24"/>
                <w:szCs w:val="24"/>
                <w:u w:val="none"/>
                <w:lang w:val="en-US" w:eastAsia="zh-CN" w:bidi="ar"/>
              </w:rPr>
              <w:t>分范围内进行打分。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宋体" w:hAnsi="宋体" w:eastAsia="宋体" w:cs="宋体"/>
                <w:b w:val="0"/>
                <w:i w:val="0"/>
                <w:color w:val="000000"/>
                <w:kern w:val="0"/>
                <w:sz w:val="24"/>
                <w:szCs w:val="24"/>
                <w:u w:val="none"/>
                <w:lang w:val="en-US" w:eastAsia="zh-CN" w:bidi="ar"/>
              </w:rPr>
              <w:t>3、项目负责人2015年1月1日以来有类似勘察项目业绩者每项得2分，本项最高得6分。（以勘察合同为准）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830"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kern w:val="0"/>
                <w:sz w:val="24"/>
                <w:szCs w:val="24"/>
                <w:u w:val="none"/>
                <w:lang w:val="en-US" w:eastAsia="zh-CN" w:bidi="ar"/>
              </w:rPr>
              <w:t> 2、企业综合实力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kern w:val="0"/>
                <w:sz w:val="24"/>
                <w:szCs w:val="24"/>
                <w:u w:val="none"/>
                <w:lang w:val="en-US" w:eastAsia="zh-CN" w:bidi="ar"/>
              </w:rPr>
              <w:t> （1</w:t>
            </w:r>
            <w:r>
              <w:rPr>
                <w:rFonts w:hint="eastAsia" w:ascii="宋体" w:hAnsi="宋体" w:cs="宋体"/>
                <w:b w:val="0"/>
                <w:i w:val="0"/>
                <w:color w:val="000000"/>
                <w:kern w:val="0"/>
                <w:sz w:val="24"/>
                <w:szCs w:val="24"/>
                <w:u w:val="none"/>
                <w:lang w:val="en-US" w:eastAsia="zh-CN" w:bidi="ar"/>
              </w:rPr>
              <w:t>1</w:t>
            </w:r>
            <w:r>
              <w:rPr>
                <w:rFonts w:hint="eastAsia" w:ascii="宋体" w:hAnsi="宋体" w:eastAsia="宋体" w:cs="宋体"/>
                <w:b w:val="0"/>
                <w:i w:val="0"/>
                <w:color w:val="000000"/>
                <w:kern w:val="0"/>
                <w:sz w:val="24"/>
                <w:szCs w:val="24"/>
                <w:u w:val="none"/>
                <w:lang w:val="en-US" w:eastAsia="zh-CN" w:bidi="ar"/>
              </w:rPr>
              <w:t>分）</w:t>
            </w:r>
          </w:p>
        </w:tc>
        <w:tc>
          <w:tcPr>
            <w:tcW w:w="476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宋体" w:hAnsi="宋体" w:eastAsia="宋体" w:cs="宋体"/>
                <w:b w:val="0"/>
                <w:i w:val="0"/>
                <w:color w:val="000000"/>
                <w:kern w:val="0"/>
                <w:sz w:val="24"/>
                <w:szCs w:val="24"/>
                <w:u w:val="none"/>
                <w:lang w:val="en-US" w:eastAsia="zh-CN" w:bidi="ar"/>
              </w:rPr>
              <w:t>1、企业2015年1月1日以来有类似勘察项目业绩者每项得3分，本项最高得9分。（以勘察合同为准）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宋体" w:hAnsi="宋体" w:cs="宋体"/>
                <w:b w:val="0"/>
                <w:i w:val="0"/>
                <w:color w:val="000000"/>
                <w:kern w:val="0"/>
                <w:sz w:val="24"/>
                <w:szCs w:val="24"/>
                <w:u w:val="none"/>
                <w:lang w:val="en-US" w:eastAsia="zh-CN" w:bidi="ar"/>
              </w:rPr>
              <w:t>2</w:t>
            </w:r>
            <w:r>
              <w:rPr>
                <w:rFonts w:hint="eastAsia" w:ascii="宋体" w:hAnsi="宋体" w:eastAsia="宋体" w:cs="宋体"/>
                <w:b w:val="0"/>
                <w:i w:val="0"/>
                <w:color w:val="000000"/>
                <w:kern w:val="0"/>
                <w:sz w:val="24"/>
                <w:szCs w:val="24"/>
                <w:u w:val="none"/>
                <w:lang w:val="en-US" w:eastAsia="zh-CN" w:bidi="ar"/>
              </w:rPr>
              <w:t>、投标人须提供工商企业信用信息公示报告（国家企业信用信息公示系统http://www.gsxt.gov.cn）、企业所在地税务主管部门出具的纳税情况证明等信用情况，无不良信息者每项得1分，未提供或有不良信息者不得分。本项最高得2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598"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kern w:val="0"/>
                <w:sz w:val="24"/>
                <w:szCs w:val="24"/>
                <w:u w:val="none"/>
                <w:lang w:val="en-US" w:eastAsia="zh-CN" w:bidi="ar"/>
              </w:rPr>
              <w:t> 3、投标工期（0-2分）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40"/>
              <w:jc w:val="left"/>
              <w:rPr>
                <w:b w:val="0"/>
                <w:i w:val="0"/>
              </w:rPr>
            </w:pPr>
            <w:r>
              <w:rPr>
                <w:rFonts w:hint="eastAsia" w:ascii="宋体" w:hAnsi="宋体" w:eastAsia="宋体" w:cs="宋体"/>
                <w:b w:val="0"/>
                <w:i w:val="0"/>
                <w:color w:val="000000"/>
                <w:kern w:val="0"/>
                <w:sz w:val="24"/>
                <w:szCs w:val="24"/>
                <w:u w:val="none"/>
                <w:lang w:val="en-US" w:eastAsia="zh-CN" w:bidi="ar"/>
              </w:rPr>
              <w:t>每低于目标工期2天者得1分，最高得2分。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822"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宋体" w:hAnsi="宋体" w:eastAsia="宋体" w:cs="宋体"/>
                <w:b w:val="0"/>
                <w:i w:val="0"/>
                <w:color w:val="000000"/>
                <w:kern w:val="0"/>
                <w:sz w:val="24"/>
                <w:szCs w:val="24"/>
                <w:u w:val="none"/>
                <w:lang w:val="en-US" w:eastAsia="zh-CN" w:bidi="ar"/>
              </w:rPr>
              <w:t>4、服务承诺（1-</w:t>
            </w:r>
            <w:r>
              <w:rPr>
                <w:rFonts w:hint="eastAsia" w:ascii="宋体" w:hAnsi="宋体" w:cs="宋体"/>
                <w:b w:val="0"/>
                <w:i w:val="0"/>
                <w:color w:val="000000"/>
                <w:kern w:val="0"/>
                <w:sz w:val="24"/>
                <w:szCs w:val="24"/>
                <w:u w:val="none"/>
                <w:lang w:val="en-US" w:eastAsia="zh-CN" w:bidi="ar"/>
              </w:rPr>
              <w:t>7</w:t>
            </w:r>
            <w:r>
              <w:rPr>
                <w:rFonts w:hint="eastAsia" w:ascii="宋体" w:hAnsi="宋体" w:eastAsia="宋体" w:cs="宋体"/>
                <w:b w:val="0"/>
                <w:i w:val="0"/>
                <w:color w:val="000000"/>
                <w:kern w:val="0"/>
                <w:sz w:val="24"/>
                <w:szCs w:val="24"/>
                <w:u w:val="none"/>
                <w:lang w:val="en-US" w:eastAsia="zh-CN" w:bidi="ar"/>
              </w:rPr>
              <w:t>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投标人针对招标项目的特点和要求，结合自身条件和潜力为招标人排忧解难，有优惠承诺者由评委进行综合评分，在1—</w:t>
            </w:r>
            <w:r>
              <w:rPr>
                <w:rFonts w:hint="eastAsia" w:ascii="宋体" w:hAnsi="宋体" w:cs="宋体"/>
                <w:b w:val="0"/>
                <w:i w:val="0"/>
                <w:color w:val="000000"/>
                <w:kern w:val="0"/>
                <w:sz w:val="24"/>
                <w:szCs w:val="24"/>
                <w:u w:val="none"/>
                <w:lang w:val="en-US" w:eastAsia="zh-CN" w:bidi="ar"/>
              </w:rPr>
              <w:t>7</w:t>
            </w:r>
            <w:r>
              <w:rPr>
                <w:rFonts w:hint="eastAsia" w:ascii="宋体" w:hAnsi="宋体" w:eastAsia="宋体" w:cs="宋体"/>
                <w:b w:val="0"/>
                <w:i w:val="0"/>
                <w:color w:val="000000"/>
                <w:kern w:val="0"/>
                <w:sz w:val="24"/>
                <w:szCs w:val="24"/>
                <w:u w:val="none"/>
                <w:lang w:val="en-US" w:eastAsia="zh-CN" w:bidi="ar"/>
              </w:rPr>
              <w:t>分范围内进行打分（须提供同时进场5台以上钻机承诺，否则本项不得分）。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90" w:hRule="atLeast"/>
          <w:jc w:val="center"/>
        </w:trPr>
        <w:tc>
          <w:tcPr>
            <w:tcW w:w="775" w:type="dxa"/>
            <w:gridSpan w:val="2"/>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2.2.4</w:t>
            </w:r>
          </w:p>
        </w:tc>
        <w:tc>
          <w:tcPr>
            <w:tcW w:w="966" w:type="dxa"/>
            <w:gridSpan w:val="2"/>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宋体" w:hAnsi="宋体" w:eastAsia="宋体" w:cs="宋体"/>
                <w:b w:val="0"/>
                <w:i w:val="0"/>
                <w:color w:val="000000"/>
                <w:spacing w:val="2"/>
                <w:kern w:val="0"/>
                <w:sz w:val="24"/>
                <w:szCs w:val="24"/>
                <w:u w:val="none"/>
                <w:lang w:val="en-US" w:eastAsia="zh-CN" w:bidi="ar"/>
              </w:rPr>
              <w:t>勘察纲要评分标准（37分）</w:t>
            </w: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1、勘察范围、勘察内容（1-4分）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根据</w:t>
            </w:r>
            <w:r>
              <w:rPr>
                <w:rFonts w:hint="eastAsia" w:ascii="宋体" w:hAnsi="宋体" w:eastAsia="宋体" w:cs="宋体"/>
                <w:b w:val="0"/>
                <w:i w:val="0"/>
                <w:color w:val="000000"/>
                <w:spacing w:val="2"/>
                <w:kern w:val="0"/>
                <w:sz w:val="24"/>
                <w:szCs w:val="24"/>
                <w:u w:val="none"/>
                <w:lang w:val="en-US" w:eastAsia="zh-CN" w:bidi="ar"/>
              </w:rPr>
              <w:t>勘察</w:t>
            </w:r>
            <w:r>
              <w:rPr>
                <w:rFonts w:hint="eastAsia" w:ascii="宋体" w:hAnsi="宋体" w:eastAsia="宋体" w:cs="宋体"/>
                <w:b w:val="0"/>
                <w:i w:val="0"/>
                <w:color w:val="000000"/>
                <w:kern w:val="0"/>
                <w:sz w:val="24"/>
                <w:szCs w:val="24"/>
                <w:u w:val="none"/>
                <w:lang w:val="en-US" w:eastAsia="zh-CN" w:bidi="ar"/>
              </w:rPr>
              <w:t>范围、</w:t>
            </w:r>
            <w:r>
              <w:rPr>
                <w:rFonts w:hint="eastAsia" w:ascii="宋体" w:hAnsi="宋体" w:eastAsia="宋体" w:cs="宋体"/>
                <w:b w:val="0"/>
                <w:i w:val="0"/>
                <w:color w:val="000000"/>
                <w:spacing w:val="2"/>
                <w:kern w:val="0"/>
                <w:sz w:val="24"/>
                <w:szCs w:val="24"/>
                <w:u w:val="none"/>
                <w:lang w:val="en-US" w:eastAsia="zh-CN" w:bidi="ar"/>
              </w:rPr>
              <w:t>勘察</w:t>
            </w:r>
            <w:r>
              <w:rPr>
                <w:rFonts w:hint="eastAsia" w:ascii="宋体" w:hAnsi="宋体" w:eastAsia="宋体" w:cs="宋体"/>
                <w:b w:val="0"/>
                <w:i w:val="0"/>
                <w:color w:val="000000"/>
                <w:kern w:val="0"/>
                <w:sz w:val="24"/>
                <w:szCs w:val="24"/>
                <w:u w:val="none"/>
                <w:lang w:val="en-US" w:eastAsia="zh-CN" w:bidi="ar"/>
              </w:rPr>
              <w:t>内容等方面进行对比，在1-4分范围内酌情打分。缺项为0分。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23"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2、勘察依据、勘察工作目标（1-4分）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根据</w:t>
            </w:r>
            <w:r>
              <w:rPr>
                <w:rFonts w:hint="eastAsia" w:ascii="宋体" w:hAnsi="宋体" w:eastAsia="宋体" w:cs="宋体"/>
                <w:b w:val="0"/>
                <w:i w:val="0"/>
                <w:color w:val="000000"/>
                <w:spacing w:val="2"/>
                <w:kern w:val="0"/>
                <w:sz w:val="24"/>
                <w:szCs w:val="24"/>
                <w:u w:val="none"/>
                <w:lang w:val="en-US" w:eastAsia="zh-CN" w:bidi="ar"/>
              </w:rPr>
              <w:t>勘察依据、勘察工作目标</w:t>
            </w:r>
            <w:r>
              <w:rPr>
                <w:rFonts w:hint="eastAsia" w:ascii="宋体" w:hAnsi="宋体" w:eastAsia="宋体" w:cs="宋体"/>
                <w:b w:val="0"/>
                <w:i w:val="0"/>
                <w:color w:val="000000"/>
                <w:kern w:val="0"/>
                <w:sz w:val="24"/>
                <w:szCs w:val="24"/>
                <w:u w:val="none"/>
                <w:lang w:val="en-US" w:eastAsia="zh-CN" w:bidi="ar"/>
              </w:rPr>
              <w:t>等方面进行对比在1-4分范围内酌情打分。缺项为0分。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633"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3、勘察机构设置和岗位职责（1-5分）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根据</w:t>
            </w:r>
            <w:r>
              <w:rPr>
                <w:rFonts w:hint="eastAsia" w:ascii="宋体" w:hAnsi="宋体" w:eastAsia="宋体" w:cs="宋体"/>
                <w:b w:val="0"/>
                <w:i w:val="0"/>
                <w:color w:val="000000"/>
                <w:spacing w:val="2"/>
                <w:kern w:val="0"/>
                <w:sz w:val="24"/>
                <w:szCs w:val="24"/>
                <w:u w:val="none"/>
                <w:lang w:val="en-US" w:eastAsia="zh-CN" w:bidi="ar"/>
              </w:rPr>
              <w:t>勘察机构设置和岗位职责</w:t>
            </w:r>
            <w:r>
              <w:rPr>
                <w:rFonts w:hint="eastAsia" w:ascii="宋体" w:hAnsi="宋体" w:eastAsia="宋体" w:cs="宋体"/>
                <w:b w:val="0"/>
                <w:i w:val="0"/>
                <w:color w:val="000000"/>
                <w:kern w:val="0"/>
                <w:sz w:val="24"/>
                <w:szCs w:val="24"/>
                <w:u w:val="none"/>
                <w:lang w:val="en-US" w:eastAsia="zh-CN" w:bidi="ar"/>
              </w:rPr>
              <w:t>的合理、科学性等方面进行对比，在1-5分范围内酌情打分。缺项为0分。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633"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4、勘察说明和勘察方案（1-5分）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根据</w:t>
            </w:r>
            <w:r>
              <w:rPr>
                <w:rFonts w:hint="eastAsia" w:ascii="宋体" w:hAnsi="宋体" w:eastAsia="宋体" w:cs="宋体"/>
                <w:b w:val="0"/>
                <w:i w:val="0"/>
                <w:color w:val="000000"/>
                <w:spacing w:val="2"/>
                <w:kern w:val="0"/>
                <w:sz w:val="24"/>
                <w:szCs w:val="24"/>
                <w:u w:val="none"/>
                <w:lang w:val="en-US" w:eastAsia="zh-CN" w:bidi="ar"/>
              </w:rPr>
              <w:t>勘察说明和勘察方案</w:t>
            </w:r>
            <w:r>
              <w:rPr>
                <w:rFonts w:hint="eastAsia" w:ascii="宋体" w:hAnsi="宋体" w:eastAsia="宋体" w:cs="宋体"/>
                <w:b w:val="0"/>
                <w:i w:val="0"/>
                <w:color w:val="000000"/>
                <w:kern w:val="0"/>
                <w:sz w:val="24"/>
                <w:szCs w:val="24"/>
                <w:u w:val="none"/>
                <w:lang w:val="en-US" w:eastAsia="zh-CN" w:bidi="ar"/>
              </w:rPr>
              <w:t>是否合理、科学等方面进行对比，在1-5分范围内酌情打分。缺项为0分。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633"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5、勘察质量、进度等保证措施（1-5分）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根据</w:t>
            </w:r>
            <w:r>
              <w:rPr>
                <w:rFonts w:hint="eastAsia" w:ascii="宋体" w:hAnsi="宋体" w:eastAsia="宋体" w:cs="宋体"/>
                <w:b w:val="0"/>
                <w:i w:val="0"/>
                <w:color w:val="000000"/>
                <w:spacing w:val="2"/>
                <w:kern w:val="0"/>
                <w:sz w:val="24"/>
                <w:szCs w:val="24"/>
                <w:u w:val="none"/>
                <w:lang w:val="en-US" w:eastAsia="zh-CN" w:bidi="ar"/>
              </w:rPr>
              <w:t>勘察质量、进度等保证措施</w:t>
            </w:r>
            <w:r>
              <w:rPr>
                <w:rFonts w:hint="eastAsia" w:ascii="宋体" w:hAnsi="宋体" w:eastAsia="宋体" w:cs="宋体"/>
                <w:b w:val="0"/>
                <w:i w:val="0"/>
                <w:color w:val="000000"/>
                <w:kern w:val="0"/>
                <w:sz w:val="24"/>
                <w:szCs w:val="24"/>
                <w:u w:val="none"/>
                <w:lang w:val="en-US" w:eastAsia="zh-CN" w:bidi="ar"/>
              </w:rPr>
              <w:t>是否合理、科学等方面进行对比，在1-5分范围内酌情打分。缺项为0分。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633"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6、勘察工作重点、难点分析（1-5分）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根据</w:t>
            </w:r>
            <w:r>
              <w:rPr>
                <w:rFonts w:hint="eastAsia" w:ascii="宋体" w:hAnsi="宋体" w:eastAsia="宋体" w:cs="宋体"/>
                <w:b w:val="0"/>
                <w:i w:val="0"/>
                <w:color w:val="000000"/>
                <w:spacing w:val="2"/>
                <w:kern w:val="0"/>
                <w:sz w:val="24"/>
                <w:szCs w:val="24"/>
                <w:u w:val="none"/>
                <w:lang w:val="en-US" w:eastAsia="zh-CN" w:bidi="ar"/>
              </w:rPr>
              <w:t>勘察工作重点、难点分析</w:t>
            </w:r>
            <w:r>
              <w:rPr>
                <w:rFonts w:hint="eastAsia" w:ascii="宋体" w:hAnsi="宋体" w:eastAsia="宋体" w:cs="宋体"/>
                <w:b w:val="0"/>
                <w:i w:val="0"/>
                <w:color w:val="000000"/>
                <w:kern w:val="0"/>
                <w:sz w:val="24"/>
                <w:szCs w:val="24"/>
                <w:u w:val="none"/>
                <w:lang w:val="en-US" w:eastAsia="zh-CN" w:bidi="ar"/>
              </w:rPr>
              <w:t>是否合理、科学等方面进行对比，在1-5分范围内酌情打分。缺项为0分。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633"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7、合理化建议（1-5分）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根据</w:t>
            </w:r>
            <w:r>
              <w:rPr>
                <w:rFonts w:hint="eastAsia" w:ascii="宋体" w:hAnsi="宋体" w:eastAsia="宋体" w:cs="宋体"/>
                <w:b w:val="0"/>
                <w:i w:val="0"/>
                <w:color w:val="000000"/>
                <w:spacing w:val="2"/>
                <w:kern w:val="0"/>
                <w:sz w:val="24"/>
                <w:szCs w:val="24"/>
                <w:u w:val="none"/>
                <w:lang w:val="en-US" w:eastAsia="zh-CN" w:bidi="ar"/>
              </w:rPr>
              <w:t>合理化建议</w:t>
            </w:r>
            <w:r>
              <w:rPr>
                <w:rFonts w:hint="eastAsia" w:ascii="宋体" w:hAnsi="宋体" w:eastAsia="宋体" w:cs="宋体"/>
                <w:b w:val="0"/>
                <w:i w:val="0"/>
                <w:color w:val="000000"/>
                <w:kern w:val="0"/>
                <w:sz w:val="24"/>
                <w:szCs w:val="24"/>
                <w:u w:val="none"/>
                <w:lang w:val="en-US" w:eastAsia="zh-CN" w:bidi="ar"/>
              </w:rPr>
              <w:t>的合理、科学性等方面进行对比，在1-5分范围内酌情打分。缺项为0分。</w:t>
            </w:r>
          </w:p>
        </w:tc>
      </w:tr>
      <w:tr>
        <w:tblPrEx>
          <w:shd w:val="clear" w:color="auto" w:fill="auto"/>
          <w:tblLayout w:type="fixed"/>
          <w:tblCellMar>
            <w:top w:w="0" w:type="dxa"/>
            <w:left w:w="0" w:type="dxa"/>
            <w:bottom w:w="0" w:type="dxa"/>
            <w:right w:w="0" w:type="dxa"/>
          </w:tblCellMar>
        </w:tblPrEx>
        <w:trPr>
          <w:gridBefore w:val="1"/>
          <w:gridAfter w:val="1"/>
          <w:wBefore w:w="7" w:type="dxa"/>
          <w:wAfter w:w="6" w:type="dxa"/>
          <w:trHeight w:val="600" w:hRule="atLeast"/>
          <w:jc w:val="center"/>
        </w:trPr>
        <w:tc>
          <w:tcPr>
            <w:tcW w:w="775" w:type="dxa"/>
            <w:gridSpan w:val="2"/>
            <w:vMerge w:val="continue"/>
            <w:tcBorders>
              <w:top w:val="nil"/>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966" w:type="dxa"/>
            <w:gridSpan w:val="2"/>
            <w:vMerge w:val="continue"/>
            <w:tcBorders>
              <w:top w:val="nil"/>
              <w:left w:val="nil"/>
              <w:bottom w:val="single" w:color="auto" w:sz="8" w:space="0"/>
              <w:right w:val="single" w:color="auto" w:sz="8" w:space="0"/>
            </w:tcBorders>
            <w:shd w:val="clear" w:color="auto" w:fill="auto"/>
            <w:vAlign w:val="center"/>
          </w:tcPr>
          <w:p>
            <w:pPr>
              <w:rPr>
                <w:rFonts w:hint="eastAsia" w:ascii="微软雅黑" w:hAnsi="微软雅黑" w:eastAsia="微软雅黑" w:cs="微软雅黑"/>
                <w:color w:val="000000"/>
                <w:sz w:val="24"/>
                <w:szCs w:val="24"/>
              </w:rPr>
            </w:pPr>
          </w:p>
        </w:tc>
        <w:tc>
          <w:tcPr>
            <w:tcW w:w="213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宋体" w:hAnsi="宋体" w:eastAsia="宋体" w:cs="宋体"/>
                <w:b w:val="0"/>
                <w:i w:val="0"/>
                <w:color w:val="000000"/>
                <w:spacing w:val="2"/>
                <w:kern w:val="0"/>
                <w:sz w:val="24"/>
                <w:szCs w:val="24"/>
                <w:u w:val="none"/>
                <w:lang w:val="en-US" w:eastAsia="zh-CN" w:bidi="ar"/>
              </w:rPr>
              <w:t>8、后续服务工作安排（1-4分）</w:t>
            </w:r>
          </w:p>
        </w:tc>
        <w:tc>
          <w:tcPr>
            <w:tcW w:w="47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b w:val="0"/>
                <w:i w:val="0"/>
              </w:rPr>
            </w:pPr>
            <w:r>
              <w:rPr>
                <w:rFonts w:hint="eastAsia" w:ascii="宋体" w:hAnsi="宋体" w:eastAsia="宋体" w:cs="宋体"/>
                <w:b w:val="0"/>
                <w:i w:val="0"/>
                <w:color w:val="000000"/>
                <w:kern w:val="0"/>
                <w:sz w:val="24"/>
                <w:szCs w:val="24"/>
                <w:u w:val="none"/>
                <w:lang w:val="en-US" w:eastAsia="zh-CN" w:bidi="ar"/>
              </w:rPr>
              <w:t>根据</w:t>
            </w:r>
            <w:r>
              <w:rPr>
                <w:rFonts w:hint="eastAsia" w:ascii="宋体" w:hAnsi="宋体" w:eastAsia="宋体" w:cs="宋体"/>
                <w:b w:val="0"/>
                <w:i w:val="0"/>
                <w:color w:val="000000"/>
                <w:spacing w:val="2"/>
                <w:kern w:val="0"/>
                <w:sz w:val="24"/>
                <w:szCs w:val="24"/>
                <w:u w:val="none"/>
                <w:lang w:val="en-US" w:eastAsia="zh-CN" w:bidi="ar"/>
              </w:rPr>
              <w:t>后续服务工作安排是否合理、科学</w:t>
            </w:r>
            <w:r>
              <w:rPr>
                <w:rFonts w:hint="eastAsia" w:ascii="宋体" w:hAnsi="宋体" w:eastAsia="宋体" w:cs="宋体"/>
                <w:b w:val="0"/>
                <w:i w:val="0"/>
                <w:color w:val="000000"/>
                <w:kern w:val="0"/>
                <w:sz w:val="24"/>
                <w:szCs w:val="24"/>
                <w:u w:val="none"/>
                <w:lang w:val="en-US" w:eastAsia="zh-CN" w:bidi="ar"/>
              </w:rPr>
              <w:t>等方面进行对比，在1-4分范围内酌情打分。缺项为0分。</w:t>
            </w:r>
          </w:p>
        </w:tc>
      </w:tr>
    </w:tbl>
    <w:p>
      <w:pPr>
        <w:rPr>
          <w:rFonts w:ascii="Times New Roman" w:hAnsi="Times New Roman"/>
          <w:color w:val="000000"/>
        </w:rPr>
      </w:pPr>
    </w:p>
    <w:p>
      <w:pPr>
        <w:spacing w:line="400" w:lineRule="exact"/>
        <w:rPr>
          <w:rFonts w:ascii="宋体" w:hAnsi="宋体" w:eastAsia="宋体" w:cs="宋体"/>
          <w:b/>
          <w:bCs/>
          <w:sz w:val="24"/>
          <w:szCs w:val="24"/>
        </w:rPr>
      </w:pPr>
      <w:bookmarkStart w:id="138" w:name="_Toc492300823"/>
      <w:r>
        <w:rPr>
          <w:rFonts w:hint="eastAsia" w:ascii="宋体" w:hAnsi="宋体" w:eastAsia="宋体" w:cs="宋体"/>
          <w:b/>
          <w:bCs/>
          <w:sz w:val="24"/>
          <w:szCs w:val="24"/>
        </w:rPr>
        <w:t>备注：</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（1）以上涉及到的资料均需提供原件</w:t>
      </w:r>
      <w:r>
        <w:rPr>
          <w:rFonts w:hint="eastAsia" w:ascii="宋体" w:hAnsi="宋体" w:eastAsia="宋体" w:cs="宋体"/>
          <w:b/>
          <w:bCs/>
          <w:sz w:val="24"/>
          <w:szCs w:val="24"/>
          <w:lang w:eastAsia="zh-CN"/>
        </w:rPr>
        <w:t>的扫描件或照片</w:t>
      </w:r>
      <w:r>
        <w:rPr>
          <w:rFonts w:hint="eastAsia" w:ascii="宋体" w:hAnsi="宋体" w:eastAsia="宋体" w:cs="宋体"/>
          <w:b/>
          <w:bCs/>
          <w:sz w:val="24"/>
          <w:szCs w:val="24"/>
        </w:rPr>
        <w:t>，</w:t>
      </w:r>
      <w:r>
        <w:rPr>
          <w:rFonts w:hint="eastAsia" w:ascii="宋体" w:hAnsi="宋体" w:eastAsia="宋体" w:cs="宋体"/>
          <w:b/>
          <w:bCs/>
          <w:sz w:val="24"/>
          <w:szCs w:val="24"/>
          <w:lang w:eastAsia="zh-CN"/>
        </w:rPr>
        <w:t>附入</w:t>
      </w:r>
      <w:r>
        <w:rPr>
          <w:rFonts w:hint="eastAsia" w:ascii="宋体" w:hAnsi="宋体" w:eastAsia="宋体" w:cs="宋体"/>
          <w:b/>
          <w:bCs/>
          <w:sz w:val="24"/>
          <w:szCs w:val="24"/>
        </w:rPr>
        <w:t>投标文件中</w:t>
      </w:r>
      <w:r>
        <w:rPr>
          <w:rFonts w:hint="eastAsia" w:ascii="宋体" w:hAnsi="宋体" w:eastAsia="宋体" w:cs="宋体"/>
          <w:b/>
          <w:bCs/>
          <w:sz w:val="24"/>
          <w:szCs w:val="24"/>
          <w:lang w:eastAsia="zh-CN"/>
        </w:rPr>
        <w:t>，</w:t>
      </w:r>
      <w:r>
        <w:rPr>
          <w:rFonts w:hint="eastAsia" w:ascii="宋体" w:hAnsi="宋体" w:eastAsia="宋体" w:cs="宋体"/>
          <w:b/>
          <w:bCs/>
          <w:sz w:val="24"/>
          <w:szCs w:val="24"/>
        </w:rPr>
        <w:t>否则无效。</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bCs/>
          <w:sz w:val="24"/>
          <w:szCs w:val="24"/>
        </w:rPr>
        <w:t>（2）所有证件如遇延期办理的应提供相关行政主管部门出具的证明。</w:t>
      </w:r>
    </w:p>
    <w:p>
      <w:pPr>
        <w:pStyle w:val="5"/>
        <w:rPr>
          <w:rFonts w:ascii="Times New Roman" w:hAnsi="Times New Roman"/>
          <w:color w:val="000000"/>
        </w:rPr>
      </w:pPr>
    </w:p>
    <w:p>
      <w:pPr>
        <w:pStyle w:val="5"/>
        <w:rPr>
          <w:rFonts w:ascii="Times New Roman" w:hAnsi="Times New Roman"/>
          <w:color w:val="000000"/>
        </w:rPr>
      </w:pPr>
      <w:r>
        <w:rPr>
          <w:rFonts w:ascii="Times New Roman" w:hAnsi="Times New Roman"/>
          <w:color w:val="000000"/>
        </w:rPr>
        <w:br w:type="page"/>
      </w:r>
    </w:p>
    <w:p>
      <w:pPr>
        <w:pStyle w:val="5"/>
        <w:rPr>
          <w:rFonts w:ascii="Times New Roman" w:hAnsi="Times New Roman"/>
          <w:color w:val="000000"/>
        </w:rPr>
      </w:pPr>
      <w:r>
        <w:rPr>
          <w:rFonts w:ascii="Times New Roman" w:hAnsi="Times New Roman"/>
          <w:color w:val="000000"/>
        </w:rPr>
        <w:t>1. 评标方法</w:t>
      </w:r>
      <w:bookmarkEnd w:id="138"/>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139" w:name="_Toc247527623"/>
      <w:bookmarkStart w:id="140" w:name="_Toc152042375"/>
      <w:bookmarkStart w:id="141" w:name="_Toc361508646"/>
      <w:bookmarkStart w:id="142" w:name="_Toc247514022"/>
      <w:bookmarkStart w:id="143" w:name="_Toc384308272"/>
      <w:bookmarkStart w:id="144" w:name="_Toc152045598"/>
      <w:bookmarkStart w:id="145" w:name="_Toc300835008"/>
      <w:bookmarkStart w:id="146" w:name="_Toc144974565"/>
      <w:bookmarkStart w:id="147" w:name="_Toc352691533"/>
      <w:bookmarkStart w:id="148" w:name="_Toc369531577"/>
      <w:bookmarkStart w:id="149" w:name="_Toc4497"/>
      <w:r>
        <w:rPr>
          <w:rFonts w:ascii="Times New Roman" w:hAnsi="Times New Roman"/>
          <w:color w:val="000000"/>
        </w:rPr>
        <w:t>外。综合评分相等</w:t>
      </w:r>
      <w:bookmarkEnd w:id="139"/>
      <w:bookmarkEnd w:id="140"/>
      <w:bookmarkEnd w:id="141"/>
      <w:bookmarkEnd w:id="142"/>
      <w:bookmarkEnd w:id="143"/>
      <w:bookmarkEnd w:id="144"/>
      <w:bookmarkEnd w:id="145"/>
      <w:bookmarkEnd w:id="146"/>
      <w:r>
        <w:rPr>
          <w:rFonts w:ascii="Times New Roman" w:hAnsi="Times New Roman"/>
          <w:color w:val="000000"/>
        </w:rPr>
        <w:t>时，以投标报价低的</w:t>
      </w:r>
      <w:bookmarkEnd w:id="147"/>
      <w:bookmarkEnd w:id="148"/>
      <w:bookmarkEnd w:id="149"/>
      <w:r>
        <w:rPr>
          <w:rFonts w:ascii="Times New Roman" w:hAnsi="Times New Roman"/>
          <w:color w:val="000000"/>
        </w:rPr>
        <w:t>优</w:t>
      </w:r>
      <w:bookmarkStart w:id="150" w:name="_Toc247514023"/>
      <w:bookmarkStart w:id="151" w:name="_Toc39"/>
      <w:bookmarkStart w:id="152" w:name="_Toc369531578"/>
      <w:bookmarkStart w:id="153" w:name="_Toc152042376"/>
      <w:bookmarkStart w:id="154" w:name="_Toc152045599"/>
      <w:bookmarkStart w:id="155" w:name="_Toc300835009"/>
      <w:bookmarkStart w:id="156" w:name="_Toc384308273"/>
      <w:bookmarkStart w:id="157" w:name="_Toc361508647"/>
      <w:bookmarkStart w:id="158" w:name="_Toc352691534"/>
      <w:bookmarkStart w:id="159" w:name="_Toc247527624"/>
      <w:bookmarkStart w:id="160" w:name="_Toc144974566"/>
      <w:r>
        <w:rPr>
          <w:rFonts w:ascii="Times New Roman" w:hAnsi="Times New Roman"/>
          <w:color w:val="000000"/>
        </w:rPr>
        <w:t>先；投标报价也相等</w:t>
      </w:r>
      <w:bookmarkEnd w:id="150"/>
      <w:bookmarkEnd w:id="151"/>
      <w:bookmarkEnd w:id="152"/>
      <w:bookmarkEnd w:id="153"/>
      <w:bookmarkEnd w:id="154"/>
      <w:bookmarkEnd w:id="155"/>
      <w:bookmarkEnd w:id="156"/>
      <w:bookmarkEnd w:id="157"/>
      <w:bookmarkEnd w:id="158"/>
      <w:bookmarkEnd w:id="159"/>
      <w:bookmarkEnd w:id="160"/>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勘察纲要得分高的优先</w:t>
      </w:r>
      <w:r>
        <w:rPr>
          <w:rFonts w:hint="eastAsia" w:ascii="Times New Roman" w:hAnsi="Times New Roman"/>
          <w:color w:val="000000"/>
        </w:rPr>
        <w:t>；</w:t>
      </w:r>
      <w:r>
        <w:rPr>
          <w:rFonts w:ascii="Times New Roman" w:hAnsi="Times New Roman"/>
          <w:color w:val="000000"/>
        </w:rPr>
        <w:t>如果勘察纲要得分也相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5"/>
        <w:rPr>
          <w:rFonts w:ascii="Times New Roman" w:hAnsi="Times New Roman"/>
          <w:color w:val="000000"/>
        </w:rPr>
      </w:pPr>
      <w:bookmarkStart w:id="161" w:name="_Toc492300824"/>
      <w:r>
        <w:rPr>
          <w:rFonts w:ascii="Times New Roman" w:hAnsi="Times New Roman"/>
          <w:color w:val="000000"/>
        </w:rPr>
        <w:t xml:space="preserve">2. </w:t>
      </w:r>
      <w:r>
        <w:rPr>
          <w:rFonts w:hint="eastAsia" w:ascii="Times New Roman" w:hAnsi="Times New Roman"/>
          <w:color w:val="000000"/>
        </w:rPr>
        <w:t>评审标准</w:t>
      </w:r>
      <w:bookmarkEnd w:id="161"/>
    </w:p>
    <w:p>
      <w:pPr>
        <w:pStyle w:val="6"/>
        <w:spacing w:line="240" w:lineRule="auto"/>
        <w:ind w:firstLine="137"/>
        <w:rPr>
          <w:rFonts w:ascii="Times New Roman" w:hAnsi="Times New Roman"/>
          <w:color w:val="000000"/>
        </w:rPr>
      </w:pPr>
      <w:bookmarkStart w:id="162" w:name="_Toc492300825"/>
      <w:r>
        <w:rPr>
          <w:rFonts w:ascii="Times New Roman" w:hAnsi="Times New Roman"/>
          <w:color w:val="000000"/>
        </w:rPr>
        <w:t xml:space="preserve">2.1 </w:t>
      </w:r>
      <w:r>
        <w:rPr>
          <w:rFonts w:hint="eastAsia" w:ascii="Times New Roman" w:hAnsi="Times New Roman"/>
          <w:color w:val="000000"/>
        </w:rPr>
        <w:t>初步评审标准</w:t>
      </w:r>
      <w:bookmarkEnd w:id="162"/>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6"/>
        <w:spacing w:line="240" w:lineRule="auto"/>
        <w:ind w:firstLine="137"/>
        <w:rPr>
          <w:rFonts w:ascii="Times New Roman" w:hAnsi="Times New Roman"/>
          <w:color w:val="000000"/>
        </w:rPr>
      </w:pPr>
      <w:bookmarkStart w:id="163" w:name="_Toc492300826"/>
      <w:r>
        <w:rPr>
          <w:rFonts w:ascii="Times New Roman" w:hAnsi="Times New Roman"/>
          <w:color w:val="000000"/>
        </w:rPr>
        <w:t xml:space="preserve">2.2 </w:t>
      </w:r>
      <w:r>
        <w:rPr>
          <w:rFonts w:hint="eastAsia" w:ascii="Times New Roman" w:hAnsi="Times New Roman"/>
          <w:color w:val="000000"/>
        </w:rPr>
        <w:t>分值构成与评分标准</w:t>
      </w:r>
      <w:bookmarkEnd w:id="163"/>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（1）资信业绩部分：见评标办法前附表；</w:t>
      </w:r>
    </w:p>
    <w:p>
      <w:pPr>
        <w:spacing w:line="400" w:lineRule="exact"/>
        <w:ind w:firstLine="420" w:firstLineChars="200"/>
        <w:rPr>
          <w:rFonts w:ascii="Times New Roman" w:hAnsi="Times New Roman"/>
        </w:rPr>
      </w:pPr>
      <w:r>
        <w:rPr>
          <w:rFonts w:ascii="Times New Roman" w:hAnsi="Times New Roman"/>
        </w:rPr>
        <w:t>（2）勘察纲要部分：见评标办法前附表；</w:t>
      </w:r>
    </w:p>
    <w:p>
      <w:pPr>
        <w:spacing w:line="400" w:lineRule="exact"/>
        <w:ind w:firstLine="420" w:firstLineChars="200"/>
        <w:rPr>
          <w:rFonts w:ascii="Times New Roman" w:hAnsi="Times New Roman"/>
        </w:rPr>
      </w:pPr>
      <w:r>
        <w:rPr>
          <w:rFonts w:ascii="Times New Roman" w:hAnsi="Times New Roman"/>
        </w:rPr>
        <w:t>（3）投标报价：见评标办法前附表；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（4）其他评分因素：见评标办法前附表。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（1）资信业绩评分标准：见评标办法前附表；</w:t>
      </w:r>
    </w:p>
    <w:p>
      <w:pPr>
        <w:spacing w:line="400" w:lineRule="exact"/>
        <w:ind w:firstLine="420" w:firstLineChars="200"/>
        <w:rPr>
          <w:rFonts w:ascii="Times New Roman" w:hAnsi="Times New Roman"/>
        </w:rPr>
      </w:pPr>
      <w:r>
        <w:rPr>
          <w:rFonts w:ascii="Times New Roman" w:hAnsi="Times New Roman"/>
        </w:rPr>
        <w:t>（2）勘察纲要评分标准：见评标办法前附表；</w:t>
      </w:r>
    </w:p>
    <w:p>
      <w:pPr>
        <w:spacing w:line="400" w:lineRule="exact"/>
        <w:ind w:firstLine="420" w:firstLineChars="200"/>
        <w:rPr>
          <w:rFonts w:ascii="Times New Roman" w:hAnsi="Times New Roman"/>
        </w:rPr>
      </w:pPr>
      <w:r>
        <w:rPr>
          <w:rFonts w:ascii="Times New Roman" w:hAnsi="Times New Roman"/>
        </w:rPr>
        <w:t>（3）投标报价评分标准：见评标办法前附表；</w:t>
      </w:r>
    </w:p>
    <w:p>
      <w:pPr>
        <w:spacing w:line="400" w:lineRule="exact"/>
        <w:ind w:firstLine="420" w:firstLineChars="200"/>
        <w:rPr>
          <w:rFonts w:ascii="Times New Roman" w:hAnsi="Times New Roman"/>
        </w:rPr>
      </w:pPr>
      <w:r>
        <w:rPr>
          <w:rFonts w:ascii="Times New Roman" w:hAnsi="Times New Roman"/>
        </w:rPr>
        <w:t>（4）其他因素评分标准：见评标办法前附表。</w:t>
      </w:r>
    </w:p>
    <w:p>
      <w:pPr>
        <w:pStyle w:val="5"/>
        <w:rPr>
          <w:rFonts w:ascii="Times New Roman" w:hAnsi="Times New Roman"/>
          <w:color w:val="000000"/>
        </w:rPr>
      </w:pPr>
      <w:bookmarkStart w:id="164" w:name="_Toc492300827"/>
      <w:r>
        <w:rPr>
          <w:rFonts w:ascii="Times New Roman" w:hAnsi="Times New Roman"/>
          <w:color w:val="000000"/>
        </w:rPr>
        <w:t xml:space="preserve">3. </w:t>
      </w:r>
      <w:r>
        <w:rPr>
          <w:rFonts w:hint="eastAsia" w:ascii="Times New Roman" w:hAnsi="Times New Roman"/>
          <w:color w:val="000000"/>
        </w:rPr>
        <w:t>评标程序</w:t>
      </w:r>
      <w:bookmarkEnd w:id="164"/>
    </w:p>
    <w:p>
      <w:pPr>
        <w:pStyle w:val="6"/>
        <w:spacing w:line="240" w:lineRule="auto"/>
        <w:ind w:firstLine="137"/>
        <w:rPr>
          <w:rFonts w:ascii="Times New Roman" w:hAnsi="Times New Roman"/>
          <w:color w:val="000000"/>
        </w:rPr>
      </w:pPr>
      <w:bookmarkStart w:id="165" w:name="_Toc492300828"/>
      <w:r>
        <w:rPr>
          <w:rFonts w:ascii="Times New Roman" w:hAnsi="Times New Roman"/>
          <w:color w:val="000000"/>
        </w:rPr>
        <w:t xml:space="preserve">3.1 </w:t>
      </w:r>
      <w:r>
        <w:rPr>
          <w:rFonts w:hint="eastAsia" w:ascii="Times New Roman" w:hAnsi="Times New Roman"/>
          <w:color w:val="000000"/>
        </w:rPr>
        <w:t>初步评审</w:t>
      </w:r>
      <w:bookmarkEnd w:id="165"/>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166" w:name="_Toc352691538"/>
      <w:bookmarkStart w:id="167" w:name="_Toc369531582"/>
      <w:bookmarkStart w:id="168" w:name="_Toc2907"/>
      <w:bookmarkStart w:id="169" w:name="_Toc152042380"/>
      <w:bookmarkStart w:id="170" w:name="_Toc300835013"/>
      <w:bookmarkStart w:id="171" w:name="_Toc247527628"/>
      <w:bookmarkStart w:id="172" w:name="_Toc247514027"/>
      <w:bookmarkStart w:id="173" w:name="_Toc384308277"/>
      <w:bookmarkStart w:id="174" w:name="_Toc361508651"/>
      <w:bookmarkStart w:id="175" w:name="_Toc144974570"/>
      <w:bookmarkStart w:id="176" w:name="_Toc152045603"/>
      <w:r>
        <w:rPr>
          <w:rFonts w:ascii="Times New Roman" w:hAnsi="Times New Roman"/>
          <w:color w:val="000000"/>
        </w:rPr>
        <w:t>行修正，并要求投标人书面澄清确认。</w:t>
      </w:r>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6"/>
        <w:spacing w:line="240" w:lineRule="auto"/>
        <w:ind w:firstLine="137"/>
        <w:rPr>
          <w:rFonts w:ascii="Times New Roman" w:hAnsi="Times New Roman"/>
          <w:color w:val="000000"/>
        </w:rPr>
      </w:pPr>
      <w:bookmarkStart w:id="177" w:name="_Toc492300829"/>
      <w:r>
        <w:rPr>
          <w:rFonts w:ascii="Times New Roman" w:hAnsi="Times New Roman"/>
          <w:color w:val="000000"/>
        </w:rPr>
        <w:t xml:space="preserve">3.2 </w:t>
      </w:r>
      <w:r>
        <w:rPr>
          <w:rFonts w:hint="eastAsia" w:ascii="Times New Roman" w:hAnsi="Times New Roman"/>
          <w:color w:val="000000"/>
        </w:rPr>
        <w:t>详细评审</w:t>
      </w:r>
      <w:bookmarkEnd w:id="177"/>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（1）按本章第2.2.4（1）目规定的评审因素和分值对资信业绩部分计算出得分A；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（2）按本章第2.2.4（2）目规定的评审因素和分值对勘察纲要部分计算出得分B；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178" w:name="_Toc300835014"/>
      <w:bookmarkStart w:id="179" w:name="_Toc384308278"/>
      <w:bookmarkStart w:id="180" w:name="_Toc361508652"/>
      <w:bookmarkStart w:id="181" w:name="_Toc352691539"/>
      <w:bookmarkStart w:id="182" w:name="_Toc369531583"/>
      <w:bookmarkStart w:id="183" w:name="_Toc24330"/>
      <w:bookmarkStart w:id="184" w:name="_Toc144974571"/>
      <w:bookmarkStart w:id="185" w:name="_Toc152042381"/>
      <w:bookmarkStart w:id="186" w:name="_Toc152045604"/>
      <w:bookmarkStart w:id="187" w:name="_Toc247514028"/>
      <w:bookmarkStart w:id="188" w:name="_Toc247527629"/>
      <w:r>
        <w:rPr>
          <w:rFonts w:ascii="Times New Roman" w:hAnsi="Times New Roman"/>
          <w:color w:val="000000"/>
        </w:rPr>
        <w:t>分值对</w:t>
      </w:r>
      <w:r>
        <w:rPr>
          <w:rFonts w:ascii="Times New Roman" w:hAnsi="Times New Roman"/>
        </w:rPr>
        <w:t>投标报价</w:t>
      </w:r>
      <w:bookmarkEnd w:id="178"/>
      <w:bookmarkEnd w:id="179"/>
      <w:bookmarkEnd w:id="180"/>
      <w:bookmarkEnd w:id="181"/>
      <w:bookmarkEnd w:id="182"/>
      <w:bookmarkEnd w:id="183"/>
      <w:bookmarkEnd w:id="184"/>
      <w:bookmarkEnd w:id="185"/>
      <w:bookmarkEnd w:id="186"/>
      <w:bookmarkEnd w:id="187"/>
      <w:bookmarkEnd w:id="188"/>
      <w:r>
        <w:rPr>
          <w:rFonts w:ascii="Times New Roman" w:hAnsi="Times New Roman"/>
          <w:color w:val="000000"/>
        </w:rPr>
        <w:t>计</w:t>
      </w:r>
      <w:bookmarkStart w:id="189" w:name="_Toc144974572"/>
      <w:bookmarkStart w:id="190" w:name="_Toc384308279"/>
      <w:bookmarkStart w:id="191" w:name="_Toc361508653"/>
      <w:bookmarkStart w:id="192" w:name="_Toc352691540"/>
      <w:bookmarkStart w:id="193" w:name="_Toc369531584"/>
      <w:bookmarkStart w:id="194" w:name="_Toc18141"/>
      <w:bookmarkStart w:id="195" w:name="_Toc300835015"/>
      <w:bookmarkStart w:id="196" w:name="_Toc247527630"/>
      <w:bookmarkStart w:id="197" w:name="_Toc247514029"/>
      <w:bookmarkStart w:id="198" w:name="_Toc152045605"/>
      <w:bookmarkStart w:id="199" w:name="_Toc152042382"/>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189"/>
      <w:bookmarkEnd w:id="190"/>
      <w:bookmarkEnd w:id="191"/>
      <w:bookmarkEnd w:id="192"/>
      <w:bookmarkEnd w:id="193"/>
      <w:bookmarkEnd w:id="194"/>
      <w:bookmarkEnd w:id="195"/>
      <w:bookmarkEnd w:id="196"/>
      <w:bookmarkEnd w:id="197"/>
      <w:bookmarkEnd w:id="198"/>
      <w:bookmarkEnd w:id="199"/>
      <w:r>
        <w:rPr>
          <w:rFonts w:ascii="Times New Roman" w:hAnsi="Times New Roman"/>
          <w:color w:val="000000"/>
        </w:rPr>
        <w:t>4）按本章第2.2.4（4）目规定的评审因素和分值对其他部分计算出得分D。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240" w:lineRule="auto"/>
        <w:ind w:firstLine="137"/>
        <w:rPr>
          <w:rFonts w:ascii="Times New Roman" w:hAnsi="Times New Roman"/>
          <w:color w:val="000000"/>
        </w:rPr>
      </w:pPr>
      <w:bookmarkStart w:id="200" w:name="_Toc492300830"/>
      <w:r>
        <w:rPr>
          <w:rFonts w:ascii="Times New Roman" w:hAnsi="Times New Roman"/>
          <w:color w:val="000000"/>
        </w:rPr>
        <w:t xml:space="preserve">3.3 </w:t>
      </w:r>
      <w:r>
        <w:rPr>
          <w:rFonts w:hint="eastAsia" w:ascii="Times New Roman" w:hAnsi="Times New Roman"/>
          <w:color w:val="000000"/>
        </w:rPr>
        <w:t>投标文件的澄清</w:t>
      </w:r>
      <w:bookmarkEnd w:id="200"/>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6"/>
        <w:spacing w:line="240" w:lineRule="auto"/>
        <w:ind w:firstLine="137"/>
        <w:rPr>
          <w:rFonts w:ascii="Times New Roman" w:hAnsi="Times New Roman"/>
          <w:color w:val="000000"/>
        </w:rPr>
      </w:pPr>
      <w:bookmarkStart w:id="201" w:name="_Toc492300831"/>
      <w:r>
        <w:rPr>
          <w:rFonts w:ascii="Times New Roman" w:hAnsi="Times New Roman"/>
          <w:color w:val="000000"/>
        </w:rPr>
        <w:t xml:space="preserve">3.4 </w:t>
      </w:r>
      <w:r>
        <w:rPr>
          <w:rFonts w:hint="eastAsia" w:ascii="Times New Roman" w:hAnsi="Times New Roman"/>
          <w:color w:val="000000"/>
        </w:rPr>
        <w:t>评标结果</w:t>
      </w:r>
      <w:bookmarkEnd w:id="201"/>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rPr>
          <w:rFonts w:ascii="Times New Roman" w:hAnsi="Times New Roman"/>
          <w:color w:val="000000"/>
        </w:rPr>
      </w:pPr>
      <w:r>
        <w:rPr>
          <w:rFonts w:ascii="Times New Roman" w:hAnsi="Times New Roman"/>
          <w:color w:val="000000"/>
        </w:rPr>
        <w:t>3.4.2 评标委员会完成评标后，应当向招标人提交书面评标报告和中标候选人名单。</w:t>
      </w:r>
    </w:p>
    <w:p>
      <w:pPr>
        <w:pStyle w:val="4"/>
        <w:jc w:val="center"/>
        <w:rPr>
          <w:color w:val="000000"/>
        </w:rPr>
      </w:pPr>
      <w:r>
        <w:rPr>
          <w:color w:val="000000"/>
        </w:rPr>
        <w:br w:type="page"/>
      </w:r>
    </w:p>
    <w:p>
      <w:pPr>
        <w:pStyle w:val="4"/>
        <w:jc w:val="center"/>
        <w:rPr>
          <w:color w:val="000000"/>
        </w:rPr>
      </w:pPr>
      <w:bookmarkStart w:id="202" w:name="_Toc492300832"/>
      <w:r>
        <w:rPr>
          <w:rFonts w:hint="eastAsia"/>
          <w:color w:val="000000"/>
        </w:rPr>
        <w:t>第四章合同条款及格式</w:t>
      </w:r>
      <w:bookmarkEnd w:id="202"/>
    </w:p>
    <w:p>
      <w:pPr>
        <w:pStyle w:val="19"/>
        <w:snapToGrid w:val="0"/>
        <w:spacing w:line="400" w:lineRule="atLeast"/>
        <w:ind w:left="0" w:leftChars="0"/>
        <w:rPr>
          <w:rFonts w:eastAsiaTheme="minorEastAsia"/>
          <w:szCs w:val="21"/>
        </w:rPr>
      </w:pPr>
      <w:r>
        <w:rPr>
          <w:rFonts w:hAnsiTheme="minorEastAsia" w:eastAsiaTheme="minorEastAsia"/>
          <w:szCs w:val="21"/>
        </w:rPr>
        <w:t>说明：</w:t>
      </w:r>
    </w:p>
    <w:p>
      <w:pPr>
        <w:pStyle w:val="19"/>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房屋建筑和市政工程等工程勘察项目招标可以使用《建设工程勘察合同（示范文本）》（</w:t>
      </w:r>
      <w:r>
        <w:rPr>
          <w:rFonts w:eastAsiaTheme="minorEastAsia"/>
          <w:szCs w:val="21"/>
        </w:rPr>
        <w:t>GF-2016-0203</w:t>
      </w:r>
      <w:r>
        <w:rPr>
          <w:rFonts w:hAnsiTheme="minorEastAsia" w:eastAsiaTheme="minorEastAsia"/>
          <w:szCs w:val="21"/>
        </w:rPr>
        <w:t>）。</w:t>
      </w:r>
    </w:p>
    <w:p/>
    <w:p>
      <w:pPr>
        <w:pStyle w:val="4"/>
        <w:jc w:val="center"/>
        <w:rPr>
          <w:color w:val="000000"/>
        </w:rPr>
      </w:pPr>
      <w:r>
        <w:rPr>
          <w:color w:val="000000"/>
        </w:rPr>
        <w:br w:type="page"/>
      </w:r>
    </w:p>
    <w:p>
      <w:pPr>
        <w:pStyle w:val="5"/>
        <w:jc w:val="center"/>
        <w:rPr>
          <w:rFonts w:ascii="Times New Roman" w:hAnsi="Times New Roman"/>
          <w:color w:val="000000"/>
        </w:rPr>
      </w:pPr>
      <w:bookmarkStart w:id="203" w:name="_Toc492300833"/>
      <w:r>
        <w:rPr>
          <w:rFonts w:hint="eastAsia" w:ascii="Times New Roman" w:hAnsi="Times New Roman"/>
          <w:color w:val="000000"/>
        </w:rPr>
        <w:t>第一节通用合同条款</w:t>
      </w:r>
      <w:bookmarkEnd w:id="203"/>
    </w:p>
    <w:p>
      <w:pPr>
        <w:pStyle w:val="5"/>
        <w:ind w:firstLine="105"/>
        <w:rPr>
          <w:rFonts w:ascii="Times New Roman" w:hAnsi="Times New Roman"/>
        </w:rPr>
      </w:pPr>
      <w:bookmarkStart w:id="204" w:name="_Toc482188546"/>
      <w:bookmarkStart w:id="205" w:name="_Toc492300834"/>
      <w:r>
        <w:rPr>
          <w:rFonts w:ascii="Times New Roman" w:hAnsi="Times New Roman"/>
        </w:rPr>
        <w:t xml:space="preserve">1. </w:t>
      </w:r>
      <w:r>
        <w:rPr>
          <w:rFonts w:hint="eastAsia" w:ascii="Times New Roman" w:hAnsi="Times New Roman"/>
        </w:rPr>
        <w:t>一般约定</w:t>
      </w:r>
      <w:bookmarkEnd w:id="204"/>
      <w:bookmarkEnd w:id="205"/>
    </w:p>
    <w:p>
      <w:pPr>
        <w:pStyle w:val="6"/>
        <w:spacing w:line="240" w:lineRule="auto"/>
        <w:ind w:firstLine="137"/>
        <w:rPr>
          <w:rFonts w:ascii="Times New Roman" w:hAnsi="Times New Roman"/>
          <w:color w:val="000000"/>
        </w:rPr>
      </w:pPr>
      <w:bookmarkStart w:id="206" w:name="_Toc482188547"/>
      <w:bookmarkStart w:id="207" w:name="_Toc492300835"/>
      <w:r>
        <w:rPr>
          <w:rFonts w:ascii="Times New Roman" w:hAnsi="Times New Roman"/>
          <w:color w:val="000000"/>
        </w:rPr>
        <w:t xml:space="preserve">1.1 </w:t>
      </w:r>
      <w:r>
        <w:rPr>
          <w:rFonts w:hint="eastAsia" w:ascii="Times New Roman" w:hAnsi="Times New Roman"/>
          <w:color w:val="000000"/>
        </w:rPr>
        <w:t>词语定义</w:t>
      </w:r>
      <w:bookmarkEnd w:id="206"/>
      <w:bookmarkEnd w:id="207"/>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合同文件（或称合同）：指合同协议书、中标通知书、投标函和投标函附录、专用合同条款、通用合同条款、发包人要求、勘察费用清单</w:t>
      </w:r>
      <w:r>
        <w:rPr>
          <w:rFonts w:hint="eastAsia" w:ascii="Times New Roman" w:hAnsi="Times New Roman"/>
          <w:szCs w:val="21"/>
        </w:rPr>
        <w:t>、</w:t>
      </w:r>
      <w:r>
        <w:rPr>
          <w:rFonts w:ascii="Times New Roman" w:hAnsi="Times New Roman"/>
          <w:szCs w:val="21"/>
        </w:rPr>
        <w:t>勘察纲要</w:t>
      </w:r>
      <w:r>
        <w:rPr>
          <w:rFonts w:hint="eastAsia" w:ascii="Times New Roman" w:hAnsi="Times New Roman"/>
          <w:szCs w:val="21"/>
        </w:rPr>
        <w:t>，</w:t>
      </w:r>
      <w:r>
        <w:rPr>
          <w:rFonts w:ascii="Times New Roman" w:hAnsi="Times New Roman"/>
          <w:szCs w:val="21"/>
        </w:rPr>
        <w:t>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合同协议书：指发包人和勘察人共同签署的合同协议书。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发包人通知勘察人中标的函件。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投标函：指由勘察人填写并签署的，名为“投标函”的函件。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投标函附录：指由勘察人填写并签署的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发包人要求：指合同文件中名为“发包人要求”的文件。</w:t>
      </w:r>
    </w:p>
    <w:p>
      <w:pPr>
        <w:spacing w:line="360" w:lineRule="auto"/>
        <w:ind w:firstLine="420" w:firstLineChars="200"/>
        <w:rPr>
          <w:rFonts w:ascii="Times New Roman" w:hAnsi="Times New Roman"/>
          <w:szCs w:val="21"/>
        </w:rPr>
      </w:pPr>
      <w:r>
        <w:rPr>
          <w:rFonts w:ascii="Times New Roman" w:hAnsi="Times New Roman"/>
          <w:szCs w:val="21"/>
        </w:rPr>
        <w:t>1.1.1.7 勘察纲要：指勘察人在投标文件中的勘察纲要。</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勘察费用清单：</w:t>
      </w:r>
      <w:r>
        <w:rPr>
          <w:rFonts w:ascii="Times New Roman" w:hAnsi="Times New Roman"/>
          <w:color w:val="000000"/>
          <w:szCs w:val="21"/>
        </w:rPr>
        <w:t>指勘察人投标文件中的勘察费用清单。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合同当事人：指发包人和（或）勘察人。</w:t>
      </w:r>
    </w:p>
    <w:p>
      <w:pPr>
        <w:spacing w:line="360" w:lineRule="auto"/>
        <w:ind w:firstLine="420" w:firstLineChars="200"/>
        <w:rPr>
          <w:rFonts w:ascii="Times New Roman" w:hAnsi="Times New Roman"/>
          <w:szCs w:val="21"/>
        </w:rPr>
      </w:pPr>
      <w:r>
        <w:rPr>
          <w:rFonts w:ascii="Times New Roman" w:hAnsi="Times New Roman"/>
          <w:szCs w:val="21"/>
        </w:rPr>
        <w:t>1.1.2.2 发包人：指与勘察人签订合同协议书的当事人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勘察人：指与发包人签订合同协议书的当事人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项目负责人：指由勘察人任命，代表勘察人行使权利和履行义务的全权负责人。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1.1.2.6 分包人：指从勘察人处分包合同中某一部分工作，并与其签订分包合同的分包人。</w:t>
      </w:r>
    </w:p>
    <w:p>
      <w:pPr>
        <w:spacing w:line="360" w:lineRule="auto"/>
        <w:ind w:firstLine="413" w:firstLineChars="196"/>
        <w:rPr>
          <w:rFonts w:ascii="Times New Roman" w:hAnsi="Times New Roman"/>
          <w:b/>
        </w:rPr>
      </w:pPr>
      <w:r>
        <w:rPr>
          <w:rFonts w:ascii="Times New Roman" w:hAnsi="Times New Roman"/>
          <w:b/>
        </w:rPr>
        <w:t>1.1.3 工程和勘察</w:t>
      </w:r>
    </w:p>
    <w:p>
      <w:pPr>
        <w:spacing w:line="360" w:lineRule="auto"/>
        <w:ind w:firstLine="420" w:firstLineChars="200"/>
        <w:rPr>
          <w:rFonts w:ascii="Times New Roman" w:hAnsi="Times New Roman"/>
          <w:szCs w:val="21"/>
        </w:rPr>
      </w:pPr>
      <w:r>
        <w:rPr>
          <w:rFonts w:ascii="Times New Roman" w:hAnsi="Times New Roman"/>
          <w:szCs w:val="21"/>
        </w:rPr>
        <w:t>1.1.3.1 工程：</w:t>
      </w:r>
      <w:r>
        <w:rPr>
          <w:rFonts w:ascii="Times New Roman" w:hAnsi="Times New Roman"/>
        </w:rPr>
        <w:t>指专用合同条款中指明进行勘察招标的工程。</w:t>
      </w:r>
    </w:p>
    <w:p>
      <w:pPr>
        <w:spacing w:line="360" w:lineRule="auto"/>
        <w:ind w:firstLine="420" w:firstLineChars="200"/>
        <w:rPr>
          <w:rFonts w:ascii="Times New Roman" w:hAnsi="Times New Roman"/>
        </w:rPr>
      </w:pPr>
      <w:r>
        <w:rPr>
          <w:rFonts w:ascii="Times New Roman" w:hAnsi="Times New Roman"/>
        </w:rPr>
        <w:t>1.1.3.2 勘察服务：指勘察人按照合同约定履行的服务，包括制订勘察纲要、进行测绘、勘探、取样和试验等，查明、分析和评估地质特征和工程条件，编制勘察报告和提供发包人委托的其他服务。</w:t>
      </w:r>
    </w:p>
    <w:p>
      <w:pPr>
        <w:spacing w:line="360" w:lineRule="auto"/>
        <w:ind w:firstLine="420" w:firstLineChars="200"/>
        <w:rPr>
          <w:rFonts w:ascii="Times New Roman" w:hAnsi="Times New Roman"/>
          <w:szCs w:val="21"/>
        </w:rPr>
      </w:pPr>
      <w:r>
        <w:rPr>
          <w:rFonts w:ascii="Times New Roman" w:hAnsi="Times New Roman"/>
          <w:szCs w:val="21"/>
        </w:rPr>
        <w:t>1.1.3.3 勘察设备：指为完成合同约定的各项工作所需的设备、器具和其他物品，不包括临时工程和材料。</w:t>
      </w:r>
    </w:p>
    <w:p>
      <w:pPr>
        <w:spacing w:line="360" w:lineRule="auto"/>
        <w:ind w:firstLine="420" w:firstLineChars="200"/>
        <w:rPr>
          <w:rFonts w:ascii="Times New Roman" w:hAnsi="Times New Roman"/>
          <w:szCs w:val="21"/>
        </w:rPr>
      </w:pPr>
      <w:r>
        <w:rPr>
          <w:rFonts w:ascii="Times New Roman" w:hAnsi="Times New Roman"/>
          <w:szCs w:val="21"/>
        </w:rPr>
        <w:t>1.1.3.4 勘探场地：指用于工程勘探的场所，以及在合同中指定作为勘探场地组成的其他场所。</w:t>
      </w:r>
    </w:p>
    <w:p>
      <w:pPr>
        <w:spacing w:line="360" w:lineRule="auto"/>
        <w:ind w:firstLine="420" w:firstLineChars="200"/>
        <w:rPr>
          <w:rFonts w:ascii="Times New Roman" w:hAnsi="Times New Roman"/>
          <w:szCs w:val="21"/>
        </w:rPr>
      </w:pPr>
      <w:r>
        <w:rPr>
          <w:rFonts w:ascii="Times New Roman" w:hAnsi="Times New Roman"/>
        </w:rPr>
        <w:t>1.1.3.5 勘察资料：是发包人按合同约定向勘察人提供的，用于完成勘察服务范围与内容所需要的资料。</w:t>
      </w:r>
    </w:p>
    <w:p>
      <w:pPr>
        <w:spacing w:line="360" w:lineRule="auto"/>
        <w:ind w:firstLine="420" w:firstLineChars="200"/>
        <w:rPr>
          <w:rFonts w:ascii="Times New Roman" w:hAnsi="Times New Roman"/>
          <w:szCs w:val="21"/>
        </w:rPr>
      </w:pPr>
      <w:r>
        <w:rPr>
          <w:rFonts w:ascii="Times New Roman" w:hAnsi="Times New Roman"/>
          <w:szCs w:val="21"/>
        </w:rPr>
        <w:t>1.1.3.6 勘察文件：</w:t>
      </w:r>
      <w:r>
        <w:rPr>
          <w:rFonts w:ascii="Times New Roman" w:hAnsi="Times New Roman"/>
        </w:rPr>
        <w:t>指勘察人按合同约定向发包人提交的工程勘察报告、服务大纲、勘察方案、外业指导书、进度计划、图纸、计算书、软件和其他文件等，包括阶段性文件和最终文件，且应当采用合同中双方约定的格式和载体。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开始勘察通知：指发包人按第6.1款通知勘察人开始勘察的函件。</w:t>
      </w:r>
    </w:p>
    <w:p>
      <w:pPr>
        <w:spacing w:line="360" w:lineRule="auto"/>
        <w:ind w:firstLine="420" w:firstLineChars="200"/>
        <w:rPr>
          <w:rFonts w:ascii="Times New Roman" w:hAnsi="Times New Roman"/>
          <w:szCs w:val="21"/>
        </w:rPr>
      </w:pPr>
      <w:r>
        <w:rPr>
          <w:rFonts w:ascii="Times New Roman" w:hAnsi="Times New Roman"/>
          <w:szCs w:val="21"/>
        </w:rPr>
        <w:t>1.1.4.2 开始勘察日期：指发包人按第6.1款发出的开始勘察通知中写明的开始勘察日期。</w:t>
      </w:r>
    </w:p>
    <w:p>
      <w:pPr>
        <w:spacing w:line="360" w:lineRule="auto"/>
        <w:ind w:firstLine="420" w:firstLineChars="200"/>
        <w:rPr>
          <w:rFonts w:ascii="Times New Roman" w:hAnsi="Times New Roman"/>
          <w:szCs w:val="21"/>
        </w:rPr>
      </w:pPr>
      <w:r>
        <w:rPr>
          <w:rFonts w:ascii="Times New Roman" w:hAnsi="Times New Roman"/>
          <w:szCs w:val="21"/>
        </w:rPr>
        <w:t>1.1.4.3 勘察服务期限：指勘察人在投标函中承诺的完成合同勘察服务所需的期限，包括按第6.2款、第6.3款</w:t>
      </w:r>
      <w:r>
        <w:rPr>
          <w:rFonts w:hint="eastAsia" w:ascii="Times New Roman" w:hAnsi="Times New Roman"/>
          <w:szCs w:val="21"/>
        </w:rPr>
        <w:t>、第6.5款</w:t>
      </w:r>
      <w:r>
        <w:rPr>
          <w:rFonts w:ascii="Times New Roman" w:hAnsi="Times New Roman"/>
          <w:szCs w:val="21"/>
        </w:rPr>
        <w:t>和第6.7款约定所作的调整。</w:t>
      </w:r>
    </w:p>
    <w:p>
      <w:pPr>
        <w:spacing w:line="360" w:lineRule="auto"/>
        <w:ind w:firstLine="420" w:firstLineChars="200"/>
        <w:rPr>
          <w:rFonts w:ascii="Times New Roman" w:hAnsi="Times New Roman"/>
          <w:szCs w:val="21"/>
        </w:rPr>
      </w:pPr>
      <w:r>
        <w:rPr>
          <w:rFonts w:ascii="Times New Roman" w:hAnsi="Times New Roman"/>
          <w:szCs w:val="21"/>
        </w:rPr>
        <w:t>1.1.4.4 完成勘察日期：指第1.1.4.3目约定勘察服务期限届满时的日期。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签约合同价：指签订合同时合同协议书中写明的勘察费用总金额。</w:t>
      </w:r>
    </w:p>
    <w:p>
      <w:pPr>
        <w:spacing w:line="360" w:lineRule="auto"/>
        <w:ind w:firstLine="420" w:firstLineChars="200"/>
        <w:rPr>
          <w:rFonts w:ascii="Times New Roman" w:hAnsi="Times New Roman"/>
          <w:szCs w:val="21"/>
        </w:rPr>
      </w:pPr>
      <w:r>
        <w:rPr>
          <w:rFonts w:ascii="Times New Roman" w:hAnsi="Times New Roman"/>
          <w:szCs w:val="21"/>
        </w:rPr>
        <w:t>1.1.5.2 合同价格：指勘察人按合同约定完成了全部勘察工作后，发包人应付给勘察人的金额，包括在履行合同过程中按合同约定进行的变更和调整。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6"/>
        <w:spacing w:line="240" w:lineRule="auto"/>
        <w:ind w:firstLine="137"/>
        <w:rPr>
          <w:rFonts w:ascii="Times New Roman" w:hAnsi="Times New Roman"/>
          <w:color w:val="000000"/>
        </w:rPr>
      </w:pPr>
      <w:bookmarkStart w:id="208" w:name="_Toc492300836"/>
      <w:bookmarkStart w:id="209" w:name="_Toc482188548"/>
      <w:r>
        <w:rPr>
          <w:rFonts w:ascii="Times New Roman" w:hAnsi="Times New Roman"/>
          <w:color w:val="000000"/>
        </w:rPr>
        <w:t xml:space="preserve">1.2 </w:t>
      </w:r>
      <w:r>
        <w:rPr>
          <w:rFonts w:hint="eastAsia" w:ascii="Times New Roman" w:hAnsi="Times New Roman"/>
          <w:color w:val="000000"/>
        </w:rPr>
        <w:t>语言文字</w:t>
      </w:r>
      <w:bookmarkEnd w:id="208"/>
      <w:bookmarkEnd w:id="209"/>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6"/>
        <w:spacing w:line="240" w:lineRule="auto"/>
        <w:ind w:firstLine="137"/>
        <w:rPr>
          <w:rFonts w:ascii="Times New Roman" w:hAnsi="Times New Roman"/>
          <w:color w:val="000000"/>
        </w:rPr>
      </w:pPr>
      <w:bookmarkStart w:id="210" w:name="_Toc492300837"/>
      <w:bookmarkStart w:id="211" w:name="_Toc482188549"/>
      <w:r>
        <w:rPr>
          <w:rFonts w:ascii="Times New Roman" w:hAnsi="Times New Roman"/>
          <w:color w:val="000000"/>
        </w:rPr>
        <w:t xml:space="preserve">1.3 </w:t>
      </w:r>
      <w:r>
        <w:rPr>
          <w:rFonts w:hint="eastAsia" w:ascii="Times New Roman" w:hAnsi="Times New Roman"/>
          <w:color w:val="000000"/>
        </w:rPr>
        <w:t>适用法律</w:t>
      </w:r>
      <w:bookmarkEnd w:id="210"/>
      <w:bookmarkEnd w:id="211"/>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6"/>
        <w:spacing w:line="240" w:lineRule="auto"/>
        <w:ind w:firstLine="137"/>
        <w:rPr>
          <w:rFonts w:ascii="Times New Roman" w:hAnsi="Times New Roman"/>
          <w:color w:val="000000"/>
        </w:rPr>
      </w:pPr>
      <w:bookmarkStart w:id="212" w:name="_Toc482188550"/>
      <w:bookmarkStart w:id="213" w:name="_Toc492300838"/>
      <w:r>
        <w:rPr>
          <w:rFonts w:ascii="Times New Roman" w:hAnsi="Times New Roman"/>
          <w:color w:val="000000"/>
        </w:rPr>
        <w:t xml:space="preserve">1.4 </w:t>
      </w:r>
      <w:r>
        <w:rPr>
          <w:rFonts w:hint="eastAsia" w:ascii="Times New Roman" w:hAnsi="Times New Roman"/>
          <w:color w:val="000000"/>
        </w:rPr>
        <w:t>合同文件的优先顺序</w:t>
      </w:r>
      <w:bookmarkEnd w:id="212"/>
      <w:bookmarkEnd w:id="213"/>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（6）发包人要求；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）勘察费用清单；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）勘察纲要；</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6"/>
        <w:spacing w:line="240" w:lineRule="auto"/>
        <w:ind w:firstLine="137"/>
        <w:rPr>
          <w:rFonts w:ascii="Times New Roman" w:hAnsi="Times New Roman"/>
          <w:color w:val="000000"/>
        </w:rPr>
      </w:pPr>
      <w:bookmarkStart w:id="214" w:name="_Toc482188551"/>
      <w:bookmarkStart w:id="215" w:name="_Toc492300839"/>
      <w:r>
        <w:rPr>
          <w:rFonts w:ascii="Times New Roman" w:hAnsi="Times New Roman"/>
          <w:color w:val="000000"/>
        </w:rPr>
        <w:t xml:space="preserve">1.5 </w:t>
      </w:r>
      <w:r>
        <w:rPr>
          <w:rFonts w:hint="eastAsia" w:ascii="Times New Roman" w:hAnsi="Times New Roman"/>
          <w:color w:val="000000"/>
        </w:rPr>
        <w:t>合同协议书</w:t>
      </w:r>
      <w:bookmarkEnd w:id="214"/>
      <w:bookmarkEnd w:id="215"/>
    </w:p>
    <w:p>
      <w:pPr>
        <w:spacing w:line="360" w:lineRule="auto"/>
        <w:ind w:firstLine="420" w:firstLineChars="200"/>
        <w:rPr>
          <w:rFonts w:ascii="Times New Roman" w:hAnsi="Times New Roman"/>
          <w:szCs w:val="21"/>
        </w:rPr>
      </w:pPr>
      <w:r>
        <w:rPr>
          <w:rFonts w:ascii="Times New Roman" w:hAnsi="Times New Roman"/>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6"/>
        <w:spacing w:line="240" w:lineRule="auto"/>
        <w:ind w:firstLine="137"/>
        <w:rPr>
          <w:rFonts w:ascii="Times New Roman" w:hAnsi="Times New Roman"/>
          <w:color w:val="000000"/>
        </w:rPr>
      </w:pPr>
      <w:bookmarkStart w:id="216" w:name="_Toc482188552"/>
      <w:bookmarkStart w:id="217" w:name="_Toc492300840"/>
      <w:r>
        <w:rPr>
          <w:rFonts w:ascii="Times New Roman" w:hAnsi="Times New Roman"/>
          <w:color w:val="000000"/>
        </w:rPr>
        <w:t xml:space="preserve">1.6 </w:t>
      </w:r>
      <w:r>
        <w:rPr>
          <w:rFonts w:hint="eastAsia" w:ascii="Times New Roman" w:hAnsi="Times New Roman"/>
          <w:color w:val="000000"/>
        </w:rPr>
        <w:t>文件的提供和照管</w:t>
      </w:r>
      <w:bookmarkEnd w:id="216"/>
      <w:bookmarkEnd w:id="217"/>
    </w:p>
    <w:p>
      <w:pPr>
        <w:spacing w:line="360" w:lineRule="auto"/>
        <w:ind w:firstLine="422" w:firstLineChars="200"/>
        <w:rPr>
          <w:rFonts w:ascii="Times New Roman" w:hAnsi="Times New Roman"/>
          <w:b/>
        </w:rPr>
      </w:pPr>
      <w:r>
        <w:rPr>
          <w:rFonts w:ascii="Times New Roman" w:hAnsi="Times New Roman"/>
          <w:b/>
        </w:rPr>
        <w:t>1.6.1 勘察文件的提供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除专用合同条款另有约定外，勘察人应在合理的期限内按照合同约定的数量向发包人提供勘察文件。合同约定勘察文件应经发包人批复的，发包人应当在合同约定的期限内批复或提出修改意见。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按专用合同条款约定由发包人提供的文件，包括</w:t>
      </w:r>
      <w:r>
        <w:rPr>
          <w:rFonts w:hint="eastAsia" w:ascii="Times New Roman" w:hAnsi="Times New Roman"/>
          <w:szCs w:val="21"/>
        </w:rPr>
        <w:t>基础资料、</w:t>
      </w:r>
      <w:r>
        <w:rPr>
          <w:rFonts w:ascii="Times New Roman" w:hAnsi="Times New Roman"/>
          <w:szCs w:val="21"/>
        </w:rPr>
        <w:t>勘察任务书等，发包人应按约定的数量和期限交给勘察人。由于发包人未按时提供文件造成勘察服务期限延误的，按第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pStyle w:val="6"/>
        <w:spacing w:line="240" w:lineRule="auto"/>
        <w:ind w:firstLine="137"/>
        <w:rPr>
          <w:rFonts w:ascii="Times New Roman" w:hAnsi="Times New Roman"/>
          <w:color w:val="000000"/>
        </w:rPr>
      </w:pPr>
      <w:bookmarkStart w:id="218" w:name="_Toc482188553"/>
      <w:bookmarkStart w:id="219" w:name="_Toc492300841"/>
      <w:r>
        <w:rPr>
          <w:rFonts w:ascii="Times New Roman" w:hAnsi="Times New Roman"/>
          <w:color w:val="000000"/>
        </w:rPr>
        <w:t xml:space="preserve">1.7 </w:t>
      </w:r>
      <w:r>
        <w:rPr>
          <w:rFonts w:hint="eastAsia" w:ascii="Times New Roman" w:hAnsi="Times New Roman"/>
          <w:color w:val="000000"/>
        </w:rPr>
        <w:t>联络</w:t>
      </w:r>
      <w:bookmarkEnd w:id="218"/>
      <w:bookmarkEnd w:id="219"/>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6"/>
        <w:spacing w:line="240" w:lineRule="auto"/>
        <w:ind w:firstLine="137"/>
        <w:rPr>
          <w:rFonts w:ascii="Times New Roman" w:hAnsi="Times New Roman"/>
          <w:color w:val="000000"/>
        </w:rPr>
      </w:pPr>
      <w:bookmarkStart w:id="220" w:name="_Toc482188554"/>
      <w:bookmarkStart w:id="221" w:name="_Toc492300842"/>
      <w:r>
        <w:rPr>
          <w:rFonts w:ascii="Times New Roman" w:hAnsi="Times New Roman"/>
          <w:color w:val="000000"/>
        </w:rPr>
        <w:t xml:space="preserve">1.8 </w:t>
      </w:r>
      <w:r>
        <w:rPr>
          <w:rFonts w:hint="eastAsia" w:ascii="Times New Roman" w:hAnsi="Times New Roman"/>
          <w:color w:val="000000"/>
        </w:rPr>
        <w:t>转让</w:t>
      </w:r>
      <w:bookmarkEnd w:id="220"/>
      <w:bookmarkEnd w:id="221"/>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6"/>
        <w:spacing w:line="240" w:lineRule="auto"/>
        <w:ind w:firstLine="137"/>
        <w:rPr>
          <w:rFonts w:ascii="Times New Roman" w:hAnsi="Times New Roman"/>
          <w:color w:val="000000"/>
        </w:rPr>
      </w:pPr>
      <w:bookmarkStart w:id="222" w:name="_Toc492300843"/>
      <w:bookmarkStart w:id="223" w:name="_Toc482188555"/>
      <w:r>
        <w:rPr>
          <w:rFonts w:ascii="Times New Roman" w:hAnsi="Times New Roman"/>
          <w:color w:val="000000"/>
        </w:rPr>
        <w:t xml:space="preserve">1.9 </w:t>
      </w:r>
      <w:r>
        <w:rPr>
          <w:rFonts w:hint="eastAsia" w:ascii="Times New Roman" w:hAnsi="Times New Roman"/>
          <w:color w:val="000000"/>
        </w:rPr>
        <w:t>严禁贿赂</w:t>
      </w:r>
      <w:bookmarkEnd w:id="222"/>
      <w:bookmarkEnd w:id="223"/>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6"/>
        <w:spacing w:line="240" w:lineRule="auto"/>
        <w:ind w:firstLine="137"/>
        <w:rPr>
          <w:rFonts w:ascii="Times New Roman" w:hAnsi="Times New Roman"/>
          <w:color w:val="000000"/>
        </w:rPr>
      </w:pPr>
      <w:bookmarkStart w:id="224" w:name="_Toc492300844"/>
      <w:bookmarkStart w:id="225" w:name="_Toc482188556"/>
      <w:r>
        <w:rPr>
          <w:rFonts w:ascii="Times New Roman" w:hAnsi="Times New Roman"/>
          <w:color w:val="000000"/>
        </w:rPr>
        <w:t xml:space="preserve">1.10 </w:t>
      </w:r>
      <w:r>
        <w:rPr>
          <w:rFonts w:hint="eastAsia" w:ascii="Times New Roman" w:hAnsi="Times New Roman"/>
          <w:color w:val="000000"/>
        </w:rPr>
        <w:t>知识产权</w:t>
      </w:r>
      <w:bookmarkEnd w:id="224"/>
      <w:bookmarkEnd w:id="225"/>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勘察人完成的勘察工作成果，除署名权以外的著作权和其他知识产权均归发包人享有。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勘察人在从事勘察活动时，不得侵犯他人的知识产权。因侵犯专利权或其他知识产权所引起的责任，由勘察人自行承担。因发包人提供的勘察资料导致侵权的，由发包人承担责任。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勘察人在投标文件中采用专利技术、专有技术的，相应的使用费视为已包含在</w:t>
      </w:r>
      <w:r>
        <w:rPr>
          <w:rFonts w:hint="eastAsia" w:ascii="Times New Roman" w:hAnsi="Times New Roman"/>
          <w:szCs w:val="21"/>
        </w:rPr>
        <w:t>投标报价</w:t>
      </w:r>
      <w:r>
        <w:rPr>
          <w:rFonts w:ascii="Times New Roman" w:hAnsi="Times New Roman"/>
          <w:szCs w:val="21"/>
        </w:rPr>
        <w:t>之中。</w:t>
      </w:r>
    </w:p>
    <w:p>
      <w:pPr>
        <w:pStyle w:val="6"/>
        <w:spacing w:line="240" w:lineRule="auto"/>
        <w:ind w:firstLine="137"/>
        <w:rPr>
          <w:rFonts w:ascii="Times New Roman" w:hAnsi="Times New Roman"/>
          <w:color w:val="000000"/>
        </w:rPr>
      </w:pPr>
      <w:bookmarkStart w:id="226" w:name="_Toc492300845"/>
      <w:bookmarkStart w:id="227" w:name="_Toc482188557"/>
      <w:r>
        <w:rPr>
          <w:rFonts w:ascii="Times New Roman" w:hAnsi="Times New Roman"/>
          <w:color w:val="000000"/>
        </w:rPr>
        <w:t xml:space="preserve">1.11 </w:t>
      </w:r>
      <w:r>
        <w:rPr>
          <w:rFonts w:hint="eastAsia" w:ascii="Times New Roman" w:hAnsi="Times New Roman"/>
          <w:color w:val="000000"/>
        </w:rPr>
        <w:t>文件及信息的保密</w:t>
      </w:r>
      <w:bookmarkEnd w:id="226"/>
      <w:bookmarkEnd w:id="227"/>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6"/>
        <w:spacing w:line="240" w:lineRule="auto"/>
        <w:ind w:firstLine="137"/>
        <w:rPr>
          <w:rFonts w:ascii="Times New Roman" w:hAnsi="Times New Roman"/>
          <w:color w:val="000000"/>
        </w:rPr>
      </w:pPr>
      <w:bookmarkStart w:id="228" w:name="_Toc492300846"/>
      <w:bookmarkStart w:id="229" w:name="_Toc482188558"/>
      <w:r>
        <w:rPr>
          <w:rFonts w:ascii="Times New Roman" w:hAnsi="Times New Roman"/>
          <w:color w:val="000000"/>
        </w:rPr>
        <w:t xml:space="preserve">1.12 </w:t>
      </w:r>
      <w:r>
        <w:rPr>
          <w:rFonts w:hint="eastAsia" w:ascii="Times New Roman" w:hAnsi="Times New Roman"/>
          <w:color w:val="000000"/>
        </w:rPr>
        <w:t>发包人要求</w:t>
      </w:r>
      <w:bookmarkEnd w:id="228"/>
      <w:bookmarkEnd w:id="229"/>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勘察人应认真阅读、复核发包人要求，</w:t>
      </w:r>
      <w:r>
        <w:rPr>
          <w:rFonts w:ascii="Times New Roman" w:hAnsi="Times New Roman"/>
        </w:rPr>
        <w:t>发现错误的，应及时书面通知发包人。无论是否存在错误，发包人均有权修改发包人要求，并在修改后3日内通知勘察人。除专用合同</w:t>
      </w:r>
      <w:bookmarkStart w:id="230" w:name="_Toc300835045"/>
      <w:bookmarkStart w:id="231" w:name="_Toc265955390"/>
      <w:bookmarkStart w:id="232" w:name="_Toc247514048"/>
      <w:bookmarkStart w:id="233" w:name="_Toc247527649"/>
      <w:r>
        <w:rPr>
          <w:rFonts w:ascii="Times New Roman" w:hAnsi="Times New Roman"/>
        </w:rPr>
        <w:t>条款另有约定外，由此</w:t>
      </w:r>
      <w:bookmarkEnd w:id="230"/>
      <w:bookmarkEnd w:id="231"/>
      <w:bookmarkEnd w:id="232"/>
      <w:bookmarkEnd w:id="233"/>
      <w:r>
        <w:rPr>
          <w:rFonts w:ascii="Times New Roman" w:hAnsi="Times New Roman"/>
          <w:szCs w:val="21"/>
        </w:rPr>
        <w:t>导致勘察人费用增加和(或)周期延误的，发包人应当相应地增加费用和(或)延长周期。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发包人要求违反法律规定，勘察人应在</w:t>
      </w:r>
      <w:r>
        <w:rPr>
          <w:rFonts w:ascii="Times New Roman" w:hAnsi="Times New Roman"/>
        </w:rPr>
        <w:t>发现后及时书面通知发包人，要求其改正。发包人收到通知书后不予改正或不予答复的，勘察人有权拒绝履行合同义务，直至解除合同；</w:t>
      </w:r>
      <w:r>
        <w:rPr>
          <w:rFonts w:ascii="Times New Roman" w:hAnsi="Times New Roman"/>
          <w:szCs w:val="21"/>
        </w:rPr>
        <w:t>由此引起的勘察人的全部损失由发包人承担。</w:t>
      </w:r>
    </w:p>
    <w:p>
      <w:pPr>
        <w:pStyle w:val="5"/>
        <w:rPr>
          <w:rFonts w:ascii="Times New Roman" w:hAnsi="Times New Roman"/>
        </w:rPr>
      </w:pPr>
      <w:bookmarkStart w:id="234" w:name="_Toc492300847"/>
      <w:bookmarkStart w:id="235" w:name="_Toc482188559"/>
      <w:r>
        <w:rPr>
          <w:rFonts w:ascii="Times New Roman" w:hAnsi="Times New Roman"/>
        </w:rPr>
        <w:t>2. 发包人义务</w:t>
      </w:r>
      <w:bookmarkEnd w:id="234"/>
      <w:bookmarkEnd w:id="235"/>
    </w:p>
    <w:p>
      <w:pPr>
        <w:pStyle w:val="6"/>
        <w:spacing w:line="240" w:lineRule="auto"/>
        <w:ind w:firstLine="137"/>
        <w:rPr>
          <w:rFonts w:ascii="Times New Roman" w:hAnsi="Times New Roman"/>
          <w:color w:val="000000"/>
        </w:rPr>
      </w:pPr>
      <w:bookmarkStart w:id="236" w:name="_Toc492300848"/>
      <w:bookmarkStart w:id="237" w:name="_Toc482188560"/>
      <w:r>
        <w:rPr>
          <w:rFonts w:ascii="Times New Roman" w:hAnsi="Times New Roman"/>
          <w:color w:val="000000"/>
        </w:rPr>
        <w:t xml:space="preserve">2.1 </w:t>
      </w:r>
      <w:r>
        <w:rPr>
          <w:rFonts w:hint="eastAsia" w:ascii="Times New Roman" w:hAnsi="Times New Roman"/>
          <w:color w:val="000000"/>
        </w:rPr>
        <w:t>遵守法律</w:t>
      </w:r>
      <w:bookmarkEnd w:id="236"/>
      <w:bookmarkEnd w:id="237"/>
    </w:p>
    <w:p>
      <w:pPr>
        <w:spacing w:line="360" w:lineRule="auto"/>
        <w:ind w:firstLine="420" w:firstLineChars="200"/>
        <w:rPr>
          <w:rFonts w:ascii="Times New Roman" w:hAnsi="Times New Roman"/>
        </w:rPr>
      </w:pPr>
      <w:r>
        <w:rPr>
          <w:rFonts w:ascii="Times New Roman" w:hAnsi="Times New Roman"/>
          <w:szCs w:val="21"/>
        </w:rPr>
        <w:t>发包人在履行合同过程中应遵守法律，并保证勘察人免于承担因发包人违反法律而引起的</w:t>
      </w:r>
      <w:bookmarkStart w:id="238" w:name="_Toc247514049"/>
      <w:bookmarkStart w:id="239" w:name="_Toc385592087"/>
      <w:bookmarkStart w:id="240" w:name="_Toc385942918"/>
      <w:bookmarkStart w:id="241" w:name="_Toc247527650"/>
      <w:bookmarkStart w:id="242" w:name="_Toc370281722"/>
      <w:bookmarkStart w:id="243" w:name="_Toc300835048"/>
      <w:bookmarkStart w:id="244" w:name="_Toc184635099"/>
      <w:r>
        <w:rPr>
          <w:rFonts w:ascii="Times New Roman" w:hAnsi="Times New Roman"/>
          <w:szCs w:val="21"/>
        </w:rPr>
        <w:t>任何责任。</w:t>
      </w:r>
    </w:p>
    <w:p>
      <w:pPr>
        <w:pStyle w:val="6"/>
        <w:spacing w:line="240" w:lineRule="auto"/>
        <w:ind w:firstLine="137"/>
        <w:rPr>
          <w:rFonts w:ascii="Times New Roman" w:hAnsi="Times New Roman"/>
          <w:color w:val="000000"/>
        </w:rPr>
      </w:pPr>
      <w:bookmarkStart w:id="245" w:name="_Toc482188561"/>
      <w:bookmarkStart w:id="246" w:name="_Toc492300849"/>
      <w:r>
        <w:rPr>
          <w:rFonts w:ascii="Times New Roman" w:hAnsi="Times New Roman"/>
          <w:color w:val="000000"/>
        </w:rPr>
        <w:t>2</w:t>
      </w:r>
      <w:bookmarkEnd w:id="238"/>
      <w:bookmarkEnd w:id="239"/>
      <w:bookmarkEnd w:id="240"/>
      <w:bookmarkEnd w:id="241"/>
      <w:bookmarkEnd w:id="242"/>
      <w:bookmarkEnd w:id="243"/>
      <w:bookmarkEnd w:id="244"/>
      <w:r>
        <w:rPr>
          <w:rFonts w:ascii="Times New Roman" w:hAnsi="Times New Roman"/>
          <w:color w:val="000000"/>
        </w:rPr>
        <w:t>.2</w:t>
      </w:r>
      <w:bookmarkStart w:id="247" w:name="_Toc247514050"/>
      <w:bookmarkStart w:id="248" w:name="_Toc247527651"/>
      <w:bookmarkStart w:id="249" w:name="_Toc300835049"/>
      <w:bookmarkStart w:id="250" w:name="_Toc247514053"/>
      <w:bookmarkStart w:id="251" w:name="_Toc300835052"/>
      <w:bookmarkStart w:id="252" w:name="_Toc370281723"/>
      <w:bookmarkStart w:id="253" w:name="_Toc247527654"/>
      <w:bookmarkStart w:id="254" w:name="_Toc385942919"/>
      <w:r>
        <w:rPr>
          <w:rFonts w:ascii="Times New Roman" w:hAnsi="Times New Roman"/>
          <w:color w:val="000000"/>
        </w:rPr>
        <w:t xml:space="preserve"> </w:t>
      </w:r>
      <w:r>
        <w:rPr>
          <w:rFonts w:hint="eastAsia" w:ascii="Times New Roman" w:hAnsi="Times New Roman"/>
          <w:color w:val="000000"/>
        </w:rPr>
        <w:t>发出开始勘察通</w:t>
      </w:r>
      <w:bookmarkEnd w:id="247"/>
      <w:bookmarkEnd w:id="248"/>
      <w:bookmarkEnd w:id="249"/>
      <w:r>
        <w:rPr>
          <w:rFonts w:hint="eastAsia" w:ascii="Times New Roman" w:hAnsi="Times New Roman"/>
          <w:color w:val="000000"/>
        </w:rPr>
        <w:t>知</w:t>
      </w:r>
      <w:bookmarkEnd w:id="245"/>
      <w:bookmarkEnd w:id="246"/>
    </w:p>
    <w:p>
      <w:pPr>
        <w:spacing w:line="360" w:lineRule="auto"/>
        <w:ind w:firstLine="420" w:firstLineChars="200"/>
        <w:rPr>
          <w:rFonts w:ascii="Times New Roman" w:hAnsi="Times New Roman"/>
          <w:szCs w:val="21"/>
        </w:rPr>
      </w:pPr>
      <w:r>
        <w:rPr>
          <w:rFonts w:ascii="Times New Roman" w:hAnsi="Times New Roman"/>
          <w:szCs w:val="21"/>
        </w:rPr>
        <w:t>发包人应按第</w:t>
      </w:r>
      <w:r>
        <w:rPr>
          <w:rFonts w:hint="eastAsia" w:ascii="Times New Roman" w:hAnsi="Times New Roman"/>
          <w:szCs w:val="21"/>
        </w:rPr>
        <w:t>6</w:t>
      </w:r>
      <w:r>
        <w:rPr>
          <w:rFonts w:ascii="Times New Roman" w:hAnsi="Times New Roman"/>
          <w:szCs w:val="21"/>
        </w:rPr>
        <w:t>.1款的约定向勘察人发出开始勘察通知。</w:t>
      </w:r>
    </w:p>
    <w:p>
      <w:pPr>
        <w:pStyle w:val="6"/>
        <w:spacing w:line="240" w:lineRule="auto"/>
        <w:ind w:firstLine="137"/>
        <w:rPr>
          <w:rFonts w:ascii="Times New Roman" w:hAnsi="Times New Roman"/>
          <w:color w:val="000000"/>
        </w:rPr>
      </w:pPr>
      <w:bookmarkStart w:id="255" w:name="_Toc492300850"/>
      <w:bookmarkStart w:id="256" w:name="_Toc482188562"/>
      <w:r>
        <w:rPr>
          <w:rFonts w:ascii="Times New Roman" w:hAnsi="Times New Roman"/>
          <w:color w:val="000000"/>
        </w:rPr>
        <w:t>2.</w:t>
      </w:r>
      <w:bookmarkStart w:id="257" w:name="_Toc247527653"/>
      <w:bookmarkStart w:id="258" w:name="_Toc300835051"/>
      <w:bookmarkStart w:id="259" w:name="_Toc247514052"/>
      <w:r>
        <w:rPr>
          <w:rFonts w:ascii="Times New Roman" w:hAnsi="Times New Roman"/>
          <w:color w:val="000000"/>
        </w:rPr>
        <w:t xml:space="preserve">3 </w:t>
      </w:r>
      <w:r>
        <w:rPr>
          <w:rFonts w:hint="eastAsia" w:ascii="Times New Roman" w:hAnsi="Times New Roman"/>
          <w:color w:val="000000"/>
        </w:rPr>
        <w:t>办理证件</w:t>
      </w:r>
      <w:bookmarkEnd w:id="257"/>
      <w:bookmarkEnd w:id="258"/>
      <w:bookmarkEnd w:id="259"/>
      <w:r>
        <w:rPr>
          <w:rFonts w:hint="eastAsia" w:ascii="Times New Roman" w:hAnsi="Times New Roman"/>
          <w:color w:val="000000"/>
        </w:rPr>
        <w:t>和批件</w:t>
      </w:r>
      <w:bookmarkEnd w:id="255"/>
      <w:bookmarkEnd w:id="256"/>
    </w:p>
    <w:p>
      <w:pPr>
        <w:spacing w:line="360" w:lineRule="auto"/>
        <w:ind w:firstLine="420" w:firstLineChars="20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法律规定和（或）合同约定由发包人负责办理的工程建设项目必须履行的各类审批、核准或备案手续，发包人应当按时办理，勘察人应给予必要的协助。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法律规定和（或）合同约定由勘察人负责办理的勘察所需的证件和批件，发包人应给予必要的协助。</w:t>
      </w:r>
    </w:p>
    <w:p>
      <w:pPr>
        <w:pStyle w:val="6"/>
        <w:spacing w:line="240" w:lineRule="auto"/>
        <w:ind w:firstLine="137"/>
        <w:rPr>
          <w:rFonts w:ascii="Times New Roman" w:hAnsi="Times New Roman"/>
          <w:color w:val="000000"/>
        </w:rPr>
      </w:pPr>
      <w:bookmarkStart w:id="260" w:name="_Toc482188563"/>
      <w:bookmarkStart w:id="261" w:name="_Toc492300851"/>
      <w:r>
        <w:rPr>
          <w:rFonts w:ascii="Times New Roman" w:hAnsi="Times New Roman"/>
          <w:color w:val="000000"/>
        </w:rPr>
        <w:t xml:space="preserve">2.4 </w:t>
      </w:r>
      <w:r>
        <w:rPr>
          <w:rFonts w:hint="eastAsia" w:ascii="Times New Roman" w:hAnsi="Times New Roman"/>
          <w:color w:val="000000"/>
        </w:rPr>
        <w:t>支付合同价款</w:t>
      </w:r>
      <w:bookmarkEnd w:id="260"/>
      <w:bookmarkEnd w:id="261"/>
    </w:p>
    <w:p>
      <w:pPr>
        <w:spacing w:line="360" w:lineRule="auto"/>
        <w:ind w:firstLine="420" w:firstLineChars="200"/>
        <w:rPr>
          <w:rFonts w:ascii="Times New Roman" w:hAnsi="Times New Roman"/>
          <w:szCs w:val="21"/>
        </w:rPr>
      </w:pPr>
      <w:r>
        <w:rPr>
          <w:rFonts w:ascii="Times New Roman" w:hAnsi="Times New Roman"/>
          <w:szCs w:val="21"/>
        </w:rPr>
        <w:t>发包人应按合同约定向勘察人及时支付合同价款。</w:t>
      </w:r>
    </w:p>
    <w:p>
      <w:pPr>
        <w:pStyle w:val="6"/>
        <w:spacing w:line="240" w:lineRule="auto"/>
        <w:ind w:firstLine="137"/>
        <w:rPr>
          <w:rFonts w:ascii="Times New Roman" w:hAnsi="Times New Roman"/>
          <w:color w:val="000000"/>
        </w:rPr>
      </w:pPr>
      <w:bookmarkStart w:id="262" w:name="_Toc474833987"/>
      <w:bookmarkStart w:id="263" w:name="_Toc482188564"/>
      <w:bookmarkStart w:id="264" w:name="_Toc492300852"/>
      <w:r>
        <w:rPr>
          <w:rFonts w:ascii="Times New Roman" w:hAnsi="Times New Roman"/>
          <w:color w:val="000000"/>
        </w:rPr>
        <w:t xml:space="preserve">2.5 </w:t>
      </w:r>
      <w:r>
        <w:rPr>
          <w:rFonts w:hint="eastAsia" w:ascii="Times New Roman" w:hAnsi="Times New Roman"/>
          <w:color w:val="000000"/>
        </w:rPr>
        <w:t>提供勘察资料</w:t>
      </w:r>
      <w:bookmarkEnd w:id="262"/>
      <w:bookmarkEnd w:id="263"/>
      <w:bookmarkEnd w:id="264"/>
    </w:p>
    <w:p>
      <w:pPr>
        <w:spacing w:line="360" w:lineRule="auto"/>
        <w:ind w:firstLine="420" w:firstLineChars="200"/>
        <w:rPr>
          <w:rFonts w:ascii="Times New Roman" w:hAnsi="Times New Roman"/>
          <w:szCs w:val="21"/>
        </w:rPr>
      </w:pPr>
      <w:r>
        <w:rPr>
          <w:rFonts w:ascii="Times New Roman" w:hAnsi="Times New Roman"/>
          <w:szCs w:val="21"/>
        </w:rPr>
        <w:t>发包人应按第1.6.2项的约定向勘察人提供勘察资料。</w:t>
      </w:r>
    </w:p>
    <w:bookmarkEnd w:id="250"/>
    <w:bookmarkEnd w:id="251"/>
    <w:bookmarkEnd w:id="252"/>
    <w:bookmarkEnd w:id="253"/>
    <w:bookmarkEnd w:id="254"/>
    <w:p>
      <w:pPr>
        <w:pStyle w:val="6"/>
        <w:spacing w:line="240" w:lineRule="auto"/>
        <w:ind w:firstLine="137"/>
        <w:rPr>
          <w:rFonts w:ascii="Times New Roman" w:hAnsi="Times New Roman"/>
          <w:color w:val="000000"/>
        </w:rPr>
      </w:pPr>
      <w:bookmarkStart w:id="265" w:name="_Toc482188565"/>
      <w:bookmarkStart w:id="266" w:name="_Toc492300853"/>
      <w:r>
        <w:rPr>
          <w:rFonts w:ascii="Times New Roman" w:hAnsi="Times New Roman"/>
          <w:color w:val="000000"/>
        </w:rPr>
        <w:t xml:space="preserve">2.6 </w:t>
      </w:r>
      <w:r>
        <w:rPr>
          <w:rFonts w:hint="eastAsia" w:ascii="Times New Roman" w:hAnsi="Times New Roman"/>
          <w:color w:val="000000"/>
        </w:rPr>
        <w:t>其他义务</w:t>
      </w:r>
      <w:bookmarkEnd w:id="265"/>
      <w:bookmarkEnd w:id="266"/>
    </w:p>
    <w:p>
      <w:pPr>
        <w:spacing w:line="360" w:lineRule="auto"/>
        <w:ind w:firstLine="420" w:firstLineChars="200"/>
        <w:rPr>
          <w:rFonts w:ascii="Times New Roman" w:hAnsi="Times New Roman"/>
          <w:szCs w:val="21"/>
        </w:rPr>
      </w:pPr>
      <w:r>
        <w:rPr>
          <w:rFonts w:ascii="Times New Roman" w:hAnsi="Times New Roman"/>
          <w:szCs w:val="21"/>
        </w:rPr>
        <w:t>发包人应履行合同约定的其他义务</w:t>
      </w:r>
      <w:bookmarkStart w:id="267" w:name="_Toc370281728"/>
      <w:bookmarkStart w:id="268" w:name="_Toc385942924"/>
      <w:r>
        <w:rPr>
          <w:rFonts w:ascii="Times New Roman" w:hAnsi="Times New Roman"/>
          <w:szCs w:val="21"/>
        </w:rPr>
        <w:t>。</w:t>
      </w:r>
    </w:p>
    <w:p>
      <w:pPr>
        <w:pStyle w:val="5"/>
        <w:rPr>
          <w:rFonts w:ascii="Times New Roman" w:hAnsi="Times New Roman"/>
        </w:rPr>
      </w:pPr>
      <w:bookmarkStart w:id="269" w:name="_Toc482188566"/>
      <w:bookmarkStart w:id="270" w:name="_Toc492300854"/>
      <w:r>
        <w:rPr>
          <w:rFonts w:ascii="Times New Roman" w:hAnsi="Times New Roman"/>
        </w:rPr>
        <w:t>3. 发包人管</w:t>
      </w:r>
      <w:bookmarkEnd w:id="267"/>
      <w:bookmarkEnd w:id="268"/>
      <w:r>
        <w:rPr>
          <w:rFonts w:ascii="Times New Roman" w:hAnsi="Times New Roman"/>
        </w:rPr>
        <w:t>理</w:t>
      </w:r>
      <w:bookmarkEnd w:id="269"/>
      <w:bookmarkEnd w:id="270"/>
    </w:p>
    <w:p>
      <w:pPr>
        <w:pStyle w:val="6"/>
        <w:spacing w:line="240" w:lineRule="auto"/>
        <w:ind w:firstLine="137"/>
        <w:rPr>
          <w:rFonts w:ascii="Times New Roman" w:hAnsi="Times New Roman"/>
          <w:color w:val="000000"/>
        </w:rPr>
      </w:pPr>
      <w:bookmarkStart w:id="271" w:name="_Toc482188567"/>
      <w:bookmarkStart w:id="272" w:name="_Toc492300855"/>
      <w:r>
        <w:rPr>
          <w:rFonts w:ascii="Times New Roman" w:hAnsi="Times New Roman"/>
          <w:color w:val="000000"/>
        </w:rPr>
        <w:t xml:space="preserve">3.1 </w:t>
      </w:r>
      <w:r>
        <w:rPr>
          <w:rFonts w:hint="eastAsia" w:ascii="Times New Roman" w:hAnsi="Times New Roman"/>
          <w:color w:val="000000"/>
        </w:rPr>
        <w:t>发包人代表</w:t>
      </w:r>
      <w:bookmarkEnd w:id="271"/>
      <w:bookmarkEnd w:id="272"/>
    </w:p>
    <w:p>
      <w:pPr>
        <w:spacing w:line="360" w:lineRule="auto"/>
        <w:ind w:firstLine="420" w:firstLineChars="200"/>
        <w:rPr>
          <w:rFonts w:ascii="Times New Roman" w:hAnsi="Times New Roman"/>
        </w:rPr>
      </w:pPr>
      <w:r>
        <w:rPr>
          <w:rFonts w:ascii="Times New Roman" w:hAnsi="Times New Roman"/>
        </w:rPr>
        <w:t>3.1.1除专用合同条款</w:t>
      </w:r>
      <w:bookmarkStart w:id="273" w:name="_Toc385942925"/>
      <w:bookmarkStart w:id="274" w:name="_Toc370281729"/>
      <w:bookmarkStart w:id="275" w:name="_Toc247527658"/>
      <w:bookmarkStart w:id="276" w:name="_Toc247514057"/>
      <w:bookmarkStart w:id="277" w:name="_Toc300835055"/>
      <w:r>
        <w:rPr>
          <w:rFonts w:ascii="Times New Roman" w:hAnsi="Times New Roman"/>
        </w:rPr>
        <w:t>另有约定外，发包</w:t>
      </w:r>
      <w:bookmarkEnd w:id="273"/>
      <w:bookmarkEnd w:id="274"/>
      <w:bookmarkEnd w:id="275"/>
      <w:bookmarkEnd w:id="276"/>
      <w:bookmarkEnd w:id="277"/>
      <w:r>
        <w:rPr>
          <w:rFonts w:ascii="Times New Roman" w:hAnsi="Times New Roman"/>
        </w:rPr>
        <w:t>人应在合同签订后14天内，将发包人代</w:t>
      </w:r>
      <w:bookmarkStart w:id="278" w:name="_Toc300835056"/>
      <w:bookmarkStart w:id="279" w:name="_Toc247514058"/>
      <w:bookmarkStart w:id="280" w:name="_Toc247527659"/>
      <w:bookmarkStart w:id="281" w:name="_Toc184635100"/>
      <w:r>
        <w:rPr>
          <w:rFonts w:ascii="Times New Roman" w:hAnsi="Times New Roman"/>
        </w:rPr>
        <w:t>表的姓名、职</w:t>
      </w:r>
      <w:bookmarkEnd w:id="278"/>
      <w:bookmarkEnd w:id="279"/>
      <w:bookmarkEnd w:id="280"/>
      <w:bookmarkEnd w:id="281"/>
      <w:r>
        <w:rPr>
          <w:rFonts w:ascii="Times New Roman" w:hAnsi="Times New Roman"/>
        </w:rPr>
        <w:t>务、联</w:t>
      </w:r>
      <w:bookmarkStart w:id="282" w:name="_Toc351203511"/>
      <w:r>
        <w:rPr>
          <w:rFonts w:ascii="Times New Roman" w:hAnsi="Times New Roman"/>
        </w:rPr>
        <w:t>系方式、授权范围和</w:t>
      </w:r>
      <w:bookmarkEnd w:id="282"/>
      <w:r>
        <w:rPr>
          <w:rFonts w:ascii="Times New Roman" w:hAnsi="Times New Roman"/>
        </w:rPr>
        <w:t>授权期限书面通知勘察人，由发包人代表在其授权范围和授权期限内，代表发包人行使权利、履行义务和处理合同履行中的具体事宜。发包人代表在授权范围内的行为由发包人承担法律责任。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rPr>
      </w:pPr>
      <w:r>
        <w:rPr>
          <w:rFonts w:ascii="Times New Roman" w:hAnsi="Times New Roman"/>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spacing w:line="360" w:lineRule="auto"/>
        <w:ind w:firstLine="420" w:firstLineChars="200"/>
        <w:rPr>
          <w:rFonts w:ascii="Times New Roman" w:hAnsi="Times New Roman"/>
        </w:rPr>
      </w:pPr>
      <w:r>
        <w:rPr>
          <w:rFonts w:ascii="Times New Roman" w:hAnsi="Times New Roman"/>
        </w:rPr>
        <w:t>3.1.3 发包人更换发包人代表的，应提前14天将更换人员的姓名、职务、联系方式、授权范围和授权期限书面通知勘察人。</w:t>
      </w:r>
    </w:p>
    <w:p>
      <w:pPr>
        <w:spacing w:line="360" w:lineRule="auto"/>
        <w:ind w:firstLine="420" w:firstLineChars="200"/>
        <w:rPr>
          <w:rFonts w:ascii="Times New Roman" w:hAnsi="Times New Roman"/>
          <w:szCs w:val="21"/>
        </w:rPr>
      </w:pPr>
      <w:r>
        <w:rPr>
          <w:rFonts w:ascii="Times New Roman" w:hAnsi="Times New Roman"/>
        </w:rPr>
        <w:t>3.1.4</w:t>
      </w:r>
      <w:r>
        <w:rPr>
          <w:rFonts w:ascii="Times New Roman" w:hAnsi="Times New Roman"/>
          <w:szCs w:val="21"/>
        </w:rPr>
        <w:t xml:space="preserve"> 发包人代表可以授权发包人的其他人员负责执行其指派的一项或多项工作。发包人代表应</w:t>
      </w:r>
      <w:bookmarkStart w:id="283" w:name="_Toc247514061"/>
      <w:bookmarkStart w:id="284" w:name="_Toc300835059"/>
      <w:bookmarkStart w:id="285" w:name="_Toc247527662"/>
      <w:r>
        <w:rPr>
          <w:rFonts w:ascii="Times New Roman" w:hAnsi="Times New Roman"/>
          <w:szCs w:val="21"/>
        </w:rPr>
        <w:t>将被授权人员的姓名及其</w:t>
      </w:r>
      <w:bookmarkEnd w:id="283"/>
      <w:bookmarkEnd w:id="284"/>
      <w:bookmarkEnd w:id="285"/>
      <w:r>
        <w:rPr>
          <w:rFonts w:ascii="Times New Roman" w:hAnsi="Times New Roman"/>
          <w:szCs w:val="21"/>
        </w:rPr>
        <w:t>授权范围通知勘察人。被授权人员在授权范围内发出的指示视为已得到发包人代表的同意，与发包人代表发出的指示具有同等效力。</w:t>
      </w:r>
    </w:p>
    <w:p>
      <w:pPr>
        <w:pStyle w:val="6"/>
        <w:spacing w:line="240" w:lineRule="auto"/>
        <w:ind w:firstLine="137"/>
        <w:rPr>
          <w:rFonts w:ascii="Times New Roman" w:hAnsi="Times New Roman"/>
          <w:color w:val="000000"/>
        </w:rPr>
      </w:pPr>
      <w:bookmarkStart w:id="286" w:name="_Toc482188568"/>
      <w:bookmarkStart w:id="287" w:name="_Toc492300856"/>
      <w:r>
        <w:rPr>
          <w:rFonts w:ascii="Times New Roman" w:hAnsi="Times New Roman"/>
          <w:color w:val="000000"/>
        </w:rPr>
        <w:t xml:space="preserve">3.2 </w:t>
      </w:r>
      <w:r>
        <w:rPr>
          <w:rFonts w:hint="eastAsia" w:ascii="Times New Roman" w:hAnsi="Times New Roman"/>
          <w:color w:val="000000"/>
        </w:rPr>
        <w:t>监理人</w:t>
      </w:r>
      <w:bookmarkEnd w:id="286"/>
      <w:bookmarkEnd w:id="287"/>
    </w:p>
    <w:p>
      <w:pPr>
        <w:spacing w:line="360" w:lineRule="auto"/>
        <w:ind w:firstLine="420" w:firstLineChars="200"/>
        <w:rPr>
          <w:rFonts w:ascii="Times New Roman" w:hAnsi="Times New Roman"/>
          <w:szCs w:val="21"/>
        </w:rPr>
      </w:pPr>
      <w:r>
        <w:rPr>
          <w:rFonts w:ascii="Times New Roman" w:hAnsi="Times New Roman"/>
          <w:szCs w:val="21"/>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rPr>
      </w:pPr>
      <w:r>
        <w:rPr>
          <w:rFonts w:ascii="Times New Roman" w:hAnsi="Times New Roman"/>
          <w:szCs w:val="21"/>
        </w:rPr>
        <w:t>3.2.2 合同约定应由勘察人承担的义务和责任，不因监理人对勘察文件的审查或批准，以及为实施监理作出的指示等职务行为而减轻或解除。</w:t>
      </w:r>
    </w:p>
    <w:p>
      <w:pPr>
        <w:pStyle w:val="6"/>
        <w:spacing w:line="240" w:lineRule="auto"/>
        <w:ind w:firstLine="137"/>
        <w:rPr>
          <w:rFonts w:ascii="Times New Roman" w:hAnsi="Times New Roman"/>
          <w:color w:val="000000"/>
        </w:rPr>
      </w:pPr>
      <w:bookmarkStart w:id="288" w:name="_Toc492300857"/>
      <w:bookmarkStart w:id="289" w:name="_Toc482188569"/>
      <w:r>
        <w:rPr>
          <w:rFonts w:ascii="Times New Roman" w:hAnsi="Times New Roman"/>
          <w:color w:val="000000"/>
        </w:rPr>
        <w:t xml:space="preserve">3.3 </w:t>
      </w:r>
      <w:r>
        <w:rPr>
          <w:rFonts w:hint="eastAsia" w:ascii="Times New Roman" w:hAnsi="Times New Roman"/>
          <w:color w:val="000000"/>
        </w:rPr>
        <w:t>发包人的指示</w:t>
      </w:r>
      <w:bookmarkEnd w:id="288"/>
      <w:bookmarkEnd w:id="289"/>
    </w:p>
    <w:p>
      <w:pPr>
        <w:spacing w:line="360" w:lineRule="auto"/>
        <w:ind w:firstLine="420" w:firstLineChars="20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发包人应按合同约定向勘察人发出指示，发包人的指示应盖有发包人单位章</w:t>
      </w:r>
      <w:bookmarkStart w:id="290" w:name="_Toc247514062"/>
      <w:bookmarkStart w:id="291" w:name="_Toc247527663"/>
      <w:bookmarkStart w:id="292" w:name="_Toc300835060"/>
      <w:r>
        <w:rPr>
          <w:rFonts w:ascii="Times New Roman" w:hAnsi="Times New Roman"/>
          <w:szCs w:val="21"/>
        </w:rPr>
        <w:t>，并由发</w:t>
      </w:r>
      <w:bookmarkEnd w:id="290"/>
      <w:bookmarkEnd w:id="291"/>
      <w:bookmarkEnd w:id="292"/>
      <w:r>
        <w:rPr>
          <w:rFonts w:ascii="Times New Roman" w:hAnsi="Times New Roman"/>
          <w:szCs w:val="21"/>
        </w:rPr>
        <w:t>包人代表签字确认。</w:t>
      </w:r>
    </w:p>
    <w:p>
      <w:pPr>
        <w:spacing w:line="360" w:lineRule="auto"/>
        <w:ind w:firstLine="420" w:firstLineChars="200"/>
        <w:rPr>
          <w:rFonts w:ascii="Times New Roman" w:hAnsi="Times New Roman"/>
          <w:szCs w:val="21"/>
        </w:rPr>
      </w:pPr>
      <w:r>
        <w:rPr>
          <w:rFonts w:ascii="Times New Roman" w:hAnsi="Times New Roman"/>
        </w:rPr>
        <w:t xml:space="preserve">3.3.2 </w:t>
      </w:r>
      <w:r>
        <w:rPr>
          <w:rFonts w:ascii="Times New Roman" w:hAnsi="Times New Roman"/>
          <w:szCs w:val="21"/>
        </w:rPr>
        <w:t>勘察人收到发包人作出的指示后应遵照执行。指示构成变更的，应按第</w:t>
      </w:r>
      <w:r>
        <w:rPr>
          <w:rFonts w:ascii="Times New Roman" w:hAnsi="Times New Roman"/>
        </w:rPr>
        <w:t>11</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除专用合同条款另有约定外，勘察人只从发包人代表或</w:t>
      </w:r>
      <w:r>
        <w:rPr>
          <w:rFonts w:ascii="Times New Roman" w:hAnsi="Times New Roman"/>
        </w:rPr>
        <w:t>按第3.1.4项约定的被</w:t>
      </w:r>
      <w:r>
        <w:rPr>
          <w:rFonts w:ascii="Times New Roman" w:hAnsi="Times New Roman"/>
          <w:szCs w:val="21"/>
        </w:rPr>
        <w:t>授权人员处取得指示。</w:t>
      </w:r>
    </w:p>
    <w:p>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由于发包人未能按合同约定发出指示、指示延误或指示错误而导致勘察人费用增加和（或）周期延误的，发包人应承担由此增加的费用和（或）周期延误。</w:t>
      </w:r>
    </w:p>
    <w:p>
      <w:pPr>
        <w:pStyle w:val="6"/>
        <w:spacing w:line="240" w:lineRule="auto"/>
        <w:ind w:firstLine="137"/>
        <w:rPr>
          <w:rFonts w:ascii="Times New Roman" w:hAnsi="Times New Roman"/>
          <w:color w:val="000000"/>
        </w:rPr>
      </w:pPr>
      <w:bookmarkStart w:id="293" w:name="_Toc482188570"/>
      <w:bookmarkStart w:id="294" w:name="_Toc492300858"/>
      <w:r>
        <w:rPr>
          <w:rFonts w:ascii="Times New Roman" w:hAnsi="Times New Roman"/>
          <w:color w:val="000000"/>
        </w:rPr>
        <w:t xml:space="preserve">3.4 </w:t>
      </w:r>
      <w:r>
        <w:rPr>
          <w:rFonts w:hint="eastAsia" w:ascii="Times New Roman" w:hAnsi="Times New Roman"/>
          <w:color w:val="000000"/>
        </w:rPr>
        <w:t>决定或答复</w:t>
      </w:r>
      <w:bookmarkEnd w:id="293"/>
      <w:bookmarkEnd w:id="294"/>
    </w:p>
    <w:p>
      <w:pPr>
        <w:spacing w:line="360" w:lineRule="auto"/>
        <w:ind w:firstLine="420" w:firstLineChars="200"/>
        <w:rPr>
          <w:rFonts w:ascii="Times New Roman" w:hAnsi="Times New Roman"/>
          <w:szCs w:val="21"/>
        </w:rPr>
      </w:pPr>
      <w:r>
        <w:rPr>
          <w:rFonts w:ascii="Times New Roman" w:hAnsi="Times New Roman"/>
          <w:szCs w:val="21"/>
        </w:rPr>
        <w:t>3.4.1 发包人在法律允许的范围内有权对勘察人的勘察工作和/或勘察文件作出处理决定</w:t>
      </w:r>
      <w:bookmarkStart w:id="295" w:name="_Toc247514064"/>
      <w:bookmarkStart w:id="296" w:name="_Toc184635101"/>
      <w:bookmarkStart w:id="297" w:name="_Toc300835062"/>
      <w:bookmarkStart w:id="298" w:name="_Toc247527665"/>
      <w:bookmarkStart w:id="299" w:name="_Toc370281730"/>
      <w:bookmarkStart w:id="300" w:name="_Toc385942926"/>
      <w:bookmarkStart w:id="301" w:name="_Toc385592088"/>
      <w:r>
        <w:rPr>
          <w:rFonts w:ascii="Times New Roman" w:hAnsi="Times New Roman"/>
          <w:szCs w:val="21"/>
        </w:rPr>
        <w:t>，勘察人应按照发包人的决定执行，涉及勘察服务期限或勘察费用等问题按第</w:t>
      </w:r>
      <w:r>
        <w:rPr>
          <w:rFonts w:ascii="Times New Roman" w:hAnsi="Times New Roman"/>
        </w:rPr>
        <w:t>11</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3.4.2 发包人应在专用合同条款约定的时间之内，对勘察人书面提出的事项作出书面答复；逾期没有做出答复的，视为已获得发包人的批准。</w:t>
      </w:r>
    </w:p>
    <w:p>
      <w:pPr>
        <w:pStyle w:val="5"/>
        <w:rPr>
          <w:rFonts w:ascii="Times New Roman" w:hAnsi="Times New Roman"/>
        </w:rPr>
      </w:pPr>
      <w:bookmarkStart w:id="302" w:name="_Toc492300859"/>
      <w:bookmarkStart w:id="303" w:name="_Toc482188571"/>
      <w:r>
        <w:rPr>
          <w:rFonts w:ascii="Times New Roman" w:hAnsi="Times New Roman"/>
        </w:rPr>
        <w:t>4. 勘察人义务</w:t>
      </w:r>
      <w:bookmarkEnd w:id="302"/>
      <w:bookmarkEnd w:id="303"/>
    </w:p>
    <w:p>
      <w:pPr>
        <w:pStyle w:val="6"/>
        <w:spacing w:line="240" w:lineRule="auto"/>
        <w:ind w:firstLine="137"/>
        <w:rPr>
          <w:rFonts w:ascii="Times New Roman" w:hAnsi="Times New Roman"/>
          <w:color w:val="000000"/>
        </w:rPr>
      </w:pPr>
      <w:bookmarkStart w:id="304" w:name="_Toc482188572"/>
      <w:bookmarkStart w:id="305" w:name="_Toc492300860"/>
      <w:r>
        <w:rPr>
          <w:rFonts w:ascii="Times New Roman" w:hAnsi="Times New Roman"/>
          <w:color w:val="000000"/>
        </w:rPr>
        <w:t xml:space="preserve">4.1 </w:t>
      </w:r>
      <w:r>
        <w:rPr>
          <w:rFonts w:hint="eastAsia" w:ascii="Times New Roman" w:hAnsi="Times New Roman"/>
          <w:color w:val="000000"/>
        </w:rPr>
        <w:t>勘察人的一般义务</w:t>
      </w:r>
      <w:bookmarkEnd w:id="304"/>
      <w:bookmarkEnd w:id="305"/>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勘察人在履行合同过程中应遵守法律，并保证发包人免于承担因</w:t>
      </w:r>
      <w:bookmarkEnd w:id="295"/>
      <w:bookmarkEnd w:id="296"/>
      <w:bookmarkEnd w:id="297"/>
      <w:bookmarkEnd w:id="298"/>
      <w:r>
        <w:rPr>
          <w:rFonts w:ascii="Times New Roman" w:hAnsi="Times New Roman"/>
          <w:szCs w:val="21"/>
        </w:rPr>
        <w:t>勘察</w:t>
      </w:r>
      <w:bookmarkEnd w:id="299"/>
      <w:bookmarkEnd w:id="300"/>
      <w:bookmarkEnd w:id="301"/>
      <w:r>
        <w:rPr>
          <w:rFonts w:ascii="Times New Roman" w:hAnsi="Times New Roman"/>
          <w:szCs w:val="21"/>
        </w:rPr>
        <w:t>人</w:t>
      </w:r>
      <w:bookmarkStart w:id="306" w:name="_Toc247514065"/>
      <w:bookmarkStart w:id="307" w:name="_Toc247527666"/>
      <w:bookmarkStart w:id="308" w:name="_Toc385942927"/>
      <w:bookmarkStart w:id="309" w:name="_Toc370281731"/>
      <w:bookmarkStart w:id="310" w:name="_Toc300835063"/>
      <w:r>
        <w:rPr>
          <w:rFonts w:ascii="Times New Roman" w:hAnsi="Times New Roman"/>
          <w:szCs w:val="21"/>
        </w:rPr>
        <w:t>违反法律而引起的任何责任。</w:t>
      </w:r>
    </w:p>
    <w:bookmarkEnd w:id="306"/>
    <w:bookmarkEnd w:id="307"/>
    <w:bookmarkEnd w:id="308"/>
    <w:bookmarkEnd w:id="309"/>
    <w:bookmarkEnd w:id="310"/>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勘察人应按有关法律规定纳税，应缴纳的税金（含增值税）包括在合同价格之中。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完成全部勘察工作</w:t>
      </w:r>
    </w:p>
    <w:p>
      <w:pPr>
        <w:spacing w:line="360" w:lineRule="auto"/>
        <w:ind w:firstLine="420" w:firstLineChars="200"/>
        <w:rPr>
          <w:rFonts w:ascii="Times New Roman" w:hAnsi="Times New Roman"/>
          <w:szCs w:val="21"/>
        </w:rPr>
      </w:pPr>
      <w:r>
        <w:rPr>
          <w:rFonts w:ascii="Times New Roman" w:hAnsi="Times New Roman"/>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spacing w:line="360" w:lineRule="auto"/>
        <w:ind w:firstLine="422" w:firstLineChars="200"/>
        <w:rPr>
          <w:rFonts w:ascii="Times New Roman" w:hAnsi="Times New Roman"/>
          <w:b/>
          <w:szCs w:val="21"/>
        </w:rPr>
      </w:pPr>
      <w:r>
        <w:rPr>
          <w:rFonts w:ascii="Times New Roman" w:hAnsi="Times New Roman"/>
          <w:b/>
        </w:rPr>
        <w:t>4.1.4</w:t>
      </w:r>
      <w:r>
        <w:rPr>
          <w:rFonts w:ascii="Times New Roman" w:hAnsi="Times New Roman"/>
          <w:b/>
          <w:szCs w:val="21"/>
        </w:rPr>
        <w:t xml:space="preserve"> 保证勘察作业规范、安全和环保</w:t>
      </w:r>
    </w:p>
    <w:p>
      <w:pPr>
        <w:spacing w:line="360" w:lineRule="auto"/>
        <w:ind w:firstLine="420" w:firstLineChars="200"/>
        <w:rPr>
          <w:rFonts w:ascii="Times New Roman" w:hAnsi="Times New Roman"/>
          <w:szCs w:val="21"/>
        </w:rPr>
      </w:pPr>
      <w:r>
        <w:rPr>
          <w:rFonts w:ascii="Times New Roman" w:hAnsi="Times New Roman"/>
          <w:szCs w:val="21"/>
        </w:rPr>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spacing w:line="360" w:lineRule="auto"/>
        <w:ind w:firstLine="422" w:firstLineChars="200"/>
        <w:rPr>
          <w:rFonts w:ascii="Times New Roman" w:hAnsi="Times New Roman"/>
          <w:b/>
          <w:szCs w:val="21"/>
        </w:rPr>
      </w:pPr>
      <w:r>
        <w:rPr>
          <w:rFonts w:ascii="Times New Roman" w:hAnsi="Times New Roman"/>
          <w:b/>
        </w:rPr>
        <w:t xml:space="preserve">4.1.5 </w:t>
      </w:r>
      <w:r>
        <w:rPr>
          <w:rFonts w:ascii="Times New Roman" w:hAnsi="Times New Roman"/>
          <w:b/>
          <w:szCs w:val="21"/>
        </w:rPr>
        <w:t>避免勘探对公众与他人的利益造成损害</w:t>
      </w:r>
    </w:p>
    <w:p>
      <w:pPr>
        <w:spacing w:line="360" w:lineRule="auto"/>
        <w:ind w:firstLine="420" w:firstLineChars="200"/>
        <w:rPr>
          <w:rFonts w:ascii="Times New Roman" w:hAnsi="Times New Roman"/>
          <w:szCs w:val="21"/>
        </w:rPr>
      </w:pPr>
      <w:r>
        <w:rPr>
          <w:rFonts w:ascii="Times New Roman" w:hAnsi="Times New Roman"/>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spacing w:line="360" w:lineRule="auto"/>
        <w:ind w:firstLine="422" w:firstLineChars="200"/>
        <w:rPr>
          <w:rFonts w:ascii="Times New Roman" w:hAnsi="Times New Roman"/>
          <w:b/>
          <w:szCs w:val="21"/>
        </w:rPr>
      </w:pPr>
      <w:r>
        <w:rPr>
          <w:rFonts w:ascii="Times New Roman" w:hAnsi="Times New Roman"/>
          <w:b/>
        </w:rPr>
        <w:t xml:space="preserve">4.1.6 </w:t>
      </w:r>
      <w:r>
        <w:rPr>
          <w:rFonts w:ascii="Times New Roman" w:hAnsi="Times New Roman"/>
          <w:b/>
          <w:szCs w:val="21"/>
        </w:rPr>
        <w:t>其他义务</w:t>
      </w:r>
    </w:p>
    <w:p>
      <w:pPr>
        <w:spacing w:line="360" w:lineRule="auto"/>
        <w:ind w:firstLine="420" w:firstLineChars="200"/>
        <w:rPr>
          <w:rFonts w:ascii="Times New Roman" w:hAnsi="Times New Roman"/>
        </w:rPr>
      </w:pPr>
      <w:r>
        <w:rPr>
          <w:rFonts w:ascii="Times New Roman" w:hAnsi="Times New Roman"/>
          <w:szCs w:val="21"/>
        </w:rPr>
        <w:t>勘察人应履行合同约定的其他义务。</w:t>
      </w:r>
    </w:p>
    <w:p>
      <w:pPr>
        <w:pStyle w:val="6"/>
        <w:spacing w:line="240" w:lineRule="auto"/>
        <w:ind w:firstLine="137"/>
        <w:rPr>
          <w:rFonts w:ascii="Times New Roman" w:hAnsi="Times New Roman"/>
          <w:color w:val="000000"/>
        </w:rPr>
      </w:pPr>
      <w:bookmarkStart w:id="311" w:name="_Toc485303383"/>
      <w:bookmarkStart w:id="312" w:name="_Toc492300861"/>
      <w:bookmarkStart w:id="313" w:name="_Toc382920065"/>
      <w:bookmarkStart w:id="314" w:name="_Toc13239"/>
      <w:bookmarkStart w:id="315" w:name="_Toc482188573"/>
      <w:bookmarkStart w:id="316" w:name="_Toc247514076"/>
      <w:bookmarkStart w:id="317" w:name="_Toc247527677"/>
      <w:bookmarkStart w:id="318" w:name="_Toc300835075"/>
      <w:bookmarkStart w:id="319" w:name="_Toc300835076"/>
      <w:r>
        <w:rPr>
          <w:rFonts w:ascii="Times New Roman" w:hAnsi="Times New Roman"/>
          <w:color w:val="000000"/>
        </w:rPr>
        <w:t xml:space="preserve">4.2 </w:t>
      </w:r>
      <w:r>
        <w:rPr>
          <w:rFonts w:hint="eastAsia" w:ascii="Times New Roman" w:hAnsi="Times New Roman"/>
          <w:color w:val="000000"/>
        </w:rPr>
        <w:t>履约保证金</w:t>
      </w:r>
      <w:bookmarkEnd w:id="311"/>
      <w:bookmarkEnd w:id="312"/>
      <w:bookmarkEnd w:id="313"/>
      <w:bookmarkEnd w:id="314"/>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w:t>
      </w:r>
      <w:r>
        <w:rPr>
          <w:rFonts w:hint="eastAsia" w:ascii="Times New Roman" w:hAnsi="Times New Roman"/>
          <w:szCs w:val="21"/>
        </w:rPr>
        <w:t>发包人签收最后一批勘察成果文件</w:t>
      </w:r>
      <w:r>
        <w:rPr>
          <w:rFonts w:ascii="Times New Roman" w:hAnsi="Times New Roman"/>
          <w:szCs w:val="21"/>
        </w:rPr>
        <w:t>之日起28日后失效。如果勘察人不履行合同约定的义务或其履行不符合合同的约定，发包人有权扣划相应金额的履约保证金。</w:t>
      </w:r>
    </w:p>
    <w:p>
      <w:pPr>
        <w:pStyle w:val="6"/>
        <w:spacing w:line="240" w:lineRule="auto"/>
        <w:ind w:firstLine="137"/>
        <w:rPr>
          <w:rFonts w:ascii="Times New Roman" w:hAnsi="Times New Roman"/>
          <w:color w:val="000000"/>
        </w:rPr>
      </w:pPr>
      <w:bookmarkStart w:id="320" w:name="_Toc492300862"/>
      <w:r>
        <w:rPr>
          <w:rFonts w:ascii="Times New Roman" w:hAnsi="Times New Roman"/>
          <w:color w:val="000000"/>
        </w:rPr>
        <w:t xml:space="preserve">4.3 </w:t>
      </w:r>
      <w:r>
        <w:rPr>
          <w:rFonts w:hint="eastAsia" w:ascii="Times New Roman" w:hAnsi="Times New Roman"/>
          <w:color w:val="000000"/>
        </w:rPr>
        <w:t>分包和不得转包</w:t>
      </w:r>
      <w:bookmarkEnd w:id="315"/>
      <w:bookmarkEnd w:id="320"/>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.1</w:t>
      </w:r>
      <w:r>
        <w:rPr>
          <w:rFonts w:ascii="Times New Roman" w:hAnsi="Times New Roman"/>
          <w:szCs w:val="21"/>
        </w:rPr>
        <w:t xml:space="preserve"> 勘察人不得将其勘察的全部工作转包给第三人。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.2 </w:t>
      </w:r>
      <w:r>
        <w:rPr>
          <w:rFonts w:ascii="Times New Roman" w:hAnsi="Times New Roman"/>
          <w:szCs w:val="21"/>
        </w:rPr>
        <w:t>勘察人不得将勘察的主体、关键性工作分包给第三人。除专用合同条款另有约定外，未经发包人同意，勘察人也不得将非主体、非关键性工作分包给第三人。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.3</w:t>
      </w:r>
      <w:r>
        <w:rPr>
          <w:rFonts w:ascii="Times New Roman" w:hAnsi="Times New Roman"/>
          <w:szCs w:val="21"/>
        </w:rPr>
        <w:t xml:space="preserve"> 发包人同意勘察人分包工作的，勘察人应向发包人提交1份分包合同副本，并对分包勘察工作质量承担连带责任。除专用合同条款另有约定外，分包人的勘察费用由勘察人与分包人自行支付。</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pPr>
        <w:pStyle w:val="6"/>
        <w:spacing w:line="240" w:lineRule="auto"/>
        <w:ind w:firstLine="137"/>
        <w:rPr>
          <w:rFonts w:ascii="Times New Roman" w:hAnsi="Times New Roman"/>
          <w:color w:val="000000"/>
        </w:rPr>
      </w:pPr>
      <w:bookmarkStart w:id="321" w:name="_Toc482188574"/>
      <w:bookmarkStart w:id="322" w:name="_Toc492300863"/>
      <w:r>
        <w:rPr>
          <w:rFonts w:ascii="Times New Roman" w:hAnsi="Times New Roman"/>
          <w:color w:val="000000"/>
        </w:rPr>
        <w:t xml:space="preserve">4.4 </w:t>
      </w:r>
      <w:r>
        <w:rPr>
          <w:rFonts w:hint="eastAsia" w:ascii="Times New Roman" w:hAnsi="Times New Roman"/>
          <w:color w:val="000000"/>
        </w:rPr>
        <w:t>联合体</w:t>
      </w:r>
      <w:bookmarkEnd w:id="321"/>
      <w:bookmarkEnd w:id="322"/>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.2</w:t>
      </w:r>
      <w:r>
        <w:rPr>
          <w:rFonts w:ascii="Times New Roman" w:hAnsi="Times New Roman"/>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w:t>
      </w:r>
      <w:r>
        <w:rPr>
          <w:rFonts w:hint="eastAsia" w:ascii="Times New Roman" w:hAnsi="Times New Roman"/>
        </w:rPr>
        <w:t>3</w:t>
      </w:r>
      <w:r>
        <w:rPr>
          <w:rFonts w:ascii="Times New Roman" w:hAnsi="Times New Roman"/>
        </w:rPr>
        <w:t xml:space="preserve"> </w:t>
      </w:r>
      <w:r>
        <w:rPr>
          <w:rFonts w:ascii="Times New Roman" w:hAnsi="Times New Roman"/>
          <w:szCs w:val="21"/>
        </w:rPr>
        <w:t>联合体牵头人或联合体授权的代表负责与发包人联系，并接受指示，负责组织联合体各成员全面履行合同。</w:t>
      </w:r>
    </w:p>
    <w:p>
      <w:pPr>
        <w:pStyle w:val="6"/>
        <w:spacing w:line="240" w:lineRule="auto"/>
        <w:ind w:firstLine="137"/>
        <w:rPr>
          <w:rFonts w:ascii="Times New Roman" w:hAnsi="Times New Roman"/>
          <w:color w:val="000000"/>
        </w:rPr>
      </w:pPr>
      <w:bookmarkStart w:id="323" w:name="_Toc482188575"/>
      <w:bookmarkStart w:id="324" w:name="_Toc492300864"/>
      <w:r>
        <w:rPr>
          <w:rFonts w:ascii="Times New Roman" w:hAnsi="Times New Roman"/>
          <w:color w:val="000000"/>
        </w:rPr>
        <w:t xml:space="preserve">4.5 </w:t>
      </w:r>
      <w:r>
        <w:rPr>
          <w:rFonts w:hint="eastAsia" w:ascii="Times New Roman" w:hAnsi="Times New Roman"/>
          <w:color w:val="000000"/>
        </w:rPr>
        <w:t>项目负责人</w:t>
      </w:r>
      <w:bookmarkEnd w:id="323"/>
      <w:bookmarkEnd w:id="324"/>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勘察人应按合同协议书的约定指派项目负责人，并在约定的期限内到职。勘察人更换项目负责</w:t>
      </w:r>
      <w:bookmarkStart w:id="325" w:name="_Toc300835067"/>
      <w:bookmarkStart w:id="326" w:name="_Toc247514069"/>
      <w:bookmarkStart w:id="327" w:name="_Toc247527670"/>
      <w:r>
        <w:rPr>
          <w:rFonts w:ascii="Times New Roman" w:hAnsi="Times New Roman"/>
          <w:szCs w:val="21"/>
        </w:rPr>
        <w:t>人应事先征得</w:t>
      </w:r>
      <w:bookmarkEnd w:id="325"/>
      <w:bookmarkEnd w:id="326"/>
      <w:bookmarkEnd w:id="327"/>
      <w:r>
        <w:rPr>
          <w:rFonts w:ascii="Times New Roman" w:hAnsi="Times New Roman"/>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 xml:space="preserve"> 勘察人为履行合同发出的一切函件均应盖有勘察人单位章，并由勘察人的项目负责人签字确认。</w:t>
      </w:r>
    </w:p>
    <w:p>
      <w:pPr>
        <w:spacing w:line="360" w:lineRule="auto"/>
        <w:ind w:firstLine="420" w:firstLineChars="200"/>
        <w:rPr>
          <w:rFonts w:ascii="Times New Roman" w:hAnsi="Times New Roman"/>
          <w:szCs w:val="21"/>
        </w:rPr>
      </w:pPr>
      <w:bookmarkStart w:id="328" w:name="_Toc482188576"/>
      <w:r>
        <w:rPr>
          <w:rFonts w:ascii="Times New Roman" w:hAnsi="Times New Roman"/>
        </w:rPr>
        <w:t>4.</w:t>
      </w:r>
      <w:r>
        <w:rPr>
          <w:rFonts w:hint="eastAsia" w:ascii="Times New Roman" w:hAnsi="Times New Roman"/>
        </w:rPr>
        <w:t>5</w:t>
      </w:r>
      <w:r>
        <w:rPr>
          <w:rFonts w:ascii="Times New Roman" w:hAnsi="Times New Roman"/>
        </w:rPr>
        <w:t>.4</w:t>
      </w:r>
      <w:r>
        <w:rPr>
          <w:rFonts w:ascii="Times New Roman" w:hAnsi="Times New Roman"/>
          <w:szCs w:val="21"/>
        </w:rPr>
        <w:t xml:space="preserve"> </w:t>
      </w:r>
      <w:r>
        <w:rPr>
          <w:rFonts w:hint="eastAsia" w:ascii="Times New Roman" w:hAnsi="Times New Roman"/>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hint="eastAsia" w:ascii="Times New Roman" w:hAnsi="Times New Roman"/>
          <w:szCs w:val="21"/>
        </w:rPr>
        <w:t>发包</w:t>
      </w:r>
      <w:r>
        <w:rPr>
          <w:rFonts w:ascii="Times New Roman" w:hAnsi="Times New Roman"/>
          <w:szCs w:val="21"/>
        </w:rPr>
        <w:t>人</w:t>
      </w:r>
      <w:r>
        <w:rPr>
          <w:rFonts w:hint="eastAsia" w:ascii="Times New Roman" w:hAnsi="Times New Roman"/>
          <w:szCs w:val="21"/>
        </w:rPr>
        <w:t>。</w:t>
      </w:r>
    </w:p>
    <w:p>
      <w:pPr>
        <w:pStyle w:val="6"/>
        <w:spacing w:line="240" w:lineRule="auto"/>
        <w:ind w:firstLine="137"/>
        <w:rPr>
          <w:rFonts w:ascii="Times New Roman" w:hAnsi="Times New Roman"/>
          <w:color w:val="000000"/>
        </w:rPr>
      </w:pPr>
      <w:bookmarkStart w:id="329" w:name="_Toc492300865"/>
      <w:r>
        <w:rPr>
          <w:rFonts w:ascii="Times New Roman" w:hAnsi="Times New Roman"/>
          <w:color w:val="000000"/>
        </w:rPr>
        <w:t xml:space="preserve">4.6 </w:t>
      </w:r>
      <w:r>
        <w:rPr>
          <w:rFonts w:hint="eastAsia" w:ascii="Times New Roman" w:hAnsi="Times New Roman"/>
          <w:color w:val="000000"/>
        </w:rPr>
        <w:t>勘察人员的管理</w:t>
      </w:r>
      <w:bookmarkEnd w:id="328"/>
      <w:bookmarkEnd w:id="329"/>
    </w:p>
    <w:p>
      <w:pPr>
        <w:spacing w:line="360" w:lineRule="auto"/>
        <w:ind w:firstLine="420" w:firstLineChars="200"/>
        <w:rPr>
          <w:rFonts w:ascii="Times New Roman" w:hAnsi="Times New Roman"/>
          <w:szCs w:val="21"/>
        </w:rPr>
      </w:pPr>
      <w:r>
        <w:rPr>
          <w:rFonts w:ascii="Times New Roman" w:hAnsi="Times New Roman"/>
        </w:rPr>
        <w:t>4.6.1</w:t>
      </w:r>
      <w:r>
        <w:rPr>
          <w:rFonts w:ascii="Times New Roman" w:hAnsi="Times New Roman"/>
          <w:szCs w:val="21"/>
        </w:rPr>
        <w:t xml:space="preserve"> 勘察人应在接到开始勘察通知之日起7天内，向发包人提交勘察项目机构以及</w:t>
      </w:r>
      <w:bookmarkStart w:id="330" w:name="_Toc247514070"/>
      <w:bookmarkStart w:id="331" w:name="_Toc247527671"/>
      <w:bookmarkStart w:id="332" w:name="_Toc300835068"/>
      <w:r>
        <w:rPr>
          <w:rFonts w:ascii="Times New Roman" w:hAnsi="Times New Roman"/>
          <w:szCs w:val="21"/>
        </w:rPr>
        <w:t>人员安排的报告，其内容应</w:t>
      </w:r>
      <w:bookmarkEnd w:id="330"/>
      <w:bookmarkEnd w:id="331"/>
      <w:bookmarkEnd w:id="332"/>
      <w:r>
        <w:rPr>
          <w:rFonts w:ascii="Times New Roman" w:hAnsi="Times New Roman"/>
          <w:szCs w:val="21"/>
        </w:rPr>
        <w:t>包括项目机构设置、主要勘察人员和作业人员的名单及资格条件。主要</w:t>
      </w:r>
      <w:r>
        <w:rPr>
          <w:rFonts w:hint="eastAsia" w:ascii="Times New Roman" w:hAnsi="Times New Roman"/>
          <w:szCs w:val="21"/>
        </w:rPr>
        <w:t>勘察</w:t>
      </w:r>
      <w:r>
        <w:rPr>
          <w:rFonts w:ascii="Times New Roman" w:hAnsi="Times New Roman"/>
          <w:szCs w:val="21"/>
        </w:rPr>
        <w:t>人员应相对稳定，更换主要</w:t>
      </w:r>
      <w:r>
        <w:rPr>
          <w:rFonts w:hint="eastAsia" w:ascii="Times New Roman" w:hAnsi="Times New Roman"/>
          <w:szCs w:val="21"/>
        </w:rPr>
        <w:t>勘察</w:t>
      </w:r>
      <w:r>
        <w:rPr>
          <w:rFonts w:ascii="Times New Roman" w:hAnsi="Times New Roman"/>
          <w:szCs w:val="21"/>
        </w:rPr>
        <w:t>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rPr>
      </w:pPr>
      <w:r>
        <w:rPr>
          <w:rFonts w:ascii="Times New Roman" w:hAnsi="Times New Roman"/>
        </w:rPr>
        <w:t>4.6.2 除专用合同条款另有约定外，</w:t>
      </w:r>
      <w:r>
        <w:rPr>
          <w:rFonts w:ascii="Times New Roman" w:hAnsi="Times New Roman"/>
          <w:szCs w:val="21"/>
        </w:rPr>
        <w:t>主要勘察人员包括项目负责人、勘探负责人、试验负责人等；作业人员包括勘探描述（记录）员、机长、观测员、试验员等。</w:t>
      </w:r>
    </w:p>
    <w:p>
      <w:pPr>
        <w:spacing w:line="360" w:lineRule="auto"/>
        <w:ind w:firstLine="420" w:firstLineChars="200"/>
        <w:rPr>
          <w:rFonts w:ascii="Times New Roman" w:hAnsi="Times New Roman"/>
          <w:szCs w:val="21"/>
        </w:rPr>
      </w:pPr>
      <w:r>
        <w:rPr>
          <w:rFonts w:ascii="Times New Roman" w:hAnsi="Times New Roman"/>
        </w:rPr>
        <w:t>4.6.3</w:t>
      </w:r>
      <w:r>
        <w:rPr>
          <w:rFonts w:ascii="Times New Roman" w:hAnsi="Times New Roman"/>
          <w:szCs w:val="21"/>
        </w:rPr>
        <w:t>勘察人应保证其主要勘察人员（含分包人）在合同期限内的任何时候，都能按时参加发包人组织的工作会议。</w:t>
      </w:r>
    </w:p>
    <w:p>
      <w:pPr>
        <w:spacing w:line="360" w:lineRule="auto"/>
        <w:ind w:firstLine="420" w:firstLineChars="20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pPr>
        <w:pStyle w:val="6"/>
        <w:spacing w:line="240" w:lineRule="auto"/>
        <w:ind w:firstLine="137"/>
        <w:rPr>
          <w:rFonts w:ascii="Times New Roman" w:hAnsi="Times New Roman"/>
          <w:color w:val="000000"/>
        </w:rPr>
      </w:pPr>
      <w:bookmarkStart w:id="333" w:name="_Toc492300866"/>
      <w:bookmarkStart w:id="334" w:name="_Toc482188577"/>
      <w:r>
        <w:rPr>
          <w:rFonts w:ascii="Times New Roman" w:hAnsi="Times New Roman"/>
          <w:color w:val="000000"/>
        </w:rPr>
        <w:t xml:space="preserve">4.7 </w:t>
      </w:r>
      <w:r>
        <w:rPr>
          <w:rFonts w:hint="eastAsia" w:ascii="Times New Roman" w:hAnsi="Times New Roman"/>
          <w:color w:val="000000"/>
        </w:rPr>
        <w:t>撤换项目负责人和其他人员</w:t>
      </w:r>
      <w:bookmarkEnd w:id="333"/>
      <w:bookmarkEnd w:id="334"/>
    </w:p>
    <w:p>
      <w:pPr>
        <w:spacing w:line="360" w:lineRule="auto"/>
        <w:ind w:firstLine="420" w:firstLineChars="200"/>
        <w:rPr>
          <w:rFonts w:ascii="Times New Roman" w:hAnsi="Times New Roman"/>
          <w:szCs w:val="21"/>
        </w:rPr>
      </w:pPr>
      <w:r>
        <w:rPr>
          <w:rFonts w:ascii="Times New Roman" w:hAnsi="Times New Roman"/>
          <w:szCs w:val="21"/>
        </w:rPr>
        <w:t>勘察人应对其项目负责人和其他人员进行有效管理。发包人要求撤换不能胜任本职工作、行</w:t>
      </w:r>
      <w:bookmarkStart w:id="335" w:name="_Toc300835069"/>
      <w:bookmarkStart w:id="336" w:name="_Toc247514071"/>
      <w:bookmarkStart w:id="337" w:name="_Toc247527672"/>
      <w:r>
        <w:rPr>
          <w:rFonts w:ascii="Times New Roman" w:hAnsi="Times New Roman"/>
          <w:szCs w:val="21"/>
        </w:rPr>
        <w:t>为不端或玩忽职守的项目负责人和其</w:t>
      </w:r>
      <w:bookmarkEnd w:id="335"/>
      <w:bookmarkEnd w:id="336"/>
      <w:bookmarkEnd w:id="337"/>
      <w:r>
        <w:rPr>
          <w:rFonts w:ascii="Times New Roman" w:hAnsi="Times New Roman"/>
          <w:szCs w:val="21"/>
        </w:rPr>
        <w:t>他人员的，勘察人应予以撤换。</w:t>
      </w:r>
    </w:p>
    <w:p>
      <w:pPr>
        <w:pStyle w:val="6"/>
        <w:spacing w:line="240" w:lineRule="auto"/>
        <w:ind w:firstLine="137"/>
        <w:rPr>
          <w:rFonts w:ascii="Times New Roman" w:hAnsi="Times New Roman"/>
          <w:color w:val="000000"/>
        </w:rPr>
      </w:pPr>
      <w:bookmarkStart w:id="338" w:name="_Toc482188578"/>
      <w:bookmarkStart w:id="339" w:name="_Toc492300867"/>
      <w:r>
        <w:rPr>
          <w:rFonts w:ascii="Times New Roman" w:hAnsi="Times New Roman"/>
          <w:color w:val="000000"/>
        </w:rPr>
        <w:t xml:space="preserve">4.8 </w:t>
      </w:r>
      <w:r>
        <w:rPr>
          <w:rFonts w:hint="eastAsia" w:ascii="Times New Roman" w:hAnsi="Times New Roman"/>
          <w:color w:val="000000"/>
        </w:rPr>
        <w:t>保障人员的合法权益</w:t>
      </w:r>
      <w:bookmarkEnd w:id="338"/>
      <w:bookmarkEnd w:id="339"/>
    </w:p>
    <w:p>
      <w:pPr>
        <w:spacing w:line="360" w:lineRule="auto"/>
        <w:ind w:firstLine="420" w:firstLineChars="200"/>
        <w:rPr>
          <w:rFonts w:ascii="Times New Roman" w:hAnsi="Times New Roman"/>
          <w:szCs w:val="21"/>
        </w:rPr>
      </w:pPr>
      <w:r>
        <w:rPr>
          <w:rFonts w:ascii="Times New Roman" w:hAnsi="Times New Roman"/>
        </w:rPr>
        <w:t>4.8.1</w:t>
      </w:r>
      <w:r>
        <w:rPr>
          <w:rFonts w:ascii="Times New Roman" w:hAnsi="Times New Roman"/>
          <w:szCs w:val="21"/>
        </w:rPr>
        <w:t xml:space="preserve"> 勘察人应与其雇佣的人员签订劳动合同，并按时发放工资。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4.8.2</w:t>
      </w:r>
      <w:r>
        <w:rPr>
          <w:rFonts w:ascii="Times New Roman" w:hAnsi="Times New Roman"/>
          <w:szCs w:val="21"/>
        </w:rPr>
        <w:t xml:space="preserve"> 勘察人应</w:t>
      </w:r>
      <w:bookmarkStart w:id="340" w:name="_Toc247527673"/>
      <w:bookmarkStart w:id="341" w:name="_Toc300835070"/>
      <w:bookmarkStart w:id="342" w:name="_Toc247514072"/>
      <w:r>
        <w:rPr>
          <w:rFonts w:ascii="Times New Roman" w:hAnsi="Times New Roman"/>
          <w:szCs w:val="21"/>
        </w:rPr>
        <w:t>按劳动法的规定安排工作时间</w:t>
      </w:r>
      <w:bookmarkEnd w:id="340"/>
      <w:bookmarkEnd w:id="341"/>
      <w:bookmarkEnd w:id="342"/>
      <w:r>
        <w:rPr>
          <w:rFonts w:ascii="Times New Roman" w:hAnsi="Times New Roman"/>
          <w:szCs w:val="21"/>
        </w:rPr>
        <w:t>，保证其雇佣人员享有休息和休假的权利。因勘察需要占用休假日或延长工作时间的，应不超过法律规定的限度，并按法律规定给予补休或付酬。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4.8.3</w:t>
      </w:r>
      <w:r>
        <w:rPr>
          <w:rFonts w:ascii="Times New Roman" w:hAnsi="Times New Roman"/>
          <w:szCs w:val="21"/>
        </w:rPr>
        <w:t xml:space="preserve"> 勘察人应为其现场人员提供必要的食宿条件，以及符合环境保护和卫生要求的生活环境，在远离城镇的勘探场地，还应配备必要的伤病防治和急救设施。</w:t>
      </w:r>
    </w:p>
    <w:p>
      <w:pPr>
        <w:spacing w:line="360" w:lineRule="auto"/>
        <w:ind w:firstLine="420" w:firstLineChars="200"/>
        <w:rPr>
          <w:rFonts w:ascii="Times New Roman" w:hAnsi="Times New Roman"/>
          <w:szCs w:val="21"/>
        </w:rPr>
      </w:pPr>
      <w:r>
        <w:rPr>
          <w:rFonts w:ascii="Times New Roman" w:hAnsi="Times New Roman"/>
        </w:rPr>
        <w:t>4.8.4</w:t>
      </w:r>
      <w:r>
        <w:rPr>
          <w:rFonts w:ascii="Times New Roman" w:hAnsi="Times New Roman"/>
          <w:szCs w:val="21"/>
        </w:rPr>
        <w:t xml:space="preserve">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spacing w:line="360" w:lineRule="auto"/>
        <w:ind w:firstLine="420" w:firstLineChars="200"/>
        <w:rPr>
          <w:rFonts w:ascii="Times New Roman" w:hAnsi="Times New Roman"/>
          <w:szCs w:val="21"/>
        </w:rPr>
      </w:pPr>
      <w:r>
        <w:rPr>
          <w:rFonts w:ascii="Times New Roman" w:hAnsi="Times New Roman"/>
        </w:rPr>
        <w:t>4.8.5</w:t>
      </w:r>
      <w:r>
        <w:rPr>
          <w:rFonts w:ascii="Times New Roman" w:hAnsi="Times New Roman"/>
          <w:szCs w:val="21"/>
        </w:rPr>
        <w:t xml:space="preserve"> 勘察人应按有关法律规定和合同约定，为其雇佣人员办理保险。</w:t>
      </w:r>
    </w:p>
    <w:p>
      <w:pPr>
        <w:pStyle w:val="6"/>
        <w:spacing w:line="240" w:lineRule="auto"/>
        <w:ind w:firstLine="137"/>
        <w:rPr>
          <w:rFonts w:ascii="Times New Roman" w:hAnsi="Times New Roman"/>
          <w:color w:val="000000"/>
        </w:rPr>
      </w:pPr>
      <w:bookmarkStart w:id="343" w:name="_Toc492300868"/>
      <w:bookmarkStart w:id="344" w:name="_Toc482188579"/>
      <w:r>
        <w:rPr>
          <w:rFonts w:ascii="Times New Roman" w:hAnsi="Times New Roman"/>
          <w:color w:val="000000"/>
        </w:rPr>
        <w:t xml:space="preserve">4.9 </w:t>
      </w:r>
      <w:r>
        <w:rPr>
          <w:rFonts w:hint="eastAsia" w:ascii="Times New Roman" w:hAnsi="Times New Roman"/>
          <w:color w:val="000000"/>
        </w:rPr>
        <w:t>合同价款应专款专用</w:t>
      </w:r>
      <w:bookmarkEnd w:id="343"/>
      <w:bookmarkEnd w:id="344"/>
    </w:p>
    <w:p>
      <w:pPr>
        <w:spacing w:line="360" w:lineRule="auto"/>
        <w:ind w:firstLine="420" w:firstLineChars="200"/>
        <w:rPr>
          <w:rFonts w:ascii="Times New Roman" w:hAnsi="Times New Roman"/>
          <w:szCs w:val="21"/>
        </w:rPr>
      </w:pPr>
      <w:r>
        <w:rPr>
          <w:rFonts w:ascii="Times New Roman" w:hAnsi="Times New Roman"/>
          <w:szCs w:val="21"/>
        </w:rPr>
        <w:t>发包人按合同约定支付给勘察人的各项价款，应专用于合同勘察工作。</w:t>
      </w:r>
    </w:p>
    <w:bookmarkEnd w:id="316"/>
    <w:bookmarkEnd w:id="317"/>
    <w:bookmarkEnd w:id="318"/>
    <w:p>
      <w:pPr>
        <w:pStyle w:val="5"/>
        <w:rPr>
          <w:rFonts w:ascii="Times New Roman" w:hAnsi="Times New Roman"/>
        </w:rPr>
      </w:pPr>
      <w:bookmarkStart w:id="345" w:name="_Toc482188580"/>
      <w:bookmarkStart w:id="346" w:name="_Toc492300869"/>
      <w:r>
        <w:rPr>
          <w:rFonts w:ascii="Times New Roman" w:hAnsi="Times New Roman"/>
        </w:rPr>
        <w:t>5. 勘察要求</w:t>
      </w:r>
      <w:bookmarkEnd w:id="345"/>
      <w:bookmarkEnd w:id="346"/>
    </w:p>
    <w:p>
      <w:pPr>
        <w:pStyle w:val="6"/>
        <w:spacing w:line="240" w:lineRule="auto"/>
        <w:ind w:firstLine="137"/>
        <w:rPr>
          <w:rFonts w:ascii="Times New Roman" w:hAnsi="Times New Roman"/>
          <w:color w:val="000000"/>
        </w:rPr>
      </w:pPr>
      <w:bookmarkStart w:id="347" w:name="_Toc492300870"/>
      <w:bookmarkStart w:id="348" w:name="_Toc482188581"/>
      <w:r>
        <w:rPr>
          <w:rFonts w:ascii="Times New Roman" w:hAnsi="Times New Roman"/>
          <w:color w:val="000000"/>
        </w:rPr>
        <w:t xml:space="preserve">5.1 </w:t>
      </w:r>
      <w:r>
        <w:rPr>
          <w:rFonts w:hint="eastAsia" w:ascii="Times New Roman" w:hAnsi="Times New Roman"/>
          <w:color w:val="000000"/>
        </w:rPr>
        <w:t>一般要求</w:t>
      </w:r>
      <w:bookmarkEnd w:id="347"/>
      <w:bookmarkEnd w:id="348"/>
    </w:p>
    <w:p>
      <w:pPr>
        <w:spacing w:line="360" w:lineRule="auto"/>
        <w:ind w:firstLine="420" w:firstLineChars="200"/>
        <w:rPr>
          <w:rFonts w:ascii="Times New Roman" w:hAnsi="Times New Roman"/>
          <w:szCs w:val="21"/>
        </w:rPr>
      </w:pPr>
      <w:r>
        <w:rPr>
          <w:rFonts w:ascii="Times New Roman" w:hAnsi="Times New Roman"/>
          <w:szCs w:val="21"/>
        </w:rPr>
        <w:t>5.1.1 发包人应当遵守法律和规范标准，不得以任何理由要求勘察人违反法律和工程质量、安全标准进行勘察服务，降低工程质量。</w:t>
      </w:r>
    </w:p>
    <w:p>
      <w:pPr>
        <w:spacing w:line="360" w:lineRule="auto"/>
        <w:ind w:firstLine="420" w:firstLineChars="200"/>
        <w:rPr>
          <w:rFonts w:ascii="Times New Roman" w:hAnsi="Times New Roman"/>
          <w:szCs w:val="21"/>
        </w:rPr>
      </w:pPr>
      <w:r>
        <w:rPr>
          <w:rFonts w:ascii="Times New Roman" w:hAnsi="Times New Roman"/>
        </w:rPr>
        <w:t xml:space="preserve">5.1.2 </w:t>
      </w:r>
      <w:r>
        <w:rPr>
          <w:rFonts w:ascii="Times New Roman" w:hAnsi="Times New Roman"/>
          <w:szCs w:val="21"/>
        </w:rPr>
        <w:t>勘察人应按照法律规定，以及国家、行业和地方的规范和标准完成勘察工作，并应符合发包人要求。各项规范、标准和发包人要求之间如对同一内容的描述不一致时，应以描述更为严格的内容为准。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rPr>
      </w:pPr>
      <w:r>
        <w:rPr>
          <w:rFonts w:ascii="Times New Roman" w:hAnsi="Times New Roman"/>
        </w:rPr>
        <w:t>5.1.3</w:t>
      </w:r>
      <w:r>
        <w:rPr>
          <w:rFonts w:ascii="Times New Roman" w:hAnsi="Times New Roman"/>
          <w:szCs w:val="21"/>
        </w:rPr>
        <w:t xml:space="preserve">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w:t>
      </w:r>
      <w:r>
        <w:rPr>
          <w:rFonts w:ascii="Times New Roman" w:hAnsi="Times New Roman"/>
        </w:rPr>
        <w:t>11</w:t>
      </w:r>
      <w:r>
        <w:rPr>
          <w:rFonts w:ascii="Times New Roman" w:hAnsi="Times New Roman"/>
          <w:szCs w:val="21"/>
        </w:rPr>
        <w:t>条约定执行。</w:t>
      </w:r>
    </w:p>
    <w:p>
      <w:pPr>
        <w:pStyle w:val="6"/>
        <w:spacing w:line="240" w:lineRule="auto"/>
        <w:ind w:firstLine="137"/>
        <w:rPr>
          <w:rFonts w:ascii="Times New Roman" w:hAnsi="Times New Roman"/>
          <w:color w:val="000000"/>
        </w:rPr>
      </w:pPr>
      <w:bookmarkStart w:id="349" w:name="_Toc482188582"/>
      <w:bookmarkStart w:id="350" w:name="_Toc492300871"/>
      <w:r>
        <w:rPr>
          <w:rFonts w:ascii="Times New Roman" w:hAnsi="Times New Roman"/>
          <w:color w:val="000000"/>
        </w:rPr>
        <w:t xml:space="preserve">5.2 </w:t>
      </w:r>
      <w:r>
        <w:rPr>
          <w:rFonts w:hint="eastAsia" w:ascii="Times New Roman" w:hAnsi="Times New Roman"/>
          <w:color w:val="000000"/>
        </w:rPr>
        <w:t>勘察依据</w:t>
      </w:r>
      <w:bookmarkEnd w:id="349"/>
      <w:bookmarkEnd w:id="350"/>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除专用合同条款另有约定外，本工程的勘察依据如下：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（3）工程基础资料及其他文件；</w:t>
      </w:r>
    </w:p>
    <w:p>
      <w:pPr>
        <w:spacing w:line="360" w:lineRule="auto"/>
        <w:ind w:firstLine="420" w:firstLineChars="200"/>
        <w:rPr>
          <w:rFonts w:ascii="Times New Roman" w:hAnsi="Times New Roman"/>
          <w:szCs w:val="21"/>
        </w:rPr>
      </w:pPr>
      <w:r>
        <w:rPr>
          <w:rFonts w:ascii="Times New Roman" w:hAnsi="Times New Roman"/>
          <w:szCs w:val="21"/>
        </w:rPr>
        <w:t>（4）本勘察服务合同及补充合同；</w:t>
      </w:r>
    </w:p>
    <w:p>
      <w:pPr>
        <w:spacing w:line="360" w:lineRule="auto"/>
        <w:ind w:firstLine="420" w:firstLineChars="200"/>
        <w:rPr>
          <w:rFonts w:ascii="Times New Roman" w:hAnsi="Times New Roman"/>
          <w:szCs w:val="21"/>
        </w:rPr>
      </w:pPr>
      <w:r>
        <w:rPr>
          <w:rFonts w:ascii="Times New Roman" w:hAnsi="Times New Roman"/>
          <w:szCs w:val="21"/>
        </w:rPr>
        <w:t>（5）本工程设计和施工需求；</w:t>
      </w:r>
    </w:p>
    <w:p>
      <w:pPr>
        <w:spacing w:line="360" w:lineRule="auto"/>
        <w:ind w:firstLine="420" w:firstLineChars="200"/>
        <w:rPr>
          <w:rFonts w:ascii="Times New Roman" w:hAnsi="Times New Roman"/>
          <w:szCs w:val="21"/>
        </w:rPr>
      </w:pPr>
      <w:r>
        <w:rPr>
          <w:rFonts w:ascii="Times New Roman" w:hAnsi="Times New Roman"/>
          <w:szCs w:val="21"/>
        </w:rPr>
        <w:t>（6）合同履行中与勘察服务有关的来往函件；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（7）其他勘察依据。</w:t>
      </w:r>
    </w:p>
    <w:p>
      <w:pPr>
        <w:pStyle w:val="6"/>
        <w:spacing w:line="240" w:lineRule="auto"/>
        <w:ind w:firstLine="137"/>
        <w:rPr>
          <w:rFonts w:ascii="Times New Roman" w:hAnsi="Times New Roman"/>
          <w:color w:val="000000"/>
        </w:rPr>
      </w:pPr>
      <w:bookmarkStart w:id="351" w:name="_Toc482188583"/>
      <w:bookmarkStart w:id="352" w:name="_Toc492300872"/>
      <w:r>
        <w:rPr>
          <w:rFonts w:ascii="Times New Roman" w:hAnsi="Times New Roman"/>
          <w:color w:val="000000"/>
        </w:rPr>
        <w:t xml:space="preserve">5.3 </w:t>
      </w:r>
      <w:r>
        <w:rPr>
          <w:rFonts w:hint="eastAsia" w:ascii="Times New Roman" w:hAnsi="Times New Roman"/>
          <w:color w:val="000000"/>
        </w:rPr>
        <w:t>勘察范围</w:t>
      </w:r>
      <w:bookmarkEnd w:id="351"/>
      <w:bookmarkEnd w:id="352"/>
    </w:p>
    <w:p>
      <w:pPr>
        <w:spacing w:line="360" w:lineRule="auto"/>
        <w:ind w:firstLine="420" w:firstLineChars="200"/>
        <w:rPr>
          <w:rFonts w:ascii="Times New Roman" w:hAnsi="Times New Roman"/>
          <w:szCs w:val="21"/>
        </w:rPr>
      </w:pPr>
      <w:r>
        <w:rPr>
          <w:rFonts w:ascii="Times New Roman" w:hAnsi="Times New Roman"/>
          <w:szCs w:val="21"/>
        </w:rPr>
        <w:t>5.3.1 本合同的勘察范围包括工程范围、阶段范围和工作范围，具体勘察范围应当根据三者之间的关联内容进行确定。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5.3.2 工程范围指所勘察工程的建设内容，具体范围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5.3.3 阶段范围指工程建设程序中的可行性研究勘察、初步勘察、详细勘察、施工勘察等阶段中的一个或者多个阶段，具体范围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5.3.4 工作范围指工程</w:t>
      </w:r>
      <w:r>
        <w:rPr>
          <w:rFonts w:ascii="Times New Roman" w:hAnsi="Times New Roman"/>
        </w:rPr>
        <w:t>测量、岩土工程勘察、岩土工程设计（如有）、提供技术交底、施工配合、参加试车（试运行）、竣工验收和发包人委托的其他服务中的一项或者多项工作，</w:t>
      </w:r>
      <w:r>
        <w:rPr>
          <w:rFonts w:ascii="Times New Roman" w:hAnsi="Times New Roman"/>
          <w:szCs w:val="21"/>
        </w:rPr>
        <w:t>具体范围</w:t>
      </w:r>
      <w:r>
        <w:rPr>
          <w:rFonts w:ascii="Times New Roman" w:hAnsi="Times New Roman"/>
          <w:kern w:val="0"/>
          <w:szCs w:val="21"/>
        </w:rPr>
        <w:t>在专用合同条款中约定</w:t>
      </w:r>
      <w:r>
        <w:rPr>
          <w:rFonts w:ascii="Times New Roman" w:hAnsi="Times New Roman"/>
          <w:szCs w:val="21"/>
        </w:rPr>
        <w:t>。</w:t>
      </w:r>
    </w:p>
    <w:p>
      <w:pPr>
        <w:pStyle w:val="6"/>
        <w:spacing w:line="240" w:lineRule="auto"/>
        <w:ind w:firstLine="137"/>
        <w:rPr>
          <w:rFonts w:ascii="Times New Roman" w:hAnsi="Times New Roman"/>
          <w:color w:val="000000"/>
        </w:rPr>
      </w:pPr>
      <w:bookmarkStart w:id="353" w:name="_Toc482188584"/>
      <w:bookmarkStart w:id="354" w:name="_Toc492300873"/>
      <w:r>
        <w:rPr>
          <w:rFonts w:ascii="Times New Roman" w:hAnsi="Times New Roman"/>
          <w:color w:val="000000"/>
        </w:rPr>
        <w:t xml:space="preserve">5.4 </w:t>
      </w:r>
      <w:r>
        <w:rPr>
          <w:rFonts w:hint="eastAsia" w:ascii="Times New Roman" w:hAnsi="Times New Roman"/>
          <w:color w:val="000000"/>
        </w:rPr>
        <w:t>勘察作业要求</w:t>
      </w:r>
      <w:bookmarkEnd w:id="353"/>
      <w:bookmarkEnd w:id="354"/>
    </w:p>
    <w:bookmarkEnd w:id="319"/>
    <w:p>
      <w:pPr>
        <w:spacing w:line="360" w:lineRule="auto"/>
        <w:ind w:firstLine="422" w:firstLineChars="200"/>
        <w:rPr>
          <w:rFonts w:ascii="Times New Roman" w:hAnsi="Times New Roman"/>
          <w:b/>
          <w:szCs w:val="21"/>
        </w:rPr>
      </w:pPr>
      <w:r>
        <w:rPr>
          <w:rFonts w:ascii="Times New Roman" w:hAnsi="Times New Roman"/>
          <w:b/>
          <w:szCs w:val="21"/>
        </w:rPr>
        <w:t>5.4.1 测绘</w:t>
      </w:r>
    </w:p>
    <w:p>
      <w:pPr>
        <w:spacing w:line="360" w:lineRule="auto"/>
        <w:ind w:firstLine="420" w:firstLineChars="200"/>
        <w:rPr>
          <w:rFonts w:ascii="Times New Roman" w:hAnsi="Times New Roman"/>
          <w:szCs w:val="21"/>
        </w:rPr>
      </w:pPr>
      <w:r>
        <w:rPr>
          <w:rFonts w:ascii="Times New Roman" w:hAnsi="Times New Roman"/>
          <w:szCs w:val="21"/>
        </w:rPr>
        <w:t>（1）除专用合同条款另有约定外，发包人应在开始勘察前7日内，向勘</w:t>
      </w:r>
      <w:bookmarkStart w:id="355" w:name="_Toc247514103"/>
      <w:bookmarkStart w:id="356" w:name="_Toc247527704"/>
      <w:bookmarkStart w:id="357" w:name="_Toc300835106"/>
      <w:bookmarkStart w:id="358" w:name="_Toc184635105"/>
      <w:r>
        <w:rPr>
          <w:rFonts w:ascii="Times New Roman" w:hAnsi="Times New Roman"/>
          <w:szCs w:val="21"/>
        </w:rPr>
        <w:t>察人</w:t>
      </w:r>
      <w:bookmarkEnd w:id="355"/>
      <w:bookmarkEnd w:id="356"/>
      <w:bookmarkEnd w:id="357"/>
      <w:bookmarkEnd w:id="358"/>
      <w:r>
        <w:rPr>
          <w:rFonts w:ascii="Times New Roman" w:hAnsi="Times New Roman"/>
          <w:szCs w:val="21"/>
        </w:rPr>
        <w:t>提供测量基准点、水准点和书</w:t>
      </w:r>
      <w:bookmarkStart w:id="359" w:name="_Toc247527705"/>
      <w:bookmarkStart w:id="360" w:name="_Toc300835107"/>
      <w:bookmarkStart w:id="361" w:name="_Toc247514104"/>
      <w:r>
        <w:rPr>
          <w:rFonts w:ascii="Times New Roman" w:hAnsi="Times New Roman"/>
          <w:szCs w:val="21"/>
        </w:rPr>
        <w:t>面资料等</w:t>
      </w:r>
      <w:bookmarkEnd w:id="359"/>
      <w:bookmarkEnd w:id="360"/>
      <w:bookmarkEnd w:id="361"/>
      <w:r>
        <w:rPr>
          <w:rFonts w:ascii="Times New Roman" w:hAnsi="Times New Roman"/>
          <w:szCs w:val="21"/>
        </w:rPr>
        <w:t>；勘察人应根据国家测绘基准、测绘系统和工程测量技术规范，按发包人要求的基准点以及合同工程精度要求，进行测绘。</w:t>
      </w:r>
    </w:p>
    <w:p>
      <w:pPr>
        <w:spacing w:line="360" w:lineRule="auto"/>
        <w:ind w:firstLine="420" w:firstLineChars="200"/>
        <w:rPr>
          <w:rFonts w:ascii="Times New Roman" w:hAnsi="Times New Roman"/>
          <w:szCs w:val="21"/>
        </w:rPr>
      </w:pPr>
      <w:r>
        <w:rPr>
          <w:rFonts w:ascii="Times New Roman" w:hAnsi="Times New Roman"/>
          <w:szCs w:val="21"/>
        </w:rPr>
        <w:t>（2）勘察人测绘之前，应当认真核对测绘数据，保证引用数据和原始数据准确无误。测绘工作应由测量人员如实记录，不得补记、涂改或者损坏。</w:t>
      </w:r>
    </w:p>
    <w:p>
      <w:pPr>
        <w:spacing w:line="360" w:lineRule="auto"/>
        <w:ind w:firstLine="420" w:firstLineChars="200"/>
        <w:rPr>
          <w:rFonts w:ascii="Times New Roman" w:hAnsi="Times New Roman"/>
          <w:szCs w:val="21"/>
        </w:rPr>
      </w:pPr>
      <w:r>
        <w:rPr>
          <w:rFonts w:ascii="Times New Roman" w:hAnsi="Times New Roman"/>
          <w:szCs w:val="21"/>
        </w:rPr>
        <w:t>（3）工程勘探之前，勘察人应当严格按照勘察方案的孔位坐标，进行测量放线并在实地位置定位，埋设带有编号且不易移动的标志桩进行定位控制。</w:t>
      </w:r>
    </w:p>
    <w:p>
      <w:pPr>
        <w:spacing w:line="360" w:lineRule="auto"/>
        <w:ind w:firstLine="422" w:firstLineChars="200"/>
        <w:rPr>
          <w:rFonts w:ascii="Times New Roman" w:hAnsi="Times New Roman"/>
          <w:b/>
          <w:szCs w:val="21"/>
        </w:rPr>
      </w:pPr>
      <w:r>
        <w:rPr>
          <w:rFonts w:ascii="Times New Roman" w:hAnsi="Times New Roman"/>
          <w:b/>
          <w:szCs w:val="21"/>
        </w:rPr>
        <w:t>5.4.2 勘探</w:t>
      </w:r>
    </w:p>
    <w:p>
      <w:pPr>
        <w:spacing w:line="360" w:lineRule="auto"/>
        <w:ind w:firstLine="420" w:firstLineChars="200"/>
        <w:rPr>
          <w:rFonts w:ascii="Times New Roman" w:hAnsi="Times New Roman"/>
        </w:rPr>
      </w:pPr>
      <w:r>
        <w:rPr>
          <w:rFonts w:ascii="Times New Roman" w:hAnsi="Times New Roman"/>
        </w:rPr>
        <w:t>（1）勘察人应当根据勘察目的和岩土特性，合理选择钻探、井探、槽探、洞</w:t>
      </w:r>
      <w:bookmarkStart w:id="362" w:name="_Toc184635102"/>
      <w:bookmarkStart w:id="363" w:name="_Toc247527687"/>
      <w:bookmarkStart w:id="364" w:name="_Toc247514086"/>
      <w:bookmarkStart w:id="365" w:name="_Toc300835085"/>
      <w:r>
        <w:rPr>
          <w:rFonts w:ascii="Times New Roman" w:hAnsi="Times New Roman"/>
        </w:rPr>
        <w:t>探和地球物理勘</w:t>
      </w:r>
      <w:bookmarkEnd w:id="362"/>
      <w:bookmarkEnd w:id="363"/>
      <w:bookmarkEnd w:id="364"/>
      <w:bookmarkEnd w:id="365"/>
      <w:r>
        <w:rPr>
          <w:rFonts w:ascii="Times New Roman" w:hAnsi="Times New Roman"/>
        </w:rPr>
        <w:t>探等勘探方</w:t>
      </w:r>
      <w:bookmarkStart w:id="366" w:name="_Toc247514087"/>
      <w:bookmarkStart w:id="367" w:name="_Toc247527688"/>
      <w:bookmarkStart w:id="368" w:name="_Toc300835086"/>
      <w:r>
        <w:rPr>
          <w:rFonts w:ascii="Times New Roman" w:hAnsi="Times New Roman"/>
        </w:rPr>
        <w:t>法，为完成</w:t>
      </w:r>
      <w:bookmarkEnd w:id="366"/>
      <w:bookmarkEnd w:id="367"/>
      <w:bookmarkEnd w:id="368"/>
      <w:r>
        <w:rPr>
          <w:rFonts w:ascii="Times New Roman" w:hAnsi="Times New Roman"/>
        </w:rPr>
        <w:t>合同约定的勘察任务创造条件。勘察人对于勘察方法的正确性、适用性和可靠性完全负责。</w:t>
      </w:r>
    </w:p>
    <w:p>
      <w:pPr>
        <w:spacing w:line="360" w:lineRule="auto"/>
        <w:ind w:firstLine="420" w:firstLineChars="200"/>
        <w:rPr>
          <w:rFonts w:ascii="Times New Roman" w:hAnsi="Times New Roman"/>
        </w:rPr>
      </w:pPr>
      <w:r>
        <w:rPr>
          <w:rFonts w:ascii="Times New Roman" w:hAnsi="Times New Roman"/>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pPr>
        <w:spacing w:line="360" w:lineRule="auto"/>
        <w:ind w:firstLine="420" w:firstLineChars="200"/>
        <w:rPr>
          <w:rFonts w:ascii="Times New Roman" w:hAnsi="Times New Roman"/>
          <w:szCs w:val="21"/>
        </w:rPr>
      </w:pPr>
      <w:r>
        <w:rPr>
          <w:rFonts w:ascii="Times New Roman" w:hAnsi="Times New Roman"/>
          <w:szCs w:val="21"/>
        </w:rPr>
        <w:t>（3）勘察人应在标定的孔位处进行勘探，不得随意改动位置。勘探方法、勘探机具、勘探记录、取样编录与描述，孔位标记、孔位封闭等事项，应当严格执行规范标准，按实填写勘探报表和勘探日志。</w:t>
      </w:r>
    </w:p>
    <w:p>
      <w:pPr>
        <w:spacing w:line="360" w:lineRule="auto"/>
        <w:ind w:firstLine="420" w:firstLineChars="200"/>
        <w:rPr>
          <w:rFonts w:ascii="Times New Roman" w:hAnsi="Times New Roman"/>
          <w:szCs w:val="21"/>
        </w:rPr>
      </w:pPr>
      <w:r>
        <w:rPr>
          <w:rFonts w:ascii="Times New Roman" w:hAnsi="Times New Roman"/>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spacing w:line="360" w:lineRule="auto"/>
        <w:ind w:firstLine="422" w:firstLineChars="200"/>
        <w:rPr>
          <w:rFonts w:ascii="Times New Roman" w:hAnsi="Times New Roman"/>
          <w:b/>
          <w:szCs w:val="21"/>
        </w:rPr>
      </w:pPr>
      <w:r>
        <w:rPr>
          <w:rFonts w:ascii="Times New Roman" w:hAnsi="Times New Roman"/>
          <w:b/>
          <w:szCs w:val="21"/>
        </w:rPr>
        <w:t>5.4.3 取样</w:t>
      </w:r>
    </w:p>
    <w:p>
      <w:pPr>
        <w:spacing w:line="360" w:lineRule="auto"/>
        <w:ind w:firstLine="420" w:firstLineChars="200"/>
        <w:rPr>
          <w:rFonts w:ascii="Times New Roman" w:hAnsi="Times New Roman"/>
          <w:szCs w:val="21"/>
        </w:rPr>
      </w:pPr>
      <w:r>
        <w:rPr>
          <w:rFonts w:ascii="Times New Roman" w:hAnsi="Times New Roman"/>
          <w:szCs w:val="21"/>
        </w:rPr>
        <w:t>（1）勘察人应当针对不同的岩土地质，按照勘探取样规范规程中的相关规定，根据地层特征、取样深度、设备条件和试验项目的不同，合理选用取样方法和取样工具进行取样，包括并不限于土样、水样、岩芯等。</w:t>
      </w:r>
    </w:p>
    <w:p>
      <w:pPr>
        <w:spacing w:line="360" w:lineRule="auto"/>
        <w:ind w:firstLine="420" w:firstLineChars="200"/>
        <w:rPr>
          <w:rFonts w:ascii="Times New Roman" w:hAnsi="Times New Roman"/>
          <w:szCs w:val="21"/>
        </w:rPr>
      </w:pPr>
      <w:r>
        <w:rPr>
          <w:rFonts w:ascii="Times New Roman" w:hAnsi="Times New Roman"/>
          <w:szCs w:val="21"/>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spacing w:line="360" w:lineRule="auto"/>
        <w:ind w:firstLine="420" w:firstLineChars="200"/>
        <w:rPr>
          <w:rFonts w:ascii="Times New Roman" w:hAnsi="Times New Roman"/>
          <w:szCs w:val="21"/>
        </w:rPr>
      </w:pPr>
      <w:r>
        <w:rPr>
          <w:rFonts w:ascii="Times New Roman" w:hAnsi="Times New Roman"/>
          <w:szCs w:val="21"/>
        </w:rPr>
        <w:t>（3）取样后的样品应当填写和粘贴标签，标签内容包括并不限于工程名称、孔号、样品编号、取样深度、样品名称、取样日期、取样人姓名、施工机组等。</w:t>
      </w:r>
    </w:p>
    <w:p>
      <w:pPr>
        <w:spacing w:line="360" w:lineRule="auto"/>
        <w:ind w:firstLine="422" w:firstLineChars="200"/>
        <w:rPr>
          <w:rFonts w:ascii="Times New Roman" w:hAnsi="Times New Roman"/>
          <w:b/>
          <w:szCs w:val="21"/>
        </w:rPr>
      </w:pPr>
      <w:r>
        <w:rPr>
          <w:rFonts w:ascii="Times New Roman" w:hAnsi="Times New Roman"/>
          <w:b/>
          <w:szCs w:val="21"/>
        </w:rPr>
        <w:t>5.4.4 试验</w:t>
      </w:r>
    </w:p>
    <w:p>
      <w:pPr>
        <w:spacing w:line="360" w:lineRule="auto"/>
        <w:ind w:firstLine="420" w:firstLineChars="200"/>
        <w:rPr>
          <w:rFonts w:ascii="Times New Roman" w:hAnsi="Times New Roman"/>
          <w:szCs w:val="21"/>
        </w:rPr>
      </w:pPr>
      <w:r>
        <w:rPr>
          <w:rFonts w:ascii="Times New Roman" w:hAnsi="Times New Roman"/>
          <w:szCs w:val="21"/>
        </w:rPr>
        <w:t>（1）勘察人应当根据岩土条件、设计要求、勘察经验和测试方法特点，选用合适的原位测试方法和勘察设备进行原位测试。原位测试成果应与室内试验数据进行对比分析，检验其可靠性。</w:t>
      </w:r>
    </w:p>
    <w:p>
      <w:pPr>
        <w:spacing w:line="360" w:lineRule="auto"/>
        <w:ind w:firstLine="420" w:firstLineChars="200"/>
        <w:rPr>
          <w:rFonts w:ascii="Times New Roman" w:hAnsi="Times New Roman"/>
          <w:szCs w:val="21"/>
        </w:rPr>
      </w:pPr>
      <w:r>
        <w:rPr>
          <w:rFonts w:ascii="Times New Roman" w:hAnsi="Times New Roman"/>
          <w:szCs w:val="21"/>
        </w:rPr>
        <w:t>（2）勘察人的试验室应当通过行业管理部门认可的CMA计量认证，具有相应的资格证书、试验人员和试验条件，否则应当委托第三方试验室进行室内试验。</w:t>
      </w:r>
    </w:p>
    <w:p>
      <w:pPr>
        <w:spacing w:line="360" w:lineRule="auto"/>
        <w:ind w:firstLine="420" w:firstLineChars="200"/>
        <w:rPr>
          <w:rFonts w:ascii="Times New Roman" w:hAnsi="Times New Roman"/>
          <w:szCs w:val="21"/>
        </w:rPr>
      </w:pPr>
      <w:r>
        <w:rPr>
          <w:rFonts w:ascii="Times New Roman" w:hAnsi="Times New Roman"/>
          <w:szCs w:val="21"/>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spacing w:line="360" w:lineRule="auto"/>
        <w:ind w:firstLine="420" w:firstLineChars="200"/>
        <w:rPr>
          <w:rFonts w:ascii="Times New Roman" w:hAnsi="Times New Roman"/>
          <w:szCs w:val="21"/>
        </w:rPr>
      </w:pPr>
      <w:r>
        <w:rPr>
          <w:rFonts w:ascii="Times New Roman" w:hAnsi="Times New Roman"/>
          <w:szCs w:val="21"/>
        </w:rPr>
        <w:t>（4）试验报告的格式应当符合CMA计量认证体系要求，加盖CMA章并由试验负责人签字确认；试验负责人应当通过计量认证考核，并由项目负责人授权许可。</w:t>
      </w:r>
    </w:p>
    <w:p>
      <w:pPr>
        <w:pStyle w:val="6"/>
        <w:spacing w:line="240" w:lineRule="auto"/>
        <w:ind w:firstLine="137"/>
        <w:rPr>
          <w:rFonts w:ascii="Times New Roman" w:hAnsi="Times New Roman"/>
          <w:color w:val="000000"/>
        </w:rPr>
      </w:pPr>
      <w:bookmarkStart w:id="369" w:name="_Toc492300874"/>
      <w:bookmarkStart w:id="370" w:name="_Toc482188585"/>
      <w:r>
        <w:rPr>
          <w:rFonts w:ascii="Times New Roman" w:hAnsi="Times New Roman"/>
          <w:color w:val="000000"/>
        </w:rPr>
        <w:t xml:space="preserve">5.5 </w:t>
      </w:r>
      <w:r>
        <w:rPr>
          <w:rFonts w:hint="eastAsia" w:ascii="Times New Roman" w:hAnsi="Times New Roman"/>
          <w:color w:val="000000"/>
        </w:rPr>
        <w:t>勘察设备要求</w:t>
      </w:r>
      <w:bookmarkEnd w:id="369"/>
      <w:bookmarkEnd w:id="370"/>
    </w:p>
    <w:p>
      <w:pPr>
        <w:spacing w:line="360" w:lineRule="auto"/>
        <w:ind w:firstLine="420" w:firstLineChars="200"/>
        <w:rPr>
          <w:rFonts w:ascii="Times New Roman" w:hAnsi="Times New Roman"/>
        </w:rPr>
      </w:pPr>
      <w:r>
        <w:rPr>
          <w:rFonts w:ascii="Times New Roman" w:hAnsi="Times New Roman"/>
        </w:rPr>
        <w:t>5.5.1 勘察人应按合同进度计划的要求，及时配置勘察设备进行作业。勘察人更换合</w:t>
      </w:r>
      <w:bookmarkStart w:id="371" w:name="_Toc300835090"/>
      <w:bookmarkStart w:id="372" w:name="_Toc247514090"/>
      <w:bookmarkStart w:id="373" w:name="_Toc247527691"/>
      <w:r>
        <w:rPr>
          <w:rFonts w:ascii="Times New Roman" w:hAnsi="Times New Roman"/>
        </w:rPr>
        <w:t>同约定的勘察设备的，应报发包人批准。</w:t>
      </w:r>
    </w:p>
    <w:p>
      <w:pPr>
        <w:spacing w:line="360" w:lineRule="auto"/>
        <w:ind w:firstLine="420" w:firstLineChars="200"/>
        <w:rPr>
          <w:rFonts w:ascii="Times New Roman" w:hAnsi="Times New Roman"/>
        </w:rPr>
      </w:pPr>
      <w:r>
        <w:rPr>
          <w:rFonts w:ascii="Times New Roman" w:hAnsi="Times New Roman"/>
        </w:rPr>
        <w:t>5.5.2 勘察人应当按照规范要求，及时维修、保养或更换勘察设备，包括并不限于钻机、触探仪、全站仪、水准仪、探测仪、测井平台、天平、固结仪、振筛机、干燥箱、直剪仪、收缩仪、膨胀仪、渗透仪等，保证勘察设备能够随时进场使用。</w:t>
      </w:r>
    </w:p>
    <w:p>
      <w:pPr>
        <w:spacing w:line="360" w:lineRule="auto"/>
        <w:ind w:firstLine="420" w:firstLineChars="200"/>
        <w:rPr>
          <w:rFonts w:ascii="Times New Roman" w:hAnsi="Times New Roman"/>
        </w:rPr>
      </w:pPr>
      <w:r>
        <w:rPr>
          <w:rFonts w:ascii="Times New Roman" w:hAnsi="Times New Roman"/>
        </w:rPr>
        <w:t>5.5.3 勘察人使用的勘察设备不能满足合同进度计划和（或）质量要求时，发包人有权要求勘察人增加或更换勘察设备，勘察人应及时增加或更换，由此增加的费用和（或）周期延误由勘察人自行承担。</w:t>
      </w:r>
    </w:p>
    <w:p>
      <w:pPr>
        <w:pStyle w:val="6"/>
        <w:spacing w:line="240" w:lineRule="auto"/>
        <w:ind w:firstLine="137"/>
        <w:rPr>
          <w:rFonts w:ascii="Times New Roman" w:hAnsi="Times New Roman"/>
          <w:color w:val="000000"/>
        </w:rPr>
      </w:pPr>
      <w:bookmarkStart w:id="374" w:name="_Toc492300875"/>
      <w:bookmarkStart w:id="375" w:name="_Toc482188586"/>
      <w:r>
        <w:rPr>
          <w:rFonts w:ascii="Times New Roman" w:hAnsi="Times New Roman"/>
          <w:color w:val="000000"/>
        </w:rPr>
        <w:t xml:space="preserve">5.6 </w:t>
      </w:r>
      <w:r>
        <w:rPr>
          <w:rFonts w:hint="eastAsia" w:ascii="Times New Roman" w:hAnsi="Times New Roman"/>
          <w:color w:val="000000"/>
        </w:rPr>
        <w:t>临时占地和设施要求</w:t>
      </w:r>
      <w:bookmarkEnd w:id="374"/>
      <w:bookmarkEnd w:id="375"/>
    </w:p>
    <w:p>
      <w:pPr>
        <w:spacing w:line="360" w:lineRule="auto"/>
        <w:ind w:firstLine="420" w:firstLineChars="200"/>
        <w:rPr>
          <w:rFonts w:ascii="Times New Roman" w:hAnsi="Times New Roman"/>
        </w:rPr>
      </w:pPr>
      <w:r>
        <w:rPr>
          <w:rFonts w:ascii="Times New Roman" w:hAnsi="Times New Roman"/>
        </w:rPr>
        <w:t>5.6.1 勘察人应当根据勘察服务方案制订临时占地计划，报请发包人批准</w:t>
      </w:r>
      <w:bookmarkEnd w:id="371"/>
      <w:bookmarkEnd w:id="372"/>
      <w:bookmarkEnd w:id="373"/>
      <w:bookmarkStart w:id="376" w:name="_Toc247514091"/>
      <w:bookmarkStart w:id="377" w:name="_Toc247527692"/>
      <w:bookmarkStart w:id="378" w:name="_Toc300835092"/>
      <w:bookmarkStart w:id="379" w:name="_Toc184635103"/>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5.6.2 位于本工</w:t>
      </w:r>
      <w:bookmarkEnd w:id="376"/>
      <w:bookmarkEnd w:id="377"/>
      <w:bookmarkEnd w:id="378"/>
      <w:bookmarkEnd w:id="379"/>
      <w:r>
        <w:rPr>
          <w:rFonts w:ascii="Times New Roman" w:hAnsi="Times New Roman"/>
        </w:rPr>
        <w:t>程</w:t>
      </w:r>
      <w:bookmarkStart w:id="380" w:name="_Toc247514092"/>
      <w:bookmarkStart w:id="381" w:name="_Toc247527693"/>
      <w:bookmarkStart w:id="382" w:name="_Toc300835093"/>
      <w:r>
        <w:rPr>
          <w:rFonts w:ascii="Times New Roman" w:hAnsi="Times New Roman"/>
        </w:rPr>
        <w:t>区域内的</w:t>
      </w:r>
      <w:bookmarkEnd w:id="380"/>
      <w:bookmarkEnd w:id="381"/>
      <w:bookmarkEnd w:id="382"/>
      <w:r>
        <w:rPr>
          <w:rFonts w:ascii="Times New Roman" w:hAnsi="Times New Roman"/>
        </w:rPr>
        <w:t>临时占地，由发包人协调提供。位于道路、绿化或者其他市政设施内的临时占地，由勘察人向行政管理部门报建申请，按照要求制定占地施工方案，并据此实施。</w:t>
      </w:r>
    </w:p>
    <w:p>
      <w:pPr>
        <w:spacing w:line="360" w:lineRule="auto"/>
        <w:ind w:firstLine="420" w:firstLineChars="200"/>
        <w:rPr>
          <w:rFonts w:ascii="Times New Roman" w:hAnsi="Times New Roman"/>
          <w:szCs w:val="21"/>
        </w:rPr>
      </w:pPr>
      <w:r>
        <w:rPr>
          <w:rFonts w:ascii="Times New Roman" w:hAnsi="Times New Roman"/>
          <w:szCs w:val="21"/>
        </w:rPr>
        <w:t>5.6.3 临时占地使用完毕后，勘察人应当按照发包人要求或行政管理部门规定恢复临时占地。如果恢复或清理标准不能满足要求的，发包人有权委托他人代为恢复或清理，由此发生的费用从拟支付给勘察人的勘察费用中扣除。</w:t>
      </w:r>
    </w:p>
    <w:p>
      <w:pPr>
        <w:spacing w:line="360" w:lineRule="auto"/>
        <w:ind w:firstLine="420" w:firstLineChars="200"/>
        <w:rPr>
          <w:rFonts w:ascii="Times New Roman" w:hAnsi="Times New Roman"/>
          <w:szCs w:val="21"/>
        </w:rPr>
      </w:pPr>
      <w:r>
        <w:rPr>
          <w:rFonts w:ascii="Times New Roman" w:hAnsi="Times New Roman"/>
        </w:rPr>
        <w:t>5.6.4 勘察人应当配备或搭设足够的临时设施，保证勘探工作能够正常开展。临时设施包括并不限于施工围挡、交通</w:t>
      </w:r>
      <w:r>
        <w:rPr>
          <w:rFonts w:ascii="Times New Roman" w:hAnsi="Times New Roman"/>
          <w:szCs w:val="21"/>
        </w:rPr>
        <w:t>疏导设施、安全防范设施、钻机防护设施、安全文明施工设施、办公生活用房、取样存放场所等。</w:t>
      </w:r>
    </w:p>
    <w:p>
      <w:pPr>
        <w:spacing w:line="360" w:lineRule="auto"/>
        <w:ind w:firstLine="420" w:firstLineChars="200"/>
        <w:rPr>
          <w:rFonts w:ascii="Times New Roman" w:hAnsi="Times New Roman"/>
        </w:rPr>
      </w:pPr>
      <w:r>
        <w:rPr>
          <w:rFonts w:ascii="Times New Roman" w:hAnsi="Times New Roman"/>
          <w:szCs w:val="21"/>
        </w:rPr>
        <w:t>5.6.5 临时设施应当满足规范标准、发包人要求和行政管理部门的规定等。除专用合同条款另有约定外，临时设施的修建、拆除和恢复费用由勘察人自行承担。</w:t>
      </w:r>
    </w:p>
    <w:p>
      <w:pPr>
        <w:pStyle w:val="6"/>
        <w:spacing w:line="240" w:lineRule="auto"/>
        <w:ind w:firstLine="137"/>
        <w:rPr>
          <w:rFonts w:ascii="Times New Roman" w:hAnsi="Times New Roman"/>
          <w:color w:val="000000"/>
        </w:rPr>
      </w:pPr>
      <w:bookmarkStart w:id="383" w:name="_Toc482188587"/>
      <w:bookmarkStart w:id="384" w:name="_Toc492300876"/>
      <w:r>
        <w:rPr>
          <w:rFonts w:ascii="Times New Roman" w:hAnsi="Times New Roman"/>
          <w:color w:val="000000"/>
        </w:rPr>
        <w:t xml:space="preserve">5.7 </w:t>
      </w:r>
      <w:r>
        <w:rPr>
          <w:rFonts w:hint="eastAsia" w:ascii="Times New Roman" w:hAnsi="Times New Roman"/>
          <w:color w:val="000000"/>
        </w:rPr>
        <w:t>安全作业要求</w:t>
      </w:r>
      <w:bookmarkEnd w:id="383"/>
      <w:bookmarkEnd w:id="384"/>
    </w:p>
    <w:p>
      <w:pPr>
        <w:spacing w:line="360" w:lineRule="auto"/>
        <w:ind w:firstLine="420" w:firstLineChars="200"/>
        <w:rPr>
          <w:rFonts w:ascii="Times New Roman" w:hAnsi="Times New Roman"/>
          <w:szCs w:val="21"/>
        </w:rPr>
      </w:pPr>
      <w:r>
        <w:rPr>
          <w:rFonts w:ascii="Times New Roman" w:hAnsi="Times New Roman"/>
        </w:rPr>
        <w:t>5.7.1</w:t>
      </w:r>
      <w:r>
        <w:rPr>
          <w:rFonts w:ascii="Times New Roman" w:hAnsi="Times New Roman"/>
          <w:szCs w:val="21"/>
        </w:rPr>
        <w:t xml:space="preserve"> 勘察人应按合同约定履行安全职责，执行发包人有关安全工作的指示，并在专用合同条</w:t>
      </w:r>
      <w:bookmarkStart w:id="385" w:name="_Toc247514110"/>
      <w:bookmarkStart w:id="386" w:name="_Toc247527711"/>
      <w:bookmarkStart w:id="387" w:name="_Toc300835113"/>
      <w:r>
        <w:rPr>
          <w:rFonts w:ascii="Times New Roman" w:hAnsi="Times New Roman"/>
          <w:szCs w:val="21"/>
        </w:rPr>
        <w:t>款约定的期限内，按合同约</w:t>
      </w:r>
      <w:bookmarkEnd w:id="385"/>
      <w:bookmarkEnd w:id="386"/>
      <w:bookmarkEnd w:id="387"/>
      <w:r>
        <w:rPr>
          <w:rFonts w:ascii="Times New Roman" w:hAnsi="Times New Roman"/>
          <w:szCs w:val="21"/>
        </w:rPr>
        <w:t>定的安全工作内容，编制安全措施计划报送发包人批准。</w:t>
      </w:r>
    </w:p>
    <w:p>
      <w:pPr>
        <w:spacing w:line="360" w:lineRule="auto"/>
        <w:ind w:firstLine="420" w:firstLineChars="200"/>
        <w:rPr>
          <w:rFonts w:ascii="Times New Roman" w:hAnsi="Times New Roman"/>
          <w:szCs w:val="21"/>
        </w:rPr>
      </w:pPr>
      <w:r>
        <w:rPr>
          <w:rFonts w:ascii="Times New Roman" w:hAnsi="Times New Roman"/>
        </w:rPr>
        <w:t>5.7.2</w:t>
      </w:r>
      <w:r>
        <w:rPr>
          <w:rFonts w:ascii="Times New Roman" w:hAnsi="Times New Roman"/>
          <w:szCs w:val="21"/>
        </w:rPr>
        <w:t xml:space="preserve"> 勘察人应当严格执行操作规程，采取有效措施保证道路、桥梁、交通安全设施、</w:t>
      </w:r>
      <w:r>
        <w:rPr>
          <w:rFonts w:ascii="Times New Roman" w:hAnsi="Times New Roman"/>
        </w:rPr>
        <w:t>建构筑物、地下管线、架空线和其他周边设施等安全正常地运行。</w:t>
      </w:r>
    </w:p>
    <w:p>
      <w:pPr>
        <w:spacing w:line="360" w:lineRule="auto"/>
        <w:ind w:firstLine="420" w:firstLineChars="200"/>
        <w:rPr>
          <w:rFonts w:ascii="Times New Roman" w:hAnsi="Times New Roman"/>
          <w:szCs w:val="21"/>
        </w:rPr>
      </w:pPr>
      <w:r>
        <w:rPr>
          <w:rFonts w:ascii="Times New Roman" w:hAnsi="Times New Roman"/>
        </w:rPr>
        <w:t>5.7.3</w:t>
      </w:r>
      <w:r>
        <w:rPr>
          <w:rFonts w:ascii="Times New Roman" w:hAnsi="Times New Roman"/>
          <w:szCs w:val="21"/>
        </w:rPr>
        <w:t xml:space="preserve"> 勘察人应当按照法律、法规和工程建设强制性标准进行勘察，加强勘察作业安全管理，特别加强易燃、易爆材料、火工器材、有毒与腐蚀性材料和其他危险品的管理。</w:t>
      </w:r>
    </w:p>
    <w:p>
      <w:pPr>
        <w:spacing w:line="360" w:lineRule="auto"/>
        <w:ind w:firstLine="420" w:firstLineChars="200"/>
        <w:rPr>
          <w:rFonts w:ascii="Times New Roman" w:hAnsi="Times New Roman"/>
          <w:szCs w:val="21"/>
        </w:rPr>
      </w:pPr>
      <w:r>
        <w:rPr>
          <w:rFonts w:ascii="Times New Roman" w:hAnsi="Times New Roman"/>
        </w:rPr>
        <w:t>5.7.4</w:t>
      </w:r>
      <w:r>
        <w:rPr>
          <w:rFonts w:ascii="Times New Roman" w:hAnsi="Times New Roman"/>
          <w:szCs w:val="21"/>
        </w:rPr>
        <w:t xml:space="preserve"> 勘察人应严格按照国家安全标准制定施工安全操作规程，配备必要的安全生产和劳动保护设施，加强对勘察人人员的安全教育，并且发放安全工作手册和劳动保护用具。</w:t>
      </w:r>
    </w:p>
    <w:p>
      <w:pPr>
        <w:spacing w:line="360" w:lineRule="auto"/>
        <w:ind w:firstLine="420" w:firstLineChars="200"/>
        <w:rPr>
          <w:rFonts w:ascii="Times New Roman" w:hAnsi="Times New Roman"/>
          <w:szCs w:val="21"/>
        </w:rPr>
      </w:pPr>
      <w:r>
        <w:rPr>
          <w:rFonts w:ascii="Times New Roman" w:hAnsi="Times New Roman"/>
        </w:rPr>
        <w:t>5.7.</w:t>
      </w:r>
      <w:r>
        <w:rPr>
          <w:rFonts w:ascii="Times New Roman" w:hAnsi="Times New Roman"/>
          <w:szCs w:val="21"/>
        </w:rPr>
        <w:t>5勘察人应按发包人的指示制定应对灾害的紧急预案，报送发包人批准。勘察人还应按预案做好安全检查，配置必要的救助物资和器材，切实保护好有关人员的人身和财产安全。</w:t>
      </w:r>
    </w:p>
    <w:p>
      <w:pPr>
        <w:spacing w:line="360" w:lineRule="auto"/>
        <w:ind w:firstLine="420" w:firstLineChars="200"/>
        <w:rPr>
          <w:rFonts w:ascii="Times New Roman" w:hAnsi="Times New Roman"/>
          <w:szCs w:val="21"/>
        </w:rPr>
      </w:pPr>
      <w:r>
        <w:rPr>
          <w:rFonts w:ascii="Times New Roman" w:hAnsi="Times New Roman"/>
        </w:rPr>
        <w:t>5.7.6</w:t>
      </w:r>
      <w:r>
        <w:rPr>
          <w:rFonts w:ascii="Times New Roman" w:hAnsi="Times New Roman"/>
          <w:szCs w:val="21"/>
        </w:rPr>
        <w:t xml:space="preserve"> 勘察人应对其履行合同所雇佣的全部人员，包括分包人人员的工伤事故承担责任，但由于发包人原因造成勘察人人员工伤事故的，应由发包人承担责任。</w:t>
      </w:r>
    </w:p>
    <w:p>
      <w:pPr>
        <w:spacing w:line="360" w:lineRule="auto"/>
        <w:ind w:firstLine="420" w:firstLineChars="200"/>
        <w:rPr>
          <w:rFonts w:ascii="Times New Roman" w:hAnsi="Times New Roman"/>
          <w:szCs w:val="21"/>
        </w:rPr>
      </w:pPr>
      <w:r>
        <w:rPr>
          <w:rFonts w:ascii="Times New Roman" w:hAnsi="Times New Roman"/>
        </w:rPr>
        <w:t>5.7.7</w:t>
      </w:r>
      <w:r>
        <w:rPr>
          <w:rFonts w:ascii="Times New Roman" w:hAnsi="Times New Roman"/>
          <w:szCs w:val="21"/>
        </w:rPr>
        <w:t xml:space="preserve"> 由于勘察人原因在施工场地内及其毗邻地带造成的第三者人员伤亡和财产损失，由勘察人负责赔偿。</w:t>
      </w:r>
    </w:p>
    <w:p>
      <w:pPr>
        <w:pStyle w:val="6"/>
        <w:spacing w:line="240" w:lineRule="auto"/>
        <w:ind w:firstLine="137"/>
        <w:rPr>
          <w:rFonts w:ascii="Times New Roman" w:hAnsi="Times New Roman"/>
          <w:color w:val="000000"/>
        </w:rPr>
      </w:pPr>
      <w:bookmarkStart w:id="388" w:name="_Toc482188588"/>
      <w:bookmarkStart w:id="389" w:name="_Toc492300877"/>
      <w:r>
        <w:rPr>
          <w:rFonts w:ascii="Times New Roman" w:hAnsi="Times New Roman"/>
          <w:color w:val="000000"/>
        </w:rPr>
        <w:t xml:space="preserve">5.8 </w:t>
      </w:r>
      <w:r>
        <w:rPr>
          <w:rFonts w:hint="eastAsia" w:ascii="Times New Roman" w:hAnsi="Times New Roman"/>
          <w:color w:val="000000"/>
        </w:rPr>
        <w:t>环境保护要求</w:t>
      </w:r>
      <w:bookmarkEnd w:id="388"/>
      <w:bookmarkEnd w:id="389"/>
    </w:p>
    <w:p>
      <w:pPr>
        <w:spacing w:line="360" w:lineRule="auto"/>
        <w:ind w:firstLine="420" w:firstLineChars="200"/>
        <w:rPr>
          <w:rFonts w:ascii="Times New Roman" w:hAnsi="Times New Roman"/>
          <w:szCs w:val="21"/>
        </w:rPr>
      </w:pPr>
      <w:r>
        <w:rPr>
          <w:rFonts w:ascii="Times New Roman" w:hAnsi="Times New Roman"/>
        </w:rPr>
        <w:t>5.8.1</w:t>
      </w:r>
      <w:r>
        <w:rPr>
          <w:rFonts w:ascii="Times New Roman" w:hAnsi="Times New Roman"/>
          <w:szCs w:val="21"/>
        </w:rPr>
        <w:t xml:space="preserve"> 勘察人在履行合同过程中，应遵守有关环境保护的法律，履行合同约定的环境保护义务，并对违</w:t>
      </w:r>
      <w:bookmarkStart w:id="390" w:name="_Toc247527713"/>
      <w:bookmarkStart w:id="391" w:name="_Toc300835115"/>
      <w:bookmarkStart w:id="392" w:name="_Toc247514112"/>
      <w:r>
        <w:rPr>
          <w:rFonts w:ascii="Times New Roman" w:hAnsi="Times New Roman"/>
          <w:szCs w:val="21"/>
        </w:rPr>
        <w:t>反法律和合同约定</w:t>
      </w:r>
      <w:bookmarkEnd w:id="390"/>
      <w:bookmarkEnd w:id="391"/>
      <w:bookmarkEnd w:id="392"/>
      <w:r>
        <w:rPr>
          <w:rFonts w:ascii="Times New Roman" w:hAnsi="Times New Roman"/>
          <w:szCs w:val="21"/>
        </w:rPr>
        <w:t>义务所造成的环境破坏、人身伤害和财产损失负责。</w:t>
      </w:r>
    </w:p>
    <w:p>
      <w:pPr>
        <w:spacing w:line="360" w:lineRule="auto"/>
        <w:ind w:firstLine="420" w:firstLineChars="200"/>
        <w:rPr>
          <w:rFonts w:ascii="Times New Roman" w:hAnsi="Times New Roman"/>
          <w:szCs w:val="21"/>
        </w:rPr>
      </w:pPr>
      <w:r>
        <w:rPr>
          <w:rFonts w:ascii="Times New Roman" w:hAnsi="Times New Roman"/>
        </w:rPr>
        <w:t>5.8.2</w:t>
      </w:r>
      <w:r>
        <w:rPr>
          <w:rFonts w:ascii="Times New Roman" w:hAnsi="Times New Roman"/>
          <w:szCs w:val="21"/>
        </w:rPr>
        <w:t xml:space="preserve"> 勘察人应按合同约定的环保工作内容，编制环保措施计划，报送发包人批准。</w:t>
      </w:r>
    </w:p>
    <w:p>
      <w:pPr>
        <w:spacing w:line="360" w:lineRule="auto"/>
        <w:ind w:firstLine="420" w:firstLineChars="200"/>
        <w:rPr>
          <w:rFonts w:ascii="Times New Roman" w:hAnsi="Times New Roman"/>
          <w:szCs w:val="21"/>
        </w:rPr>
      </w:pPr>
      <w:r>
        <w:rPr>
          <w:rFonts w:ascii="Times New Roman" w:hAnsi="Times New Roman"/>
        </w:rPr>
        <w:t xml:space="preserve">5.8.3 </w:t>
      </w:r>
      <w:r>
        <w:rPr>
          <w:rFonts w:ascii="Times New Roman" w:hAnsi="Times New Roman"/>
          <w:szCs w:val="21"/>
        </w:rPr>
        <w:t>勘察人应确保勘探过程中产生的气体排放物、</w:t>
      </w:r>
      <w:r>
        <w:rPr>
          <w:rFonts w:ascii="Times New Roman" w:hAnsi="Times New Roman"/>
        </w:rPr>
        <w:t>粉尘、噪声、</w:t>
      </w:r>
      <w:r>
        <w:rPr>
          <w:rFonts w:ascii="Times New Roman" w:hAnsi="Times New Roman"/>
          <w:szCs w:val="21"/>
        </w:rPr>
        <w:t>地面排水及排污等，符合法律规定和发包人要求。</w:t>
      </w:r>
    </w:p>
    <w:p>
      <w:pPr>
        <w:pStyle w:val="6"/>
        <w:spacing w:line="240" w:lineRule="auto"/>
        <w:ind w:firstLine="137"/>
        <w:rPr>
          <w:rFonts w:ascii="Times New Roman" w:hAnsi="Times New Roman"/>
          <w:color w:val="000000"/>
        </w:rPr>
      </w:pPr>
      <w:bookmarkStart w:id="393" w:name="_Toc482188589"/>
      <w:bookmarkStart w:id="394" w:name="_Toc492300878"/>
      <w:r>
        <w:rPr>
          <w:rFonts w:ascii="Times New Roman" w:hAnsi="Times New Roman"/>
          <w:color w:val="000000"/>
        </w:rPr>
        <w:t xml:space="preserve">5.9 </w:t>
      </w:r>
      <w:r>
        <w:rPr>
          <w:rFonts w:hint="eastAsia" w:ascii="Times New Roman" w:hAnsi="Times New Roman"/>
          <w:color w:val="000000"/>
        </w:rPr>
        <w:t>事故处理要求</w:t>
      </w:r>
      <w:bookmarkEnd w:id="393"/>
      <w:bookmarkEnd w:id="394"/>
    </w:p>
    <w:p>
      <w:pPr>
        <w:spacing w:line="360" w:lineRule="auto"/>
        <w:ind w:firstLine="420" w:firstLineChars="200"/>
        <w:rPr>
          <w:rFonts w:ascii="Times New Roman" w:hAnsi="Times New Roman"/>
          <w:szCs w:val="21"/>
        </w:rPr>
      </w:pPr>
      <w:r>
        <w:rPr>
          <w:rFonts w:ascii="Times New Roman" w:hAnsi="Times New Roman"/>
          <w:szCs w:val="21"/>
        </w:rPr>
        <w:t>5.9.1 合同履行过程中发生事故的，勘察人应立即通知发包人。</w:t>
      </w:r>
    </w:p>
    <w:p>
      <w:pPr>
        <w:spacing w:line="360" w:lineRule="auto"/>
        <w:ind w:firstLine="420" w:firstLineChars="200"/>
        <w:rPr>
          <w:rFonts w:ascii="Times New Roman" w:hAnsi="Times New Roman"/>
          <w:szCs w:val="21"/>
        </w:rPr>
      </w:pPr>
      <w:r>
        <w:rPr>
          <w:rFonts w:ascii="Times New Roman" w:hAnsi="Times New Roman"/>
          <w:szCs w:val="21"/>
        </w:rPr>
        <w:t>5.9.2 发包人和勘察人应立即组织人员和设备进行紧急抢救</w:t>
      </w:r>
      <w:bookmarkStart w:id="395" w:name="_Toc247514113"/>
      <w:bookmarkStart w:id="396" w:name="_Toc247527714"/>
      <w:bookmarkStart w:id="397" w:name="_Toc300835116"/>
      <w:r>
        <w:rPr>
          <w:rFonts w:ascii="Times New Roman" w:hAnsi="Times New Roman"/>
          <w:szCs w:val="21"/>
        </w:rPr>
        <w:t>和抢修，减少人员</w:t>
      </w:r>
      <w:bookmarkEnd w:id="395"/>
      <w:bookmarkEnd w:id="396"/>
      <w:bookmarkEnd w:id="397"/>
      <w:r>
        <w:rPr>
          <w:rFonts w:ascii="Times New Roman" w:hAnsi="Times New Roman"/>
          <w:szCs w:val="21"/>
        </w:rPr>
        <w:t>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6"/>
        <w:spacing w:line="240" w:lineRule="auto"/>
        <w:ind w:firstLine="137"/>
        <w:rPr>
          <w:rFonts w:ascii="Times New Roman" w:hAnsi="Times New Roman"/>
          <w:color w:val="000000"/>
        </w:rPr>
      </w:pPr>
      <w:bookmarkStart w:id="398" w:name="_Toc482188590"/>
      <w:bookmarkStart w:id="399" w:name="_Toc492300879"/>
      <w:r>
        <w:rPr>
          <w:rFonts w:ascii="Times New Roman" w:hAnsi="Times New Roman"/>
          <w:color w:val="000000"/>
        </w:rPr>
        <w:t xml:space="preserve">5.10 </w:t>
      </w:r>
      <w:r>
        <w:rPr>
          <w:rFonts w:hint="eastAsia" w:ascii="Times New Roman" w:hAnsi="Times New Roman"/>
          <w:color w:val="000000"/>
        </w:rPr>
        <w:t>勘察文件要求</w:t>
      </w:r>
      <w:bookmarkEnd w:id="398"/>
      <w:bookmarkEnd w:id="399"/>
    </w:p>
    <w:p>
      <w:pPr>
        <w:spacing w:line="360" w:lineRule="auto"/>
        <w:ind w:firstLine="420" w:firstLineChars="200"/>
        <w:rPr>
          <w:rFonts w:ascii="Times New Roman" w:hAnsi="Times New Roman"/>
          <w:szCs w:val="21"/>
        </w:rPr>
      </w:pPr>
      <w:r>
        <w:rPr>
          <w:rFonts w:ascii="Times New Roman" w:hAnsi="Times New Roman"/>
          <w:szCs w:val="21"/>
        </w:rPr>
        <w:t>5.10.1 勘察文件的编制应符合法律法规、规范标准的强制性规定和发包人要求，相关勘察依据应完整、准确、可靠，勘察方案论证充分，计算成果规范可靠，并能够实施。</w:t>
      </w:r>
    </w:p>
    <w:p>
      <w:pPr>
        <w:spacing w:line="360" w:lineRule="auto"/>
        <w:ind w:firstLine="420" w:firstLineChars="200"/>
        <w:rPr>
          <w:rFonts w:ascii="Times New Roman" w:hAnsi="Times New Roman"/>
          <w:szCs w:val="21"/>
        </w:rPr>
      </w:pPr>
      <w:r>
        <w:rPr>
          <w:rFonts w:ascii="Times New Roman" w:hAnsi="Times New Roman"/>
          <w:szCs w:val="21"/>
        </w:rPr>
        <w:t>5.10.2 勘察文件的深度应满足本合同相应勘察阶段的规定要求，满足发包人的下步工作需要，并应符合国家和行业现行规定。</w:t>
      </w:r>
    </w:p>
    <w:p>
      <w:pPr>
        <w:pStyle w:val="5"/>
        <w:rPr>
          <w:rFonts w:ascii="Times New Roman" w:hAnsi="Times New Roman"/>
        </w:rPr>
      </w:pPr>
      <w:bookmarkStart w:id="400" w:name="_Toc482188591"/>
      <w:bookmarkStart w:id="401" w:name="_Toc492300880"/>
      <w:r>
        <w:rPr>
          <w:rFonts w:ascii="Times New Roman" w:hAnsi="Times New Roman"/>
        </w:rPr>
        <w:t>6. 开始勘察和完成勘察</w:t>
      </w:r>
      <w:bookmarkEnd w:id="400"/>
      <w:bookmarkEnd w:id="401"/>
    </w:p>
    <w:p>
      <w:pPr>
        <w:pStyle w:val="6"/>
        <w:spacing w:line="240" w:lineRule="auto"/>
        <w:ind w:firstLine="137"/>
        <w:rPr>
          <w:rFonts w:ascii="Times New Roman" w:hAnsi="Times New Roman"/>
          <w:color w:val="000000"/>
        </w:rPr>
      </w:pPr>
      <w:bookmarkStart w:id="402" w:name="_Toc482188592"/>
      <w:bookmarkStart w:id="403" w:name="_Toc492300881"/>
      <w:r>
        <w:rPr>
          <w:rFonts w:ascii="Times New Roman" w:hAnsi="Times New Roman"/>
          <w:color w:val="000000"/>
        </w:rPr>
        <w:t xml:space="preserve">6.1 </w:t>
      </w:r>
      <w:r>
        <w:rPr>
          <w:rFonts w:hint="eastAsia" w:ascii="Times New Roman" w:hAnsi="Times New Roman"/>
          <w:color w:val="000000"/>
        </w:rPr>
        <w:t>开始勘察</w:t>
      </w:r>
      <w:bookmarkEnd w:id="402"/>
      <w:bookmarkEnd w:id="403"/>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6.1.1符合专用合同条款约定的开始勘察条件的，发包人应提前7</w:t>
      </w:r>
      <w:bookmarkStart w:id="404" w:name="_Toc300835117"/>
      <w:bookmarkStart w:id="405" w:name="_Toc184635108"/>
      <w:bookmarkStart w:id="406" w:name="_Toc247514114"/>
      <w:bookmarkStart w:id="407" w:name="_Toc247527715"/>
      <w:r>
        <w:rPr>
          <w:rFonts w:ascii="Times New Roman" w:hAnsi="Times New Roman"/>
          <w:szCs w:val="21"/>
        </w:rPr>
        <w:t>天向勘察人发出开始</w:t>
      </w:r>
      <w:bookmarkEnd w:id="404"/>
      <w:bookmarkEnd w:id="405"/>
      <w:bookmarkEnd w:id="406"/>
      <w:bookmarkEnd w:id="407"/>
      <w:r>
        <w:rPr>
          <w:rFonts w:ascii="Times New Roman" w:hAnsi="Times New Roman"/>
          <w:szCs w:val="21"/>
        </w:rPr>
        <w:t>勘察通知。</w:t>
      </w:r>
      <w:bookmarkStart w:id="408" w:name="_Toc247514115"/>
      <w:bookmarkStart w:id="409" w:name="_Toc247527716"/>
      <w:bookmarkStart w:id="410" w:name="_Toc300835118"/>
      <w:bookmarkStart w:id="411" w:name="_Toc247514117"/>
      <w:bookmarkStart w:id="412" w:name="_Toc247527718"/>
      <w:bookmarkStart w:id="413" w:name="_Toc300835120"/>
      <w:r>
        <w:rPr>
          <w:rFonts w:ascii="Times New Roman" w:hAnsi="Times New Roman"/>
          <w:szCs w:val="21"/>
        </w:rPr>
        <w:t>勘察服务期限自开始</w:t>
      </w:r>
      <w:bookmarkEnd w:id="408"/>
      <w:bookmarkEnd w:id="409"/>
      <w:bookmarkEnd w:id="410"/>
      <w:r>
        <w:rPr>
          <w:rFonts w:ascii="Times New Roman" w:hAnsi="Times New Roman"/>
          <w:szCs w:val="21"/>
        </w:rPr>
        <w:t>勘察通知中载明的开始勘察日期起计算。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6.1.2除专用合同条款另有约定外，因发包人原因造成合同签订之日起90天内未能发出开始勘察通知的，勘察人有权提出价格调整要求，或者解除合同。发包人应当承担由此增加的费用和（或）周期延误。</w:t>
      </w:r>
    </w:p>
    <w:p>
      <w:pPr>
        <w:pStyle w:val="6"/>
        <w:spacing w:line="240" w:lineRule="auto"/>
        <w:ind w:firstLine="137"/>
        <w:rPr>
          <w:rFonts w:ascii="Times New Roman" w:hAnsi="Times New Roman"/>
          <w:color w:val="000000"/>
        </w:rPr>
      </w:pPr>
      <w:bookmarkStart w:id="414" w:name="_Toc492300882"/>
      <w:bookmarkStart w:id="415" w:name="_Toc482188593"/>
      <w:r>
        <w:rPr>
          <w:rFonts w:ascii="Times New Roman" w:hAnsi="Times New Roman"/>
          <w:color w:val="000000"/>
        </w:rPr>
        <w:t xml:space="preserve">6.2 </w:t>
      </w:r>
      <w:r>
        <w:rPr>
          <w:rFonts w:hint="eastAsia" w:ascii="Times New Roman" w:hAnsi="Times New Roman"/>
          <w:color w:val="000000"/>
        </w:rPr>
        <w:t>发包人引起的周期延误</w:t>
      </w:r>
      <w:bookmarkEnd w:id="414"/>
      <w:bookmarkEnd w:id="415"/>
    </w:p>
    <w:p>
      <w:pPr>
        <w:spacing w:line="360" w:lineRule="auto"/>
        <w:ind w:firstLine="420" w:firstLineChars="200"/>
        <w:rPr>
          <w:rFonts w:ascii="Times New Roman" w:hAnsi="Times New Roman"/>
          <w:szCs w:val="21"/>
        </w:rPr>
      </w:pPr>
      <w:r>
        <w:rPr>
          <w:rFonts w:ascii="Times New Roman" w:hAnsi="Times New Roman"/>
          <w:szCs w:val="21"/>
        </w:rPr>
        <w:t>在履行合同过程中，由于发包人的下列原因造成勘察服务期限延误的，发包人应当延长勘察服务期限并增加勘察费用，具体方法</w:t>
      </w:r>
      <w:r>
        <w:rPr>
          <w:rFonts w:ascii="Times New Roman" w:hAnsi="Times New Roman"/>
          <w:kern w:val="0"/>
          <w:szCs w:val="21"/>
        </w:rPr>
        <w:t>在专用合同条款中约定</w:t>
      </w:r>
      <w:r>
        <w:rPr>
          <w:rFonts w:ascii="Times New Roman" w:hAnsi="Times New Roman"/>
          <w:szCs w:val="21"/>
        </w:rPr>
        <w:t>。</w:t>
      </w:r>
      <w:bookmarkEnd w:id="411"/>
      <w:bookmarkEnd w:id="412"/>
      <w:bookmarkEnd w:id="413"/>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（2）未按合同约定期限及时答复勘察事项；</w:t>
      </w:r>
    </w:p>
    <w:p>
      <w:pPr>
        <w:spacing w:line="360" w:lineRule="auto"/>
        <w:ind w:firstLine="420" w:firstLineChars="200"/>
        <w:rPr>
          <w:rFonts w:ascii="Times New Roman" w:hAnsi="Times New Roman"/>
        </w:rPr>
      </w:pPr>
      <w:r>
        <w:rPr>
          <w:rFonts w:ascii="Times New Roman" w:hAnsi="Times New Roman"/>
        </w:rPr>
        <w:t xml:space="preserve">（3）因发包人原因导致的暂停勘察； </w:t>
      </w:r>
    </w:p>
    <w:p>
      <w:pPr>
        <w:spacing w:line="360" w:lineRule="auto"/>
        <w:ind w:firstLine="420" w:firstLineChars="200"/>
        <w:rPr>
          <w:rFonts w:ascii="Times New Roman" w:hAnsi="Times New Roman"/>
        </w:rPr>
      </w:pPr>
      <w:r>
        <w:rPr>
          <w:rFonts w:ascii="Times New Roman" w:hAnsi="Times New Roman"/>
        </w:rPr>
        <w:t>（4）未按合同约定及时支付勘察费用；</w:t>
      </w:r>
    </w:p>
    <w:p>
      <w:pPr>
        <w:spacing w:line="360" w:lineRule="auto"/>
        <w:ind w:firstLine="420" w:firstLineChars="200"/>
        <w:rPr>
          <w:rFonts w:ascii="Times New Roman" w:hAnsi="Times New Roman"/>
        </w:rPr>
      </w:pPr>
      <w:r>
        <w:rPr>
          <w:rFonts w:ascii="Times New Roman" w:hAnsi="Times New Roman"/>
        </w:rPr>
        <w:t>（5）发包人提供的基准资料错误；</w:t>
      </w:r>
    </w:p>
    <w:p>
      <w:pPr>
        <w:spacing w:line="360" w:lineRule="auto"/>
        <w:ind w:firstLine="420" w:firstLineChars="200"/>
        <w:rPr>
          <w:rFonts w:ascii="Times New Roman" w:hAnsi="Times New Roman"/>
        </w:rPr>
      </w:pPr>
      <w:r>
        <w:rPr>
          <w:rFonts w:ascii="Times New Roman" w:hAnsi="Times New Roman"/>
        </w:rPr>
        <w:t>（6）未及时按照履行合同约定的相关义务；</w:t>
      </w:r>
    </w:p>
    <w:p>
      <w:pPr>
        <w:spacing w:line="360" w:lineRule="auto"/>
        <w:ind w:firstLine="420" w:firstLineChars="200"/>
        <w:rPr>
          <w:rFonts w:ascii="Times New Roman" w:hAnsi="Times New Roman"/>
        </w:rPr>
      </w:pPr>
      <w:r>
        <w:rPr>
          <w:rFonts w:ascii="Times New Roman" w:hAnsi="Times New Roman"/>
        </w:rPr>
        <w:t>（7）未能按照合同约定期限对勘察文件进行审查；</w:t>
      </w:r>
    </w:p>
    <w:p>
      <w:pPr>
        <w:spacing w:line="360" w:lineRule="auto"/>
        <w:ind w:firstLine="420" w:firstLineChars="200"/>
        <w:rPr>
          <w:rFonts w:ascii="Times New Roman" w:hAnsi="Times New Roman"/>
          <w:szCs w:val="21"/>
        </w:rPr>
      </w:pPr>
      <w:r>
        <w:rPr>
          <w:rFonts w:ascii="Times New Roman" w:hAnsi="Times New Roman"/>
        </w:rPr>
        <w:t>（8）发包人造成</w:t>
      </w:r>
      <w:r>
        <w:rPr>
          <w:rFonts w:ascii="Times New Roman" w:hAnsi="Times New Roman"/>
          <w:szCs w:val="21"/>
        </w:rPr>
        <w:t>周期延误的其他原因。</w:t>
      </w:r>
    </w:p>
    <w:p>
      <w:pPr>
        <w:pStyle w:val="6"/>
        <w:spacing w:line="240" w:lineRule="auto"/>
        <w:ind w:firstLine="137"/>
        <w:rPr>
          <w:rFonts w:ascii="Times New Roman" w:hAnsi="Times New Roman"/>
          <w:color w:val="000000"/>
        </w:rPr>
      </w:pPr>
      <w:bookmarkStart w:id="416" w:name="_Toc482188594"/>
      <w:bookmarkStart w:id="417" w:name="_Toc492300883"/>
      <w:r>
        <w:rPr>
          <w:rFonts w:ascii="Times New Roman" w:hAnsi="Times New Roman"/>
          <w:color w:val="000000"/>
        </w:rPr>
        <w:t xml:space="preserve">6.3 </w:t>
      </w:r>
      <w:r>
        <w:rPr>
          <w:rFonts w:hint="eastAsia" w:ascii="Times New Roman" w:hAnsi="Times New Roman"/>
          <w:color w:val="000000"/>
        </w:rPr>
        <w:t>非人为因素引起的周期延误</w:t>
      </w:r>
      <w:bookmarkEnd w:id="416"/>
      <w:bookmarkEnd w:id="417"/>
    </w:p>
    <w:p>
      <w:pPr>
        <w:spacing w:line="360" w:lineRule="auto"/>
        <w:ind w:firstLine="420" w:firstLineChars="200"/>
        <w:rPr>
          <w:rFonts w:ascii="Times New Roman" w:hAnsi="Times New Roman"/>
          <w:szCs w:val="21"/>
        </w:rPr>
      </w:pPr>
      <w:r>
        <w:rPr>
          <w:rFonts w:ascii="Times New Roman" w:hAnsi="Times New Roman"/>
          <w:szCs w:val="21"/>
        </w:rPr>
        <w:t>6.3.1 由于出现专用合同条款规定的异常恶劣气候条件、不利物质条件等因素导致周期延误的，勘察人有权要求发包人延长</w:t>
      </w:r>
      <w:bookmarkStart w:id="418" w:name="_Toc247514118"/>
      <w:bookmarkStart w:id="419" w:name="_Toc247527719"/>
      <w:bookmarkStart w:id="420" w:name="_Toc300835121"/>
      <w:r>
        <w:rPr>
          <w:rFonts w:ascii="Times New Roman" w:hAnsi="Times New Roman"/>
          <w:szCs w:val="21"/>
        </w:rPr>
        <w:t>周期和（或）增加费用。</w:t>
      </w:r>
    </w:p>
    <w:p>
      <w:pPr>
        <w:spacing w:line="360" w:lineRule="auto"/>
        <w:ind w:firstLine="420" w:firstLineChars="200"/>
        <w:rPr>
          <w:rFonts w:ascii="Times New Roman" w:hAnsi="Times New Roman"/>
          <w:szCs w:val="21"/>
        </w:rPr>
      </w:pPr>
      <w:r>
        <w:rPr>
          <w:rFonts w:ascii="Times New Roman" w:hAnsi="Times New Roman"/>
          <w:szCs w:val="21"/>
        </w:rPr>
        <w:t>6.3.2 勘察人发现地下文物或化石时，应按规定及时报告发包人和文物部门，并采取有效措施进行保护；勘察人有权要求发包人延长周期和（或）增加费用。</w:t>
      </w:r>
    </w:p>
    <w:bookmarkEnd w:id="418"/>
    <w:bookmarkEnd w:id="419"/>
    <w:bookmarkEnd w:id="420"/>
    <w:p>
      <w:pPr>
        <w:pStyle w:val="6"/>
        <w:spacing w:line="240" w:lineRule="auto"/>
        <w:ind w:firstLine="137"/>
        <w:rPr>
          <w:rFonts w:ascii="Times New Roman" w:hAnsi="Times New Roman"/>
          <w:color w:val="000000"/>
        </w:rPr>
      </w:pPr>
      <w:bookmarkStart w:id="421" w:name="_Toc482188595"/>
      <w:bookmarkStart w:id="422" w:name="_Toc492300884"/>
      <w:r>
        <w:rPr>
          <w:rFonts w:ascii="Times New Roman" w:hAnsi="Times New Roman"/>
          <w:color w:val="000000"/>
        </w:rPr>
        <w:t xml:space="preserve">6.4 </w:t>
      </w:r>
      <w:r>
        <w:rPr>
          <w:rFonts w:hint="eastAsia" w:ascii="Times New Roman" w:hAnsi="Times New Roman"/>
          <w:color w:val="000000"/>
        </w:rPr>
        <w:t>勘察人引起的周期延误</w:t>
      </w:r>
      <w:bookmarkEnd w:id="421"/>
      <w:bookmarkEnd w:id="422"/>
    </w:p>
    <w:p>
      <w:pPr>
        <w:spacing w:line="360" w:lineRule="auto"/>
        <w:ind w:firstLine="420" w:firstLineChars="200"/>
        <w:rPr>
          <w:rFonts w:ascii="Times New Roman" w:hAnsi="Times New Roman"/>
          <w:szCs w:val="21"/>
        </w:rPr>
      </w:pPr>
      <w:r>
        <w:rPr>
          <w:rFonts w:ascii="Times New Roman" w:hAnsi="Times New Roman"/>
          <w:szCs w:val="21"/>
        </w:rPr>
        <w:t>由于勘察人原因造成周期延误，勘察人应支付逾期违约金。逾期违约金的计算方法和最高限额在专用合同条款中约定。</w:t>
      </w:r>
    </w:p>
    <w:p>
      <w:pPr>
        <w:pStyle w:val="6"/>
        <w:spacing w:line="240" w:lineRule="auto"/>
        <w:ind w:firstLine="137"/>
        <w:rPr>
          <w:rFonts w:ascii="Times New Roman" w:hAnsi="Times New Roman"/>
          <w:color w:val="000000"/>
        </w:rPr>
      </w:pPr>
      <w:bookmarkStart w:id="423" w:name="_Toc474834020"/>
      <w:bookmarkStart w:id="424" w:name="_Toc482188596"/>
      <w:bookmarkStart w:id="425" w:name="_Toc492300885"/>
      <w:r>
        <w:rPr>
          <w:rFonts w:ascii="Times New Roman" w:hAnsi="Times New Roman"/>
          <w:color w:val="000000"/>
        </w:rPr>
        <w:t xml:space="preserve">6.5 </w:t>
      </w:r>
      <w:r>
        <w:rPr>
          <w:rFonts w:hint="eastAsia" w:ascii="Times New Roman" w:hAnsi="Times New Roman"/>
          <w:color w:val="000000"/>
        </w:rPr>
        <w:t>第三人引起的周期延误</w:t>
      </w:r>
      <w:bookmarkEnd w:id="423"/>
      <w:bookmarkEnd w:id="424"/>
      <w:bookmarkEnd w:id="425"/>
    </w:p>
    <w:p>
      <w:pPr>
        <w:spacing w:line="360" w:lineRule="auto"/>
        <w:ind w:firstLine="420" w:firstLineChars="200"/>
        <w:rPr>
          <w:rFonts w:ascii="Times New Roman" w:hAnsi="Times New Roman"/>
          <w:szCs w:val="21"/>
        </w:rPr>
      </w:pPr>
      <w:r>
        <w:rPr>
          <w:rFonts w:ascii="Times New Roman" w:hAnsi="Times New Roman"/>
          <w:szCs w:val="21"/>
        </w:rPr>
        <w:t>由于行政管理部门审查或其他第三人原因造成费用增加和（或）周期延误的，由发包人承担。</w:t>
      </w:r>
    </w:p>
    <w:p>
      <w:pPr>
        <w:pStyle w:val="6"/>
        <w:spacing w:line="240" w:lineRule="auto"/>
        <w:ind w:firstLine="137"/>
        <w:rPr>
          <w:rFonts w:ascii="Times New Roman" w:hAnsi="Times New Roman"/>
          <w:color w:val="000000"/>
        </w:rPr>
      </w:pPr>
      <w:bookmarkStart w:id="426" w:name="_Toc492300886"/>
      <w:bookmarkStart w:id="427" w:name="_Toc482188597"/>
      <w:r>
        <w:rPr>
          <w:rFonts w:ascii="Times New Roman" w:hAnsi="Times New Roman"/>
          <w:color w:val="000000"/>
        </w:rPr>
        <w:t xml:space="preserve">6.6 </w:t>
      </w:r>
      <w:r>
        <w:rPr>
          <w:rFonts w:hint="eastAsia" w:ascii="Times New Roman" w:hAnsi="Times New Roman"/>
          <w:color w:val="000000"/>
        </w:rPr>
        <w:t>完成勘察</w:t>
      </w:r>
      <w:bookmarkEnd w:id="426"/>
      <w:bookmarkEnd w:id="427"/>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6.6.1 勘察人完成勘察服务之后，应当根据法律、规范标准、合同约定和发包人要</w:t>
      </w:r>
      <w:bookmarkStart w:id="428" w:name="_Toc184635115"/>
      <w:bookmarkStart w:id="429" w:name="_Toc300835157"/>
      <w:bookmarkStart w:id="430" w:name="_Toc247514153"/>
      <w:bookmarkStart w:id="431" w:name="_Toc247527754"/>
      <w:r>
        <w:rPr>
          <w:rFonts w:ascii="Times New Roman" w:hAnsi="Times New Roman"/>
        </w:rPr>
        <w:t>求编制勘察文件。</w:t>
      </w:r>
      <w:bookmarkEnd w:id="428"/>
      <w:bookmarkEnd w:id="429"/>
      <w:bookmarkEnd w:id="430"/>
      <w:bookmarkEnd w:id="431"/>
    </w:p>
    <w:p>
      <w:pPr>
        <w:spacing w:line="360" w:lineRule="auto"/>
        <w:ind w:firstLine="420" w:firstLineChars="200"/>
        <w:rPr>
          <w:rFonts w:ascii="Times New Roman" w:hAnsi="Times New Roman"/>
        </w:rPr>
      </w:pPr>
      <w:r>
        <w:rPr>
          <w:rFonts w:ascii="Times New Roman" w:hAnsi="Times New Roman"/>
        </w:rPr>
        <w:t>6.6</w:t>
      </w:r>
      <w:bookmarkStart w:id="432" w:name="_Toc300835158"/>
      <w:bookmarkStart w:id="433" w:name="_Toc247514154"/>
      <w:bookmarkStart w:id="434" w:name="_Toc247527755"/>
      <w:r>
        <w:rPr>
          <w:rFonts w:ascii="Times New Roman" w:hAnsi="Times New Roman"/>
        </w:rPr>
        <w:t>.2 勘察</w:t>
      </w:r>
      <w:bookmarkEnd w:id="432"/>
      <w:r>
        <w:rPr>
          <w:rFonts w:ascii="Times New Roman" w:hAnsi="Times New Roman"/>
        </w:rPr>
        <w:t>文件是工程勘察的最终成果和设计施工的重要依据，</w:t>
      </w:r>
      <w:r>
        <w:rPr>
          <w:rFonts w:ascii="Times New Roman" w:hAnsi="Times New Roman"/>
          <w:szCs w:val="21"/>
        </w:rPr>
        <w:t>应当根据本工程的勘察内容和不同阶段的勘察任务、目的和要求等进行编制。</w:t>
      </w:r>
      <w:r>
        <w:rPr>
          <w:rFonts w:ascii="Times New Roman" w:hAnsi="Times New Roman"/>
        </w:rPr>
        <w:t>勘察文件的内容和深度应当满足对应阶段的设计需求。</w:t>
      </w:r>
    </w:p>
    <w:p>
      <w:pPr>
        <w:spacing w:line="360" w:lineRule="auto"/>
        <w:ind w:firstLine="420" w:firstLineChars="200"/>
        <w:rPr>
          <w:rFonts w:ascii="Times New Roman" w:hAnsi="Times New Roman"/>
        </w:rPr>
      </w:pPr>
      <w:r>
        <w:rPr>
          <w:rFonts w:ascii="Times New Roman" w:hAnsi="Times New Roman"/>
        </w:rPr>
        <w:t>6.6.3 除专用合同条款另有约定外，勘察文件包括纸质文件和电子文件两种形式，两者若有不一致时，应以纸质文件为准。纸质文件一式八份，应当加盖</w:t>
      </w:r>
      <w:bookmarkEnd w:id="433"/>
      <w:bookmarkEnd w:id="434"/>
      <w:r>
        <w:rPr>
          <w:rFonts w:ascii="Times New Roman" w:hAnsi="Times New Roman"/>
        </w:rPr>
        <w:t>单位章和项目负责人注册执业印章；电子文件中的文字为WORD格式、图形为CAD格式，并应使用光盘和U盘分别贮存。</w:t>
      </w:r>
    </w:p>
    <w:p>
      <w:pPr>
        <w:pStyle w:val="6"/>
        <w:spacing w:line="240" w:lineRule="auto"/>
        <w:ind w:firstLine="137"/>
        <w:rPr>
          <w:rFonts w:ascii="Times New Roman" w:hAnsi="Times New Roman"/>
          <w:color w:val="000000"/>
        </w:rPr>
      </w:pPr>
      <w:bookmarkStart w:id="435" w:name="_Toc492300887"/>
      <w:bookmarkStart w:id="436" w:name="_Toc482188598"/>
      <w:r>
        <w:rPr>
          <w:rFonts w:ascii="Times New Roman" w:hAnsi="Times New Roman"/>
          <w:color w:val="000000"/>
        </w:rPr>
        <w:t xml:space="preserve">6.7 </w:t>
      </w:r>
      <w:r>
        <w:rPr>
          <w:rFonts w:hint="eastAsia" w:ascii="Times New Roman" w:hAnsi="Times New Roman"/>
          <w:color w:val="000000"/>
        </w:rPr>
        <w:t>提前完成勘察</w:t>
      </w:r>
      <w:bookmarkEnd w:id="435"/>
      <w:bookmarkEnd w:id="436"/>
    </w:p>
    <w:p>
      <w:pPr>
        <w:spacing w:line="360" w:lineRule="auto"/>
        <w:ind w:firstLine="420" w:firstLineChars="200"/>
        <w:rPr>
          <w:rFonts w:ascii="Times New Roman" w:hAnsi="Times New Roman"/>
        </w:rPr>
      </w:pPr>
      <w:r>
        <w:rPr>
          <w:rFonts w:ascii="Times New Roman" w:hAnsi="Times New Roman"/>
        </w:rPr>
        <w:t>6.7.1 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spacing w:line="360" w:lineRule="auto"/>
        <w:ind w:firstLine="420" w:firstLineChars="200"/>
        <w:rPr>
          <w:rFonts w:ascii="Times New Roman" w:hAnsi="Times New Roman"/>
        </w:rPr>
      </w:pPr>
      <w:r>
        <w:rPr>
          <w:rFonts w:ascii="Times New Roman" w:hAnsi="Times New Roman"/>
        </w:rPr>
        <w:t>6.7.2 发包人要求提前完成勘察但勘察人认为无法实施的，应在收到发包人书面指示后7天内提出异议，说明不能提前完成的理由。发包人应在收到异议后7天内予以答复。任何情况下，发包人不得压缩合理的勘察服务期限。</w:t>
      </w:r>
    </w:p>
    <w:p>
      <w:pPr>
        <w:spacing w:line="360" w:lineRule="auto"/>
        <w:ind w:firstLine="420" w:firstLineChars="200"/>
        <w:rPr>
          <w:rFonts w:ascii="Times New Roman" w:hAnsi="Times New Roman"/>
          <w:szCs w:val="21"/>
        </w:rPr>
      </w:pPr>
      <w:r>
        <w:rPr>
          <w:rFonts w:ascii="Times New Roman" w:hAnsi="Times New Roman"/>
        </w:rPr>
        <w:t>6.7.3 由于勘察人提前完成勘察而给发包人带来经济效益的，发包人可以在专用合同条款中约定勘察人因此获得的奖励内容。</w:t>
      </w:r>
    </w:p>
    <w:p>
      <w:pPr>
        <w:pStyle w:val="5"/>
        <w:rPr>
          <w:rFonts w:ascii="Times New Roman" w:hAnsi="Times New Roman"/>
        </w:rPr>
      </w:pPr>
      <w:bookmarkStart w:id="437" w:name="_Toc482188599"/>
      <w:bookmarkStart w:id="438" w:name="_Toc492300888"/>
      <w:r>
        <w:rPr>
          <w:rFonts w:ascii="Times New Roman" w:hAnsi="Times New Roman"/>
        </w:rPr>
        <w:t>7. 暂停勘察</w:t>
      </w:r>
      <w:bookmarkEnd w:id="437"/>
      <w:bookmarkEnd w:id="438"/>
    </w:p>
    <w:p>
      <w:pPr>
        <w:pStyle w:val="6"/>
        <w:spacing w:line="240" w:lineRule="auto"/>
        <w:ind w:firstLine="137"/>
        <w:rPr>
          <w:rFonts w:ascii="Times New Roman" w:hAnsi="Times New Roman"/>
          <w:color w:val="000000"/>
        </w:rPr>
      </w:pPr>
      <w:bookmarkStart w:id="439" w:name="_Toc467651003"/>
      <w:bookmarkStart w:id="440" w:name="_Toc492300889"/>
      <w:bookmarkStart w:id="441" w:name="_Toc482188600"/>
      <w:r>
        <w:rPr>
          <w:rFonts w:ascii="Times New Roman" w:hAnsi="Times New Roman"/>
          <w:color w:val="000000"/>
        </w:rPr>
        <w:t xml:space="preserve">7.1 </w:t>
      </w:r>
      <w:bookmarkEnd w:id="439"/>
      <w:r>
        <w:rPr>
          <w:rFonts w:hint="eastAsia" w:ascii="Times New Roman" w:hAnsi="Times New Roman"/>
          <w:color w:val="000000"/>
        </w:rPr>
        <w:t>发包人原因暂停勘察</w:t>
      </w:r>
      <w:bookmarkEnd w:id="440"/>
      <w:bookmarkEnd w:id="441"/>
    </w:p>
    <w:p>
      <w:pPr>
        <w:spacing w:line="360" w:lineRule="auto"/>
        <w:ind w:firstLine="420" w:firstLineChars="200"/>
        <w:rPr>
          <w:rFonts w:ascii="Times New Roman" w:hAnsi="Times New Roman"/>
          <w:szCs w:val="21"/>
        </w:rPr>
      </w:pPr>
      <w:r>
        <w:rPr>
          <w:rFonts w:ascii="Times New Roman" w:hAnsi="Times New Roman"/>
          <w:szCs w:val="21"/>
        </w:rPr>
        <w:t>合同履行中发生下列情形之一的，勘察人可向发包人发出通知，要求发包人采取有效措施予以纠正。发包人收到勘察人通知后的28天内仍不履行合同义务时，勘察人有权暂停勘察并通知发包人；发包人应承担由此导致的费用增加和（或）周期延误。</w:t>
      </w:r>
    </w:p>
    <w:p>
      <w:pPr>
        <w:spacing w:line="360" w:lineRule="auto"/>
        <w:ind w:firstLine="420" w:firstLineChars="200"/>
        <w:rPr>
          <w:rFonts w:ascii="Times New Roman" w:hAnsi="Times New Roman"/>
        </w:rPr>
      </w:pPr>
      <w:r>
        <w:rPr>
          <w:rFonts w:ascii="Times New Roman" w:hAnsi="Times New Roman"/>
        </w:rPr>
        <w:t>（1）发包人违约；</w:t>
      </w:r>
    </w:p>
    <w:p>
      <w:pPr>
        <w:spacing w:line="360" w:lineRule="auto"/>
        <w:ind w:firstLine="420" w:firstLineChars="200"/>
        <w:rPr>
          <w:rFonts w:ascii="Times New Roman" w:hAnsi="Times New Roman"/>
        </w:rPr>
      </w:pPr>
      <w:r>
        <w:rPr>
          <w:rFonts w:ascii="Times New Roman" w:hAnsi="Times New Roman"/>
        </w:rPr>
        <w:t>（2）发包人确定暂停勘察；</w:t>
      </w:r>
    </w:p>
    <w:p>
      <w:pPr>
        <w:spacing w:line="360" w:lineRule="auto"/>
        <w:ind w:firstLine="420" w:firstLineChars="200"/>
        <w:rPr>
          <w:rFonts w:ascii="Times New Roman" w:hAnsi="Times New Roman"/>
        </w:rPr>
      </w:pPr>
      <w:r>
        <w:rPr>
          <w:rFonts w:ascii="Times New Roman" w:hAnsi="Times New Roman"/>
        </w:rPr>
        <w:t>（3）合同约</w:t>
      </w:r>
      <w:r>
        <w:rPr>
          <w:rFonts w:ascii="Times New Roman" w:hAnsi="Times New Roman"/>
          <w:szCs w:val="21"/>
        </w:rPr>
        <w:t>定由发包人承担责任的其他情形。</w:t>
      </w:r>
    </w:p>
    <w:p>
      <w:pPr>
        <w:pStyle w:val="6"/>
        <w:spacing w:line="240" w:lineRule="auto"/>
        <w:ind w:firstLine="137"/>
        <w:rPr>
          <w:rFonts w:ascii="Times New Roman" w:hAnsi="Times New Roman"/>
          <w:color w:val="000000"/>
        </w:rPr>
      </w:pPr>
      <w:bookmarkStart w:id="442" w:name="_Toc467651004"/>
      <w:bookmarkStart w:id="443" w:name="_Toc482188601"/>
      <w:bookmarkStart w:id="444" w:name="_Toc492300890"/>
      <w:r>
        <w:rPr>
          <w:rFonts w:ascii="Times New Roman" w:hAnsi="Times New Roman"/>
          <w:color w:val="000000"/>
        </w:rPr>
        <w:t xml:space="preserve">7.2 </w:t>
      </w:r>
      <w:r>
        <w:rPr>
          <w:rFonts w:hint="eastAsia" w:ascii="Times New Roman" w:hAnsi="Times New Roman"/>
          <w:color w:val="000000"/>
        </w:rPr>
        <w:t>勘察人原因暂停</w:t>
      </w:r>
      <w:bookmarkEnd w:id="442"/>
      <w:r>
        <w:rPr>
          <w:rFonts w:hint="eastAsia" w:ascii="Times New Roman" w:hAnsi="Times New Roman"/>
          <w:color w:val="000000"/>
        </w:rPr>
        <w:t>勘察</w:t>
      </w:r>
      <w:bookmarkEnd w:id="443"/>
      <w:bookmarkEnd w:id="444"/>
    </w:p>
    <w:p>
      <w:pPr>
        <w:spacing w:line="360" w:lineRule="auto"/>
        <w:ind w:firstLine="420" w:firstLineChars="200"/>
        <w:rPr>
          <w:rFonts w:ascii="Times New Roman" w:hAnsi="Times New Roman"/>
          <w:szCs w:val="21"/>
        </w:rPr>
      </w:pPr>
      <w:r>
        <w:rPr>
          <w:rFonts w:ascii="Times New Roman" w:hAnsi="Times New Roman"/>
        </w:rPr>
        <w:t>合同履行中发生下列情形之一的，发包人可向勘察人发出通知</w:t>
      </w:r>
      <w:r>
        <w:rPr>
          <w:rFonts w:ascii="Times New Roman" w:hAnsi="Times New Roman"/>
          <w:szCs w:val="21"/>
        </w:rPr>
        <w:t>暂停勘察，由此造成费用的增加和（或）周期延误由勘察人承担：</w:t>
      </w:r>
    </w:p>
    <w:p>
      <w:pPr>
        <w:spacing w:line="360" w:lineRule="auto"/>
        <w:ind w:firstLine="420" w:firstLineChars="200"/>
        <w:rPr>
          <w:rFonts w:ascii="Times New Roman" w:hAnsi="Times New Roman"/>
        </w:rPr>
      </w:pPr>
      <w:r>
        <w:rPr>
          <w:rFonts w:ascii="Times New Roman" w:hAnsi="Times New Roman"/>
        </w:rPr>
        <w:t>（1）勘察人违约；</w:t>
      </w:r>
    </w:p>
    <w:p>
      <w:pPr>
        <w:spacing w:line="360" w:lineRule="auto"/>
        <w:ind w:firstLine="420" w:firstLineChars="200"/>
        <w:rPr>
          <w:rFonts w:ascii="Times New Roman" w:hAnsi="Times New Roman"/>
        </w:rPr>
      </w:pPr>
      <w:r>
        <w:rPr>
          <w:rFonts w:ascii="Times New Roman" w:hAnsi="Times New Roman"/>
        </w:rPr>
        <w:t>（2）勘察人擅自暂停勘察；</w:t>
      </w:r>
    </w:p>
    <w:p>
      <w:pPr>
        <w:spacing w:line="360" w:lineRule="auto"/>
        <w:ind w:firstLine="420" w:firstLineChars="200"/>
        <w:rPr>
          <w:rFonts w:ascii="Times New Roman" w:hAnsi="Times New Roman"/>
          <w:szCs w:val="21"/>
        </w:rPr>
      </w:pPr>
      <w:r>
        <w:rPr>
          <w:rFonts w:ascii="Times New Roman" w:hAnsi="Times New Roman"/>
        </w:rPr>
        <w:t>（3）合同约</w:t>
      </w:r>
      <w:r>
        <w:rPr>
          <w:rFonts w:ascii="Times New Roman" w:hAnsi="Times New Roman"/>
          <w:szCs w:val="21"/>
        </w:rPr>
        <w:t>定由勘察人承担责任的其他情形。</w:t>
      </w:r>
      <w:bookmarkStart w:id="445" w:name="_Toc247514127"/>
      <w:bookmarkStart w:id="446" w:name="_Toc247527728"/>
      <w:bookmarkStart w:id="447" w:name="_Toc184635110"/>
    </w:p>
    <w:p>
      <w:pPr>
        <w:pStyle w:val="6"/>
        <w:spacing w:line="240" w:lineRule="auto"/>
        <w:ind w:firstLine="137"/>
        <w:rPr>
          <w:rFonts w:ascii="Times New Roman" w:hAnsi="Times New Roman"/>
          <w:color w:val="000000"/>
        </w:rPr>
      </w:pPr>
      <w:bookmarkStart w:id="448" w:name="_Toc482188602"/>
      <w:bookmarkStart w:id="449" w:name="_Toc492300891"/>
      <w:r>
        <w:rPr>
          <w:rFonts w:ascii="Times New Roman" w:hAnsi="Times New Roman"/>
          <w:color w:val="000000"/>
        </w:rPr>
        <w:t xml:space="preserve">7.3 </w:t>
      </w:r>
      <w:r>
        <w:rPr>
          <w:rFonts w:hint="eastAsia" w:ascii="Times New Roman" w:hAnsi="Times New Roman"/>
          <w:color w:val="000000"/>
        </w:rPr>
        <w:t>暂停期间的文件照管</w:t>
      </w:r>
      <w:bookmarkEnd w:id="448"/>
      <w:bookmarkEnd w:id="449"/>
    </w:p>
    <w:p>
      <w:pPr>
        <w:spacing w:line="360" w:lineRule="auto"/>
        <w:ind w:firstLine="420" w:firstLineChars="200"/>
        <w:rPr>
          <w:rFonts w:ascii="Times New Roman" w:hAnsi="Times New Roman"/>
          <w:szCs w:val="21"/>
        </w:rPr>
      </w:pPr>
      <w:r>
        <w:rPr>
          <w:rFonts w:ascii="Times New Roman" w:hAnsi="Times New Roman"/>
          <w:szCs w:val="21"/>
        </w:rPr>
        <w:t>不论由于何种原因引起暂停勘察的，暂停期间勘察人应负责妥善保护已完部分的勘察文件，由此</w:t>
      </w:r>
      <w:bookmarkStart w:id="450" w:name="_Toc300835128"/>
      <w:r>
        <w:rPr>
          <w:rFonts w:ascii="Times New Roman" w:hAnsi="Times New Roman"/>
          <w:szCs w:val="21"/>
        </w:rPr>
        <w:t>增加的费用由责任方承担。</w:t>
      </w:r>
    </w:p>
    <w:bookmarkEnd w:id="450"/>
    <w:p>
      <w:pPr>
        <w:pStyle w:val="5"/>
        <w:rPr>
          <w:rFonts w:ascii="Times New Roman" w:hAnsi="Times New Roman"/>
        </w:rPr>
      </w:pPr>
      <w:bookmarkStart w:id="451" w:name="_Toc482188603"/>
      <w:bookmarkStart w:id="452" w:name="_Toc492300892"/>
      <w:r>
        <w:rPr>
          <w:rFonts w:ascii="Times New Roman" w:hAnsi="Times New Roman"/>
        </w:rPr>
        <w:t>8. 勘察文件</w:t>
      </w:r>
      <w:bookmarkEnd w:id="451"/>
      <w:bookmarkEnd w:id="452"/>
    </w:p>
    <w:p>
      <w:pPr>
        <w:pStyle w:val="6"/>
        <w:spacing w:line="240" w:lineRule="auto"/>
        <w:ind w:firstLine="137"/>
        <w:rPr>
          <w:rFonts w:ascii="Times New Roman" w:hAnsi="Times New Roman"/>
          <w:color w:val="000000"/>
        </w:rPr>
      </w:pPr>
      <w:bookmarkStart w:id="453" w:name="_Toc482188604"/>
      <w:bookmarkStart w:id="454" w:name="_Toc492300893"/>
      <w:r>
        <w:rPr>
          <w:rFonts w:ascii="Times New Roman" w:hAnsi="Times New Roman"/>
          <w:color w:val="000000"/>
        </w:rPr>
        <w:t xml:space="preserve">8.1 </w:t>
      </w:r>
      <w:r>
        <w:rPr>
          <w:rFonts w:hint="eastAsia" w:ascii="Times New Roman" w:hAnsi="Times New Roman"/>
          <w:color w:val="000000"/>
        </w:rPr>
        <w:t>勘察文件接收</w:t>
      </w:r>
      <w:bookmarkEnd w:id="453"/>
      <w:bookmarkEnd w:id="454"/>
    </w:p>
    <w:p>
      <w:pPr>
        <w:spacing w:line="360" w:lineRule="auto"/>
        <w:ind w:firstLine="420" w:firstLineChars="200"/>
        <w:rPr>
          <w:rFonts w:ascii="Times New Roman" w:hAnsi="Times New Roman"/>
        </w:rPr>
      </w:pPr>
      <w:r>
        <w:rPr>
          <w:rFonts w:ascii="Times New Roman" w:hAnsi="Times New Roman"/>
        </w:rPr>
        <w:t>8.1.1 发包人应当及时接收勘察人提交的勘察文件。如无正当理由拒收的，视为发包人已经接收勘察文件。</w:t>
      </w:r>
    </w:p>
    <w:p>
      <w:pPr>
        <w:spacing w:line="360" w:lineRule="auto"/>
        <w:ind w:firstLine="420" w:firstLineChars="200"/>
        <w:rPr>
          <w:rFonts w:ascii="Times New Roman" w:hAnsi="Times New Roman"/>
        </w:rPr>
      </w:pPr>
      <w:r>
        <w:rPr>
          <w:rFonts w:ascii="Times New Roman" w:hAnsi="Times New Roman"/>
        </w:rPr>
        <w:t>8.1.2 发包人接收勘察文件时，应向勘察人出具文件签收凭证，凭证内容包括文件名称、文件内容、文件形式、份数、提交和接收日期、提交人与接收人的亲笔签名等。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rPr>
      </w:pPr>
      <w:r>
        <w:rPr>
          <w:rFonts w:ascii="Times New Roman" w:hAnsi="Times New Roman"/>
        </w:rPr>
        <w:t>8.1.3 勘察文件提交的份数、内容、纸幅、装订格式、电子文件等要求，</w:t>
      </w:r>
      <w:r>
        <w:rPr>
          <w:rFonts w:ascii="Times New Roman" w:hAnsi="Times New Roman"/>
          <w:kern w:val="0"/>
          <w:szCs w:val="21"/>
        </w:rPr>
        <w:t>在专用合同条款中约定</w:t>
      </w:r>
      <w:r>
        <w:rPr>
          <w:rFonts w:ascii="Times New Roman" w:hAnsi="Times New Roman"/>
        </w:rPr>
        <w:t>。</w:t>
      </w:r>
    </w:p>
    <w:p>
      <w:pPr>
        <w:pStyle w:val="6"/>
        <w:spacing w:line="240" w:lineRule="auto"/>
        <w:ind w:firstLine="137"/>
        <w:rPr>
          <w:rFonts w:ascii="Times New Roman" w:hAnsi="Times New Roman"/>
          <w:color w:val="000000"/>
        </w:rPr>
      </w:pPr>
      <w:bookmarkStart w:id="455" w:name="_Toc482188605"/>
      <w:bookmarkStart w:id="456" w:name="_Toc492300894"/>
      <w:r>
        <w:rPr>
          <w:rFonts w:ascii="Times New Roman" w:hAnsi="Times New Roman"/>
          <w:color w:val="000000"/>
        </w:rPr>
        <w:t xml:space="preserve">8.2 </w:t>
      </w:r>
      <w:r>
        <w:rPr>
          <w:rFonts w:hint="eastAsia" w:ascii="Times New Roman" w:hAnsi="Times New Roman"/>
          <w:color w:val="000000"/>
        </w:rPr>
        <w:t>发包人审查勘察文件</w:t>
      </w:r>
      <w:bookmarkEnd w:id="455"/>
      <w:bookmarkEnd w:id="456"/>
    </w:p>
    <w:p>
      <w:pPr>
        <w:spacing w:line="360" w:lineRule="auto"/>
        <w:ind w:firstLine="420" w:firstLineChars="200"/>
        <w:rPr>
          <w:rFonts w:ascii="Times New Roman" w:hAnsi="Times New Roman"/>
        </w:rPr>
      </w:pPr>
      <w:r>
        <w:rPr>
          <w:rFonts w:ascii="Times New Roman" w:hAnsi="Times New Roman"/>
        </w:rPr>
        <w:t>8.2.1 发包人接收勘察文件之后，可以自行或者组织专家会进行审查，勘察人应当给予配合。审查标准应当符合法律、规范标准、合同约定和发包人要求等；审查的具体范围、明细内容和费用分担，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8.2.2 除专用合同条款另有约定外，发包人对于勘察文件的审查期限，自文件接收之日起不应超过14天。发包人逾期未做出审查结论且未提出异议的，视为勘察人的勘察文件已经通过发包人审查。</w:t>
      </w:r>
    </w:p>
    <w:p>
      <w:pPr>
        <w:spacing w:line="360" w:lineRule="auto"/>
        <w:ind w:firstLine="420" w:firstLineChars="200"/>
        <w:rPr>
          <w:rFonts w:ascii="Times New Roman" w:hAnsi="Times New Roman"/>
        </w:rPr>
      </w:pPr>
      <w:r>
        <w:rPr>
          <w:rFonts w:ascii="Times New Roman" w:hAnsi="Times New Roman"/>
        </w:rPr>
        <w:t>8.2.3 发包人审查后不同意勘察文件的，应以书面形式通知勘察人，说明审查不通过的理由及其具体内容。勘察人应根据发包人的审查意见修改完善勘察文件，并重新报送发包人审查，审查期限重新起算。</w:t>
      </w:r>
    </w:p>
    <w:p>
      <w:pPr>
        <w:pStyle w:val="6"/>
        <w:spacing w:line="240" w:lineRule="auto"/>
        <w:ind w:firstLine="137"/>
        <w:rPr>
          <w:rFonts w:ascii="Times New Roman" w:hAnsi="Times New Roman"/>
          <w:color w:val="000000"/>
        </w:rPr>
      </w:pPr>
      <w:bookmarkStart w:id="457" w:name="_Toc482188606"/>
      <w:bookmarkStart w:id="458" w:name="_Toc492300895"/>
      <w:r>
        <w:rPr>
          <w:rFonts w:ascii="Times New Roman" w:hAnsi="Times New Roman"/>
          <w:color w:val="000000"/>
        </w:rPr>
        <w:t xml:space="preserve">8.3 </w:t>
      </w:r>
      <w:r>
        <w:rPr>
          <w:rFonts w:hint="eastAsia" w:ascii="Times New Roman" w:hAnsi="Times New Roman"/>
          <w:color w:val="000000"/>
        </w:rPr>
        <w:t>审查机构审查勘察文件</w:t>
      </w:r>
      <w:bookmarkEnd w:id="457"/>
      <w:bookmarkEnd w:id="458"/>
    </w:p>
    <w:p>
      <w:pPr>
        <w:spacing w:line="360" w:lineRule="auto"/>
        <w:ind w:firstLine="420" w:firstLineChars="200"/>
        <w:rPr>
          <w:rFonts w:ascii="Times New Roman" w:hAnsi="Times New Roman"/>
        </w:rPr>
      </w:pPr>
      <w:r>
        <w:rPr>
          <w:rFonts w:ascii="Times New Roman" w:hAnsi="Times New Roman"/>
        </w:rPr>
        <w:t>8.3.1 勘察文件需经政府有关部门审查或批准的，发包人应在审查同意后，按照</w:t>
      </w:r>
      <w:r>
        <w:rPr>
          <w:rFonts w:hint="eastAsia" w:ascii="Times New Roman" w:hAnsi="Times New Roman"/>
        </w:rPr>
        <w:t>有关</w:t>
      </w:r>
      <w:r>
        <w:rPr>
          <w:rFonts w:ascii="Times New Roman" w:hAnsi="Times New Roman"/>
        </w:rPr>
        <w:t>主管部门要求，将勘察文件和相关资料报送施工图审查机构进行审查。发包人的审查和施工图审查机构的审查不减免勘察人因为质量问题而应承担的勘察责任。</w:t>
      </w:r>
    </w:p>
    <w:p>
      <w:pPr>
        <w:spacing w:line="360" w:lineRule="auto"/>
        <w:ind w:firstLine="420" w:firstLineChars="200"/>
        <w:rPr>
          <w:rFonts w:ascii="Times New Roman" w:hAnsi="Times New Roman"/>
        </w:rPr>
      </w:pPr>
      <w:r>
        <w:rPr>
          <w:rFonts w:ascii="Times New Roman" w:hAnsi="Times New Roman"/>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spacing w:line="360" w:lineRule="auto"/>
        <w:ind w:firstLine="420" w:firstLineChars="200"/>
        <w:rPr>
          <w:rFonts w:ascii="Times New Roman" w:hAnsi="Times New Roman"/>
        </w:rPr>
      </w:pPr>
      <w:r>
        <w:rPr>
          <w:rFonts w:ascii="Times New Roman" w:hAnsi="Times New Roman"/>
        </w:rPr>
        <w:t>8.3.3 由于自身原因造成勘察文件未通过审查机构审查的，勘察人应当承担违约责任，采取补救措施直至达到合同约定的质量标准，并自行承担由此导致的费用增加和（或）周期延误。</w:t>
      </w:r>
    </w:p>
    <w:p>
      <w:pPr>
        <w:pStyle w:val="5"/>
        <w:rPr>
          <w:rFonts w:ascii="Times New Roman" w:hAnsi="Times New Roman"/>
        </w:rPr>
      </w:pPr>
      <w:bookmarkStart w:id="459" w:name="_Toc482188607"/>
      <w:bookmarkStart w:id="460" w:name="_Toc492300896"/>
      <w:r>
        <w:rPr>
          <w:rFonts w:ascii="Times New Roman" w:hAnsi="Times New Roman"/>
        </w:rPr>
        <w:t>9. 勘察责任与保险</w:t>
      </w:r>
      <w:bookmarkEnd w:id="459"/>
      <w:bookmarkEnd w:id="460"/>
    </w:p>
    <w:p>
      <w:pPr>
        <w:pStyle w:val="6"/>
        <w:spacing w:line="240" w:lineRule="auto"/>
        <w:ind w:firstLine="137"/>
        <w:rPr>
          <w:rFonts w:ascii="Times New Roman" w:hAnsi="Times New Roman"/>
          <w:color w:val="000000"/>
        </w:rPr>
      </w:pPr>
      <w:bookmarkStart w:id="461" w:name="_Toc482188608"/>
      <w:bookmarkStart w:id="462" w:name="_Toc492300897"/>
      <w:r>
        <w:rPr>
          <w:rFonts w:ascii="Times New Roman" w:hAnsi="Times New Roman"/>
          <w:color w:val="000000"/>
        </w:rPr>
        <w:t xml:space="preserve">9.1 </w:t>
      </w:r>
      <w:r>
        <w:rPr>
          <w:rFonts w:hint="eastAsia" w:ascii="Times New Roman" w:hAnsi="Times New Roman"/>
          <w:color w:val="000000"/>
        </w:rPr>
        <w:t>工作质量责任</w:t>
      </w:r>
      <w:bookmarkEnd w:id="461"/>
      <w:bookmarkEnd w:id="462"/>
    </w:p>
    <w:p>
      <w:pPr>
        <w:spacing w:line="360" w:lineRule="auto"/>
        <w:ind w:firstLine="420" w:firstLineChars="200"/>
        <w:rPr>
          <w:rFonts w:ascii="Times New Roman" w:hAnsi="Times New Roman"/>
          <w:szCs w:val="21"/>
        </w:rPr>
      </w:pPr>
      <w:r>
        <w:rPr>
          <w:rFonts w:ascii="Times New Roman" w:hAnsi="Times New Roman"/>
        </w:rPr>
        <w:t xml:space="preserve">9.1.1 </w:t>
      </w:r>
      <w:r>
        <w:rPr>
          <w:rFonts w:ascii="Times New Roman" w:hAnsi="Times New Roman"/>
          <w:szCs w:val="21"/>
        </w:rPr>
        <w:t>勘察工作质量应满足法律规定、规范标准、合同约定和发包人要求等。</w:t>
      </w:r>
      <w:bookmarkEnd w:id="445"/>
      <w:bookmarkEnd w:id="446"/>
      <w:bookmarkEnd w:id="447"/>
    </w:p>
    <w:p>
      <w:pPr>
        <w:spacing w:line="360" w:lineRule="auto"/>
        <w:ind w:firstLine="420" w:firstLineChars="200"/>
        <w:rPr>
          <w:rFonts w:ascii="Times New Roman" w:hAnsi="Times New Roman"/>
          <w:szCs w:val="21"/>
        </w:rPr>
      </w:pPr>
      <w:r>
        <w:rPr>
          <w:rFonts w:ascii="Times New Roman" w:hAnsi="Times New Roman"/>
          <w:szCs w:val="21"/>
        </w:rPr>
        <w:t>9.1.2 勘察人应做好勘察服务的质量与技术管理工作，建立健全内部质量</w:t>
      </w:r>
      <w:bookmarkStart w:id="463" w:name="_Toc300835131"/>
      <w:r>
        <w:rPr>
          <w:rFonts w:ascii="Times New Roman" w:hAnsi="Times New Roman"/>
          <w:szCs w:val="21"/>
        </w:rPr>
        <w:t>管理体系和质量责</w:t>
      </w:r>
      <w:bookmarkEnd w:id="463"/>
      <w:r>
        <w:rPr>
          <w:rFonts w:ascii="Times New Roman" w:hAnsi="Times New Roman"/>
          <w:szCs w:val="21"/>
        </w:rPr>
        <w:t>任</w:t>
      </w:r>
      <w:bookmarkStart w:id="464" w:name="_Toc247514128"/>
      <w:bookmarkStart w:id="465" w:name="_Toc247527729"/>
      <w:bookmarkStart w:id="466" w:name="_Toc300835132"/>
      <w:r>
        <w:rPr>
          <w:rFonts w:ascii="Times New Roman" w:hAnsi="Times New Roman"/>
          <w:szCs w:val="21"/>
        </w:rPr>
        <w:t>制度，加强勘察服务全过程的质量控制，建立完整的勘察文件的设计、复核、审核、会签和批准制度，明确各阶段的责任人。</w:t>
      </w:r>
      <w:bookmarkEnd w:id="464"/>
      <w:bookmarkEnd w:id="465"/>
      <w:bookmarkEnd w:id="466"/>
    </w:p>
    <w:p>
      <w:pPr>
        <w:spacing w:line="360" w:lineRule="auto"/>
        <w:ind w:firstLine="420" w:firstLineChars="200"/>
        <w:rPr>
          <w:rFonts w:ascii="Times New Roman" w:hAnsi="Times New Roman"/>
          <w:szCs w:val="21"/>
        </w:rPr>
      </w:pPr>
      <w:r>
        <w:rPr>
          <w:rFonts w:ascii="Times New Roman" w:hAnsi="Times New Roman"/>
          <w:szCs w:val="21"/>
        </w:rPr>
        <w:t>9.1.3 勘察人应当强化现场作业质量和试验工作管理，保证原始记录和试验数据的可靠性、真实性和完整性，严禁离开现场进行追记、补记和修改记录。</w:t>
      </w:r>
    </w:p>
    <w:p>
      <w:pPr>
        <w:spacing w:line="360" w:lineRule="auto"/>
        <w:ind w:firstLine="420" w:firstLineChars="200"/>
        <w:rPr>
          <w:rFonts w:ascii="Times New Roman" w:hAnsi="Times New Roman"/>
          <w:szCs w:val="21"/>
        </w:rPr>
      </w:pPr>
      <w:r>
        <w:rPr>
          <w:rFonts w:ascii="Times New Roman" w:hAnsi="Times New Roman"/>
          <w:szCs w:val="21"/>
        </w:rPr>
        <w:t>9.1.4 勘察人应按合同约定对勘察服务进行全过程的质量检查和检验，并作详细记录，编制勘察工作质量报表</w:t>
      </w:r>
      <w:bookmarkStart w:id="467" w:name="_Toc247514130"/>
      <w:bookmarkStart w:id="468" w:name="_Toc247527731"/>
      <w:bookmarkStart w:id="469" w:name="_Toc300835133"/>
      <w:r>
        <w:rPr>
          <w:rFonts w:ascii="Times New Roman" w:hAnsi="Times New Roman"/>
          <w:szCs w:val="21"/>
        </w:rPr>
        <w:t>，报送发包人审查。</w:t>
      </w:r>
    </w:p>
    <w:bookmarkEnd w:id="467"/>
    <w:bookmarkEnd w:id="468"/>
    <w:bookmarkEnd w:id="469"/>
    <w:p>
      <w:pPr>
        <w:spacing w:line="360" w:lineRule="auto"/>
        <w:ind w:firstLine="420" w:firstLineChars="200"/>
        <w:rPr>
          <w:rFonts w:ascii="Times New Roman" w:hAnsi="Times New Roman"/>
          <w:szCs w:val="21"/>
        </w:rPr>
      </w:pPr>
      <w:r>
        <w:rPr>
          <w:rFonts w:ascii="Times New Roman" w:hAnsi="Times New Roman"/>
          <w:szCs w:val="21"/>
        </w:rPr>
        <w:t>9.1.5 发包人有权对勘察工作质量进行检查和审核。勘察人应为发包人的检查和检验提供方便，包括发包人到</w:t>
      </w:r>
      <w:bookmarkStart w:id="470" w:name="_Toc247514131"/>
      <w:bookmarkStart w:id="471" w:name="_Toc300835134"/>
      <w:bookmarkStart w:id="472" w:name="_Toc247527732"/>
      <w:r>
        <w:rPr>
          <w:rFonts w:ascii="Times New Roman" w:hAnsi="Times New Roman"/>
          <w:szCs w:val="21"/>
        </w:rPr>
        <w:t>勘察场地、试验室或合同约定</w:t>
      </w:r>
      <w:bookmarkEnd w:id="470"/>
      <w:bookmarkEnd w:id="471"/>
      <w:bookmarkEnd w:id="472"/>
      <w:r>
        <w:rPr>
          <w:rFonts w:ascii="Times New Roman" w:hAnsi="Times New Roman"/>
          <w:szCs w:val="21"/>
        </w:rPr>
        <w:t>的其他地方进行察看，查阅、审核勘察的原始记录和其他文件。发包人的检查和审核，不免除勘察人按合同约定应负的责任。</w:t>
      </w:r>
    </w:p>
    <w:p>
      <w:pPr>
        <w:pStyle w:val="6"/>
        <w:spacing w:line="240" w:lineRule="auto"/>
        <w:ind w:firstLine="137"/>
        <w:rPr>
          <w:rFonts w:ascii="Times New Roman" w:hAnsi="Times New Roman"/>
          <w:color w:val="000000"/>
        </w:rPr>
      </w:pPr>
      <w:bookmarkStart w:id="473" w:name="_Toc482188609"/>
      <w:bookmarkStart w:id="474" w:name="_Toc492300898"/>
      <w:r>
        <w:rPr>
          <w:rFonts w:ascii="Times New Roman" w:hAnsi="Times New Roman"/>
          <w:color w:val="000000"/>
        </w:rPr>
        <w:t xml:space="preserve">9.2 </w:t>
      </w:r>
      <w:r>
        <w:rPr>
          <w:rFonts w:hint="eastAsia" w:ascii="Times New Roman" w:hAnsi="Times New Roman"/>
          <w:color w:val="000000"/>
        </w:rPr>
        <w:t>勘察文件错误责任</w:t>
      </w:r>
      <w:bookmarkEnd w:id="473"/>
      <w:bookmarkEnd w:id="474"/>
    </w:p>
    <w:p>
      <w:pPr>
        <w:spacing w:line="360" w:lineRule="auto"/>
        <w:ind w:firstLine="420" w:firstLineChars="200"/>
        <w:rPr>
          <w:rFonts w:ascii="Times New Roman" w:hAnsi="Times New Roman"/>
          <w:szCs w:val="21"/>
        </w:rPr>
      </w:pPr>
      <w:r>
        <w:rPr>
          <w:rFonts w:ascii="Times New Roman" w:hAnsi="Times New Roman"/>
        </w:rPr>
        <w:t>9.2.1 勘察文件存在错误、遗漏、含混、矛盾、不充分之处或其他缺陷，无论勘察人是否通过了发包人审查或</w:t>
      </w:r>
      <w:bookmarkStart w:id="475" w:name="_Toc247514085"/>
      <w:bookmarkStart w:id="476" w:name="_Toc247527686"/>
      <w:bookmarkStart w:id="477" w:name="_Toc300835084"/>
      <w:r>
        <w:rPr>
          <w:rFonts w:ascii="Times New Roman" w:hAnsi="Times New Roman"/>
        </w:rPr>
        <w:t>审查机构审查，勘察人均</w:t>
      </w:r>
      <w:bookmarkEnd w:id="475"/>
      <w:bookmarkEnd w:id="476"/>
      <w:bookmarkEnd w:id="477"/>
      <w:r>
        <w:rPr>
          <w:rFonts w:ascii="Times New Roman" w:hAnsi="Times New Roman"/>
        </w:rPr>
        <w:t>应自费对前述问题带来的缺陷和工程问题进行改正，但因第1.6.2项</w:t>
      </w:r>
      <w:r>
        <w:rPr>
          <w:rFonts w:hint="eastAsia" w:ascii="Times New Roman" w:hAnsi="Times New Roman"/>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pPr>
        <w:spacing w:line="360" w:lineRule="auto"/>
        <w:ind w:firstLine="420" w:firstLineChars="200"/>
        <w:rPr>
          <w:rFonts w:ascii="Times New Roman" w:hAnsi="Times New Roman"/>
          <w:szCs w:val="21"/>
        </w:rPr>
      </w:pPr>
      <w:r>
        <w:rPr>
          <w:rFonts w:ascii="Times New Roman" w:hAnsi="Times New Roman"/>
          <w:szCs w:val="21"/>
        </w:rPr>
        <w:t xml:space="preserve">9.2.2 因勘察人原因造成勘察文件不合格的，发包人有权要求勘察人采取补救措施，直至达到合同要求的质量标准，并按第14.1款的约定承担责任。 </w:t>
      </w:r>
    </w:p>
    <w:p>
      <w:pPr>
        <w:spacing w:line="360" w:lineRule="auto"/>
        <w:ind w:firstLine="420" w:firstLineChars="200"/>
        <w:rPr>
          <w:rFonts w:ascii="Times New Roman" w:hAnsi="Times New Roman"/>
          <w:szCs w:val="21"/>
        </w:rPr>
      </w:pPr>
      <w:r>
        <w:rPr>
          <w:rFonts w:ascii="Times New Roman" w:hAnsi="Times New Roman"/>
          <w:szCs w:val="21"/>
        </w:rPr>
        <w:t>9.2.3 因发包人原因造成勘察文件不合格的，勘察人应当采取补救措施，直至达到合同要求的质量标准，由此造成的勘察费用增加和（或）勘察服务期限延误由发包人承担。</w:t>
      </w:r>
    </w:p>
    <w:p>
      <w:pPr>
        <w:pStyle w:val="6"/>
        <w:spacing w:line="240" w:lineRule="auto"/>
        <w:ind w:firstLine="137"/>
        <w:rPr>
          <w:rFonts w:ascii="Times New Roman" w:hAnsi="Times New Roman"/>
          <w:color w:val="000000"/>
        </w:rPr>
      </w:pPr>
      <w:bookmarkStart w:id="478" w:name="_Toc482188610"/>
      <w:bookmarkStart w:id="479" w:name="_Toc492300899"/>
      <w:r>
        <w:rPr>
          <w:rFonts w:ascii="Times New Roman" w:hAnsi="Times New Roman"/>
          <w:color w:val="000000"/>
        </w:rPr>
        <w:t xml:space="preserve">9.3 </w:t>
      </w:r>
      <w:r>
        <w:rPr>
          <w:rFonts w:hint="eastAsia" w:ascii="Times New Roman" w:hAnsi="Times New Roman"/>
          <w:color w:val="000000"/>
        </w:rPr>
        <w:t>勘察责任主体</w:t>
      </w:r>
      <w:bookmarkEnd w:id="478"/>
      <w:bookmarkEnd w:id="479"/>
    </w:p>
    <w:p>
      <w:pPr>
        <w:spacing w:line="360" w:lineRule="auto"/>
        <w:ind w:firstLine="420" w:firstLineChars="200"/>
        <w:rPr>
          <w:rFonts w:ascii="Times New Roman" w:hAnsi="Times New Roman"/>
        </w:rPr>
      </w:pPr>
      <w:r>
        <w:rPr>
          <w:rFonts w:ascii="Times New Roman" w:hAnsi="Times New Roman"/>
        </w:rPr>
        <w:t>9.3.1 勘察人应运用一切合理的专业技术、知识技能和项目经验，按照职业道德准则和行业公认标准尽其全部职责，勤勉、谨慎、公正地履行其在本合同项下的责任和义务。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9.3.2 勘察责任为勘察单位项目负责人终身责任制。项目负责人应当保证勘察文件符合法律法规和工程建设强制性标准的要求，对因勘察导致的工程质量事故或质量问题承担责任。</w:t>
      </w:r>
    </w:p>
    <w:p>
      <w:pPr>
        <w:spacing w:line="360" w:lineRule="auto"/>
        <w:ind w:firstLine="420" w:firstLineChars="200"/>
        <w:rPr>
          <w:rFonts w:ascii="Times New Roman" w:hAnsi="Times New Roman"/>
        </w:rPr>
      </w:pPr>
      <w:r>
        <w:rPr>
          <w:rFonts w:ascii="Times New Roman" w:hAnsi="Times New Roman"/>
        </w:rPr>
        <w:t>9.3.3 项目负责人应当在办理工程质量监督手续前签署工程质量终身责任承诺书，连同法定代表人出具的授权书，报工程质量监督机构备案。</w:t>
      </w:r>
    </w:p>
    <w:p>
      <w:pPr>
        <w:pStyle w:val="6"/>
        <w:spacing w:line="240" w:lineRule="auto"/>
        <w:ind w:firstLine="137"/>
        <w:rPr>
          <w:rFonts w:ascii="Times New Roman" w:hAnsi="Times New Roman"/>
          <w:color w:val="000000"/>
        </w:rPr>
      </w:pPr>
      <w:bookmarkStart w:id="480" w:name="_Toc492300900"/>
      <w:bookmarkStart w:id="481" w:name="_Toc482188611"/>
      <w:r>
        <w:rPr>
          <w:rFonts w:ascii="Times New Roman" w:hAnsi="Times New Roman"/>
          <w:color w:val="000000"/>
        </w:rPr>
        <w:t xml:space="preserve">9.4 </w:t>
      </w:r>
      <w:r>
        <w:rPr>
          <w:rFonts w:hint="eastAsia" w:ascii="Times New Roman" w:hAnsi="Times New Roman"/>
          <w:color w:val="000000"/>
        </w:rPr>
        <w:t>勘察责任保险</w:t>
      </w:r>
      <w:bookmarkEnd w:id="480"/>
      <w:bookmarkEnd w:id="481"/>
    </w:p>
    <w:p>
      <w:pPr>
        <w:spacing w:line="360" w:lineRule="auto"/>
        <w:ind w:firstLine="420" w:firstLineChars="200"/>
        <w:rPr>
          <w:rFonts w:ascii="Times New Roman" w:hAnsi="Times New Roman"/>
        </w:rPr>
      </w:pPr>
      <w:r>
        <w:rPr>
          <w:rFonts w:ascii="Times New Roman" w:hAnsi="Times New Roman"/>
        </w:rPr>
        <w:t>9.4.1 除专用合同条款另有约定外，勘察人应具有发包人认可的、履行本合同所需要的工程勘察责任险，</w:t>
      </w:r>
      <w:r>
        <w:rPr>
          <w:rFonts w:ascii="Times New Roman" w:hAnsi="Times New Roman"/>
          <w:szCs w:val="21"/>
        </w:rPr>
        <w:t>于合同签订后28天内向发包人提交工程勘察责任险的保险单副本或者其他有效证明，</w:t>
      </w:r>
      <w:r>
        <w:rPr>
          <w:rFonts w:ascii="Times New Roman" w:hAnsi="Times New Roman"/>
        </w:rPr>
        <w:t>并在合同履行期间保持足额、有效。</w:t>
      </w:r>
    </w:p>
    <w:p>
      <w:pPr>
        <w:spacing w:line="360" w:lineRule="auto"/>
        <w:ind w:firstLine="420" w:firstLineChars="200"/>
        <w:rPr>
          <w:rFonts w:ascii="Times New Roman" w:hAnsi="Times New Roman"/>
        </w:rPr>
      </w:pPr>
      <w:r>
        <w:rPr>
          <w:rFonts w:ascii="Times New Roman" w:hAnsi="Times New Roman"/>
        </w:rPr>
        <w:t>9.4.2 工程勘察责任险的保险范围，应当包括由于勘察人的疏忽或过失而造成的工程质量事故损失，以及由于事故引发的第三者人身伤亡、财产损失或费用赔偿等。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rPr>
      </w:pPr>
      <w:r>
        <w:rPr>
          <w:rFonts w:ascii="Times New Roman" w:hAnsi="Times New Roman"/>
        </w:rPr>
        <w:t>9.4.3 发生工程勘察保险事故后，勘察人应按保险人要求进行报告，并负责办理保险理赔业务；</w:t>
      </w:r>
      <w:r>
        <w:rPr>
          <w:rFonts w:ascii="Times New Roman" w:hAnsi="Times New Roman"/>
          <w:szCs w:val="21"/>
        </w:rPr>
        <w:t>保险金不足以补偿损失的，由勘察人自行补偿。</w:t>
      </w:r>
    </w:p>
    <w:p>
      <w:pPr>
        <w:pStyle w:val="5"/>
        <w:rPr>
          <w:rFonts w:ascii="Times New Roman" w:hAnsi="Times New Roman"/>
        </w:rPr>
      </w:pPr>
      <w:bookmarkStart w:id="482" w:name="_Toc482188612"/>
      <w:bookmarkStart w:id="483" w:name="_Toc492300901"/>
      <w:r>
        <w:rPr>
          <w:rFonts w:ascii="Times New Roman" w:hAnsi="Times New Roman"/>
        </w:rPr>
        <w:t>10. 设计和施工期间配合</w:t>
      </w:r>
      <w:bookmarkEnd w:id="482"/>
      <w:bookmarkEnd w:id="483"/>
    </w:p>
    <w:p>
      <w:pPr>
        <w:pStyle w:val="6"/>
        <w:spacing w:line="240" w:lineRule="auto"/>
        <w:ind w:firstLine="137"/>
        <w:rPr>
          <w:rFonts w:ascii="Times New Roman" w:hAnsi="Times New Roman"/>
          <w:color w:val="000000"/>
        </w:rPr>
      </w:pPr>
      <w:bookmarkStart w:id="484" w:name="_Toc492300902"/>
      <w:bookmarkStart w:id="485" w:name="_Toc482188613"/>
      <w:r>
        <w:rPr>
          <w:rFonts w:ascii="Times New Roman" w:hAnsi="Times New Roman"/>
          <w:color w:val="000000"/>
        </w:rPr>
        <w:t xml:space="preserve">10.1 </w:t>
      </w:r>
      <w:r>
        <w:rPr>
          <w:rFonts w:hint="eastAsia" w:ascii="Times New Roman" w:hAnsi="Times New Roman"/>
          <w:color w:val="000000"/>
        </w:rPr>
        <w:t>设计期间配合</w:t>
      </w:r>
      <w:bookmarkEnd w:id="484"/>
      <w:bookmarkEnd w:id="485"/>
    </w:p>
    <w:p>
      <w:pPr>
        <w:spacing w:line="360" w:lineRule="auto"/>
        <w:ind w:firstLine="420" w:firstLineChars="200"/>
        <w:rPr>
          <w:rFonts w:ascii="Times New Roman" w:hAnsi="Times New Roman"/>
        </w:rPr>
      </w:pPr>
      <w:r>
        <w:rPr>
          <w:rFonts w:ascii="Times New Roman" w:hAnsi="Times New Roman"/>
        </w:rPr>
        <w:t>10.1.1 设计配合指勘察人配合设计人，在设计期间对本工程进行的补充勘察或其他配合工作。</w:t>
      </w:r>
    </w:p>
    <w:p>
      <w:pPr>
        <w:spacing w:line="360" w:lineRule="auto"/>
        <w:ind w:firstLine="420" w:firstLineChars="200"/>
        <w:rPr>
          <w:rFonts w:ascii="Times New Roman" w:hAnsi="Times New Roman"/>
          <w:szCs w:val="21"/>
        </w:rPr>
      </w:pPr>
      <w:bookmarkStart w:id="486" w:name="_Toc402386798"/>
      <w:bookmarkStart w:id="487" w:name="_Toc59900920"/>
      <w:bookmarkStart w:id="488" w:name="_Toc59896652"/>
      <w:bookmarkStart w:id="489" w:name="_Toc56409059"/>
      <w:bookmarkStart w:id="490" w:name="_Toc56153806"/>
      <w:bookmarkStart w:id="491" w:name="_Toc56141844"/>
      <w:bookmarkStart w:id="492" w:name="_Toc56139034"/>
      <w:bookmarkStart w:id="493" w:name="_Toc55707625"/>
      <w:bookmarkStart w:id="494" w:name="_Toc55705120"/>
      <w:bookmarkStart w:id="495" w:name="_Toc55654492"/>
      <w:bookmarkStart w:id="496" w:name="_Toc55639357"/>
      <w:bookmarkStart w:id="497" w:name="_Toc54372619"/>
      <w:bookmarkStart w:id="498" w:name="_Toc54372201"/>
      <w:bookmarkStart w:id="499" w:name="_Toc54372035"/>
      <w:bookmarkStart w:id="500" w:name="_Toc54368850"/>
      <w:bookmarkStart w:id="501" w:name="_Toc25930148"/>
      <w:bookmarkStart w:id="502" w:name="_Toc14102102"/>
      <w:bookmarkStart w:id="503" w:name="_Toc54330944"/>
      <w:bookmarkStart w:id="504" w:name="_Toc26108574"/>
      <w:bookmarkStart w:id="505" w:name="_Toc53290166"/>
      <w:bookmarkStart w:id="506" w:name="_Toc54329115"/>
      <w:r>
        <w:rPr>
          <w:rFonts w:ascii="Times New Roman" w:hAnsi="Times New Roman"/>
        </w:rPr>
        <w:t xml:space="preserve">10.1.2 </w:t>
      </w:r>
      <w:r>
        <w:rPr>
          <w:rFonts w:ascii="Times New Roman" w:hAnsi="Times New Roman"/>
          <w:szCs w:val="21"/>
        </w:rPr>
        <w:t>勘察人</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ascii="Times New Roman" w:hAnsi="Times New Roman"/>
          <w:szCs w:val="21"/>
        </w:rPr>
        <w:t>应当根据设计工作需要，对勘察报告和资料文件中的不完善或者错误之处，进行验证、补充或者修改；如遇不利的工程地质条件，勘察人应与设计人研讨并提出解决建议。</w:t>
      </w:r>
    </w:p>
    <w:p>
      <w:pPr>
        <w:pStyle w:val="6"/>
        <w:spacing w:line="240" w:lineRule="auto"/>
        <w:ind w:firstLine="137"/>
        <w:rPr>
          <w:rFonts w:ascii="Times New Roman" w:hAnsi="Times New Roman"/>
          <w:color w:val="000000"/>
        </w:rPr>
      </w:pPr>
      <w:bookmarkStart w:id="507" w:name="_Toc492300903"/>
      <w:bookmarkStart w:id="508" w:name="_Toc482188614"/>
      <w:r>
        <w:rPr>
          <w:rFonts w:ascii="Times New Roman" w:hAnsi="Times New Roman"/>
          <w:color w:val="000000"/>
        </w:rPr>
        <w:t>10.2</w:t>
      </w:r>
      <w:r>
        <w:rPr>
          <w:rFonts w:hint="eastAsia" w:ascii="Times New Roman" w:hAnsi="Times New Roman"/>
          <w:color w:val="000000"/>
        </w:rPr>
        <w:t>施工期间配合</w:t>
      </w:r>
      <w:bookmarkEnd w:id="507"/>
      <w:bookmarkEnd w:id="508"/>
    </w:p>
    <w:p>
      <w:pPr>
        <w:spacing w:line="360" w:lineRule="auto"/>
        <w:ind w:firstLine="420" w:firstLineChars="200"/>
        <w:rPr>
          <w:rFonts w:ascii="Times New Roman" w:hAnsi="Times New Roman"/>
        </w:rPr>
      </w:pPr>
      <w:r>
        <w:rPr>
          <w:rFonts w:ascii="Times New Roman" w:hAnsi="Times New Roman"/>
        </w:rPr>
        <w:t>10.2.1 施工配合指勘察人配合施工承包人，在施工期间对本工程进行的补充勘察或其他配合工作，直至</w:t>
      </w:r>
      <w:bookmarkStart w:id="509" w:name="_Toc55639358"/>
      <w:bookmarkStart w:id="510" w:name="_Toc54372620"/>
      <w:bookmarkStart w:id="511" w:name="_Toc54372202"/>
      <w:bookmarkStart w:id="512" w:name="_Toc54372036"/>
      <w:bookmarkStart w:id="513" w:name="_Toc54368851"/>
      <w:bookmarkStart w:id="514" w:name="_Toc54330945"/>
      <w:bookmarkStart w:id="515" w:name="_Toc54329116"/>
      <w:bookmarkStart w:id="516" w:name="_Toc53290167"/>
      <w:bookmarkStart w:id="517" w:name="_Toc26108575"/>
      <w:bookmarkStart w:id="518" w:name="_Toc25930149"/>
      <w:bookmarkStart w:id="519" w:name="_Toc14102103"/>
      <w:bookmarkStart w:id="520" w:name="_Toc402386799"/>
      <w:bookmarkStart w:id="521" w:name="_Toc59900921"/>
      <w:bookmarkStart w:id="522" w:name="_Toc59896653"/>
      <w:bookmarkStart w:id="523" w:name="_Toc56409060"/>
      <w:bookmarkStart w:id="524" w:name="_Toc56153807"/>
      <w:bookmarkStart w:id="525" w:name="_Toc56141845"/>
      <w:bookmarkStart w:id="526" w:name="_Toc56139035"/>
      <w:bookmarkStart w:id="527" w:name="_Toc55707626"/>
      <w:bookmarkStart w:id="528" w:name="_Toc55705121"/>
      <w:bookmarkStart w:id="529" w:name="_Toc55654493"/>
      <w:r>
        <w:rPr>
          <w:rFonts w:ascii="Times New Roman" w:hAnsi="Times New Roman"/>
        </w:rPr>
        <w:t>工程通过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ascii="Times New Roman" w:hAnsi="Times New Roman"/>
        </w:rPr>
        <w:t>竣工验收为止。</w:t>
      </w:r>
    </w:p>
    <w:p>
      <w:pPr>
        <w:spacing w:line="360" w:lineRule="auto"/>
        <w:ind w:firstLine="420" w:firstLineChars="200"/>
        <w:rPr>
          <w:rFonts w:ascii="Times New Roman" w:hAnsi="Times New Roman"/>
        </w:rPr>
      </w:pPr>
      <w:r>
        <w:rPr>
          <w:rFonts w:ascii="Times New Roman" w:hAnsi="Times New Roman"/>
        </w:rPr>
        <w:t>10.2.2 除专用合同条款另有约定外，发包人应为勘察人派赴施工现场的工作人员，在施工期间提供办公房间、办公桌椅、互联网接口、冷暖设施、生活设施、进出现场交通服务和其他便利条件。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rPr>
      </w:pPr>
      <w:r>
        <w:rPr>
          <w:rFonts w:ascii="Times New Roman" w:hAnsi="Times New Roman"/>
          <w:szCs w:val="21"/>
        </w:rPr>
        <w:t>10.2.3 勘察人应在本工程的施工期间，积极提供勘察配合服务，进行勘察技术交底，委派专业人员配合施工承包人及时解决与勘察有关的问题，参与基坑基底验收和工程竣工验收等工作。</w:t>
      </w:r>
    </w:p>
    <w:p>
      <w:pPr>
        <w:spacing w:line="360" w:lineRule="auto"/>
        <w:ind w:firstLine="420" w:firstLineChars="200"/>
        <w:rPr>
          <w:rFonts w:ascii="Times New Roman" w:hAnsi="Times New Roman"/>
        </w:rPr>
      </w:pPr>
      <w:r>
        <w:rPr>
          <w:rFonts w:ascii="Times New Roman" w:hAnsi="Times New Roman"/>
        </w:rPr>
        <w:t>10.2.4 发包人应当组织勘察技术交底会，由勘察人向发包人、监理人和施工承包人等进行勘察交底，对本工程的勘察意图、勘察文件和施工要求等进行系统地说明和解释。</w:t>
      </w:r>
    </w:p>
    <w:p>
      <w:pPr>
        <w:spacing w:line="360" w:lineRule="auto"/>
        <w:ind w:firstLine="420" w:firstLineChars="200"/>
        <w:rPr>
          <w:rFonts w:ascii="Times New Roman" w:hAnsi="Times New Roman"/>
          <w:szCs w:val="21"/>
        </w:rPr>
      </w:pPr>
      <w:r>
        <w:rPr>
          <w:rFonts w:ascii="Times New Roman" w:hAnsi="Times New Roman"/>
        </w:rPr>
        <w:t>10.2.5 工程施工完毕后，发包人应当组织投产试车（试运行）和工程竣工验收，勘察人参加验收并出具本单位的验收结论。</w:t>
      </w:r>
    </w:p>
    <w:p>
      <w:pPr>
        <w:pStyle w:val="5"/>
        <w:rPr>
          <w:rFonts w:ascii="Times New Roman" w:hAnsi="Times New Roman"/>
        </w:rPr>
      </w:pPr>
      <w:bookmarkStart w:id="530" w:name="_Toc492300904"/>
      <w:bookmarkStart w:id="531" w:name="_Toc482188615"/>
      <w:r>
        <w:rPr>
          <w:rFonts w:ascii="Times New Roman" w:hAnsi="Times New Roman"/>
        </w:rPr>
        <w:t>11. 合同变更</w:t>
      </w:r>
      <w:bookmarkEnd w:id="530"/>
      <w:bookmarkEnd w:id="531"/>
    </w:p>
    <w:p>
      <w:pPr>
        <w:pStyle w:val="6"/>
        <w:spacing w:line="240" w:lineRule="auto"/>
        <w:ind w:firstLine="137"/>
        <w:rPr>
          <w:rFonts w:ascii="Times New Roman" w:hAnsi="Times New Roman"/>
          <w:color w:val="000000"/>
        </w:rPr>
      </w:pPr>
      <w:bookmarkStart w:id="532" w:name="_Toc467651025"/>
      <w:bookmarkStart w:id="533" w:name="_Toc482188616"/>
      <w:bookmarkStart w:id="534" w:name="_Toc492300905"/>
      <w:r>
        <w:rPr>
          <w:rFonts w:ascii="Times New Roman" w:hAnsi="Times New Roman"/>
          <w:color w:val="000000"/>
        </w:rPr>
        <w:t xml:space="preserve">11.1 </w:t>
      </w:r>
      <w:r>
        <w:rPr>
          <w:rFonts w:hint="eastAsia" w:ascii="Times New Roman" w:hAnsi="Times New Roman"/>
          <w:color w:val="000000"/>
        </w:rPr>
        <w:t>变更情形</w:t>
      </w:r>
      <w:bookmarkEnd w:id="532"/>
      <w:bookmarkEnd w:id="533"/>
      <w:bookmarkEnd w:id="534"/>
    </w:p>
    <w:p>
      <w:pPr>
        <w:spacing w:line="360" w:lineRule="auto"/>
        <w:ind w:firstLine="420" w:firstLineChars="200"/>
        <w:rPr>
          <w:rFonts w:ascii="Times New Roman" w:hAnsi="Times New Roman"/>
          <w:szCs w:val="21"/>
        </w:rPr>
      </w:pPr>
      <w:r>
        <w:rPr>
          <w:rFonts w:ascii="Times New Roman" w:hAnsi="Times New Roman"/>
          <w:szCs w:val="21"/>
        </w:rPr>
        <w:t>11.1.1 合同履行中发生下述情形时，合同一方均可向对方提出变更请求，经双方协商一致后进行变更，勘察服务期限和勘察费用的调整方法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（1）勘察范围发生变化；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（2）除不可抗力外，非勘察人的原因引起的周期延误；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（3）非勘察人的原因，对工程同一部分重复进行勘察；</w:t>
      </w:r>
    </w:p>
    <w:p>
      <w:pPr>
        <w:spacing w:line="360" w:lineRule="auto"/>
        <w:ind w:firstLine="420" w:firstLineChars="200"/>
        <w:rPr>
          <w:rFonts w:ascii="Times New Roman" w:hAnsi="Times New Roman"/>
          <w:szCs w:val="21"/>
        </w:rPr>
      </w:pPr>
      <w:r>
        <w:rPr>
          <w:rFonts w:ascii="Times New Roman" w:hAnsi="Times New Roman"/>
          <w:szCs w:val="21"/>
        </w:rPr>
        <w:t>（4）非勘察人的原因，对工程暂停勘察及恢复勘察。</w:t>
      </w:r>
    </w:p>
    <w:p>
      <w:pPr>
        <w:spacing w:line="360" w:lineRule="auto"/>
        <w:ind w:firstLine="420" w:firstLineChars="200"/>
        <w:rPr>
          <w:rFonts w:ascii="Times New Roman" w:hAnsi="Times New Roman"/>
          <w:szCs w:val="21"/>
        </w:rPr>
      </w:pPr>
      <w:r>
        <w:rPr>
          <w:rFonts w:ascii="Times New Roman" w:hAnsi="Times New Roman"/>
          <w:szCs w:val="21"/>
        </w:rPr>
        <w:t>11.1.2 基准日后，因颁布新的或修订原有法律、法规、规范和标准等引发合同变更情形的，按照上述约定进行调整。</w:t>
      </w:r>
    </w:p>
    <w:p>
      <w:pPr>
        <w:pStyle w:val="6"/>
        <w:spacing w:line="240" w:lineRule="auto"/>
        <w:ind w:firstLine="137"/>
        <w:rPr>
          <w:rFonts w:ascii="Times New Roman" w:hAnsi="Times New Roman"/>
          <w:color w:val="000000"/>
        </w:rPr>
      </w:pPr>
      <w:bookmarkStart w:id="535" w:name="_Toc492300906"/>
      <w:bookmarkStart w:id="536" w:name="_Toc482188617"/>
      <w:bookmarkStart w:id="537" w:name="_Toc467651026"/>
      <w:r>
        <w:rPr>
          <w:rFonts w:ascii="Times New Roman" w:hAnsi="Times New Roman"/>
          <w:color w:val="000000"/>
        </w:rPr>
        <w:t xml:space="preserve">11.2 </w:t>
      </w:r>
      <w:r>
        <w:rPr>
          <w:rFonts w:hint="eastAsia" w:ascii="Times New Roman" w:hAnsi="Times New Roman"/>
          <w:color w:val="000000"/>
        </w:rPr>
        <w:t>合理化建议</w:t>
      </w:r>
      <w:bookmarkEnd w:id="535"/>
      <w:bookmarkEnd w:id="536"/>
      <w:bookmarkEnd w:id="537"/>
    </w:p>
    <w:p>
      <w:pPr>
        <w:spacing w:line="360" w:lineRule="auto"/>
        <w:ind w:firstLine="420" w:firstLineChars="200"/>
        <w:rPr>
          <w:rFonts w:ascii="Times New Roman" w:hAnsi="Times New Roman"/>
          <w:szCs w:val="21"/>
        </w:rPr>
      </w:pPr>
      <w:r>
        <w:rPr>
          <w:rFonts w:ascii="Times New Roman" w:hAnsi="Times New Roman"/>
        </w:rPr>
        <w:t xml:space="preserve">11.2.1 </w:t>
      </w:r>
      <w:r>
        <w:rPr>
          <w:rFonts w:ascii="Times New Roman" w:hAnsi="Times New Roman"/>
          <w:szCs w:val="21"/>
        </w:rPr>
        <w:t>合同履行中，勘察人可对发包人要求提出合理化建议。合理化建议应以书面形式提交发包人，被发包人采纳并构成变更的，执行第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11.2.2</w:t>
      </w:r>
      <w:r>
        <w:rPr>
          <w:rFonts w:ascii="Times New Roman" w:hAnsi="Times New Roman"/>
          <w:szCs w:val="21"/>
        </w:rPr>
        <w:t xml:space="preserve"> 勘察人提出的合理化建议降低了工程投资、缩短了施工期限或者提高了工程经济效益的，发包人应按专用合同条款中的约定给予奖励。</w:t>
      </w:r>
    </w:p>
    <w:p>
      <w:pPr>
        <w:pStyle w:val="5"/>
        <w:rPr>
          <w:rFonts w:ascii="Times New Roman" w:hAnsi="Times New Roman"/>
        </w:rPr>
      </w:pPr>
      <w:bookmarkStart w:id="538" w:name="_Toc492300907"/>
      <w:bookmarkStart w:id="539" w:name="_Toc482188618"/>
      <w:r>
        <w:rPr>
          <w:rFonts w:ascii="Times New Roman" w:hAnsi="Times New Roman"/>
        </w:rPr>
        <w:t>12. 合同价格与支付</w:t>
      </w:r>
      <w:bookmarkEnd w:id="538"/>
      <w:bookmarkEnd w:id="539"/>
    </w:p>
    <w:p>
      <w:pPr>
        <w:pStyle w:val="6"/>
        <w:spacing w:line="240" w:lineRule="auto"/>
        <w:ind w:firstLine="137"/>
        <w:rPr>
          <w:rFonts w:ascii="Times New Roman" w:hAnsi="Times New Roman"/>
          <w:color w:val="000000"/>
        </w:rPr>
      </w:pPr>
      <w:bookmarkStart w:id="540" w:name="_Toc492300908"/>
      <w:bookmarkStart w:id="541" w:name="_Toc482188619"/>
      <w:r>
        <w:rPr>
          <w:rFonts w:ascii="Times New Roman" w:hAnsi="Times New Roman"/>
          <w:color w:val="000000"/>
        </w:rPr>
        <w:t xml:space="preserve">12.1 </w:t>
      </w:r>
      <w:r>
        <w:rPr>
          <w:rFonts w:hint="eastAsia" w:ascii="Times New Roman" w:hAnsi="Times New Roman"/>
          <w:color w:val="000000"/>
        </w:rPr>
        <w:t>合同价格</w:t>
      </w:r>
      <w:bookmarkEnd w:id="540"/>
      <w:bookmarkEnd w:id="541"/>
    </w:p>
    <w:p>
      <w:pPr>
        <w:spacing w:line="360" w:lineRule="auto"/>
        <w:ind w:firstLine="420" w:firstLineChars="200"/>
        <w:rPr>
          <w:rFonts w:ascii="Times New Roman" w:hAnsi="Times New Roman"/>
        </w:rPr>
      </w:pPr>
      <w:r>
        <w:rPr>
          <w:rFonts w:ascii="Times New Roman" w:hAnsi="Times New Roman"/>
        </w:rPr>
        <w:t xml:space="preserve">12.1.1 </w:t>
      </w:r>
      <w:r>
        <w:rPr>
          <w:rFonts w:hint="eastAsia" w:ascii="Times New Roman" w:hAnsi="Times New Roman"/>
        </w:rPr>
        <w:t>本合同的价款确定方式、调整方式和风险范围划分，</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12.1.2 勘察费用实行发包人签证制度，即勘察人完成勘察项目后通知发包人进行验收，通过验收后由发包人代表对实施的勘察项目、数量、质量和实施时间签字确认，以此作为计算勘察费用的依据之一。</w:t>
      </w:r>
    </w:p>
    <w:p>
      <w:pPr>
        <w:spacing w:line="360" w:lineRule="auto"/>
        <w:ind w:firstLine="420" w:firstLineChars="200"/>
        <w:rPr>
          <w:rFonts w:ascii="Times New Roman" w:hAnsi="Times New Roman"/>
        </w:rPr>
      </w:pPr>
      <w:r>
        <w:rPr>
          <w:rFonts w:ascii="Times New Roman" w:hAnsi="Times New Roman"/>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w:t>
      </w:r>
      <w:r>
        <w:rPr>
          <w:rFonts w:ascii="Times New Roman" w:hAnsi="Times New Roman"/>
          <w:color w:val="000000"/>
        </w:rPr>
        <w:t>和国家规定的增值税税金</w:t>
      </w:r>
      <w:r>
        <w:rPr>
          <w:rFonts w:ascii="Times New Roman" w:hAnsi="Times New Roman"/>
        </w:rPr>
        <w:t>。</w:t>
      </w:r>
    </w:p>
    <w:p>
      <w:pPr>
        <w:spacing w:line="360" w:lineRule="auto"/>
        <w:ind w:firstLine="420" w:firstLineChars="200"/>
        <w:rPr>
          <w:rFonts w:ascii="Times New Roman" w:hAnsi="Times New Roman"/>
          <w:szCs w:val="21"/>
        </w:rPr>
      </w:pPr>
      <w:r>
        <w:rPr>
          <w:rFonts w:ascii="Times New Roman" w:hAnsi="Times New Roman"/>
        </w:rPr>
        <w:t>12.1.4 发包人要求勘察人进行外出考察、试验检测、专项咨询或专家评审时，相应费用不含在合同价格之中，由发包人另行支付。</w:t>
      </w:r>
    </w:p>
    <w:p>
      <w:pPr>
        <w:pStyle w:val="6"/>
        <w:spacing w:line="240" w:lineRule="auto"/>
        <w:ind w:firstLine="137"/>
        <w:rPr>
          <w:rFonts w:ascii="Times New Roman" w:hAnsi="Times New Roman"/>
          <w:color w:val="000000"/>
        </w:rPr>
      </w:pPr>
      <w:bookmarkStart w:id="542" w:name="_Toc482188620"/>
      <w:bookmarkStart w:id="543" w:name="_Toc492300909"/>
      <w:r>
        <w:rPr>
          <w:rFonts w:ascii="Times New Roman" w:hAnsi="Times New Roman"/>
          <w:color w:val="000000"/>
        </w:rPr>
        <w:t xml:space="preserve">12.2 </w:t>
      </w:r>
      <w:r>
        <w:rPr>
          <w:rFonts w:hint="eastAsia" w:ascii="Times New Roman" w:hAnsi="Times New Roman"/>
          <w:color w:val="000000"/>
        </w:rPr>
        <w:t>定金</w:t>
      </w:r>
      <w:bookmarkEnd w:id="542"/>
      <w:r>
        <w:rPr>
          <w:rFonts w:hint="eastAsia" w:ascii="Times New Roman" w:hAnsi="Times New Roman"/>
          <w:color w:val="000000"/>
        </w:rPr>
        <w:t>或预付款</w:t>
      </w:r>
      <w:bookmarkEnd w:id="543"/>
    </w:p>
    <w:p>
      <w:pPr>
        <w:spacing w:line="360" w:lineRule="auto"/>
        <w:ind w:firstLine="420" w:firstLineChars="200"/>
        <w:rPr>
          <w:rFonts w:ascii="Times New Roman" w:hAnsi="Times New Roman"/>
        </w:rPr>
      </w:pPr>
      <w:r>
        <w:rPr>
          <w:rFonts w:ascii="Times New Roman" w:hAnsi="Times New Roman"/>
        </w:rPr>
        <w:t>12.2.1</w:t>
      </w:r>
      <w:r>
        <w:rPr>
          <w:rFonts w:hint="eastAsia" w:ascii="Times New Roman" w:hAnsi="Times New Roman"/>
          <w:szCs w:val="21"/>
        </w:rPr>
        <w:t>定金或预付款应专用于本工程的勘察。定金或预付款的额度、支付方式及抵扣方式</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12.2.2 发包人应在收到定金</w:t>
      </w:r>
      <w:r>
        <w:rPr>
          <w:rFonts w:hint="eastAsia" w:ascii="Times New Roman" w:hAnsi="Times New Roman"/>
        </w:rPr>
        <w:t>或预付款</w:t>
      </w:r>
      <w:r>
        <w:rPr>
          <w:rFonts w:ascii="Times New Roman" w:hAnsi="Times New Roman"/>
        </w:rPr>
        <w:t>支付</w:t>
      </w:r>
      <w:r>
        <w:rPr>
          <w:rFonts w:ascii="Times New Roman" w:hAnsi="Times New Roman"/>
          <w:szCs w:val="21"/>
        </w:rPr>
        <w:t>申请</w:t>
      </w:r>
      <w:r>
        <w:rPr>
          <w:rFonts w:ascii="Times New Roman" w:hAnsi="Times New Roman"/>
        </w:rPr>
        <w:t>后28天内，将定金</w:t>
      </w:r>
      <w:r>
        <w:rPr>
          <w:rFonts w:hint="eastAsia" w:ascii="Times New Roman" w:hAnsi="Times New Roman"/>
        </w:rPr>
        <w:t>或预付款</w:t>
      </w:r>
      <w:r>
        <w:rPr>
          <w:rFonts w:ascii="Times New Roman" w:hAnsi="Times New Roman"/>
        </w:rPr>
        <w:t>支付给勘察人；勘察人应当提供等额的增值税发票。</w:t>
      </w:r>
    </w:p>
    <w:p>
      <w:pPr>
        <w:spacing w:line="360" w:lineRule="auto"/>
        <w:ind w:firstLine="420" w:firstLineChars="200"/>
        <w:rPr>
          <w:rFonts w:ascii="Times New Roman" w:hAnsi="Times New Roman"/>
          <w:szCs w:val="21"/>
        </w:rPr>
      </w:pPr>
      <w:r>
        <w:rPr>
          <w:rFonts w:ascii="Times New Roman" w:hAnsi="Times New Roman"/>
        </w:rPr>
        <w:t xml:space="preserve">12.2.3 </w:t>
      </w:r>
      <w:r>
        <w:rPr>
          <w:rFonts w:ascii="Times New Roman" w:hAnsi="Times New Roman"/>
          <w:szCs w:val="21"/>
        </w:rPr>
        <w:t>勘察服务完成之前，由于不可抗力或其他非勘察人的原因解除合同时，定金不予退还。</w:t>
      </w:r>
    </w:p>
    <w:p>
      <w:pPr>
        <w:pStyle w:val="6"/>
        <w:spacing w:line="240" w:lineRule="auto"/>
        <w:ind w:firstLine="137"/>
        <w:rPr>
          <w:rFonts w:ascii="Times New Roman" w:hAnsi="Times New Roman"/>
          <w:color w:val="000000"/>
        </w:rPr>
      </w:pPr>
      <w:bookmarkStart w:id="544" w:name="_Toc492300910"/>
      <w:bookmarkStart w:id="545" w:name="_Toc482188621"/>
      <w:bookmarkStart w:id="546" w:name="_Toc467651035"/>
      <w:r>
        <w:rPr>
          <w:rFonts w:ascii="Times New Roman" w:hAnsi="Times New Roman"/>
          <w:color w:val="000000"/>
        </w:rPr>
        <w:t xml:space="preserve">12.3 </w:t>
      </w:r>
      <w:r>
        <w:rPr>
          <w:rFonts w:hint="eastAsia" w:ascii="Times New Roman" w:hAnsi="Times New Roman"/>
          <w:color w:val="000000"/>
        </w:rPr>
        <w:t>中期支付</w:t>
      </w:r>
      <w:bookmarkEnd w:id="544"/>
      <w:bookmarkEnd w:id="545"/>
      <w:bookmarkEnd w:id="546"/>
    </w:p>
    <w:p>
      <w:pPr>
        <w:spacing w:line="360" w:lineRule="auto"/>
        <w:ind w:firstLine="420" w:firstLineChars="200"/>
        <w:rPr>
          <w:rFonts w:ascii="Times New Roman" w:hAnsi="Times New Roman"/>
          <w:szCs w:val="21"/>
        </w:rPr>
      </w:pPr>
      <w:r>
        <w:rPr>
          <w:rFonts w:ascii="Times New Roman" w:hAnsi="Times New Roman"/>
        </w:rPr>
        <w:t>12.3.1</w:t>
      </w:r>
      <w:r>
        <w:rPr>
          <w:rFonts w:ascii="Times New Roman" w:hAnsi="Times New Roman"/>
          <w:szCs w:val="21"/>
        </w:rPr>
        <w:t xml:space="preserve"> 勘察人应按发包人批准或专用合同条款约定的格式及份数，向发包人提交中期支付申请，并附相应的支持性证明文件。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12.3.2 发包人应在收到</w:t>
      </w:r>
      <w:r>
        <w:rPr>
          <w:rFonts w:ascii="Times New Roman" w:hAnsi="Times New Roman"/>
          <w:szCs w:val="21"/>
        </w:rPr>
        <w:t>中期支付申请</w:t>
      </w:r>
      <w:r>
        <w:rPr>
          <w:rFonts w:ascii="Times New Roman" w:hAnsi="Times New Roman"/>
        </w:rPr>
        <w:t>后的28天内，将应付款项支付给勘察人；勘察人应当提供等额的增值税发票。发包人未能在前述时间内完成审批或不予答复的，视为发包人同意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pPr>
        <w:pStyle w:val="6"/>
        <w:spacing w:line="240" w:lineRule="auto"/>
        <w:ind w:firstLine="137"/>
        <w:rPr>
          <w:rFonts w:ascii="Times New Roman" w:hAnsi="Times New Roman"/>
          <w:color w:val="000000"/>
        </w:rPr>
      </w:pPr>
      <w:bookmarkStart w:id="547" w:name="_Toc482188622"/>
      <w:bookmarkStart w:id="548" w:name="_Toc467651036"/>
      <w:bookmarkStart w:id="549" w:name="_Toc492300911"/>
      <w:r>
        <w:rPr>
          <w:rFonts w:ascii="Times New Roman" w:hAnsi="Times New Roman"/>
          <w:color w:val="000000"/>
        </w:rPr>
        <w:t xml:space="preserve">12.4 </w:t>
      </w:r>
      <w:r>
        <w:rPr>
          <w:rFonts w:hint="eastAsia" w:ascii="Times New Roman" w:hAnsi="Times New Roman"/>
          <w:color w:val="000000"/>
        </w:rPr>
        <w:t>费用结算</w:t>
      </w:r>
      <w:bookmarkEnd w:id="547"/>
      <w:bookmarkEnd w:id="548"/>
      <w:bookmarkEnd w:id="549"/>
    </w:p>
    <w:p>
      <w:pPr>
        <w:spacing w:line="360" w:lineRule="auto"/>
        <w:ind w:firstLine="420" w:firstLineChars="200"/>
        <w:rPr>
          <w:rFonts w:ascii="Times New Roman" w:hAnsi="Times New Roman"/>
        </w:rPr>
      </w:pPr>
      <w:r>
        <w:rPr>
          <w:rFonts w:ascii="Times New Roman" w:hAnsi="Times New Roman"/>
        </w:rPr>
        <w:t>12.4.1</w:t>
      </w:r>
      <w:r>
        <w:rPr>
          <w:rFonts w:ascii="Times New Roman" w:hAnsi="Times New Roman"/>
          <w:szCs w:val="21"/>
        </w:rPr>
        <w:t xml:space="preserve"> 合同工作完成后</w:t>
      </w:r>
      <w:r>
        <w:rPr>
          <w:rFonts w:ascii="Times New Roman" w:hAnsi="Times New Roman"/>
        </w:rPr>
        <w:t>，勘察人可按专用合同条款约定的份数和期限，向发包人提交勘察费用结算申请，并提供相关证明材料。</w:t>
      </w:r>
    </w:p>
    <w:p>
      <w:pPr>
        <w:spacing w:line="360" w:lineRule="auto"/>
        <w:ind w:firstLine="420" w:firstLineChars="200"/>
        <w:rPr>
          <w:rFonts w:ascii="Times New Roman" w:hAnsi="Times New Roman"/>
        </w:rPr>
      </w:pPr>
      <w:r>
        <w:rPr>
          <w:rFonts w:ascii="Times New Roman" w:hAnsi="Times New Roman"/>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12.4.3 发包人对费用结算申请内容有异议的，有权要求勘察人进行修正和提供补充资料，由勘察人重新提交</w:t>
      </w:r>
      <w:r>
        <w:rPr>
          <w:rFonts w:ascii="Times New Roman" w:hAnsi="Times New Roman"/>
          <w:szCs w:val="21"/>
        </w:rPr>
        <w:t>。</w:t>
      </w:r>
      <w:r>
        <w:rPr>
          <w:rFonts w:ascii="Times New Roman" w:hAnsi="Times New Roman"/>
        </w:rPr>
        <w:t>勘察人对此有异议的，按第15条的约定执行。</w:t>
      </w:r>
    </w:p>
    <w:p>
      <w:pPr>
        <w:spacing w:line="360" w:lineRule="auto"/>
        <w:ind w:firstLine="420" w:firstLineChars="200"/>
        <w:rPr>
          <w:rFonts w:ascii="Times New Roman" w:hAnsi="Times New Roman"/>
          <w:szCs w:val="21"/>
        </w:rPr>
      </w:pPr>
      <w:r>
        <w:rPr>
          <w:rFonts w:ascii="Times New Roman" w:hAnsi="Times New Roman"/>
        </w:rPr>
        <w:t>12.4.4 最终结清</w:t>
      </w:r>
      <w:r>
        <w:rPr>
          <w:rFonts w:ascii="Times New Roman" w:hAnsi="Times New Roman"/>
          <w:szCs w:val="21"/>
        </w:rPr>
        <w:t>付款涉及政府投资资金的，</w:t>
      </w:r>
      <w:r>
        <w:rPr>
          <w:rFonts w:ascii="Times New Roman" w:hAnsi="Times New Roman"/>
        </w:rPr>
        <w:t>按第12.3.3项的</w:t>
      </w:r>
      <w:r>
        <w:rPr>
          <w:rFonts w:ascii="Times New Roman" w:hAnsi="Times New Roman"/>
          <w:szCs w:val="21"/>
        </w:rPr>
        <w:t>约定执行。</w:t>
      </w:r>
    </w:p>
    <w:p>
      <w:pPr>
        <w:pStyle w:val="5"/>
        <w:rPr>
          <w:rFonts w:ascii="Times New Roman" w:hAnsi="Times New Roman"/>
        </w:rPr>
      </w:pPr>
      <w:bookmarkStart w:id="550" w:name="_Toc482188623"/>
      <w:bookmarkStart w:id="551" w:name="_Toc492300912"/>
      <w:r>
        <w:rPr>
          <w:rFonts w:ascii="Times New Roman" w:hAnsi="Times New Roman"/>
        </w:rPr>
        <w:t>13. 不可抗力</w:t>
      </w:r>
      <w:bookmarkEnd w:id="550"/>
      <w:bookmarkEnd w:id="551"/>
    </w:p>
    <w:p>
      <w:pPr>
        <w:pStyle w:val="6"/>
        <w:spacing w:line="240" w:lineRule="auto"/>
        <w:ind w:firstLine="137"/>
        <w:rPr>
          <w:rFonts w:ascii="Times New Roman" w:hAnsi="Times New Roman"/>
          <w:color w:val="000000"/>
        </w:rPr>
      </w:pPr>
      <w:bookmarkStart w:id="552" w:name="_Toc482188624"/>
      <w:bookmarkStart w:id="553" w:name="_Toc492300913"/>
      <w:r>
        <w:rPr>
          <w:rFonts w:ascii="Times New Roman" w:hAnsi="Times New Roman"/>
          <w:color w:val="000000"/>
        </w:rPr>
        <w:t xml:space="preserve">13.1 </w:t>
      </w:r>
      <w:r>
        <w:rPr>
          <w:rFonts w:hint="eastAsia" w:ascii="Times New Roman" w:hAnsi="Times New Roman"/>
          <w:color w:val="000000"/>
        </w:rPr>
        <w:t>不可抗力的确认</w:t>
      </w:r>
      <w:bookmarkEnd w:id="552"/>
      <w:bookmarkEnd w:id="553"/>
    </w:p>
    <w:p>
      <w:pPr>
        <w:spacing w:line="360" w:lineRule="auto"/>
        <w:ind w:firstLine="420" w:firstLineChars="200"/>
        <w:rPr>
          <w:rFonts w:ascii="Times New Roman" w:hAnsi="Times New Roman"/>
        </w:rPr>
      </w:pPr>
      <w:r>
        <w:rPr>
          <w:rFonts w:ascii="Times New Roman" w:hAnsi="Times New Roman"/>
        </w:rPr>
        <w:t>13.1.1</w:t>
      </w:r>
      <w:r>
        <w:rPr>
          <w:rFonts w:ascii="Times New Roman" w:hAnsi="Times New Roman"/>
          <w:szCs w:val="21"/>
        </w:rPr>
        <w:t xml:space="preserve"> 不可抗力是指勘察人和发包人在订立合同时不可预见，在履行合</w:t>
      </w:r>
      <w:bookmarkStart w:id="554" w:name="_Toc247514180"/>
      <w:bookmarkStart w:id="555" w:name="_Toc300835182"/>
      <w:bookmarkStart w:id="556" w:name="_Toc247527781"/>
      <w:bookmarkStart w:id="557" w:name="_Toc184635118"/>
      <w:r>
        <w:rPr>
          <w:rFonts w:ascii="Times New Roman" w:hAnsi="Times New Roman"/>
          <w:szCs w:val="21"/>
        </w:rPr>
        <w:t>同过程中不可避免</w:t>
      </w:r>
      <w:bookmarkEnd w:id="554"/>
      <w:bookmarkEnd w:id="555"/>
      <w:bookmarkEnd w:id="556"/>
      <w:bookmarkEnd w:id="557"/>
      <w:r>
        <w:rPr>
          <w:rFonts w:ascii="Times New Roman" w:hAnsi="Times New Roman"/>
          <w:szCs w:val="21"/>
        </w:rPr>
        <w:t>发</w:t>
      </w:r>
      <w:bookmarkStart w:id="558" w:name="_Toc247514181"/>
      <w:bookmarkStart w:id="559" w:name="_Toc247527782"/>
      <w:bookmarkStart w:id="560" w:name="_Toc300835183"/>
      <w:r>
        <w:rPr>
          <w:rFonts w:ascii="Times New Roman" w:hAnsi="Times New Roman"/>
          <w:szCs w:val="21"/>
        </w:rPr>
        <w:t>生并不能克服的自然灾害和</w:t>
      </w:r>
      <w:bookmarkEnd w:id="558"/>
      <w:bookmarkEnd w:id="559"/>
      <w:bookmarkEnd w:id="560"/>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13.1.2</w:t>
      </w:r>
      <w:r>
        <w:rPr>
          <w:rFonts w:ascii="Times New Roman" w:hAnsi="Times New Roman"/>
          <w:szCs w:val="21"/>
        </w:rPr>
        <w:t xml:space="preserve"> 不可抗力发生后，发包人和勘察人应及时认真统计所造成的损失，收集不可抗力造成损失的证据。合同双方对是否属于不可抗力或其损失的意见不一致的，由合同双方协商确定。</w:t>
      </w:r>
    </w:p>
    <w:p>
      <w:pPr>
        <w:pStyle w:val="6"/>
        <w:spacing w:line="240" w:lineRule="auto"/>
        <w:ind w:firstLine="137"/>
        <w:rPr>
          <w:rFonts w:ascii="Times New Roman" w:hAnsi="Times New Roman"/>
          <w:color w:val="000000"/>
        </w:rPr>
      </w:pPr>
      <w:bookmarkStart w:id="561" w:name="_Toc492300914"/>
      <w:bookmarkStart w:id="562" w:name="_Toc482188625"/>
      <w:r>
        <w:rPr>
          <w:rFonts w:ascii="Times New Roman" w:hAnsi="Times New Roman"/>
          <w:color w:val="000000"/>
        </w:rPr>
        <w:t xml:space="preserve">13.2 </w:t>
      </w:r>
      <w:r>
        <w:rPr>
          <w:rFonts w:hint="eastAsia" w:ascii="Times New Roman" w:hAnsi="Times New Roman"/>
          <w:color w:val="000000"/>
        </w:rPr>
        <w:t>不可抗力的通知</w:t>
      </w:r>
      <w:bookmarkEnd w:id="561"/>
      <w:bookmarkEnd w:id="562"/>
    </w:p>
    <w:p>
      <w:pPr>
        <w:spacing w:line="360" w:lineRule="auto"/>
        <w:ind w:firstLine="420" w:firstLineChars="200"/>
        <w:rPr>
          <w:rFonts w:ascii="Times New Roman" w:hAnsi="Times New Roman"/>
          <w:szCs w:val="21"/>
        </w:rPr>
      </w:pPr>
      <w:r>
        <w:rPr>
          <w:rFonts w:ascii="Times New Roman" w:hAnsi="Times New Roman"/>
        </w:rPr>
        <w:t>13.2.1</w:t>
      </w:r>
      <w:r>
        <w:rPr>
          <w:rFonts w:ascii="Times New Roman" w:hAnsi="Times New Roman"/>
          <w:szCs w:val="21"/>
        </w:rPr>
        <w:t xml:space="preserve"> 合同一方当事人遇到不可抗力事件，使其履行合同义务受到阻碍时，应立即通知合同</w:t>
      </w:r>
      <w:bookmarkStart w:id="563" w:name="_Toc247514182"/>
      <w:bookmarkStart w:id="564" w:name="_Toc247527783"/>
      <w:bookmarkStart w:id="565" w:name="_Toc300835184"/>
      <w:r>
        <w:rPr>
          <w:rFonts w:ascii="Times New Roman" w:hAnsi="Times New Roman"/>
          <w:szCs w:val="21"/>
        </w:rPr>
        <w:t>另一方当事人，书面说明不</w:t>
      </w:r>
      <w:bookmarkEnd w:id="563"/>
      <w:bookmarkEnd w:id="564"/>
      <w:bookmarkEnd w:id="565"/>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6"/>
        <w:spacing w:line="240" w:lineRule="auto"/>
        <w:ind w:firstLine="137"/>
        <w:rPr>
          <w:rFonts w:ascii="Times New Roman" w:hAnsi="Times New Roman"/>
          <w:color w:val="000000"/>
        </w:rPr>
      </w:pPr>
      <w:bookmarkStart w:id="566" w:name="_Toc482188626"/>
      <w:bookmarkStart w:id="567" w:name="_Toc492300915"/>
      <w:r>
        <w:rPr>
          <w:rFonts w:ascii="Times New Roman" w:hAnsi="Times New Roman"/>
          <w:color w:val="000000"/>
        </w:rPr>
        <w:t xml:space="preserve">13.3 </w:t>
      </w:r>
      <w:r>
        <w:rPr>
          <w:rFonts w:hint="eastAsia" w:ascii="Times New Roman" w:hAnsi="Times New Roman"/>
          <w:color w:val="000000"/>
        </w:rPr>
        <w:t>不可抗力后果及其处理</w:t>
      </w:r>
      <w:bookmarkEnd w:id="566"/>
      <w:bookmarkEnd w:id="567"/>
    </w:p>
    <w:p>
      <w:pPr>
        <w:spacing w:line="360" w:lineRule="auto"/>
        <w:ind w:firstLine="420" w:firstLineChars="200"/>
        <w:rPr>
          <w:rFonts w:ascii="Times New Roman" w:hAnsi="Times New Roman"/>
          <w:szCs w:val="21"/>
        </w:rPr>
      </w:pPr>
      <w:r>
        <w:rPr>
          <w:rFonts w:ascii="Times New Roman" w:hAnsi="Times New Roman"/>
          <w:szCs w:val="21"/>
        </w:rPr>
        <w:t>13.3.1 不可抗力引起的后果及其损失，应由合同当事人依据法律规定各自承担。不可抗力发生前已完成的勘察工作，应当按照合同约定进行支付。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13.3.3 因一方当事人迟延履行合同义务，致使迟延履行期间遭遇不可抗力的，应由该当事人承担全部损失。</w:t>
      </w:r>
    </w:p>
    <w:p>
      <w:pPr>
        <w:pStyle w:val="5"/>
        <w:rPr>
          <w:rFonts w:ascii="Times New Roman" w:hAnsi="Times New Roman"/>
        </w:rPr>
      </w:pPr>
      <w:bookmarkStart w:id="568" w:name="_Toc492300916"/>
      <w:bookmarkStart w:id="569" w:name="_Toc482188627"/>
      <w:r>
        <w:rPr>
          <w:rFonts w:ascii="Times New Roman" w:hAnsi="Times New Roman"/>
        </w:rPr>
        <w:t>14. 违约</w:t>
      </w:r>
      <w:bookmarkEnd w:id="568"/>
      <w:bookmarkEnd w:id="569"/>
    </w:p>
    <w:p>
      <w:pPr>
        <w:pStyle w:val="6"/>
        <w:spacing w:line="240" w:lineRule="auto"/>
        <w:ind w:firstLine="137"/>
        <w:rPr>
          <w:rFonts w:ascii="Times New Roman" w:hAnsi="Times New Roman"/>
          <w:color w:val="000000"/>
        </w:rPr>
      </w:pPr>
      <w:bookmarkStart w:id="570" w:name="_Toc482188628"/>
      <w:bookmarkStart w:id="571" w:name="_Toc492300917"/>
      <w:r>
        <w:rPr>
          <w:rFonts w:ascii="Times New Roman" w:hAnsi="Times New Roman"/>
          <w:color w:val="000000"/>
        </w:rPr>
        <w:t xml:space="preserve">14.1 </w:t>
      </w:r>
      <w:r>
        <w:rPr>
          <w:rFonts w:hint="eastAsia" w:ascii="Times New Roman" w:hAnsi="Times New Roman"/>
          <w:color w:val="000000"/>
        </w:rPr>
        <w:t>勘察人违约</w:t>
      </w:r>
      <w:bookmarkEnd w:id="570"/>
      <w:bookmarkEnd w:id="571"/>
    </w:p>
    <w:p>
      <w:pPr>
        <w:spacing w:line="360" w:lineRule="auto"/>
        <w:ind w:firstLine="420" w:firstLineChars="20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合同履行中发生下列情况之一的，属勘察人违约：</w:t>
      </w:r>
    </w:p>
    <w:p>
      <w:pPr>
        <w:spacing w:line="360" w:lineRule="auto"/>
        <w:ind w:firstLine="420" w:firstLineChars="200"/>
        <w:rPr>
          <w:rFonts w:ascii="Times New Roman" w:hAnsi="Times New Roman"/>
        </w:rPr>
      </w:pPr>
      <w:r>
        <w:rPr>
          <w:rFonts w:ascii="Times New Roman" w:hAnsi="Times New Roman"/>
        </w:rPr>
        <w:t>（1）</w:t>
      </w:r>
      <w:bookmarkStart w:id="572" w:name="_Toc300835187"/>
      <w:bookmarkStart w:id="573" w:name="_Toc247514185"/>
      <w:bookmarkStart w:id="574" w:name="_Toc247527786"/>
      <w:r>
        <w:rPr>
          <w:rFonts w:ascii="Times New Roman" w:hAnsi="Times New Roman"/>
        </w:rPr>
        <w:t>勘察</w:t>
      </w:r>
      <w:bookmarkEnd w:id="572"/>
      <w:bookmarkEnd w:id="573"/>
      <w:bookmarkEnd w:id="574"/>
      <w:r>
        <w:rPr>
          <w:rFonts w:ascii="Times New Roman" w:hAnsi="Times New Roman"/>
        </w:rPr>
        <w:t>文件不符合法律以及合同约定；</w:t>
      </w:r>
    </w:p>
    <w:p>
      <w:pPr>
        <w:spacing w:line="360" w:lineRule="auto"/>
        <w:ind w:firstLine="420" w:firstLineChars="200"/>
        <w:rPr>
          <w:rFonts w:ascii="Times New Roman" w:hAnsi="Times New Roman"/>
        </w:rPr>
      </w:pPr>
      <w:r>
        <w:rPr>
          <w:rFonts w:ascii="Times New Roman" w:hAnsi="Times New Roman"/>
        </w:rPr>
        <w:t>（2）勘察人转包、违法分包或者未经发包人同意擅自分包；</w:t>
      </w:r>
    </w:p>
    <w:p>
      <w:pPr>
        <w:spacing w:line="360" w:lineRule="auto"/>
        <w:ind w:firstLine="420" w:firstLineChars="200"/>
        <w:rPr>
          <w:rFonts w:ascii="Times New Roman" w:hAnsi="Times New Roman"/>
        </w:rPr>
      </w:pPr>
      <w:r>
        <w:rPr>
          <w:rFonts w:ascii="Times New Roman" w:hAnsi="Times New Roman"/>
        </w:rPr>
        <w:t>（3）勘察人未按合同计划完成勘察，从而造成工程损失；</w:t>
      </w:r>
    </w:p>
    <w:p>
      <w:pPr>
        <w:spacing w:line="360" w:lineRule="auto"/>
        <w:ind w:firstLine="420" w:firstLineChars="200"/>
        <w:rPr>
          <w:rFonts w:ascii="Times New Roman" w:hAnsi="Times New Roman"/>
        </w:rPr>
      </w:pPr>
      <w:r>
        <w:rPr>
          <w:rFonts w:ascii="Times New Roman" w:hAnsi="Times New Roman"/>
        </w:rPr>
        <w:t>（4）勘察人无法履行或停止履行合同；</w:t>
      </w:r>
    </w:p>
    <w:p>
      <w:pPr>
        <w:spacing w:line="360" w:lineRule="auto"/>
        <w:ind w:firstLine="420" w:firstLineChars="200"/>
        <w:rPr>
          <w:rFonts w:ascii="Times New Roman" w:hAnsi="Times New Roman"/>
          <w:szCs w:val="21"/>
        </w:rPr>
      </w:pPr>
      <w:r>
        <w:rPr>
          <w:rFonts w:ascii="Times New Roman" w:hAnsi="Times New Roman"/>
        </w:rPr>
        <w:t>（5）勘察人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勘察人发生违约情况时，发包人可向勘察人发出整改通知，要求其在限定期限内纠正；逾期仍不纠正的，</w:t>
      </w:r>
      <w:r>
        <w:rPr>
          <w:rFonts w:ascii="Times New Roman" w:hAnsi="Times New Roman"/>
          <w:szCs w:val="21"/>
        </w:rPr>
        <w:t>发包人有权解除合同并向勘察人发出解除合同通知。</w:t>
      </w:r>
      <w:r>
        <w:rPr>
          <w:rFonts w:ascii="Times New Roman" w:hAnsi="Times New Roman"/>
        </w:rPr>
        <w:t>勘察人应当承担由于违约所造成的费用增加、周期延误和发包人损失等。</w:t>
      </w:r>
    </w:p>
    <w:p>
      <w:pPr>
        <w:pStyle w:val="6"/>
        <w:spacing w:line="240" w:lineRule="auto"/>
        <w:ind w:firstLine="137"/>
        <w:rPr>
          <w:rFonts w:ascii="Times New Roman" w:hAnsi="Times New Roman"/>
          <w:color w:val="000000"/>
        </w:rPr>
      </w:pPr>
      <w:bookmarkStart w:id="575" w:name="_Toc482188629"/>
      <w:bookmarkStart w:id="576" w:name="_Toc492300918"/>
      <w:r>
        <w:rPr>
          <w:rFonts w:ascii="Times New Roman" w:hAnsi="Times New Roman"/>
          <w:color w:val="000000"/>
        </w:rPr>
        <w:t xml:space="preserve">14.2 </w:t>
      </w:r>
      <w:r>
        <w:rPr>
          <w:rFonts w:hint="eastAsia" w:ascii="Times New Roman" w:hAnsi="Times New Roman"/>
          <w:color w:val="000000"/>
        </w:rPr>
        <w:t>发包人违约</w:t>
      </w:r>
      <w:bookmarkEnd w:id="575"/>
      <w:bookmarkEnd w:id="576"/>
    </w:p>
    <w:p>
      <w:pPr>
        <w:spacing w:line="360" w:lineRule="auto"/>
        <w:ind w:firstLine="420" w:firstLineChars="20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pPr>
        <w:spacing w:line="360" w:lineRule="auto"/>
        <w:ind w:firstLine="420" w:firstLineChars="200"/>
        <w:rPr>
          <w:rFonts w:ascii="Times New Roman" w:hAnsi="Times New Roman"/>
        </w:rPr>
      </w:pPr>
      <w:r>
        <w:rPr>
          <w:rFonts w:ascii="Times New Roman" w:hAnsi="Times New Roman"/>
        </w:rPr>
        <w:t>（1）发</w:t>
      </w:r>
      <w:bookmarkStart w:id="577" w:name="_Toc247527787"/>
      <w:bookmarkStart w:id="578" w:name="_Toc300835188"/>
      <w:bookmarkStart w:id="579" w:name="_Toc247514186"/>
      <w:r>
        <w:rPr>
          <w:rFonts w:ascii="Times New Roman" w:hAnsi="Times New Roman"/>
        </w:rPr>
        <w:t>包人未按合同约定支</w:t>
      </w:r>
      <w:bookmarkEnd w:id="577"/>
      <w:bookmarkEnd w:id="578"/>
      <w:bookmarkEnd w:id="579"/>
      <w:r>
        <w:rPr>
          <w:rFonts w:ascii="Times New Roman" w:hAnsi="Times New Roman"/>
        </w:rPr>
        <w:t>付勘察费用；</w:t>
      </w:r>
    </w:p>
    <w:p>
      <w:pPr>
        <w:spacing w:line="360" w:lineRule="auto"/>
        <w:ind w:firstLine="420" w:firstLineChars="200"/>
        <w:rPr>
          <w:rFonts w:ascii="Times New Roman" w:hAnsi="Times New Roman"/>
        </w:rPr>
      </w:pPr>
      <w:r>
        <w:rPr>
          <w:rFonts w:ascii="Times New Roman" w:hAnsi="Times New Roman"/>
        </w:rPr>
        <w:t>（2）发包人原因造成勘察停止；</w:t>
      </w:r>
    </w:p>
    <w:p>
      <w:pPr>
        <w:spacing w:line="360" w:lineRule="auto"/>
        <w:ind w:firstLine="420" w:firstLineChars="200"/>
        <w:rPr>
          <w:rFonts w:ascii="Times New Roman" w:hAnsi="Times New Roman"/>
        </w:rPr>
      </w:pPr>
      <w:r>
        <w:rPr>
          <w:rFonts w:ascii="Times New Roman" w:hAnsi="Times New Roman"/>
        </w:rPr>
        <w:t>（3）发包人无法履行或停止履行合同；</w:t>
      </w:r>
    </w:p>
    <w:p>
      <w:pPr>
        <w:spacing w:line="360" w:lineRule="auto"/>
        <w:ind w:firstLine="420" w:firstLineChars="200"/>
        <w:rPr>
          <w:rFonts w:ascii="Times New Roman" w:hAnsi="Times New Roman"/>
          <w:szCs w:val="21"/>
        </w:rPr>
      </w:pPr>
      <w:r>
        <w:rPr>
          <w:rFonts w:ascii="Times New Roman" w:hAnsi="Times New Roman"/>
        </w:rPr>
        <w:t>（4）发包人不履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14.2.2发包人发生违约情况时，勘察人可向发包人发出暂停勘察通知，要求其在限定期限内纠正；逾期仍不纠正的，</w:t>
      </w:r>
      <w:r>
        <w:rPr>
          <w:rFonts w:ascii="Times New Roman" w:hAnsi="Times New Roman"/>
          <w:szCs w:val="21"/>
        </w:rPr>
        <w:t>勘察人有权解除合同并向发包人发出解除合同通知。</w:t>
      </w:r>
      <w:r>
        <w:rPr>
          <w:rFonts w:ascii="Times New Roman" w:hAnsi="Times New Roman"/>
        </w:rPr>
        <w:t>发包人应当承担由于违约所造成的费用增加、周期延误和勘察人损失等。</w:t>
      </w:r>
    </w:p>
    <w:p>
      <w:pPr>
        <w:pStyle w:val="6"/>
        <w:spacing w:line="240" w:lineRule="auto"/>
        <w:ind w:firstLine="137"/>
        <w:rPr>
          <w:rFonts w:ascii="Times New Roman" w:hAnsi="Times New Roman"/>
          <w:color w:val="000000"/>
        </w:rPr>
      </w:pPr>
      <w:bookmarkStart w:id="580" w:name="_Toc482188630"/>
      <w:bookmarkStart w:id="581" w:name="_Toc492300919"/>
      <w:r>
        <w:rPr>
          <w:rFonts w:ascii="Times New Roman" w:hAnsi="Times New Roman"/>
          <w:color w:val="000000"/>
        </w:rPr>
        <w:t xml:space="preserve">14.3 </w:t>
      </w:r>
      <w:r>
        <w:rPr>
          <w:rFonts w:hint="eastAsia" w:ascii="Times New Roman" w:hAnsi="Times New Roman"/>
          <w:color w:val="000000"/>
        </w:rPr>
        <w:t>第三人造成的违约</w:t>
      </w:r>
      <w:bookmarkEnd w:id="580"/>
      <w:bookmarkEnd w:id="581"/>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582" w:name="_Toc247514187"/>
      <w:bookmarkStart w:id="583" w:name="_Toc247527788"/>
      <w:bookmarkStart w:id="584" w:name="_Toc300835189"/>
      <w:r>
        <w:rPr>
          <w:rFonts w:ascii="Times New Roman" w:hAnsi="Times New Roman"/>
          <w:szCs w:val="21"/>
        </w:rPr>
        <w:t>方当事人和第三人之间的纠纷</w:t>
      </w:r>
      <w:bookmarkEnd w:id="582"/>
      <w:bookmarkEnd w:id="583"/>
      <w:bookmarkEnd w:id="584"/>
      <w:r>
        <w:rPr>
          <w:rFonts w:ascii="Times New Roman" w:hAnsi="Times New Roman"/>
          <w:szCs w:val="21"/>
        </w:rPr>
        <w:t>，依照法律规定或者按照约定解决。</w:t>
      </w:r>
    </w:p>
    <w:p>
      <w:pPr>
        <w:pStyle w:val="5"/>
        <w:rPr>
          <w:rFonts w:ascii="Times New Roman" w:hAnsi="Times New Roman"/>
        </w:rPr>
      </w:pPr>
      <w:bookmarkStart w:id="585" w:name="_Toc482188631"/>
      <w:bookmarkStart w:id="586" w:name="_Toc492300920"/>
      <w:r>
        <w:rPr>
          <w:rFonts w:ascii="Times New Roman" w:hAnsi="Times New Roman"/>
        </w:rPr>
        <w:t>15. 争议的解决</w:t>
      </w:r>
      <w:bookmarkEnd w:id="585"/>
      <w:bookmarkEnd w:id="586"/>
    </w:p>
    <w:p>
      <w:pPr>
        <w:spacing w:line="360" w:lineRule="auto"/>
        <w:ind w:firstLine="420" w:firstLineChars="200"/>
        <w:rPr>
          <w:rFonts w:ascii="Times New Roman" w:hAnsi="Times New Roman"/>
          <w:szCs w:val="21"/>
        </w:rPr>
      </w:pPr>
      <w:r>
        <w:rPr>
          <w:rFonts w:ascii="Times New Roman" w:hAnsi="Times New Roman"/>
          <w:szCs w:val="21"/>
        </w:rPr>
        <w:t>发包人和勘察人在履行合同中发生争议的，可以友好协商解决</w:t>
      </w:r>
      <w:bookmarkStart w:id="587" w:name="_Toc184635121"/>
      <w:bookmarkStart w:id="588" w:name="_Toc247514193"/>
      <w:bookmarkStart w:id="589" w:name="_Toc247527794"/>
      <w:bookmarkStart w:id="590" w:name="_Toc300835195"/>
      <w:r>
        <w:rPr>
          <w:rFonts w:ascii="Times New Roman" w:hAnsi="Times New Roman"/>
          <w:szCs w:val="21"/>
        </w:rPr>
        <w:t>。合同当事</w:t>
      </w:r>
      <w:bookmarkEnd w:id="587"/>
      <w:bookmarkEnd w:id="588"/>
      <w:bookmarkEnd w:id="589"/>
      <w:bookmarkEnd w:id="590"/>
      <w:r>
        <w:rPr>
          <w:rFonts w:ascii="Times New Roman" w:hAnsi="Times New Roman"/>
          <w:szCs w:val="21"/>
        </w:rPr>
        <w:t>人</w:t>
      </w:r>
      <w:bookmarkStart w:id="591" w:name="_Toc247514194"/>
      <w:bookmarkStart w:id="592" w:name="_Toc300835196"/>
      <w:bookmarkStart w:id="593" w:name="_Toc247527795"/>
      <w:r>
        <w:rPr>
          <w:rFonts w:ascii="Times New Roman" w:hAnsi="Times New Roman"/>
          <w:szCs w:val="21"/>
        </w:rPr>
        <w:t>友好协商解决不成</w:t>
      </w:r>
      <w:bookmarkEnd w:id="591"/>
      <w:bookmarkEnd w:id="592"/>
      <w:bookmarkEnd w:id="593"/>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5"/>
        <w:ind w:firstLine="643" w:firstLineChars="200"/>
        <w:jc w:val="center"/>
        <w:rPr>
          <w:rFonts w:ascii="Times New Roman" w:hAnsi="Times New Roman"/>
          <w:color w:val="000000"/>
        </w:rPr>
      </w:pPr>
      <w:bookmarkStart w:id="594" w:name="_Toc492300921"/>
      <w:bookmarkStart w:id="595" w:name="_Toc152042546"/>
      <w:bookmarkStart w:id="596" w:name="_Toc152045767"/>
      <w:bookmarkStart w:id="597" w:name="_Toc179632785"/>
      <w:bookmarkStart w:id="598" w:name="_Toc144974826"/>
      <w:bookmarkStart w:id="599" w:name="_Toc184635122"/>
      <w:bookmarkStart w:id="600" w:name="_Toc152045610"/>
      <w:bookmarkStart w:id="601" w:name="_Toc144974578"/>
      <w:bookmarkStart w:id="602" w:name="_Toc152042388"/>
      <w:bookmarkStart w:id="603" w:name="_Toc247527798"/>
      <w:bookmarkStart w:id="604" w:name="_Toc300835199"/>
      <w:bookmarkStart w:id="605" w:name="_Toc247514197"/>
      <w:r>
        <w:rPr>
          <w:rFonts w:ascii="Times New Roman" w:hAnsi="Times New Roman"/>
          <w:color w:val="000000"/>
        </w:rPr>
        <w:t>第二节专用合同条款</w:t>
      </w:r>
      <w:bookmarkEnd w:id="594"/>
    </w:p>
    <w:p>
      <w:pPr>
        <w:pStyle w:val="5"/>
        <w:ind w:firstLine="105"/>
        <w:rPr>
          <w:rFonts w:ascii="Times New Roman" w:hAnsi="Times New Roman"/>
          <w:color w:val="000000"/>
        </w:rPr>
      </w:pPr>
      <w:r>
        <w:rPr>
          <w:rFonts w:ascii="Times New Roman" w:hAnsi="Times New Roman"/>
          <w:color w:val="000000"/>
        </w:rPr>
        <w:br w:type="page"/>
      </w:r>
      <w:bookmarkStart w:id="606" w:name="_Toc369531675"/>
      <w:bookmarkEnd w:id="606"/>
      <w:bookmarkStart w:id="607" w:name="_Toc9766"/>
      <w:bookmarkEnd w:id="607"/>
      <w:bookmarkStart w:id="608" w:name="_Toc369531676"/>
      <w:bookmarkEnd w:id="608"/>
      <w:bookmarkStart w:id="609" w:name="_Toc29298"/>
      <w:bookmarkEnd w:id="609"/>
      <w:bookmarkStart w:id="610" w:name="_Toc246997062"/>
      <w:bookmarkEnd w:id="610"/>
      <w:bookmarkStart w:id="611" w:name="_Toc184635117"/>
      <w:bookmarkEnd w:id="611"/>
      <w:bookmarkStart w:id="612" w:name="_Toc246996319"/>
      <w:bookmarkEnd w:id="612"/>
      <w:bookmarkStart w:id="613" w:name="_Toc296602565"/>
      <w:bookmarkEnd w:id="613"/>
      <w:bookmarkStart w:id="614" w:name="_Toc247085834"/>
      <w:bookmarkEnd w:id="614"/>
    </w:p>
    <w:p>
      <w:pPr>
        <w:pStyle w:val="5"/>
        <w:ind w:firstLine="643" w:firstLineChars="200"/>
        <w:jc w:val="center"/>
        <w:rPr>
          <w:rFonts w:ascii="Times New Roman" w:hAnsi="Times New Roman"/>
          <w:color w:val="000000"/>
        </w:rPr>
      </w:pPr>
      <w:bookmarkStart w:id="615" w:name="_Toc492300922"/>
      <w:r>
        <w:rPr>
          <w:rFonts w:ascii="Times New Roman" w:hAnsi="Times New Roman"/>
          <w:color w:val="000000"/>
        </w:rPr>
        <w:t>第三节合同附件格式</w:t>
      </w:r>
      <w:bookmarkEnd w:id="615"/>
    </w:p>
    <w:p>
      <w:pPr>
        <w:pStyle w:val="6"/>
        <w:ind w:firstLine="137"/>
        <w:jc w:val="left"/>
        <w:rPr>
          <w:rFonts w:ascii="Times New Roman" w:hAnsi="Times New Roman"/>
          <w:color w:val="000000"/>
        </w:rPr>
      </w:pPr>
      <w:r>
        <w:rPr>
          <w:rFonts w:ascii="Times New Roman" w:hAnsi="Times New Roman"/>
          <w:color w:val="000000"/>
        </w:rPr>
        <w:br w:type="page"/>
      </w:r>
      <w:bookmarkStart w:id="616" w:name="_Toc492300923"/>
      <w:r>
        <w:rPr>
          <w:rFonts w:hint="eastAsia" w:ascii="Times New Roman" w:hAnsi="Times New Roman"/>
          <w:color w:val="000000"/>
        </w:rPr>
        <w:t>附件一：合同协议书</w:t>
      </w:r>
      <w:bookmarkEnd w:id="616"/>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（发包人名称，以下简称“发包人”）为实施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（勘察人名称，以下简称“勘察人”）对该项目勘察投标。发包人和勘察人共同达成如下协议。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（5）发包人要求；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）勘察费用清单；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）勘察纲要；</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项目负责人：</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勘察工作质量符合的标准和要求：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勘察人承诺按合同约定承担工程的勘察工作。</w:t>
      </w:r>
    </w:p>
    <w:p>
      <w:pPr>
        <w:spacing w:line="440" w:lineRule="exact"/>
        <w:ind w:firstLine="420" w:firstLineChars="200"/>
        <w:rPr>
          <w:rFonts w:ascii="Times New Roman" w:hAnsi="Times New Roman"/>
          <w:szCs w:val="21"/>
        </w:rPr>
      </w:pPr>
      <w:r>
        <w:rPr>
          <w:rFonts w:ascii="Times New Roman" w:hAnsi="Times New Roman"/>
          <w:szCs w:val="21"/>
        </w:rPr>
        <w:t>7. 发包人承诺按合同约定的条件、时间和方式向勘察人支付合同价款。</w:t>
      </w:r>
    </w:p>
    <w:p>
      <w:pPr>
        <w:spacing w:line="440" w:lineRule="exact"/>
        <w:ind w:firstLine="420" w:firstLineChars="200"/>
        <w:rPr>
          <w:rFonts w:ascii="Times New Roman" w:hAnsi="Times New Roman"/>
          <w:szCs w:val="21"/>
        </w:rPr>
      </w:pPr>
      <w:r>
        <w:rPr>
          <w:rFonts w:ascii="Times New Roman" w:hAnsi="Times New Roman"/>
          <w:szCs w:val="21"/>
        </w:rPr>
        <w:t>8. 勘察人计划开始勘察日期：</w:t>
      </w:r>
      <w:r>
        <w:rPr>
          <w:rFonts w:ascii="Times New Roman" w:hAnsi="Times New Roman"/>
          <w:szCs w:val="21"/>
          <w:u w:val="single"/>
        </w:rPr>
        <w:t xml:space="preserve">             </w:t>
      </w:r>
      <w:r>
        <w:rPr>
          <w:rFonts w:ascii="Times New Roman" w:hAnsi="Times New Roman"/>
          <w:szCs w:val="21"/>
        </w:rPr>
        <w:t>，实际日期按照发包人在开始勘察通知中载明的开始勘察日期为准。勘察服务期限为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617" w:name="_Toc144974830"/>
      <w:bookmarkStart w:id="618" w:name="_Toc15204255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617"/>
      <w:bookmarkEnd w:id="618"/>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      勘察人：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619" w:name="_Toc144974831"/>
      <w:bookmarkEnd w:id="619"/>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6"/>
        <w:ind w:firstLine="137"/>
        <w:rPr>
          <w:rFonts w:ascii="Times New Roman" w:hAnsi="Times New Roman"/>
        </w:rPr>
      </w:pPr>
      <w:bookmarkStart w:id="620" w:name="_Toc492300924"/>
      <w:bookmarkStart w:id="621" w:name="_Toc491798523"/>
      <w:r>
        <w:rPr>
          <w:rFonts w:ascii="Times New Roman" w:hAnsi="Times New Roman"/>
        </w:rPr>
        <w:t>附件二：履约保证金格式</w:t>
      </w:r>
      <w:bookmarkEnd w:id="620"/>
      <w:bookmarkEnd w:id="621"/>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（发包人名称）：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鉴于（发包人名称，以下简称“发包人”）接受（</w:t>
      </w:r>
      <w:r>
        <w:rPr>
          <w:rFonts w:ascii="Times New Roman" w:hAnsi="Times New Roman"/>
          <w:szCs w:val="21"/>
        </w:rPr>
        <w:t>勘察人</w:t>
      </w:r>
      <w:r>
        <w:rPr>
          <w:rFonts w:ascii="Times New Roman" w:hAnsi="Times New Roman"/>
        </w:rPr>
        <w:t>名称，以下</w:t>
      </w:r>
      <w:r>
        <w:rPr>
          <w:rFonts w:ascii="Times New Roman" w:hAnsi="Times New Roman"/>
          <w:szCs w:val="21"/>
        </w:rPr>
        <w:t>称“勘察人”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（项目名称）勘察招标项目</w:t>
      </w:r>
      <w:r>
        <w:rPr>
          <w:rFonts w:ascii="Times New Roman" w:hAnsi="Times New Roman"/>
        </w:rPr>
        <w:t>的投标。我方愿意无条件地、不可撤销地就</w:t>
      </w:r>
      <w:r>
        <w:rPr>
          <w:rFonts w:ascii="Times New Roman" w:hAnsi="Times New Roman"/>
          <w:szCs w:val="21"/>
        </w:rPr>
        <w:t>勘察人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担保有效期自发包人与勘察人签订的合同生效之日起至发包人签收最后一批勘察成果文件之日起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如果勘察人不履行合同约定的义务或其履行不符合合同的约定，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发包人和</w:t>
      </w:r>
      <w:r>
        <w:rPr>
          <w:rFonts w:ascii="Times New Roman" w:hAnsi="Times New Roman"/>
          <w:szCs w:val="21"/>
        </w:rPr>
        <w:t>勘察人</w:t>
      </w:r>
      <w:r>
        <w:rPr>
          <w:rFonts w:ascii="Times New Roman" w:hAnsi="Times New Roman"/>
        </w:rPr>
        <w:t>变更合同时</w:t>
      </w:r>
      <w:bookmarkStart w:id="622" w:name="_Toc369531685"/>
      <w:bookmarkStart w:id="623" w:name="_Toc246996336"/>
      <w:bookmarkStart w:id="624" w:name="_Toc361231267"/>
      <w:bookmarkStart w:id="625" w:name="_Toc384308366"/>
      <w:bookmarkStart w:id="626" w:name="_Toc300835200"/>
      <w:bookmarkStart w:id="627" w:name="_Toc184635123"/>
      <w:bookmarkStart w:id="628" w:name="_Toc15620"/>
      <w:bookmarkStart w:id="629" w:name="_Toc247527799"/>
      <w:bookmarkStart w:id="630" w:name="_Toc247514198"/>
      <w:bookmarkStart w:id="631" w:name="_Toc296602586"/>
      <w:bookmarkStart w:id="632" w:name="_Toc246997079"/>
      <w:bookmarkStart w:id="633" w:name="_Toc247085851"/>
      <w:bookmarkStart w:id="634" w:name="_Toc361508743"/>
      <w:r>
        <w:rPr>
          <w:rFonts w:ascii="Times New Roman" w:hAnsi="Times New Roman"/>
        </w:rPr>
        <w:t>，无论我方是否收到该</w:t>
      </w:r>
      <w:bookmarkEnd w:id="595"/>
      <w:bookmarkEnd w:id="596"/>
      <w:bookmarkEnd w:id="597"/>
      <w:bookmarkEnd w:id="598"/>
      <w:bookmarkEnd w:id="622"/>
      <w:bookmarkEnd w:id="623"/>
      <w:bookmarkEnd w:id="624"/>
      <w:bookmarkEnd w:id="625"/>
      <w:bookmarkEnd w:id="626"/>
      <w:bookmarkEnd w:id="627"/>
      <w:bookmarkEnd w:id="628"/>
      <w:bookmarkEnd w:id="629"/>
      <w:bookmarkEnd w:id="630"/>
      <w:bookmarkEnd w:id="631"/>
      <w:bookmarkEnd w:id="632"/>
      <w:bookmarkEnd w:id="633"/>
      <w:bookmarkEnd w:id="634"/>
      <w:r>
        <w:rPr>
          <w:rFonts w:ascii="Times New Roman" w:hAnsi="Times New Roman"/>
        </w:rPr>
        <w:t>变</w:t>
      </w:r>
      <w:bookmarkStart w:id="635" w:name="_Toc300835201"/>
      <w:bookmarkStart w:id="636" w:name="_Toc179632786"/>
      <w:bookmarkStart w:id="637" w:name="_Toc369531686"/>
      <w:bookmarkStart w:id="638" w:name="_Toc247514199"/>
      <w:bookmarkStart w:id="639" w:name="_Toc152045768"/>
      <w:bookmarkStart w:id="640" w:name="_Toc361508744"/>
      <w:bookmarkStart w:id="641" w:name="_Toc247527800"/>
      <w:bookmarkStart w:id="642" w:name="_Toc246996337"/>
      <w:bookmarkStart w:id="643" w:name="_Toc247085852"/>
      <w:bookmarkStart w:id="644" w:name="_Toc144974827"/>
      <w:bookmarkStart w:id="645" w:name="_Toc5746"/>
      <w:bookmarkStart w:id="646" w:name="_Toc384308367"/>
      <w:bookmarkStart w:id="647" w:name="_Toc152042547"/>
      <w:bookmarkStart w:id="648" w:name="_Toc361231268"/>
      <w:bookmarkStart w:id="649" w:name="_Toc246997080"/>
      <w:r>
        <w:rPr>
          <w:rFonts w:ascii="Times New Roman" w:hAnsi="Times New Roman"/>
        </w:rPr>
        <w:t>更，我方承担本</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rFonts w:ascii="Times New Roman" w:hAnsi="Times New Roman"/>
        </w:rPr>
        <w:t>担保</w:t>
      </w:r>
      <w:bookmarkStart w:id="650" w:name="_Toc246997081"/>
      <w:bookmarkStart w:id="651" w:name="_Toc247085853"/>
      <w:bookmarkStart w:id="652" w:name="_Toc246996338"/>
      <w:bookmarkStart w:id="653" w:name="_Toc179632787"/>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654" w:name="_Toc144974829"/>
      <w:bookmarkStart w:id="655" w:name="_Toc15204254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4"/>
        <w:jc w:val="center"/>
        <w:rPr>
          <w:color w:val="000000"/>
        </w:rPr>
      </w:pPr>
    </w:p>
    <w:p>
      <w:pPr>
        <w:pStyle w:val="4"/>
        <w:jc w:val="center"/>
        <w:rPr>
          <w:color w:val="000000"/>
        </w:rPr>
      </w:pPr>
      <w:bookmarkStart w:id="656" w:name="_Toc492300925"/>
      <w:r>
        <w:rPr>
          <w:color w:val="000000"/>
        </w:rPr>
        <w:t>第</w:t>
      </w:r>
      <w:r>
        <w:rPr>
          <w:rFonts w:hint="eastAsia"/>
          <w:color w:val="000000"/>
        </w:rPr>
        <w:t>二</w:t>
      </w:r>
      <w:r>
        <w:rPr>
          <w:color w:val="000000"/>
        </w:rPr>
        <w:t>卷</w:t>
      </w:r>
      <w:bookmarkEnd w:id="656"/>
    </w:p>
    <w:p>
      <w:pPr>
        <w:pStyle w:val="4"/>
        <w:jc w:val="center"/>
        <w:rPr>
          <w:bCs/>
          <w:sz w:val="20"/>
        </w:rPr>
      </w:pPr>
      <w:r>
        <w:rPr>
          <w:bCs/>
        </w:rPr>
        <w:br w:type="page"/>
      </w:r>
    </w:p>
    <w:p>
      <w:pPr>
        <w:spacing w:line="440" w:lineRule="exact"/>
        <w:jc w:val="center"/>
        <w:rPr>
          <w:rFonts w:ascii="Times New Roman" w:hAnsi="Times New Roman"/>
          <w:sz w:val="20"/>
        </w:rPr>
      </w:pPr>
    </w:p>
    <w:p>
      <w:pPr>
        <w:pStyle w:val="4"/>
        <w:jc w:val="center"/>
      </w:pPr>
      <w:bookmarkStart w:id="657" w:name="_Toc492300926"/>
      <w:r>
        <w:rPr>
          <w:rFonts w:hint="eastAsia"/>
        </w:rPr>
        <w:t>第五章发包人要求</w:t>
      </w:r>
      <w:bookmarkEnd w:id="657"/>
    </w:p>
    <w:p>
      <w:pPr>
        <w:topLinePunct/>
        <w:spacing w:line="44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p>
      <w:pPr>
        <w:spacing w:line="400" w:lineRule="exact"/>
        <w:jc w:val="center"/>
        <w:rPr>
          <w:rFonts w:ascii="Times New Roman" w:hAnsi="Times New Roman"/>
          <w:b/>
          <w:sz w:val="32"/>
          <w:szCs w:val="32"/>
        </w:rPr>
      </w:pPr>
      <w:r>
        <w:rPr>
          <w:rFonts w:ascii="Times New Roman" w:hAnsi="Times New Roman"/>
          <w:b/>
          <w:sz w:val="32"/>
          <w:szCs w:val="32"/>
        </w:rPr>
        <w:t>发包人要求</w:t>
      </w:r>
    </w:p>
    <w:bookmarkEnd w:id="650"/>
    <w:bookmarkEnd w:id="651"/>
    <w:bookmarkEnd w:id="652"/>
    <w:bookmarkEnd w:id="653"/>
    <w:p>
      <w:pPr>
        <w:spacing w:line="440" w:lineRule="exact"/>
        <w:ind w:firstLine="420" w:firstLineChars="20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发包人要求通常包括但不限于以下内容：</w:t>
      </w:r>
    </w:p>
    <w:p>
      <w:pPr>
        <w:pStyle w:val="5"/>
        <w:spacing w:line="240" w:lineRule="auto"/>
        <w:rPr>
          <w:rFonts w:ascii="Times New Roman" w:hAnsi="Times New Roman"/>
          <w:b w:val="0"/>
          <w:sz w:val="28"/>
          <w:szCs w:val="28"/>
        </w:rPr>
      </w:pPr>
      <w:bookmarkStart w:id="658" w:name="_Toc492300927"/>
      <w:bookmarkStart w:id="659" w:name="_Toc482188637"/>
      <w:r>
        <w:rPr>
          <w:rFonts w:hint="eastAsia" w:ascii="Times New Roman" w:hAnsi="Times New Roman"/>
          <w:b w:val="0"/>
          <w:sz w:val="28"/>
          <w:szCs w:val="28"/>
        </w:rPr>
        <w:t>一、勘察要求</w:t>
      </w:r>
      <w:bookmarkEnd w:id="658"/>
      <w:bookmarkEnd w:id="659"/>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招标人应当根据项目情况在本章中明确相应的勘察要求，一般应包括以下内容：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勘察范围及内容</w:t>
      </w:r>
    </w:p>
    <w:p>
      <w:pPr>
        <w:spacing w:line="440" w:lineRule="exact"/>
        <w:ind w:firstLine="359" w:firstLineChars="171"/>
        <w:rPr>
          <w:rFonts w:ascii="Times New Roman" w:hAnsi="Times New Roman"/>
        </w:rPr>
      </w:pPr>
      <w:r>
        <w:rPr>
          <w:rFonts w:ascii="Times New Roman" w:hAnsi="Times New Roman"/>
        </w:rPr>
        <w:t>3. 勘察依据</w:t>
      </w:r>
    </w:p>
    <w:p>
      <w:pPr>
        <w:spacing w:line="440" w:lineRule="exact"/>
        <w:ind w:firstLine="359" w:firstLineChars="171"/>
        <w:rPr>
          <w:rFonts w:ascii="Times New Roman" w:hAnsi="Times New Roman"/>
        </w:rPr>
      </w:pPr>
      <w:r>
        <w:rPr>
          <w:rFonts w:ascii="Times New Roman" w:hAnsi="Times New Roman"/>
        </w:rPr>
        <w:t>4. 基础资料</w:t>
      </w:r>
    </w:p>
    <w:p>
      <w:pPr>
        <w:spacing w:line="440" w:lineRule="exact"/>
        <w:ind w:firstLine="359" w:firstLineChars="171"/>
        <w:rPr>
          <w:rFonts w:ascii="Times New Roman" w:hAnsi="Times New Roman"/>
        </w:rPr>
      </w:pPr>
      <w:r>
        <w:rPr>
          <w:rFonts w:hint="eastAsia" w:ascii="Times New Roman" w:hAnsi="Times New Roman"/>
        </w:rPr>
        <w:t>5. 勘察人员和设备要求</w:t>
      </w:r>
    </w:p>
    <w:p>
      <w:pPr>
        <w:spacing w:line="440" w:lineRule="exact"/>
        <w:ind w:firstLine="359" w:firstLineChars="171"/>
        <w:rPr>
          <w:rFonts w:ascii="Times New Roman" w:hAnsi="Times New Roman"/>
        </w:rPr>
      </w:pPr>
      <w:r>
        <w:rPr>
          <w:rFonts w:hint="eastAsia" w:ascii="Times New Roman" w:hAnsi="Times New Roman"/>
        </w:rPr>
        <w:t>6</w:t>
      </w:r>
      <w:r>
        <w:rPr>
          <w:rFonts w:ascii="Times New Roman" w:hAnsi="Times New Roman"/>
        </w:rPr>
        <w:t>. 其他要求</w:t>
      </w:r>
    </w:p>
    <w:p>
      <w:pPr>
        <w:pStyle w:val="5"/>
        <w:spacing w:line="240" w:lineRule="auto"/>
        <w:rPr>
          <w:rFonts w:ascii="Times New Roman" w:hAnsi="Times New Roman"/>
          <w:b w:val="0"/>
          <w:sz w:val="28"/>
          <w:szCs w:val="28"/>
        </w:rPr>
      </w:pPr>
      <w:bookmarkStart w:id="660" w:name="_Toc492300928"/>
      <w:bookmarkStart w:id="661" w:name="_Toc482188638"/>
      <w:r>
        <w:rPr>
          <w:rFonts w:ascii="Times New Roman" w:hAnsi="Times New Roman"/>
          <w:b w:val="0"/>
          <w:sz w:val="28"/>
          <w:szCs w:val="28"/>
        </w:rPr>
        <w:t>二、适用规范标准</w:t>
      </w:r>
      <w:bookmarkEnd w:id="660"/>
      <w:bookmarkEnd w:id="661"/>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5"/>
        <w:spacing w:line="240" w:lineRule="auto"/>
        <w:rPr>
          <w:rFonts w:ascii="Times New Roman" w:hAnsi="Times New Roman"/>
          <w:b w:val="0"/>
          <w:sz w:val="28"/>
          <w:szCs w:val="28"/>
        </w:rPr>
      </w:pPr>
      <w:bookmarkStart w:id="662" w:name="_Toc492300929"/>
      <w:bookmarkStart w:id="663" w:name="_Toc482188639"/>
      <w:r>
        <w:rPr>
          <w:rFonts w:ascii="Times New Roman" w:hAnsi="Times New Roman"/>
          <w:b w:val="0"/>
          <w:sz w:val="28"/>
          <w:szCs w:val="28"/>
        </w:rPr>
        <w:t>三、成果文件要求</w:t>
      </w:r>
      <w:bookmarkEnd w:id="662"/>
      <w:bookmarkEnd w:id="663"/>
    </w:p>
    <w:p>
      <w:pPr>
        <w:spacing w:line="360" w:lineRule="auto"/>
        <w:ind w:firstLine="420" w:firstLineChars="200"/>
        <w:rPr>
          <w:rFonts w:ascii="Times New Roman" w:hAnsi="Times New Roman"/>
        </w:rPr>
      </w:pPr>
      <w:r>
        <w:rPr>
          <w:rFonts w:ascii="Times New Roman" w:hAnsi="Times New Roman"/>
        </w:rPr>
        <w:t>1. 成果文件的组成：勘察说明、图纸等</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（2）电子版的要求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（3）其他要求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6. 成果文件的其他要求</w:t>
      </w:r>
    </w:p>
    <w:p>
      <w:pPr>
        <w:pStyle w:val="5"/>
        <w:spacing w:line="240" w:lineRule="auto"/>
        <w:rPr>
          <w:rFonts w:ascii="Times New Roman" w:hAnsi="Times New Roman"/>
          <w:b w:val="0"/>
          <w:sz w:val="28"/>
          <w:szCs w:val="28"/>
        </w:rPr>
      </w:pPr>
      <w:bookmarkStart w:id="664" w:name="_Toc492300930"/>
      <w:bookmarkStart w:id="665" w:name="_Toc482188640"/>
      <w:r>
        <w:rPr>
          <w:rFonts w:ascii="Times New Roman" w:hAnsi="Times New Roman"/>
          <w:b w:val="0"/>
          <w:sz w:val="28"/>
          <w:szCs w:val="28"/>
        </w:rPr>
        <w:t>四、发包人财产清单</w:t>
      </w:r>
      <w:bookmarkEnd w:id="664"/>
      <w:bookmarkEnd w:id="665"/>
    </w:p>
    <w:p>
      <w:pPr>
        <w:pStyle w:val="6"/>
        <w:ind w:firstLine="137"/>
        <w:rPr>
          <w:rFonts w:ascii="Times New Roman" w:hAnsi="Times New Roman"/>
        </w:rPr>
      </w:pPr>
      <w:bookmarkStart w:id="666" w:name="_Toc492300931"/>
      <w:bookmarkStart w:id="667" w:name="_Toc482188641"/>
      <w:r>
        <w:rPr>
          <w:rFonts w:ascii="Times New Roman" w:hAnsi="Times New Roman"/>
        </w:rPr>
        <w:t>（一）发包人提供的设备、设施</w:t>
      </w:r>
      <w:bookmarkEnd w:id="666"/>
      <w:bookmarkEnd w:id="667"/>
    </w:p>
    <w:p>
      <w:pPr>
        <w:spacing w:line="360" w:lineRule="auto"/>
        <w:ind w:firstLine="420" w:firstLineChars="200"/>
        <w:rPr>
          <w:rFonts w:ascii="Times New Roman" w:hAnsi="Times New Roman"/>
        </w:rPr>
      </w:pPr>
      <w:r>
        <w:rPr>
          <w:rFonts w:ascii="Times New Roman" w:hAnsi="Times New Roman"/>
        </w:rPr>
        <w:t>1. 发包人提供的办公房屋及冷暖设施：如办公室数量及面积、空调等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发包人提供的设备清单：如电脑、投影、打印机、复印机等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发包人提供的设施清单：如办公桌椅、文件柜等</w:t>
      </w:r>
    </w:p>
    <w:p>
      <w:pPr>
        <w:spacing w:line="360" w:lineRule="auto"/>
        <w:ind w:firstLine="420" w:firstLineChars="200"/>
        <w:rPr>
          <w:rFonts w:ascii="Times New Roman" w:hAnsi="Times New Roman"/>
        </w:rPr>
      </w:pPr>
      <w:bookmarkStart w:id="668" w:name="_Toc482188642"/>
      <w:r>
        <w:rPr>
          <w:rFonts w:ascii="Times New Roman" w:hAnsi="Times New Roman"/>
        </w:rPr>
        <w:t>……</w:t>
      </w:r>
    </w:p>
    <w:p>
      <w:pPr>
        <w:pStyle w:val="6"/>
        <w:ind w:firstLine="137"/>
        <w:rPr>
          <w:rFonts w:ascii="Times New Roman" w:hAnsi="Times New Roman"/>
        </w:rPr>
      </w:pPr>
      <w:bookmarkStart w:id="669" w:name="_Toc492300932"/>
      <w:r>
        <w:rPr>
          <w:rFonts w:ascii="Times New Roman" w:hAnsi="Times New Roman"/>
        </w:rPr>
        <w:t>（二）发包人提供的资料</w:t>
      </w:r>
      <w:bookmarkEnd w:id="668"/>
      <w:bookmarkEnd w:id="669"/>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发包人取得的有关审批、核准和备案材料，如规划许可证</w:t>
      </w:r>
    </w:p>
    <w:p>
      <w:pPr>
        <w:spacing w:line="360" w:lineRule="auto"/>
        <w:ind w:firstLine="420" w:firstLineChars="20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技术标准、规范</w:t>
      </w:r>
    </w:p>
    <w:p>
      <w:pPr>
        <w:spacing w:line="360" w:lineRule="auto"/>
        <w:ind w:firstLine="420" w:firstLineChars="200"/>
        <w:rPr>
          <w:rFonts w:ascii="Times New Roman" w:hAnsi="Times New Roman"/>
        </w:rPr>
      </w:pPr>
      <w:r>
        <w:rPr>
          <w:rFonts w:ascii="Times New Roman" w:hAnsi="Times New Roman"/>
        </w:rPr>
        <w:t>5. 其他资料</w:t>
      </w:r>
    </w:p>
    <w:p>
      <w:pPr>
        <w:spacing w:line="360" w:lineRule="auto"/>
        <w:ind w:firstLine="420" w:firstLineChars="200"/>
        <w:rPr>
          <w:rFonts w:ascii="Times New Roman" w:hAnsi="Times New Roman"/>
        </w:rPr>
      </w:pPr>
      <w:bookmarkStart w:id="670" w:name="_Toc482188643"/>
      <w:r>
        <w:rPr>
          <w:rFonts w:ascii="Times New Roman" w:hAnsi="Times New Roman"/>
        </w:rPr>
        <w:t>……</w:t>
      </w:r>
    </w:p>
    <w:p>
      <w:pPr>
        <w:pStyle w:val="6"/>
        <w:ind w:firstLine="137"/>
        <w:rPr>
          <w:rFonts w:ascii="Times New Roman" w:hAnsi="Times New Roman"/>
        </w:rPr>
      </w:pPr>
      <w:bookmarkStart w:id="671" w:name="_Toc492300933"/>
      <w:r>
        <w:rPr>
          <w:rFonts w:ascii="Times New Roman" w:hAnsi="Times New Roman"/>
        </w:rPr>
        <w:t>（三）发包人财产使用要求及退还要求</w:t>
      </w:r>
      <w:bookmarkEnd w:id="670"/>
      <w:bookmarkEnd w:id="671"/>
    </w:p>
    <w:p>
      <w:pPr>
        <w:spacing w:line="360" w:lineRule="auto"/>
        <w:ind w:firstLine="420" w:firstLineChars="200"/>
        <w:rPr>
          <w:rFonts w:ascii="Times New Roman" w:hAnsi="Times New Roman"/>
        </w:rPr>
      </w:pPr>
      <w:r>
        <w:rPr>
          <w:rFonts w:ascii="Times New Roman" w:hAnsi="Times New Roman"/>
        </w:rPr>
        <w:t>1. 发包人财产使用要求</w:t>
      </w:r>
    </w:p>
    <w:p>
      <w:pPr>
        <w:spacing w:line="360" w:lineRule="auto"/>
        <w:ind w:firstLine="420" w:firstLineChars="200"/>
        <w:rPr>
          <w:rFonts w:ascii="Times New Roman" w:hAnsi="Times New Roman"/>
        </w:rPr>
      </w:pPr>
      <w:r>
        <w:rPr>
          <w:rFonts w:ascii="Times New Roman" w:hAnsi="Times New Roman"/>
        </w:rPr>
        <w:t>2. 发包人财产退还要求</w:t>
      </w:r>
    </w:p>
    <w:p>
      <w:pPr>
        <w:spacing w:line="360" w:lineRule="auto"/>
        <w:ind w:firstLine="420" w:firstLineChars="200"/>
        <w:rPr>
          <w:rFonts w:ascii="Times New Roman" w:hAnsi="Times New Roman"/>
        </w:rPr>
      </w:pPr>
      <w:bookmarkStart w:id="672" w:name="_Toc482188644"/>
      <w:r>
        <w:rPr>
          <w:rFonts w:ascii="Times New Roman" w:hAnsi="Times New Roman"/>
        </w:rPr>
        <w:t>……</w:t>
      </w:r>
    </w:p>
    <w:p>
      <w:pPr>
        <w:pStyle w:val="5"/>
        <w:spacing w:line="240" w:lineRule="auto"/>
        <w:rPr>
          <w:rFonts w:ascii="Times New Roman" w:hAnsi="Times New Roman"/>
          <w:b w:val="0"/>
          <w:sz w:val="28"/>
          <w:szCs w:val="28"/>
        </w:rPr>
      </w:pPr>
      <w:bookmarkStart w:id="673" w:name="_Toc492300934"/>
      <w:r>
        <w:rPr>
          <w:rFonts w:ascii="Times New Roman" w:hAnsi="Times New Roman"/>
          <w:b w:val="0"/>
          <w:sz w:val="28"/>
          <w:szCs w:val="28"/>
        </w:rPr>
        <w:t>五、发包人提供的便利条件</w:t>
      </w:r>
      <w:bookmarkEnd w:id="672"/>
      <w:bookmarkEnd w:id="673"/>
    </w:p>
    <w:p>
      <w:pPr>
        <w:spacing w:line="360" w:lineRule="auto"/>
        <w:ind w:firstLine="420" w:firstLineChars="200"/>
        <w:rPr>
          <w:rFonts w:ascii="Times New Roman" w:hAnsi="Times New Roman"/>
        </w:rPr>
      </w:pPr>
      <w:bookmarkStart w:id="674" w:name="_Toc482188645"/>
      <w:r>
        <w:rPr>
          <w:rFonts w:ascii="Times New Roman" w:hAnsi="Times New Roman"/>
        </w:rPr>
        <w:t>1. 发包人提供的生活条件</w:t>
      </w:r>
    </w:p>
    <w:p>
      <w:pPr>
        <w:spacing w:line="360" w:lineRule="auto"/>
        <w:ind w:firstLine="420" w:firstLineChars="200"/>
        <w:rPr>
          <w:rFonts w:ascii="Times New Roman" w:hAnsi="Times New Roman"/>
        </w:rPr>
      </w:pPr>
      <w:r>
        <w:rPr>
          <w:rFonts w:ascii="Times New Roman" w:hAnsi="Times New Roman"/>
        </w:rPr>
        <w:t>2. 发包人提供的交通条件</w:t>
      </w:r>
    </w:p>
    <w:p>
      <w:pPr>
        <w:spacing w:line="360" w:lineRule="auto"/>
        <w:ind w:firstLine="420" w:firstLineChars="200"/>
        <w:rPr>
          <w:rFonts w:ascii="Times New Roman" w:hAnsi="Times New Roman"/>
        </w:rPr>
      </w:pPr>
      <w:r>
        <w:rPr>
          <w:rFonts w:ascii="Times New Roman" w:hAnsi="Times New Roman"/>
        </w:rPr>
        <w:t>3. 发包人提供的网络、通讯条件</w:t>
      </w:r>
    </w:p>
    <w:p>
      <w:pPr>
        <w:spacing w:line="360" w:lineRule="auto"/>
        <w:ind w:firstLine="420" w:firstLineChars="200"/>
        <w:rPr>
          <w:rFonts w:ascii="Times New Roman" w:hAnsi="Times New Roman"/>
        </w:rPr>
      </w:pPr>
      <w:r>
        <w:rPr>
          <w:rFonts w:ascii="Times New Roman" w:hAnsi="Times New Roman"/>
        </w:rPr>
        <w:t>4. 发包人提供的协助人员</w:t>
      </w:r>
    </w:p>
    <w:p>
      <w:pPr>
        <w:spacing w:line="360" w:lineRule="auto"/>
        <w:ind w:firstLine="420" w:firstLineChars="200"/>
        <w:rPr>
          <w:rFonts w:ascii="Times New Roman" w:hAnsi="Times New Roman"/>
        </w:rPr>
      </w:pPr>
      <w:r>
        <w:rPr>
          <w:rFonts w:ascii="Times New Roman" w:hAnsi="Times New Roman"/>
        </w:rPr>
        <w:t>……</w:t>
      </w:r>
    </w:p>
    <w:p>
      <w:pPr>
        <w:pStyle w:val="5"/>
        <w:spacing w:line="240" w:lineRule="auto"/>
        <w:rPr>
          <w:rFonts w:ascii="Times New Roman" w:hAnsi="Times New Roman"/>
          <w:b w:val="0"/>
          <w:sz w:val="28"/>
          <w:szCs w:val="28"/>
        </w:rPr>
      </w:pPr>
      <w:bookmarkStart w:id="675" w:name="_Toc492300935"/>
      <w:r>
        <w:rPr>
          <w:rFonts w:hint="eastAsia" w:ascii="Times New Roman" w:hAnsi="Times New Roman"/>
          <w:b w:val="0"/>
          <w:sz w:val="28"/>
          <w:szCs w:val="28"/>
        </w:rPr>
        <w:t>六、勘察人需要自备的工作条件</w:t>
      </w:r>
      <w:bookmarkEnd w:id="674"/>
      <w:bookmarkEnd w:id="675"/>
    </w:p>
    <w:p>
      <w:pPr>
        <w:spacing w:line="360" w:lineRule="auto"/>
        <w:ind w:firstLine="420" w:firstLineChars="200"/>
        <w:rPr>
          <w:rFonts w:ascii="Times New Roman" w:hAnsi="Times New Roman"/>
        </w:rPr>
      </w:pPr>
      <w:r>
        <w:rPr>
          <w:rFonts w:ascii="Times New Roman" w:hAnsi="Times New Roman"/>
        </w:rPr>
        <w:t>1. 勘察人自备的工作手册：如本项目必备的规范标准、图集等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勘察人自备的办公设备：如电脑、软件、投影、打印机、复印机、照相机等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勘察人自备的交通工具：如出行车辆等</w:t>
      </w:r>
    </w:p>
    <w:p>
      <w:pPr>
        <w:spacing w:line="360" w:lineRule="auto"/>
        <w:ind w:firstLine="420" w:firstLineChars="200"/>
        <w:rPr>
          <w:rFonts w:ascii="Times New Roman" w:hAnsi="Times New Roman"/>
        </w:rPr>
      </w:pPr>
      <w:r>
        <w:rPr>
          <w:rFonts w:ascii="Times New Roman" w:hAnsi="Times New Roman"/>
        </w:rPr>
        <w:t>4. 勘察人自备的现场办公设施：如办公桌椅、文件柜等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勘察人自备的安全设施：如安全帽、安全鞋、手电筒等</w:t>
      </w:r>
    </w:p>
    <w:p>
      <w:pPr>
        <w:spacing w:line="360" w:lineRule="auto"/>
        <w:ind w:firstLine="420" w:firstLineChars="200"/>
        <w:rPr>
          <w:rFonts w:ascii="Times New Roman" w:hAnsi="Times New Roman"/>
        </w:rPr>
      </w:pPr>
      <w:r>
        <w:rPr>
          <w:rFonts w:ascii="Times New Roman" w:hAnsi="Times New Roman"/>
        </w:rPr>
        <w:t>6. 勘察人自备的勘察检测仪器</w:t>
      </w:r>
      <w:r>
        <w:rPr>
          <w:rFonts w:hint="eastAsia" w:ascii="Times New Roman" w:hAnsi="Times New Roman"/>
        </w:rPr>
        <w:t>、设备、</w:t>
      </w:r>
      <w:r>
        <w:rPr>
          <w:rFonts w:ascii="Times New Roman" w:hAnsi="Times New Roman"/>
        </w:rPr>
        <w:t>工具</w:t>
      </w:r>
    </w:p>
    <w:p>
      <w:pPr>
        <w:spacing w:line="360" w:lineRule="auto"/>
        <w:ind w:firstLine="420" w:firstLineChars="200"/>
        <w:rPr>
          <w:rFonts w:ascii="Times New Roman" w:hAnsi="Times New Roman"/>
        </w:rPr>
      </w:pPr>
      <w:bookmarkStart w:id="676" w:name="_Toc482188646"/>
      <w:r>
        <w:rPr>
          <w:rFonts w:ascii="Times New Roman" w:hAnsi="Times New Roman"/>
        </w:rPr>
        <w:t>……</w:t>
      </w:r>
    </w:p>
    <w:p>
      <w:pPr>
        <w:pStyle w:val="5"/>
        <w:spacing w:line="240" w:lineRule="auto"/>
        <w:rPr>
          <w:rFonts w:ascii="Times New Roman" w:hAnsi="Times New Roman"/>
          <w:b w:val="0"/>
          <w:sz w:val="28"/>
          <w:szCs w:val="28"/>
        </w:rPr>
      </w:pPr>
      <w:bookmarkStart w:id="677" w:name="_Toc492300936"/>
      <w:r>
        <w:rPr>
          <w:rFonts w:ascii="Times New Roman" w:hAnsi="Times New Roman"/>
          <w:b w:val="0"/>
          <w:sz w:val="28"/>
          <w:szCs w:val="28"/>
        </w:rPr>
        <w:t>七、发包人的其他要求</w:t>
      </w:r>
      <w:bookmarkEnd w:id="676"/>
      <w:bookmarkEnd w:id="677"/>
    </w:p>
    <w:p>
      <w:pPr>
        <w:spacing w:line="360" w:lineRule="auto"/>
        <w:ind w:firstLine="420" w:firstLineChars="200"/>
        <w:rPr>
          <w:rFonts w:ascii="Times New Roman" w:hAnsi="Times New Roman"/>
        </w:rPr>
      </w:pPr>
      <w:r>
        <w:rPr>
          <w:rFonts w:ascii="Times New Roman" w:hAnsi="Times New Roman"/>
        </w:rPr>
        <w:t>发包人的其他要求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4"/>
        <w:jc w:val="center"/>
        <w:rPr>
          <w:color w:val="000000"/>
        </w:rPr>
      </w:pPr>
    </w:p>
    <w:p>
      <w:pPr>
        <w:pStyle w:val="4"/>
        <w:jc w:val="center"/>
        <w:rPr>
          <w:color w:val="000000"/>
        </w:rPr>
      </w:pPr>
      <w:bookmarkStart w:id="678" w:name="_Toc492300937"/>
      <w:r>
        <w:rPr>
          <w:color w:val="000000"/>
        </w:rPr>
        <w:t>第</w:t>
      </w:r>
      <w:r>
        <w:rPr>
          <w:rFonts w:hint="eastAsia"/>
          <w:color w:val="000000"/>
        </w:rPr>
        <w:t>三</w:t>
      </w:r>
      <w:r>
        <w:rPr>
          <w:color w:val="000000"/>
        </w:rPr>
        <w:t>卷</w:t>
      </w:r>
      <w:bookmarkEnd w:id="678"/>
    </w:p>
    <w:p>
      <w:pPr>
        <w:spacing w:line="400" w:lineRule="exact"/>
        <w:jc w:val="center"/>
        <w:rPr>
          <w:rFonts w:ascii="Times New Roman" w:hAnsi="Times New Roman"/>
        </w:rPr>
      </w:pPr>
      <w:r>
        <w:rPr>
          <w:rFonts w:ascii="Times New Roman" w:hAnsi="Times New Roman"/>
        </w:rPr>
        <w:br w:type="page"/>
      </w:r>
    </w:p>
    <w:p>
      <w:pPr>
        <w:pStyle w:val="4"/>
        <w:jc w:val="center"/>
      </w:pPr>
      <w:bookmarkStart w:id="679" w:name="_Toc492300938"/>
      <w:r>
        <w:rPr>
          <w:rFonts w:hint="eastAsia"/>
        </w:rPr>
        <w:t>第六章投标文件格式</w:t>
      </w:r>
      <w:bookmarkEnd w:id="679"/>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jc w:val="center"/>
        <w:rPr>
          <w:rFonts w:ascii="Times New Roman" w:hAnsi="Times New Roman" w:eastAsia="黑体"/>
          <w:sz w:val="20"/>
        </w:rPr>
      </w:pP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（项目名称）勘察招标项目</w:t>
      </w:r>
    </w:p>
    <w:p>
      <w:pPr>
        <w:rPr>
          <w:rFonts w:ascii="Times New Roman" w:hAnsi="Times New Roman" w:eastAsia="黑体"/>
          <w:color w:val="000000"/>
          <w:sz w:val="20"/>
        </w:rPr>
      </w:pPr>
    </w:p>
    <w:p>
      <w:pPr>
        <w:rPr>
          <w:rFonts w:ascii="Times New Roman" w:hAnsi="Times New Roman" w:eastAsia="黑体"/>
          <w:color w:val="000000"/>
          <w:sz w:val="20"/>
        </w:rPr>
      </w:pPr>
    </w:p>
    <w:p>
      <w:pPr>
        <w:jc w:val="center"/>
        <w:rPr>
          <w:rFonts w:ascii="Times New Roman" w:hAnsi="Times New Roman" w:eastAsia="黑体"/>
          <w:color w:val="000000"/>
          <w:sz w:val="44"/>
        </w:rPr>
      </w:pPr>
      <w:r>
        <w:rPr>
          <w:rFonts w:ascii="Times New Roman" w:hAnsi="Times New Roman" w:eastAsia="黑体"/>
          <w:color w:val="000000"/>
          <w:sz w:val="44"/>
        </w:rPr>
        <w:t>投 标 文 件</w:t>
      </w:r>
    </w:p>
    <w:p>
      <w:pPr>
        <w:jc w:val="center"/>
        <w:rPr>
          <w:rFonts w:ascii="Times New Roman" w:hAnsi="Times New Roman" w:eastAsia="黑体"/>
          <w:color w:val="000000"/>
          <w:sz w:val="44"/>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spacing w:line="360" w:lineRule="auto"/>
        <w:ind w:firstLine="1120" w:firstLineChars="400"/>
        <w:rPr>
          <w:rFonts w:ascii="Times New Roman" w:hAnsi="Times New Roman" w:eastAsia="黑体"/>
          <w:color w:val="000000"/>
          <w:sz w:val="28"/>
          <w:u w:val="single"/>
        </w:rPr>
      </w:pPr>
      <w:r>
        <w:rPr>
          <w:rFonts w:ascii="Times New Roman" w:hAnsi="Times New Roman" w:eastAsia="黑体"/>
          <w:color w:val="000000"/>
          <w:sz w:val="28"/>
        </w:rPr>
        <w:t>投标人：</w:t>
      </w:r>
      <w:r>
        <w:rPr>
          <w:rFonts w:ascii="Times New Roman" w:hAnsi="Times New Roman"/>
          <w:color w:val="000000"/>
          <w:u w:val="single"/>
        </w:rPr>
        <w:t xml:space="preserve">                                            </w:t>
      </w:r>
      <w:r>
        <w:rPr>
          <w:rFonts w:ascii="Times New Roman" w:hAnsi="Times New Roman" w:eastAsia="黑体"/>
          <w:color w:val="000000"/>
          <w:sz w:val="28"/>
        </w:rPr>
        <w:t>（盖单位章）</w:t>
      </w:r>
    </w:p>
    <w:p>
      <w:pPr>
        <w:spacing w:line="360" w:lineRule="auto"/>
        <w:ind w:firstLine="1120" w:firstLineChars="400"/>
        <w:jc w:val="left"/>
        <w:rPr>
          <w:rFonts w:ascii="Times New Roman" w:hAnsi="Times New Roman" w:eastAsia="黑体"/>
          <w:color w:val="000000"/>
          <w:sz w:val="28"/>
        </w:rPr>
      </w:pPr>
      <w:r>
        <w:rPr>
          <w:rFonts w:ascii="Times New Roman" w:hAnsi="Times New Roman" w:eastAsia="黑体"/>
          <w:color w:val="000000"/>
          <w:sz w:val="28"/>
        </w:rPr>
        <w:t>法定代表人或其委托代理人：</w:t>
      </w:r>
      <w:r>
        <w:rPr>
          <w:rFonts w:ascii="Times New Roman" w:hAnsi="Times New Roman"/>
          <w:color w:val="000000"/>
          <w:u w:val="single"/>
        </w:rPr>
        <w:t xml:space="preserve">       </w:t>
      </w:r>
      <w:r>
        <w:rPr>
          <w:rFonts w:ascii="Times New Roman" w:hAnsi="Times New Roman" w:eastAsia="黑体"/>
          <w:color w:val="000000"/>
          <w:sz w:val="28"/>
        </w:rPr>
        <w:t>（签字）</w:t>
      </w:r>
    </w:p>
    <w:p>
      <w:pPr>
        <w:jc w:val="center"/>
        <w:rPr>
          <w:rFonts w:ascii="Times New Roman" w:hAnsi="Times New Roman" w:eastAsia="黑体"/>
          <w:color w:val="000000"/>
          <w:sz w:val="28"/>
        </w:rPr>
      </w:pPr>
    </w:p>
    <w:p>
      <w:pPr>
        <w:spacing w:line="400" w:lineRule="exact"/>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r>
        <w:rPr>
          <w:rFonts w:ascii="Times New Roman" w:hAnsi="Times New Roman"/>
          <w:color w:val="000000"/>
        </w:rPr>
        <w:br w:type="page"/>
      </w:r>
    </w:p>
    <w:p>
      <w:pPr>
        <w:pStyle w:val="5"/>
        <w:jc w:val="center"/>
        <w:rPr>
          <w:rFonts w:ascii="Times New Roman" w:hAnsi="Times New Roman"/>
          <w:color w:val="000000"/>
        </w:rPr>
      </w:pPr>
      <w:bookmarkStart w:id="680" w:name="_Toc492300939"/>
      <w:r>
        <w:rPr>
          <w:rFonts w:hint="eastAsia" w:ascii="Times New Roman" w:hAnsi="Times New Roman"/>
          <w:color w:val="000000"/>
        </w:rPr>
        <w:t>目录</w:t>
      </w:r>
      <w:bookmarkEnd w:id="680"/>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二、法定代表人身份证明（适用于无委托代理人的情况）</w:t>
      </w:r>
    </w:p>
    <w:p>
      <w:pPr>
        <w:spacing w:line="540" w:lineRule="exact"/>
        <w:rPr>
          <w:rFonts w:ascii="Times New Roman" w:hAnsi="Times New Roman"/>
        </w:rPr>
      </w:pPr>
      <w:r>
        <w:rPr>
          <w:rFonts w:ascii="Times New Roman" w:hAnsi="Times New Roman"/>
        </w:rPr>
        <w:t>二、授权委托书（适用于有委托代理人的情况）</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五、勘察费用清单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hint="eastAsia" w:ascii="Times New Roman" w:hAnsi="Times New Roman"/>
        </w:rPr>
        <w:t>七、勘察纲要</w:t>
      </w:r>
    </w:p>
    <w:p>
      <w:pPr>
        <w:spacing w:line="540" w:lineRule="exact"/>
        <w:rPr>
          <w:rFonts w:ascii="Times New Roman" w:hAnsi="Times New Roman"/>
        </w:rPr>
      </w:pPr>
      <w:bookmarkStart w:id="681" w:name="_Toc369531691"/>
      <w:bookmarkStart w:id="682" w:name="_Toc352691655"/>
      <w:bookmarkStart w:id="683" w:name="_Toc7039"/>
      <w:r>
        <w:rPr>
          <w:rFonts w:hint="eastAsia" w:ascii="Times New Roman" w:hAnsi="Times New Roman"/>
        </w:rPr>
        <w:t>八</w:t>
      </w:r>
      <w:r>
        <w:rPr>
          <w:rFonts w:ascii="Times New Roman" w:hAnsi="Times New Roman"/>
        </w:rPr>
        <w:t>、其他资料</w:t>
      </w:r>
    </w:p>
    <w:p>
      <w:pPr>
        <w:spacing w:line="540" w:lineRule="exact"/>
        <w:rPr>
          <w:rFonts w:ascii="Times New Roman" w:hAnsi="Times New Roman" w:eastAsia="黑体"/>
          <w:sz w:val="20"/>
        </w:rPr>
      </w:pPr>
      <w:r>
        <w:rPr>
          <w:rFonts w:ascii="Times New Roman" w:hAnsi="Times New Roman"/>
        </w:rPr>
        <w:br w:type="page"/>
      </w:r>
    </w:p>
    <w:bookmarkEnd w:id="681"/>
    <w:bookmarkEnd w:id="682"/>
    <w:bookmarkEnd w:id="683"/>
    <w:p>
      <w:pPr>
        <w:pStyle w:val="5"/>
        <w:jc w:val="center"/>
        <w:rPr>
          <w:rFonts w:ascii="Times New Roman" w:hAnsi="Times New Roman"/>
        </w:rPr>
      </w:pPr>
      <w:bookmarkStart w:id="684" w:name="_Toc492300940"/>
      <w:r>
        <w:rPr>
          <w:rFonts w:ascii="Times New Roman" w:hAnsi="Times New Roman"/>
        </w:rPr>
        <w:t>一、投标</w:t>
      </w:r>
      <w:bookmarkStart w:id="685" w:name="_Toc369531692"/>
      <w:bookmarkStart w:id="686" w:name="_Toc6931"/>
      <w:bookmarkStart w:id="687" w:name="_Toc352691656"/>
      <w:r>
        <w:rPr>
          <w:rFonts w:ascii="Times New Roman" w:hAnsi="Times New Roman"/>
        </w:rPr>
        <w:t>函及投标函附录</w:t>
      </w:r>
      <w:bookmarkEnd w:id="684"/>
    </w:p>
    <w:bookmarkEnd w:id="685"/>
    <w:bookmarkEnd w:id="686"/>
    <w:bookmarkEnd w:id="687"/>
    <w:p>
      <w:pPr>
        <w:pStyle w:val="6"/>
        <w:ind w:firstLine="137"/>
        <w:rPr>
          <w:rFonts w:ascii="Times New Roman" w:hAnsi="Times New Roman"/>
        </w:rPr>
      </w:pPr>
      <w:bookmarkStart w:id="688" w:name="_Toc370676426"/>
      <w:bookmarkStart w:id="689" w:name="_Toc385943065"/>
      <w:bookmarkStart w:id="690" w:name="_Toc391394111"/>
      <w:bookmarkStart w:id="691" w:name="_Toc359594235"/>
      <w:bookmarkStart w:id="692" w:name="_Toc482188651"/>
      <w:bookmarkStart w:id="693" w:name="_Toc492300941"/>
      <w:r>
        <w:rPr>
          <w:rFonts w:hint="eastAsia" w:ascii="Times New Roman" w:hAnsi="Times New Roman"/>
        </w:rPr>
        <w:t>（一）投标函</w:t>
      </w:r>
      <w:bookmarkEnd w:id="688"/>
      <w:bookmarkEnd w:id="689"/>
      <w:bookmarkEnd w:id="690"/>
      <w:bookmarkEnd w:id="691"/>
      <w:bookmarkEnd w:id="692"/>
      <w:bookmarkEnd w:id="693"/>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（项目名称）勘察招标项目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勘察服务期限：</w:t>
      </w:r>
      <w:r>
        <w:rPr>
          <w:rFonts w:ascii="Times New Roman" w:hAnsi="Times New Roman"/>
          <w:szCs w:val="21"/>
          <w:u w:val="single"/>
        </w:rPr>
        <w:t xml:space="preserve">      </w:t>
      </w:r>
      <w:r>
        <w:rPr>
          <w:rFonts w:ascii="Times New Roman" w:hAnsi="Times New Roman"/>
          <w:szCs w:val="21"/>
        </w:rPr>
        <w:t>日历天，按合同约定完成勘察工作。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（5）勘察费用清单；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hint="eastAsia" w:ascii="Times New Roman" w:hAnsi="Times New Roman"/>
          <w:color w:val="000000"/>
          <w:szCs w:val="21"/>
        </w:rPr>
        <w:t>（7）勘察纲要；</w:t>
      </w:r>
    </w:p>
    <w:p>
      <w:pPr>
        <w:spacing w:line="400" w:lineRule="exact"/>
        <w:ind w:firstLine="405"/>
        <w:rPr>
          <w:rFonts w:ascii="Times New Roman" w:hAnsi="Times New Roman"/>
          <w:color w:val="000000"/>
          <w:szCs w:val="21"/>
        </w:rPr>
      </w:pPr>
      <w:r>
        <w:rPr>
          <w:rFonts w:ascii="Times New Roman" w:hAnsi="Times New Roman"/>
          <w:color w:val="000000"/>
          <w:szCs w:val="21"/>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694" w:name="_Toc1187"/>
      <w:bookmarkStart w:id="695" w:name="_Toc352691658"/>
      <w:bookmarkStart w:id="696" w:name="_Toc369531694"/>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694"/>
      <w:bookmarkEnd w:id="695"/>
      <w:bookmarkEnd w:id="696"/>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599"/>
    <w:bookmarkEnd w:id="600"/>
    <w:bookmarkEnd w:id="601"/>
    <w:bookmarkEnd w:id="602"/>
    <w:bookmarkEnd w:id="603"/>
    <w:bookmarkEnd w:id="604"/>
    <w:bookmarkEnd w:id="605"/>
    <w:bookmarkEnd w:id="654"/>
    <w:bookmarkEnd w:id="655"/>
    <w:p>
      <w:pPr>
        <w:spacing w:line="440" w:lineRule="exact"/>
        <w:ind w:firstLine="2520" w:firstLineChars="1200"/>
        <w:jc w:val="left"/>
        <w:rPr>
          <w:rFonts w:ascii="Times New Roman" w:hAnsi="Times New Roman"/>
          <w:szCs w:val="21"/>
        </w:rPr>
      </w:pPr>
      <w:bookmarkStart w:id="697" w:name="_Toc16568"/>
      <w:bookmarkEnd w:id="697"/>
      <w:bookmarkStart w:id="698" w:name="_Toc369531695"/>
      <w:bookmarkEnd w:id="698"/>
      <w:bookmarkStart w:id="699" w:name="_Toc352691659"/>
      <w:bookmarkEnd w:id="699"/>
      <w:bookmarkStart w:id="700" w:name="_Toc352691660"/>
      <w:bookmarkEnd w:id="700"/>
      <w:bookmarkStart w:id="701" w:name="_Toc369531696"/>
      <w:bookmarkEnd w:id="701"/>
      <w:bookmarkStart w:id="702" w:name="_Toc16824"/>
      <w:bookmarkEnd w:id="702"/>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703" w:name="_Toc152045787"/>
      <w:bookmarkStart w:id="704" w:name="_Toc152042576"/>
      <w:bookmarkStart w:id="705" w:name="_Toc144974856"/>
      <w:bookmarkStart w:id="706" w:name="_Toc384308375"/>
      <w:bookmarkStart w:id="707" w:name="_Toc361508752"/>
      <w:bookmarkStart w:id="708" w:name="_Toc352691661"/>
      <w:bookmarkStart w:id="709" w:name="_Toc369531697"/>
      <w:bookmarkStart w:id="710" w:name="_Toc17960"/>
      <w:bookmarkStart w:id="711" w:name="_Toc300835209"/>
      <w:bookmarkStart w:id="712" w:name="_Toc247527827"/>
      <w:bookmarkStart w:id="713" w:name="_Toc247514246"/>
    </w:p>
    <w:p>
      <w:pPr>
        <w:spacing w:line="440" w:lineRule="exact"/>
        <w:rPr>
          <w:rFonts w:ascii="Times New Roman" w:hAnsi="Times New Roman" w:eastAsia="黑体"/>
          <w:sz w:val="20"/>
        </w:rPr>
      </w:pPr>
      <w:r>
        <w:rPr>
          <w:rFonts w:ascii="Times New Roman" w:hAnsi="Times New Roman"/>
          <w:szCs w:val="21"/>
        </w:rPr>
        <w:br w:type="page"/>
      </w:r>
    </w:p>
    <w:p>
      <w:pPr>
        <w:pStyle w:val="6"/>
        <w:ind w:firstLine="137"/>
        <w:rPr>
          <w:rFonts w:ascii="Times New Roman" w:hAnsi="Times New Roman"/>
        </w:rPr>
      </w:pPr>
      <w:bookmarkStart w:id="714" w:name="_Toc359594236"/>
      <w:bookmarkStart w:id="715" w:name="_Toc385943066"/>
      <w:bookmarkStart w:id="716" w:name="_Toc370676427"/>
      <w:bookmarkStart w:id="717" w:name="_Toc391394112"/>
      <w:bookmarkStart w:id="718" w:name="_Toc482188652"/>
      <w:bookmarkStart w:id="719" w:name="_Toc492300942"/>
      <w:r>
        <w:rPr>
          <w:rFonts w:hint="eastAsia" w:ascii="Times New Roman" w:hAnsi="Times New Roman"/>
        </w:rPr>
        <w:t>（二）投标函附录</w:t>
      </w:r>
      <w:bookmarkEnd w:id="714"/>
      <w:bookmarkEnd w:id="715"/>
      <w:bookmarkEnd w:id="716"/>
      <w:bookmarkEnd w:id="717"/>
      <w:bookmarkEnd w:id="718"/>
      <w:bookmarkEnd w:id="719"/>
    </w:p>
    <w:tbl>
      <w:tblPr>
        <w:tblStyle w:val="46"/>
        <w:tblW w:w="8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项目负责人</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8"/>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勘察服务期限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8"/>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ascii="Times New Roman" w:hAnsi="Times New Roman"/>
                <w:sz w:val="21"/>
                <w:szCs w:val="21"/>
              </w:rPr>
              <w:t>日历天</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ascii="Times New Roman" w:hAnsi="Times New Roman"/>
                <w:szCs w:val="21"/>
              </w:rPr>
              <w:t>合同价款确定</w:t>
            </w:r>
            <w:r>
              <w:rPr>
                <w:rFonts w:hint="eastAsia" w:ascii="Times New Roman" w:hAnsi="Times New Roman"/>
                <w:szCs w:val="21"/>
              </w:rPr>
              <w:t>方式</w:t>
            </w:r>
          </w:p>
        </w:tc>
        <w:tc>
          <w:tcPr>
            <w:tcW w:w="1513" w:type="dxa"/>
            <w:vAlign w:val="center"/>
          </w:tcPr>
          <w:p>
            <w:pPr>
              <w:spacing w:line="440" w:lineRule="exact"/>
              <w:jc w:val="center"/>
              <w:rPr>
                <w:rFonts w:ascii="Times New Roman" w:hAnsi="Times New Roman"/>
              </w:rPr>
            </w:pPr>
            <w:r>
              <w:rPr>
                <w:rFonts w:ascii="Times New Roman" w:hAnsi="Times New Roman"/>
              </w:rPr>
              <w:t>12.1.1</w:t>
            </w:r>
          </w:p>
        </w:tc>
        <w:tc>
          <w:tcPr>
            <w:tcW w:w="2268" w:type="dxa"/>
            <w:vAlign w:val="center"/>
          </w:tcPr>
          <w:p>
            <w:pPr>
              <w:spacing w:line="440" w:lineRule="exact"/>
              <w:rPr>
                <w:rFonts w:ascii="Times New Roman" w:hAnsi="Times New Roman"/>
                <w:color w:val="000000"/>
              </w:rPr>
            </w:pP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5"/>
        <w:jc w:val="center"/>
        <w:rPr>
          <w:rFonts w:ascii="Times New Roman" w:hAnsi="Times New Roman"/>
          <w:color w:val="000000"/>
        </w:rPr>
      </w:pPr>
      <w:bookmarkStart w:id="720" w:name="_Toc492300943"/>
      <w:r>
        <w:rPr>
          <w:rFonts w:ascii="Times New Roman" w:hAnsi="Times New Roman"/>
          <w:color w:val="000000"/>
        </w:rPr>
        <w:t>二</w:t>
      </w:r>
      <w:bookmarkEnd w:id="703"/>
      <w:bookmarkEnd w:id="704"/>
      <w:bookmarkEnd w:id="705"/>
      <w:bookmarkEnd w:id="706"/>
      <w:bookmarkEnd w:id="707"/>
      <w:bookmarkEnd w:id="708"/>
      <w:bookmarkEnd w:id="709"/>
      <w:bookmarkEnd w:id="710"/>
      <w:bookmarkEnd w:id="711"/>
      <w:bookmarkEnd w:id="712"/>
      <w:bookmarkEnd w:id="713"/>
      <w:r>
        <w:rPr>
          <w:rFonts w:ascii="Times New Roman" w:hAnsi="Times New Roman"/>
          <w:color w:val="000000"/>
        </w:rPr>
        <w:t>、法定代表人身份证明</w:t>
      </w:r>
      <w:bookmarkEnd w:id="720"/>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bookmarkStart w:id="721" w:name="_Toc352691662"/>
      <w:bookmarkStart w:id="722" w:name="_Toc369531698"/>
      <w:bookmarkStart w:id="723" w:name="_Toc27897"/>
      <w:r>
        <w:rPr>
          <w:rFonts w:ascii="Times New Roman" w:hAnsi="Times New Roman"/>
          <w:u w:val="single"/>
        </w:rPr>
        <w:t xml:space="preserve">        </w:t>
      </w:r>
      <w:r>
        <w:rPr>
          <w:rFonts w:ascii="Times New Roman" w:hAnsi="Times New Roman"/>
          <w:color w:val="000000"/>
        </w:rPr>
        <w:t>年</w:t>
      </w:r>
      <w:bookmarkEnd w:id="721"/>
      <w:bookmarkEnd w:id="722"/>
      <w:bookmarkEnd w:id="723"/>
      <w:r>
        <w:rPr>
          <w:rFonts w:ascii="Times New Roman" w:hAnsi="Times New Roman"/>
          <w:color w:val="000000"/>
        </w:rPr>
        <w:t>龄</w:t>
      </w:r>
      <w:bookmarkStart w:id="724" w:name="_Toc152045789"/>
      <w:bookmarkStart w:id="725" w:name="_Toc152042578"/>
      <w:bookmarkStart w:id="726" w:name="_Toc384308377"/>
      <w:bookmarkStart w:id="727" w:name="_Toc361508754"/>
      <w:bookmarkStart w:id="728" w:name="_Toc144974858"/>
      <w:bookmarkStart w:id="729" w:name="_Toc247514248"/>
      <w:bookmarkStart w:id="730" w:name="_Toc247527829"/>
      <w:bookmarkStart w:id="731" w:name="_Toc300835211"/>
      <w:bookmarkStart w:id="732" w:name="_Toc352691663"/>
      <w:bookmarkStart w:id="733" w:name="_Toc369531699"/>
      <w:bookmarkStart w:id="734" w:name="_Toc15573"/>
      <w:r>
        <w:rPr>
          <w:rFonts w:ascii="Times New Roman" w:hAnsi="Times New Roman"/>
          <w:color w:val="000000"/>
        </w:rPr>
        <w:t>：</w:t>
      </w:r>
      <w:bookmarkEnd w:id="724"/>
      <w:bookmarkEnd w:id="725"/>
      <w:bookmarkEnd w:id="726"/>
      <w:bookmarkEnd w:id="727"/>
      <w:bookmarkEnd w:id="728"/>
      <w:bookmarkEnd w:id="729"/>
      <w:bookmarkEnd w:id="730"/>
      <w:bookmarkEnd w:id="731"/>
      <w:bookmarkEnd w:id="732"/>
      <w:bookmarkEnd w:id="733"/>
      <w:bookmarkEnd w:id="734"/>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eastAsia="黑体"/>
          <w:color w:val="000000"/>
          <w:sz w:val="20"/>
        </w:rPr>
      </w:pPr>
      <w:r>
        <w:rPr>
          <w:rFonts w:ascii="Times New Roman" w:hAnsi="Times New Roman" w:eastAsia="黑体"/>
          <w:color w:val="000000"/>
          <w:sz w:val="20"/>
        </w:rPr>
        <w:br w:type="page"/>
      </w:r>
    </w:p>
    <w:p>
      <w:pPr>
        <w:pStyle w:val="5"/>
        <w:jc w:val="center"/>
        <w:rPr>
          <w:rFonts w:ascii="Times New Roman" w:hAnsi="Times New Roman"/>
          <w:color w:val="000000"/>
        </w:rPr>
      </w:pPr>
      <w:bookmarkStart w:id="735" w:name="_Toc492300944"/>
      <w:r>
        <w:rPr>
          <w:rFonts w:hint="eastAsia" w:ascii="Times New Roman" w:hAnsi="Times New Roman"/>
        </w:rPr>
        <w:t>二、授权委托</w:t>
      </w:r>
      <w:r>
        <w:rPr>
          <w:rFonts w:hint="eastAsia" w:ascii="Times New Roman" w:hAnsi="Times New Roman"/>
          <w:color w:val="000000"/>
        </w:rPr>
        <w:t>书</w:t>
      </w:r>
      <w:bookmarkEnd w:id="735"/>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（姓名）为我方代理人。代理人根据授权，以我方名义签署、澄清确认、递交、撤回、修改勘察招标项目投标文件、签订合同和处理有关事宜，其法律后果由我方承担。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p>
      <w:pPr>
        <w:spacing w:line="440" w:lineRule="exact"/>
        <w:ind w:firstLine="420" w:firstLineChars="200"/>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附：法定代表人身份证复印件及委托代理人身份证复印件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spacing w:line="440" w:lineRule="exact"/>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投  标  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ind w:firstLine="2692" w:firstLineChars="1282"/>
        <w:rPr>
          <w:rFonts w:ascii="Times New Roman" w:hAnsi="Times New Roman"/>
          <w:color w:val="000000"/>
        </w:rPr>
      </w:pPr>
    </w:p>
    <w:p>
      <w:pPr>
        <w:spacing w:line="440" w:lineRule="exact"/>
        <w:ind w:firstLine="2690" w:firstLineChars="1281"/>
        <w:jc w:val="left"/>
        <w:rPr>
          <w:rFonts w:ascii="Times New Roman" w:hAnsi="Times New Roman"/>
          <w:color w:val="000000"/>
        </w:rPr>
      </w:pPr>
      <w:r>
        <w:rPr>
          <w:rFonts w:ascii="Times New Roman" w:hAnsi="Times New Roman"/>
          <w:color w:val="000000"/>
        </w:rPr>
        <w:t>法定代表人：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委托代理人：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p>
    <w:p>
      <w:pPr>
        <w:spacing w:line="440" w:lineRule="exact"/>
        <w:ind w:firstLine="4057" w:firstLineChars="193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ind w:firstLine="4057" w:firstLineChars="1932"/>
        <w:jc w:val="right"/>
        <w:rPr>
          <w:rFonts w:ascii="Times New Roman" w:hAnsi="Times New Roman"/>
          <w:color w:val="000000"/>
        </w:rPr>
      </w:pPr>
      <w:r>
        <w:rPr>
          <w:rFonts w:ascii="Times New Roman" w:hAnsi="Times New Roman"/>
          <w:color w:val="000000"/>
        </w:rPr>
        <w:br w:type="page"/>
      </w:r>
    </w:p>
    <w:p>
      <w:pPr>
        <w:pStyle w:val="5"/>
        <w:jc w:val="center"/>
        <w:rPr>
          <w:rFonts w:ascii="Times New Roman" w:hAnsi="Times New Roman"/>
          <w:color w:val="000000"/>
        </w:rPr>
      </w:pPr>
      <w:bookmarkStart w:id="736" w:name="_Toc492300945"/>
      <w:r>
        <w:rPr>
          <w:rFonts w:hint="eastAsia" w:ascii="Times New Roman" w:hAnsi="Times New Roman"/>
          <w:color w:val="000000"/>
        </w:rPr>
        <w:t>三、联合体协议书</w:t>
      </w:r>
      <w:bookmarkEnd w:id="736"/>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勘察招标项目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737" w:name="_Toc361508755"/>
      <w:bookmarkStart w:id="738" w:name="_Toc247527830"/>
      <w:bookmarkStart w:id="739" w:name="_Toc247514249"/>
      <w:bookmarkStart w:id="740" w:name="_Toc152045790"/>
      <w:bookmarkStart w:id="741" w:name="_Toc300835212"/>
      <w:bookmarkStart w:id="742" w:name="_Toc152042579"/>
      <w:bookmarkStart w:id="743" w:name="_Toc144974859"/>
      <w:bookmarkStart w:id="744" w:name="_Toc384308378"/>
      <w:r>
        <w:rPr>
          <w:rFonts w:ascii="Times New Roman" w:hAnsi="Times New Roman"/>
          <w:color w:val="000000"/>
        </w:rPr>
        <w:t>关的</w:t>
      </w:r>
      <w:bookmarkStart w:id="745" w:name="_Toc7749"/>
      <w:bookmarkStart w:id="746" w:name="_Toc352691664"/>
      <w:bookmarkStart w:id="747" w:name="_Toc369531700"/>
      <w:r>
        <w:rPr>
          <w:rFonts w:ascii="Times New Roman" w:hAnsi="Times New Roman"/>
          <w:color w:val="000000"/>
        </w:rPr>
        <w:t>资料、信息及</w:t>
      </w:r>
      <w:bookmarkEnd w:id="745"/>
      <w:bookmarkEnd w:id="746"/>
      <w:bookmarkEnd w:id="747"/>
      <w:r>
        <w:rPr>
          <w:rFonts w:ascii="Times New Roman" w:hAnsi="Times New Roman"/>
          <w:color w:val="000000"/>
        </w:rPr>
        <w:t>指</w:t>
      </w:r>
      <w:bookmarkEnd w:id="737"/>
      <w:bookmarkEnd w:id="738"/>
      <w:bookmarkEnd w:id="739"/>
      <w:bookmarkEnd w:id="740"/>
      <w:bookmarkEnd w:id="741"/>
      <w:bookmarkEnd w:id="742"/>
      <w:bookmarkEnd w:id="743"/>
      <w:bookmarkEnd w:id="744"/>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748" w:name="_Toc352691665"/>
      <w:bookmarkStart w:id="749" w:name="_Toc369531701"/>
      <w:bookmarkStart w:id="750" w:name="_Toc361508756"/>
      <w:bookmarkStart w:id="751" w:name="_Toc300835213"/>
      <w:bookmarkStart w:id="752" w:name="_Toc247527831"/>
      <w:bookmarkStart w:id="753" w:name="_Toc247514283"/>
      <w:bookmarkStart w:id="754" w:name="_Toc152045791"/>
      <w:bookmarkStart w:id="755" w:name="_Toc152042580"/>
      <w:bookmarkStart w:id="756" w:name="_Toc144974860"/>
      <w:bookmarkStart w:id="757" w:name="_Toc384308380"/>
      <w:bookmarkStart w:id="758" w:name="_Toc27930"/>
      <w:r>
        <w:rPr>
          <w:rFonts w:ascii="Times New Roman" w:hAnsi="Times New Roman"/>
          <w:color w:val="000000"/>
        </w:rPr>
        <w:t>. 联合体牵头人在本项目中签署的一切文件和处理</w:t>
      </w:r>
      <w:bookmarkEnd w:id="748"/>
      <w:bookmarkEnd w:id="749"/>
      <w:bookmarkEnd w:id="750"/>
      <w:bookmarkEnd w:id="751"/>
      <w:bookmarkEnd w:id="752"/>
      <w:bookmarkEnd w:id="753"/>
      <w:bookmarkEnd w:id="754"/>
      <w:bookmarkEnd w:id="755"/>
      <w:bookmarkEnd w:id="756"/>
      <w:bookmarkEnd w:id="757"/>
      <w:bookmarkEnd w:id="758"/>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rPr>
          <w:rFonts w:ascii="Times New Roman" w:hAnsi="Times New Roman"/>
          <w:color w:val="000000"/>
        </w:rPr>
      </w:pPr>
      <w:r>
        <w:rPr>
          <w:rFonts w:ascii="Times New Roman" w:hAnsi="Times New Roman"/>
          <w:color w:val="000000"/>
        </w:rPr>
        <w:t xml:space="preserve">…… </w:t>
      </w: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5"/>
        <w:jc w:val="center"/>
        <w:rPr>
          <w:rFonts w:ascii="Times New Roman" w:hAnsi="Times New Roman"/>
        </w:rPr>
      </w:pPr>
      <w:bookmarkStart w:id="759" w:name="_Toc492300946"/>
      <w:r>
        <w:rPr>
          <w:rFonts w:hint="eastAsia" w:ascii="Times New Roman" w:hAnsi="Times New Roman"/>
        </w:rPr>
        <w:t>四、</w:t>
      </w:r>
      <w:bookmarkStart w:id="760" w:name="_Toc144974861"/>
      <w:bookmarkStart w:id="761" w:name="_Toc152042581"/>
      <w:bookmarkStart w:id="762" w:name="_Toc152045792"/>
      <w:bookmarkStart w:id="763" w:name="_Toc247514284"/>
      <w:bookmarkStart w:id="764" w:name="_Toc247527832"/>
      <w:bookmarkStart w:id="765" w:name="_Toc300835214"/>
      <w:bookmarkStart w:id="766" w:name="_Toc384308381"/>
      <w:bookmarkStart w:id="767" w:name="_Toc361508757"/>
      <w:bookmarkStart w:id="768" w:name="_Toc352691666"/>
      <w:bookmarkStart w:id="769" w:name="_Toc369531702"/>
      <w:bookmarkStart w:id="770" w:name="_Toc13469"/>
      <w:r>
        <w:rPr>
          <w:rFonts w:hint="eastAsia" w:ascii="Times New Roman" w:hAnsi="Times New Roman"/>
        </w:rPr>
        <w:t>投标保证金</w:t>
      </w:r>
      <w:bookmarkEnd w:id="759"/>
    </w:p>
    <w:p>
      <w:pPr>
        <w:spacing w:line="440" w:lineRule="exact"/>
        <w:ind w:firstLine="420" w:firstLineChars="200"/>
        <w:rPr>
          <w:rFonts w:ascii="Times New Roman" w:hAnsi="Times New Roman"/>
          <w:szCs w:val="21"/>
        </w:rPr>
      </w:pPr>
      <w:r>
        <w:rPr>
          <w:rFonts w:ascii="Times New Roman" w:hAnsi="Times New Roman"/>
          <w:szCs w:val="21"/>
        </w:rPr>
        <w:t>若采用现金或支票，投标人应在此提供汇款凭证的复印件。</w:t>
      </w:r>
    </w:p>
    <w:p>
      <w:pPr>
        <w:spacing w:line="440" w:lineRule="exact"/>
        <w:ind w:firstLine="420" w:firstLineChars="200"/>
        <w:rPr>
          <w:rFonts w:ascii="Times New Roman" w:hAnsi="Times New Roman"/>
          <w:szCs w:val="21"/>
        </w:rPr>
      </w:pPr>
      <w:r>
        <w:rPr>
          <w:rFonts w:ascii="Times New Roman" w:hAnsi="Times New Roman"/>
          <w:szCs w:val="21"/>
        </w:rPr>
        <w:t>如采用银行保函，格式如下。</w:t>
      </w:r>
    </w:p>
    <w:p>
      <w:pPr>
        <w:spacing w:line="440" w:lineRule="exact"/>
        <w:rPr>
          <w:rFonts w:ascii="Times New Roman" w:hAnsi="Times New Roman"/>
          <w:sz w:val="24"/>
        </w:rPr>
      </w:pPr>
    </w:p>
    <w:p>
      <w:pPr>
        <w:spacing w:line="440" w:lineRule="exact"/>
        <w:rPr>
          <w:rFonts w:ascii="Times New Roman" w:hAnsi="Times New Roman"/>
          <w:szCs w:val="21"/>
        </w:rPr>
      </w:pPr>
    </w:p>
    <w:bookmarkEnd w:id="760"/>
    <w:bookmarkEnd w:id="761"/>
    <w:bookmarkEnd w:id="762"/>
    <w:bookmarkEnd w:id="763"/>
    <w:bookmarkEnd w:id="764"/>
    <w:bookmarkEnd w:id="765"/>
    <w:bookmarkEnd w:id="766"/>
    <w:bookmarkEnd w:id="767"/>
    <w:bookmarkEnd w:id="768"/>
    <w:bookmarkEnd w:id="769"/>
    <w:bookmarkEnd w:id="770"/>
    <w:p>
      <w:pPr>
        <w:spacing w:line="440" w:lineRule="exact"/>
        <w:rPr>
          <w:rFonts w:ascii="Times New Roman" w:hAnsi="Times New Roman"/>
        </w:rPr>
      </w:pP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rPr>
        <w:t>（招标人名称）</w:t>
      </w:r>
      <w:r>
        <w:rPr>
          <w:rFonts w:ascii="Times New Roman" w:hAnsi="Times New Roman"/>
          <w:szCs w:val="21"/>
        </w:rPr>
        <w:t>：</w:t>
      </w:r>
    </w:p>
    <w:p>
      <w:pPr>
        <w:spacing w:line="440" w:lineRule="exact"/>
        <w:rPr>
          <w:rFonts w:ascii="Times New Roman" w:hAnsi="Times New Roman"/>
          <w:szCs w:val="21"/>
        </w:rPr>
      </w:pPr>
    </w:p>
    <w:p>
      <w:pPr>
        <w:spacing w:line="400" w:lineRule="exact"/>
        <w:ind w:firstLine="315" w:firstLineChars="150"/>
        <w:rPr>
          <w:rFonts w:ascii="Times New Roman" w:hAnsi="Times New Roman"/>
          <w:szCs w:val="21"/>
        </w:rPr>
      </w:pPr>
      <w:r>
        <w:rPr>
          <w:rFonts w:ascii="Times New Roman" w:hAnsi="Times New Roman"/>
        </w:rPr>
        <w:t>鉴于</w:t>
      </w:r>
      <w:r>
        <w:rPr>
          <w:rFonts w:ascii="Times New Roman" w:hAnsi="Times New Roman"/>
          <w:u w:val="single"/>
        </w:rPr>
        <w:t xml:space="preserve">               </w:t>
      </w:r>
      <w:r>
        <w:rPr>
          <w:rFonts w:ascii="Times New Roman" w:hAnsi="Times New Roman"/>
          <w:szCs w:val="21"/>
        </w:rPr>
        <w:t>（投标人名称）（以下</w:t>
      </w:r>
      <w:r>
        <w:rPr>
          <w:rFonts w:ascii="Times New Roman" w:hAnsi="Times New Roman"/>
        </w:rPr>
        <w:t>称“投标人”）于</w:t>
      </w:r>
      <w:r>
        <w:rPr>
          <w:rFonts w:ascii="Times New Roman" w:hAnsi="Times New Roman"/>
          <w:u w:val="single"/>
        </w:rPr>
        <w:t xml:space="preserve">       </w:t>
      </w:r>
      <w:r>
        <w:rPr>
          <w:rFonts w:ascii="Times New Roman" w:hAnsi="Times New Roman"/>
          <w:szCs w:val="21"/>
        </w:rPr>
        <w:t>年</w:t>
      </w:r>
      <w:r>
        <w:rPr>
          <w:rFonts w:ascii="Times New Roman" w:hAnsi="Times New Roman"/>
          <w:u w:val="single"/>
        </w:rPr>
        <w:t xml:space="preserve">       </w:t>
      </w:r>
      <w:r>
        <w:rPr>
          <w:rFonts w:ascii="Times New Roman" w:hAnsi="Times New Roman"/>
          <w:szCs w:val="21"/>
        </w:rPr>
        <w:t>月</w:t>
      </w:r>
      <w:r>
        <w:rPr>
          <w:rFonts w:ascii="Times New Roman" w:hAnsi="Times New Roman"/>
          <w:u w:val="single"/>
        </w:rPr>
        <w:t xml:space="preserve">        </w:t>
      </w:r>
      <w:r>
        <w:rPr>
          <w:rFonts w:ascii="Times New Roman" w:hAnsi="Times New Roman"/>
          <w:szCs w:val="21"/>
        </w:rPr>
        <w:t>日参加</w:t>
      </w:r>
      <w:r>
        <w:rPr>
          <w:rFonts w:ascii="Times New Roman" w:hAnsi="Times New Roman"/>
          <w:u w:val="single"/>
        </w:rPr>
        <w:t xml:space="preserve">                 </w:t>
      </w:r>
      <w:r>
        <w:rPr>
          <w:rFonts w:ascii="Times New Roman" w:hAnsi="Times New Roman"/>
          <w:color w:val="000000"/>
        </w:rPr>
        <w:t>（项目名称）勘察招标的</w:t>
      </w:r>
      <w:r>
        <w:rPr>
          <w:rFonts w:ascii="Times New Roman" w:hAnsi="Times New Roman"/>
          <w:szCs w:val="21"/>
        </w:rPr>
        <w:t>投标，</w:t>
      </w:r>
      <w:r>
        <w:rPr>
          <w:rFonts w:ascii="Times New Roman" w:hAnsi="Times New Roman"/>
          <w:u w:val="single"/>
        </w:rPr>
        <w:t xml:space="preserve">          </w:t>
      </w:r>
      <w:r>
        <w:rPr>
          <w:rFonts w:ascii="Times New Roman" w:hAnsi="Times New Roman"/>
          <w:szCs w:val="21"/>
        </w:rPr>
        <w:t>（担保人名称，以下简称“我方”）无条件地、不可撤销地保证：若</w:t>
      </w:r>
      <w:r>
        <w:rPr>
          <w:rFonts w:ascii="Times New Roman" w:hAnsi="Times New Roman"/>
        </w:rPr>
        <w:t>投标人在</w:t>
      </w:r>
      <w:r>
        <w:rPr>
          <w:rFonts w:ascii="Times New Roman" w:hAnsi="Times New Roman"/>
          <w:color w:val="000000"/>
        </w:rPr>
        <w:t>投标有效期内</w:t>
      </w:r>
      <w:r>
        <w:rPr>
          <w:rFonts w:ascii="Times New Roman" w:hAnsi="Times New Roman"/>
          <w:szCs w:val="21"/>
        </w:rPr>
        <w:t>撤销投标文件，中标后无正当理由不与招标人订立合同，在签订合同时向招标人提出附加条件，不按照招标文件要求提交履约保证金，或者</w:t>
      </w:r>
      <w:r>
        <w:rPr>
          <w:rFonts w:ascii="Times New Roman" w:hAnsi="Times New Roman"/>
          <w:color w:val="000000"/>
        </w:rPr>
        <w:t>发生招标文件明确规定可以</w:t>
      </w:r>
      <w:r>
        <w:rPr>
          <w:rFonts w:ascii="Times New Roman" w:hAnsi="Times New Roman"/>
          <w:szCs w:val="21"/>
        </w:rPr>
        <w:t>不予退还</w:t>
      </w:r>
      <w:r>
        <w:rPr>
          <w:rFonts w:ascii="Times New Roman" w:hAnsi="Times New Roman"/>
          <w:color w:val="000000"/>
        </w:rPr>
        <w:t>投标保证金的其他情形</w:t>
      </w:r>
      <w:r>
        <w:rPr>
          <w:rFonts w:ascii="Times New Roman" w:hAnsi="Times New Roman"/>
          <w:szCs w:val="21"/>
        </w:rPr>
        <w:t>，我方承担保证责任。收到你方书面通知后，我方在7日内向你方无条件支付人民币（大写）</w:t>
      </w:r>
      <w:r>
        <w:rPr>
          <w:rFonts w:ascii="Times New Roman" w:hAnsi="Times New Roman"/>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本保函在投标有效期内保持有效。要求我方承担保证责任的通知应在投标有效期内送达我方。</w:t>
      </w: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208" w:firstLineChars="1528"/>
        <w:jc w:val="right"/>
        <w:rPr>
          <w:rFonts w:ascii="Times New Roman" w:hAnsi="Times New Roman"/>
          <w:szCs w:val="21"/>
        </w:rPr>
      </w:pPr>
      <w:r>
        <w:rPr>
          <w:rFonts w:ascii="Times New Roman" w:hAnsi="Times New Roman"/>
          <w:szCs w:val="21"/>
        </w:rPr>
        <w:t>担保人名称：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ind w:firstLine="3208" w:firstLineChars="1528"/>
        <w:jc w:val="right"/>
        <w:rPr>
          <w:rFonts w:ascii="Times New Roman" w:hAnsi="Times New Roman"/>
          <w:szCs w:val="21"/>
        </w:rPr>
      </w:pPr>
      <w:r>
        <w:rPr>
          <w:rFonts w:ascii="Times New Roman" w:hAnsi="Times New Roman"/>
          <w:szCs w:val="21"/>
        </w:rPr>
        <w:t>法定代表人或委托代理人：</w:t>
      </w:r>
      <w:r>
        <w:rPr>
          <w:rFonts w:ascii="Times New Roman" w:hAnsi="Times New Roman"/>
          <w:szCs w:val="21"/>
          <w:u w:val="single"/>
        </w:rPr>
        <w:t xml:space="preserve">    </w:t>
      </w:r>
      <w:r>
        <w:rPr>
          <w:rFonts w:ascii="Times New Roman" w:hAnsi="Times New Roman"/>
          <w:szCs w:val="21"/>
        </w:rPr>
        <w:t>（签字）</w:t>
      </w:r>
    </w:p>
    <w:p>
      <w:pPr>
        <w:spacing w:line="440" w:lineRule="exact"/>
        <w:ind w:firstLine="3208" w:firstLineChars="1528"/>
        <w:jc w:val="right"/>
        <w:rPr>
          <w:rFonts w:ascii="Times New Roman" w:hAnsi="Times New Roman"/>
          <w:szCs w:val="21"/>
        </w:rPr>
      </w:pPr>
      <w:r>
        <w:rPr>
          <w:rFonts w:ascii="Times New Roman" w:hAnsi="Times New Roman"/>
          <w:szCs w:val="21"/>
        </w:rPr>
        <w:t>地     址：</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208" w:firstLineChars="1528"/>
        <w:jc w:val="right"/>
        <w:rPr>
          <w:rFonts w:ascii="Times New Roman" w:hAnsi="Times New Roman"/>
          <w:szCs w:val="21"/>
          <w:u w:val="single"/>
        </w:rPr>
      </w:pPr>
      <w:r>
        <w:rPr>
          <w:rFonts w:ascii="Times New Roman" w:hAnsi="Times New Roman"/>
          <w:szCs w:val="21"/>
        </w:rPr>
        <w:t>邮政编码：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bookmarkStart w:id="771" w:name="_Toc22972"/>
      <w:bookmarkStart w:id="772" w:name="_Toc361508758"/>
      <w:bookmarkStart w:id="773" w:name="_Toc369531703"/>
      <w:bookmarkStart w:id="774" w:name="_Toc352691667"/>
      <w:bookmarkStart w:id="775" w:name="_Toc384308382"/>
      <w:r>
        <w:rPr>
          <w:rFonts w:ascii="Times New Roman" w:hAnsi="Times New Roman"/>
          <w:szCs w:val="21"/>
          <w:u w:val="single"/>
        </w:rPr>
        <w:tab/>
      </w:r>
    </w:p>
    <w:p>
      <w:pPr>
        <w:spacing w:line="440" w:lineRule="exact"/>
        <w:ind w:firstLine="3208" w:firstLineChars="1528"/>
        <w:jc w:val="right"/>
        <w:rPr>
          <w:rFonts w:ascii="Times New Roman" w:hAnsi="Times New Roman"/>
          <w:szCs w:val="21"/>
        </w:rPr>
      </w:pPr>
      <w:r>
        <w:rPr>
          <w:rFonts w:ascii="Times New Roman" w:hAnsi="Times New Roman"/>
          <w:szCs w:val="21"/>
        </w:rPr>
        <w:t>电</w:t>
      </w:r>
      <w:bookmarkEnd w:id="771"/>
      <w:bookmarkEnd w:id="772"/>
      <w:bookmarkEnd w:id="773"/>
      <w:bookmarkEnd w:id="774"/>
      <w:bookmarkEnd w:id="775"/>
      <w:r>
        <w:rPr>
          <w:rFonts w:ascii="Times New Roman" w:hAnsi="Times New Roman"/>
          <w:szCs w:val="21"/>
        </w:rPr>
        <w:t xml:space="preserve">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523" w:firstLineChars="1678"/>
        <w:jc w:val="right"/>
        <w:rPr>
          <w:rFonts w:ascii="Times New Roman" w:hAnsi="Times New Roman"/>
          <w:u w:val="single"/>
        </w:rPr>
      </w:pPr>
    </w:p>
    <w:p>
      <w:pPr>
        <w:topLinePunct/>
        <w:spacing w:line="440" w:lineRule="exact"/>
        <w:ind w:firstLine="4435" w:firstLineChars="2112"/>
        <w:jc w:val="right"/>
        <w:rPr>
          <w:rFonts w:ascii="Times New Roman" w:hAnsi="Times New Roman"/>
          <w:color w:val="000000"/>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440" w:lineRule="exact"/>
        <w:ind w:firstLine="2158" w:firstLineChars="1028"/>
        <w:jc w:val="right"/>
        <w:rPr>
          <w:rFonts w:ascii="Times New Roman" w:hAnsi="Times New Roman"/>
          <w:color w:val="000000"/>
          <w:u w:val="single"/>
        </w:rPr>
      </w:pPr>
    </w:p>
    <w:p>
      <w:pPr>
        <w:spacing w:line="440" w:lineRule="exact"/>
        <w:ind w:firstLine="2158" w:firstLineChars="1028"/>
        <w:rPr>
          <w:rFonts w:ascii="Times New Roman" w:hAnsi="Times New Roman"/>
          <w:color w:val="000000"/>
        </w:rPr>
      </w:pPr>
    </w:p>
    <w:p>
      <w:pPr>
        <w:pStyle w:val="5"/>
        <w:jc w:val="center"/>
        <w:rPr>
          <w:rFonts w:ascii="Times New Roman" w:hAnsi="Times New Roman"/>
        </w:rPr>
      </w:pPr>
      <w:bookmarkStart w:id="776" w:name="_Toc492300947"/>
      <w:r>
        <w:rPr>
          <w:rFonts w:ascii="Times New Roman" w:hAnsi="Times New Roman"/>
        </w:rPr>
        <w:t>五、勘察费用清单</w:t>
      </w:r>
      <w:bookmarkEnd w:id="776"/>
    </w:p>
    <w:p>
      <w:pPr>
        <w:spacing w:line="440" w:lineRule="exact"/>
        <w:ind w:firstLine="420" w:firstLineChars="200"/>
        <w:rPr>
          <w:rFonts w:ascii="Times New Roman" w:hAnsi="Times New Roman"/>
          <w:szCs w:val="21"/>
        </w:rPr>
      </w:pPr>
      <w:r>
        <w:rPr>
          <w:rFonts w:ascii="Times New Roman" w:hAnsi="Times New Roman"/>
          <w:szCs w:val="21"/>
        </w:rPr>
        <w:t>1. 勘察费用清单说明</w:t>
      </w:r>
    </w:p>
    <w:p>
      <w:pPr>
        <w:spacing w:line="440" w:lineRule="exact"/>
        <w:ind w:firstLine="420" w:firstLineChars="200"/>
        <w:rPr>
          <w:rFonts w:ascii="Times New Roman" w:hAnsi="Times New Roman"/>
          <w:szCs w:val="21"/>
        </w:rPr>
      </w:pPr>
      <w:r>
        <w:rPr>
          <w:rFonts w:ascii="Times New Roman" w:hAnsi="Times New Roman"/>
          <w:szCs w:val="21"/>
        </w:rPr>
        <w:t>2. 勘察费用清单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4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777"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勘察费用分项名称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5"/>
        <w:spacing w:after="0"/>
        <w:jc w:val="center"/>
        <w:rPr>
          <w:rFonts w:ascii="Times New Roman" w:hAnsi="Times New Roman"/>
          <w:color w:val="000000"/>
        </w:rPr>
      </w:pPr>
      <w:r>
        <w:rPr>
          <w:rFonts w:ascii="Times New Roman" w:hAnsi="Times New Roman"/>
          <w:color w:val="000000"/>
        </w:rPr>
        <w:br w:type="page"/>
      </w:r>
      <w:bookmarkStart w:id="778" w:name="_Toc492300948"/>
      <w:r>
        <w:rPr>
          <w:rFonts w:hint="eastAsia" w:ascii="Times New Roman" w:hAnsi="Times New Roman"/>
          <w:color w:val="000000"/>
        </w:rPr>
        <w:t>六、资格审查资料</w:t>
      </w:r>
      <w:bookmarkEnd w:id="778"/>
    </w:p>
    <w:p>
      <w:pPr>
        <w:pStyle w:val="6"/>
        <w:spacing w:before="20" w:after="0"/>
        <w:ind w:firstLine="137"/>
        <w:rPr>
          <w:rFonts w:ascii="Times New Roman" w:hAnsi="Times New Roman"/>
          <w:color w:val="000000"/>
        </w:rPr>
      </w:pPr>
      <w:bookmarkStart w:id="779" w:name="_Toc492300949"/>
      <w:r>
        <w:rPr>
          <w:rFonts w:hint="eastAsia" w:ascii="Times New Roman" w:hAnsi="Times New Roman"/>
          <w:color w:val="000000"/>
        </w:rPr>
        <w:t>（一）基本情况表</w:t>
      </w:r>
      <w:bookmarkEnd w:id="779"/>
    </w:p>
    <w:tbl>
      <w:tblPr>
        <w:tblStyle w:val="46"/>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w:t>
            </w:r>
            <w:r>
              <w:rPr>
                <w:rFonts w:ascii="Times New Roman" w:hAnsi="Times New Roman"/>
              </w:rPr>
              <w:t xml:space="preserve"> </w:t>
            </w:r>
            <w:r>
              <w:rPr>
                <w:rFonts w:hint="eastAsia" w:ascii="Times New Roman" w:hAnsi="Times New Roman"/>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传</w:t>
            </w:r>
            <w:r>
              <w:rPr>
                <w:rFonts w:ascii="Times New Roman" w:hAnsi="Times New Roman"/>
              </w:rPr>
              <w:t xml:space="preserve">  </w:t>
            </w:r>
            <w:r>
              <w:rPr>
                <w:rFonts w:hint="eastAsia" w:ascii="Times New Roman" w:hAnsi="Times New Roman"/>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网</w:t>
            </w:r>
            <w:r>
              <w:rPr>
                <w:rFonts w:ascii="Times New Roman" w:hAnsi="Times New Roman"/>
              </w:rPr>
              <w:t xml:space="preserve"> </w:t>
            </w:r>
            <w:r>
              <w:rPr>
                <w:rFonts w:hint="eastAsia" w:ascii="Times New Roman" w:hAnsi="Times New Roman"/>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企业</w:t>
            </w:r>
            <w:r>
              <w:rPr>
                <w:rFonts w:hint="eastAsia" w:ascii="Times New Roman" w:hAnsi="Times New Roman"/>
                <w:szCs w:val="21"/>
              </w:rPr>
              <w:t>勘察</w:t>
            </w:r>
            <w:r>
              <w:rPr>
                <w:rFonts w:hint="eastAsia" w:ascii="Times New Roman" w:hAnsi="Times New Roman"/>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hint="eastAsia" w:ascii="Times New Roman" w:hAnsi="Times New Roman"/>
              </w:rPr>
              <w:t>类型：</w:t>
            </w:r>
            <w:r>
              <w:rPr>
                <w:rFonts w:ascii="Times New Roman" w:hAnsi="Times New Roman"/>
              </w:rPr>
              <w:t xml:space="preserve">                    </w:t>
            </w:r>
            <w:r>
              <w:rPr>
                <w:rFonts w:hint="eastAsia" w:ascii="Times New Roman" w:hAnsi="Times New Roman"/>
              </w:rPr>
              <w:t>等级：</w:t>
            </w:r>
            <w:r>
              <w:rPr>
                <w:rFonts w:ascii="Times New Roman" w:hAnsi="Times New Roman"/>
              </w:rPr>
              <w:t xml:space="preserve">      </w:t>
            </w:r>
            <w:r>
              <w:rPr>
                <w:rFonts w:hint="eastAsia" w:ascii="Times New Roman" w:hAnsi="Times New Roman"/>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hint="eastAsia" w:ascii="Times New Roman" w:hAnsi="Times New Roman"/>
              </w:rPr>
              <w:t>类型：</w:t>
            </w:r>
            <w:r>
              <w:rPr>
                <w:rFonts w:ascii="Times New Roman" w:hAnsi="Times New Roman"/>
              </w:rPr>
              <w:t xml:space="preserve">                    </w:t>
            </w:r>
            <w:r>
              <w:rPr>
                <w:rFonts w:hint="eastAsia" w:ascii="Times New Roman" w:hAnsi="Times New Roman"/>
              </w:rPr>
              <w:t>等级：</w:t>
            </w:r>
            <w:r>
              <w:rPr>
                <w:rFonts w:ascii="Times New Roman" w:hAnsi="Times New Roman"/>
              </w:rPr>
              <w:t xml:space="preserve">      </w:t>
            </w:r>
            <w:r>
              <w:rPr>
                <w:rFonts w:hint="eastAsia" w:ascii="Times New Roman" w:hAnsi="Times New Roman"/>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rPr>
            </w:pPr>
            <w:r>
              <w:rPr>
                <w:rFonts w:hint="eastAsia" w:ascii="Times New Roman" w:hAnsi="Times New Roman"/>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bl>
    <w:p>
      <w:pPr>
        <w:spacing w:line="400" w:lineRule="exact"/>
        <w:rPr>
          <w:rFonts w:ascii="Times New Roman" w:hAnsi="Times New Roman"/>
          <w:color w:val="000000"/>
        </w:rPr>
      </w:pPr>
      <w:r>
        <w:rPr>
          <w:rFonts w:ascii="Times New Roman" w:hAnsi="Times New Roman"/>
          <w:color w:val="000000"/>
        </w:rPr>
        <w:t>注：投标人应根据投标人须知第3.5.1项的要求在本表后附相关证明材料。境内投标人以现金或者支票形式提交投标保证金的，还应附基本账户开户许可证复印件。</w:t>
      </w:r>
    </w:p>
    <w:p>
      <w:pPr>
        <w:spacing w:line="440" w:lineRule="exact"/>
        <w:rPr>
          <w:rFonts w:ascii="Times New Roman" w:hAnsi="Times New Roman"/>
          <w:color w:val="000000"/>
          <w:u w:val="single"/>
        </w:rPr>
      </w:pPr>
    </w:p>
    <w:p>
      <w:pPr>
        <w:pStyle w:val="6"/>
        <w:ind w:firstLine="137"/>
        <w:rPr>
          <w:rFonts w:ascii="Times New Roman" w:hAnsi="Times New Roman"/>
        </w:rPr>
      </w:pPr>
      <w:bookmarkStart w:id="780" w:name="_Toc492300950"/>
      <w:r>
        <w:rPr>
          <w:rFonts w:hint="eastAsia" w:ascii="Times New Roman" w:hAnsi="Times New Roman"/>
        </w:rPr>
        <w:t>（二）近年财务状况表</w:t>
      </w:r>
      <w:bookmarkEnd w:id="780"/>
    </w:p>
    <w:p>
      <w:pPr>
        <w:topLinePunct/>
        <w:spacing w:line="440" w:lineRule="exact"/>
        <w:ind w:firstLine="420" w:firstLineChars="200"/>
        <w:rPr>
          <w:rFonts w:ascii="Times New Roman" w:hAnsi="Times New Roman"/>
          <w:color w:val="000000"/>
        </w:rPr>
      </w:pPr>
      <w:r>
        <w:rPr>
          <w:rFonts w:ascii="Times New Roman" w:hAnsi="Times New Roman"/>
          <w:color w:val="000000"/>
        </w:rPr>
        <w:t>投标人应根据投标人须知第3.5.2项的要求在本表后附相关证明材料。</w:t>
      </w:r>
    </w:p>
    <w:p>
      <w:pPr>
        <w:topLinePunct/>
        <w:spacing w:line="440" w:lineRule="exact"/>
        <w:ind w:firstLine="420" w:firstLineChars="200"/>
        <w:rPr>
          <w:rFonts w:ascii="Times New Roman" w:hAnsi="Times New Roman"/>
          <w:sz w:val="20"/>
        </w:rPr>
      </w:pPr>
      <w:r>
        <w:rPr>
          <w:rFonts w:ascii="Times New Roman" w:hAnsi="Times New Roman"/>
          <w:color w:val="000000"/>
        </w:rPr>
        <w:br w:type="page"/>
      </w:r>
    </w:p>
    <w:p>
      <w:pPr>
        <w:pStyle w:val="6"/>
        <w:ind w:firstLine="137"/>
        <w:rPr>
          <w:rFonts w:ascii="Times New Roman" w:hAnsi="Times New Roman"/>
        </w:rPr>
      </w:pPr>
      <w:bookmarkStart w:id="781" w:name="_Toc492300951"/>
      <w:r>
        <w:rPr>
          <w:rFonts w:hint="eastAsia" w:ascii="Times New Roman" w:hAnsi="Times New Roman"/>
        </w:rPr>
        <w:t>（三）近年完成的类似项目情况表</w:t>
      </w:r>
      <w:bookmarkEnd w:id="781"/>
    </w:p>
    <w:tbl>
      <w:tblPr>
        <w:tblStyle w:val="4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投标人应根据投标人须知第3.5.3项的要求在本表后附相关证明材料。</w:t>
      </w:r>
    </w:p>
    <w:p>
      <w:pPr>
        <w:spacing w:line="440" w:lineRule="exact"/>
        <w:rPr>
          <w:rFonts w:ascii="Times New Roman" w:hAnsi="Times New Roman"/>
        </w:rPr>
      </w:pPr>
    </w:p>
    <w:p>
      <w:pPr>
        <w:spacing w:line="440" w:lineRule="exact"/>
        <w:rPr>
          <w:rFonts w:ascii="Times New Roman" w:hAnsi="Times New Roman"/>
        </w:rPr>
      </w:pPr>
    </w:p>
    <w:p>
      <w:pPr>
        <w:topLinePunct/>
        <w:spacing w:line="440" w:lineRule="exact"/>
        <w:rPr>
          <w:rFonts w:ascii="Times New Roman" w:hAnsi="Times New Roman"/>
        </w:rPr>
      </w:pPr>
      <w:r>
        <w:rPr>
          <w:rFonts w:ascii="Times New Roman" w:hAnsi="Times New Roman"/>
        </w:rPr>
        <w:br w:type="page"/>
      </w:r>
    </w:p>
    <w:p>
      <w:pPr>
        <w:pStyle w:val="6"/>
        <w:ind w:firstLine="137"/>
        <w:rPr>
          <w:rFonts w:ascii="Times New Roman" w:hAnsi="Times New Roman"/>
        </w:rPr>
      </w:pPr>
      <w:bookmarkStart w:id="782" w:name="_Toc247514302"/>
      <w:bookmarkStart w:id="783" w:name="_Toc247527850"/>
      <w:bookmarkStart w:id="784" w:name="_Toc300835226"/>
      <w:bookmarkStart w:id="785" w:name="_Toc370676438"/>
      <w:bookmarkStart w:id="786" w:name="_Toc144974878"/>
      <w:bookmarkStart w:id="787" w:name="_Toc359594247"/>
      <w:bookmarkStart w:id="788" w:name="_Toc152042599"/>
      <w:bookmarkStart w:id="789" w:name="_Toc492300952"/>
      <w:bookmarkStart w:id="790" w:name="_Toc384308388"/>
      <w:bookmarkStart w:id="791" w:name="_Toc361508766"/>
      <w:bookmarkStart w:id="792" w:name="_Toc152045810"/>
      <w:bookmarkStart w:id="793" w:name="_Toc144974879"/>
      <w:bookmarkStart w:id="794" w:name="_Toc152042600"/>
      <w:bookmarkStart w:id="795" w:name="_Toc152045811"/>
      <w:bookmarkStart w:id="796" w:name="_Toc247514303"/>
      <w:bookmarkStart w:id="797" w:name="_Toc247527851"/>
      <w:r>
        <w:rPr>
          <w:rFonts w:hint="eastAsia" w:ascii="Times New Roman" w:hAnsi="Times New Roman"/>
        </w:rPr>
        <w:t>（四）正在勘察和新承接的项目情况表</w:t>
      </w:r>
      <w:bookmarkEnd w:id="782"/>
      <w:bookmarkEnd w:id="783"/>
      <w:bookmarkEnd w:id="784"/>
      <w:bookmarkEnd w:id="785"/>
      <w:bookmarkEnd w:id="786"/>
      <w:bookmarkEnd w:id="787"/>
      <w:bookmarkEnd w:id="788"/>
      <w:bookmarkEnd w:id="789"/>
      <w:bookmarkEnd w:id="790"/>
      <w:bookmarkEnd w:id="791"/>
      <w:bookmarkEnd w:id="792"/>
    </w:p>
    <w:tbl>
      <w:tblPr>
        <w:tblStyle w:val="4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签约合同价</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bookmarkEnd w:id="793"/>
      <w:bookmarkEnd w:id="794"/>
      <w:bookmarkEnd w:id="795"/>
      <w:bookmarkEnd w:id="796"/>
      <w:bookmarkEnd w:id="797"/>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投标人应根据投标人须知第3.5.4项的要求在本表后附相关证明材料。</w:t>
      </w:r>
    </w:p>
    <w:p>
      <w:pPr>
        <w:spacing w:line="440" w:lineRule="exact"/>
        <w:rPr>
          <w:rFonts w:ascii="Times New Roman" w:hAnsi="Times New Roman"/>
        </w:rPr>
      </w:pPr>
      <w:r>
        <w:rPr>
          <w:rFonts w:ascii="Times New Roman" w:hAnsi="Times New Roman"/>
        </w:rPr>
        <w:br w:type="page"/>
      </w:r>
    </w:p>
    <w:bookmarkEnd w:id="777"/>
    <w:p>
      <w:pPr>
        <w:pStyle w:val="6"/>
        <w:spacing w:line="440" w:lineRule="exact"/>
        <w:ind w:firstLine="137"/>
        <w:rPr>
          <w:rFonts w:ascii="Times New Roman" w:hAnsi="Times New Roman"/>
          <w:color w:val="000000"/>
        </w:rPr>
      </w:pPr>
      <w:bookmarkStart w:id="798" w:name="_Toc492300953"/>
      <w:r>
        <w:rPr>
          <w:rFonts w:hint="eastAsia" w:ascii="Times New Roman" w:hAnsi="Times New Roman"/>
          <w:color w:val="000000"/>
        </w:rPr>
        <w:t>（五）近年发生的诉讼及仲裁情况</w:t>
      </w:r>
      <w:bookmarkEnd w:id="798"/>
    </w:p>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投标人应根据投标人须知第3.5.5项的要求附相关证明材料。</w:t>
      </w:r>
    </w:p>
    <w:p>
      <w:pPr>
        <w:pStyle w:val="6"/>
        <w:spacing w:line="440" w:lineRule="exact"/>
        <w:ind w:firstLine="137"/>
        <w:rPr>
          <w:rFonts w:ascii="Times New Roman" w:hAnsi="Times New Roman"/>
          <w:color w:val="000000"/>
        </w:rPr>
      </w:pPr>
      <w:r>
        <w:rPr>
          <w:rFonts w:ascii="Times New Roman" w:hAnsi="Times New Roman"/>
        </w:rPr>
        <w:br w:type="page"/>
      </w:r>
    </w:p>
    <w:p>
      <w:pPr>
        <w:pStyle w:val="6"/>
        <w:ind w:firstLine="0" w:firstLineChars="0"/>
        <w:rPr>
          <w:rFonts w:ascii="Times New Roman" w:hAnsi="Times New Roman"/>
        </w:rPr>
      </w:pPr>
      <w:bookmarkStart w:id="799" w:name="_Toc482188667"/>
      <w:bookmarkStart w:id="800" w:name="_Toc492300954"/>
      <w:r>
        <w:rPr>
          <w:rFonts w:hint="eastAsia" w:ascii="Times New Roman" w:hAnsi="Times New Roman"/>
        </w:rPr>
        <w:t>（六）拟委任的主要人员汇总表</w:t>
      </w:r>
      <w:bookmarkEnd w:id="799"/>
      <w:bookmarkEnd w:id="800"/>
    </w:p>
    <w:tbl>
      <w:tblPr>
        <w:tblStyle w:val="46"/>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Times New Roman" w:hAnsi="Times New Roman"/>
              </w:rPr>
            </w:pPr>
            <w:r>
              <w:rPr>
                <w:rFonts w:hint="eastAsia" w:ascii="Times New Roman" w:hAnsi="Times New Roman"/>
              </w:rPr>
              <w:t>序号</w:t>
            </w:r>
          </w:p>
        </w:tc>
        <w:tc>
          <w:tcPr>
            <w:tcW w:w="1275" w:type="dxa"/>
            <w:vMerge w:val="restart"/>
            <w:vAlign w:val="center"/>
          </w:tcPr>
          <w:p>
            <w:pPr>
              <w:spacing w:line="440" w:lineRule="exact"/>
              <w:jc w:val="center"/>
              <w:rPr>
                <w:rFonts w:ascii="Times New Roman" w:hAnsi="Times New Roman"/>
              </w:rPr>
            </w:pPr>
            <w:r>
              <w:rPr>
                <w:rFonts w:hint="eastAsia" w:ascii="Times New Roman" w:hAnsi="Times New Roman"/>
              </w:rPr>
              <w:t>本项目任职</w:t>
            </w:r>
          </w:p>
        </w:tc>
        <w:tc>
          <w:tcPr>
            <w:tcW w:w="992" w:type="dxa"/>
            <w:vMerge w:val="restart"/>
            <w:vAlign w:val="center"/>
          </w:tcPr>
          <w:p>
            <w:pPr>
              <w:spacing w:line="440" w:lineRule="exact"/>
              <w:jc w:val="center"/>
              <w:rPr>
                <w:rFonts w:ascii="Times New Roman" w:hAnsi="Times New Roman"/>
              </w:rPr>
            </w:pPr>
            <w:r>
              <w:rPr>
                <w:rFonts w:hint="eastAsia" w:ascii="Times New Roman" w:hAnsi="Times New Roman"/>
              </w:rPr>
              <w:t>姓名</w:t>
            </w:r>
          </w:p>
        </w:tc>
        <w:tc>
          <w:tcPr>
            <w:tcW w:w="603" w:type="dxa"/>
            <w:vMerge w:val="restart"/>
            <w:vAlign w:val="center"/>
          </w:tcPr>
          <w:p>
            <w:pPr>
              <w:spacing w:line="440" w:lineRule="exact"/>
              <w:jc w:val="center"/>
              <w:rPr>
                <w:rFonts w:ascii="Times New Roman" w:hAnsi="Times New Roman"/>
              </w:rPr>
            </w:pPr>
            <w:r>
              <w:rPr>
                <w:rFonts w:hint="eastAsia" w:ascii="Times New Roman" w:hAnsi="Times New Roman"/>
              </w:rPr>
              <w:t>职称</w:t>
            </w:r>
          </w:p>
        </w:tc>
        <w:tc>
          <w:tcPr>
            <w:tcW w:w="488" w:type="dxa"/>
            <w:vMerge w:val="restart"/>
            <w:vAlign w:val="center"/>
          </w:tcPr>
          <w:p>
            <w:pPr>
              <w:spacing w:line="440" w:lineRule="exact"/>
              <w:jc w:val="center"/>
              <w:rPr>
                <w:rFonts w:ascii="Times New Roman" w:hAnsi="Times New Roman"/>
              </w:rPr>
            </w:pPr>
            <w:r>
              <w:rPr>
                <w:rFonts w:hint="eastAsia" w:ascii="Times New Roman" w:hAnsi="Times New Roman"/>
              </w:rPr>
              <w:t>专业</w:t>
            </w:r>
          </w:p>
        </w:tc>
        <w:tc>
          <w:tcPr>
            <w:tcW w:w="2714" w:type="dxa"/>
            <w:gridSpan w:val="3"/>
            <w:vAlign w:val="center"/>
          </w:tcPr>
          <w:p>
            <w:pPr>
              <w:spacing w:line="440" w:lineRule="exact"/>
              <w:jc w:val="center"/>
              <w:rPr>
                <w:rFonts w:ascii="Times New Roman" w:hAnsi="Times New Roman"/>
              </w:rPr>
            </w:pPr>
            <w:r>
              <w:rPr>
                <w:rFonts w:hint="eastAsia" w:ascii="Times New Roman" w:hAnsi="Times New Roman"/>
              </w:rPr>
              <w:t>执业或职业资格证明</w:t>
            </w:r>
          </w:p>
        </w:tc>
        <w:tc>
          <w:tcPr>
            <w:tcW w:w="1134" w:type="dxa"/>
            <w:vAlign w:val="center"/>
          </w:tcPr>
          <w:p>
            <w:pPr>
              <w:spacing w:line="440" w:lineRule="exact"/>
              <w:jc w:val="center"/>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ascii="Times New Roman" w:hAnsi="Times New Roman"/>
              </w:rPr>
            </w:pPr>
          </w:p>
        </w:tc>
        <w:tc>
          <w:tcPr>
            <w:tcW w:w="1275" w:type="dxa"/>
            <w:vMerge w:val="continue"/>
          </w:tcPr>
          <w:p>
            <w:pPr>
              <w:rPr>
                <w:rFonts w:ascii="Times New Roman" w:hAnsi="Times New Roman"/>
              </w:rPr>
            </w:pPr>
          </w:p>
        </w:tc>
        <w:tc>
          <w:tcPr>
            <w:tcW w:w="992" w:type="dxa"/>
            <w:vMerge w:val="continue"/>
            <w:vAlign w:val="center"/>
          </w:tcPr>
          <w:p>
            <w:pPr>
              <w:rPr>
                <w:rFonts w:ascii="Times New Roman" w:hAnsi="Times New Roman"/>
              </w:rPr>
            </w:pPr>
          </w:p>
        </w:tc>
        <w:tc>
          <w:tcPr>
            <w:tcW w:w="603" w:type="dxa"/>
            <w:vMerge w:val="continue"/>
            <w:vAlign w:val="center"/>
          </w:tcPr>
          <w:p>
            <w:pPr>
              <w:rPr>
                <w:rFonts w:ascii="Times New Roman" w:hAnsi="Times New Roman"/>
              </w:rPr>
            </w:pPr>
          </w:p>
        </w:tc>
        <w:tc>
          <w:tcPr>
            <w:tcW w:w="488" w:type="dxa"/>
            <w:vMerge w:val="continue"/>
            <w:vAlign w:val="center"/>
          </w:tcPr>
          <w:p>
            <w:pPr>
              <w:spacing w:line="440" w:lineRule="exact"/>
              <w:jc w:val="center"/>
              <w:rPr>
                <w:rFonts w:ascii="Times New Roman" w:hAnsi="Times New Roman"/>
              </w:rPr>
            </w:pPr>
          </w:p>
        </w:tc>
        <w:tc>
          <w:tcPr>
            <w:tcW w:w="1134"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证书名称</w:t>
            </w:r>
          </w:p>
        </w:tc>
        <w:tc>
          <w:tcPr>
            <w:tcW w:w="709"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级别</w:t>
            </w:r>
          </w:p>
        </w:tc>
        <w:tc>
          <w:tcPr>
            <w:tcW w:w="871"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证号</w:t>
            </w: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vAlign w:val="center"/>
          </w:tcPr>
          <w:p>
            <w:pPr>
              <w:spacing w:line="440" w:lineRule="exact"/>
              <w:jc w:val="center"/>
              <w:rPr>
                <w:rFonts w:ascii="Times New Roman" w:hAnsi="Times New Roman"/>
              </w:rPr>
            </w:pPr>
          </w:p>
        </w:tc>
        <w:tc>
          <w:tcPr>
            <w:tcW w:w="603" w:type="dxa"/>
            <w:vAlign w:val="center"/>
          </w:tcPr>
          <w:p>
            <w:pPr>
              <w:spacing w:line="440" w:lineRule="exact"/>
              <w:jc w:val="center"/>
              <w:rPr>
                <w:rFonts w:ascii="Times New Roman" w:hAnsi="Times New Roman"/>
              </w:rPr>
            </w:pPr>
          </w:p>
        </w:tc>
        <w:tc>
          <w:tcPr>
            <w:tcW w:w="488"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c>
          <w:tcPr>
            <w:tcW w:w="709" w:type="dxa"/>
            <w:vAlign w:val="center"/>
          </w:tcPr>
          <w:p>
            <w:pPr>
              <w:spacing w:line="440" w:lineRule="exact"/>
              <w:jc w:val="center"/>
              <w:rPr>
                <w:rFonts w:ascii="Times New Roman" w:hAnsi="Times New Roman"/>
              </w:rPr>
            </w:pPr>
          </w:p>
        </w:tc>
        <w:tc>
          <w:tcPr>
            <w:tcW w:w="871"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bl>
    <w:p>
      <w:pPr>
        <w:spacing w:line="440" w:lineRule="exact"/>
        <w:rPr>
          <w:rFonts w:ascii="Times New Roman" w:hAnsi="Times New Roman"/>
        </w:rPr>
      </w:pPr>
      <w:r>
        <w:rPr>
          <w:rFonts w:ascii="Times New Roman" w:hAnsi="Times New Roman"/>
        </w:rPr>
        <w:br w:type="page"/>
      </w:r>
      <w:bookmarkStart w:id="801" w:name="_Toc152042594"/>
      <w:bookmarkStart w:id="802" w:name="_Toc179632825"/>
      <w:bookmarkStart w:id="803" w:name="_Toc152045805"/>
      <w:bookmarkStart w:id="804" w:name="_Toc144974873"/>
    </w:p>
    <w:p>
      <w:pPr>
        <w:pStyle w:val="6"/>
        <w:ind w:firstLine="137"/>
        <w:rPr>
          <w:rFonts w:ascii="Times New Roman" w:hAnsi="Times New Roman"/>
        </w:rPr>
      </w:pPr>
      <w:bookmarkStart w:id="805" w:name="_Toc482188668"/>
      <w:bookmarkStart w:id="806" w:name="_Toc492300955"/>
      <w:bookmarkStart w:id="807" w:name="_Toc370676440"/>
      <w:bookmarkStart w:id="808" w:name="_Toc300835232"/>
      <w:bookmarkStart w:id="809" w:name="_Toc359594249"/>
      <w:bookmarkStart w:id="810" w:name="_Toc384308390"/>
      <w:bookmarkStart w:id="811" w:name="_Toc385943079"/>
      <w:bookmarkStart w:id="812" w:name="_Toc391394125"/>
      <w:r>
        <w:rPr>
          <w:rFonts w:hint="eastAsia" w:ascii="Times New Roman" w:hAnsi="Times New Roman"/>
        </w:rPr>
        <w:t>（七）主要人员简历表</w:t>
      </w:r>
      <w:bookmarkEnd w:id="801"/>
      <w:bookmarkEnd w:id="802"/>
      <w:bookmarkEnd w:id="803"/>
      <w:bookmarkEnd w:id="804"/>
      <w:bookmarkEnd w:id="805"/>
      <w:bookmarkEnd w:id="806"/>
      <w:bookmarkEnd w:id="807"/>
      <w:bookmarkEnd w:id="808"/>
      <w:bookmarkEnd w:id="809"/>
      <w:bookmarkEnd w:id="810"/>
      <w:bookmarkEnd w:id="811"/>
      <w:bookmarkEnd w:id="812"/>
    </w:p>
    <w:p>
      <w:pPr>
        <w:topLinePunct/>
        <w:spacing w:line="440" w:lineRule="exact"/>
        <w:jc w:val="center"/>
        <w:rPr>
          <w:rFonts w:ascii="Times New Roman" w:hAnsi="Times New Roman"/>
          <w:sz w:val="23"/>
        </w:rPr>
      </w:pPr>
    </w:p>
    <w:tbl>
      <w:tblPr>
        <w:tblStyle w:val="4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line="440" w:lineRule="exact"/>
              <w:jc w:val="center"/>
              <w:rPr>
                <w:rFonts w:ascii="Times New Roman" w:hAnsi="Times New Roman"/>
              </w:rPr>
            </w:pPr>
            <w:r>
              <w:rPr>
                <w:rFonts w:hint="eastAsia" w:ascii="Times New Roman" w:hAnsi="Times New Roman"/>
              </w:rPr>
              <w:t>年龄</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line="440" w:lineRule="exact"/>
              <w:jc w:val="center"/>
              <w:rPr>
                <w:rFonts w:ascii="Times New Roman" w:hAnsi="Times New Roman"/>
              </w:rPr>
            </w:pPr>
            <w:r>
              <w:rPr>
                <w:rFonts w:hint="eastAsia" w:ascii="Times New Roman" w:hAnsi="Times New Roman"/>
              </w:rPr>
              <w:t>执业资格证书（或上岗证书）名称</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学历</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拟在本项目任职</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工作年限</w:t>
            </w:r>
          </w:p>
        </w:tc>
        <w:tc>
          <w:tcPr>
            <w:tcW w:w="3071" w:type="dxa"/>
            <w:gridSpan w:val="4"/>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从事勘察工作年限</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rPr>
            </w:pPr>
            <w:r>
              <w:rPr>
                <w:rFonts w:hint="eastAsia" w:ascii="Times New Roman" w:hAnsi="Times New Roman"/>
              </w:rPr>
              <w:t>年毕业于</w:t>
            </w:r>
            <w:r>
              <w:rPr>
                <w:rFonts w:ascii="Times New Roman" w:hAnsi="Times New Roman"/>
              </w:rPr>
              <w:t xml:space="preserve">            </w:t>
            </w:r>
            <w:r>
              <w:rPr>
                <w:rFonts w:hint="eastAsia" w:ascii="Times New Roman" w:hAnsi="Times New Roman"/>
              </w:rPr>
              <w:t>学校</w:t>
            </w:r>
            <w:r>
              <w:rPr>
                <w:rFonts w:ascii="Times New Roman" w:hAnsi="Times New Roman"/>
              </w:rPr>
              <w:t xml:space="preserve">        </w:t>
            </w:r>
            <w:r>
              <w:rPr>
                <w:rFonts w:hint="eastAsia" w:ascii="Times New Roman" w:hAnsi="Times New Roma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rPr>
            </w:pPr>
            <w:r>
              <w:rPr>
                <w:rFonts w:hint="eastAsia" w:ascii="Times New Roman" w:hAnsi="Times New Roma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时</w:t>
            </w:r>
            <w:r>
              <w:rPr>
                <w:rFonts w:ascii="Times New Roman" w:hAnsi="Times New Roman"/>
              </w:rPr>
              <w:t xml:space="preserve">  </w:t>
            </w:r>
            <w:r>
              <w:rPr>
                <w:rFonts w:hint="eastAsia" w:ascii="Times New Roman" w:hAnsi="Times New Roman"/>
              </w:rPr>
              <w:t>间</w:t>
            </w:r>
          </w:p>
        </w:tc>
        <w:tc>
          <w:tcPr>
            <w:tcW w:w="3420" w:type="dxa"/>
            <w:gridSpan w:val="4"/>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参加过的类似项目</w:t>
            </w:r>
          </w:p>
        </w:tc>
        <w:tc>
          <w:tcPr>
            <w:tcW w:w="1261"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担任职务</w:t>
            </w:r>
          </w:p>
        </w:tc>
        <w:tc>
          <w:tcPr>
            <w:tcW w:w="2297" w:type="dxa"/>
            <w:gridSpan w:val="2"/>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w:t>
      </w:r>
      <w:r>
        <w:rPr>
          <w:rFonts w:hint="eastAsia" w:ascii="Times New Roman" w:hAnsi="Times New Roman"/>
          <w:color w:val="000000"/>
        </w:rPr>
        <w:t>6</w:t>
      </w:r>
      <w:r>
        <w:rPr>
          <w:rFonts w:ascii="Times New Roman" w:hAnsi="Times New Roman"/>
          <w:color w:val="000000"/>
        </w:rPr>
        <w:t>项的要求在本表后附相关证明材料。</w:t>
      </w:r>
    </w:p>
    <w:p>
      <w:pPr>
        <w:spacing w:line="440" w:lineRule="exact"/>
        <w:rPr>
          <w:rFonts w:ascii="Times New Roman" w:hAnsi="Times New Roman"/>
        </w:rPr>
      </w:pPr>
      <w:r>
        <w:rPr>
          <w:rFonts w:ascii="Times New Roman" w:hAnsi="Times New Roman"/>
        </w:rPr>
        <w:br w:type="page"/>
      </w:r>
      <w:bookmarkStart w:id="813" w:name="_Toc352703741"/>
      <w:bookmarkStart w:id="814" w:name="_Toc300835229"/>
    </w:p>
    <w:bookmarkEnd w:id="813"/>
    <w:bookmarkEnd w:id="814"/>
    <w:p>
      <w:pPr>
        <w:pStyle w:val="6"/>
        <w:ind w:firstLine="137"/>
        <w:rPr>
          <w:rFonts w:ascii="Times New Roman" w:hAnsi="Times New Roman"/>
        </w:rPr>
      </w:pPr>
      <w:bookmarkStart w:id="815" w:name="_Toc482188666"/>
      <w:bookmarkStart w:id="816" w:name="_Toc492300956"/>
      <w:r>
        <w:rPr>
          <w:rFonts w:hint="eastAsia" w:ascii="Times New Roman" w:hAnsi="Times New Roman"/>
        </w:rPr>
        <w:t>（八）拟投入本项目的主要勘察设备表</w:t>
      </w:r>
      <w:bookmarkEnd w:id="815"/>
      <w:bookmarkEnd w:id="816"/>
    </w:p>
    <w:tbl>
      <w:tblPr>
        <w:tblStyle w:val="46"/>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0"/>
        <w:gridCol w:w="1323"/>
        <w:gridCol w:w="1132"/>
        <w:gridCol w:w="1132"/>
        <w:gridCol w:w="1294"/>
        <w:gridCol w:w="113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vAlign w:val="center"/>
          </w:tcPr>
          <w:p>
            <w:pPr>
              <w:spacing w:line="440" w:lineRule="exact"/>
              <w:rPr>
                <w:rFonts w:ascii="Times New Roman" w:hAnsi="Times New Roman"/>
                <w:szCs w:val="21"/>
              </w:rPr>
            </w:pPr>
            <w:r>
              <w:rPr>
                <w:rFonts w:hint="eastAsia" w:ascii="Times New Roman" w:hAnsi="Times New Roman"/>
                <w:szCs w:val="21"/>
              </w:rPr>
              <w:t>序号</w:t>
            </w:r>
          </w:p>
        </w:tc>
        <w:tc>
          <w:tcPr>
            <w:tcW w:w="1240" w:type="dxa"/>
            <w:vAlign w:val="center"/>
          </w:tcPr>
          <w:p>
            <w:pPr>
              <w:spacing w:line="440" w:lineRule="exact"/>
              <w:jc w:val="center"/>
              <w:rPr>
                <w:rFonts w:ascii="Times New Roman" w:hAnsi="Times New Roman"/>
                <w:szCs w:val="21"/>
              </w:rPr>
            </w:pPr>
            <w:r>
              <w:rPr>
                <w:rFonts w:hint="eastAsia" w:ascii="Times New Roman" w:hAnsi="Times New Roman"/>
                <w:szCs w:val="21"/>
              </w:rPr>
              <w:t>设备名称</w:t>
            </w:r>
          </w:p>
        </w:tc>
        <w:tc>
          <w:tcPr>
            <w:tcW w:w="1323" w:type="dxa"/>
            <w:vAlign w:val="center"/>
          </w:tcPr>
          <w:p>
            <w:pPr>
              <w:spacing w:line="440" w:lineRule="exact"/>
              <w:jc w:val="center"/>
              <w:rPr>
                <w:rFonts w:ascii="Times New Roman" w:hAnsi="Times New Roman"/>
                <w:szCs w:val="21"/>
              </w:rPr>
            </w:pPr>
            <w:r>
              <w:rPr>
                <w:rFonts w:hint="eastAsia" w:ascii="Times New Roman" w:hAnsi="Times New Roman"/>
                <w:szCs w:val="21"/>
              </w:rPr>
              <w:t>型号规格</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单位</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数量</w:t>
            </w:r>
          </w:p>
        </w:tc>
        <w:tc>
          <w:tcPr>
            <w:tcW w:w="1294" w:type="dxa"/>
            <w:vAlign w:val="center"/>
          </w:tcPr>
          <w:p>
            <w:pPr>
              <w:spacing w:line="440" w:lineRule="exact"/>
              <w:jc w:val="center"/>
              <w:rPr>
                <w:rFonts w:ascii="Times New Roman" w:hAnsi="Times New Roman"/>
                <w:szCs w:val="21"/>
              </w:rPr>
            </w:pPr>
            <w:r>
              <w:rPr>
                <w:rFonts w:hint="eastAsia" w:ascii="Times New Roman" w:hAnsi="Times New Roman"/>
                <w:szCs w:val="21"/>
              </w:rPr>
              <w:t>制造年份</w:t>
            </w:r>
          </w:p>
        </w:tc>
        <w:tc>
          <w:tcPr>
            <w:tcW w:w="1132" w:type="dxa"/>
            <w:vAlign w:val="center"/>
          </w:tcPr>
          <w:p>
            <w:pPr>
              <w:spacing w:line="440" w:lineRule="exact"/>
              <w:jc w:val="center"/>
              <w:rPr>
                <w:rFonts w:ascii="Times New Roman" w:hAnsi="Times New Roman"/>
                <w:szCs w:val="21"/>
              </w:rPr>
            </w:pPr>
            <w:r>
              <w:rPr>
                <w:rFonts w:ascii="Times New Roman" w:hAnsi="Times New Roman"/>
                <w:color w:val="000000"/>
              </w:rPr>
              <w:t>……</w:t>
            </w:r>
          </w:p>
        </w:tc>
        <w:tc>
          <w:tcPr>
            <w:tcW w:w="807" w:type="dxa"/>
            <w:vAlign w:val="center"/>
          </w:tcPr>
          <w:p>
            <w:pPr>
              <w:spacing w:line="440" w:lineRule="exact"/>
              <w:jc w:val="center"/>
              <w:rPr>
                <w:rFonts w:ascii="Times New Roman" w:hAnsi="Times New Roman"/>
                <w:szCs w:val="21"/>
              </w:rPr>
            </w:pPr>
            <w:r>
              <w:rPr>
                <w:rFonts w:hint="eastAsia"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807"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807"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5"/>
        <w:spacing w:after="0"/>
        <w:jc w:val="center"/>
        <w:rPr>
          <w:rFonts w:ascii="Times New Roman" w:hAnsi="Times New Roman"/>
          <w:color w:val="000000"/>
        </w:rPr>
      </w:pPr>
      <w:bookmarkStart w:id="817" w:name="_Toc492300957"/>
      <w:r>
        <w:rPr>
          <w:rFonts w:ascii="Times New Roman" w:hAnsi="Times New Roman"/>
          <w:color w:val="000000"/>
        </w:rPr>
        <w:t>七、勘察纲要</w:t>
      </w:r>
      <w:bookmarkEnd w:id="817"/>
    </w:p>
    <w:p>
      <w:pPr>
        <w:spacing w:line="360" w:lineRule="auto"/>
        <w:ind w:firstLine="474" w:firstLineChars="226"/>
        <w:rPr>
          <w:rFonts w:ascii="Times New Roman" w:hAnsi="Times New Roman"/>
          <w:szCs w:val="21"/>
        </w:rPr>
      </w:pPr>
      <w:r>
        <w:rPr>
          <w:rFonts w:hint="eastAsia" w:ascii="Times New Roman" w:hAnsi="Times New Roman"/>
          <w:szCs w:val="21"/>
        </w:rPr>
        <w:t>勘察纲要应包括（但不限于）下列内容：</w:t>
      </w:r>
    </w:p>
    <w:p>
      <w:pPr>
        <w:spacing w:line="360" w:lineRule="auto"/>
        <w:ind w:firstLine="474" w:firstLineChars="226"/>
        <w:rPr>
          <w:rFonts w:ascii="Times New Roman" w:hAnsi="Times New Roman"/>
          <w:szCs w:val="21"/>
        </w:rPr>
      </w:pPr>
      <w:r>
        <w:rPr>
          <w:rFonts w:hint="eastAsia" w:ascii="Times New Roman" w:hAnsi="Times New Roman"/>
          <w:szCs w:val="21"/>
        </w:rPr>
        <w:t>一、勘察工程概况；</w:t>
      </w:r>
    </w:p>
    <w:p>
      <w:pPr>
        <w:spacing w:line="360" w:lineRule="auto"/>
        <w:ind w:firstLine="474" w:firstLineChars="226"/>
        <w:rPr>
          <w:rFonts w:ascii="Times New Roman" w:hAnsi="Times New Roman"/>
          <w:szCs w:val="21"/>
        </w:rPr>
      </w:pPr>
      <w:r>
        <w:rPr>
          <w:rFonts w:hint="eastAsia" w:ascii="Times New Roman" w:hAnsi="Times New Roman"/>
          <w:szCs w:val="21"/>
        </w:rPr>
        <w:t>二、勘察范围、勘察内容；</w:t>
      </w:r>
    </w:p>
    <w:p>
      <w:pPr>
        <w:spacing w:line="360" w:lineRule="auto"/>
        <w:ind w:firstLine="474" w:firstLineChars="226"/>
        <w:rPr>
          <w:rFonts w:ascii="Times New Roman" w:hAnsi="Times New Roman"/>
          <w:szCs w:val="21"/>
        </w:rPr>
      </w:pPr>
      <w:r>
        <w:rPr>
          <w:rFonts w:hint="eastAsia" w:ascii="Times New Roman" w:hAnsi="Times New Roman"/>
          <w:szCs w:val="21"/>
        </w:rPr>
        <w:t>三、勘察依据、</w:t>
      </w:r>
      <w:r>
        <w:rPr>
          <w:rFonts w:hint="eastAsia" w:ascii="Times New Roman" w:hAnsi="Times New Roman"/>
        </w:rPr>
        <w:t>勘察工作目标</w:t>
      </w:r>
      <w:r>
        <w:rPr>
          <w:rFonts w:hint="eastAsia" w:ascii="Times New Roman" w:hAnsi="Times New Roman"/>
          <w:szCs w:val="21"/>
        </w:rPr>
        <w:t>；</w:t>
      </w:r>
    </w:p>
    <w:p>
      <w:pPr>
        <w:spacing w:line="360" w:lineRule="auto"/>
        <w:ind w:firstLine="474" w:firstLineChars="226"/>
        <w:rPr>
          <w:rFonts w:ascii="Times New Roman" w:hAnsi="Times New Roman"/>
          <w:szCs w:val="21"/>
        </w:rPr>
      </w:pPr>
      <w:r>
        <w:rPr>
          <w:rFonts w:hint="eastAsia" w:ascii="Times New Roman" w:hAnsi="Times New Roman"/>
          <w:szCs w:val="21"/>
        </w:rPr>
        <w:t>四、勘察机构设置（框图）、岗位职责；</w:t>
      </w:r>
    </w:p>
    <w:p>
      <w:pPr>
        <w:spacing w:line="360" w:lineRule="auto"/>
        <w:ind w:firstLine="474" w:firstLineChars="226"/>
        <w:rPr>
          <w:rFonts w:ascii="Times New Roman" w:hAnsi="Times New Roman"/>
          <w:szCs w:val="21"/>
        </w:rPr>
      </w:pPr>
      <w:r>
        <w:rPr>
          <w:rFonts w:hint="eastAsia" w:ascii="Times New Roman" w:hAnsi="Times New Roman"/>
          <w:szCs w:val="21"/>
        </w:rPr>
        <w:t>五、勘察说明和勘察方案；</w:t>
      </w:r>
    </w:p>
    <w:p>
      <w:pPr>
        <w:spacing w:line="360" w:lineRule="auto"/>
        <w:ind w:firstLine="474" w:firstLineChars="226"/>
        <w:rPr>
          <w:rFonts w:ascii="Times New Roman" w:hAnsi="Times New Roman"/>
          <w:szCs w:val="21"/>
        </w:rPr>
      </w:pPr>
      <w:r>
        <w:rPr>
          <w:rFonts w:hint="eastAsia" w:ascii="Times New Roman" w:hAnsi="Times New Roman"/>
          <w:szCs w:val="21"/>
        </w:rPr>
        <w:t>六、拟投入的勘察人员、勘察设备；</w:t>
      </w:r>
    </w:p>
    <w:p>
      <w:pPr>
        <w:spacing w:line="360" w:lineRule="auto"/>
        <w:ind w:firstLine="474" w:firstLineChars="226"/>
        <w:rPr>
          <w:rFonts w:ascii="Times New Roman" w:hAnsi="Times New Roman"/>
          <w:szCs w:val="21"/>
        </w:rPr>
      </w:pPr>
      <w:r>
        <w:rPr>
          <w:rFonts w:hint="eastAsia" w:ascii="Times New Roman" w:hAnsi="Times New Roman"/>
          <w:szCs w:val="21"/>
        </w:rPr>
        <w:t>七、勘察质量、进度、保密等保证措施；</w:t>
      </w:r>
      <w:r>
        <w:rPr>
          <w:rFonts w:ascii="Times New Roman" w:hAnsi="Times New Roman"/>
          <w:szCs w:val="21"/>
        </w:rPr>
        <w:t xml:space="preserve"> </w:t>
      </w:r>
    </w:p>
    <w:p>
      <w:pPr>
        <w:spacing w:line="360" w:lineRule="auto"/>
        <w:ind w:firstLine="474" w:firstLineChars="226"/>
        <w:rPr>
          <w:rFonts w:ascii="Times New Roman" w:hAnsi="Times New Roman"/>
          <w:szCs w:val="21"/>
        </w:rPr>
      </w:pPr>
      <w:r>
        <w:rPr>
          <w:rFonts w:hint="eastAsia" w:ascii="Times New Roman" w:hAnsi="Times New Roman"/>
          <w:szCs w:val="21"/>
        </w:rPr>
        <w:t>八、勘察安全保证措施；</w:t>
      </w:r>
    </w:p>
    <w:p>
      <w:pPr>
        <w:spacing w:line="360" w:lineRule="auto"/>
        <w:ind w:firstLine="474" w:firstLineChars="226"/>
        <w:rPr>
          <w:rFonts w:ascii="Times New Roman" w:hAnsi="Times New Roman"/>
          <w:szCs w:val="21"/>
        </w:rPr>
      </w:pPr>
      <w:r>
        <w:rPr>
          <w:rFonts w:hint="eastAsia" w:ascii="Times New Roman" w:hAnsi="Times New Roman"/>
          <w:szCs w:val="21"/>
        </w:rPr>
        <w:t>九、勘察工作重点、难点分析；</w:t>
      </w:r>
    </w:p>
    <w:p>
      <w:pPr>
        <w:spacing w:line="360" w:lineRule="auto"/>
        <w:ind w:firstLine="474" w:firstLineChars="226"/>
        <w:rPr>
          <w:rFonts w:ascii="Times New Roman" w:hAnsi="Times New Roman"/>
        </w:rPr>
      </w:pPr>
      <w:r>
        <w:rPr>
          <w:rFonts w:hint="eastAsia" w:ascii="Times New Roman" w:hAnsi="Times New Roman"/>
          <w:szCs w:val="21"/>
        </w:rPr>
        <w:t>十、对本工程勘察的合理化建议。</w:t>
      </w:r>
    </w:p>
    <w:p>
      <w:pPr>
        <w:rPr>
          <w:rFonts w:ascii="Times New Roman" w:hAnsi="Times New Roman"/>
        </w:rPr>
      </w:pPr>
    </w:p>
    <w:p>
      <w:pPr>
        <w:pStyle w:val="5"/>
        <w:spacing w:line="400" w:lineRule="exact"/>
        <w:jc w:val="center"/>
        <w:rPr>
          <w:rFonts w:ascii="Times New Roman" w:hAnsi="Times New Roman"/>
        </w:rPr>
      </w:pPr>
      <w:r>
        <w:rPr>
          <w:rFonts w:ascii="Times New Roman" w:hAnsi="Times New Roman"/>
        </w:rPr>
        <w:br w:type="page"/>
      </w:r>
    </w:p>
    <w:p>
      <w:pPr>
        <w:pStyle w:val="5"/>
        <w:spacing w:after="0"/>
        <w:jc w:val="center"/>
        <w:rPr>
          <w:rFonts w:ascii="Times New Roman" w:hAnsi="Times New Roman"/>
          <w:color w:val="000000"/>
        </w:rPr>
      </w:pPr>
      <w:bookmarkStart w:id="818" w:name="_Toc492300958"/>
      <w:r>
        <w:rPr>
          <w:rFonts w:ascii="Times New Roman" w:hAnsi="Times New Roman"/>
          <w:color w:val="000000"/>
        </w:rPr>
        <w:t>八、其他资料</w:t>
      </w:r>
      <w:bookmarkEnd w:id="818"/>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6"/>
        <w:rPr>
          <w:rFonts w:ascii="Times New Roman" w:hAnsi="Times New Roman"/>
        </w:rPr>
      </w:pPr>
    </w:p>
    <w:p>
      <w:pPr>
        <w:rPr>
          <w:rFonts w:ascii="Times New Roman" w:hAnsi="Times New Roman"/>
        </w:rPr>
      </w:pPr>
    </w:p>
    <w:p>
      <w:pPr>
        <w:pStyle w:val="26"/>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5"/>
        <w:spacing w:line="400" w:lineRule="exact"/>
        <w:jc w:val="center"/>
        <w:rPr>
          <w:rFonts w:ascii="Times New Roman" w:hAnsi="Times New Roman"/>
        </w:rPr>
      </w:pPr>
      <w:r>
        <w:rPr>
          <w:rFonts w:ascii="Times New Roman" w:hAnsi="Times New Roman"/>
        </w:rPr>
        <w:br w:type="page"/>
      </w: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附件7：投标保证金交纳须知</w:t>
      </w:r>
    </w:p>
    <w:tbl>
      <w:tblPr>
        <w:tblStyle w:val="46"/>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hint="eastAsia" w:ascii="宋体" w:hAnsi="宋体" w:eastAsia="宋体" w:cs="宋体"/>
                <w:sz w:val="24"/>
                <w:szCs w:val="24"/>
                <w:lang w:eastAsia="zh-CN"/>
              </w:rPr>
            </w:pPr>
            <w:r>
              <w:rPr>
                <w:rFonts w:hint="eastAsia" w:ascii="宋体" w:hAnsi="宋体" w:cs="宋体"/>
                <w:sz w:val="24"/>
                <w:szCs w:val="24"/>
                <w:lang w:eastAsia="zh-CN"/>
              </w:rPr>
              <w:t>建安建工公字〔2018〕107号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hint="eastAsia" w:ascii="宋体" w:hAnsi="宋体" w:eastAsia="宋体" w:cs="宋体"/>
                <w:sz w:val="24"/>
                <w:szCs w:val="24"/>
                <w:lang w:val="en-US" w:eastAsia="zh-CN"/>
              </w:rPr>
            </w:pPr>
            <w:r>
              <w:rPr>
                <w:rFonts w:hint="eastAsia" w:ascii="宋体" w:hAnsi="宋体" w:cs="宋体"/>
                <w:spacing w:val="-6"/>
                <w:sz w:val="24"/>
                <w:szCs w:val="24"/>
                <w:lang w:eastAsia="zh-CN"/>
              </w:rPr>
              <w:t>滹沱社区项目</w:t>
            </w:r>
            <w:r>
              <w:rPr>
                <w:rFonts w:hint="eastAsia" w:ascii="宋体" w:hAnsi="宋体" w:eastAsia="宋体" w:cs="宋体"/>
                <w:spacing w:val="-6"/>
                <w:sz w:val="24"/>
                <w:szCs w:val="24"/>
                <w:lang w:eastAsia="zh-CN"/>
              </w:rPr>
              <w:t>勘察及设计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hint="eastAsia" w:ascii="宋体" w:hAnsi="宋体" w:cs="宋体" w:eastAsiaTheme="minorEastAsia"/>
                <w:spacing w:val="-6"/>
                <w:sz w:val="24"/>
                <w:szCs w:val="24"/>
                <w:lang w:eastAsia="zh-CN"/>
              </w:rPr>
            </w:pPr>
            <w:r>
              <w:rPr>
                <w:rFonts w:hint="eastAsia" w:ascii="宋体" w:hAnsi="宋体" w:cs="宋体"/>
                <w:spacing w:val="-6"/>
                <w:sz w:val="24"/>
                <w:szCs w:val="24"/>
                <w:lang w:eastAsia="zh-CN"/>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57" w:type="dxa"/>
            <w:vMerge w:val="restart"/>
            <w:tcBorders>
              <w:top w:val="single" w:color="auto" w:sz="4" w:space="0"/>
              <w:left w:val="single" w:color="auto" w:sz="4" w:space="0"/>
              <w:right w:val="single" w:color="auto" w:sz="4" w:space="0"/>
            </w:tcBorders>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证金交纳</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信息</w:t>
            </w:r>
          </w:p>
        </w:tc>
        <w:tc>
          <w:tcPr>
            <w:tcW w:w="8378" w:type="dxa"/>
            <w:tcBorders>
              <w:top w:val="single" w:color="auto" w:sz="4" w:space="0"/>
              <w:left w:val="single" w:color="auto" w:sz="4" w:space="0"/>
              <w:right w:val="single" w:color="auto" w:sz="4" w:space="0"/>
            </w:tcBorders>
          </w:tcPr>
          <w:p>
            <w:pPr>
              <w:adjustRightInd w:val="0"/>
              <w:spacing w:line="460" w:lineRule="exact"/>
              <w:ind w:firstLine="480"/>
              <w:jc w:val="both"/>
              <w:rPr>
                <w:rFonts w:ascii="宋体" w:hAnsi="宋体" w:eastAsia="宋体" w:cs="宋体"/>
                <w:bCs/>
                <w:sz w:val="24"/>
                <w:szCs w:val="24"/>
              </w:rPr>
            </w:pPr>
            <w:r>
              <w:rPr>
                <w:rFonts w:hint="eastAsia" w:ascii="宋体" w:hAnsi="宋体" w:eastAsia="宋体" w:cs="宋体"/>
                <w:sz w:val="24"/>
                <w:szCs w:val="24"/>
              </w:rPr>
              <w:t>金额：</w:t>
            </w:r>
            <w:r>
              <w:rPr>
                <w:rFonts w:hint="eastAsia" w:ascii="宋体" w:hAnsi="宋体" w:eastAsia="宋体" w:cs="宋体"/>
                <w:bCs/>
                <w:sz w:val="24"/>
                <w:szCs w:val="24"/>
              </w:rPr>
              <w:t>人民币</w:t>
            </w:r>
            <w:r>
              <w:rPr>
                <w:rFonts w:hint="eastAsia" w:ascii="宋体" w:hAnsi="宋体" w:cs="宋体"/>
                <w:bCs/>
                <w:sz w:val="24"/>
                <w:szCs w:val="24"/>
                <w:lang w:eastAsia="zh-CN"/>
              </w:rPr>
              <w:t>壹万捌仟元整</w:t>
            </w:r>
            <w:r>
              <w:rPr>
                <w:rFonts w:hint="eastAsia" w:ascii="宋体" w:hAnsi="宋体" w:eastAsia="宋体" w:cs="宋体"/>
                <w:bCs/>
                <w:sz w:val="24"/>
                <w:szCs w:val="24"/>
              </w:rPr>
              <w:t>（</w:t>
            </w:r>
            <w:r>
              <w:rPr>
                <w:rFonts w:hint="eastAsia" w:ascii="宋体" w:hAnsi="宋体" w:cs="宋体"/>
                <w:bCs/>
                <w:sz w:val="24"/>
                <w:szCs w:val="24"/>
                <w:lang w:val="en-US" w:eastAsia="zh-CN"/>
              </w:rPr>
              <w:t>18000</w:t>
            </w:r>
            <w:r>
              <w:rPr>
                <w:rFonts w:hint="eastAsia" w:ascii="宋体" w:hAnsi="宋体" w:eastAsia="宋体" w:cs="宋体"/>
                <w:bCs/>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u w:val="single"/>
              </w:rPr>
              <w:t xml:space="preserve">截止时间：     同开标时间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eastAsia="宋体" w:cs="宋体"/>
                <w:sz w:val="24"/>
                <w:szCs w:val="24"/>
              </w:rPr>
              <w:t xml:space="preserve"> </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、投标保证金缴纳方式：</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投标人网上报名后，登录</w:t>
            </w:r>
            <w:r>
              <w:fldChar w:fldCharType="begin"/>
            </w:r>
            <w:r>
              <w:instrText xml:space="preserve"> HYPERLINK "http://221.14.6.70:8088/ggzy" </w:instrText>
            </w:r>
            <w:r>
              <w:fldChar w:fldCharType="separate"/>
            </w:r>
            <w:r>
              <w:rPr>
                <w:rFonts w:ascii="宋体" w:hAnsi="宋体" w:eastAsia="宋体" w:cs="宋体"/>
                <w:sz w:val="24"/>
                <w:szCs w:val="24"/>
              </w:rPr>
              <w:t>http://221.14.6.70:8088/ggzy</w:t>
            </w:r>
            <w:r>
              <w:rPr>
                <w:rFonts w:ascii="宋体" w:hAnsi="宋体" w:eastAsia="宋体" w:cs="宋体"/>
                <w:sz w:val="24"/>
                <w:szCs w:val="24"/>
              </w:rPr>
              <w:fldChar w:fldCharType="end"/>
            </w:r>
            <w:r>
              <w:rPr>
                <w:rFonts w:hint="eastAsia" w:ascii="宋体" w:hAnsi="宋体" w:eastAsia="宋体" w:cs="宋体"/>
                <w:sz w:val="24"/>
                <w:szCs w:val="24"/>
              </w:rPr>
              <w:t>系统，依次点击“会员向导”→“参与投标”→“费用缴纳说明”→“保证金缴纳说明单”，获取缴费说明单，根据每个标段的缴纳说明单在缴纳截止时间前缴纳；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2.2</w:t>
            </w:r>
            <w:r>
              <w:rPr>
                <w:rFonts w:hint="eastAsia" w:ascii="宋体" w:hAnsi="宋体" w:eastAsia="宋体" w:cs="宋体"/>
                <w:sz w:val="24"/>
                <w:szCs w:val="24"/>
              </w:rPr>
              <w:t>成功缴纳后重新登录前述系统，依次点击“会员向导”→“参与投标”→“保证金绑定”→“绑定”进行投标保证金绑定。</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2.3 </w:t>
            </w:r>
            <w:r>
              <w:rPr>
                <w:rFonts w:hint="eastAsia" w:ascii="宋体" w:hAnsi="宋体" w:eastAsia="宋体" w:cs="宋体"/>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2.4 </w:t>
            </w:r>
            <w:r>
              <w:rPr>
                <w:rFonts w:hint="eastAsia" w:ascii="宋体" w:hAnsi="宋体" w:eastAsia="宋体" w:cs="宋体"/>
                <w:sz w:val="24"/>
                <w:szCs w:val="24"/>
              </w:rPr>
              <w:t>每个投标人每个项目每个标段只有唯一缴纳账号，切勿重复缴纳或错误缴纳。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、未按上述规定操作引起的无效投标，由投标人自行负责。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、汇款凭证无须备注项目编号和项目名称。</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、出现以下情形造成的投标保证金无效，由投标人自行负责。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投标保证金未从投标人的基本账户转出；</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投标保证金未按照招标文件划分的标段依次转账。</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、《保证金缴纳绑定操作指南》获取方法：</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登录全国公共资源交易平台（河南省▪许昌市）系统</w:t>
            </w:r>
            <w:r>
              <w:rPr>
                <w:rFonts w:ascii="宋体" w:hAnsi="宋体" w:eastAsia="宋体" w:cs="宋体"/>
                <w:sz w:val="24"/>
                <w:szCs w:val="24"/>
              </w:rPr>
              <w:t>-</w:t>
            </w:r>
            <w:r>
              <w:rPr>
                <w:rFonts w:hint="eastAsia" w:ascii="宋体" w:hAnsi="宋体" w:eastAsia="宋体" w:cs="宋体"/>
                <w:sz w:val="24"/>
                <w:szCs w:val="24"/>
              </w:rPr>
              <w:t>组件下载</w:t>
            </w:r>
            <w:r>
              <w:rPr>
                <w:rFonts w:ascii="宋体" w:hAnsi="宋体" w:eastAsia="宋体" w:cs="宋体"/>
                <w:sz w:val="24"/>
                <w:szCs w:val="24"/>
              </w:rPr>
              <w:t>-</w:t>
            </w:r>
            <w:r>
              <w:rPr>
                <w:rFonts w:hint="eastAsia" w:ascii="宋体" w:hAnsi="宋体" w:eastAsia="宋体" w:cs="宋体"/>
                <w:sz w:val="24"/>
                <w:szCs w:val="24"/>
              </w:rPr>
              <w:t>《保证金缴纳绑定操作指南》</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、自</w:t>
            </w:r>
            <w:r>
              <w:rPr>
                <w:rFonts w:ascii="宋体" w:hAnsi="宋体" w:eastAsia="宋体" w:cs="宋体"/>
                <w:sz w:val="24"/>
                <w:szCs w:val="24"/>
              </w:rPr>
              <w:t>2017</w:t>
            </w:r>
            <w:r>
              <w:rPr>
                <w:rFonts w:hint="eastAsia" w:ascii="宋体" w:hAnsi="宋体" w:eastAsia="宋体" w:cs="宋体"/>
                <w:sz w:val="24"/>
                <w:szCs w:val="24"/>
              </w:rPr>
              <w:t>年</w:t>
            </w:r>
            <w:r>
              <w:rPr>
                <w:rFonts w:ascii="宋体" w:hAnsi="宋体" w:eastAsia="宋体" w:cs="宋体"/>
                <w:sz w:val="24"/>
                <w:szCs w:val="24"/>
              </w:rPr>
              <w:t>10</w:t>
            </w:r>
            <w:r>
              <w:rPr>
                <w:rFonts w:hint="eastAsia" w:ascii="宋体" w:hAnsi="宋体" w:eastAsia="宋体" w:cs="宋体"/>
                <w:sz w:val="24"/>
                <w:szCs w:val="24"/>
              </w:rPr>
              <w:t>月</w:t>
            </w:r>
            <w:r>
              <w:rPr>
                <w:rFonts w:ascii="宋体" w:hAnsi="宋体" w:eastAsia="宋体" w:cs="宋体"/>
                <w:sz w:val="24"/>
                <w:szCs w:val="24"/>
              </w:rPr>
              <w:t>16</w:t>
            </w:r>
            <w:r>
              <w:rPr>
                <w:rFonts w:hint="eastAsia" w:ascii="宋体" w:hAnsi="宋体" w:eastAsia="宋体" w:cs="宋体"/>
                <w:sz w:val="24"/>
                <w:szCs w:val="24"/>
              </w:rPr>
              <w:t>日起，凡投标人投标保证金交纳至同一标段相同子账号的，保证金暂不予退还，并依照《许昌市公共资源交易当事人不良行为管理暂行办法》（许公管委〔</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7" w:type="dxa"/>
            <w:shd w:val="clear" w:color="auto" w:fill="FFFFFF"/>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注意事项</w:t>
            </w:r>
          </w:p>
        </w:tc>
        <w:tc>
          <w:tcPr>
            <w:tcW w:w="8378" w:type="dxa"/>
            <w:shd w:val="clear" w:color="auto" w:fill="FFFFFF"/>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、因投标人的原因无法及时退还投标（竞买）保证金、滞留三年以上的，投标（竞买）保证金上缴财政。</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、自文件发布之日起，投标人需进行基本户备案（建设工程项目），已备案的基本户开户银行、账户发生变化的，须重新办理备案手续。备案后方可提交投标（竞买）保证金。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、基本户备案流程：工程建设项目的投标人登录注册网址：</w:t>
            </w:r>
            <w:r>
              <w:rPr>
                <w:rFonts w:ascii="宋体" w:hAnsi="宋体" w:eastAsia="宋体" w:cs="宋体"/>
                <w:sz w:val="24"/>
                <w:szCs w:val="24"/>
              </w:rPr>
              <w:t>http://221.14.6.70:8088/ggzy/</w:t>
            </w:r>
            <w:r>
              <w:rPr>
                <w:rFonts w:hint="eastAsia" w:ascii="宋体" w:hAnsi="宋体" w:eastAsia="宋体" w:cs="宋体"/>
                <w:sz w:val="24"/>
                <w:szCs w:val="24"/>
              </w:rPr>
              <w:t>，进行系统用户注册，在注册流程中“银行账户”环节，增加“账户类别</w:t>
            </w:r>
            <w:r>
              <w:rPr>
                <w:rFonts w:ascii="宋体" w:hAnsi="宋体" w:eastAsia="宋体" w:cs="宋体"/>
                <w:sz w:val="24"/>
                <w:szCs w:val="24"/>
              </w:rPr>
              <w:t>-</w:t>
            </w:r>
            <w:r>
              <w:rPr>
                <w:rFonts w:hint="eastAsia" w:ascii="宋体" w:hAnsi="宋体" w:eastAsia="宋体" w:cs="宋体"/>
                <w:sz w:val="24"/>
                <w:szCs w:val="24"/>
              </w:rPr>
              <w:t>基本账户”，填写投标人基本账户信息，扫描上传基本户开户许可证（两者信息必须相符），保存备案信息，提交并绑定</w:t>
            </w:r>
            <w:r>
              <w:rPr>
                <w:rFonts w:ascii="宋体" w:hAnsi="宋体" w:eastAsia="宋体" w:cs="宋体"/>
                <w:sz w:val="24"/>
                <w:szCs w:val="24"/>
              </w:rPr>
              <w:t>CA</w:t>
            </w:r>
            <w:r>
              <w:rPr>
                <w:rFonts w:hint="eastAsia" w:ascii="宋体" w:hAnsi="宋体" w:eastAsia="宋体" w:cs="宋体"/>
                <w:sz w:val="24"/>
                <w:szCs w:val="24"/>
              </w:rPr>
              <w:t>后可缴纳、绑定投标保证金。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、特殊情况处理</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宋体" w:hAnsi="宋体" w:eastAsia="宋体" w:cs="宋体"/>
                <w:sz w:val="24"/>
                <w:szCs w:val="24"/>
              </w:rPr>
              <w:t>0374-511</w:t>
            </w:r>
            <w:r>
              <w:rPr>
                <w:rFonts w:hint="eastAsia" w:ascii="宋体" w:hAnsi="宋体" w:eastAsia="宋体" w:cs="宋体"/>
                <w:sz w:val="24"/>
                <w:szCs w:val="24"/>
              </w:rPr>
              <w:t>3098）。</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pStyle w:val="2"/>
        <w:ind w:firstLine="210"/>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投标保证金退还申请表</w:t>
      </w:r>
    </w:p>
    <w:tbl>
      <w:tblPr>
        <w:tblStyle w:val="4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469"/>
        <w:gridCol w:w="211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项目编号</w:t>
            </w:r>
          </w:p>
        </w:tc>
        <w:tc>
          <w:tcPr>
            <w:tcW w:w="3469" w:type="dxa"/>
            <w:vAlign w:val="center"/>
          </w:tcPr>
          <w:p>
            <w:pPr>
              <w:spacing w:line="360" w:lineRule="exact"/>
              <w:ind w:firstLine="480"/>
              <w:jc w:val="center"/>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是否中标</w:t>
            </w:r>
          </w:p>
        </w:tc>
        <w:tc>
          <w:tcPr>
            <w:tcW w:w="2162" w:type="dxa"/>
            <w:vAlign w:val="center"/>
          </w:tcPr>
          <w:p>
            <w:pPr>
              <w:spacing w:line="360" w:lineRule="exact"/>
              <w:ind w:firstLine="240" w:firstLineChars="100"/>
              <w:jc w:val="both"/>
              <w:rPr>
                <w:rFonts w:ascii="宋体" w:hAnsi="宋体" w:eastAsia="宋体"/>
                <w:sz w:val="24"/>
              </w:rPr>
            </w:pPr>
            <w:r>
              <w:rPr>
                <w:rFonts w:hint="eastAsia" w:ascii="宋体" w:hAnsi="宋体" w:eastAsia="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申请单位（签章）</w:t>
            </w:r>
          </w:p>
        </w:tc>
        <w:tc>
          <w:tcPr>
            <w:tcW w:w="7742" w:type="dxa"/>
            <w:gridSpan w:val="3"/>
            <w:vAlign w:val="center"/>
          </w:tcPr>
          <w:p>
            <w:pPr>
              <w:spacing w:line="36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开户银行</w:t>
            </w:r>
          </w:p>
        </w:tc>
        <w:tc>
          <w:tcPr>
            <w:tcW w:w="3469" w:type="dxa"/>
            <w:vAlign w:val="center"/>
          </w:tcPr>
          <w:p>
            <w:pPr>
              <w:ind w:firstLine="480"/>
              <w:jc w:val="both"/>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账号</w:t>
            </w:r>
          </w:p>
        </w:tc>
        <w:tc>
          <w:tcPr>
            <w:tcW w:w="2162" w:type="dxa"/>
            <w:vAlign w:val="center"/>
          </w:tcPr>
          <w:p>
            <w:pPr>
              <w:ind w:firstLine="48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2086" w:type="dxa"/>
            <w:tcBorders>
              <w:bottom w:val="single" w:color="auto" w:sz="4" w:space="0"/>
            </w:tcBorders>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申请金额</w:t>
            </w:r>
          </w:p>
        </w:tc>
        <w:tc>
          <w:tcPr>
            <w:tcW w:w="7742" w:type="dxa"/>
            <w:gridSpan w:val="3"/>
            <w:vAlign w:val="center"/>
          </w:tcPr>
          <w:p>
            <w:pPr>
              <w:spacing w:line="360" w:lineRule="exact"/>
              <w:ind w:firstLine="480"/>
              <w:jc w:val="both"/>
              <w:rPr>
                <w:rFonts w:ascii="宋体" w:hAnsi="宋体" w:eastAsia="宋体"/>
                <w:sz w:val="24"/>
              </w:rPr>
            </w:pPr>
            <w:r>
              <w:rPr>
                <w:rFonts w:hint="eastAsia" w:ascii="宋体" w:hAnsi="宋体" w:eastAsia="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9828" w:type="dxa"/>
            <w:gridSpan w:val="4"/>
            <w:tcBorders>
              <w:top w:val="nil"/>
            </w:tcBorders>
            <w:vAlign w:val="center"/>
          </w:tcPr>
          <w:p>
            <w:pPr>
              <w:spacing w:line="360" w:lineRule="exact"/>
              <w:ind w:firstLine="480"/>
              <w:jc w:val="center"/>
              <w:rPr>
                <w:rFonts w:ascii="宋体" w:hAnsi="宋体" w:eastAsia="宋体"/>
                <w:sz w:val="24"/>
              </w:rPr>
            </w:pPr>
            <w:r>
              <w:rPr>
                <w:rFonts w:hint="eastAsia" w:ascii="宋体" w:hAnsi="宋体" w:eastAsia="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4"/>
          </w:tcPr>
          <w:p>
            <w:pPr>
              <w:wordWrap w:val="0"/>
              <w:ind w:firstLine="480"/>
              <w:jc w:val="right"/>
              <w:rPr>
                <w:rFonts w:ascii="宋体" w:hAnsi="宋体" w:eastAsia="宋体"/>
                <w:sz w:val="24"/>
              </w:rPr>
            </w:pPr>
          </w:p>
          <w:p>
            <w:pPr>
              <w:ind w:right="480" w:firstLine="5880" w:firstLineChars="2450"/>
              <w:jc w:val="both"/>
              <w:rPr>
                <w:rFonts w:ascii="宋体" w:hAnsi="宋体" w:eastAsia="宋体"/>
                <w:sz w:val="24"/>
              </w:rPr>
            </w:pPr>
          </w:p>
          <w:p>
            <w:pPr>
              <w:ind w:right="480" w:firstLine="5880" w:firstLineChars="2450"/>
              <w:jc w:val="both"/>
              <w:rPr>
                <w:rFonts w:ascii="宋体" w:hAnsi="宋体" w:eastAsia="宋体"/>
                <w:sz w:val="24"/>
              </w:rPr>
            </w:pPr>
          </w:p>
          <w:p>
            <w:pPr>
              <w:ind w:right="480" w:firstLine="7320" w:firstLineChars="3050"/>
              <w:jc w:val="both"/>
              <w:rPr>
                <w:rFonts w:ascii="宋体" w:hAnsi="宋体" w:eastAsia="宋体"/>
                <w:sz w:val="24"/>
              </w:rPr>
            </w:pPr>
            <w:r>
              <w:rPr>
                <w:rFonts w:hint="eastAsia" w:ascii="宋体" w:hAnsi="宋体" w:eastAsia="宋体"/>
                <w:sz w:val="24"/>
              </w:rPr>
              <w:t>年   月   日</w:t>
            </w:r>
          </w:p>
        </w:tc>
      </w:tr>
    </w:tbl>
    <w:p/>
    <w:sectPr>
      <w:footerReference r:id="rId9" w:type="default"/>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0"/>
      </w:pBd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ind w:firstLine="360"/>
      <w:rPr>
        <w:rStyle w:val="40"/>
      </w:rPr>
    </w:pPr>
    <w:r>
      <w:fldChar w:fldCharType="begin"/>
    </w:r>
    <w:r>
      <w:rPr>
        <w:rStyle w:val="40"/>
      </w:rPr>
      <w:instrText xml:space="preserve">PAGE  </w:instrText>
    </w:r>
    <w:r>
      <w:fldChar w:fldCharType="separate"/>
    </w:r>
    <w:r>
      <w:rPr>
        <w:rStyle w:val="40"/>
      </w:rPr>
      <w:t>59</w:t>
    </w:r>
    <w:r>
      <w:fldChar w:fldCharType="end"/>
    </w:r>
  </w:p>
  <w:p>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w:t>
    </w:r>
    <w:r>
      <w:rPr>
        <w:lang w:val="zh-CN"/>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ind w:firstLine="0" w:firstLineChars="0"/>
      <w:jc w:val="both"/>
    </w:pPr>
    <w:r>
      <w:rPr>
        <w:rFonts w:hint="eastAsia" w:ascii="华文新魏" w:eastAsia="华文新魏"/>
        <w:b/>
        <w:i/>
      </w:rPr>
      <w:t>★</w:t>
    </w:r>
    <w:r>
      <w:rPr>
        <w:rFonts w:hint="eastAsia" w:ascii="华文新魏" w:eastAsia="华文新魏"/>
        <w:b/>
        <w:i/>
        <w:lang w:eastAsia="zh-CN"/>
      </w:rPr>
      <w:t>滹沱社区项目</w:t>
    </w:r>
    <w:r>
      <w:rPr>
        <w:rFonts w:hint="eastAsia" w:ascii="华文新魏" w:eastAsia="华文新魏"/>
        <w:b/>
        <w:i/>
      </w:rPr>
      <w:t xml:space="preserve">                        </w:t>
    </w:r>
    <w:r>
      <w:rPr>
        <w:rFonts w:hint="eastAsia" w:ascii="华文新魏" w:eastAsia="华文新魏"/>
        <w:b/>
        <w:i/>
        <w:lang w:val="en-US" w:eastAsia="zh-CN"/>
      </w:rPr>
      <w:t xml:space="preserve">                       </w:t>
    </w:r>
    <w:r>
      <w:rPr>
        <w:rFonts w:hint="eastAsia" w:ascii="华文新魏" w:eastAsia="华文新魏"/>
        <w:b/>
        <w:i/>
      </w:rPr>
      <w:t xml:space="preserve">  </w:t>
    </w:r>
    <w:r>
      <w:rPr>
        <w:rFonts w:hint="eastAsia" w:ascii="华文新魏" w:eastAsia="华文新魏"/>
        <w:b/>
        <w:i/>
        <w:lang w:val="en-US" w:eastAsia="zh-CN"/>
      </w:rPr>
      <w:t xml:space="preserve">                  </w:t>
    </w:r>
    <w:r>
      <w:rPr>
        <w:rFonts w:hint="eastAsia" w:ascii="华文新魏" w:eastAsia="华文新魏"/>
        <w:b/>
        <w:i/>
        <w:lang w:eastAsia="zh-CN"/>
      </w:rPr>
      <w:t>勘察</w:t>
    </w:r>
    <w:r>
      <w:rPr>
        <w:rFonts w:hint="eastAsia" w:ascii="华文新魏" w:eastAsia="华文新魏"/>
        <w:b/>
        <w:i/>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1BCC"/>
    <w:multiLevelType w:val="singleLevel"/>
    <w:tmpl w:val="285B1BCC"/>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09BA"/>
    <w:rsid w:val="00012703"/>
    <w:rsid w:val="0001485E"/>
    <w:rsid w:val="00020140"/>
    <w:rsid w:val="00021BFE"/>
    <w:rsid w:val="000250D6"/>
    <w:rsid w:val="00025ACC"/>
    <w:rsid w:val="00026171"/>
    <w:rsid w:val="00026AA0"/>
    <w:rsid w:val="000315B2"/>
    <w:rsid w:val="00032762"/>
    <w:rsid w:val="000351AE"/>
    <w:rsid w:val="00043778"/>
    <w:rsid w:val="00062AC6"/>
    <w:rsid w:val="00065A9E"/>
    <w:rsid w:val="000668F1"/>
    <w:rsid w:val="00067035"/>
    <w:rsid w:val="0007298C"/>
    <w:rsid w:val="00072BE3"/>
    <w:rsid w:val="0008132B"/>
    <w:rsid w:val="00081360"/>
    <w:rsid w:val="0008253E"/>
    <w:rsid w:val="0008737B"/>
    <w:rsid w:val="00087558"/>
    <w:rsid w:val="0009240C"/>
    <w:rsid w:val="000943B0"/>
    <w:rsid w:val="00094C66"/>
    <w:rsid w:val="000A287B"/>
    <w:rsid w:val="000A5C81"/>
    <w:rsid w:val="000A76B3"/>
    <w:rsid w:val="000B2B51"/>
    <w:rsid w:val="000B65E2"/>
    <w:rsid w:val="000B676B"/>
    <w:rsid w:val="000C0018"/>
    <w:rsid w:val="000C1A9B"/>
    <w:rsid w:val="000C2AB5"/>
    <w:rsid w:val="000C4710"/>
    <w:rsid w:val="000D204D"/>
    <w:rsid w:val="000D4336"/>
    <w:rsid w:val="000D49B4"/>
    <w:rsid w:val="000E08CB"/>
    <w:rsid w:val="000E5673"/>
    <w:rsid w:val="000E7006"/>
    <w:rsid w:val="000E7256"/>
    <w:rsid w:val="000F2186"/>
    <w:rsid w:val="000F2A12"/>
    <w:rsid w:val="000F2ECC"/>
    <w:rsid w:val="000F3520"/>
    <w:rsid w:val="001011FC"/>
    <w:rsid w:val="00102618"/>
    <w:rsid w:val="00102F0B"/>
    <w:rsid w:val="00105423"/>
    <w:rsid w:val="00107E51"/>
    <w:rsid w:val="001119B6"/>
    <w:rsid w:val="00111D4F"/>
    <w:rsid w:val="00115124"/>
    <w:rsid w:val="00117F0F"/>
    <w:rsid w:val="00130BA5"/>
    <w:rsid w:val="0014098E"/>
    <w:rsid w:val="001530C6"/>
    <w:rsid w:val="00164211"/>
    <w:rsid w:val="00170389"/>
    <w:rsid w:val="00172A27"/>
    <w:rsid w:val="001735B4"/>
    <w:rsid w:val="001748A3"/>
    <w:rsid w:val="00182B11"/>
    <w:rsid w:val="00183B4A"/>
    <w:rsid w:val="00186361"/>
    <w:rsid w:val="00193C1D"/>
    <w:rsid w:val="001A093D"/>
    <w:rsid w:val="001A0CCF"/>
    <w:rsid w:val="001A2E05"/>
    <w:rsid w:val="001A4491"/>
    <w:rsid w:val="001A4684"/>
    <w:rsid w:val="001B1289"/>
    <w:rsid w:val="001B5478"/>
    <w:rsid w:val="001B688F"/>
    <w:rsid w:val="001B7FEF"/>
    <w:rsid w:val="001C30C7"/>
    <w:rsid w:val="001E1433"/>
    <w:rsid w:val="001E3035"/>
    <w:rsid w:val="001F2208"/>
    <w:rsid w:val="001F285E"/>
    <w:rsid w:val="001F4134"/>
    <w:rsid w:val="001F45EE"/>
    <w:rsid w:val="001F4850"/>
    <w:rsid w:val="001F7889"/>
    <w:rsid w:val="00204A5C"/>
    <w:rsid w:val="00207A0B"/>
    <w:rsid w:val="002103C1"/>
    <w:rsid w:val="00212A53"/>
    <w:rsid w:val="0021322F"/>
    <w:rsid w:val="00213B90"/>
    <w:rsid w:val="00215AF0"/>
    <w:rsid w:val="00216DB1"/>
    <w:rsid w:val="002229E2"/>
    <w:rsid w:val="0022434B"/>
    <w:rsid w:val="00230CFA"/>
    <w:rsid w:val="0023423F"/>
    <w:rsid w:val="00235F63"/>
    <w:rsid w:val="00237B0E"/>
    <w:rsid w:val="002430C2"/>
    <w:rsid w:val="002460C5"/>
    <w:rsid w:val="00250CB7"/>
    <w:rsid w:val="00251A49"/>
    <w:rsid w:val="002521B3"/>
    <w:rsid w:val="0025316D"/>
    <w:rsid w:val="0025460A"/>
    <w:rsid w:val="00255D0D"/>
    <w:rsid w:val="00260C77"/>
    <w:rsid w:val="00261352"/>
    <w:rsid w:val="00263F0B"/>
    <w:rsid w:val="00264EB1"/>
    <w:rsid w:val="00276C71"/>
    <w:rsid w:val="00281526"/>
    <w:rsid w:val="00285406"/>
    <w:rsid w:val="0029714F"/>
    <w:rsid w:val="002A552C"/>
    <w:rsid w:val="002A65ED"/>
    <w:rsid w:val="002C0C29"/>
    <w:rsid w:val="002C31DD"/>
    <w:rsid w:val="002C3CD8"/>
    <w:rsid w:val="002C65CA"/>
    <w:rsid w:val="002C7B9B"/>
    <w:rsid w:val="002D2B90"/>
    <w:rsid w:val="002D6F32"/>
    <w:rsid w:val="002D7B78"/>
    <w:rsid w:val="002E1DAC"/>
    <w:rsid w:val="002E6D05"/>
    <w:rsid w:val="002F0FD3"/>
    <w:rsid w:val="002F2CBD"/>
    <w:rsid w:val="002F72A0"/>
    <w:rsid w:val="00311324"/>
    <w:rsid w:val="003122C4"/>
    <w:rsid w:val="0032031D"/>
    <w:rsid w:val="003214BA"/>
    <w:rsid w:val="00321647"/>
    <w:rsid w:val="00321989"/>
    <w:rsid w:val="003243EC"/>
    <w:rsid w:val="003247CD"/>
    <w:rsid w:val="003362AD"/>
    <w:rsid w:val="00342688"/>
    <w:rsid w:val="0034440E"/>
    <w:rsid w:val="00347899"/>
    <w:rsid w:val="003518D6"/>
    <w:rsid w:val="00351C98"/>
    <w:rsid w:val="00354B7A"/>
    <w:rsid w:val="00363966"/>
    <w:rsid w:val="00370FFD"/>
    <w:rsid w:val="00373BD0"/>
    <w:rsid w:val="003741B0"/>
    <w:rsid w:val="00375481"/>
    <w:rsid w:val="0038240C"/>
    <w:rsid w:val="0038359A"/>
    <w:rsid w:val="00386AA0"/>
    <w:rsid w:val="00387996"/>
    <w:rsid w:val="00391F03"/>
    <w:rsid w:val="0039407B"/>
    <w:rsid w:val="003A2368"/>
    <w:rsid w:val="003A593E"/>
    <w:rsid w:val="003A6775"/>
    <w:rsid w:val="003B1B15"/>
    <w:rsid w:val="003C0D7D"/>
    <w:rsid w:val="003C4858"/>
    <w:rsid w:val="003C5BB3"/>
    <w:rsid w:val="003D1170"/>
    <w:rsid w:val="003D1B8E"/>
    <w:rsid w:val="003D2D72"/>
    <w:rsid w:val="003D30BC"/>
    <w:rsid w:val="003D36EE"/>
    <w:rsid w:val="003D6E0A"/>
    <w:rsid w:val="003F1938"/>
    <w:rsid w:val="003F3518"/>
    <w:rsid w:val="003F504F"/>
    <w:rsid w:val="003F5B69"/>
    <w:rsid w:val="004009FA"/>
    <w:rsid w:val="004105EF"/>
    <w:rsid w:val="00415A1A"/>
    <w:rsid w:val="0042326A"/>
    <w:rsid w:val="00423F96"/>
    <w:rsid w:val="00431F4F"/>
    <w:rsid w:val="0043351E"/>
    <w:rsid w:val="00433676"/>
    <w:rsid w:val="00436504"/>
    <w:rsid w:val="00436C93"/>
    <w:rsid w:val="00437C7D"/>
    <w:rsid w:val="004405C7"/>
    <w:rsid w:val="00441D39"/>
    <w:rsid w:val="00442AF8"/>
    <w:rsid w:val="0044514A"/>
    <w:rsid w:val="00447E59"/>
    <w:rsid w:val="00457DC2"/>
    <w:rsid w:val="00466339"/>
    <w:rsid w:val="004733D3"/>
    <w:rsid w:val="00487315"/>
    <w:rsid w:val="00494530"/>
    <w:rsid w:val="00494624"/>
    <w:rsid w:val="00495001"/>
    <w:rsid w:val="004A112E"/>
    <w:rsid w:val="004A4DCE"/>
    <w:rsid w:val="004A63B8"/>
    <w:rsid w:val="004A76F2"/>
    <w:rsid w:val="004B4C84"/>
    <w:rsid w:val="004B51C9"/>
    <w:rsid w:val="004B51E3"/>
    <w:rsid w:val="004B553D"/>
    <w:rsid w:val="004B6ED7"/>
    <w:rsid w:val="004C58E9"/>
    <w:rsid w:val="004D1209"/>
    <w:rsid w:val="004D2ABE"/>
    <w:rsid w:val="004D4247"/>
    <w:rsid w:val="004D7237"/>
    <w:rsid w:val="004D794D"/>
    <w:rsid w:val="004D7FCB"/>
    <w:rsid w:val="004E0C05"/>
    <w:rsid w:val="004E3473"/>
    <w:rsid w:val="004F0052"/>
    <w:rsid w:val="004F1425"/>
    <w:rsid w:val="004F2BD3"/>
    <w:rsid w:val="004F2DCE"/>
    <w:rsid w:val="004F3309"/>
    <w:rsid w:val="00501AEF"/>
    <w:rsid w:val="005034E3"/>
    <w:rsid w:val="00504116"/>
    <w:rsid w:val="00506A2D"/>
    <w:rsid w:val="0050739A"/>
    <w:rsid w:val="005100DC"/>
    <w:rsid w:val="00511660"/>
    <w:rsid w:val="00512A0D"/>
    <w:rsid w:val="00517CCE"/>
    <w:rsid w:val="005229A0"/>
    <w:rsid w:val="00522D50"/>
    <w:rsid w:val="00527D92"/>
    <w:rsid w:val="00531BAF"/>
    <w:rsid w:val="00534A8A"/>
    <w:rsid w:val="00537781"/>
    <w:rsid w:val="005405BA"/>
    <w:rsid w:val="005409DB"/>
    <w:rsid w:val="00542C62"/>
    <w:rsid w:val="00543F5F"/>
    <w:rsid w:val="005445A3"/>
    <w:rsid w:val="00545698"/>
    <w:rsid w:val="00546149"/>
    <w:rsid w:val="00555089"/>
    <w:rsid w:val="005565F1"/>
    <w:rsid w:val="00562259"/>
    <w:rsid w:val="005624CD"/>
    <w:rsid w:val="005655BD"/>
    <w:rsid w:val="00571C27"/>
    <w:rsid w:val="00573B46"/>
    <w:rsid w:val="00573C8F"/>
    <w:rsid w:val="005749D9"/>
    <w:rsid w:val="00576C5E"/>
    <w:rsid w:val="00577C17"/>
    <w:rsid w:val="00580957"/>
    <w:rsid w:val="005824FB"/>
    <w:rsid w:val="005827A7"/>
    <w:rsid w:val="00585B39"/>
    <w:rsid w:val="00586041"/>
    <w:rsid w:val="00586955"/>
    <w:rsid w:val="005955BA"/>
    <w:rsid w:val="005A0B59"/>
    <w:rsid w:val="005A245A"/>
    <w:rsid w:val="005A2C7B"/>
    <w:rsid w:val="005A328C"/>
    <w:rsid w:val="005B0F9A"/>
    <w:rsid w:val="005B1A42"/>
    <w:rsid w:val="005B367D"/>
    <w:rsid w:val="005B46BD"/>
    <w:rsid w:val="005B4DB1"/>
    <w:rsid w:val="005B6D33"/>
    <w:rsid w:val="005B6F6B"/>
    <w:rsid w:val="005C162E"/>
    <w:rsid w:val="005C1B19"/>
    <w:rsid w:val="005C2862"/>
    <w:rsid w:val="005C417A"/>
    <w:rsid w:val="005D22FC"/>
    <w:rsid w:val="005D3D41"/>
    <w:rsid w:val="005D3E60"/>
    <w:rsid w:val="005D736F"/>
    <w:rsid w:val="005E4F70"/>
    <w:rsid w:val="005E7CE8"/>
    <w:rsid w:val="005F162E"/>
    <w:rsid w:val="005F16C3"/>
    <w:rsid w:val="005F328B"/>
    <w:rsid w:val="005F74F3"/>
    <w:rsid w:val="00600043"/>
    <w:rsid w:val="0060161F"/>
    <w:rsid w:val="00605A28"/>
    <w:rsid w:val="00614DD5"/>
    <w:rsid w:val="00614E98"/>
    <w:rsid w:val="006151CA"/>
    <w:rsid w:val="0062295C"/>
    <w:rsid w:val="00623AD2"/>
    <w:rsid w:val="00632B51"/>
    <w:rsid w:val="00633021"/>
    <w:rsid w:val="00636962"/>
    <w:rsid w:val="00644C71"/>
    <w:rsid w:val="00645246"/>
    <w:rsid w:val="006462FA"/>
    <w:rsid w:val="006566A6"/>
    <w:rsid w:val="00660EBB"/>
    <w:rsid w:val="00661021"/>
    <w:rsid w:val="00663CC5"/>
    <w:rsid w:val="00664354"/>
    <w:rsid w:val="00670660"/>
    <w:rsid w:val="006713E0"/>
    <w:rsid w:val="00684D69"/>
    <w:rsid w:val="00686AF3"/>
    <w:rsid w:val="006873BC"/>
    <w:rsid w:val="006928F3"/>
    <w:rsid w:val="006952F5"/>
    <w:rsid w:val="006A350C"/>
    <w:rsid w:val="006A5596"/>
    <w:rsid w:val="006B4620"/>
    <w:rsid w:val="006B4ED2"/>
    <w:rsid w:val="006B6E3B"/>
    <w:rsid w:val="006C1B42"/>
    <w:rsid w:val="006C27FB"/>
    <w:rsid w:val="006C56C9"/>
    <w:rsid w:val="006D144F"/>
    <w:rsid w:val="006D567B"/>
    <w:rsid w:val="006D72C7"/>
    <w:rsid w:val="006E0B76"/>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3E55"/>
    <w:rsid w:val="00724B69"/>
    <w:rsid w:val="00725C94"/>
    <w:rsid w:val="00726A6C"/>
    <w:rsid w:val="00726B23"/>
    <w:rsid w:val="00726DB7"/>
    <w:rsid w:val="00727E29"/>
    <w:rsid w:val="00733083"/>
    <w:rsid w:val="00742B21"/>
    <w:rsid w:val="00744517"/>
    <w:rsid w:val="00750137"/>
    <w:rsid w:val="0075115C"/>
    <w:rsid w:val="0075210B"/>
    <w:rsid w:val="007525B7"/>
    <w:rsid w:val="00752BB4"/>
    <w:rsid w:val="00755157"/>
    <w:rsid w:val="0075605F"/>
    <w:rsid w:val="00762F64"/>
    <w:rsid w:val="00766147"/>
    <w:rsid w:val="00766DD4"/>
    <w:rsid w:val="00770518"/>
    <w:rsid w:val="007724D2"/>
    <w:rsid w:val="00772E30"/>
    <w:rsid w:val="007769FC"/>
    <w:rsid w:val="00780470"/>
    <w:rsid w:val="00790A94"/>
    <w:rsid w:val="007911B2"/>
    <w:rsid w:val="007939AE"/>
    <w:rsid w:val="00797ACE"/>
    <w:rsid w:val="007A08F7"/>
    <w:rsid w:val="007A1E5B"/>
    <w:rsid w:val="007A36C9"/>
    <w:rsid w:val="007A5188"/>
    <w:rsid w:val="007A6512"/>
    <w:rsid w:val="007A67FD"/>
    <w:rsid w:val="007B0DEE"/>
    <w:rsid w:val="007B329F"/>
    <w:rsid w:val="007B3D71"/>
    <w:rsid w:val="007B5213"/>
    <w:rsid w:val="007B70CB"/>
    <w:rsid w:val="007B7DDF"/>
    <w:rsid w:val="007C292F"/>
    <w:rsid w:val="007C5D44"/>
    <w:rsid w:val="007D07A2"/>
    <w:rsid w:val="007D0A0C"/>
    <w:rsid w:val="007D16DC"/>
    <w:rsid w:val="007D4C26"/>
    <w:rsid w:val="007D5CBB"/>
    <w:rsid w:val="007D6572"/>
    <w:rsid w:val="007E0563"/>
    <w:rsid w:val="007E078E"/>
    <w:rsid w:val="007E122C"/>
    <w:rsid w:val="007E6590"/>
    <w:rsid w:val="007E78FD"/>
    <w:rsid w:val="007F33A5"/>
    <w:rsid w:val="007F6A96"/>
    <w:rsid w:val="008016DA"/>
    <w:rsid w:val="00803D1B"/>
    <w:rsid w:val="00804854"/>
    <w:rsid w:val="00805D01"/>
    <w:rsid w:val="00814ACE"/>
    <w:rsid w:val="00822B05"/>
    <w:rsid w:val="00823971"/>
    <w:rsid w:val="00826534"/>
    <w:rsid w:val="00826C28"/>
    <w:rsid w:val="008326B6"/>
    <w:rsid w:val="008331F8"/>
    <w:rsid w:val="00833E5B"/>
    <w:rsid w:val="00842D0A"/>
    <w:rsid w:val="0084522A"/>
    <w:rsid w:val="0084602F"/>
    <w:rsid w:val="0084716F"/>
    <w:rsid w:val="00847755"/>
    <w:rsid w:val="00851FB3"/>
    <w:rsid w:val="0085267C"/>
    <w:rsid w:val="008567AE"/>
    <w:rsid w:val="008602E0"/>
    <w:rsid w:val="008625DD"/>
    <w:rsid w:val="008631FE"/>
    <w:rsid w:val="00865A18"/>
    <w:rsid w:val="00877B50"/>
    <w:rsid w:val="00880C4E"/>
    <w:rsid w:val="00884568"/>
    <w:rsid w:val="00886D39"/>
    <w:rsid w:val="00891482"/>
    <w:rsid w:val="008936E5"/>
    <w:rsid w:val="008946EA"/>
    <w:rsid w:val="008A0C4A"/>
    <w:rsid w:val="008A3781"/>
    <w:rsid w:val="008A4F8A"/>
    <w:rsid w:val="008A6265"/>
    <w:rsid w:val="008B4958"/>
    <w:rsid w:val="008C4D93"/>
    <w:rsid w:val="008C5DE5"/>
    <w:rsid w:val="008D0EA5"/>
    <w:rsid w:val="008D1879"/>
    <w:rsid w:val="008D2B4F"/>
    <w:rsid w:val="008E0C18"/>
    <w:rsid w:val="008E236A"/>
    <w:rsid w:val="008F2DB6"/>
    <w:rsid w:val="008F601C"/>
    <w:rsid w:val="008F6AF6"/>
    <w:rsid w:val="008F78BF"/>
    <w:rsid w:val="0090152F"/>
    <w:rsid w:val="00905AE6"/>
    <w:rsid w:val="009102B1"/>
    <w:rsid w:val="009117AF"/>
    <w:rsid w:val="00913DA9"/>
    <w:rsid w:val="00915BD0"/>
    <w:rsid w:val="009165B6"/>
    <w:rsid w:val="0091764F"/>
    <w:rsid w:val="00920D0D"/>
    <w:rsid w:val="0092112D"/>
    <w:rsid w:val="00922D1D"/>
    <w:rsid w:val="0092507A"/>
    <w:rsid w:val="0092577B"/>
    <w:rsid w:val="00926831"/>
    <w:rsid w:val="00931126"/>
    <w:rsid w:val="00937163"/>
    <w:rsid w:val="00942FF5"/>
    <w:rsid w:val="00943B39"/>
    <w:rsid w:val="00943F58"/>
    <w:rsid w:val="0094443B"/>
    <w:rsid w:val="0094469F"/>
    <w:rsid w:val="0094784E"/>
    <w:rsid w:val="0094793B"/>
    <w:rsid w:val="00953D09"/>
    <w:rsid w:val="00956336"/>
    <w:rsid w:val="00956DCC"/>
    <w:rsid w:val="0096197F"/>
    <w:rsid w:val="00964882"/>
    <w:rsid w:val="009678EF"/>
    <w:rsid w:val="0097011E"/>
    <w:rsid w:val="00972737"/>
    <w:rsid w:val="009727B4"/>
    <w:rsid w:val="00972D10"/>
    <w:rsid w:val="00976894"/>
    <w:rsid w:val="0098095B"/>
    <w:rsid w:val="00981293"/>
    <w:rsid w:val="009816BB"/>
    <w:rsid w:val="00984168"/>
    <w:rsid w:val="0098473F"/>
    <w:rsid w:val="0098548A"/>
    <w:rsid w:val="009857A5"/>
    <w:rsid w:val="00987946"/>
    <w:rsid w:val="009914DB"/>
    <w:rsid w:val="00993DD3"/>
    <w:rsid w:val="0099765D"/>
    <w:rsid w:val="009A21F7"/>
    <w:rsid w:val="009A32F4"/>
    <w:rsid w:val="009A3BA2"/>
    <w:rsid w:val="009A6828"/>
    <w:rsid w:val="009B115E"/>
    <w:rsid w:val="009B54E6"/>
    <w:rsid w:val="009C42F0"/>
    <w:rsid w:val="009C5D2B"/>
    <w:rsid w:val="009D0A6C"/>
    <w:rsid w:val="009E280D"/>
    <w:rsid w:val="009E2B97"/>
    <w:rsid w:val="009E77CE"/>
    <w:rsid w:val="009F1AC6"/>
    <w:rsid w:val="009F3D52"/>
    <w:rsid w:val="009F46DE"/>
    <w:rsid w:val="009F7053"/>
    <w:rsid w:val="00A00218"/>
    <w:rsid w:val="00A01035"/>
    <w:rsid w:val="00A01041"/>
    <w:rsid w:val="00A013E6"/>
    <w:rsid w:val="00A059CF"/>
    <w:rsid w:val="00A1079F"/>
    <w:rsid w:val="00A11BDA"/>
    <w:rsid w:val="00A125A0"/>
    <w:rsid w:val="00A136B7"/>
    <w:rsid w:val="00A13F01"/>
    <w:rsid w:val="00A14161"/>
    <w:rsid w:val="00A161A9"/>
    <w:rsid w:val="00A20C87"/>
    <w:rsid w:val="00A214E6"/>
    <w:rsid w:val="00A236AA"/>
    <w:rsid w:val="00A239C4"/>
    <w:rsid w:val="00A24AE5"/>
    <w:rsid w:val="00A27544"/>
    <w:rsid w:val="00A27AD2"/>
    <w:rsid w:val="00A31FBE"/>
    <w:rsid w:val="00A35C1C"/>
    <w:rsid w:val="00A40975"/>
    <w:rsid w:val="00A443E0"/>
    <w:rsid w:val="00A5054E"/>
    <w:rsid w:val="00A51D94"/>
    <w:rsid w:val="00A549E2"/>
    <w:rsid w:val="00A63A79"/>
    <w:rsid w:val="00A6464F"/>
    <w:rsid w:val="00A64CFB"/>
    <w:rsid w:val="00A660F9"/>
    <w:rsid w:val="00A7108D"/>
    <w:rsid w:val="00A71821"/>
    <w:rsid w:val="00A71884"/>
    <w:rsid w:val="00A74B5E"/>
    <w:rsid w:val="00A75A0E"/>
    <w:rsid w:val="00A75AAB"/>
    <w:rsid w:val="00A77C2A"/>
    <w:rsid w:val="00A8150A"/>
    <w:rsid w:val="00A8366F"/>
    <w:rsid w:val="00A8379A"/>
    <w:rsid w:val="00A83DE4"/>
    <w:rsid w:val="00A86BC1"/>
    <w:rsid w:val="00A909F4"/>
    <w:rsid w:val="00A90FFC"/>
    <w:rsid w:val="00A93CEE"/>
    <w:rsid w:val="00A95DBF"/>
    <w:rsid w:val="00A97ECB"/>
    <w:rsid w:val="00AA77E6"/>
    <w:rsid w:val="00AB22FD"/>
    <w:rsid w:val="00AB249C"/>
    <w:rsid w:val="00AB3141"/>
    <w:rsid w:val="00AB5EF7"/>
    <w:rsid w:val="00AB609D"/>
    <w:rsid w:val="00AB65AB"/>
    <w:rsid w:val="00AB66B8"/>
    <w:rsid w:val="00AB6EDE"/>
    <w:rsid w:val="00AC12CA"/>
    <w:rsid w:val="00AC2268"/>
    <w:rsid w:val="00AC6253"/>
    <w:rsid w:val="00AD75D8"/>
    <w:rsid w:val="00AD7CAC"/>
    <w:rsid w:val="00AD7DE4"/>
    <w:rsid w:val="00AE0A9B"/>
    <w:rsid w:val="00AE3D01"/>
    <w:rsid w:val="00AE4FC4"/>
    <w:rsid w:val="00AE5260"/>
    <w:rsid w:val="00AE5CF7"/>
    <w:rsid w:val="00AE67B6"/>
    <w:rsid w:val="00AF08A4"/>
    <w:rsid w:val="00AF0D29"/>
    <w:rsid w:val="00AF3442"/>
    <w:rsid w:val="00AF49A0"/>
    <w:rsid w:val="00AF5D13"/>
    <w:rsid w:val="00AF702F"/>
    <w:rsid w:val="00AF7CFA"/>
    <w:rsid w:val="00B05EB7"/>
    <w:rsid w:val="00B0641E"/>
    <w:rsid w:val="00B06DD5"/>
    <w:rsid w:val="00B17226"/>
    <w:rsid w:val="00B1739F"/>
    <w:rsid w:val="00B20435"/>
    <w:rsid w:val="00B2193F"/>
    <w:rsid w:val="00B22D70"/>
    <w:rsid w:val="00B24609"/>
    <w:rsid w:val="00B34169"/>
    <w:rsid w:val="00B40AC5"/>
    <w:rsid w:val="00B40DB4"/>
    <w:rsid w:val="00B43529"/>
    <w:rsid w:val="00B45828"/>
    <w:rsid w:val="00B51807"/>
    <w:rsid w:val="00B51D11"/>
    <w:rsid w:val="00B52304"/>
    <w:rsid w:val="00B568D1"/>
    <w:rsid w:val="00B56F9E"/>
    <w:rsid w:val="00B57165"/>
    <w:rsid w:val="00B6040F"/>
    <w:rsid w:val="00B60D18"/>
    <w:rsid w:val="00B70AB4"/>
    <w:rsid w:val="00B82CF7"/>
    <w:rsid w:val="00B82E6C"/>
    <w:rsid w:val="00B83E5B"/>
    <w:rsid w:val="00B840FF"/>
    <w:rsid w:val="00B84A8B"/>
    <w:rsid w:val="00B850F5"/>
    <w:rsid w:val="00B868A4"/>
    <w:rsid w:val="00B8792A"/>
    <w:rsid w:val="00B87E24"/>
    <w:rsid w:val="00B923D8"/>
    <w:rsid w:val="00B924CB"/>
    <w:rsid w:val="00B969B7"/>
    <w:rsid w:val="00BA1742"/>
    <w:rsid w:val="00BA4A15"/>
    <w:rsid w:val="00BA6A1E"/>
    <w:rsid w:val="00BA779B"/>
    <w:rsid w:val="00BA78C7"/>
    <w:rsid w:val="00BB14E3"/>
    <w:rsid w:val="00BB1BAE"/>
    <w:rsid w:val="00BB6955"/>
    <w:rsid w:val="00BC0F2F"/>
    <w:rsid w:val="00BC31D7"/>
    <w:rsid w:val="00BC3D20"/>
    <w:rsid w:val="00BC5091"/>
    <w:rsid w:val="00BC7BDB"/>
    <w:rsid w:val="00BD0888"/>
    <w:rsid w:val="00BD16CC"/>
    <w:rsid w:val="00BD2382"/>
    <w:rsid w:val="00BD38A7"/>
    <w:rsid w:val="00BD4CB1"/>
    <w:rsid w:val="00BD5685"/>
    <w:rsid w:val="00BD58EC"/>
    <w:rsid w:val="00BD6AE4"/>
    <w:rsid w:val="00BD6C5E"/>
    <w:rsid w:val="00BD7122"/>
    <w:rsid w:val="00BE11E1"/>
    <w:rsid w:val="00BE1F7A"/>
    <w:rsid w:val="00BE2FB8"/>
    <w:rsid w:val="00BE52C6"/>
    <w:rsid w:val="00BF1EA6"/>
    <w:rsid w:val="00BF1F32"/>
    <w:rsid w:val="00BF2871"/>
    <w:rsid w:val="00BF4EBD"/>
    <w:rsid w:val="00BF7CA8"/>
    <w:rsid w:val="00C000E6"/>
    <w:rsid w:val="00C05B25"/>
    <w:rsid w:val="00C10A53"/>
    <w:rsid w:val="00C11B1A"/>
    <w:rsid w:val="00C136A3"/>
    <w:rsid w:val="00C1558A"/>
    <w:rsid w:val="00C16E65"/>
    <w:rsid w:val="00C318D6"/>
    <w:rsid w:val="00C33549"/>
    <w:rsid w:val="00C409F2"/>
    <w:rsid w:val="00C40EFF"/>
    <w:rsid w:val="00C42012"/>
    <w:rsid w:val="00C426BD"/>
    <w:rsid w:val="00C473A5"/>
    <w:rsid w:val="00C50F27"/>
    <w:rsid w:val="00C561A1"/>
    <w:rsid w:val="00C57185"/>
    <w:rsid w:val="00C60374"/>
    <w:rsid w:val="00C65F10"/>
    <w:rsid w:val="00C74CE6"/>
    <w:rsid w:val="00C750F1"/>
    <w:rsid w:val="00C75D0D"/>
    <w:rsid w:val="00C77D07"/>
    <w:rsid w:val="00C8014F"/>
    <w:rsid w:val="00C8459E"/>
    <w:rsid w:val="00C91F2A"/>
    <w:rsid w:val="00C9312C"/>
    <w:rsid w:val="00C97B27"/>
    <w:rsid w:val="00CA039A"/>
    <w:rsid w:val="00CA54D2"/>
    <w:rsid w:val="00CB2000"/>
    <w:rsid w:val="00CB48A6"/>
    <w:rsid w:val="00CB621C"/>
    <w:rsid w:val="00CB684E"/>
    <w:rsid w:val="00CC02F2"/>
    <w:rsid w:val="00CC0597"/>
    <w:rsid w:val="00CC69FA"/>
    <w:rsid w:val="00CC6B34"/>
    <w:rsid w:val="00CD09B4"/>
    <w:rsid w:val="00CD6EE8"/>
    <w:rsid w:val="00CD737F"/>
    <w:rsid w:val="00CD7773"/>
    <w:rsid w:val="00CE55EB"/>
    <w:rsid w:val="00CE691B"/>
    <w:rsid w:val="00CE78B9"/>
    <w:rsid w:val="00CF1A27"/>
    <w:rsid w:val="00CF48A1"/>
    <w:rsid w:val="00CF5CD9"/>
    <w:rsid w:val="00CF67F1"/>
    <w:rsid w:val="00D011B8"/>
    <w:rsid w:val="00D019DB"/>
    <w:rsid w:val="00D01E73"/>
    <w:rsid w:val="00D0314D"/>
    <w:rsid w:val="00D05F0E"/>
    <w:rsid w:val="00D1028B"/>
    <w:rsid w:val="00D13DA8"/>
    <w:rsid w:val="00D14BFE"/>
    <w:rsid w:val="00D14EBF"/>
    <w:rsid w:val="00D17DD0"/>
    <w:rsid w:val="00D17F26"/>
    <w:rsid w:val="00D2665C"/>
    <w:rsid w:val="00D311D6"/>
    <w:rsid w:val="00D31A22"/>
    <w:rsid w:val="00D32CD6"/>
    <w:rsid w:val="00D355AF"/>
    <w:rsid w:val="00D4185E"/>
    <w:rsid w:val="00D424F4"/>
    <w:rsid w:val="00D5118D"/>
    <w:rsid w:val="00D57F85"/>
    <w:rsid w:val="00D61E00"/>
    <w:rsid w:val="00D63B31"/>
    <w:rsid w:val="00D70579"/>
    <w:rsid w:val="00D70B9C"/>
    <w:rsid w:val="00D71AF2"/>
    <w:rsid w:val="00D73671"/>
    <w:rsid w:val="00D74914"/>
    <w:rsid w:val="00D7651E"/>
    <w:rsid w:val="00D765FC"/>
    <w:rsid w:val="00D772A5"/>
    <w:rsid w:val="00D80CDC"/>
    <w:rsid w:val="00D8264B"/>
    <w:rsid w:val="00D8511D"/>
    <w:rsid w:val="00D879E6"/>
    <w:rsid w:val="00D9028D"/>
    <w:rsid w:val="00D90E2B"/>
    <w:rsid w:val="00D91F21"/>
    <w:rsid w:val="00D935CD"/>
    <w:rsid w:val="00D94273"/>
    <w:rsid w:val="00D944A0"/>
    <w:rsid w:val="00D946E9"/>
    <w:rsid w:val="00DA0BED"/>
    <w:rsid w:val="00DA47F3"/>
    <w:rsid w:val="00DA64C8"/>
    <w:rsid w:val="00DA718A"/>
    <w:rsid w:val="00DA7EB6"/>
    <w:rsid w:val="00DB2502"/>
    <w:rsid w:val="00DB3E0B"/>
    <w:rsid w:val="00DB45CC"/>
    <w:rsid w:val="00DB7E41"/>
    <w:rsid w:val="00DC0195"/>
    <w:rsid w:val="00DC1BF6"/>
    <w:rsid w:val="00DC3A4D"/>
    <w:rsid w:val="00DC4FA6"/>
    <w:rsid w:val="00DC500F"/>
    <w:rsid w:val="00DC6B3E"/>
    <w:rsid w:val="00DC76AE"/>
    <w:rsid w:val="00DD230C"/>
    <w:rsid w:val="00DD2358"/>
    <w:rsid w:val="00DE0C34"/>
    <w:rsid w:val="00DE2DF3"/>
    <w:rsid w:val="00DE3B31"/>
    <w:rsid w:val="00DE7014"/>
    <w:rsid w:val="00E00B48"/>
    <w:rsid w:val="00E030EE"/>
    <w:rsid w:val="00E0723B"/>
    <w:rsid w:val="00E108C3"/>
    <w:rsid w:val="00E11F03"/>
    <w:rsid w:val="00E120B9"/>
    <w:rsid w:val="00E13758"/>
    <w:rsid w:val="00E148F3"/>
    <w:rsid w:val="00E151DA"/>
    <w:rsid w:val="00E15382"/>
    <w:rsid w:val="00E20944"/>
    <w:rsid w:val="00E238A2"/>
    <w:rsid w:val="00E308F0"/>
    <w:rsid w:val="00E3243B"/>
    <w:rsid w:val="00E335D8"/>
    <w:rsid w:val="00E33707"/>
    <w:rsid w:val="00E34005"/>
    <w:rsid w:val="00E413AB"/>
    <w:rsid w:val="00E43274"/>
    <w:rsid w:val="00E4665E"/>
    <w:rsid w:val="00E53F38"/>
    <w:rsid w:val="00E552EB"/>
    <w:rsid w:val="00E64E71"/>
    <w:rsid w:val="00E73E35"/>
    <w:rsid w:val="00E740D3"/>
    <w:rsid w:val="00E807BA"/>
    <w:rsid w:val="00E80F7E"/>
    <w:rsid w:val="00E8164C"/>
    <w:rsid w:val="00E82B5F"/>
    <w:rsid w:val="00E90D94"/>
    <w:rsid w:val="00E94541"/>
    <w:rsid w:val="00E95194"/>
    <w:rsid w:val="00E96F65"/>
    <w:rsid w:val="00EA0C28"/>
    <w:rsid w:val="00EA5BBB"/>
    <w:rsid w:val="00EA6EBD"/>
    <w:rsid w:val="00EB10A7"/>
    <w:rsid w:val="00EB2328"/>
    <w:rsid w:val="00EB48A2"/>
    <w:rsid w:val="00EB6DE7"/>
    <w:rsid w:val="00EB6F63"/>
    <w:rsid w:val="00EB71F5"/>
    <w:rsid w:val="00EC1E5C"/>
    <w:rsid w:val="00EC6890"/>
    <w:rsid w:val="00EC72A4"/>
    <w:rsid w:val="00ED694A"/>
    <w:rsid w:val="00ED76D9"/>
    <w:rsid w:val="00EE4722"/>
    <w:rsid w:val="00EE5655"/>
    <w:rsid w:val="00F060A4"/>
    <w:rsid w:val="00F06124"/>
    <w:rsid w:val="00F07523"/>
    <w:rsid w:val="00F10A93"/>
    <w:rsid w:val="00F1326E"/>
    <w:rsid w:val="00F155B4"/>
    <w:rsid w:val="00F15D39"/>
    <w:rsid w:val="00F16B10"/>
    <w:rsid w:val="00F231AB"/>
    <w:rsid w:val="00F24BB1"/>
    <w:rsid w:val="00F27459"/>
    <w:rsid w:val="00F30325"/>
    <w:rsid w:val="00F304EE"/>
    <w:rsid w:val="00F31887"/>
    <w:rsid w:val="00F34D7E"/>
    <w:rsid w:val="00F35671"/>
    <w:rsid w:val="00F400C4"/>
    <w:rsid w:val="00F405D8"/>
    <w:rsid w:val="00F41E90"/>
    <w:rsid w:val="00F4710F"/>
    <w:rsid w:val="00F53A81"/>
    <w:rsid w:val="00F54159"/>
    <w:rsid w:val="00F57D8D"/>
    <w:rsid w:val="00F60E88"/>
    <w:rsid w:val="00F725CC"/>
    <w:rsid w:val="00F73B29"/>
    <w:rsid w:val="00F757F6"/>
    <w:rsid w:val="00F77B43"/>
    <w:rsid w:val="00F823B7"/>
    <w:rsid w:val="00F82B69"/>
    <w:rsid w:val="00F86321"/>
    <w:rsid w:val="00F91188"/>
    <w:rsid w:val="00F9546C"/>
    <w:rsid w:val="00F96CF9"/>
    <w:rsid w:val="00F974A1"/>
    <w:rsid w:val="00F97B72"/>
    <w:rsid w:val="00FA10A8"/>
    <w:rsid w:val="00FA1427"/>
    <w:rsid w:val="00FA45BA"/>
    <w:rsid w:val="00FA5296"/>
    <w:rsid w:val="00FB0B5A"/>
    <w:rsid w:val="00FB1F93"/>
    <w:rsid w:val="00FB48DF"/>
    <w:rsid w:val="00FB5972"/>
    <w:rsid w:val="00FB632F"/>
    <w:rsid w:val="00FC3BAF"/>
    <w:rsid w:val="00FC5824"/>
    <w:rsid w:val="00FC5AFE"/>
    <w:rsid w:val="00FC5D22"/>
    <w:rsid w:val="00FD01BA"/>
    <w:rsid w:val="00FD0CA5"/>
    <w:rsid w:val="00FD4012"/>
    <w:rsid w:val="00FD6942"/>
    <w:rsid w:val="00FE03DE"/>
    <w:rsid w:val="00FE20F3"/>
    <w:rsid w:val="00FE4D45"/>
    <w:rsid w:val="00FE5412"/>
    <w:rsid w:val="00FE6874"/>
    <w:rsid w:val="00FE71EC"/>
    <w:rsid w:val="00FF0084"/>
    <w:rsid w:val="00FF4F25"/>
    <w:rsid w:val="00FF5A7C"/>
    <w:rsid w:val="00FF6B57"/>
    <w:rsid w:val="12274DAD"/>
    <w:rsid w:val="31472444"/>
    <w:rsid w:val="32666D14"/>
    <w:rsid w:val="35FB1EDE"/>
    <w:rsid w:val="49283470"/>
    <w:rsid w:val="51CD7A6D"/>
    <w:rsid w:val="5EC70737"/>
    <w:rsid w:val="661351E0"/>
    <w:rsid w:val="67312C65"/>
    <w:rsid w:val="6EF871F4"/>
    <w:rsid w:val="719E7459"/>
    <w:rsid w:val="7E4947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48"/>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link w:val="49"/>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71"/>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1">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8"/>
    <w:qFormat/>
    <w:uiPriority w:val="0"/>
    <w:pPr>
      <w:spacing w:line="312" w:lineRule="auto"/>
      <w:ind w:firstLine="420"/>
    </w:pPr>
    <w:rPr>
      <w:rFonts w:ascii="Times New Roman" w:hAnsi="Times New Roman"/>
      <w:szCs w:val="24"/>
    </w:rPr>
  </w:style>
  <w:style w:type="paragraph" w:styleId="3">
    <w:name w:val="Body Text"/>
    <w:basedOn w:val="1"/>
    <w:link w:val="77"/>
    <w:unhideWhenUsed/>
    <w:qFormat/>
    <w:uiPriority w:val="0"/>
    <w:pPr>
      <w:spacing w:after="120"/>
    </w:pPr>
    <w:rPr>
      <w:rFonts w:ascii="Times New Roman" w:hAnsi="Times New Roman"/>
      <w:szCs w:val="20"/>
    </w:rPr>
  </w:style>
  <w:style w:type="paragraph" w:styleId="13">
    <w:name w:val="annotation subject"/>
    <w:basedOn w:val="14"/>
    <w:next w:val="14"/>
    <w:link w:val="59"/>
    <w:qFormat/>
    <w:uiPriority w:val="0"/>
  </w:style>
  <w:style w:type="paragraph" w:styleId="14">
    <w:name w:val="annotation text"/>
    <w:basedOn w:val="1"/>
    <w:link w:val="58"/>
    <w:qFormat/>
    <w:uiPriority w:val="0"/>
    <w:pPr>
      <w:jc w:val="left"/>
    </w:pPr>
    <w:rPr>
      <w:rFonts w:ascii="Times New Roman" w:hAnsi="Times New Roman"/>
      <w:szCs w:val="20"/>
    </w:rPr>
  </w:style>
  <w:style w:type="paragraph" w:styleId="15">
    <w:name w:val="toc 7"/>
    <w:basedOn w:val="1"/>
    <w:next w:val="1"/>
    <w:qFormat/>
    <w:uiPriority w:val="39"/>
    <w:pPr>
      <w:ind w:left="1200" w:leftChars="1200"/>
    </w:pPr>
  </w:style>
  <w:style w:type="paragraph" w:styleId="16">
    <w:name w:val="Normal Indent"/>
    <w:basedOn w:val="1"/>
    <w:qFormat/>
    <w:uiPriority w:val="0"/>
    <w:pPr>
      <w:ind w:firstLine="420"/>
    </w:pPr>
  </w:style>
  <w:style w:type="paragraph" w:styleId="17">
    <w:name w:val="Document Map"/>
    <w:basedOn w:val="1"/>
    <w:link w:val="60"/>
    <w:qFormat/>
    <w:uiPriority w:val="0"/>
    <w:rPr>
      <w:rFonts w:ascii="宋体" w:cs="宋体"/>
      <w:sz w:val="18"/>
      <w:szCs w:val="18"/>
    </w:rPr>
  </w:style>
  <w:style w:type="paragraph" w:styleId="18">
    <w:name w:val="Body Text 3"/>
    <w:basedOn w:val="1"/>
    <w:link w:val="62"/>
    <w:qFormat/>
    <w:uiPriority w:val="0"/>
    <w:rPr>
      <w:rFonts w:ascii="宋体"/>
      <w:sz w:val="24"/>
      <w:szCs w:val="20"/>
    </w:rPr>
  </w:style>
  <w:style w:type="paragraph" w:styleId="19">
    <w:name w:val="Body Text Indent"/>
    <w:basedOn w:val="1"/>
    <w:link w:val="79"/>
    <w:qFormat/>
    <w:uiPriority w:val="0"/>
    <w:pPr>
      <w:spacing w:after="120"/>
      <w:ind w:left="420" w:leftChars="200"/>
    </w:pPr>
    <w:rPr>
      <w:rFonts w:ascii="Times New Roman" w:hAnsi="Times New Roman"/>
      <w:szCs w:val="20"/>
    </w:r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link w:val="66"/>
    <w:qFormat/>
    <w:uiPriority w:val="0"/>
    <w:pPr>
      <w:ind w:left="2500" w:leftChars="2500"/>
    </w:pPr>
    <w:rPr>
      <w:rFonts w:ascii="Times New Roman" w:hAnsi="Times New Roman"/>
      <w:szCs w:val="20"/>
    </w:rPr>
  </w:style>
  <w:style w:type="paragraph" w:styleId="25">
    <w:name w:val="Balloon Text"/>
    <w:basedOn w:val="1"/>
    <w:link w:val="65"/>
    <w:qFormat/>
    <w:uiPriority w:val="0"/>
    <w:rPr>
      <w:rFonts w:ascii="Times New Roman" w:hAnsi="Times New Roman"/>
      <w:sz w:val="18"/>
      <w:szCs w:val="20"/>
    </w:rPr>
  </w:style>
  <w:style w:type="paragraph" w:styleId="26">
    <w:name w:val="footer"/>
    <w:basedOn w:val="1"/>
    <w:link w:val="61"/>
    <w:qFormat/>
    <w:uiPriority w:val="0"/>
    <w:pPr>
      <w:tabs>
        <w:tab w:val="center" w:pos="4153"/>
        <w:tab w:val="right" w:pos="8306"/>
      </w:tabs>
      <w:snapToGrid w:val="0"/>
      <w:jc w:val="left"/>
    </w:pPr>
    <w:rPr>
      <w:sz w:val="18"/>
    </w:rPr>
  </w:style>
  <w:style w:type="paragraph" w:styleId="27">
    <w:name w:val="header"/>
    <w:basedOn w:val="1"/>
    <w:link w:val="64"/>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toc 6"/>
    <w:basedOn w:val="1"/>
    <w:next w:val="1"/>
    <w:qFormat/>
    <w:uiPriority w:val="39"/>
    <w:pPr>
      <w:ind w:left="1000" w:leftChars="1000"/>
    </w:pPr>
  </w:style>
  <w:style w:type="paragraph" w:styleId="31">
    <w:name w:val="Body Text Indent 3"/>
    <w:basedOn w:val="1"/>
    <w:link w:val="63"/>
    <w:qFormat/>
    <w:uiPriority w:val="0"/>
    <w:pPr>
      <w:spacing w:after="120"/>
      <w:ind w:left="200" w:leftChars="200"/>
    </w:pPr>
    <w:rPr>
      <w:sz w:val="16"/>
      <w:szCs w:val="16"/>
    </w:rPr>
  </w:style>
  <w:style w:type="paragraph" w:styleId="32">
    <w:name w:val="toc 2"/>
    <w:basedOn w:val="1"/>
    <w:next w:val="1"/>
    <w:qFormat/>
    <w:uiPriority w:val="39"/>
    <w:pPr>
      <w:ind w:left="200" w:leftChars="200"/>
    </w:pPr>
  </w:style>
  <w:style w:type="paragraph" w:styleId="33">
    <w:name w:val="toc 9"/>
    <w:basedOn w:val="1"/>
    <w:next w:val="1"/>
    <w:qFormat/>
    <w:uiPriority w:val="39"/>
    <w:pPr>
      <w:ind w:left="1600" w:leftChars="1600"/>
    </w:pPr>
  </w:style>
  <w:style w:type="paragraph" w:styleId="3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semiHidden/>
    <w:unhideWhenUsed/>
    <w:qFormat/>
    <w:uiPriority w:val="99"/>
    <w:rPr>
      <w:color w:val="000000"/>
      <w:u w:val="none"/>
    </w:rPr>
  </w:style>
  <w:style w:type="character" w:styleId="42">
    <w:name w:val="Emphasis"/>
    <w:basedOn w:val="38"/>
    <w:qFormat/>
    <w:uiPriority w:val="0"/>
  </w:style>
  <w:style w:type="character" w:styleId="43">
    <w:name w:val="Hyperlink"/>
    <w:basedOn w:val="38"/>
    <w:qFormat/>
    <w:uiPriority w:val="99"/>
    <w:rPr>
      <w:color w:val="0000FF"/>
      <w:u w:val="single"/>
    </w:rPr>
  </w:style>
  <w:style w:type="character" w:styleId="44">
    <w:name w:val="annotation reference"/>
    <w:qFormat/>
    <w:uiPriority w:val="0"/>
    <w:rPr>
      <w:sz w:val="21"/>
    </w:rPr>
  </w:style>
  <w:style w:type="character" w:styleId="45">
    <w:name w:val="footnote reference"/>
    <w:qFormat/>
    <w:uiPriority w:val="0"/>
    <w:rPr>
      <w:vertAlign w:val="superscript"/>
    </w:rPr>
  </w:style>
  <w:style w:type="character" w:customStyle="1" w:styleId="47">
    <w:name w:val="标题 1 Char"/>
    <w:basedOn w:val="38"/>
    <w:link w:val="4"/>
    <w:qFormat/>
    <w:uiPriority w:val="0"/>
    <w:rPr>
      <w:rFonts w:eastAsia="宋体"/>
      <w:b/>
      <w:kern w:val="44"/>
      <w:sz w:val="44"/>
    </w:rPr>
  </w:style>
  <w:style w:type="character" w:customStyle="1" w:styleId="48">
    <w:name w:val="标题 2 Char"/>
    <w:basedOn w:val="38"/>
    <w:link w:val="5"/>
    <w:qFormat/>
    <w:uiPriority w:val="0"/>
    <w:rPr>
      <w:rFonts w:ascii="Arial" w:hAnsi="Arial" w:eastAsia="黑体"/>
      <w:b/>
      <w:kern w:val="2"/>
      <w:sz w:val="32"/>
    </w:rPr>
  </w:style>
  <w:style w:type="character" w:customStyle="1" w:styleId="49">
    <w:name w:val="标题 3 Char"/>
    <w:basedOn w:val="38"/>
    <w:link w:val="6"/>
    <w:qFormat/>
    <w:uiPriority w:val="0"/>
    <w:rPr>
      <w:rFonts w:ascii="黑体" w:hAnsi="Calibri" w:eastAsia="黑体"/>
      <w:kern w:val="2"/>
      <w:sz w:val="28"/>
    </w:rPr>
  </w:style>
  <w:style w:type="character" w:customStyle="1" w:styleId="50">
    <w:name w:val="标题 4 Char"/>
    <w:basedOn w:val="38"/>
    <w:link w:val="7"/>
    <w:qFormat/>
    <w:uiPriority w:val="0"/>
    <w:rPr>
      <w:rFonts w:ascii="Arial" w:hAnsi="Arial" w:eastAsia="黑体"/>
      <w:b/>
      <w:bCs/>
      <w:kern w:val="2"/>
      <w:sz w:val="28"/>
      <w:szCs w:val="28"/>
    </w:rPr>
  </w:style>
  <w:style w:type="character" w:customStyle="1" w:styleId="51">
    <w:name w:val="标题 6 Char"/>
    <w:basedOn w:val="38"/>
    <w:link w:val="9"/>
    <w:qFormat/>
    <w:uiPriority w:val="0"/>
    <w:rPr>
      <w:rFonts w:ascii="Arial" w:hAnsi="Arial" w:eastAsia="黑体"/>
      <w:b/>
      <w:bCs/>
      <w:sz w:val="24"/>
    </w:rPr>
  </w:style>
  <w:style w:type="character" w:customStyle="1" w:styleId="52">
    <w:name w:val="标题 7 Char"/>
    <w:basedOn w:val="38"/>
    <w:link w:val="10"/>
    <w:qFormat/>
    <w:uiPriority w:val="0"/>
    <w:rPr>
      <w:rFonts w:eastAsia="宋体"/>
      <w:b/>
      <w:bCs/>
      <w:sz w:val="24"/>
    </w:rPr>
  </w:style>
  <w:style w:type="character" w:customStyle="1" w:styleId="53">
    <w:name w:val="标题 8 Char"/>
    <w:basedOn w:val="38"/>
    <w:link w:val="11"/>
    <w:qFormat/>
    <w:uiPriority w:val="0"/>
    <w:rPr>
      <w:rFonts w:ascii="Arial" w:hAnsi="Arial" w:eastAsia="黑体"/>
      <w:sz w:val="24"/>
    </w:rPr>
  </w:style>
  <w:style w:type="character" w:customStyle="1" w:styleId="54">
    <w:name w:val="标题 9 Char"/>
    <w:basedOn w:val="38"/>
    <w:link w:val="12"/>
    <w:qFormat/>
    <w:uiPriority w:val="0"/>
    <w:rPr>
      <w:rFonts w:ascii="Arial" w:hAnsi="Arial" w:eastAsia="黑体"/>
      <w:sz w:val="21"/>
      <w:szCs w:val="21"/>
    </w:rPr>
  </w:style>
  <w:style w:type="character" w:customStyle="1" w:styleId="55">
    <w:name w:val="style_kwd"/>
    <w:basedOn w:val="38"/>
    <w:qFormat/>
    <w:uiPriority w:val="0"/>
  </w:style>
  <w:style w:type="character" w:customStyle="1" w:styleId="56">
    <w:name w:val="批注文字 Char1"/>
    <w:qFormat/>
    <w:uiPriority w:val="0"/>
    <w:rPr>
      <w:rFonts w:ascii="Times New Roman" w:hAnsi="Times New Roman" w:eastAsia="宋体" w:cs="Times New Roman"/>
      <w:sz w:val="20"/>
      <w:szCs w:val="20"/>
      <w:lang w:bidi="ar-SA"/>
    </w:rPr>
  </w:style>
  <w:style w:type="character" w:customStyle="1" w:styleId="57">
    <w:name w:val="Comment Text Char"/>
    <w:qFormat/>
    <w:uiPriority w:val="0"/>
  </w:style>
  <w:style w:type="character" w:customStyle="1" w:styleId="58">
    <w:name w:val="批注文字 Char"/>
    <w:basedOn w:val="38"/>
    <w:link w:val="14"/>
    <w:qFormat/>
    <w:uiPriority w:val="0"/>
    <w:rPr>
      <w:rFonts w:eastAsia="宋体"/>
      <w:kern w:val="2"/>
      <w:sz w:val="21"/>
    </w:rPr>
  </w:style>
  <w:style w:type="character" w:customStyle="1" w:styleId="59">
    <w:name w:val="批注主题 Char"/>
    <w:link w:val="13"/>
    <w:qFormat/>
    <w:uiPriority w:val="0"/>
    <w:rPr>
      <w:rFonts w:eastAsia="宋体"/>
      <w:kern w:val="2"/>
      <w:sz w:val="21"/>
    </w:rPr>
  </w:style>
  <w:style w:type="character" w:customStyle="1" w:styleId="60">
    <w:name w:val="文档结构图 Char"/>
    <w:link w:val="17"/>
    <w:qFormat/>
    <w:uiPriority w:val="0"/>
    <w:rPr>
      <w:rFonts w:ascii="宋体" w:hAnsi="Calibri" w:eastAsia="宋体" w:cs="宋体"/>
      <w:kern w:val="2"/>
      <w:sz w:val="18"/>
      <w:szCs w:val="18"/>
    </w:rPr>
  </w:style>
  <w:style w:type="character" w:customStyle="1" w:styleId="61">
    <w:name w:val="页脚 Char"/>
    <w:link w:val="26"/>
    <w:qFormat/>
    <w:uiPriority w:val="0"/>
    <w:rPr>
      <w:rFonts w:ascii="Calibri" w:hAnsi="Calibri" w:eastAsia="宋体"/>
      <w:kern w:val="2"/>
      <w:sz w:val="18"/>
      <w:szCs w:val="22"/>
    </w:rPr>
  </w:style>
  <w:style w:type="character" w:customStyle="1" w:styleId="62">
    <w:name w:val="正文文本 3 Char"/>
    <w:basedOn w:val="38"/>
    <w:link w:val="18"/>
    <w:qFormat/>
    <w:uiPriority w:val="0"/>
    <w:rPr>
      <w:rFonts w:ascii="宋体" w:hAnsi="Calibri" w:eastAsia="宋体"/>
      <w:kern w:val="2"/>
      <w:sz w:val="24"/>
    </w:rPr>
  </w:style>
  <w:style w:type="character" w:customStyle="1" w:styleId="63">
    <w:name w:val="正文文本缩进 3 Char"/>
    <w:basedOn w:val="38"/>
    <w:link w:val="31"/>
    <w:qFormat/>
    <w:uiPriority w:val="0"/>
    <w:rPr>
      <w:rFonts w:ascii="Calibri" w:hAnsi="Calibri" w:eastAsia="宋体"/>
      <w:kern w:val="2"/>
      <w:sz w:val="16"/>
      <w:szCs w:val="16"/>
    </w:rPr>
  </w:style>
  <w:style w:type="character" w:customStyle="1" w:styleId="64">
    <w:name w:val="页眉 Char"/>
    <w:link w:val="27"/>
    <w:qFormat/>
    <w:uiPriority w:val="0"/>
    <w:rPr>
      <w:rFonts w:eastAsia="宋体"/>
      <w:kern w:val="2"/>
      <w:sz w:val="18"/>
    </w:rPr>
  </w:style>
  <w:style w:type="character" w:customStyle="1" w:styleId="65">
    <w:name w:val="批注框文本 Char"/>
    <w:link w:val="25"/>
    <w:qFormat/>
    <w:uiPriority w:val="0"/>
    <w:rPr>
      <w:rFonts w:eastAsia="宋体"/>
      <w:kern w:val="2"/>
      <w:sz w:val="18"/>
    </w:rPr>
  </w:style>
  <w:style w:type="character" w:customStyle="1" w:styleId="66">
    <w:name w:val="日期 Char"/>
    <w:link w:val="24"/>
    <w:qFormat/>
    <w:uiPriority w:val="0"/>
    <w:rPr>
      <w:rFonts w:eastAsia="宋体"/>
      <w:kern w:val="2"/>
      <w:sz w:val="21"/>
    </w:rPr>
  </w:style>
  <w:style w:type="paragraph" w:customStyle="1" w:styleId="67">
    <w:name w:val="Revision"/>
    <w:qFormat/>
    <w:uiPriority w:val="0"/>
    <w:rPr>
      <w:rFonts w:ascii="Times New Roman" w:hAnsi="Times New Roman" w:eastAsia="宋体" w:cs="Times New Roman"/>
      <w:kern w:val="2"/>
      <w:sz w:val="21"/>
      <w:lang w:val="en-US" w:eastAsia="zh-CN" w:bidi="ar-SA"/>
    </w:rPr>
  </w:style>
  <w:style w:type="paragraph" w:customStyle="1" w:styleId="68">
    <w:name w:val="_Style 23"/>
    <w:basedOn w:val="1"/>
    <w:qFormat/>
    <w:uiPriority w:val="0"/>
    <w:pPr>
      <w:widowControl/>
      <w:spacing w:after="160" w:line="240" w:lineRule="exact"/>
      <w:jc w:val="left"/>
    </w:pPr>
  </w:style>
  <w:style w:type="paragraph" w:customStyle="1" w:styleId="69">
    <w:name w:val="TOC Heading"/>
    <w:basedOn w:val="4"/>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70">
    <w:name w:val="font161"/>
    <w:qFormat/>
    <w:uiPriority w:val="0"/>
    <w:rPr>
      <w:b/>
      <w:bCs/>
      <w:sz w:val="32"/>
      <w:szCs w:val="32"/>
    </w:rPr>
  </w:style>
  <w:style w:type="character" w:customStyle="1" w:styleId="71">
    <w:name w:val="标题 5 Char"/>
    <w:basedOn w:val="38"/>
    <w:link w:val="8"/>
    <w:semiHidden/>
    <w:qFormat/>
    <w:uiPriority w:val="9"/>
    <w:rPr>
      <w:rFonts w:eastAsia="宋体"/>
      <w:b/>
      <w:bCs/>
      <w:kern w:val="2"/>
      <w:sz w:val="28"/>
      <w:szCs w:val="28"/>
    </w:rPr>
  </w:style>
  <w:style w:type="character" w:customStyle="1" w:styleId="72">
    <w:name w:val="正文首行缩进 Char"/>
    <w:basedOn w:val="73"/>
    <w:link w:val="2"/>
    <w:qFormat/>
    <w:uiPriority w:val="0"/>
  </w:style>
  <w:style w:type="character" w:customStyle="1" w:styleId="73">
    <w:name w:val="正文文本 Char"/>
    <w:qFormat/>
    <w:uiPriority w:val="0"/>
    <w:rPr>
      <w:rFonts w:eastAsia="宋体"/>
      <w:kern w:val="2"/>
      <w:sz w:val="21"/>
      <w:szCs w:val="24"/>
      <w:lang w:val="en-US" w:eastAsia="zh-CN" w:bidi="ar-SA"/>
    </w:rPr>
  </w:style>
  <w:style w:type="paragraph" w:customStyle="1" w:styleId="74">
    <w:name w:val="表格文字"/>
    <w:basedOn w:val="1"/>
    <w:uiPriority w:val="0"/>
    <w:pPr>
      <w:adjustRightInd w:val="0"/>
      <w:spacing w:line="420" w:lineRule="atLeast"/>
      <w:jc w:val="left"/>
      <w:textAlignment w:val="baseline"/>
    </w:pPr>
    <w:rPr>
      <w:rFonts w:ascii="Times New Roman" w:hAnsi="Times New Roman"/>
      <w:kern w:val="0"/>
      <w:szCs w:val="20"/>
    </w:rPr>
  </w:style>
  <w:style w:type="paragraph" w:customStyle="1" w:styleId="75">
    <w:name w:val="Char"/>
    <w:basedOn w:val="1"/>
    <w:qFormat/>
    <w:uiPriority w:val="0"/>
    <w:pPr>
      <w:widowControl/>
      <w:spacing w:after="160" w:line="240" w:lineRule="exact"/>
      <w:jc w:val="left"/>
    </w:pPr>
    <w:rPr>
      <w:rFonts w:ascii="Verdana" w:hAnsi="Verdana"/>
      <w:kern w:val="0"/>
      <w:sz w:val="20"/>
      <w:szCs w:val="20"/>
      <w:lang w:eastAsia="en-US"/>
    </w:rPr>
  </w:style>
  <w:style w:type="paragraph" w:styleId="76">
    <w:name w:val="List Paragraph"/>
    <w:basedOn w:val="1"/>
    <w:qFormat/>
    <w:uiPriority w:val="0"/>
    <w:pPr>
      <w:ind w:firstLine="420" w:firstLineChars="200"/>
    </w:pPr>
  </w:style>
  <w:style w:type="character" w:customStyle="1" w:styleId="77">
    <w:name w:val="正文文本 Char1"/>
    <w:basedOn w:val="38"/>
    <w:link w:val="3"/>
    <w:qFormat/>
    <w:uiPriority w:val="0"/>
    <w:rPr>
      <w:rFonts w:eastAsia="宋体"/>
      <w:kern w:val="2"/>
      <w:sz w:val="21"/>
    </w:rPr>
  </w:style>
  <w:style w:type="character" w:customStyle="1" w:styleId="78">
    <w:name w:val="正文首行缩进 Char1"/>
    <w:basedOn w:val="77"/>
    <w:link w:val="2"/>
    <w:qFormat/>
    <w:uiPriority w:val="99"/>
  </w:style>
  <w:style w:type="character" w:customStyle="1" w:styleId="79">
    <w:name w:val="正文文本缩进 Char"/>
    <w:basedOn w:val="38"/>
    <w:link w:val="19"/>
    <w:qFormat/>
    <w:uiPriority w:val="0"/>
    <w:rPr>
      <w:rFonts w:eastAsia="宋体"/>
      <w:kern w:val="2"/>
      <w:sz w:val="21"/>
    </w:rPr>
  </w:style>
  <w:style w:type="paragraph" w:customStyle="1" w:styleId="80">
    <w:name w:val="我的正文"/>
    <w:basedOn w:val="1"/>
    <w:qFormat/>
    <w:uiPriority w:val="0"/>
    <w:rPr>
      <w:rFonts w:ascii="宋体" w:hAnsi="宋体"/>
      <w:sz w:val="24"/>
      <w:szCs w:val="24"/>
    </w:rPr>
  </w:style>
  <w:style w:type="paragraph" w:customStyle="1" w:styleId="8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rPr>
  </w:style>
  <w:style w:type="paragraph" w:customStyle="1" w:styleId="82">
    <w:name w:val="样式2"/>
    <w:basedOn w:val="6"/>
    <w:qFormat/>
    <w:uiPriority w:val="0"/>
    <w:pPr>
      <w:spacing w:line="415" w:lineRule="auto"/>
      <w:ind w:firstLine="137"/>
    </w:pPr>
    <w:rPr>
      <w:rFonts w:hAnsi="Times New Roman"/>
      <w:bCs/>
      <w:i/>
      <w:szCs w:val="28"/>
    </w:rPr>
  </w:style>
  <w:style w:type="character" w:customStyle="1" w:styleId="83">
    <w:name w:val="标题 Char"/>
    <w:basedOn w:val="38"/>
    <w:link w:val="37"/>
    <w:qFormat/>
    <w:uiPriority w:val="0"/>
    <w:rPr>
      <w:rFonts w:ascii="Arial" w:hAnsi="Arial" w:eastAsia="宋体"/>
      <w:b/>
      <w:sz w:val="32"/>
    </w:rPr>
  </w:style>
  <w:style w:type="paragraph" w:customStyle="1" w:styleId="84">
    <w:name w:val="Char1"/>
    <w:basedOn w:val="1"/>
    <w:qFormat/>
    <w:uiPriority w:val="0"/>
    <w:pPr>
      <w:tabs>
        <w:tab w:val="left" w:pos="360"/>
      </w:tabs>
    </w:pPr>
    <w:rPr>
      <w:rFonts w:ascii="Times New Roman" w:hAnsi="Times New Roman"/>
      <w:sz w:val="24"/>
      <w:szCs w:val="20"/>
    </w:rPr>
  </w:style>
  <w:style w:type="paragraph" w:customStyle="1" w:styleId="85">
    <w:name w:val="修订1"/>
    <w:qFormat/>
    <w:uiPriority w:val="0"/>
    <w:rPr>
      <w:rFonts w:ascii="Times New Roman" w:hAnsi="Times New Roman" w:eastAsia="宋体" w:cs="Times New Roman"/>
      <w:kern w:val="2"/>
      <w:sz w:val="21"/>
      <w:szCs w:val="24"/>
      <w:lang w:val="en-US" w:eastAsia="zh-CN" w:bidi="ar-SA"/>
    </w:rPr>
  </w:style>
  <w:style w:type="paragraph" w:customStyle="1" w:styleId="86">
    <w:name w:val="样式1"/>
    <w:basedOn w:val="1"/>
    <w:next w:val="7"/>
    <w:qFormat/>
    <w:uiPriority w:val="0"/>
    <w:pPr>
      <w:spacing w:line="360" w:lineRule="auto"/>
      <w:ind w:firstLine="420" w:firstLineChars="200"/>
    </w:pPr>
    <w:rPr>
      <w:rFonts w:ascii="宋体" w:hAnsi="宋体"/>
      <w:szCs w:val="21"/>
    </w:rPr>
  </w:style>
  <w:style w:type="paragraph" w:customStyle="1" w:styleId="87">
    <w:name w:val="6'"/>
    <w:basedOn w:val="1"/>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8">
    <w:name w:val="样式 标题 1 + 黑体 三号 非加粗 居中 段前: 6 磅 段后: 6 磅 行距: 固定值 20 磅"/>
    <w:basedOn w:val="4"/>
    <w:uiPriority w:val="0"/>
    <w:pPr>
      <w:spacing w:before="120" w:after="120" w:line="400" w:lineRule="exact"/>
      <w:jc w:val="center"/>
    </w:pPr>
    <w:rPr>
      <w:rFonts w:ascii="黑体" w:hAnsi="黑体" w:eastAsia="黑体" w:cs="宋体"/>
      <w:b w:val="0"/>
      <w:sz w:val="32"/>
    </w:rPr>
  </w:style>
  <w:style w:type="paragraph" w:customStyle="1" w:styleId="89">
    <w:name w:val="样式 标题 3 + (中文) 黑体 小四 非加粗 段前: 7.8 磅 段后: 0 磅 行距: 固定值 20 磅"/>
    <w:basedOn w:val="6"/>
    <w:qFormat/>
    <w:uiPriority w:val="0"/>
    <w:pPr>
      <w:spacing w:before="0" w:after="0" w:line="400" w:lineRule="exact"/>
      <w:ind w:firstLine="137"/>
    </w:pPr>
    <w:rPr>
      <w:rFonts w:hAnsi="Times New Roman" w:cs="宋体"/>
      <w:sz w:val="24"/>
    </w:rPr>
  </w:style>
  <w:style w:type="paragraph" w:customStyle="1" w:styleId="90">
    <w:name w:val="1"/>
    <w:basedOn w:val="1"/>
    <w:qFormat/>
    <w:uiPriority w:val="0"/>
    <w:rPr>
      <w:rFonts w:ascii="Times New Roman" w:hAnsi="Times New Roman"/>
      <w:szCs w:val="20"/>
    </w:rPr>
  </w:style>
  <w:style w:type="paragraph" w:customStyle="1" w:styleId="91">
    <w:name w:val="表格"/>
    <w:basedOn w:val="1"/>
    <w:qFormat/>
    <w:uiPriority w:val="0"/>
    <w:pPr>
      <w:jc w:val="center"/>
      <w:textAlignment w:val="center"/>
    </w:pPr>
    <w:rPr>
      <w:rFonts w:ascii="华文细黑" w:hAnsi="华文细黑"/>
      <w:kern w:val="0"/>
      <w:szCs w:val="20"/>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able Paragraph"/>
    <w:basedOn w:val="1"/>
    <w:qFormat/>
    <w:uiPriority w:val="1"/>
  </w:style>
  <w:style w:type="paragraph" w:customStyle="1" w:styleId="94">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95">
    <w:name w:val="red"/>
    <w:basedOn w:val="38"/>
    <w:qFormat/>
    <w:uiPriority w:val="0"/>
    <w:rPr>
      <w:color w:val="FF0000"/>
      <w:sz w:val="18"/>
      <w:szCs w:val="18"/>
    </w:rPr>
  </w:style>
  <w:style w:type="character" w:customStyle="1" w:styleId="96">
    <w:name w:val="red1"/>
    <w:basedOn w:val="38"/>
    <w:qFormat/>
    <w:uiPriority w:val="0"/>
    <w:rPr>
      <w:color w:val="FF0000"/>
      <w:sz w:val="18"/>
      <w:szCs w:val="18"/>
    </w:rPr>
  </w:style>
  <w:style w:type="character" w:customStyle="1" w:styleId="97">
    <w:name w:val="red2"/>
    <w:basedOn w:val="38"/>
    <w:qFormat/>
    <w:uiPriority w:val="0"/>
    <w:rPr>
      <w:color w:val="CC0000"/>
    </w:rPr>
  </w:style>
  <w:style w:type="character" w:customStyle="1" w:styleId="98">
    <w:name w:val="red3"/>
    <w:basedOn w:val="38"/>
    <w:qFormat/>
    <w:uiPriority w:val="0"/>
    <w:rPr>
      <w:color w:val="FF0000"/>
    </w:rPr>
  </w:style>
  <w:style w:type="character" w:customStyle="1" w:styleId="99">
    <w:name w:val="green"/>
    <w:basedOn w:val="38"/>
    <w:qFormat/>
    <w:uiPriority w:val="0"/>
    <w:rPr>
      <w:color w:val="66AE00"/>
      <w:sz w:val="18"/>
      <w:szCs w:val="18"/>
    </w:rPr>
  </w:style>
  <w:style w:type="character" w:customStyle="1" w:styleId="100">
    <w:name w:val="green1"/>
    <w:basedOn w:val="38"/>
    <w:qFormat/>
    <w:uiPriority w:val="0"/>
    <w:rPr>
      <w:color w:val="66AE00"/>
      <w:sz w:val="18"/>
      <w:szCs w:val="18"/>
    </w:rPr>
  </w:style>
  <w:style w:type="character" w:customStyle="1" w:styleId="101">
    <w:name w:val="gb-jt"/>
    <w:basedOn w:val="38"/>
    <w:qFormat/>
    <w:uiPriority w:val="0"/>
  </w:style>
  <w:style w:type="character" w:customStyle="1" w:styleId="102">
    <w:name w:val="hover25"/>
    <w:basedOn w:val="38"/>
    <w:qFormat/>
    <w:uiPriority w:val="0"/>
  </w:style>
  <w:style w:type="character" w:customStyle="1" w:styleId="103">
    <w:name w:val="right"/>
    <w:basedOn w:val="38"/>
    <w:qFormat/>
    <w:uiPriority w:val="0"/>
    <w:rPr>
      <w:color w:val="999999"/>
      <w:sz w:val="18"/>
      <w:szCs w:val="18"/>
    </w:rPr>
  </w:style>
  <w:style w:type="character" w:customStyle="1" w:styleId="104">
    <w:name w:val="blue"/>
    <w:basedOn w:val="38"/>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0363F-3BBD-4A9E-82BF-967BF821D34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103</Pages>
  <Words>38857</Words>
  <Characters>25678</Characters>
  <Lines>213</Lines>
  <Paragraphs>128</Paragraphs>
  <TotalTime>8</TotalTime>
  <ScaleCrop>false</ScaleCrop>
  <LinksUpToDate>false</LinksUpToDate>
  <CharactersWithSpaces>64407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2018-07-10T05:56:00Z</dcterms:created>
  <dc:creator>袁静</dc:creator>
  <cp:lastModifiedBy>admin</cp:lastModifiedBy>
  <cp:lastPrinted>2018-07-13T02:20:00Z</cp:lastPrinted>
  <dcterms:modified xsi:type="dcterms:W3CDTF">2018-08-13T09:08:44Z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