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360" w:lineRule="atLeast"/>
        <w:ind w:right="0" w:firstLine="723" w:firstLineChars="200"/>
        <w:jc w:val="center"/>
        <w:rPr>
          <w:rFonts w:hint="eastAsia" w:ascii="仿宋" w:hAnsi="仿宋" w:eastAsia="仿宋" w:cs="仿宋"/>
          <w:b/>
          <w:bCs/>
          <w:color w:val="000000"/>
          <w:kern w:val="0"/>
          <w:sz w:val="44"/>
          <w:szCs w:val="44"/>
          <w:u w:val="single"/>
          <w:shd w:val="clear" w:fill="FFFFFF"/>
          <w:lang w:val="en-US" w:eastAsia="zh-CN" w:bidi="ar"/>
        </w:rPr>
      </w:pPr>
      <w:r>
        <w:rPr>
          <w:rFonts w:hint="eastAsia" w:ascii="仿宋" w:hAnsi="仿宋" w:eastAsia="仿宋" w:cs="仿宋"/>
          <w:b/>
          <w:bCs/>
          <w:color w:val="000000"/>
          <w:kern w:val="0"/>
          <w:sz w:val="36"/>
          <w:szCs w:val="36"/>
          <w:u w:val="single"/>
          <w:shd w:val="clear" w:fill="FFFFFF"/>
          <w:lang w:val="en-US" w:eastAsia="zh-CN" w:bidi="ar"/>
        </w:rPr>
        <w:t>许昌市残疾人联合会残疾人辅具（轮椅等）项目</w:t>
      </w:r>
    </w:p>
    <w:p>
      <w:pPr>
        <w:keepNext w:val="0"/>
        <w:keepLines w:val="0"/>
        <w:widowControl/>
        <w:suppressLineNumbers w:val="0"/>
        <w:shd w:val="clear" w:fill="FFFFFF"/>
        <w:spacing w:before="0" w:beforeAutospacing="0" w:after="0" w:afterAutospacing="0" w:line="360" w:lineRule="atLeast"/>
        <w:ind w:left="0" w:right="0" w:firstLine="2374" w:firstLineChars="657"/>
        <w:jc w:val="both"/>
        <w:rPr>
          <w:rFonts w:hint="eastAsia" w:ascii="仿宋" w:hAnsi="仿宋" w:eastAsia="仿宋" w:cs="仿宋"/>
          <w:b/>
          <w:bCs w:val="0"/>
          <w:sz w:val="36"/>
          <w:szCs w:val="36"/>
        </w:rPr>
      </w:pPr>
      <w:r>
        <w:rPr>
          <w:rFonts w:hint="eastAsia" w:ascii="仿宋" w:hAnsi="仿宋" w:eastAsia="仿宋" w:cs="仿宋"/>
          <w:b/>
          <w:bCs w:val="0"/>
          <w:color w:val="000000"/>
          <w:kern w:val="0"/>
          <w:sz w:val="36"/>
          <w:szCs w:val="36"/>
          <w:shd w:val="clear" w:fill="FFFFFF"/>
          <w:lang w:val="en-US" w:eastAsia="zh-CN" w:bidi="ar"/>
        </w:rPr>
        <w:t>采购需求、评标标准等说明</w:t>
      </w:r>
    </w:p>
    <w:p>
      <w:pPr>
        <w:keepNext w:val="0"/>
        <w:keepLines w:val="0"/>
        <w:widowControl/>
        <w:suppressLineNumbers w:val="0"/>
        <w:shd w:val="clear" w:fill="FFFFFF"/>
        <w:spacing w:before="0" w:beforeAutospacing="0" w:after="0" w:afterAutospacing="0" w:line="360" w:lineRule="atLeast"/>
        <w:ind w:left="0" w:right="0" w:firstLine="600"/>
        <w:jc w:val="left"/>
        <w:rPr>
          <w:rFonts w:hint="eastAsia" w:ascii="黑体" w:hAnsi="宋体" w:eastAsia="黑体" w:cs="黑体"/>
          <w:color w:val="000000"/>
          <w:kern w:val="0"/>
          <w:sz w:val="30"/>
          <w:szCs w:val="30"/>
          <w:shd w:val="clear" w:fill="FFFFFF"/>
          <w:lang w:val="en-US" w:eastAsia="zh-CN" w:bidi="ar"/>
        </w:rPr>
      </w:pPr>
      <w:r>
        <w:rPr>
          <w:rFonts w:hint="eastAsia" w:ascii="黑体" w:hAnsi="宋体" w:eastAsia="黑体" w:cs="黑体"/>
          <w:color w:val="00000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一、项目概况</w:t>
      </w:r>
    </w:p>
    <w:p>
      <w:pPr>
        <w:keepNext w:val="0"/>
        <w:keepLines w:val="0"/>
        <w:widowControl/>
        <w:suppressLineNumbers w:val="0"/>
        <w:shd w:val="clear" w:fill="FFFFFF"/>
        <w:spacing w:before="0" w:beforeAutospacing="0" w:after="0" w:afterAutospacing="0" w:line="360" w:lineRule="atLeast"/>
        <w:ind w:left="0" w:right="0"/>
        <w:jc w:val="left"/>
        <w:rPr>
          <w:lang w:val="en-US"/>
        </w:rPr>
      </w:pPr>
      <w:r>
        <w:rPr>
          <w:rFonts w:hint="eastAsia" w:ascii="微软雅黑" w:hAnsi="微软雅黑" w:eastAsia="微软雅黑" w:cs="微软雅黑"/>
          <w:color w:val="000000"/>
          <w:kern w:val="0"/>
          <w:sz w:val="30"/>
          <w:szCs w:val="30"/>
          <w:shd w:val="clear" w:fill="FFFFFF"/>
          <w:lang w:val="en-US" w:eastAsia="zh-CN" w:bidi="ar"/>
        </w:rPr>
        <w:t>   </w:t>
      </w:r>
      <w:r>
        <w:rPr>
          <w:rFonts w:ascii="仿宋" w:hAnsi="仿宋" w:eastAsia="仿宋" w:cs="仿宋"/>
          <w:color w:val="000000"/>
          <w:kern w:val="0"/>
          <w:sz w:val="30"/>
          <w:szCs w:val="30"/>
          <w:shd w:val="clear" w:fill="FFFFFF"/>
          <w:lang w:val="en-US" w:eastAsia="zh-CN" w:bidi="ar"/>
        </w:rPr>
        <w:t> </w:t>
      </w:r>
      <w:r>
        <w:rPr>
          <w:rFonts w:hint="eastAsia" w:ascii="仿宋" w:hAnsi="仿宋" w:eastAsia="仿宋" w:cs="仿宋"/>
          <w:color w:val="000000"/>
          <w:kern w:val="0"/>
          <w:sz w:val="30"/>
          <w:szCs w:val="30"/>
          <w:shd w:val="clear" w:fill="FFFFFF"/>
          <w:lang w:val="en-US" w:eastAsia="zh-CN" w:bidi="ar"/>
        </w:rPr>
        <w:t>（一）项目名称：残疾人辅具（轮椅等）</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（二）采购方式：公开招标      </w:t>
      </w:r>
    </w:p>
    <w:p>
      <w:pPr>
        <w:pStyle w:val="6"/>
        <w:widowControl/>
        <w:numPr>
          <w:ilvl w:val="0"/>
          <w:numId w:val="0"/>
        </w:numPr>
        <w:shd w:val="clear" w:color="auto" w:fill="FFFFFF"/>
        <w:spacing w:line="525" w:lineRule="atLeast"/>
        <w:ind w:firstLine="300" w:firstLineChars="100"/>
        <w:jc w:val="left"/>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0"/>
          <w:szCs w:val="30"/>
          <w:shd w:val="clear" w:fill="FFFFFF"/>
          <w:lang w:val="en-US" w:eastAsia="zh-CN" w:bidi="ar"/>
        </w:rPr>
        <w:t>（三）主要内容、数量及要求：手动轮椅（不带坐便）200辆，手动轮椅（带坐便）201辆，读书机172台。</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eastAsia="仿宋"/>
          <w:spacing w:val="-20"/>
          <w:lang w:val="en-US" w:eastAsia="zh-CN"/>
        </w:rPr>
      </w:pPr>
      <w:r>
        <w:rPr>
          <w:rFonts w:hint="eastAsia" w:ascii="仿宋" w:hAnsi="仿宋" w:eastAsia="仿宋" w:cs="仿宋"/>
          <w:color w:val="000000"/>
          <w:kern w:val="0"/>
          <w:sz w:val="30"/>
          <w:szCs w:val="30"/>
          <w:shd w:val="clear" w:fill="FFFFFF"/>
          <w:lang w:val="en-US" w:eastAsia="zh-CN" w:bidi="ar"/>
        </w:rPr>
        <w:t>（四）预算金额：</w:t>
      </w:r>
      <w:r>
        <w:rPr>
          <w:rFonts w:hint="eastAsia" w:ascii="仿宋" w:hAnsi="仿宋" w:eastAsia="仿宋" w:cs="仿宋"/>
          <w:sz w:val="32"/>
          <w:szCs w:val="32"/>
          <w:vertAlign w:val="baseline"/>
          <w:lang w:val="en-US" w:eastAsia="zh-CN"/>
        </w:rPr>
        <w:t>266990元</w:t>
      </w:r>
      <w:r>
        <w:rPr>
          <w:rFonts w:hint="eastAsia" w:ascii="仿宋" w:hAnsi="仿宋" w:eastAsia="仿宋" w:cs="仿宋"/>
          <w:color w:val="333333"/>
          <w:spacing w:val="-20"/>
          <w:kern w:val="0"/>
          <w:sz w:val="32"/>
          <w:szCs w:val="32"/>
          <w:lang w:eastAsia="zh-CN"/>
        </w:rPr>
        <w:t>；</w:t>
      </w:r>
      <w:r>
        <w:rPr>
          <w:rFonts w:hint="eastAsia" w:ascii="仿宋" w:hAnsi="仿宋" w:eastAsia="仿宋" w:cs="仿宋"/>
          <w:color w:val="000000"/>
          <w:spacing w:val="-20"/>
          <w:kern w:val="0"/>
          <w:sz w:val="30"/>
          <w:szCs w:val="30"/>
          <w:shd w:val="clear" w:fill="FFFFFF"/>
          <w:lang w:val="en-US" w:eastAsia="zh-CN" w:bidi="ar"/>
        </w:rPr>
        <w:t>最高限价</w:t>
      </w:r>
      <w:r>
        <w:rPr>
          <w:rFonts w:hint="eastAsia" w:ascii="仿宋" w:hAnsi="仿宋" w:eastAsia="仿宋" w:cs="仿宋"/>
          <w:sz w:val="32"/>
          <w:szCs w:val="32"/>
          <w:vertAlign w:val="baseline"/>
          <w:lang w:val="en-US" w:eastAsia="zh-CN"/>
        </w:rPr>
        <w:t>266990</w:t>
      </w:r>
      <w:r>
        <w:rPr>
          <w:rFonts w:hint="eastAsia" w:ascii="仿宋" w:hAnsi="仿宋" w:eastAsia="仿宋" w:cs="仿宋"/>
          <w:color w:val="333333"/>
          <w:spacing w:val="-20"/>
          <w:kern w:val="0"/>
          <w:sz w:val="32"/>
          <w:szCs w:val="32"/>
        </w:rPr>
        <w:t>元</w:t>
      </w:r>
      <w:r>
        <w:rPr>
          <w:rFonts w:hint="eastAsia" w:ascii="仿宋" w:hAnsi="仿宋" w:eastAsia="仿宋" w:cs="仿宋"/>
          <w:color w:val="333333"/>
          <w:spacing w:val="-20"/>
          <w:kern w:val="0"/>
          <w:sz w:val="32"/>
          <w:szCs w:val="32"/>
          <w:lang w:eastAsia="zh-CN"/>
        </w:rPr>
        <w:t>。</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（五）交付（服务、完工）时间：合同签订后50天</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（六）交付（服务、施工）地点：许昌市残联</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（七）进口产品：允许□不允许</w:t>
      </w:r>
      <w:r>
        <w:rPr>
          <w:rFonts w:hint="default" w:ascii="Arial" w:hAnsi="Arial" w:eastAsia="仿宋" w:cs="Arial"/>
          <w:color w:val="000000"/>
          <w:kern w:val="0"/>
          <w:sz w:val="30"/>
          <w:szCs w:val="30"/>
          <w:shd w:val="clear" w:fill="FFFFFF"/>
          <w:lang w:val="en-US" w:eastAsia="zh-CN" w:bidi="ar"/>
        </w:rPr>
        <w:t>√</w:t>
      </w:r>
      <w:r>
        <w:rPr>
          <w:rFonts w:hint="eastAsia" w:ascii="仿宋" w:hAnsi="仿宋" w:eastAsia="仿宋" w:cs="仿宋"/>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default" w:ascii="Arial" w:hAnsi="Arial" w:eastAsia="仿宋" w:cs="Arial"/>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（八）分包：允许□不允许</w:t>
      </w:r>
      <w:r>
        <w:rPr>
          <w:rFonts w:hint="default" w:ascii="Arial" w:hAnsi="Arial" w:eastAsia="仿宋" w:cs="Arial"/>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二、需要落实的政府采购政策</w:t>
      </w:r>
    </w:p>
    <w:p>
      <w:pPr>
        <w:keepNext w:val="0"/>
        <w:keepLines w:val="0"/>
        <w:widowControl/>
        <w:suppressLineNumbers w:val="0"/>
        <w:shd w:val="clear" w:fill="FFFFFF"/>
        <w:spacing w:before="0" w:beforeAutospacing="0" w:after="0" w:afterAutospacing="0" w:line="360" w:lineRule="atLeast"/>
        <w:ind w:left="0" w:right="0" w:firstLine="600"/>
        <w:jc w:val="left"/>
      </w:pPr>
      <w:r>
        <w:rPr>
          <w:rFonts w:hint="eastAsia" w:ascii="仿宋" w:hAnsi="仿宋" w:eastAsia="仿宋" w:cs="仿宋"/>
          <w:color w:val="000000"/>
          <w:kern w:val="0"/>
          <w:sz w:val="30"/>
          <w:szCs w:val="30"/>
          <w:shd w:val="clear" w:fill="FFFFFF"/>
          <w:lang w:val="en-US" w:eastAsia="zh-CN" w:bidi="ar"/>
        </w:rPr>
        <w:t>本项目落实节能环保</w:t>
      </w:r>
      <w:r>
        <w:rPr>
          <w:rFonts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、中小微型企业扶持</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、支持监狱企业发展</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、残疾人福利性单位扶持</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等相关政府采购政策。</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三、投标人资格要求</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（一）具备《政府采购法》第二十二条第一款规定条件并提供相关材料。</w:t>
      </w:r>
    </w:p>
    <w:p>
      <w:pPr>
        <w:keepNext w:val="0"/>
        <w:keepLines w:val="0"/>
        <w:widowControl/>
        <w:suppressLineNumbers w:val="0"/>
        <w:shd w:val="clear" w:fill="FFFFFF"/>
        <w:spacing w:before="0" w:beforeAutospacing="0" w:after="0" w:afterAutospacing="0" w:line="360" w:lineRule="atLeast"/>
        <w:ind w:right="0" w:firstLine="300" w:firstLineChars="100"/>
        <w:jc w:val="both"/>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（二）本次招标接受□不接受</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联合体投标。</w:t>
      </w:r>
    </w:p>
    <w:p>
      <w:pPr>
        <w:keepNext w:val="0"/>
        <w:keepLines w:val="0"/>
        <w:widowControl/>
        <w:suppressLineNumbers w:val="0"/>
        <w:shd w:val="clear" w:fill="FFFFFF"/>
        <w:spacing w:before="0" w:beforeAutospacing="0" w:after="0" w:afterAutospacing="0" w:line="360" w:lineRule="atLeast"/>
        <w:ind w:right="0" w:firstLine="300" w:firstLineChars="100"/>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三</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投标人具有医疗器械经营许可证。</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0"/>
          <w:szCs w:val="30"/>
          <w:shd w:val="clear" w:fill="FFFFFF"/>
          <w:lang w:val="en-US" w:eastAsia="zh-CN" w:bidi="ar"/>
        </w:rPr>
      </w:pPr>
      <w:r>
        <w:rPr>
          <w:rFonts w:hint="eastAsia" w:ascii="黑体" w:hAnsi="宋体" w:eastAsia="黑体" w:cs="黑体"/>
          <w:color w:val="000000"/>
          <w:kern w:val="0"/>
          <w:sz w:val="30"/>
          <w:szCs w:val="30"/>
          <w:shd w:val="clear" w:fill="FFFFFF"/>
          <w:lang w:val="en-US" w:eastAsia="zh-CN" w:bidi="ar"/>
        </w:rPr>
        <w:t xml:space="preserve">  </w:t>
      </w:r>
      <w:r>
        <w:rPr>
          <w:rFonts w:hint="eastAsia" w:ascii="仿宋" w:hAnsi="仿宋" w:eastAsia="仿宋" w:cs="仿宋"/>
          <w:color w:val="000000"/>
          <w:kern w:val="0"/>
          <w:sz w:val="30"/>
          <w:szCs w:val="30"/>
          <w:shd w:val="clear" w:fill="FFFFFF"/>
          <w:lang w:val="en-US" w:eastAsia="zh-CN" w:bidi="ar"/>
        </w:rPr>
        <w:t>（一）采购清单</w:t>
      </w:r>
    </w:p>
    <w:tbl>
      <w:tblPr>
        <w:tblStyle w:val="5"/>
        <w:tblpPr w:leftFromText="180" w:rightFromText="180" w:vertAnchor="text" w:horzAnchor="page" w:tblpX="907" w:tblpY="65"/>
        <w:tblOverlap w:val="never"/>
        <w:tblW w:w="10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15"/>
        <w:gridCol w:w="795"/>
        <w:gridCol w:w="825"/>
        <w:gridCol w:w="50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791" w:type="dxa"/>
          </w:tcPr>
          <w:p>
            <w:pPr>
              <w:keepNext w:val="0"/>
              <w:keepLines w:val="0"/>
              <w:widowControl/>
              <w:suppressLineNumbers w:val="0"/>
              <w:spacing w:before="0" w:beforeAutospacing="0" w:after="0" w:afterAutospacing="0" w:line="360" w:lineRule="atLeast"/>
              <w:ind w:right="0"/>
              <w:jc w:val="center"/>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序号</w:t>
            </w:r>
          </w:p>
        </w:tc>
        <w:tc>
          <w:tcPr>
            <w:tcW w:w="1815" w:type="dxa"/>
          </w:tcPr>
          <w:p>
            <w:pPr>
              <w:keepNext w:val="0"/>
              <w:keepLines w:val="0"/>
              <w:widowControl/>
              <w:suppressLineNumbers w:val="0"/>
              <w:spacing w:before="0" w:beforeAutospacing="0" w:after="0" w:afterAutospacing="0" w:line="360" w:lineRule="atLeast"/>
              <w:ind w:right="0"/>
              <w:jc w:val="center"/>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产品名称</w:t>
            </w:r>
          </w:p>
        </w:tc>
        <w:tc>
          <w:tcPr>
            <w:tcW w:w="795" w:type="dxa"/>
          </w:tcPr>
          <w:p>
            <w:pPr>
              <w:keepNext w:val="0"/>
              <w:keepLines w:val="0"/>
              <w:widowControl/>
              <w:suppressLineNumbers w:val="0"/>
              <w:spacing w:before="0" w:beforeAutospacing="0" w:after="0" w:afterAutospacing="0" w:line="360" w:lineRule="atLeast"/>
              <w:ind w:right="0"/>
              <w:jc w:val="both"/>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单位</w:t>
            </w:r>
          </w:p>
        </w:tc>
        <w:tc>
          <w:tcPr>
            <w:tcW w:w="825" w:type="dxa"/>
          </w:tcPr>
          <w:p>
            <w:pPr>
              <w:keepNext w:val="0"/>
              <w:keepLines w:val="0"/>
              <w:widowControl/>
              <w:suppressLineNumbers w:val="0"/>
              <w:spacing w:before="0" w:beforeAutospacing="0" w:after="0" w:afterAutospacing="0" w:line="360" w:lineRule="atLeast"/>
              <w:ind w:right="0"/>
              <w:jc w:val="both"/>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数量</w:t>
            </w:r>
          </w:p>
        </w:tc>
        <w:tc>
          <w:tcPr>
            <w:tcW w:w="5040" w:type="dxa"/>
          </w:tcPr>
          <w:p>
            <w:pPr>
              <w:keepNext w:val="0"/>
              <w:keepLines w:val="0"/>
              <w:widowControl/>
              <w:suppressLineNumbers w:val="0"/>
              <w:spacing w:before="0" w:beforeAutospacing="0" w:after="0" w:afterAutospacing="0" w:line="360" w:lineRule="atLeast"/>
              <w:ind w:right="0"/>
              <w:jc w:val="center"/>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技术参数</w:t>
            </w:r>
          </w:p>
        </w:tc>
        <w:tc>
          <w:tcPr>
            <w:tcW w:w="1470" w:type="dxa"/>
          </w:tcPr>
          <w:p>
            <w:pPr>
              <w:keepNext w:val="0"/>
              <w:keepLines w:val="0"/>
              <w:widowControl/>
              <w:suppressLineNumbers w:val="0"/>
              <w:spacing w:before="0" w:beforeAutospacing="0" w:after="0" w:afterAutospacing="0" w:line="360" w:lineRule="atLeast"/>
              <w:ind w:right="0"/>
              <w:jc w:val="center"/>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是否</w:t>
            </w:r>
          </w:p>
          <w:p>
            <w:pPr>
              <w:keepNext w:val="0"/>
              <w:keepLines w:val="0"/>
              <w:widowControl/>
              <w:suppressLineNumbers w:val="0"/>
              <w:spacing w:before="0" w:beforeAutospacing="0" w:after="0" w:afterAutospacing="0" w:line="360" w:lineRule="atLeast"/>
              <w:ind w:right="0"/>
              <w:jc w:val="center"/>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1</w:t>
            </w:r>
          </w:p>
        </w:tc>
        <w:tc>
          <w:tcPr>
            <w:tcW w:w="1815"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手动轮椅</w:t>
            </w: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（不带坐便）</w:t>
            </w:r>
          </w:p>
        </w:tc>
        <w:tc>
          <w:tcPr>
            <w:tcW w:w="795"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台</w:t>
            </w:r>
          </w:p>
        </w:tc>
        <w:tc>
          <w:tcPr>
            <w:tcW w:w="825"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200</w:t>
            </w:r>
          </w:p>
        </w:tc>
        <w:tc>
          <w:tcPr>
            <w:tcW w:w="504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1、手动轮椅报价中含有采购费和适配、筛查、训练、培训等费用</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2、符合GB/T13800-2009《手动轮椅车》国家标准作为设计生产的执行标准。</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w:t>
            </w:r>
            <w:r>
              <w:rPr>
                <w:rFonts w:hint="eastAsia" w:ascii="仿宋" w:hAnsi="仿宋" w:eastAsia="仿宋" w:cs="仿宋"/>
                <w:kern w:val="0"/>
                <w:sz w:val="24"/>
                <w:szCs w:val="24"/>
              </w:rPr>
              <w:t>车架采用</w:t>
            </w:r>
            <w:r>
              <w:rPr>
                <w:rFonts w:hint="eastAsia" w:ascii="仿宋" w:hAnsi="仿宋" w:eastAsia="仿宋" w:cs="仿宋"/>
                <w:kern w:val="0"/>
                <w:sz w:val="24"/>
                <w:szCs w:val="24"/>
                <w:lang w:val="en-US" w:eastAsia="zh-CN"/>
              </w:rPr>
              <w:t>碳钢</w:t>
            </w:r>
            <w:r>
              <w:rPr>
                <w:rFonts w:hint="eastAsia" w:ascii="仿宋" w:hAnsi="仿宋" w:eastAsia="仿宋" w:cs="仿宋"/>
                <w:kern w:val="0"/>
                <w:sz w:val="24"/>
                <w:szCs w:val="24"/>
              </w:rPr>
              <w:t>材质</w:t>
            </w:r>
            <w:r>
              <w:rPr>
                <w:rFonts w:hint="eastAsia" w:ascii="仿宋" w:hAnsi="仿宋" w:eastAsia="仿宋" w:cs="仿宋"/>
                <w:sz w:val="24"/>
                <w:szCs w:val="24"/>
                <w:vertAlign w:val="baseline"/>
              </w:rPr>
              <w:t>座高：48±2cm，座深：43±1cm，座宽：46.5±2cm,整车长度：95±2cm，整车高度：92±2cm，整车宽度：62.5±2cm，靠背高度：40±2cm，折叠宽度：27±2cm，扶手高度：</w:t>
            </w:r>
            <w:r>
              <w:rPr>
                <w:rFonts w:hint="eastAsia" w:ascii="仿宋" w:hAnsi="仿宋" w:eastAsia="仿宋" w:cs="仿宋"/>
                <w:sz w:val="24"/>
                <w:szCs w:val="24"/>
                <w:vertAlign w:val="baseline"/>
                <w:lang w:val="en-US" w:eastAsia="zh-CN"/>
              </w:rPr>
              <w:t>22.5</w:t>
            </w:r>
            <w:r>
              <w:rPr>
                <w:rFonts w:hint="eastAsia" w:ascii="仿宋" w:hAnsi="仿宋" w:eastAsia="仿宋" w:cs="仿宋"/>
                <w:sz w:val="24"/>
                <w:szCs w:val="24"/>
                <w:vertAlign w:val="baseline"/>
              </w:rPr>
              <w:t>±2cm。</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4、可折叠，双支撑架，手动四轮轮椅，驱动方式采用用手直接驱动后轮式。</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5、前轮、后轮：前轮为8寸PVC万向轮。后轮为充气轮胎，采用36根辐条，前后轮结构应牢固可靠，保证轮椅的抗颠簸性能，以适合不同路面的使用要求。</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6、脚踏板：配高度可调节高强度铝合金脚踏板，上翻式折叠脚踏，更容易携带。</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7、扶手：采用皮革软扶手，感触更柔软更舒适。</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8</w:t>
            </w:r>
            <w:r>
              <w:rPr>
                <w:rFonts w:hint="eastAsia" w:ascii="仿宋" w:hAnsi="仿宋" w:eastAsia="仿宋" w:cs="仿宋"/>
                <w:sz w:val="24"/>
                <w:szCs w:val="24"/>
                <w:vertAlign w:val="baseline"/>
              </w:rPr>
              <w:t>.坐垫：采用</w:t>
            </w:r>
            <w:r>
              <w:rPr>
                <w:rFonts w:hint="eastAsia" w:ascii="仿宋" w:hAnsi="仿宋" w:eastAsia="仿宋" w:cs="仿宋"/>
                <w:sz w:val="24"/>
                <w:szCs w:val="24"/>
                <w:vertAlign w:val="baseline"/>
                <w:lang w:val="en-US" w:eastAsia="zh-CN"/>
              </w:rPr>
              <w:t>牛津尼龙布</w:t>
            </w:r>
            <w:r>
              <w:rPr>
                <w:rFonts w:hint="eastAsia" w:ascii="仿宋" w:hAnsi="仿宋" w:eastAsia="仿宋" w:cs="仿宋"/>
                <w:sz w:val="24"/>
                <w:szCs w:val="24"/>
                <w:vertAlign w:val="baseline"/>
              </w:rPr>
              <w:t>，</w:t>
            </w:r>
            <w:r>
              <w:rPr>
                <w:rFonts w:hint="eastAsia" w:ascii="仿宋" w:hAnsi="仿宋" w:eastAsia="仿宋" w:cs="仿宋"/>
                <w:sz w:val="24"/>
                <w:szCs w:val="24"/>
                <w:vertAlign w:val="baseline"/>
                <w:lang w:val="en-US" w:eastAsia="zh-CN"/>
              </w:rPr>
              <w:t>缝边牢固整齐，无褶皱、跳线和破损等缺陷，中间有600d的帆布夹层，整体软座折叠</w:t>
            </w:r>
            <w:r>
              <w:rPr>
                <w:rFonts w:hint="eastAsia" w:ascii="仿宋" w:hAnsi="仿宋" w:eastAsia="仿宋" w:cs="仿宋"/>
                <w:sz w:val="24"/>
                <w:szCs w:val="24"/>
                <w:vertAlign w:val="baseline"/>
              </w:rPr>
              <w:t>。</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r>
              <w:rPr>
                <w:rFonts w:hint="eastAsia" w:ascii="仿宋" w:hAnsi="仿宋" w:eastAsia="仿宋" w:cs="仿宋"/>
                <w:sz w:val="24"/>
                <w:szCs w:val="24"/>
                <w:vertAlign w:val="baseline"/>
              </w:rPr>
              <w:t>.刹车：钢制刹车结构采用肘节式刹车装置，方便使用者随时对车进行制动，快捷、方便安全。刹车装置制动后低于座位面，安全、方便使用者上下车，带后手刹，方便护理人员随时对轮椅制动，更加安全。</w:t>
            </w:r>
            <w:r>
              <w:rPr>
                <w:rFonts w:hint="eastAsia" w:ascii="仿宋" w:hAnsi="仿宋" w:eastAsia="仿宋" w:cs="仿宋"/>
                <w:sz w:val="24"/>
                <w:szCs w:val="24"/>
                <w:vertAlign w:val="baseline"/>
                <w:lang w:val="en-US" w:eastAsia="zh-CN"/>
              </w:rPr>
              <w:t>带塑料手扶圈。</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10、安全带、腿带：轮椅车配备安全带，加宽前挡安全腿带。</w:t>
            </w: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sz w:val="24"/>
                <w:szCs w:val="24"/>
                <w:vertAlign w:val="baseline"/>
                <w:lang w:val="en-US" w:eastAsia="zh-CN"/>
              </w:rPr>
              <w:t>11</w:t>
            </w:r>
            <w:r>
              <w:rPr>
                <w:rFonts w:hint="eastAsia" w:ascii="仿宋" w:hAnsi="仿宋" w:eastAsia="仿宋" w:cs="仿宋"/>
                <w:sz w:val="24"/>
                <w:szCs w:val="24"/>
                <w:vertAlign w:val="baseline"/>
              </w:rPr>
              <w:t>.承重</w:t>
            </w:r>
            <w:r>
              <w:rPr>
                <w:rFonts w:hint="eastAsia" w:ascii="宋体" w:hAnsi="宋体" w:eastAsia="宋体" w:cs="宋体"/>
                <w:sz w:val="24"/>
                <w:szCs w:val="24"/>
                <w:vertAlign w:val="baseline"/>
              </w:rPr>
              <w:t>≧</w:t>
            </w:r>
            <w:r>
              <w:rPr>
                <w:rFonts w:hint="eastAsia" w:ascii="仿宋" w:hAnsi="仿宋" w:eastAsia="仿宋" w:cs="仿宋"/>
                <w:sz w:val="24"/>
                <w:szCs w:val="24"/>
                <w:vertAlign w:val="baseline"/>
              </w:rPr>
              <w:t>1</w:t>
            </w:r>
            <w:r>
              <w:rPr>
                <w:rFonts w:hint="eastAsia" w:ascii="仿宋" w:hAnsi="仿宋" w:eastAsia="仿宋" w:cs="仿宋"/>
                <w:sz w:val="24"/>
                <w:szCs w:val="24"/>
                <w:vertAlign w:val="baseline"/>
                <w:lang w:val="en-US" w:eastAsia="zh-CN"/>
              </w:rPr>
              <w:t>0</w:t>
            </w:r>
            <w:r>
              <w:rPr>
                <w:rFonts w:hint="eastAsia" w:ascii="仿宋" w:hAnsi="仿宋" w:eastAsia="仿宋" w:cs="仿宋"/>
                <w:sz w:val="24"/>
                <w:szCs w:val="24"/>
                <w:vertAlign w:val="baseline"/>
              </w:rPr>
              <w:t>0KG。</w:t>
            </w:r>
          </w:p>
        </w:tc>
        <w:tc>
          <w:tcPr>
            <w:tcW w:w="1470"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2</w:t>
            </w:r>
          </w:p>
        </w:tc>
        <w:tc>
          <w:tcPr>
            <w:tcW w:w="1815" w:type="dxa"/>
            <w:vAlign w:val="top"/>
          </w:tcPr>
          <w:p>
            <w:pPr>
              <w:keepNext w:val="0"/>
              <w:keepLines w:val="0"/>
              <w:widowControl/>
              <w:suppressLineNumbers w:val="0"/>
              <w:spacing w:before="0" w:beforeAutospacing="0" w:after="0" w:afterAutospacing="0" w:line="360" w:lineRule="atLeast"/>
              <w:ind w:right="0" w:rightChars="0"/>
              <w:jc w:val="left"/>
              <w:rPr>
                <w:rFonts w:hint="eastAsia" w:ascii="仿宋" w:hAnsi="仿宋" w:eastAsia="仿宋" w:cs="仿宋"/>
                <w:color w:val="000000"/>
                <w:kern w:val="0"/>
                <w:sz w:val="28"/>
                <w:szCs w:val="28"/>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手动轮椅</w:t>
            </w:r>
          </w:p>
          <w:p>
            <w:pPr>
              <w:keepNext w:val="0"/>
              <w:keepLines w:val="0"/>
              <w:widowControl/>
              <w:suppressLineNumbers w:val="0"/>
              <w:spacing w:before="0" w:beforeAutospacing="0" w:after="0" w:afterAutospacing="0" w:line="360" w:lineRule="atLeast"/>
              <w:ind w:right="0" w:rightChars="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28"/>
                <w:szCs w:val="28"/>
                <w:shd w:val="clear" w:fill="FFFFFF"/>
                <w:vertAlign w:val="baseline"/>
                <w:lang w:val="en-US" w:eastAsia="zh-CN" w:bidi="ar"/>
              </w:rPr>
              <w:t>（带坐便）</w:t>
            </w:r>
          </w:p>
        </w:tc>
        <w:tc>
          <w:tcPr>
            <w:tcW w:w="795"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台</w:t>
            </w:r>
          </w:p>
        </w:tc>
        <w:tc>
          <w:tcPr>
            <w:tcW w:w="825"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201</w:t>
            </w:r>
          </w:p>
        </w:tc>
        <w:tc>
          <w:tcPr>
            <w:tcW w:w="5040"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1、手动轮椅报价中含有采购费和适配、筛查、训练、培训等费用。</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2、符合GB/T13800-2009《手动轮椅车》国家标准作为设计生产的执行标准。</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w:t>
            </w:r>
            <w:r>
              <w:rPr>
                <w:rFonts w:hint="eastAsia" w:ascii="仿宋" w:hAnsi="仿宋" w:eastAsia="仿宋" w:cs="仿宋"/>
                <w:kern w:val="0"/>
                <w:sz w:val="24"/>
                <w:szCs w:val="24"/>
              </w:rPr>
              <w:t>车架采用</w:t>
            </w:r>
            <w:r>
              <w:rPr>
                <w:rFonts w:hint="eastAsia" w:ascii="仿宋" w:hAnsi="仿宋" w:eastAsia="仿宋" w:cs="仿宋"/>
                <w:kern w:val="0"/>
                <w:sz w:val="24"/>
                <w:szCs w:val="24"/>
                <w:lang w:val="en-US" w:eastAsia="zh-CN"/>
              </w:rPr>
              <w:t>碳钢</w:t>
            </w:r>
            <w:r>
              <w:rPr>
                <w:rFonts w:hint="eastAsia" w:ascii="仿宋" w:hAnsi="仿宋" w:eastAsia="仿宋" w:cs="仿宋"/>
                <w:kern w:val="0"/>
                <w:sz w:val="24"/>
                <w:szCs w:val="24"/>
              </w:rPr>
              <w:t>材质</w:t>
            </w:r>
            <w:r>
              <w:rPr>
                <w:rFonts w:hint="eastAsia" w:ascii="仿宋" w:hAnsi="仿宋" w:eastAsia="仿宋" w:cs="仿宋"/>
                <w:sz w:val="24"/>
                <w:szCs w:val="24"/>
                <w:vertAlign w:val="baseline"/>
              </w:rPr>
              <w:t>座高：48±2cm，座深：43±1cm，座宽：46.5±2cm,整车长度：95±2cm，整车高度：92±2cm，整车宽度：62.5±2cm，靠背高度：40±2cm，折叠宽度：27±2cm，扶手高度：</w:t>
            </w:r>
            <w:r>
              <w:rPr>
                <w:rFonts w:hint="eastAsia" w:ascii="仿宋" w:hAnsi="仿宋" w:eastAsia="仿宋" w:cs="仿宋"/>
                <w:sz w:val="24"/>
                <w:szCs w:val="24"/>
                <w:vertAlign w:val="baseline"/>
                <w:lang w:val="en-US" w:eastAsia="zh-CN"/>
              </w:rPr>
              <w:t>22.5</w:t>
            </w:r>
            <w:r>
              <w:rPr>
                <w:rFonts w:hint="eastAsia" w:ascii="仿宋" w:hAnsi="仿宋" w:eastAsia="仿宋" w:cs="仿宋"/>
                <w:sz w:val="24"/>
                <w:szCs w:val="24"/>
                <w:vertAlign w:val="baseline"/>
              </w:rPr>
              <w:t>±2cm。</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4、可折叠，单支撑架，手动四轮轮椅，驱动方式采用用手直接驱动后轮式。</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5、前轮、后轮：前轮为8寸PVC万向轮。后轮为充气轮胎，采用36根辐条，前后轮结构应牢固可靠，保证轮椅的抗颠簸性能，以适合不同路面的使用要求。</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6、脚踏板：配高度可调节高强度铝合金脚踏板，上翻式折叠脚踏，更容易携带。</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7、扶手：采用皮革软扶手，感触更柔软更舒适。</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8、</w:t>
            </w:r>
            <w:r>
              <w:rPr>
                <w:rFonts w:hint="eastAsia" w:ascii="仿宋" w:hAnsi="仿宋" w:eastAsia="仿宋" w:cs="仿宋"/>
                <w:sz w:val="24"/>
                <w:szCs w:val="24"/>
                <w:vertAlign w:val="baseline"/>
              </w:rPr>
              <w:t>坐垫：采用</w:t>
            </w:r>
            <w:r>
              <w:rPr>
                <w:rFonts w:hint="eastAsia" w:ascii="仿宋" w:hAnsi="仿宋" w:eastAsia="仿宋" w:cs="仿宋"/>
                <w:sz w:val="24"/>
                <w:szCs w:val="24"/>
                <w:vertAlign w:val="baseline"/>
                <w:lang w:val="en-US" w:eastAsia="zh-CN"/>
              </w:rPr>
              <w:t>牛津尼龙布</w:t>
            </w:r>
            <w:r>
              <w:rPr>
                <w:rFonts w:hint="eastAsia" w:ascii="仿宋" w:hAnsi="仿宋" w:eastAsia="仿宋" w:cs="仿宋"/>
                <w:sz w:val="24"/>
                <w:szCs w:val="24"/>
                <w:vertAlign w:val="baseline"/>
              </w:rPr>
              <w:t>，</w:t>
            </w:r>
            <w:r>
              <w:rPr>
                <w:rFonts w:hint="eastAsia" w:ascii="仿宋" w:hAnsi="仿宋" w:eastAsia="仿宋" w:cs="仿宋"/>
                <w:sz w:val="24"/>
                <w:szCs w:val="24"/>
                <w:vertAlign w:val="baseline"/>
                <w:lang w:val="en-US" w:eastAsia="zh-CN"/>
              </w:rPr>
              <w:t>缝边牢固整齐，无褶皱、跳线和破损等缺陷，中间有600d的帆布夹层，整体硬座折叠带坐便</w:t>
            </w:r>
            <w:r>
              <w:rPr>
                <w:rFonts w:hint="eastAsia" w:ascii="仿宋" w:hAnsi="仿宋" w:eastAsia="仿宋" w:cs="仿宋"/>
                <w:sz w:val="24"/>
                <w:szCs w:val="24"/>
                <w:vertAlign w:val="baseline"/>
              </w:rPr>
              <w:t>。</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9、</w:t>
            </w:r>
            <w:r>
              <w:rPr>
                <w:rFonts w:hint="eastAsia" w:ascii="仿宋" w:hAnsi="仿宋" w:eastAsia="仿宋" w:cs="仿宋"/>
                <w:sz w:val="24"/>
                <w:szCs w:val="24"/>
                <w:vertAlign w:val="baseline"/>
              </w:rPr>
              <w:t>刹车：钢制刹车结构采用肘节式刹车装置，方便使用者随时对车进行制动，快捷、方便安全。刹车装置制动后低于座位面，安全、方便使用者上下车，带后手刹，方便护理人员随时对轮椅制动，更加安全。</w:t>
            </w:r>
            <w:r>
              <w:rPr>
                <w:rFonts w:hint="eastAsia" w:ascii="仿宋" w:hAnsi="仿宋" w:eastAsia="仿宋" w:cs="仿宋"/>
                <w:sz w:val="24"/>
                <w:szCs w:val="24"/>
                <w:vertAlign w:val="baseline"/>
                <w:lang w:val="en-US" w:eastAsia="zh-CN"/>
              </w:rPr>
              <w:t>带塑料手扶圈。</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10、安全带、腿带：轮椅车配备安全带，加宽前挡安全腿带。</w:t>
            </w: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sz w:val="24"/>
                <w:szCs w:val="24"/>
                <w:vertAlign w:val="baseline"/>
                <w:lang w:val="en-US" w:eastAsia="zh-CN"/>
              </w:rPr>
              <w:t>11、</w:t>
            </w:r>
            <w:r>
              <w:rPr>
                <w:rFonts w:hint="eastAsia" w:ascii="仿宋" w:hAnsi="仿宋" w:eastAsia="仿宋" w:cs="仿宋"/>
                <w:sz w:val="24"/>
                <w:szCs w:val="24"/>
                <w:vertAlign w:val="baseline"/>
              </w:rPr>
              <w:t>承重</w:t>
            </w:r>
            <w:r>
              <w:rPr>
                <w:rFonts w:hint="eastAsia" w:ascii="宋体" w:hAnsi="宋体" w:eastAsia="宋体" w:cs="宋体"/>
                <w:sz w:val="24"/>
                <w:szCs w:val="24"/>
                <w:vertAlign w:val="baseline"/>
              </w:rPr>
              <w:t>≧</w:t>
            </w:r>
            <w:r>
              <w:rPr>
                <w:rFonts w:hint="eastAsia" w:ascii="仿宋" w:hAnsi="仿宋" w:eastAsia="仿宋" w:cs="仿宋"/>
                <w:sz w:val="24"/>
                <w:szCs w:val="24"/>
                <w:vertAlign w:val="baseline"/>
              </w:rPr>
              <w:t>1</w:t>
            </w:r>
            <w:r>
              <w:rPr>
                <w:rFonts w:hint="eastAsia" w:ascii="仿宋" w:hAnsi="仿宋" w:eastAsia="仿宋" w:cs="仿宋"/>
                <w:sz w:val="24"/>
                <w:szCs w:val="24"/>
                <w:vertAlign w:val="baseline"/>
                <w:lang w:val="en-US" w:eastAsia="zh-CN"/>
              </w:rPr>
              <w:t>0</w:t>
            </w:r>
            <w:r>
              <w:rPr>
                <w:rFonts w:hint="eastAsia" w:ascii="仿宋" w:hAnsi="仿宋" w:eastAsia="仿宋" w:cs="仿宋"/>
                <w:sz w:val="24"/>
                <w:szCs w:val="24"/>
                <w:vertAlign w:val="baseline"/>
              </w:rPr>
              <w:t>0KG。</w:t>
            </w:r>
          </w:p>
        </w:tc>
        <w:tc>
          <w:tcPr>
            <w:tcW w:w="1470"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sz w:val="24"/>
                <w:szCs w:val="24"/>
                <w:vertAlign w:val="baseline"/>
                <w:lang w:val="en-US" w:eastAsia="zh-CN"/>
              </w:rPr>
            </w:pPr>
          </w:p>
          <w:p>
            <w:pPr>
              <w:keepNext w:val="0"/>
              <w:keepLines w:val="0"/>
              <w:widowControl/>
              <w:suppressLineNumbers w:val="0"/>
              <w:spacing w:before="0" w:beforeAutospacing="0" w:after="0" w:afterAutospacing="0" w:line="360" w:lineRule="atLeast"/>
              <w:ind w:right="0"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3</w:t>
            </w:r>
          </w:p>
        </w:tc>
        <w:tc>
          <w:tcPr>
            <w:tcW w:w="1815" w:type="dxa"/>
            <w:vAlign w:val="top"/>
          </w:tcPr>
          <w:p>
            <w:pPr>
              <w:keepNext w:val="0"/>
              <w:keepLines w:val="0"/>
              <w:widowControl/>
              <w:suppressLineNumbers w:val="0"/>
              <w:spacing w:before="0" w:beforeAutospacing="0" w:after="0" w:afterAutospacing="0" w:line="360" w:lineRule="atLeast"/>
              <w:ind w:right="0" w:rightChars="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读书机</w:t>
            </w:r>
          </w:p>
        </w:tc>
        <w:tc>
          <w:tcPr>
            <w:tcW w:w="795"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台</w:t>
            </w:r>
          </w:p>
        </w:tc>
        <w:tc>
          <w:tcPr>
            <w:tcW w:w="825" w:type="dxa"/>
          </w:tcPr>
          <w:p>
            <w:pPr>
              <w:keepNext w:val="0"/>
              <w:keepLines w:val="0"/>
              <w:widowControl/>
              <w:suppressLineNumbers w:val="0"/>
              <w:spacing w:before="0" w:beforeAutospacing="0" w:after="0" w:afterAutospacing="0" w:line="360" w:lineRule="atLeast"/>
              <w:ind w:right="0"/>
              <w:jc w:val="left"/>
              <w:rPr>
                <w:rFonts w:hint="eastAsia" w:ascii="仿宋" w:hAnsi="仿宋" w:eastAsia="仿宋" w:cs="仿宋"/>
                <w:color w:val="000000"/>
                <w:kern w:val="0"/>
                <w:sz w:val="30"/>
                <w:szCs w:val="30"/>
                <w:shd w:val="clear" w:fill="FFFFFF"/>
                <w:vertAlign w:val="baseline"/>
                <w:lang w:val="en-US" w:eastAsia="zh-CN" w:bidi="ar"/>
              </w:rPr>
            </w:pPr>
            <w:r>
              <w:rPr>
                <w:rFonts w:hint="eastAsia" w:ascii="仿宋" w:hAnsi="仿宋" w:eastAsia="仿宋" w:cs="仿宋"/>
                <w:color w:val="000000"/>
                <w:kern w:val="0"/>
                <w:sz w:val="30"/>
                <w:szCs w:val="30"/>
                <w:shd w:val="clear" w:fill="FFFFFF"/>
                <w:vertAlign w:val="baseline"/>
                <w:lang w:val="en-US" w:eastAsia="zh-CN" w:bidi="ar"/>
              </w:rPr>
              <w:t>172</w:t>
            </w:r>
          </w:p>
        </w:tc>
        <w:tc>
          <w:tcPr>
            <w:tcW w:w="5040" w:type="dxa"/>
            <w:vAlign w:val="top"/>
          </w:tcPr>
          <w:p>
            <w:pPr>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（语音无障碍设计）全功能语音提示及手电筒功能，适合全盲及低视力人士使用。</w:t>
            </w:r>
          </w:p>
          <w:p>
            <w:pPr>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（FM调频收音）内置FM调频收音模块、伸缩天线，可进行FM定时设置、电台录音、自动电台收索并储存电台。</w:t>
            </w:r>
          </w:p>
          <w:p>
            <w:pPr>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（USB/TF音乐播放 MP3/WMA双解码）内置USB/TF智能解码，可直接播放存储卡上预存的 MP3/WMA等格式的音乐。</w:t>
            </w:r>
          </w:p>
          <w:p>
            <w:pPr>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（液晶屏显示 同步歌词显示）可显示中英文曲目，歌词同步显示，支持多国语言。</w:t>
            </w:r>
          </w:p>
          <w:p>
            <w:pPr>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（万年历 闹钟提醒）显示年月日及时钟，自动对应公历、农历、星期。可进行个性化音乐、闹钟周期及音量设定。</w:t>
            </w:r>
          </w:p>
          <w:p>
            <w:pPr>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（双供电模式）支持电脑USB供电和外置标配锂电池供电，双供电模式自由选择；（断电记忆播放）自动记忆上次播放中断的歌曲。</w:t>
            </w:r>
          </w:p>
          <w:p>
            <w:pPr>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（耳机输出）配接标准3.5mm耳机输出，公共场所免打扰。</w:t>
            </w:r>
          </w:p>
        </w:tc>
        <w:tc>
          <w:tcPr>
            <w:tcW w:w="1470" w:type="dxa"/>
            <w:vAlign w:val="top"/>
          </w:tcPr>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p>
          <w:p>
            <w:pPr>
              <w:numPr>
                <w:ilvl w:val="0"/>
                <w:numId w:val="0"/>
              </w:numPr>
              <w:ind w:leftChars="0" w:firstLine="720" w:firstLineChars="3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r>
    </w:tbl>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（二）验收标准</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仿宋" w:hAnsi="仿宋" w:eastAsia="仿宋" w:cs="仿宋"/>
          <w:color w:val="000000"/>
          <w:kern w:val="0"/>
          <w:sz w:val="30"/>
          <w:szCs w:val="30"/>
          <w:shd w:val="clear" w:fill="FFFFFF"/>
          <w:lang w:val="en-US" w:eastAsia="zh-CN"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widowControl/>
        <w:numPr>
          <w:ilvl w:val="0"/>
          <w:numId w:val="2"/>
        </w:numPr>
        <w:suppressLineNumbers w:val="0"/>
        <w:shd w:val="clear" w:fill="FFFFFF"/>
        <w:spacing w:before="0" w:beforeAutospacing="0" w:after="0" w:afterAutospacing="0" w:line="360" w:lineRule="atLeast"/>
        <w:ind w:left="0" w:right="0" w:firstLine="600"/>
        <w:jc w:val="left"/>
        <w:rPr>
          <w:rFonts w:hint="eastAsia" w:ascii="仿宋" w:hAnsi="仿宋" w:eastAsia="仿宋" w:cs="仿宋"/>
          <w:i w:val="0"/>
          <w:iCs/>
          <w:color w:val="000000"/>
          <w:kern w:val="0"/>
          <w:sz w:val="30"/>
          <w:szCs w:val="30"/>
          <w:shd w:val="clear" w:fill="FFFFFF"/>
          <w:lang w:val="en-US" w:eastAsia="zh-CN" w:bidi="ar"/>
        </w:rPr>
      </w:pPr>
      <w:r>
        <w:rPr>
          <w:rFonts w:hint="eastAsia" w:ascii="仿宋" w:hAnsi="仿宋" w:eastAsia="仿宋" w:cs="仿宋"/>
          <w:i w:val="0"/>
          <w:iCs/>
          <w:color w:val="000000"/>
          <w:kern w:val="0"/>
          <w:sz w:val="30"/>
          <w:szCs w:val="30"/>
          <w:shd w:val="clear" w:fill="FFFFFF"/>
          <w:lang w:val="en-US" w:eastAsia="zh-CN" w:bidi="ar"/>
        </w:rPr>
        <w:t>中标人提供材料的制造标准、安装标准及技术规范等，有关资料符合国家相应的有关标准、规范要求。</w:t>
      </w:r>
    </w:p>
    <w:p>
      <w:pPr>
        <w:keepNext w:val="0"/>
        <w:keepLines w:val="0"/>
        <w:widowControl/>
        <w:numPr>
          <w:ilvl w:val="0"/>
          <w:numId w:val="2"/>
        </w:numPr>
        <w:suppressLineNumbers w:val="0"/>
        <w:shd w:val="clear" w:fill="FFFFFF"/>
        <w:spacing w:before="0" w:beforeAutospacing="0" w:after="0" w:afterAutospacing="0" w:line="360" w:lineRule="atLeast"/>
        <w:ind w:left="0" w:right="0" w:firstLine="600"/>
        <w:jc w:val="left"/>
        <w:rPr>
          <w:rFonts w:hint="eastAsia" w:ascii="仿宋" w:hAnsi="仿宋" w:eastAsia="仿宋" w:cs="仿宋"/>
          <w:i w:val="0"/>
          <w:iCs/>
          <w:color w:val="000000"/>
          <w:kern w:val="0"/>
          <w:sz w:val="30"/>
          <w:szCs w:val="30"/>
          <w:shd w:val="clear" w:fill="FFFFFF"/>
          <w:lang w:val="en-US" w:eastAsia="zh-CN" w:bidi="ar"/>
        </w:rPr>
      </w:pPr>
      <w:r>
        <w:rPr>
          <w:rFonts w:hint="eastAsia" w:ascii="仿宋" w:hAnsi="仿宋" w:eastAsia="仿宋" w:cs="仿宋"/>
          <w:i w:val="0"/>
          <w:iCs/>
          <w:color w:val="000000"/>
          <w:kern w:val="0"/>
          <w:sz w:val="30"/>
          <w:szCs w:val="30"/>
          <w:shd w:val="clear" w:fill="FFFFFF"/>
          <w:lang w:val="en-US" w:eastAsia="zh-CN" w:bidi="ar"/>
        </w:rPr>
        <w:t>采购货物若有国家标准按照国家标准验收，若无国家标准按行业标准验收，整机无污染、无侵权行为、表面无划痕、无任何缺陷隐患、在中国境内可依照常规安全合法使用。</w:t>
      </w:r>
    </w:p>
    <w:p>
      <w:pPr>
        <w:keepNext w:val="0"/>
        <w:keepLines w:val="0"/>
        <w:widowControl/>
        <w:numPr>
          <w:ilvl w:val="0"/>
          <w:numId w:val="2"/>
        </w:numPr>
        <w:suppressLineNumbers w:val="0"/>
        <w:shd w:val="clear" w:fill="FFFFFF"/>
        <w:spacing w:before="0" w:beforeAutospacing="0" w:after="0" w:afterAutospacing="0" w:line="360" w:lineRule="atLeast"/>
        <w:ind w:left="0" w:leftChars="0" w:right="0" w:rightChars="0" w:firstLine="600" w:firstLineChars="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中标人根据合同要求安装、送货完成后，由采购人进行使用性能方面的验收。</w:t>
      </w:r>
    </w:p>
    <w:p>
      <w:pPr>
        <w:numPr>
          <w:ilvl w:val="0"/>
          <w:numId w:val="2"/>
        </w:numPr>
        <w:spacing w:line="360" w:lineRule="auto"/>
        <w:ind w:left="0" w:leftChars="0" w:firstLine="600" w:firstLineChars="0"/>
        <w:rPr>
          <w:rFonts w:hint="eastAsia" w:ascii="仿宋" w:hAnsi="仿宋" w:eastAsia="仿宋" w:cs="仿宋"/>
          <w:b w:val="0"/>
          <w:bCs w:val="0"/>
          <w:sz w:val="32"/>
          <w:szCs w:val="32"/>
        </w:rPr>
      </w:pPr>
      <w:r>
        <w:rPr>
          <w:rFonts w:hint="eastAsia" w:ascii="仿宋" w:hAnsi="仿宋" w:eastAsia="仿宋" w:cs="仿宋"/>
          <w:b w:val="0"/>
          <w:bCs w:val="0"/>
          <w:sz w:val="32"/>
          <w:szCs w:val="32"/>
        </w:rPr>
        <w:t>采购人将在验收阶段对产品进行抽检，如产品达不到技术参数要求，视为不合格，有权拒绝收货，由此所产生的一切后果由</w:t>
      </w:r>
      <w:r>
        <w:rPr>
          <w:rFonts w:hint="eastAsia" w:ascii="仿宋" w:hAnsi="仿宋" w:eastAsia="仿宋" w:cs="仿宋"/>
          <w:b w:val="0"/>
          <w:bCs w:val="0"/>
          <w:sz w:val="32"/>
          <w:szCs w:val="32"/>
          <w:lang w:val="en-US" w:eastAsia="zh-CN"/>
        </w:rPr>
        <w:t>中标方</w:t>
      </w:r>
      <w:r>
        <w:rPr>
          <w:rFonts w:hint="eastAsia" w:ascii="仿宋" w:hAnsi="仿宋" w:eastAsia="仿宋" w:cs="仿宋"/>
          <w:b w:val="0"/>
          <w:bCs w:val="0"/>
          <w:sz w:val="32"/>
          <w:szCs w:val="32"/>
        </w:rPr>
        <w:t>承担。</w:t>
      </w:r>
    </w:p>
    <w:p>
      <w:pPr>
        <w:numPr>
          <w:ilvl w:val="0"/>
          <w:numId w:val="3"/>
        </w:numPr>
        <w:spacing w:line="360" w:lineRule="auto"/>
        <w:ind w:firstLine="600" w:firstLineChars="200"/>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相关要求</w:t>
      </w:r>
    </w:p>
    <w:p>
      <w:pPr>
        <w:spacing w:line="360" w:lineRule="auto"/>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、质保期内所供货物若非人为故障，</w:t>
      </w:r>
      <w:r>
        <w:rPr>
          <w:rFonts w:hint="eastAsia" w:ascii="仿宋" w:hAnsi="仿宋" w:eastAsia="仿宋" w:cs="仿宋"/>
          <w:color w:val="000000"/>
          <w:sz w:val="30"/>
          <w:szCs w:val="30"/>
          <w:lang w:val="en-US" w:eastAsia="zh-CN"/>
        </w:rPr>
        <w:t>中标人</w:t>
      </w:r>
      <w:r>
        <w:rPr>
          <w:rFonts w:hint="eastAsia" w:ascii="仿宋" w:hAnsi="仿宋" w:eastAsia="仿宋" w:cs="仿宋"/>
          <w:color w:val="000000"/>
          <w:sz w:val="30"/>
          <w:szCs w:val="30"/>
        </w:rPr>
        <w:t>须无条件更换或进行修复。质保期为货物验收后一年</w:t>
      </w:r>
      <w:r>
        <w:rPr>
          <w:rFonts w:hint="eastAsia" w:ascii="仿宋" w:hAnsi="仿宋" w:eastAsia="仿宋" w:cs="仿宋"/>
          <w:color w:val="000000"/>
          <w:sz w:val="30"/>
          <w:szCs w:val="30"/>
          <w:lang w:eastAsia="zh-CN"/>
        </w:rPr>
        <w:t>。</w:t>
      </w:r>
    </w:p>
    <w:p>
      <w:pPr>
        <w:spacing w:line="360" w:lineRule="auto"/>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b w:val="0"/>
          <w:bCs w:val="0"/>
          <w:color w:val="000000"/>
          <w:sz w:val="32"/>
          <w:szCs w:val="32"/>
          <w:lang w:val="en-US" w:eastAsia="zh-CN"/>
        </w:rPr>
        <w:t>中标人向采购人缴纳中标金额10%的履行保证金，待一年质保期满后无息退还。</w:t>
      </w:r>
    </w:p>
    <w:p>
      <w:pPr>
        <w:spacing w:line="360" w:lineRule="auto"/>
        <w:ind w:firstLine="640" w:firstLineChars="200"/>
        <w:rPr>
          <w:rFonts w:hint="eastAsia" w:ascii="仿宋" w:hAnsi="仿宋" w:eastAsia="仿宋" w:cs="仿宋"/>
          <w:color w:val="000000"/>
          <w:spacing w:val="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pacing w:val="0"/>
          <w:sz w:val="32"/>
          <w:szCs w:val="32"/>
          <w:lang w:val="en-US" w:eastAsia="zh-CN"/>
        </w:rPr>
        <w:t>中标人和采购人签订合同时，依据豫残联</w:t>
      </w:r>
      <w:r>
        <w:rPr>
          <w:rFonts w:hint="eastAsia" w:ascii="仿宋" w:hAnsi="仿宋" w:eastAsia="仿宋" w:cs="仿宋"/>
          <w:b w:val="0"/>
          <w:bCs w:val="0"/>
          <w:color w:val="000000"/>
          <w:spacing w:val="0"/>
          <w:sz w:val="32"/>
          <w:szCs w:val="32"/>
          <w:lang w:val="en-US" w:eastAsia="zh-CN"/>
        </w:rPr>
        <w:t>[2016]136号文件要求手动轮椅材料采购费用不能超出中标合同金额的</w:t>
      </w:r>
      <w:r>
        <w:rPr>
          <w:rFonts w:hint="eastAsia" w:ascii="仿宋" w:hAnsi="仿宋" w:eastAsia="仿宋" w:cs="仿宋"/>
          <w:color w:val="333333"/>
          <w:spacing w:val="0"/>
          <w:kern w:val="0"/>
          <w:sz w:val="32"/>
          <w:szCs w:val="32"/>
          <w:lang w:val="en-US" w:eastAsia="zh-CN"/>
        </w:rPr>
        <w:t>90%</w:t>
      </w:r>
      <w:r>
        <w:rPr>
          <w:rFonts w:hint="eastAsia" w:ascii="仿宋" w:hAnsi="仿宋" w:eastAsia="仿宋" w:cs="仿宋"/>
          <w:color w:val="000000"/>
          <w:spacing w:val="0"/>
          <w:sz w:val="32"/>
          <w:szCs w:val="32"/>
          <w:lang w:val="en-US" w:eastAsia="zh-CN"/>
        </w:rPr>
        <w:t xml:space="preserve"> ，适配、筛查、训练、培训等费用不能超出中标金额的</w:t>
      </w:r>
      <w:r>
        <w:rPr>
          <w:rFonts w:hint="eastAsia" w:ascii="仿宋" w:hAnsi="仿宋" w:eastAsia="仿宋" w:cs="仿宋"/>
          <w:color w:val="333333"/>
          <w:spacing w:val="0"/>
          <w:kern w:val="0"/>
          <w:sz w:val="32"/>
          <w:szCs w:val="32"/>
          <w:lang w:val="en-US" w:eastAsia="zh-CN"/>
        </w:rPr>
        <w:t>10%。</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sz w:val="32"/>
          <w:szCs w:val="32"/>
          <w:lang w:val="en-US" w:eastAsia="zh-CN"/>
        </w:rPr>
        <w:t>4</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lang w:val="en-US" w:eastAsia="zh-CN"/>
        </w:rPr>
        <w:t>中标人供货时</w:t>
      </w:r>
      <w:r>
        <w:rPr>
          <w:rFonts w:hint="eastAsia" w:ascii="仿宋" w:hAnsi="仿宋" w:eastAsia="仿宋" w:cs="仿宋"/>
          <w:b w:val="0"/>
          <w:bCs w:val="0"/>
          <w:sz w:val="32"/>
          <w:szCs w:val="32"/>
        </w:rPr>
        <w:t>应随货物提供产品合格证和</w:t>
      </w:r>
      <w:r>
        <w:rPr>
          <w:rFonts w:hint="eastAsia" w:ascii="仿宋" w:hAnsi="仿宋" w:eastAsia="仿宋" w:cs="仿宋"/>
          <w:b w:val="0"/>
          <w:bCs w:val="0"/>
          <w:sz w:val="32"/>
          <w:szCs w:val="32"/>
          <w:lang w:val="en-US" w:eastAsia="zh-CN"/>
        </w:rPr>
        <w:t>使用说明书。</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5、投标人投标文件中</w:t>
      </w:r>
      <w:r>
        <w:rPr>
          <w:rFonts w:hint="eastAsia" w:ascii="仿宋" w:hAnsi="仿宋" w:eastAsia="仿宋" w:cs="仿宋"/>
          <w:b w:val="0"/>
          <w:bCs w:val="0"/>
          <w:sz w:val="32"/>
          <w:szCs w:val="32"/>
          <w:lang w:val="en-US" w:eastAsia="zh-CN"/>
        </w:rPr>
        <w:t>需提供所投产品的彩页（或照片）。</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六、评标方法和评标标准</w:t>
      </w:r>
    </w:p>
    <w:p>
      <w:pPr>
        <w:keepNext w:val="0"/>
        <w:keepLines w:val="0"/>
        <w:widowControl/>
        <w:suppressLineNumbers w:val="0"/>
        <w:shd w:val="clear" w:fill="FFFFFF"/>
        <w:spacing w:before="0" w:beforeAutospacing="0" w:after="0" w:afterAutospacing="0" w:line="360" w:lineRule="atLeast"/>
        <w:ind w:right="0" w:firstLine="600" w:firstLineChars="2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（一）评标方法：综合评标法</w:t>
      </w:r>
    </w:p>
    <w:p>
      <w:pPr>
        <w:pStyle w:val="2"/>
        <w:spacing w:line="360" w:lineRule="auto"/>
        <w:ind w:firstLine="600" w:firstLineChars="200"/>
        <w:contextualSpacing/>
        <w:rPr>
          <w:rFonts w:hint="eastAsia" w:ascii="仿宋" w:hAnsi="仿宋" w:eastAsia="仿宋" w:cs="仿宋"/>
          <w:color w:val="000000"/>
          <w:spacing w:val="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（二）</w:t>
      </w:r>
      <w:r>
        <w:rPr>
          <w:rFonts w:hint="eastAsia" w:ascii="仿宋" w:hAnsi="仿宋" w:eastAsia="仿宋" w:cs="仿宋"/>
          <w:color w:val="000000"/>
          <w:spacing w:val="0"/>
          <w:kern w:val="0"/>
          <w:sz w:val="30"/>
          <w:szCs w:val="30"/>
          <w:shd w:val="clear" w:fill="FFFFFF"/>
          <w:lang w:val="en-US" w:eastAsia="zh-CN" w:bidi="ar"/>
        </w:rPr>
        <w:t>评标标准：</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评标标准</w:t>
      </w:r>
    </w:p>
    <w:tbl>
      <w:tblPr>
        <w:tblStyle w:val="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40</w:t>
            </w:r>
            <w:r>
              <w:rPr>
                <w:rFonts w:hint="eastAsia" w:asciiTheme="minorEastAsia" w:hAnsiTheme="minorEastAsia"/>
                <w:color w:val="FF0000"/>
                <w:szCs w:val="21"/>
                <w:u w:val="single"/>
              </w:rPr>
              <w:t xml:space="preserve">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45</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 xml:space="preserve"> </w:t>
            </w:r>
            <w:r>
              <w:rPr>
                <w:rFonts w:hint="eastAsia" w:asciiTheme="minorEastAsia" w:hAnsiTheme="minorEastAsia"/>
                <w:color w:val="FF0000"/>
                <w:szCs w:val="21"/>
                <w:u w:val="single"/>
              </w:rPr>
              <w:t xml:space="preserve">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15</w:t>
            </w:r>
            <w:r>
              <w:rPr>
                <w:rFonts w:hint="eastAsia" w:asciiTheme="minorEastAsia" w:hAnsiTheme="minorEastAsia"/>
                <w:color w:val="FF0000"/>
                <w:szCs w:val="21"/>
                <w:u w:val="single"/>
              </w:rPr>
              <w:t xml:space="preserve">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价格部分（满分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40</w:t>
            </w:r>
            <w:r>
              <w:rPr>
                <w:rFonts w:hint="eastAsia" w:asciiTheme="minorEastAsia" w:hAnsiTheme="minorEastAsia"/>
                <w:b/>
                <w:color w:val="FF0000"/>
                <w:szCs w:val="21"/>
                <w:u w:val="single"/>
              </w:rPr>
              <w:t xml:space="preserve">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40</w:t>
            </w:r>
            <w:r>
              <w:rPr>
                <w:rFonts w:hint="eastAsia" w:asciiTheme="minorEastAsia" w:hAnsiTheme="minorEastAsia"/>
                <w:color w:val="FF0000"/>
                <w:szCs w:val="21"/>
                <w:u w:val="single"/>
              </w:rPr>
              <w:t xml:space="preserve">  </w:t>
            </w:r>
          </w:p>
        </w:tc>
        <w:tc>
          <w:tcPr>
            <w:tcW w:w="967"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 xml:space="preserve">40 </w:t>
            </w:r>
            <w:r>
              <w:rPr>
                <w:rFonts w:hint="eastAsia" w:asciiTheme="minorEastAsia" w:hAnsiTheme="minorEastAsia"/>
                <w:color w:val="FF0000"/>
                <w:szCs w:val="21"/>
                <w:u w:val="single"/>
              </w:rPr>
              <w:t xml:space="preserve">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45</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762" w:type="dxa"/>
            <w:vAlign w:val="center"/>
          </w:tcPr>
          <w:p>
            <w:pPr>
              <w:spacing w:line="360" w:lineRule="exact"/>
              <w:ind w:firstLine="210" w:firstLineChars="100"/>
              <w:jc w:val="both"/>
              <w:rPr>
                <w:rFonts w:asciiTheme="minorEastAsia" w:hAnsiTheme="minorEastAsia"/>
                <w:szCs w:val="21"/>
              </w:rPr>
            </w:pPr>
            <w:r>
              <w:rPr>
                <w:rFonts w:hint="eastAsia" w:asciiTheme="minorEastAsia" w:hAnsiTheme="minorEastAsia"/>
                <w:szCs w:val="21"/>
                <w:lang w:val="en-US" w:eastAsia="zh-CN"/>
              </w:rPr>
              <w:t>供货措施</w:t>
            </w:r>
          </w:p>
        </w:tc>
        <w:tc>
          <w:tcPr>
            <w:tcW w:w="6237" w:type="dxa"/>
            <w:vAlign w:val="center"/>
          </w:tcPr>
          <w:p>
            <w:pPr>
              <w:spacing w:line="360" w:lineRule="exact"/>
              <w:jc w:val="both"/>
              <w:rPr>
                <w:rFonts w:hint="eastAsia" w:cs="Times New Roman" w:asciiTheme="minorEastAsia" w:hAnsiTheme="minorEastAsia" w:eastAsiaTheme="minorEastAsia"/>
                <w:b/>
                <w:i/>
                <w:color w:val="8497B0" w:themeColor="text2" w:themeTint="99"/>
                <w:kern w:val="0"/>
                <w:szCs w:val="21"/>
                <w:lang w:val="en-US" w:eastAsia="zh-CN"/>
                <w14:textFill>
                  <w14:solidFill>
                    <w14:schemeClr w14:val="tx2">
                      <w14:lumMod w14:val="60000"/>
                      <w14:lumOff w14:val="40000"/>
                    </w14:schemeClr>
                  </w14:solidFill>
                </w14:textFill>
              </w:rPr>
            </w:pPr>
            <w:r>
              <w:rPr>
                <w:rFonts w:hint="eastAsia" w:ascii="宋体" w:hAnsi="宋体" w:eastAsia="宋体" w:cs="宋体"/>
                <w:b w:val="0"/>
                <w:bCs w:val="0"/>
                <w:i w:val="0"/>
                <w:color w:val="000000"/>
                <w:kern w:val="0"/>
                <w:sz w:val="21"/>
                <w:szCs w:val="21"/>
                <w:u w:val="none"/>
                <w:lang w:val="en-US" w:eastAsia="zh-CN" w:bidi="ar"/>
              </w:rPr>
              <w:t>能够详细、科学、完整并且说明项目按时供货的，提供供货方案的得3分。</w:t>
            </w:r>
          </w:p>
        </w:tc>
        <w:tc>
          <w:tcPr>
            <w:tcW w:w="967" w:type="dxa"/>
            <w:vAlign w:val="center"/>
          </w:tcPr>
          <w:p>
            <w:pPr>
              <w:jc w:val="center"/>
              <w:rPr>
                <w:rFonts w:ascii="仿宋" w:hAnsi="仿宋" w:eastAsia="仿宋"/>
                <w:szCs w:val="21"/>
              </w:rPr>
            </w:pPr>
            <w:r>
              <w:rPr>
                <w:rFonts w:hint="eastAsia" w:ascii="宋体" w:hAnsi="宋体"/>
                <w:color w:val="000000"/>
                <w:szCs w:val="21"/>
                <w:lang w:val="en-US" w:eastAsia="zh-CN"/>
              </w:rPr>
              <w:t>3</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1762"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相关管理体系认证</w:t>
            </w:r>
          </w:p>
        </w:tc>
        <w:tc>
          <w:tcPr>
            <w:tcW w:w="6237" w:type="dxa"/>
            <w:vAlign w:val="center"/>
          </w:tcPr>
          <w:p>
            <w:pPr>
              <w:spacing w:line="360" w:lineRule="auto"/>
              <w:jc w:val="left"/>
              <w:rPr>
                <w:rFonts w:hint="eastAsia" w:ascii="宋体" w:hAnsi="宋体" w:eastAsiaTheme="minorEastAsia"/>
                <w:color w:val="000000"/>
                <w:szCs w:val="21"/>
                <w:lang w:val="en-US" w:eastAsia="zh-CN"/>
              </w:rPr>
            </w:pPr>
            <w:r>
              <w:rPr>
                <w:rFonts w:hint="eastAsia" w:asciiTheme="minorEastAsia" w:hAnsiTheme="minorEastAsia"/>
                <w:b w:val="0"/>
                <w:bCs/>
                <w:szCs w:val="21"/>
                <w:lang w:val="en-US" w:eastAsia="zh-CN"/>
              </w:rPr>
              <w:t>投标人通过IS09001</w:t>
            </w:r>
            <w:r>
              <w:rPr>
                <w:rFonts w:hint="eastAsia" w:ascii="华文楷体" w:hAnsi="华文楷体" w:eastAsia="华文楷体"/>
                <w:color w:val="000000"/>
                <w:szCs w:val="21"/>
              </w:rPr>
              <w:t>、ISO13485、</w:t>
            </w:r>
            <w:r>
              <w:rPr>
                <w:rFonts w:hint="eastAsia" w:ascii="宋体" w:hAnsi="宋体"/>
                <w:color w:val="000000"/>
                <w:szCs w:val="21"/>
                <w:lang w:val="en-US" w:eastAsia="zh-CN"/>
              </w:rPr>
              <w:t>ISO14001环境管理体系认证</w:t>
            </w:r>
            <w:r>
              <w:rPr>
                <w:rFonts w:hint="eastAsia" w:asciiTheme="minorEastAsia" w:hAnsiTheme="minorEastAsia" w:eastAsiaTheme="minorEastAsia" w:cstheme="minorEastAsia"/>
                <w:b w:val="0"/>
                <w:bCs/>
                <w:szCs w:val="21"/>
                <w:lang w:val="en-US" w:eastAsia="zh-CN"/>
              </w:rPr>
              <w:t>的每提供一份2分，满分得6分。</w:t>
            </w:r>
          </w:p>
          <w:p>
            <w:pPr>
              <w:spacing w:line="360" w:lineRule="auto"/>
              <w:rPr>
                <w:rFonts w:hint="eastAsia" w:ascii="宋体" w:hAnsi="宋体" w:eastAsiaTheme="minorEastAsia"/>
                <w:bCs/>
                <w:color w:val="FF0000"/>
                <w:szCs w:val="21"/>
                <w:lang w:val="en-US" w:eastAsia="zh-CN"/>
              </w:rPr>
            </w:pPr>
          </w:p>
        </w:tc>
        <w:tc>
          <w:tcPr>
            <w:tcW w:w="967" w:type="dxa"/>
            <w:vAlign w:val="center"/>
          </w:tcPr>
          <w:p>
            <w:pPr>
              <w:jc w:val="center"/>
              <w:rPr>
                <w:rFonts w:ascii="宋体" w:hAnsi="宋体"/>
                <w:color w:val="000000"/>
                <w:szCs w:val="21"/>
                <w:lang w:val="en-GB"/>
              </w:rPr>
            </w:pPr>
            <w:r>
              <w:rPr>
                <w:rFonts w:hint="eastAsia" w:ascii="宋体" w:hAnsi="宋体"/>
                <w:color w:val="000000"/>
                <w:szCs w:val="21"/>
                <w:lang w:val="en-US" w:eastAsia="zh-CN"/>
              </w:rPr>
              <w:t>6</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rPr>
              <w:t>售后服务</w:t>
            </w:r>
            <w:r>
              <w:rPr>
                <w:rFonts w:hint="eastAsia" w:asciiTheme="minorEastAsia" w:hAnsiTheme="minorEastAsia"/>
                <w:szCs w:val="21"/>
                <w:lang w:val="en-US" w:eastAsia="zh-CN"/>
              </w:rPr>
              <w:t>承诺及供货措施</w:t>
            </w: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1、提供免费质量保障，投标人满足</w:t>
            </w:r>
            <w:r>
              <w:rPr>
                <w:rFonts w:hint="eastAsia" w:ascii="宋体" w:hAnsi="宋体"/>
                <w:color w:val="000000"/>
                <w:szCs w:val="21"/>
                <w:lang w:val="en-US" w:eastAsia="zh-CN"/>
              </w:rPr>
              <w:t>1</w:t>
            </w:r>
            <w:r>
              <w:rPr>
                <w:rFonts w:hint="eastAsia" w:ascii="宋体" w:hAnsi="宋体"/>
                <w:color w:val="000000"/>
                <w:szCs w:val="21"/>
                <w:lang w:val="en-GB"/>
              </w:rPr>
              <w:t>年免费质保后每延长1年加</w:t>
            </w:r>
            <w:r>
              <w:rPr>
                <w:rFonts w:hint="eastAsia" w:ascii="宋体" w:hAnsi="宋体"/>
                <w:color w:val="000000"/>
                <w:szCs w:val="21"/>
                <w:lang w:val="en-US" w:eastAsia="zh-CN"/>
              </w:rPr>
              <w:t>2</w:t>
            </w:r>
            <w:r>
              <w:rPr>
                <w:rFonts w:hint="eastAsia" w:ascii="宋体" w:hAnsi="宋体"/>
                <w:color w:val="000000"/>
                <w:szCs w:val="21"/>
                <w:lang w:val="en-GB"/>
              </w:rPr>
              <w:t>分，</w:t>
            </w:r>
            <w:r>
              <w:rPr>
                <w:rFonts w:hint="eastAsia" w:ascii="宋体" w:hAnsi="宋体"/>
                <w:color w:val="000000"/>
                <w:szCs w:val="21"/>
                <w:lang w:val="en-US" w:eastAsia="zh-CN"/>
              </w:rPr>
              <w:t>满分6</w:t>
            </w:r>
            <w:r>
              <w:rPr>
                <w:rFonts w:hint="eastAsia" w:ascii="宋体" w:hAnsi="宋体"/>
                <w:color w:val="000000"/>
                <w:szCs w:val="21"/>
                <w:lang w:val="en-GB"/>
              </w:rPr>
              <w:t>分。</w:t>
            </w:r>
          </w:p>
          <w:p>
            <w:pPr>
              <w:spacing w:line="360" w:lineRule="auto"/>
              <w:rPr>
                <w:rFonts w:hint="eastAsia" w:ascii="宋体" w:hAnsi="宋体" w:eastAsiaTheme="minorEastAsia"/>
                <w:color w:val="000000"/>
                <w:szCs w:val="21"/>
                <w:lang w:val="en-US" w:eastAsia="zh-CN"/>
              </w:rPr>
            </w:pPr>
            <w:r>
              <w:rPr>
                <w:rFonts w:hint="eastAsia" w:ascii="宋体" w:hAnsi="宋体"/>
                <w:color w:val="000000"/>
                <w:szCs w:val="21"/>
                <w:lang w:val="en-GB"/>
              </w:rPr>
              <w:t>2</w:t>
            </w:r>
            <w:r>
              <w:rPr>
                <w:rFonts w:hint="eastAsia" w:ascii="宋体" w:hAnsi="宋体" w:cs="宋体"/>
                <w:szCs w:val="21"/>
                <w:lang w:val="en-GB"/>
              </w:rPr>
              <w:t>、</w:t>
            </w:r>
            <w:r>
              <w:rPr>
                <w:rFonts w:hint="eastAsia" w:ascii="宋体" w:hAnsi="宋体" w:cs="宋体"/>
                <w:szCs w:val="21"/>
              </w:rPr>
              <w:t>实施培训计划针对全市辅具配发的县（</w:t>
            </w:r>
            <w:r>
              <w:rPr>
                <w:rFonts w:hint="eastAsia" w:ascii="宋体" w:hAnsi="宋体" w:cs="宋体"/>
                <w:szCs w:val="21"/>
                <w:lang w:val="en-US" w:eastAsia="zh-CN"/>
              </w:rPr>
              <w:t>市、</w:t>
            </w:r>
            <w:r>
              <w:rPr>
                <w:rFonts w:hint="eastAsia" w:ascii="宋体" w:hAnsi="宋体" w:cs="宋体"/>
                <w:szCs w:val="21"/>
              </w:rPr>
              <w:t>区），制定完善的适配培训计划，在实施培训时免费提供教学所用的辅具</w:t>
            </w:r>
            <w:r>
              <w:rPr>
                <w:rFonts w:hint="eastAsia" w:ascii="宋体" w:hAnsi="宋体"/>
                <w:color w:val="000000"/>
                <w:szCs w:val="21"/>
                <w:lang w:val="en-US" w:eastAsia="zh-CN"/>
              </w:rPr>
              <w:t>得2分。</w:t>
            </w:r>
          </w:p>
          <w:p>
            <w:pPr>
              <w:spacing w:line="360" w:lineRule="auto"/>
              <w:rPr>
                <w:rFonts w:hint="eastAsia" w:ascii="宋体" w:hAnsi="宋体"/>
                <w:color w:val="000000"/>
                <w:szCs w:val="21"/>
                <w:lang w:val="en-US" w:eastAsia="zh-CN"/>
              </w:rPr>
            </w:pPr>
            <w:r>
              <w:rPr>
                <w:rFonts w:hint="eastAsia" w:ascii="仿宋" w:hAnsi="仿宋" w:eastAsia="仿宋"/>
                <w:szCs w:val="21"/>
              </w:rPr>
              <w:t>3、</w:t>
            </w:r>
            <w:r>
              <w:rPr>
                <w:rFonts w:hint="eastAsia" w:ascii="宋体" w:hAnsi="宋体"/>
                <w:color w:val="000000"/>
                <w:szCs w:val="21"/>
                <w:lang w:val="en-US" w:eastAsia="zh-CN"/>
              </w:rPr>
              <w:t>有售后团队进行服务，其中售后人员具有人社部门颁发辅具工程师（肢体方向）资格证书，每参加一人加1分，满分2分。</w:t>
            </w:r>
          </w:p>
          <w:p>
            <w:pPr>
              <w:spacing w:line="360" w:lineRule="auto"/>
              <w:rPr>
                <w:rFonts w:hint="eastAsia" w:ascii="宋体" w:hAnsi="宋体" w:eastAsiaTheme="minorEastAsia"/>
                <w:color w:val="000000"/>
                <w:szCs w:val="21"/>
                <w:lang w:val="en-US" w:eastAsia="zh-CN"/>
              </w:rPr>
            </w:pPr>
            <w:r>
              <w:rPr>
                <w:rFonts w:hint="eastAsia" w:ascii="宋体" w:hAnsi="宋体"/>
                <w:color w:val="000000"/>
                <w:szCs w:val="21"/>
                <w:lang w:val="en-US" w:eastAsia="zh-CN"/>
              </w:rPr>
              <w:t>4、</w:t>
            </w:r>
            <w:r>
              <w:rPr>
                <w:rFonts w:hint="eastAsia" w:ascii="宋体" w:hAnsi="宋体"/>
                <w:color w:val="000000"/>
                <w:szCs w:val="21"/>
                <w:lang w:val="en-GB"/>
              </w:rPr>
              <w:t>技术支持、售后服务程序合理，人员配备技术力量强，故障响应时间小于</w:t>
            </w:r>
            <w:r>
              <w:rPr>
                <w:rFonts w:hint="eastAsia" w:ascii="宋体" w:hAnsi="宋体"/>
                <w:color w:val="000000"/>
                <w:szCs w:val="21"/>
                <w:lang w:val="en-US" w:eastAsia="zh-CN"/>
              </w:rPr>
              <w:t>3</w:t>
            </w:r>
            <w:r>
              <w:rPr>
                <w:rFonts w:hint="eastAsia" w:ascii="宋体" w:hAnsi="宋体"/>
                <w:color w:val="000000"/>
                <w:szCs w:val="21"/>
                <w:lang w:val="en-GB"/>
              </w:rPr>
              <w:t>小时，</w:t>
            </w:r>
            <w:r>
              <w:rPr>
                <w:rFonts w:hint="eastAsia" w:ascii="宋体" w:hAnsi="宋体"/>
                <w:color w:val="000000"/>
                <w:szCs w:val="21"/>
                <w:lang w:val="en-US" w:eastAsia="zh-CN"/>
              </w:rPr>
              <w:t>得2分。</w:t>
            </w:r>
            <w:r>
              <w:rPr>
                <w:rFonts w:hint="eastAsia" w:ascii="宋体" w:hAnsi="宋体"/>
                <w:color w:val="000000"/>
                <w:szCs w:val="21"/>
                <w:lang w:val="en-GB"/>
              </w:rPr>
              <w:t>上门时间小于8小时，</w:t>
            </w:r>
            <w:r>
              <w:rPr>
                <w:rFonts w:hint="eastAsia" w:ascii="宋体" w:hAnsi="宋体"/>
                <w:color w:val="000000"/>
                <w:szCs w:val="21"/>
                <w:lang w:val="en-US" w:eastAsia="zh-CN"/>
              </w:rPr>
              <w:t>得3分。</w:t>
            </w:r>
            <w:r>
              <w:rPr>
                <w:rFonts w:hint="eastAsia" w:ascii="宋体" w:hAnsi="宋体"/>
                <w:color w:val="000000"/>
                <w:szCs w:val="21"/>
                <w:lang w:val="en-GB"/>
              </w:rPr>
              <w:t>维修和更换时间小于</w:t>
            </w:r>
            <w:r>
              <w:rPr>
                <w:rFonts w:hint="eastAsia" w:ascii="宋体" w:hAnsi="宋体"/>
                <w:color w:val="000000"/>
                <w:szCs w:val="21"/>
                <w:lang w:val="en-US" w:eastAsia="zh-CN"/>
              </w:rPr>
              <w:t>48</w:t>
            </w:r>
            <w:r>
              <w:rPr>
                <w:rFonts w:hint="eastAsia" w:ascii="宋体" w:hAnsi="宋体"/>
                <w:color w:val="000000"/>
                <w:szCs w:val="21"/>
                <w:lang w:val="en-GB"/>
              </w:rPr>
              <w:t>小时，得</w:t>
            </w:r>
            <w:r>
              <w:rPr>
                <w:rFonts w:hint="eastAsia" w:ascii="宋体" w:hAnsi="宋体"/>
                <w:color w:val="000000"/>
                <w:szCs w:val="21"/>
                <w:lang w:val="en-US" w:eastAsia="zh-CN"/>
              </w:rPr>
              <w:t>4</w:t>
            </w:r>
            <w:r>
              <w:rPr>
                <w:rFonts w:hint="eastAsia" w:ascii="宋体" w:hAnsi="宋体"/>
                <w:color w:val="000000"/>
                <w:szCs w:val="21"/>
                <w:lang w:val="en-GB"/>
              </w:rPr>
              <w:t>分。</w:t>
            </w:r>
            <w:r>
              <w:rPr>
                <w:rFonts w:hint="eastAsia" w:ascii="宋体" w:hAnsi="宋体"/>
                <w:color w:val="000000"/>
                <w:szCs w:val="21"/>
                <w:lang w:val="en-US" w:eastAsia="zh-CN"/>
              </w:rPr>
              <w:t>满分9分。</w:t>
            </w:r>
          </w:p>
        </w:tc>
        <w:tc>
          <w:tcPr>
            <w:tcW w:w="967" w:type="dxa"/>
            <w:vAlign w:val="center"/>
          </w:tcPr>
          <w:p>
            <w:pPr>
              <w:jc w:val="center"/>
              <w:rPr>
                <w:rFonts w:asciiTheme="minorEastAsia" w:hAnsiTheme="minorEastAsia"/>
                <w:szCs w:val="21"/>
              </w:rPr>
            </w:pP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19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仿宋" w:hAnsi="仿宋" w:eastAsia="仿宋" w:cs="Times New Roman"/>
                <w:b/>
                <w:i/>
                <w:color w:val="8497B0" w:themeColor="text2" w:themeTint="99"/>
                <w:kern w:val="0"/>
                <w:szCs w:val="21"/>
                <w:lang w:eastAsia="zh-CN"/>
                <w14:textFill>
                  <w14:solidFill>
                    <w14:schemeClr w14:val="tx2">
                      <w14:lumMod w14:val="60000"/>
                      <w14:lumOff w14:val="40000"/>
                    </w14:schemeClr>
                  </w14:solidFill>
                </w14:textFill>
              </w:rPr>
            </w:pPr>
            <w:r>
              <w:rPr>
                <w:rFonts w:hint="eastAsia" w:asciiTheme="minorEastAsia" w:hAnsiTheme="minorEastAsia"/>
                <w:szCs w:val="21"/>
                <w:lang w:val="en-US" w:eastAsia="zh-CN"/>
              </w:rPr>
              <w:t>经营业绩</w:t>
            </w:r>
          </w:p>
        </w:tc>
        <w:tc>
          <w:tcPr>
            <w:tcW w:w="6237" w:type="dxa"/>
            <w:vAlign w:val="center"/>
          </w:tcPr>
          <w:p>
            <w:pPr>
              <w:spacing w:line="360" w:lineRule="auto"/>
              <w:rPr>
                <w:rFonts w:hint="eastAsia" w:ascii="宋体" w:hAnsi="宋体" w:eastAsiaTheme="minorEastAsia"/>
                <w:color w:val="000000"/>
                <w:szCs w:val="21"/>
                <w:lang w:val="en-US" w:eastAsia="zh-CN"/>
              </w:rPr>
            </w:pPr>
            <w:r>
              <w:rPr>
                <w:rFonts w:hint="eastAsia" w:ascii="宋体" w:hAnsi="宋体"/>
                <w:color w:val="000000"/>
                <w:szCs w:val="21"/>
                <w:lang w:val="en-US" w:eastAsia="zh-CN"/>
              </w:rPr>
              <w:t>近年来有类似项目业绩的，每提供一份得3分，满分15分。</w:t>
            </w:r>
          </w:p>
        </w:tc>
        <w:tc>
          <w:tcPr>
            <w:tcW w:w="967" w:type="dxa"/>
            <w:vAlign w:val="center"/>
          </w:tcPr>
          <w:p>
            <w:pPr>
              <w:jc w:val="center"/>
              <w:rPr>
                <w:rFonts w:asciiTheme="minorEastAsia" w:hAnsiTheme="minorEastAsia"/>
                <w:color w:val="FF0000"/>
                <w:szCs w:val="21"/>
                <w:u w:val="single"/>
              </w:rPr>
            </w:pPr>
            <w:r>
              <w:rPr>
                <w:rFonts w:hint="eastAsia" w:ascii="仿宋" w:hAnsi="仿宋" w:eastAsia="仿宋"/>
                <w:color w:val="FF0000"/>
                <w:szCs w:val="21"/>
                <w:u w:val="single"/>
              </w:rPr>
              <w:t xml:space="preserve"> </w:t>
            </w:r>
            <w:r>
              <w:rPr>
                <w:rFonts w:hint="eastAsia" w:ascii="仿宋" w:hAnsi="仿宋" w:eastAsia="仿宋"/>
                <w:color w:val="FF0000"/>
                <w:szCs w:val="21"/>
                <w:u w:val="single"/>
                <w:lang w:val="en-US" w:eastAsia="zh-CN"/>
              </w:rPr>
              <w:t>15</w:t>
            </w:r>
            <w:r>
              <w:rPr>
                <w:rFonts w:hint="eastAsia" w:ascii="仿宋" w:hAnsi="仿宋" w:eastAsia="仿宋"/>
                <w:color w:val="FF0000"/>
                <w:szCs w:val="21"/>
                <w:u w:val="single"/>
              </w:rPr>
              <w:t xml:space="preserve"> </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62" w:type="dxa"/>
            <w:vAlign w:val="center"/>
          </w:tcPr>
          <w:p>
            <w:pPr>
              <w:jc w:val="center"/>
              <w:rPr>
                <w:rFonts w:hint="eastAsia" w:asciiTheme="minorEastAsia" w:hAnsiTheme="minorEastAsia" w:eastAsiaTheme="minorEastAsia"/>
                <w:b/>
                <w:szCs w:val="21"/>
                <w:lang w:val="en-US" w:eastAsia="zh-CN"/>
              </w:rPr>
            </w:pPr>
            <w:r>
              <w:rPr>
                <w:rFonts w:hint="eastAsia" w:asciiTheme="minorEastAsia" w:hAnsiTheme="minorEastAsia"/>
                <w:b w:val="0"/>
                <w:bCs/>
                <w:szCs w:val="21"/>
                <w:lang w:val="en-US" w:eastAsia="zh-CN"/>
              </w:rPr>
              <w:t>文件编制</w:t>
            </w:r>
          </w:p>
        </w:tc>
        <w:tc>
          <w:tcPr>
            <w:tcW w:w="6237" w:type="dxa"/>
            <w:vAlign w:val="center"/>
          </w:tcPr>
          <w:p>
            <w:pPr>
              <w:jc w:val="center"/>
              <w:rPr>
                <w:rFonts w:hint="eastAsia" w:asciiTheme="minorEastAsia" w:hAnsiTheme="minorEastAsia" w:eastAsiaTheme="minorEastAsia"/>
                <w:b w:val="0"/>
                <w:bCs/>
                <w:szCs w:val="21"/>
                <w:lang w:val="en-US" w:eastAsia="zh-CN"/>
              </w:rPr>
            </w:pPr>
            <w:r>
              <w:rPr>
                <w:rFonts w:hint="eastAsia" w:asciiTheme="minorEastAsia" w:hAnsiTheme="minorEastAsia"/>
                <w:b w:val="0"/>
                <w:bCs/>
                <w:szCs w:val="21"/>
                <w:lang w:val="en-US" w:eastAsia="zh-CN"/>
              </w:rPr>
              <w:t>投标文件制作规范、编制程度；根据招标文件资料清单提供相应的文件，资料齐全的得2分。</w:t>
            </w:r>
          </w:p>
        </w:tc>
        <w:tc>
          <w:tcPr>
            <w:tcW w:w="967" w:type="dxa"/>
            <w:vAlign w:val="center"/>
          </w:tcPr>
          <w:p>
            <w:pPr>
              <w:jc w:val="center"/>
              <w:rPr>
                <w:rFonts w:asciiTheme="minorEastAsia" w:hAnsiTheme="minorEastAsia"/>
                <w:b/>
                <w:szCs w:val="21"/>
              </w:rPr>
            </w:pPr>
            <w:r>
              <w:rPr>
                <w:rFonts w:hint="eastAsia" w:ascii="仿宋" w:hAnsi="仿宋" w:eastAsia="仿宋"/>
                <w:color w:val="FF0000"/>
                <w:szCs w:val="21"/>
                <w:u w:val="single"/>
              </w:rPr>
              <w:t xml:space="preserve"> </w:t>
            </w:r>
            <w:r>
              <w:rPr>
                <w:rFonts w:hint="eastAsia" w:ascii="仿宋" w:hAnsi="仿宋" w:eastAsia="仿宋"/>
                <w:color w:val="FF0000"/>
                <w:szCs w:val="21"/>
                <w:u w:val="single"/>
                <w:lang w:val="en-US" w:eastAsia="zh-CN"/>
              </w:rPr>
              <w:t>2</w:t>
            </w:r>
            <w:r>
              <w:rPr>
                <w:rFonts w:hint="eastAsia" w:ascii="仿宋" w:hAnsi="仿宋" w:eastAsia="仿宋"/>
                <w:color w:val="FF0000"/>
                <w:szCs w:val="21"/>
                <w:u w:val="single"/>
              </w:rPr>
              <w:t xml:space="preserve"> </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15</w:t>
            </w:r>
            <w:r>
              <w:rPr>
                <w:rFonts w:hint="eastAsia" w:asciiTheme="minorEastAsia" w:hAnsiTheme="minorEastAsia"/>
                <w:b/>
                <w:color w:val="FF0000"/>
                <w:szCs w:val="21"/>
                <w:u w:val="single"/>
              </w:rPr>
              <w:t xml:space="preserve">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Cs w:val="21"/>
              </w:rPr>
            </w:pPr>
            <w:r>
              <w:rPr>
                <w:rFonts w:hint="eastAsia" w:asciiTheme="minorEastAsia" w:hAnsiTheme="minorEastAsia"/>
                <w:b/>
                <w:szCs w:val="21"/>
              </w:rPr>
              <w:t>评分因素</w:t>
            </w:r>
          </w:p>
        </w:tc>
        <w:tc>
          <w:tcPr>
            <w:tcW w:w="6237" w:type="dxa"/>
            <w:vAlign w:val="center"/>
          </w:tcPr>
          <w:p>
            <w:pPr>
              <w:spacing w:line="360" w:lineRule="exact"/>
              <w:jc w:val="center"/>
              <w:rPr>
                <w:rFonts w:ascii="仿宋" w:hAnsi="仿宋" w:eastAsia="仿宋"/>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762" w:type="dxa"/>
            <w:vAlign w:val="center"/>
          </w:tcPr>
          <w:p>
            <w:pPr>
              <w:spacing w:line="360" w:lineRule="exact"/>
              <w:jc w:val="center"/>
              <w:rPr>
                <w:rFonts w:hint="eastAsia" w:asciiTheme="minorEastAsia" w:hAnsiTheme="minorEastAsia"/>
                <w:szCs w:val="21"/>
                <w:lang w:val="en-US" w:eastAsia="zh-CN"/>
              </w:rPr>
            </w:pPr>
            <w:r>
              <w:rPr>
                <w:rFonts w:hint="eastAsia" w:asciiTheme="minorEastAsia" w:hAnsiTheme="minorEastAsia"/>
                <w:szCs w:val="21"/>
                <w:lang w:val="en-US" w:eastAsia="zh-CN"/>
              </w:rPr>
              <w:t>投标产品相关证明材料</w:t>
            </w:r>
          </w:p>
        </w:tc>
        <w:tc>
          <w:tcPr>
            <w:tcW w:w="6237" w:type="dxa"/>
            <w:vAlign w:val="center"/>
          </w:tcPr>
          <w:p>
            <w:pPr>
              <w:numPr>
                <w:ilvl w:val="0"/>
                <w:numId w:val="4"/>
              </w:numPr>
              <w:spacing w:line="360" w:lineRule="auto"/>
              <w:rPr>
                <w:rFonts w:hint="eastAsia" w:asciiTheme="minorEastAsia" w:hAnsiTheme="minorEastAsia"/>
                <w:szCs w:val="21"/>
                <w:lang w:val="en-US" w:eastAsia="zh-CN"/>
              </w:rPr>
            </w:pPr>
            <w:r>
              <w:rPr>
                <w:rFonts w:hint="eastAsia" w:ascii="仿宋" w:hAnsi="仿宋" w:eastAsia="仿宋" w:cs="仿宋"/>
                <w:b w:val="0"/>
                <w:bCs w:val="0"/>
                <w:i w:val="0"/>
                <w:color w:val="000000"/>
                <w:kern w:val="0"/>
                <w:sz w:val="24"/>
                <w:szCs w:val="24"/>
                <w:u w:val="none"/>
                <w:lang w:val="en-US" w:eastAsia="zh-CN" w:bidi="ar"/>
              </w:rPr>
              <w:t>提</w:t>
            </w:r>
            <w:r>
              <w:rPr>
                <w:rFonts w:hint="eastAsia" w:asciiTheme="minorEastAsia" w:hAnsiTheme="minorEastAsia"/>
                <w:szCs w:val="21"/>
                <w:lang w:val="en-US" w:eastAsia="zh-CN"/>
              </w:rPr>
              <w:t>供采购需求序号1手动轮椅车出具满足采购需求技术要求的近三年来第三方质量检测机构出具的检验报告,得10分。</w:t>
            </w:r>
          </w:p>
          <w:p>
            <w:pPr>
              <w:numPr>
                <w:ilvl w:val="0"/>
                <w:numId w:val="0"/>
              </w:numPr>
              <w:spacing w:line="360" w:lineRule="auto"/>
              <w:rPr>
                <w:rFonts w:hint="eastAsia" w:asciiTheme="minorEastAsia" w:hAnsiTheme="minorEastAsia" w:eastAsiaTheme="minorEastAsia" w:cstheme="minorEastAsia"/>
                <w:b w:val="0"/>
                <w:bCs/>
                <w:color w:val="000000"/>
                <w:sz w:val="21"/>
                <w:szCs w:val="21"/>
                <w:lang w:val="en-US" w:eastAsia="zh-CN"/>
              </w:rPr>
            </w:pPr>
            <w:r>
              <w:rPr>
                <w:rFonts w:hint="eastAsia" w:ascii="仿宋" w:hAnsi="仿宋" w:eastAsia="仿宋" w:cs="仿宋"/>
                <w:b w:val="0"/>
                <w:bCs w:val="0"/>
                <w:i w:val="0"/>
                <w:color w:val="000000"/>
                <w:kern w:val="0"/>
                <w:sz w:val="24"/>
                <w:szCs w:val="24"/>
                <w:u w:val="none"/>
                <w:lang w:val="en-US" w:eastAsia="zh-CN" w:bidi="ar"/>
              </w:rPr>
              <w:t>2、提</w:t>
            </w:r>
            <w:r>
              <w:rPr>
                <w:rFonts w:hint="eastAsia" w:asciiTheme="minorEastAsia" w:hAnsiTheme="minorEastAsia"/>
                <w:szCs w:val="21"/>
                <w:lang w:val="en-US" w:eastAsia="zh-CN"/>
              </w:rPr>
              <w:t>供采购需求</w:t>
            </w:r>
            <w:r>
              <w:rPr>
                <w:rFonts w:hint="eastAsia" w:asciiTheme="minorEastAsia" w:hAnsiTheme="minorEastAsia" w:eastAsiaTheme="minorEastAsia" w:cstheme="minorEastAsia"/>
                <w:b w:val="0"/>
                <w:bCs/>
                <w:sz w:val="21"/>
                <w:szCs w:val="21"/>
              </w:rPr>
              <w:t>序号</w:t>
            </w:r>
            <w:r>
              <w:rPr>
                <w:rFonts w:hint="eastAsia" w:asciiTheme="minorEastAsia" w:hAnsi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读书机投标产品国家CCC认证证书复印件</w:t>
            </w: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得5分。</w:t>
            </w:r>
            <w:bookmarkStart w:id="0" w:name="_GoBack"/>
            <w:bookmarkEnd w:id="0"/>
          </w:p>
          <w:p>
            <w:pPr>
              <w:spacing w:line="360" w:lineRule="exact"/>
              <w:jc w:val="both"/>
              <w:rPr>
                <w:rFonts w:hint="eastAsia" w:asciiTheme="minorEastAsia" w:hAnsiTheme="minorEastAsia"/>
                <w:szCs w:val="21"/>
                <w:lang w:val="en-US" w:eastAsia="zh-CN"/>
              </w:rPr>
            </w:pPr>
          </w:p>
        </w:tc>
        <w:tc>
          <w:tcPr>
            <w:tcW w:w="967" w:type="dxa"/>
            <w:vAlign w:val="center"/>
          </w:tcPr>
          <w:p>
            <w:pPr>
              <w:jc w:val="center"/>
              <w:rPr>
                <w:rFonts w:hint="eastAsia" w:asciiTheme="minorEastAsia" w:hAnsiTheme="minorEastAsia" w:eastAsiaTheme="minorEastAsia"/>
                <w:color w:val="FF0000"/>
                <w:szCs w:val="21"/>
                <w:u w:val="single"/>
                <w:lang w:val="en-US" w:eastAsia="zh-CN"/>
              </w:rPr>
            </w:pPr>
            <w:r>
              <w:rPr>
                <w:rFonts w:hint="eastAsia" w:asciiTheme="minorEastAsia" w:hAnsiTheme="minorEastAsia"/>
                <w:color w:val="FF0000"/>
                <w:szCs w:val="21"/>
                <w:u w:val="single"/>
                <w:lang w:val="en-US" w:eastAsia="zh-CN"/>
              </w:rPr>
              <w:t xml:space="preserve"> 15分</w:t>
            </w:r>
          </w:p>
        </w:tc>
      </w:tr>
    </w:tbl>
    <w:p>
      <w:pPr>
        <w:keepNext w:val="0"/>
        <w:keepLines w:val="0"/>
        <w:widowControl/>
        <w:suppressLineNumbers w:val="0"/>
        <w:shd w:val="clear" w:fill="FFFFFF"/>
        <w:spacing w:before="0" w:beforeAutospacing="0" w:after="0" w:afterAutospacing="0" w:line="360" w:lineRule="atLeast"/>
        <w:ind w:right="0" w:firstLine="600" w:firstLineChars="200"/>
        <w:jc w:val="left"/>
        <w:rPr>
          <w:rFonts w:hint="eastAsia" w:ascii="黑体" w:hAnsi="宋体" w:eastAsia="黑体" w:cs="黑体"/>
          <w:color w:val="00000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七、采购资金支付</w:t>
      </w:r>
    </w:p>
    <w:p>
      <w:pPr>
        <w:widowControl/>
        <w:shd w:val="clear" w:color="auto" w:fill="FFFFFF"/>
        <w:wordWrap w:val="0"/>
        <w:spacing w:line="525" w:lineRule="atLeast"/>
        <w:ind w:firstLine="600" w:firstLineChars="200"/>
        <w:jc w:val="left"/>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0"/>
          <w:szCs w:val="30"/>
          <w:shd w:val="clear" w:fill="FFFFFF"/>
          <w:lang w:val="en-US" w:eastAsia="zh-CN" w:bidi="ar"/>
        </w:rPr>
        <w:t>（一）支付方式：银行转帐</w:t>
      </w:r>
    </w:p>
    <w:p>
      <w:pPr>
        <w:widowControl/>
        <w:shd w:val="clear" w:color="auto" w:fill="FFFFFF"/>
        <w:wordWrap w:val="0"/>
        <w:spacing w:line="525" w:lineRule="atLeast"/>
        <w:ind w:firstLine="60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0"/>
          <w:szCs w:val="30"/>
          <w:shd w:val="clear" w:fill="FFFFFF"/>
          <w:lang w:val="en-US" w:eastAsia="zh-CN" w:bidi="ar"/>
        </w:rPr>
        <w:t>（二）支付时间及条件：</w:t>
      </w:r>
      <w:r>
        <w:rPr>
          <w:rFonts w:hint="eastAsia" w:ascii="仿宋" w:hAnsi="仿宋" w:eastAsia="仿宋" w:cs="仿宋"/>
          <w:color w:val="000000"/>
          <w:kern w:val="0"/>
          <w:sz w:val="32"/>
          <w:szCs w:val="32"/>
        </w:rPr>
        <w:t>经验收合格付合同总价款的90%，剩余10%，一年无质量问题一次付清。</w:t>
      </w:r>
    </w:p>
    <w:p>
      <w:pPr>
        <w:widowControl/>
        <w:shd w:val="clear" w:color="auto" w:fill="FFFFFF"/>
        <w:wordWrap w:val="0"/>
        <w:spacing w:line="525" w:lineRule="atLeast"/>
        <w:ind w:firstLine="600" w:firstLineChars="200"/>
        <w:jc w:val="left"/>
      </w:pPr>
      <w:r>
        <w:rPr>
          <w:rFonts w:hint="eastAsia" w:ascii="黑体" w:hAnsi="宋体" w:eastAsia="黑体" w:cs="黑体"/>
          <w:color w:val="000000"/>
          <w:kern w:val="0"/>
          <w:sz w:val="30"/>
          <w:szCs w:val="30"/>
          <w:shd w:val="clear" w:fill="FFFFFF"/>
          <w:lang w:val="en-US" w:eastAsia="zh-CN" w:bidi="ar"/>
        </w:rPr>
        <w:t>八、联系方式</w:t>
      </w:r>
    </w:p>
    <w:p>
      <w:pPr>
        <w:widowControl/>
        <w:shd w:val="clear" w:color="auto" w:fill="FFFFFF"/>
        <w:spacing w:line="525" w:lineRule="atLeast"/>
        <w:ind w:firstLine="600" w:firstLineChars="2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联系人姓名:宋继峰</w:t>
      </w:r>
      <w:r>
        <w:rPr>
          <w:rFonts w:hint="eastAsia" w:ascii="仿宋_GB2312" w:hAnsi="宋体" w:eastAsia="仿宋_GB2312" w:cs="宋体"/>
          <w:color w:val="000000"/>
          <w:kern w:val="0"/>
          <w:sz w:val="31"/>
          <w:szCs w:val="31"/>
        </w:rPr>
        <w:t> </w:t>
      </w:r>
      <w:r>
        <w:rPr>
          <w:rFonts w:hint="eastAsia" w:ascii="仿宋" w:hAnsi="仿宋" w:eastAsia="仿宋" w:cs="仿宋"/>
          <w:color w:val="000000"/>
          <w:kern w:val="0"/>
          <w:sz w:val="30"/>
          <w:szCs w:val="30"/>
          <w:shd w:val="clear" w:fill="FFFFFF"/>
          <w:lang w:val="en-US" w:eastAsia="zh-CN" w:bidi="ar"/>
        </w:rPr>
        <w:t>   </w:t>
      </w:r>
    </w:p>
    <w:p>
      <w:pPr>
        <w:widowControl/>
        <w:shd w:val="clear" w:color="auto" w:fill="FFFFFF"/>
        <w:spacing w:line="525" w:lineRule="atLeast"/>
        <w:ind w:firstLine="600" w:firstLineChars="200"/>
        <w:jc w:val="left"/>
        <w:rPr>
          <w:rFonts w:hint="eastAsia" w:ascii="仿宋_GB2312" w:hAnsi="宋体" w:eastAsia="仿宋_GB2312" w:cs="宋体"/>
          <w:color w:val="000000"/>
          <w:kern w:val="0"/>
          <w:sz w:val="31"/>
          <w:szCs w:val="31"/>
        </w:rPr>
      </w:pPr>
      <w:r>
        <w:rPr>
          <w:rFonts w:hint="eastAsia" w:ascii="仿宋" w:hAnsi="仿宋" w:eastAsia="仿宋" w:cs="仿宋"/>
          <w:color w:val="000000"/>
          <w:kern w:val="0"/>
          <w:sz w:val="30"/>
          <w:szCs w:val="30"/>
          <w:shd w:val="clear" w:fill="FFFFFF"/>
          <w:lang w:val="en-US" w:eastAsia="zh-CN" w:bidi="ar"/>
        </w:rPr>
        <w:t>联系电话：</w:t>
      </w:r>
      <w:r>
        <w:rPr>
          <w:rFonts w:hint="eastAsia" w:ascii="仿宋_GB2312" w:hAnsi="宋体" w:eastAsia="仿宋_GB2312" w:cs="宋体"/>
          <w:color w:val="000000"/>
          <w:kern w:val="0"/>
          <w:sz w:val="31"/>
          <w:szCs w:val="31"/>
        </w:rPr>
        <w:t>0374—29682</w:t>
      </w:r>
      <w:r>
        <w:rPr>
          <w:rFonts w:hint="eastAsia" w:ascii="仿宋_GB2312" w:hAnsi="宋体" w:eastAsia="仿宋_GB2312" w:cs="宋体"/>
          <w:color w:val="000000"/>
          <w:kern w:val="0"/>
          <w:sz w:val="31"/>
          <w:szCs w:val="31"/>
          <w:lang w:val="en-US" w:eastAsia="zh-CN"/>
        </w:rPr>
        <w:t>51 13837485985</w:t>
      </w:r>
      <w:r>
        <w:rPr>
          <w:rFonts w:hint="eastAsia" w:ascii="仿宋_GB2312" w:hAnsi="宋体" w:eastAsia="仿宋_GB2312" w:cs="宋体"/>
          <w:color w:val="000000"/>
          <w:kern w:val="0"/>
          <w:sz w:val="31"/>
          <w:szCs w:val="31"/>
        </w:rPr>
        <w:t xml:space="preserve">   </w:t>
      </w:r>
    </w:p>
    <w:p>
      <w:pPr>
        <w:widowControl/>
        <w:shd w:val="clear" w:color="auto" w:fill="FFFFFF"/>
        <w:spacing w:line="525" w:lineRule="atLeast"/>
        <w:ind w:firstLine="600" w:firstLineChars="2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fill="FFFFFF"/>
          <w:lang w:val="en-US" w:eastAsia="zh-CN" w:bidi="ar"/>
        </w:rPr>
        <w:t>单位地址：</w:t>
      </w:r>
      <w:r>
        <w:rPr>
          <w:rFonts w:hint="eastAsia" w:ascii="仿宋_GB2312" w:hAnsi="宋体" w:eastAsia="仿宋_GB2312" w:cs="宋体"/>
          <w:color w:val="000000"/>
          <w:kern w:val="0"/>
          <w:sz w:val="31"/>
          <w:szCs w:val="31"/>
        </w:rPr>
        <w:t>许昌市学街西段（许昌市残联）</w:t>
      </w:r>
    </w:p>
    <w:p>
      <w:pPr>
        <w:keepNext w:val="0"/>
        <w:keepLines w:val="0"/>
        <w:widowControl/>
        <w:suppressLineNumbers w:val="0"/>
        <w:shd w:val="clear" w:fill="FFFFFF"/>
        <w:spacing w:before="0" w:beforeAutospacing="0" w:after="0" w:afterAutospacing="0" w:line="525" w:lineRule="atLeast"/>
        <w:ind w:left="0" w:right="0" w:firstLine="795"/>
        <w:jc w:val="left"/>
      </w:pPr>
      <w:r>
        <w:rPr>
          <w:rFonts w:hint="eastAsia" w:ascii="仿宋" w:hAnsi="仿宋" w:eastAsia="仿宋" w:cs="仿宋"/>
          <w:color w:val="00000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25" w:lineRule="atLeast"/>
        <w:ind w:left="0" w:right="0" w:firstLine="795"/>
        <w:jc w:val="left"/>
      </w:pPr>
      <w:r>
        <w:rPr>
          <w:rFonts w:hint="eastAsia" w:ascii="仿宋" w:hAnsi="仿宋" w:eastAsia="仿宋" w:cs="仿宋"/>
          <w:color w:val="000000"/>
          <w:kern w:val="0"/>
          <w:sz w:val="30"/>
          <w:szCs w:val="30"/>
          <w:shd w:val="clear" w:fill="FFFFFF"/>
          <w:lang w:val="en-US" w:eastAsia="zh-CN" w:bidi="ar"/>
        </w:rPr>
        <w:t>                        许昌市残疾人联合会</w:t>
      </w:r>
    </w:p>
    <w:p>
      <w:pPr>
        <w:keepNext w:val="0"/>
        <w:keepLines w:val="0"/>
        <w:widowControl/>
        <w:suppressLineNumbers w:val="0"/>
        <w:shd w:val="clear" w:fill="FFFFFF"/>
        <w:spacing w:before="0" w:beforeAutospacing="0" w:after="0" w:afterAutospacing="0" w:line="330" w:lineRule="atLeast"/>
        <w:ind w:right="0" w:firstLine="4500" w:firstLineChars="1500"/>
        <w:jc w:val="both"/>
      </w:pPr>
      <w:r>
        <w:rPr>
          <w:rFonts w:hint="eastAsia" w:ascii="仿宋" w:hAnsi="仿宋" w:eastAsia="仿宋" w:cs="仿宋"/>
          <w:color w:val="000000"/>
          <w:kern w:val="0"/>
          <w:sz w:val="30"/>
          <w:szCs w:val="30"/>
          <w:shd w:val="clear" w:fill="FFFFFF"/>
          <w:lang w:val="en-US" w:eastAsia="zh-CN" w:bidi="ar"/>
        </w:rPr>
        <w:t>2018年7月26日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80EBB"/>
    <w:multiLevelType w:val="singleLevel"/>
    <w:tmpl w:val="BFE80EBB"/>
    <w:lvl w:ilvl="0" w:tentative="0">
      <w:start w:val="1"/>
      <w:numFmt w:val="decimal"/>
      <w:suff w:val="nothing"/>
      <w:lvlText w:val="%1、"/>
      <w:lvlJc w:val="left"/>
    </w:lvl>
  </w:abstractNum>
  <w:abstractNum w:abstractNumId="1">
    <w:nsid w:val="CD6682C6"/>
    <w:multiLevelType w:val="singleLevel"/>
    <w:tmpl w:val="CD6682C6"/>
    <w:lvl w:ilvl="0" w:tentative="0">
      <w:start w:val="1"/>
      <w:numFmt w:val="decimal"/>
      <w:suff w:val="nothing"/>
      <w:lvlText w:val="%1、"/>
      <w:lvlJc w:val="left"/>
    </w:lvl>
  </w:abstractNum>
  <w:abstractNum w:abstractNumId="2">
    <w:nsid w:val="33E040ED"/>
    <w:multiLevelType w:val="singleLevel"/>
    <w:tmpl w:val="33E040ED"/>
    <w:lvl w:ilvl="0" w:tentative="0">
      <w:start w:val="1"/>
      <w:numFmt w:val="decimal"/>
      <w:suff w:val="nothing"/>
      <w:lvlText w:val="%1、"/>
      <w:lvlJc w:val="left"/>
    </w:lvl>
  </w:abstractNum>
  <w:abstractNum w:abstractNumId="3">
    <w:nsid w:val="719D92F7"/>
    <w:multiLevelType w:val="singleLevel"/>
    <w:tmpl w:val="719D92F7"/>
    <w:lvl w:ilvl="0" w:tentative="0">
      <w:start w:val="5"/>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228E7"/>
    <w:rsid w:val="02564233"/>
    <w:rsid w:val="03374640"/>
    <w:rsid w:val="0BE23E0B"/>
    <w:rsid w:val="0E3940B8"/>
    <w:rsid w:val="0EB86777"/>
    <w:rsid w:val="0F8D67D7"/>
    <w:rsid w:val="0FA428CE"/>
    <w:rsid w:val="101741A1"/>
    <w:rsid w:val="13286501"/>
    <w:rsid w:val="168D37D6"/>
    <w:rsid w:val="175454CC"/>
    <w:rsid w:val="247450ED"/>
    <w:rsid w:val="28A55BA4"/>
    <w:rsid w:val="293A4879"/>
    <w:rsid w:val="2C0743E7"/>
    <w:rsid w:val="2EBD707E"/>
    <w:rsid w:val="2F621EF1"/>
    <w:rsid w:val="32C907E8"/>
    <w:rsid w:val="33493D54"/>
    <w:rsid w:val="39D63811"/>
    <w:rsid w:val="3D255FAC"/>
    <w:rsid w:val="3EF545EA"/>
    <w:rsid w:val="3FCF65CD"/>
    <w:rsid w:val="41BB23A4"/>
    <w:rsid w:val="42AE1E14"/>
    <w:rsid w:val="45A11229"/>
    <w:rsid w:val="466228E7"/>
    <w:rsid w:val="4990413D"/>
    <w:rsid w:val="4C936911"/>
    <w:rsid w:val="528E74EC"/>
    <w:rsid w:val="539C68D5"/>
    <w:rsid w:val="57D5644D"/>
    <w:rsid w:val="5AA406CF"/>
    <w:rsid w:val="5B7C35A3"/>
    <w:rsid w:val="5DB9246A"/>
    <w:rsid w:val="5F1A6C2B"/>
    <w:rsid w:val="60C65E41"/>
    <w:rsid w:val="617677E8"/>
    <w:rsid w:val="63DA6CD9"/>
    <w:rsid w:val="65790AF9"/>
    <w:rsid w:val="658A117B"/>
    <w:rsid w:val="65D80D1B"/>
    <w:rsid w:val="667616F3"/>
    <w:rsid w:val="677A1FF9"/>
    <w:rsid w:val="68B7663F"/>
    <w:rsid w:val="68DA2A8E"/>
    <w:rsid w:val="6C2E7666"/>
    <w:rsid w:val="6D535020"/>
    <w:rsid w:val="6ED11045"/>
    <w:rsid w:val="70320601"/>
    <w:rsid w:val="71612351"/>
    <w:rsid w:val="7F2C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eastAsia="宋体"/>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 w:type="character" w:customStyle="1" w:styleId="7">
    <w:name w:val="font21"/>
    <w:basedOn w:val="3"/>
    <w:qFormat/>
    <w:uiPriority w:val="0"/>
    <w:rPr>
      <w:rFonts w:hint="default" w:ascii="Times New Roman" w:hAnsi="Times New Roman" w:cs="Times New Roman"/>
      <w:color w:val="000000"/>
      <w:sz w:val="20"/>
      <w:szCs w:val="20"/>
      <w:u w:val="none"/>
    </w:rPr>
  </w:style>
  <w:style w:type="character" w:customStyle="1" w:styleId="8">
    <w:name w:val="font81"/>
    <w:basedOn w:val="3"/>
    <w:qFormat/>
    <w:uiPriority w:val="0"/>
    <w:rPr>
      <w:rFonts w:hint="eastAsia" w:ascii="宋体" w:hAnsi="宋体" w:eastAsia="宋体" w:cs="宋体"/>
      <w:color w:val="000000"/>
      <w:sz w:val="20"/>
      <w:szCs w:val="20"/>
      <w:u w:val="none"/>
    </w:rPr>
  </w:style>
  <w:style w:type="character" w:customStyle="1" w:styleId="9">
    <w:name w:val="font41"/>
    <w:basedOn w:val="3"/>
    <w:qFormat/>
    <w:uiPriority w:val="0"/>
    <w:rPr>
      <w:rFonts w:hint="eastAsia" w:ascii="宋体" w:hAnsi="宋体" w:eastAsia="宋体" w:cs="宋体"/>
      <w:color w:val="000000"/>
      <w:sz w:val="20"/>
      <w:szCs w:val="20"/>
      <w:u w:val="none"/>
    </w:rPr>
  </w:style>
  <w:style w:type="character" w:customStyle="1" w:styleId="10">
    <w:name w:val="font51"/>
    <w:basedOn w:val="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2018-05-30T07:26:00Z</dcterms:created>
  <dc:creator>阳光刺的耀眼</dc:creator>
  <cp:lastModifiedBy>许昌市公共资源交易中心:杨丹丹</cp:lastModifiedBy>
  <cp:lastPrinted>2018-07-30T02:52:00Z</cp:lastPrinted>
  <dcterms:modified xsi:type="dcterms:W3CDTF">2018-07-30T08:14:00Z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