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2" w:rsidRDefault="00F25182">
      <w:pPr>
        <w:widowControl/>
        <w:shd w:val="clear" w:color="auto" w:fill="FFFFFF"/>
        <w:spacing w:line="360" w:lineRule="atLeast"/>
        <w:ind w:firstLine="600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许昌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幼儿师范学校</w:t>
      </w:r>
    </w:p>
    <w:p w:rsidR="00F25182" w:rsidRDefault="00CE12C9">
      <w:pPr>
        <w:pStyle w:val="1"/>
        <w:widowControl/>
        <w:snapToGrid w:val="0"/>
        <w:spacing w:line="480" w:lineRule="auto"/>
        <w:jc w:val="center"/>
        <w:rPr>
          <w:rFonts w:ascii="仿宋_GB2312" w:eastAsia="仿宋_GB2312" w:hAnsi="微软雅黑" w:cs="仿宋_GB2312" w:hint="default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新校区电钢琴室项目采购需求、评标标准说明</w:t>
      </w:r>
    </w:p>
    <w:p w:rsidR="00F25182" w:rsidRDefault="00CE12C9">
      <w:pPr>
        <w:spacing w:line="46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一、项目概况</w:t>
      </w:r>
    </w:p>
    <w:p w:rsidR="00F25182" w:rsidRDefault="00CE12C9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（一）项目名称：许昌幼儿师范学校新校区购置电钢琴室</w:t>
      </w:r>
    </w:p>
    <w:p w:rsidR="00F25182" w:rsidRDefault="00CE12C9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（二）采购方式：公开招标</w:t>
      </w:r>
    </w:p>
    <w:p w:rsidR="00F25182" w:rsidRDefault="00CE12C9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（三）主要内容、数量及要求：电钢琴室2个，含电钢琴120台、电脑2台、投影仪2台等</w:t>
      </w:r>
    </w:p>
    <w:p w:rsidR="00F25182" w:rsidRDefault="00CE12C9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（四）预算金额：</w:t>
      </w:r>
      <w:r w:rsidR="009F18FC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 </w:t>
      </w:r>
      <w:r w:rsidR="00202CCC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715220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元，最高限价：</w:t>
      </w:r>
      <w:r w:rsidR="00202CCC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715220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元。</w:t>
      </w:r>
    </w:p>
    <w:p w:rsidR="00F25182" w:rsidRDefault="00CE12C9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（五）交付服务时间：合同签订后一个月内；</w:t>
      </w:r>
    </w:p>
    <w:p w:rsidR="00F25182" w:rsidRDefault="00CE12C9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（六）交付地点：许昌幼儿师范学校新校区</w:t>
      </w:r>
    </w:p>
    <w:p w:rsidR="00F25182" w:rsidRPr="00F47D9C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FF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（七）进口产品：</w:t>
      </w:r>
      <w:r w:rsidRPr="0005451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允许□不允许</w:t>
      </w:r>
      <w:r w:rsidR="00983AF1" w:rsidRPr="0005451F">
        <w:rPr>
          <w:rFonts w:ascii="楷体" w:eastAsia="楷体" w:hAnsi="楷体" w:cs="宋体" w:hint="eastAsia"/>
          <w:kern w:val="0"/>
          <w:sz w:val="24"/>
          <w:shd w:val="clear" w:color="auto" w:fill="FFFFFF"/>
          <w:lang w:val="zh-CN"/>
        </w:rPr>
        <w:fldChar w:fldCharType="begin"/>
      </w:r>
      <w:r w:rsidRPr="0005451F">
        <w:rPr>
          <w:rFonts w:ascii="楷体" w:eastAsia="楷体" w:hAnsi="楷体" w:cs="宋体" w:hint="eastAsia"/>
          <w:kern w:val="0"/>
          <w:sz w:val="24"/>
          <w:shd w:val="clear" w:color="auto" w:fill="FFFFFF"/>
          <w:lang w:val="zh-CN"/>
        </w:rPr>
        <w:instrText xml:space="preserve"> EQ \o\ac(</w:instrText>
      </w:r>
      <w:r w:rsidRPr="0005451F">
        <w:rPr>
          <w:rFonts w:ascii="楷体" w:eastAsia="楷体" w:hAnsi="楷体" w:cs="宋体" w:hint="eastAsia"/>
          <w:kern w:val="0"/>
          <w:position w:val="-4"/>
          <w:sz w:val="36"/>
          <w:shd w:val="clear" w:color="auto" w:fill="FFFFFF"/>
          <w:lang w:val="zh-CN"/>
        </w:rPr>
        <w:instrText>□</w:instrText>
      </w:r>
      <w:r w:rsidRPr="0005451F">
        <w:rPr>
          <w:rFonts w:ascii="楷体" w:eastAsia="楷体" w:hAnsi="楷体" w:cs="宋体" w:hint="eastAsia"/>
          <w:kern w:val="0"/>
          <w:sz w:val="24"/>
          <w:shd w:val="clear" w:color="auto" w:fill="FFFFFF"/>
          <w:lang w:val="zh-CN"/>
        </w:rPr>
        <w:instrText>,√)</w:instrText>
      </w:r>
      <w:r w:rsidR="00983AF1" w:rsidRPr="0005451F">
        <w:rPr>
          <w:rFonts w:ascii="楷体" w:eastAsia="楷体" w:hAnsi="楷体" w:cs="宋体" w:hint="eastAsia"/>
          <w:kern w:val="0"/>
          <w:sz w:val="24"/>
          <w:shd w:val="clear" w:color="auto" w:fill="FFFFFF"/>
          <w:lang w:val="zh-CN"/>
        </w:rPr>
        <w:fldChar w:fldCharType="end"/>
      </w:r>
      <w:r w:rsidRPr="0005451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。</w:t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（八）分包：允许□不允许</w:t>
      </w:r>
      <w:r w:rsidR="00983AF1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983AF1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二、需要落实的政府采购政策</w:t>
      </w:r>
    </w:p>
    <w:p w:rsidR="00F25182" w:rsidRDefault="00CE12C9">
      <w:pPr>
        <w:spacing w:line="4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本项目落实节能环保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等相关政府采购政策。</w:t>
      </w:r>
    </w:p>
    <w:p w:rsidR="00F25182" w:rsidRDefault="00CE12C9">
      <w:pPr>
        <w:spacing w:line="46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三、投标条件</w:t>
      </w:r>
    </w:p>
    <w:p w:rsidR="00F25182" w:rsidRDefault="00CE12C9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投标人通常应当具备下列条件：</w:t>
      </w:r>
    </w:p>
    <w:p w:rsidR="00F25182" w:rsidRDefault="00CE12C9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（一）符合《中华人民共和国政府采购法》第二十二条之第一款规定条件并提供相关材料；</w:t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（二）本次招标接受□不接受</w:t>
      </w:r>
      <w:r w:rsidR="00983AF1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 w:rsidR="00E26E14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 w:rsidR="00E26E14"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 w:rsidR="00E26E14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983AF1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联合体投标。</w:t>
      </w:r>
    </w:p>
    <w:p w:rsidR="00F25182" w:rsidRDefault="00CE12C9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（三）根据采购项目特殊要求，规定投标人的特定条件：无</w:t>
      </w:r>
    </w:p>
    <w:p w:rsidR="00F25182" w:rsidRDefault="00CE12C9">
      <w:pPr>
        <w:spacing w:line="46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四、货物需求</w:t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（一）本项目需实现的功能或者目标：电钢琴室主要满足学生上钢琴课及课下进行弹奏训练。</w:t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（二）采购清单：</w:t>
      </w:r>
    </w:p>
    <w:tbl>
      <w:tblPr>
        <w:tblpPr w:leftFromText="180" w:rightFromText="180" w:vertAnchor="text" w:horzAnchor="margin" w:tblpXSpec="center" w:tblpY="124"/>
        <w:tblOverlap w:val="never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1008"/>
        <w:gridCol w:w="5343"/>
        <w:gridCol w:w="709"/>
        <w:gridCol w:w="567"/>
        <w:gridCol w:w="1747"/>
      </w:tblGrid>
      <w:tr w:rsidR="000F0529" w:rsidTr="000F0529">
        <w:trPr>
          <w:trHeight w:val="557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序号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货物名称</w:t>
            </w:r>
          </w:p>
        </w:tc>
        <w:tc>
          <w:tcPr>
            <w:tcW w:w="5343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参数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数量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1747" w:type="dxa"/>
          </w:tcPr>
          <w:p w:rsidR="000F0529" w:rsidRDefault="000F052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是否为核心产品</w:t>
            </w:r>
          </w:p>
        </w:tc>
      </w:tr>
      <w:tr w:rsidR="000F0529" w:rsidTr="000F0529">
        <w:trPr>
          <w:trHeight w:val="1043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spacing w:line="300" w:lineRule="exact"/>
              <w:jc w:val="center"/>
              <w:rPr>
                <w:szCs w:val="21"/>
              </w:rPr>
            </w:pPr>
            <w:r w:rsidRPr="005F2ECE">
              <w:rPr>
                <w:rFonts w:hint="eastAsia"/>
                <w:szCs w:val="21"/>
              </w:rPr>
              <w:t>电钢琴</w:t>
            </w:r>
          </w:p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43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键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  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盘：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 xml:space="preserve"> 88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键，逐级配重键盘，仿象牙和仿檀木材质琴键。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复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音数：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 xml:space="preserve"> 180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种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 xml:space="preserve">  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力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 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度：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三级力度可调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音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 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源：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多维渐变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AIR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音源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音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 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色：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内置音色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20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种，包括立体声采样三角钢琴音色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乐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 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曲：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音乐会演奏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8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首、音乐库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50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首，包含具有交响乐队伴奏的钢琴演奏曲目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模拟器：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击弦响应、制音共鸣、制音噪声（开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/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关）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预制音律：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10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种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踏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 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板：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延音、抽选、柔音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自动关机功能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：有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教学功能：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有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移调、微调、节拍器功能：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有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键盘盖：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滑动式键盘盖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数码音效：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混响、合唱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MIDI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录音功能：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2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轨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连接与储存：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连接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APP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，手机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/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输出，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USB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接口（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to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电脑）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双音色与双人演奏功能：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有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其他功能：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三角钢琴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1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按钮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 xml:space="preserve">  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三角钢琴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2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按钮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扬声器系统：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2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路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扬声器尺寸：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12cm x 2 + 4cm x 2</w:t>
            </w:r>
          </w:p>
          <w:p w:rsidR="000F0529" w:rsidRPr="005F2ECE" w:rsidRDefault="000F0529">
            <w:pPr>
              <w:widowControl/>
              <w:spacing w:line="270" w:lineRule="exact"/>
              <w:jc w:val="left"/>
              <w:rPr>
                <w:rFonts w:cs="宋体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功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 </w:t>
            </w: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率：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8W+8W</w:t>
            </w:r>
          </w:p>
          <w:p w:rsidR="000F0529" w:rsidRPr="005F2ECE" w:rsidRDefault="000F0529">
            <w:pPr>
              <w:rPr>
                <w:rFonts w:ascii="仿宋" w:eastAsia="仿宋" w:hAnsi="仿宋" w:cs="宋体"/>
                <w:color w:val="0D0D0D" w:themeColor="text1" w:themeTint="F2"/>
                <w:szCs w:val="21"/>
              </w:rPr>
            </w:pPr>
            <w:r w:rsidRPr="005F2ECE">
              <w:rPr>
                <w:rFonts w:cs="宋体" w:hint="eastAsia"/>
                <w:b/>
                <w:bCs/>
                <w:color w:val="0D0D0D" w:themeColor="text1" w:themeTint="F2"/>
                <w:kern w:val="0"/>
                <w:szCs w:val="21"/>
              </w:rPr>
              <w:t>配件：</w:t>
            </w:r>
            <w:r w:rsidRPr="005F2ECE">
              <w:rPr>
                <w:rFonts w:cs="宋体" w:hint="eastAsia"/>
                <w:color w:val="0D0D0D" w:themeColor="text1" w:themeTint="F2"/>
                <w:kern w:val="0"/>
                <w:szCs w:val="21"/>
              </w:rPr>
              <w:t>电源适配器、谱架，说明书、电钢琴凳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120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台</w:t>
            </w:r>
          </w:p>
        </w:tc>
        <w:tc>
          <w:tcPr>
            <w:tcW w:w="1747" w:type="dxa"/>
          </w:tcPr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</w:t>
            </w:r>
          </w:p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0F0529" w:rsidTr="000F0529">
        <w:trPr>
          <w:trHeight w:val="917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spacing w:line="300" w:lineRule="exact"/>
              <w:jc w:val="center"/>
              <w:rPr>
                <w:szCs w:val="21"/>
              </w:rPr>
            </w:pPr>
            <w:r w:rsidRPr="005F2ECE">
              <w:rPr>
                <w:rFonts w:hint="eastAsia"/>
                <w:szCs w:val="21"/>
              </w:rPr>
              <w:t>耳机</w:t>
            </w:r>
          </w:p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43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专业全罩式耳麦，具有良好的隔音性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120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台</w:t>
            </w:r>
          </w:p>
        </w:tc>
        <w:tc>
          <w:tcPr>
            <w:tcW w:w="1747" w:type="dxa"/>
          </w:tcPr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否</w:t>
            </w:r>
          </w:p>
        </w:tc>
      </w:tr>
      <w:tr w:rsidR="000F0529" w:rsidTr="000F0529">
        <w:trPr>
          <w:trHeight w:val="917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spacing w:line="580" w:lineRule="exact"/>
              <w:jc w:val="center"/>
              <w:rPr>
                <w:szCs w:val="21"/>
              </w:rPr>
            </w:pPr>
            <w:r w:rsidRPr="005F2ECE">
              <w:rPr>
                <w:rFonts w:hint="eastAsia"/>
                <w:szCs w:val="21"/>
              </w:rPr>
              <w:t>投影机</w:t>
            </w:r>
          </w:p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43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产品类型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hyperlink r:id="rId8" w:history="1">
              <w:r w:rsidRPr="005F2ECE">
                <w:rPr>
                  <w:rFonts w:ascii="Arial" w:hAnsi="Arial" w:cs="Arial"/>
                  <w:color w:val="0D0D0D" w:themeColor="text1" w:themeTint="F2"/>
                  <w:kern w:val="0"/>
                  <w:szCs w:val="21"/>
                </w:rPr>
                <w:t>投影机</w:t>
              </w:r>
            </w:hyperlink>
            <w:r w:rsidR="009F18FC"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 xml:space="preserve"> </w:t>
            </w:r>
          </w:p>
          <w:p w:rsidR="000F0529" w:rsidRPr="005F2ECE" w:rsidRDefault="000F0529" w:rsidP="00D97FA6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显示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技术：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3</w:t>
            </w:r>
            <w:r w:rsidRPr="005F2ECE">
              <w:rPr>
                <w:rFonts w:ascii="Arial" w:hAnsi="Arial" w:cs="Arial" w:hint="eastAsia"/>
                <w:color w:val="0D0D0D" w:themeColor="text1" w:themeTint="F2"/>
                <w:kern w:val="0"/>
                <w:szCs w:val="21"/>
              </w:rPr>
              <w:t>片</w:t>
            </w:r>
            <w:r w:rsidRPr="005F2ECE">
              <w:rPr>
                <w:rFonts w:ascii="Arial" w:hAnsi="Arial" w:cs="Arial" w:hint="eastAsia"/>
                <w:color w:val="0D0D0D" w:themeColor="text1" w:themeTint="F2"/>
                <w:kern w:val="0"/>
                <w:szCs w:val="21"/>
              </w:rPr>
              <w:t>LED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亮度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hyperlink r:id="rId9" w:history="1">
              <w:r w:rsidRPr="005F2ECE">
                <w:rPr>
                  <w:rFonts w:ascii="Arial" w:hAnsi="Arial" w:cs="Arial"/>
                  <w:color w:val="0D0D0D" w:themeColor="text1" w:themeTint="F2"/>
                  <w:kern w:val="0"/>
                  <w:szCs w:val="21"/>
                </w:rPr>
                <w:t>4</w:t>
              </w:r>
              <w:r w:rsidRPr="005F2ECE">
                <w:rPr>
                  <w:rFonts w:ascii="Arial" w:hAnsi="Arial" w:cs="Arial" w:hint="eastAsia"/>
                  <w:color w:val="0D0D0D" w:themeColor="text1" w:themeTint="F2"/>
                  <w:kern w:val="0"/>
                  <w:szCs w:val="21"/>
                </w:rPr>
                <w:t>1</w:t>
              </w:r>
              <w:r w:rsidRPr="005F2ECE">
                <w:rPr>
                  <w:rFonts w:ascii="Arial" w:hAnsi="Arial" w:cs="Arial"/>
                  <w:color w:val="0D0D0D" w:themeColor="text1" w:themeTint="F2"/>
                  <w:kern w:val="0"/>
                  <w:szCs w:val="21"/>
                </w:rPr>
                <w:t>00</w:t>
              </w:r>
              <w:r w:rsidRPr="005F2ECE">
                <w:rPr>
                  <w:rFonts w:ascii="Arial" w:hAnsi="Arial" w:cs="Arial"/>
                  <w:color w:val="0D0D0D" w:themeColor="text1" w:themeTint="F2"/>
                  <w:kern w:val="0"/>
                  <w:szCs w:val="21"/>
                </w:rPr>
                <w:t>流明</w:t>
              </w:r>
            </w:hyperlink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亮度均匀值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8</w:t>
            </w:r>
            <w:r w:rsidRPr="005F2ECE">
              <w:rPr>
                <w:rFonts w:ascii="Arial" w:hAnsi="Arial" w:cs="Arial" w:hint="eastAsia"/>
                <w:color w:val="0D0D0D" w:themeColor="text1" w:themeTint="F2"/>
                <w:kern w:val="0"/>
                <w:szCs w:val="21"/>
              </w:rPr>
              <w:t>0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%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对比度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4000:1</w:t>
            </w:r>
          </w:p>
          <w:p w:rsidR="000F0529" w:rsidRPr="005F2ECE" w:rsidRDefault="000F0529">
            <w:pPr>
              <w:spacing w:line="277" w:lineRule="exac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标准分辨率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XGA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（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1024*768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）</w:t>
            </w:r>
          </w:p>
          <w:p w:rsidR="000F0529" w:rsidRPr="005F2ECE" w:rsidRDefault="000F0529">
            <w:pPr>
              <w:spacing w:line="277" w:lineRule="exac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灯泡功率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230W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变焦方式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手动变焦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聚焦方式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hyperlink r:id="rId10" w:history="1">
              <w:r w:rsidRPr="005F2ECE">
                <w:rPr>
                  <w:rFonts w:ascii="Arial" w:hAnsi="Arial" w:cs="Arial"/>
                  <w:color w:val="0D0D0D" w:themeColor="text1" w:themeTint="F2"/>
                  <w:kern w:val="0"/>
                  <w:szCs w:val="21"/>
                </w:rPr>
                <w:t>手动聚焦</w:t>
              </w:r>
            </w:hyperlink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变焦比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1.</w:t>
            </w:r>
            <w:r w:rsidRPr="005F2ECE">
              <w:rPr>
                <w:rFonts w:ascii="Arial" w:hAnsi="Arial" w:cs="Arial" w:hint="eastAsia"/>
                <w:color w:val="0D0D0D" w:themeColor="text1" w:themeTint="F2"/>
                <w:kern w:val="0"/>
                <w:szCs w:val="21"/>
              </w:rPr>
              <w:t>2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倍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投影镜头：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F=1.60-</w:t>
            </w:r>
            <w:r w:rsidRPr="005F2ECE">
              <w:rPr>
                <w:rFonts w:ascii="Arial" w:hAnsi="Arial" w:cs="Arial" w:hint="eastAsia"/>
                <w:color w:val="0D0D0D" w:themeColor="text1" w:themeTint="F2"/>
                <w:kern w:val="0"/>
                <w:szCs w:val="21"/>
              </w:rPr>
              <w:t xml:space="preserve">1.76  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实际焦距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 w:hint="eastAsia"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f=</w:t>
            </w:r>
            <w:r w:rsidRPr="005F2ECE">
              <w:rPr>
                <w:rFonts w:ascii="Arial" w:hAnsi="Arial" w:cs="Arial" w:hint="eastAsia"/>
                <w:color w:val="0D0D0D" w:themeColor="text1" w:themeTint="F2"/>
                <w:kern w:val="0"/>
                <w:szCs w:val="21"/>
              </w:rPr>
              <w:t>19.16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-</w:t>
            </w:r>
            <w:r w:rsidRPr="005F2ECE">
              <w:rPr>
                <w:rFonts w:ascii="Arial" w:hAnsi="Arial" w:cs="Arial" w:hint="eastAsia"/>
                <w:color w:val="0D0D0D" w:themeColor="text1" w:themeTint="F2"/>
                <w:kern w:val="0"/>
                <w:szCs w:val="21"/>
              </w:rPr>
              <w:t>23.02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mm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投射比例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 w:hint="eastAsia"/>
                <w:color w:val="0D0D0D" w:themeColor="text1" w:themeTint="F2"/>
                <w:kern w:val="0"/>
                <w:szCs w:val="21"/>
              </w:rPr>
              <w:t>1.47-1.77:1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投影距离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0.76-7.62m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投影尺寸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30-300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英寸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梯形校正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垂直：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±</w:t>
            </w:r>
            <w:r w:rsidRPr="005F2ECE">
              <w:rPr>
                <w:rFonts w:ascii="Arial" w:hAnsi="Arial" w:cs="Arial" w:hint="eastAsia"/>
                <w:color w:val="0D0D0D" w:themeColor="text1" w:themeTint="F2"/>
                <w:kern w:val="0"/>
                <w:szCs w:val="21"/>
              </w:rPr>
              <w:t>3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0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度</w:t>
            </w:r>
          </w:p>
          <w:p w:rsidR="000F0529" w:rsidRPr="005F2ECE" w:rsidRDefault="000F0529">
            <w:pPr>
              <w:spacing w:line="277" w:lineRule="exac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投影方式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正投，背投，桌上，吊顶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产品噪音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正常模式：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35dB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，经济模式：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29dB</w:t>
            </w:r>
          </w:p>
          <w:p w:rsidR="000F0529" w:rsidRPr="005F2ECE" w:rsidRDefault="000F0529">
            <w:pPr>
              <w:widowControl/>
              <w:spacing w:line="277" w:lineRule="exact"/>
              <w:jc w:val="lef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电源功率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280W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，待机功率：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0.4W</w:t>
            </w:r>
          </w:p>
          <w:p w:rsidR="000F0529" w:rsidRPr="005F2ECE" w:rsidRDefault="000F0529">
            <w:pPr>
              <w:spacing w:line="277" w:lineRule="exact"/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  <w:t>电源性能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  <w:r w:rsidRPr="005F2ECE">
              <w:rPr>
                <w:rFonts w:ascii="Arial" w:hAnsi="Arial" w:cs="Arial" w:hint="eastAsia"/>
                <w:b/>
                <w:bCs/>
                <w:color w:val="0D0D0D" w:themeColor="text1" w:themeTint="F2"/>
                <w:kern w:val="0"/>
                <w:szCs w:val="21"/>
              </w:rPr>
              <w:t xml:space="preserve"> 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AC100-240V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，</w:t>
            </w:r>
            <w:r w:rsidRPr="005F2ECE">
              <w:rPr>
                <w:rFonts w:ascii="Arial" w:hAnsi="Arial" w:cs="Arial"/>
                <w:color w:val="0D0D0D" w:themeColor="text1" w:themeTint="F2"/>
                <w:kern w:val="0"/>
                <w:szCs w:val="21"/>
              </w:rPr>
              <w:t>50/60Hz</w:t>
            </w:r>
          </w:p>
          <w:p w:rsidR="009F18FC" w:rsidRDefault="009F18FC">
            <w:pPr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</w:pPr>
          </w:p>
          <w:p w:rsidR="000F0529" w:rsidRPr="005F2ECE" w:rsidRDefault="000F0529">
            <w:pPr>
              <w:rPr>
                <w:color w:val="0D0D0D" w:themeColor="text1" w:themeTint="F2"/>
                <w:szCs w:val="21"/>
              </w:rPr>
            </w:pP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lastRenderedPageBreak/>
              <w:t>2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台</w:t>
            </w:r>
          </w:p>
        </w:tc>
        <w:tc>
          <w:tcPr>
            <w:tcW w:w="1747" w:type="dxa"/>
          </w:tcPr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否</w:t>
            </w:r>
          </w:p>
        </w:tc>
      </w:tr>
      <w:tr w:rsidR="000F0529" w:rsidTr="000F0529">
        <w:trPr>
          <w:trHeight w:val="917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4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6E49C0" w:rsidRDefault="000F0529">
            <w:pPr>
              <w:spacing w:line="580" w:lineRule="exact"/>
              <w:jc w:val="center"/>
              <w:rPr>
                <w:szCs w:val="21"/>
              </w:rPr>
            </w:pPr>
            <w:r w:rsidRPr="005F2ECE">
              <w:rPr>
                <w:rFonts w:hint="eastAsia"/>
                <w:szCs w:val="21"/>
              </w:rPr>
              <w:t>电动</w:t>
            </w:r>
          </w:p>
          <w:p w:rsidR="000F0529" w:rsidRPr="005F2ECE" w:rsidRDefault="000F0529">
            <w:pPr>
              <w:spacing w:line="580" w:lineRule="exact"/>
              <w:jc w:val="center"/>
              <w:rPr>
                <w:szCs w:val="21"/>
              </w:rPr>
            </w:pPr>
            <w:r w:rsidRPr="005F2ECE">
              <w:rPr>
                <w:rFonts w:hint="eastAsia"/>
                <w:szCs w:val="21"/>
              </w:rPr>
              <w:t>幕布</w:t>
            </w:r>
          </w:p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43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幕布类型：电动幕布，幕布材质：玻珠</w:t>
            </w:r>
          </w:p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对角线：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150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英寸</w:t>
            </w:r>
          </w:p>
          <w:p w:rsidR="000F0529" w:rsidRPr="005F2ECE" w:rsidRDefault="000F0529">
            <w:pPr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幕布比例：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4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3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，幕面尺寸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2.03*1.53m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，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个</w:t>
            </w:r>
          </w:p>
        </w:tc>
        <w:tc>
          <w:tcPr>
            <w:tcW w:w="1747" w:type="dxa"/>
          </w:tcPr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50" w:firstLine="8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否</w:t>
            </w:r>
          </w:p>
        </w:tc>
      </w:tr>
      <w:tr w:rsidR="000F0529" w:rsidTr="000F0529">
        <w:trPr>
          <w:trHeight w:val="917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5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spacing w:line="300" w:lineRule="exact"/>
              <w:jc w:val="center"/>
              <w:rPr>
                <w:szCs w:val="21"/>
              </w:rPr>
            </w:pPr>
            <w:r w:rsidRPr="005F2ECE">
              <w:rPr>
                <w:rFonts w:hint="eastAsia"/>
                <w:szCs w:val="21"/>
              </w:rPr>
              <w:t>电脑</w:t>
            </w:r>
          </w:p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43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color w:val="0D0D0D" w:themeColor="text1" w:themeTint="F2"/>
                <w:szCs w:val="21"/>
              </w:rPr>
              <w:t xml:space="preserve">CPU </w:t>
            </w:r>
            <w:r w:rsidRPr="005F2ECE">
              <w:rPr>
                <w:color w:val="0D0D0D" w:themeColor="text1" w:themeTint="F2"/>
                <w:szCs w:val="21"/>
              </w:rPr>
              <w:t>型号：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 xml:space="preserve">Intel 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酷睿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i5 6400T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，</w:t>
            </w:r>
            <w:r w:rsidR="00983AF1" w:rsidRPr="005F2ECE">
              <w:rPr>
                <w:color w:val="0D0D0D" w:themeColor="text1" w:themeTint="F2"/>
                <w:szCs w:val="21"/>
              </w:rPr>
              <w:fldChar w:fldCharType="begin"/>
            </w:r>
            <w:r w:rsidRPr="005F2ECE">
              <w:rPr>
                <w:color w:val="0D0D0D" w:themeColor="text1" w:themeTint="F2"/>
                <w:szCs w:val="21"/>
              </w:rPr>
              <w:instrText>HYPERLINK "http://detail.zol.com.cn/product_param/index4.html"</w:instrText>
            </w:r>
            <w:r w:rsidR="00983AF1" w:rsidRPr="005F2ECE">
              <w:rPr>
                <w:color w:val="0D0D0D" w:themeColor="text1" w:themeTint="F2"/>
                <w:szCs w:val="21"/>
              </w:rPr>
              <w:fldChar w:fldCharType="separate"/>
            </w:r>
            <w:r w:rsidRPr="005F2ECE">
              <w:rPr>
                <w:color w:val="0D0D0D" w:themeColor="text1" w:themeTint="F2"/>
                <w:szCs w:val="21"/>
              </w:rPr>
              <w:t xml:space="preserve">CPU </w:t>
            </w:r>
            <w:r w:rsidRPr="005F2ECE">
              <w:rPr>
                <w:color w:val="0D0D0D" w:themeColor="text1" w:themeTint="F2"/>
                <w:szCs w:val="21"/>
              </w:rPr>
              <w:t>频率</w:t>
            </w:r>
            <w:r w:rsidR="00983AF1" w:rsidRPr="005F2ECE">
              <w:rPr>
                <w:color w:val="0D0D0D" w:themeColor="text1" w:themeTint="F2"/>
                <w:szCs w:val="21"/>
              </w:rPr>
              <w:fldChar w:fldCharType="end"/>
            </w:r>
            <w:r w:rsidRPr="005F2ECE">
              <w:rPr>
                <w:color w:val="0D0D0D" w:themeColor="text1" w:themeTint="F2"/>
                <w:szCs w:val="21"/>
              </w:rPr>
              <w:t>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2.2GHz</w:t>
            </w:r>
          </w:p>
          <w:p w:rsidR="000F0529" w:rsidRPr="005F2ECE" w:rsidRDefault="00983AF1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hyperlink r:id="rId11" w:history="1">
              <w:r w:rsidR="000F0529" w:rsidRPr="005F2ECE">
                <w:rPr>
                  <w:color w:val="0D0D0D" w:themeColor="text1" w:themeTint="F2"/>
                  <w:szCs w:val="21"/>
                </w:rPr>
                <w:t>内存容量</w:t>
              </w:r>
            </w:hyperlink>
            <w:r w:rsidR="000F0529" w:rsidRPr="005F2ECE">
              <w:rPr>
                <w:color w:val="0D0D0D" w:themeColor="text1" w:themeTint="F2"/>
                <w:szCs w:val="21"/>
              </w:rPr>
              <w:t>：</w:t>
            </w:r>
            <w:r w:rsidR="000F0529" w:rsidRPr="005F2ECE">
              <w:rPr>
                <w:color w:val="0D0D0D" w:themeColor="text1" w:themeTint="F2"/>
                <w:szCs w:val="21"/>
              </w:rPr>
              <w:t>4GB DDR3</w:t>
            </w:r>
          </w:p>
          <w:p w:rsidR="000F0529" w:rsidRPr="005F2ECE" w:rsidRDefault="00983AF1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hyperlink r:id="rId12" w:history="1">
              <w:r w:rsidR="000F0529" w:rsidRPr="005F2ECE">
                <w:rPr>
                  <w:color w:val="0D0D0D" w:themeColor="text1" w:themeTint="F2"/>
                  <w:szCs w:val="21"/>
                </w:rPr>
                <w:t>硬盘容量</w:t>
              </w:r>
            </w:hyperlink>
            <w:r w:rsidR="000F0529" w:rsidRPr="005F2ECE">
              <w:rPr>
                <w:color w:val="0D0D0D" w:themeColor="text1" w:themeTint="F2"/>
                <w:szCs w:val="21"/>
              </w:rPr>
              <w:t>：</w:t>
            </w:r>
            <w:r w:rsidR="000F0529" w:rsidRPr="005F2ECE">
              <w:rPr>
                <w:color w:val="0D0D0D" w:themeColor="text1" w:themeTint="F2"/>
                <w:szCs w:val="21"/>
              </w:rPr>
              <w:t>1TB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（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1000G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）</w:t>
            </w:r>
            <w:r w:rsidR="000F0529" w:rsidRPr="005F2ECE">
              <w:rPr>
                <w:color w:val="0D0D0D" w:themeColor="text1" w:themeTint="F2"/>
                <w:szCs w:val="21"/>
              </w:rPr>
              <w:t xml:space="preserve"> 7200</w:t>
            </w:r>
            <w:r w:rsidR="000F0529" w:rsidRPr="005F2ECE">
              <w:rPr>
                <w:color w:val="0D0D0D" w:themeColor="text1" w:themeTint="F2"/>
                <w:szCs w:val="21"/>
              </w:rPr>
              <w:t>转，</w:t>
            </w:r>
            <w:r w:rsidR="000F0529" w:rsidRPr="005F2ECE">
              <w:rPr>
                <w:color w:val="0D0D0D" w:themeColor="text1" w:themeTint="F2"/>
                <w:szCs w:val="21"/>
              </w:rPr>
              <w:t>SATA2</w:t>
            </w:r>
          </w:p>
          <w:p w:rsidR="000F0529" w:rsidRPr="005F2ECE" w:rsidRDefault="00983AF1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hyperlink r:id="rId13" w:history="1">
              <w:r w:rsidR="000F0529" w:rsidRPr="005F2ECE">
                <w:rPr>
                  <w:color w:val="0D0D0D" w:themeColor="text1" w:themeTint="F2"/>
                  <w:szCs w:val="21"/>
                </w:rPr>
                <w:t>操作系统</w:t>
              </w:r>
            </w:hyperlink>
            <w:r w:rsidR="000F0529" w:rsidRPr="005F2ECE">
              <w:rPr>
                <w:color w:val="0D0D0D" w:themeColor="text1" w:themeTint="F2"/>
                <w:szCs w:val="21"/>
              </w:rPr>
              <w:t>：</w:t>
            </w:r>
            <w:r w:rsidR="000F0529" w:rsidRPr="005F2ECE">
              <w:rPr>
                <w:color w:val="0D0D0D" w:themeColor="text1" w:themeTint="F2"/>
                <w:szCs w:val="21"/>
              </w:rPr>
              <w:t xml:space="preserve">Windows 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8</w:t>
            </w:r>
          </w:p>
          <w:p w:rsidR="000F0529" w:rsidRPr="005F2ECE" w:rsidRDefault="00983AF1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hyperlink r:id="rId14" w:history="1">
              <w:r w:rsidR="000F0529" w:rsidRPr="005F2ECE">
                <w:rPr>
                  <w:color w:val="0D0D0D" w:themeColor="text1" w:themeTint="F2"/>
                  <w:szCs w:val="21"/>
                </w:rPr>
                <w:t>显卡类型</w:t>
              </w:r>
            </w:hyperlink>
            <w:r w:rsidR="000F0529" w:rsidRPr="005F2ECE">
              <w:rPr>
                <w:color w:val="0D0D0D" w:themeColor="text1" w:themeTint="F2"/>
                <w:szCs w:val="21"/>
              </w:rPr>
              <w:t>：独立显卡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,</w:t>
            </w:r>
            <w:r w:rsidR="000F0529" w:rsidRPr="005F2ECE">
              <w:rPr>
                <w:rFonts w:ascii="微软雅黑" w:eastAsia="微软雅黑" w:hAnsi="微软雅黑" w:hint="eastAsia"/>
                <w:color w:val="0D0D0D" w:themeColor="text1" w:themeTint="F2"/>
                <w:szCs w:val="21"/>
              </w:rPr>
              <w:t xml:space="preserve"> 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显存芯片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 xml:space="preserve">AMD </w:t>
            </w:r>
            <w:proofErr w:type="spellStart"/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Radeon</w:t>
            </w:r>
            <w:proofErr w:type="spellEnd"/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 xml:space="preserve"> R5 M435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，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2G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显存</w:t>
            </w:r>
          </w:p>
          <w:p w:rsidR="000F0529" w:rsidRPr="005F2ECE" w:rsidRDefault="00983AF1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hyperlink r:id="rId15" w:history="1">
              <w:r w:rsidR="000F0529" w:rsidRPr="005F2ECE">
                <w:rPr>
                  <w:color w:val="0D0D0D" w:themeColor="text1" w:themeTint="F2"/>
                  <w:szCs w:val="21"/>
                </w:rPr>
                <w:t>显示器尺寸</w:t>
              </w:r>
            </w:hyperlink>
            <w:r w:rsidR="000F0529" w:rsidRPr="005F2ECE">
              <w:rPr>
                <w:color w:val="0D0D0D" w:themeColor="text1" w:themeTint="F2"/>
                <w:szCs w:val="21"/>
              </w:rPr>
              <w:t>：</w:t>
            </w:r>
            <w:r w:rsidR="000F0529" w:rsidRPr="005F2ECE">
              <w:rPr>
                <w:color w:val="0D0D0D" w:themeColor="text1" w:themeTint="F2"/>
                <w:szCs w:val="21"/>
              </w:rPr>
              <w:t>2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>1.5</w:t>
            </w:r>
            <w:r w:rsidR="000F0529" w:rsidRPr="005F2ECE">
              <w:rPr>
                <w:color w:val="0D0D0D" w:themeColor="text1" w:themeTint="F2"/>
                <w:szCs w:val="21"/>
              </w:rPr>
              <w:t>英寸</w:t>
            </w:r>
            <w:r w:rsidR="000F0529" w:rsidRPr="005F2ECE">
              <w:rPr>
                <w:rFonts w:hint="eastAsia"/>
                <w:color w:val="0D0D0D" w:themeColor="text1" w:themeTint="F2"/>
                <w:szCs w:val="21"/>
              </w:rPr>
              <w:t xml:space="preserve"> </w:t>
            </w:r>
            <w:r w:rsidR="000F0529" w:rsidRPr="005F2ECE">
              <w:rPr>
                <w:color w:val="0D0D0D" w:themeColor="text1" w:themeTint="F2"/>
                <w:szCs w:val="21"/>
              </w:rPr>
              <w:t>IPS</w:t>
            </w:r>
            <w:r w:rsidR="000F0529" w:rsidRPr="005F2ECE">
              <w:rPr>
                <w:color w:val="0D0D0D" w:themeColor="text1" w:themeTint="F2"/>
                <w:szCs w:val="21"/>
              </w:rPr>
              <w:t>屏</w:t>
            </w:r>
          </w:p>
          <w:p w:rsidR="000F0529" w:rsidRPr="005F2ECE" w:rsidRDefault="00983AF1">
            <w:pPr>
              <w:spacing w:line="360" w:lineRule="exact"/>
              <w:rPr>
                <w:color w:val="0D0D0D" w:themeColor="text1" w:themeTint="F2"/>
                <w:szCs w:val="21"/>
              </w:rPr>
            </w:pPr>
            <w:hyperlink r:id="rId16" w:history="1">
              <w:r w:rsidR="000F0529" w:rsidRPr="005F2ECE">
                <w:rPr>
                  <w:color w:val="0D0D0D" w:themeColor="text1" w:themeTint="F2"/>
                  <w:szCs w:val="21"/>
                </w:rPr>
                <w:t>音频系统</w:t>
              </w:r>
            </w:hyperlink>
            <w:r w:rsidR="000F0529" w:rsidRPr="005F2ECE">
              <w:rPr>
                <w:color w:val="0D0D0D" w:themeColor="text1" w:themeTint="F2"/>
                <w:szCs w:val="21"/>
              </w:rPr>
              <w:t>：集成</w:t>
            </w:r>
          </w:p>
          <w:p w:rsidR="000F0529" w:rsidRPr="005F2ECE" w:rsidRDefault="00983AF1">
            <w:pPr>
              <w:spacing w:line="360" w:lineRule="exact"/>
              <w:rPr>
                <w:color w:val="0D0D0D" w:themeColor="text1" w:themeTint="F2"/>
                <w:szCs w:val="21"/>
              </w:rPr>
            </w:pPr>
            <w:hyperlink r:id="rId17" w:history="1">
              <w:r w:rsidR="000F0529" w:rsidRPr="005F2ECE">
                <w:rPr>
                  <w:color w:val="0D0D0D" w:themeColor="text1" w:themeTint="F2"/>
                  <w:szCs w:val="21"/>
                </w:rPr>
                <w:t>有线网卡</w:t>
              </w:r>
            </w:hyperlink>
            <w:r w:rsidR="000F0529" w:rsidRPr="005F2ECE">
              <w:rPr>
                <w:color w:val="0D0D0D" w:themeColor="text1" w:themeTint="F2"/>
                <w:szCs w:val="21"/>
              </w:rPr>
              <w:t>：</w:t>
            </w:r>
            <w:r w:rsidR="000F0529" w:rsidRPr="005F2ECE">
              <w:rPr>
                <w:color w:val="0D0D0D" w:themeColor="text1" w:themeTint="F2"/>
                <w:szCs w:val="21"/>
              </w:rPr>
              <w:t>1000Mbps</w:t>
            </w:r>
            <w:r w:rsidR="000F0529" w:rsidRPr="005F2ECE">
              <w:rPr>
                <w:color w:val="0D0D0D" w:themeColor="text1" w:themeTint="F2"/>
                <w:szCs w:val="21"/>
              </w:rPr>
              <w:t>以太网卡</w:t>
            </w:r>
          </w:p>
          <w:p w:rsidR="000F0529" w:rsidRPr="005F2ECE" w:rsidRDefault="000F0529">
            <w:pPr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附电脑桌，鼠标，键盘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台</w:t>
            </w:r>
          </w:p>
        </w:tc>
        <w:tc>
          <w:tcPr>
            <w:tcW w:w="1747" w:type="dxa"/>
          </w:tcPr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否</w:t>
            </w:r>
          </w:p>
        </w:tc>
      </w:tr>
      <w:tr w:rsidR="000F0529" w:rsidTr="000F0529">
        <w:trPr>
          <w:trHeight w:val="917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spacing w:line="300" w:lineRule="exact"/>
              <w:jc w:val="center"/>
              <w:rPr>
                <w:szCs w:val="21"/>
              </w:rPr>
            </w:pPr>
            <w:r w:rsidRPr="005F2ECE">
              <w:rPr>
                <w:rFonts w:hint="eastAsia"/>
                <w:szCs w:val="21"/>
              </w:rPr>
              <w:t>摄像头</w:t>
            </w:r>
          </w:p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43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像素：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50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万（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dpi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）</w:t>
            </w:r>
          </w:p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尺寸：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1/4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（英寸）</w:t>
            </w:r>
          </w:p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款式：枪式摄像机</w:t>
            </w:r>
          </w:p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类型：一体化摄像机</w:t>
            </w:r>
          </w:p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电子快门：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 xml:space="preserve">1/50 ~ 1/10,000s 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手动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, 8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步</w:t>
            </w:r>
          </w:p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背光补偿：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6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个背光补偿区域</w:t>
            </w:r>
          </w:p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分辨率：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795 H x 596 V 470K</w:t>
            </w:r>
          </w:p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电源电压：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12VDC 9V~15V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（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V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）</w:t>
            </w:r>
          </w:p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图像传感器：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1/4 IT CCD</w:t>
            </w:r>
          </w:p>
          <w:p w:rsidR="000F0529" w:rsidRPr="005F2ECE" w:rsidRDefault="000F0529">
            <w:pPr>
              <w:spacing w:line="280" w:lineRule="exact"/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水平清晰度：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580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（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TVL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）</w:t>
            </w:r>
          </w:p>
          <w:p w:rsidR="000F0529" w:rsidRPr="005F2ECE" w:rsidRDefault="000F0529">
            <w:pPr>
              <w:rPr>
                <w:color w:val="0D0D0D" w:themeColor="text1" w:themeTint="F2"/>
                <w:szCs w:val="21"/>
              </w:rPr>
            </w:pPr>
            <w:r w:rsidRPr="005F2ECE">
              <w:rPr>
                <w:rFonts w:hint="eastAsia"/>
                <w:color w:val="0D0D0D" w:themeColor="text1" w:themeTint="F2"/>
                <w:szCs w:val="21"/>
              </w:rPr>
              <w:t>镜头：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 xml:space="preserve">22x 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光学变焦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F1.6, f=3.6~79.2mm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（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mm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）</w:t>
            </w:r>
            <w:r w:rsidRPr="005F2ECE">
              <w:rPr>
                <w:rFonts w:hint="eastAsia"/>
                <w:color w:val="0D0D0D" w:themeColor="text1" w:themeTint="F2"/>
                <w:szCs w:val="21"/>
              </w:rPr>
              <w:t>mm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47" w:type="dxa"/>
          </w:tcPr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否</w:t>
            </w:r>
          </w:p>
        </w:tc>
      </w:tr>
      <w:tr w:rsidR="000F0529" w:rsidTr="000F0529">
        <w:trPr>
          <w:trHeight w:val="917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7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hint="eastAsia"/>
                <w:szCs w:val="21"/>
              </w:rPr>
              <w:t>音箱</w:t>
            </w:r>
          </w:p>
        </w:tc>
        <w:tc>
          <w:tcPr>
            <w:tcW w:w="5343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szCs w:val="21"/>
              </w:rPr>
            </w:pPr>
            <w:r w:rsidRPr="005F2ECE">
              <w:rPr>
                <w:rFonts w:hint="eastAsia"/>
                <w:szCs w:val="21"/>
              </w:rPr>
              <w:t>专业多媒体教室音箱，功率</w:t>
            </w:r>
            <w:r w:rsidRPr="005F2ECE">
              <w:rPr>
                <w:rFonts w:hint="eastAsia"/>
                <w:szCs w:val="21"/>
              </w:rPr>
              <w:t>100W</w:t>
            </w:r>
            <w:r w:rsidRPr="005F2ECE">
              <w:rPr>
                <w:rFonts w:hint="eastAsia"/>
                <w:szCs w:val="21"/>
              </w:rPr>
              <w:t>，带功放。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套</w:t>
            </w:r>
          </w:p>
        </w:tc>
        <w:tc>
          <w:tcPr>
            <w:tcW w:w="1747" w:type="dxa"/>
          </w:tcPr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300" w:firstLine="7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否</w:t>
            </w:r>
          </w:p>
        </w:tc>
      </w:tr>
      <w:tr w:rsidR="000F0529" w:rsidTr="000F0529">
        <w:trPr>
          <w:trHeight w:val="917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0F0529" w:rsidRDefault="000F052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6E49C0" w:rsidRDefault="000F0529">
            <w:pPr>
              <w:spacing w:line="300" w:lineRule="exact"/>
              <w:jc w:val="center"/>
              <w:rPr>
                <w:szCs w:val="21"/>
              </w:rPr>
            </w:pPr>
            <w:r w:rsidRPr="005F2ECE">
              <w:rPr>
                <w:rFonts w:hint="eastAsia"/>
                <w:szCs w:val="21"/>
              </w:rPr>
              <w:t>专业</w:t>
            </w:r>
          </w:p>
          <w:p w:rsidR="000F0529" w:rsidRPr="005F2ECE" w:rsidRDefault="000F0529">
            <w:pPr>
              <w:spacing w:line="300" w:lineRule="exact"/>
              <w:jc w:val="center"/>
              <w:rPr>
                <w:szCs w:val="21"/>
              </w:rPr>
            </w:pPr>
            <w:r w:rsidRPr="005F2ECE">
              <w:rPr>
                <w:rFonts w:hint="eastAsia"/>
                <w:szCs w:val="21"/>
              </w:rPr>
              <w:t>线材</w:t>
            </w:r>
          </w:p>
          <w:p w:rsidR="000F0529" w:rsidRPr="005F2ECE" w:rsidRDefault="000F0529">
            <w:pPr>
              <w:rPr>
                <w:szCs w:val="21"/>
              </w:rPr>
            </w:pPr>
          </w:p>
        </w:tc>
        <w:tc>
          <w:tcPr>
            <w:tcW w:w="5343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szCs w:val="21"/>
              </w:rPr>
            </w:pPr>
            <w:r w:rsidRPr="005F2ECE">
              <w:rPr>
                <w:rFonts w:hint="eastAsia"/>
                <w:szCs w:val="21"/>
                <w:lang w:val="zh-CN"/>
              </w:rPr>
              <w:t>多媒体教室专用线材、</w:t>
            </w:r>
            <w:r w:rsidRPr="005F2ECE">
              <w:rPr>
                <w:rFonts w:hint="eastAsia"/>
                <w:szCs w:val="21"/>
              </w:rPr>
              <w:t>满足系统专业配备需求</w:t>
            </w:r>
            <w:r w:rsidRPr="005F2ECE">
              <w:rPr>
                <w:rFonts w:hint="eastAsia"/>
                <w:szCs w:val="21"/>
                <w:lang w:val="zh-CN"/>
              </w:rPr>
              <w:t>。含电源线，音频线，视频线，</w:t>
            </w:r>
            <w:r w:rsidRPr="005F2ECE">
              <w:rPr>
                <w:rFonts w:hint="eastAsia"/>
                <w:szCs w:val="21"/>
              </w:rPr>
              <w:t>VGA</w:t>
            </w:r>
            <w:r w:rsidRPr="005F2ECE">
              <w:rPr>
                <w:rFonts w:hint="eastAsia"/>
                <w:szCs w:val="21"/>
              </w:rPr>
              <w:t>线材，教室专用线槽等。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0F0529" w:rsidRPr="005F2ECE" w:rsidRDefault="000F0529">
            <w:pPr>
              <w:rPr>
                <w:rFonts w:ascii="仿宋" w:eastAsia="仿宋" w:hAnsi="仿宋" w:cs="宋体"/>
                <w:szCs w:val="21"/>
              </w:rPr>
            </w:pPr>
            <w:r w:rsidRPr="005F2ECE">
              <w:rPr>
                <w:rFonts w:ascii="仿宋" w:eastAsia="仿宋" w:hAnsi="仿宋" w:cs="宋体" w:hint="eastAsia"/>
                <w:szCs w:val="21"/>
              </w:rPr>
              <w:t>批</w:t>
            </w:r>
          </w:p>
        </w:tc>
        <w:tc>
          <w:tcPr>
            <w:tcW w:w="1747" w:type="dxa"/>
          </w:tcPr>
          <w:p w:rsidR="000F0529" w:rsidRDefault="000F0529" w:rsidP="000F0529">
            <w:pPr>
              <w:ind w:firstLineChars="250" w:firstLine="60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250" w:firstLine="600"/>
              <w:rPr>
                <w:rFonts w:ascii="仿宋" w:eastAsia="仿宋" w:hAnsi="仿宋" w:cs="宋体"/>
                <w:sz w:val="24"/>
              </w:rPr>
            </w:pPr>
          </w:p>
          <w:p w:rsidR="000F0529" w:rsidRDefault="000F0529" w:rsidP="000F0529">
            <w:pPr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否</w:t>
            </w:r>
          </w:p>
        </w:tc>
      </w:tr>
    </w:tbl>
    <w:p w:rsidR="00F25182" w:rsidRPr="005F2ECE" w:rsidRDefault="00F25182">
      <w:pPr>
        <w:rPr>
          <w:color w:val="000000" w:themeColor="text1"/>
          <w:sz w:val="24"/>
        </w:rPr>
      </w:pPr>
    </w:p>
    <w:p w:rsidR="00F25182" w:rsidRDefault="00CE12C9"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采购标的执行标准：无</w:t>
      </w:r>
    </w:p>
    <w:p w:rsidR="00F25182" w:rsidRDefault="00CE12C9"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服务标准、期限、效率等要求：无</w:t>
      </w:r>
    </w:p>
    <w:p w:rsidR="00F25182" w:rsidRDefault="00CE12C9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（五）验收标准</w:t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由采购人成立验收小组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按照采购合同的约定对中标人履约情况进行验收。验收时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出具验收书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列明各项标准的验收情况及项目总体评价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由验收双方共同签署。</w:t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（六）采购标的的其他技术、服务等要求</w:t>
      </w:r>
    </w:p>
    <w:p w:rsidR="00F25182" w:rsidRDefault="00CE12C9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lastRenderedPageBreak/>
        <w:t>1、保修及服务</w:t>
      </w:r>
    </w:p>
    <w:p w:rsidR="00F25182" w:rsidRDefault="00CE12C9">
      <w:pPr>
        <w:widowControl/>
        <w:tabs>
          <w:tab w:val="left" w:pos="425"/>
        </w:tabs>
        <w:spacing w:line="360" w:lineRule="auto"/>
        <w:ind w:rightChars="100" w:right="210"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.1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投标人所投项目中设备必须提供</w:t>
      </w:r>
      <w:r w:rsidRPr="0005451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至少</w:t>
      </w:r>
      <w:r w:rsidR="0005451F" w:rsidRPr="0005451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一</w:t>
      </w:r>
      <w:r w:rsidRPr="0005451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年免费质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保，单独要求除外，并每年进行免费巡检，质保期内所有设备免费保修或更换，终身保修。</w:t>
      </w:r>
    </w:p>
    <w:p w:rsidR="00F25182" w:rsidRDefault="00CE12C9">
      <w:pPr>
        <w:adjustRightInd w:val="0"/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2中标人应负责免费提供现场操作、运行、维护的培训方案及必需的培训资料，并对买方受训人员分批、分次进行免费操作培训，培训至所有参加培训人员可独立操作为止。</w:t>
      </w:r>
    </w:p>
    <w:p w:rsidR="00F25182" w:rsidRDefault="00CE12C9">
      <w:pPr>
        <w:widowControl/>
        <w:tabs>
          <w:tab w:val="left" w:pos="425"/>
        </w:tabs>
        <w:spacing w:line="360" w:lineRule="auto"/>
        <w:ind w:rightChars="100" w:right="210"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3投标人须明确在接到服务要求时的响应时间。须明确维修点地址、负责人、联系人和联系电话，维修点具备何等维修能力等详细资料，否则为无效投标。保修期内提供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小时免费技术支持服务。自验收合格之日起，质保期内发生的相关一切费用由中标人承担，并且在保修范围内损坏而更换的部件质保期顺延。</w:t>
      </w:r>
    </w:p>
    <w:p w:rsidR="00F25182" w:rsidRDefault="00CE12C9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设备要求：供应商保证其提供的设备是全新的、未使用过的设备，在各个方面符合合同规定的质量、规格和性能要求。合同设备经过正确安装、合理操作和维护保养，在设备寿命期内运转良好。在规定的质保期内，中标人应对由于设计、工艺或材料的缺陷或故障负责。</w:t>
      </w:r>
    </w:p>
    <w:p w:rsidR="00F25182" w:rsidRDefault="00CE12C9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3、所提供的技术资料完整正确，数据和资料准确无误，能够保证设备按时正确地安装、调试和验收，并能满足正常运行和维修保养的需要。</w:t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五、评标方法和评标标准</w:t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（一）评标方法：最低评标价法□ 综合评分法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（二）综合评分法评标标准：</w:t>
      </w:r>
    </w:p>
    <w:tbl>
      <w:tblPr>
        <w:tblW w:w="8731" w:type="dxa"/>
        <w:tblInd w:w="648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20"/>
        <w:gridCol w:w="20"/>
        <w:gridCol w:w="5762"/>
        <w:gridCol w:w="179"/>
        <w:gridCol w:w="1333"/>
      </w:tblGrid>
      <w:tr w:rsidR="00F25182">
        <w:trPr>
          <w:trHeight w:val="110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分值构成</w:t>
            </w:r>
          </w:p>
          <w:p w:rsidR="00F25182" w:rsidRPr="00764C2F" w:rsidRDefault="00CE12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(总分100分)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价格分值：</w:t>
            </w: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</w:t>
            </w:r>
            <w:r w:rsidR="006B1FFA"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</w:t>
            </w:r>
            <w:r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</w:t>
            </w:r>
          </w:p>
          <w:p w:rsidR="00F25182" w:rsidRPr="00764C2F" w:rsidRDefault="00733DD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商务</w:t>
            </w:r>
            <w:r w:rsidR="00CE12C9"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部分：</w:t>
            </w:r>
            <w:r w:rsidR="00CE12C9"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</w:t>
            </w:r>
            <w:r w:rsidR="007E5FA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43</w:t>
            </w:r>
            <w:r w:rsidR="00CE12C9" w:rsidRPr="00764C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 </w:t>
            </w:r>
            <w:r w:rsidR="00CE12C9" w:rsidRPr="00764C2F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分</w:t>
            </w:r>
          </w:p>
          <w:p w:rsidR="00F25182" w:rsidRPr="00764C2F" w:rsidRDefault="00E54F0B" w:rsidP="007E5FA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    </w:t>
            </w:r>
            <w:r w:rsidR="00CE12C9" w:rsidRPr="00764C2F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技术部分：</w:t>
            </w:r>
            <w:r w:rsidR="00CE12C9" w:rsidRPr="00764C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 </w:t>
            </w:r>
            <w:r w:rsidR="00CE12C9" w:rsidRPr="00764C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="007E5FA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22</w:t>
            </w:r>
            <w:r w:rsidR="00CE12C9"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  </w:t>
            </w:r>
            <w:r w:rsidR="00CE12C9"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</w:t>
            </w:r>
          </w:p>
        </w:tc>
      </w:tr>
      <w:tr w:rsidR="00F25182">
        <w:trPr>
          <w:trHeight w:val="591"/>
        </w:trPr>
        <w:tc>
          <w:tcPr>
            <w:tcW w:w="87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 w:rsidP="006B1FF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一、价格部分（满分</w:t>
            </w:r>
            <w:r w:rsidRPr="00764C2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 </w:t>
            </w:r>
            <w:r w:rsidR="006B1FFA" w:rsidRPr="00764C2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35</w:t>
            </w: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</w:tr>
      <w:tr w:rsidR="00F25182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评分因素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分值</w:t>
            </w:r>
          </w:p>
        </w:tc>
      </w:tr>
      <w:tr w:rsidR="00F25182">
        <w:trPr>
          <w:trHeight w:val="90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投标报价</w:t>
            </w:r>
          </w:p>
          <w:p w:rsidR="00F25182" w:rsidRPr="00764C2F" w:rsidRDefault="00CE12C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 w:rsidP="009F24CF">
            <w:pPr>
              <w:widowControl/>
              <w:spacing w:line="330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评标基准价：满足招标文件要求的有效投标报价中，最低的投标报价为评标基准价。</w:t>
            </w:r>
          </w:p>
          <w:p w:rsidR="00F25182" w:rsidRPr="00764C2F" w:rsidRDefault="00CE12C9" w:rsidP="000C7308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投标报价得分=（评标基准价/投标报价）×</w:t>
            </w:r>
            <w:r w:rsidR="000C7308"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  <w:r w:rsidR="006B1FFA"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 w:rsidP="000C730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="000C7308"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6B1FFA"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764C2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</w:t>
            </w:r>
          </w:p>
        </w:tc>
      </w:tr>
      <w:tr w:rsidR="00F25182">
        <w:trPr>
          <w:trHeight w:val="591"/>
        </w:trPr>
        <w:tc>
          <w:tcPr>
            <w:tcW w:w="87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 w:rsidP="007E5FA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二、</w:t>
            </w:r>
            <w:r w:rsidR="00733DD8"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商务</w:t>
            </w: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部分（满分</w:t>
            </w:r>
            <w:r w:rsidR="007E5FA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43</w:t>
            </w: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</w:tr>
      <w:tr w:rsidR="00F25182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评分因素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CE12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分值</w:t>
            </w:r>
          </w:p>
        </w:tc>
      </w:tr>
      <w:tr w:rsidR="00F25182" w:rsidTr="009F18FC">
        <w:trPr>
          <w:trHeight w:val="5792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733DD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综合</w:t>
            </w:r>
            <w:r w:rsidR="00CE12C9"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实力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976" w:rsidRPr="00764C2F" w:rsidRDefault="00A77976" w:rsidP="009F24CF">
            <w:pPr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kern w:val="0"/>
                <w:szCs w:val="21"/>
              </w:rPr>
              <w:t>1、根据投标人在本项目以前社会对其认可</w:t>
            </w:r>
            <w:r w:rsidRPr="00764C2F">
              <w:rPr>
                <w:rFonts w:ascii="宋体" w:eastAsia="宋体" w:hAnsi="宋体" w:cs="宋体" w:hint="eastAsia"/>
                <w:szCs w:val="21"/>
              </w:rPr>
              <w:t>度以及行政主管部门、工商、银行、行业部门颁发的荣誉证书等情况</w:t>
            </w:r>
            <w:r w:rsidRPr="00764C2F">
              <w:rPr>
                <w:rFonts w:ascii="宋体" w:eastAsia="宋体" w:hAnsi="宋体" w:cs="宋体" w:hint="eastAsia"/>
                <w:kern w:val="0"/>
                <w:szCs w:val="21"/>
              </w:rPr>
              <w:t>评定，，每提供一份省级及以上荣誉证书加</w:t>
            </w:r>
            <w:r w:rsidR="008C48C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64C2F">
              <w:rPr>
                <w:rFonts w:ascii="宋体" w:eastAsia="宋体" w:hAnsi="宋体" w:cs="宋体" w:hint="eastAsia"/>
                <w:kern w:val="0"/>
                <w:szCs w:val="21"/>
              </w:rPr>
              <w:t>分，市级荣誉证书加</w:t>
            </w:r>
            <w:r w:rsidR="008C48C1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64C2F">
              <w:rPr>
                <w:rFonts w:ascii="宋体" w:eastAsia="宋体" w:hAnsi="宋体" w:cs="宋体" w:hint="eastAsia"/>
                <w:kern w:val="0"/>
                <w:szCs w:val="21"/>
              </w:rPr>
              <w:t>分，满分</w:t>
            </w:r>
            <w:r w:rsidR="007E5FA9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764C2F"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  <w:p w:rsidR="00F25182" w:rsidRPr="00764C2F" w:rsidRDefault="00310D55" w:rsidP="00310D55">
            <w:pPr>
              <w:topLinePunct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764C2F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="006E42BE" w:rsidRPr="00764C2F">
              <w:rPr>
                <w:rFonts w:ascii="宋体" w:eastAsia="宋体" w:hAnsi="宋体" w:cs="宋体" w:hint="eastAsia"/>
                <w:szCs w:val="21"/>
              </w:rPr>
              <w:t>2</w:t>
            </w:r>
            <w:r w:rsidR="00CE12C9" w:rsidRPr="00764C2F">
              <w:rPr>
                <w:rFonts w:ascii="宋体" w:eastAsia="宋体" w:hAnsi="宋体" w:cs="宋体" w:hint="eastAsia"/>
                <w:szCs w:val="21"/>
              </w:rPr>
              <w:t>、投标人</w:t>
            </w:r>
            <w:r w:rsidR="00E864E3" w:rsidRPr="00764C2F">
              <w:rPr>
                <w:rFonts w:ascii="宋体" w:eastAsia="宋体" w:hAnsi="宋体" w:cs="宋体" w:hint="eastAsia"/>
                <w:szCs w:val="21"/>
              </w:rPr>
              <w:t>所投产品</w:t>
            </w:r>
            <w:r w:rsidR="00CE12C9" w:rsidRPr="00764C2F">
              <w:rPr>
                <w:rFonts w:ascii="宋体" w:eastAsia="宋体" w:hAnsi="宋体" w:cs="宋体" w:hint="eastAsia"/>
                <w:szCs w:val="21"/>
              </w:rPr>
              <w:t>通过质量体系认证、环境体系认证</w:t>
            </w:r>
            <w:r w:rsidR="00720174" w:rsidRPr="00764C2F">
              <w:rPr>
                <w:rFonts w:ascii="宋体" w:eastAsia="宋体" w:hAnsi="宋体" w:cs="宋体" w:hint="eastAsia"/>
                <w:szCs w:val="21"/>
              </w:rPr>
              <w:t>、</w:t>
            </w:r>
            <w:r w:rsidR="005731D1" w:rsidRPr="00764C2F">
              <w:rPr>
                <w:rFonts w:ascii="Calibri" w:eastAsia="宋体" w:hAnsi="Calibri" w:cs="Times New Roman" w:hint="eastAsia"/>
                <w:szCs w:val="21"/>
              </w:rPr>
              <w:t>职业健康安全管理体系认证</w:t>
            </w:r>
            <w:r w:rsidR="00CE12C9" w:rsidRPr="00764C2F">
              <w:rPr>
                <w:rFonts w:ascii="宋体" w:eastAsia="宋体" w:hAnsi="宋体" w:cs="宋体" w:hint="eastAsia"/>
                <w:szCs w:val="21"/>
              </w:rPr>
              <w:t>，每提供一项得</w:t>
            </w:r>
            <w:r w:rsidR="00DE2D6F" w:rsidRPr="00764C2F">
              <w:rPr>
                <w:rFonts w:ascii="宋体" w:eastAsia="宋体" w:hAnsi="宋体" w:cs="宋体" w:hint="eastAsia"/>
                <w:szCs w:val="21"/>
              </w:rPr>
              <w:t>2</w:t>
            </w:r>
            <w:r w:rsidR="00CE12C9" w:rsidRPr="00764C2F">
              <w:rPr>
                <w:rFonts w:ascii="宋体" w:eastAsia="宋体" w:hAnsi="宋体" w:cs="宋体" w:hint="eastAsia"/>
                <w:szCs w:val="21"/>
              </w:rPr>
              <w:t>分，满分</w:t>
            </w:r>
            <w:r w:rsidR="00720174" w:rsidRPr="00764C2F">
              <w:rPr>
                <w:rFonts w:ascii="宋体" w:eastAsia="宋体" w:hAnsi="宋体" w:cs="宋体" w:hint="eastAsia"/>
                <w:szCs w:val="21"/>
              </w:rPr>
              <w:t>6</w:t>
            </w:r>
            <w:r w:rsidR="00CE12C9" w:rsidRPr="00764C2F">
              <w:rPr>
                <w:rFonts w:ascii="宋体" w:eastAsia="宋体" w:hAnsi="宋体" w:cs="宋体" w:hint="eastAsia"/>
                <w:szCs w:val="21"/>
              </w:rPr>
              <w:t>分。</w:t>
            </w:r>
          </w:p>
          <w:p w:rsidR="00720174" w:rsidRPr="00764C2F" w:rsidRDefault="00310D55" w:rsidP="004E6045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764C2F">
              <w:rPr>
                <w:rFonts w:hint="eastAsia"/>
                <w:szCs w:val="21"/>
              </w:rPr>
              <w:t xml:space="preserve">  </w:t>
            </w:r>
            <w:r w:rsidRPr="00764C2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E42BE" w:rsidRPr="00764C2F">
              <w:rPr>
                <w:rFonts w:asciiTheme="minorEastAsia" w:hAnsiTheme="minorEastAsia" w:hint="eastAsia"/>
                <w:szCs w:val="21"/>
              </w:rPr>
              <w:t>3</w:t>
            </w:r>
            <w:r w:rsidR="00720174" w:rsidRPr="00764C2F">
              <w:rPr>
                <w:rFonts w:hint="eastAsia"/>
                <w:szCs w:val="21"/>
              </w:rPr>
              <w:t>、提供生产厂家针对该项目</w:t>
            </w:r>
            <w:r w:rsidR="009F18FC" w:rsidRPr="00764C2F">
              <w:rPr>
                <w:rFonts w:hint="eastAsia"/>
                <w:szCs w:val="21"/>
              </w:rPr>
              <w:t>电钢琴</w:t>
            </w:r>
            <w:r w:rsidR="00720174" w:rsidRPr="00764C2F">
              <w:rPr>
                <w:rFonts w:hint="eastAsia"/>
                <w:szCs w:val="21"/>
              </w:rPr>
              <w:t>的授权书得</w:t>
            </w:r>
            <w:r w:rsidR="00C773DF">
              <w:rPr>
                <w:rFonts w:hint="eastAsia"/>
                <w:szCs w:val="21"/>
              </w:rPr>
              <w:t>5</w:t>
            </w:r>
            <w:r w:rsidR="00720174" w:rsidRPr="00764C2F">
              <w:rPr>
                <w:rFonts w:hint="eastAsia"/>
                <w:szCs w:val="21"/>
              </w:rPr>
              <w:t>分</w:t>
            </w:r>
            <w:r w:rsidR="00733C56" w:rsidRPr="00764C2F">
              <w:rPr>
                <w:rFonts w:hint="eastAsia"/>
                <w:szCs w:val="21"/>
              </w:rPr>
              <w:t>。</w:t>
            </w:r>
          </w:p>
          <w:p w:rsidR="00D81014" w:rsidRPr="00764C2F" w:rsidRDefault="00C773DF" w:rsidP="009F24CF">
            <w:pPr>
              <w:topLinePunct/>
              <w:snapToGrid w:val="0"/>
              <w:spacing w:line="360" w:lineRule="auto"/>
              <w:ind w:firstLineChars="135" w:firstLine="283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D81014" w:rsidRPr="00764C2F">
              <w:rPr>
                <w:rFonts w:ascii="宋体" w:eastAsia="宋体" w:hAnsi="宋体" w:cs="宋体" w:hint="eastAsia"/>
                <w:kern w:val="0"/>
                <w:szCs w:val="21"/>
              </w:rPr>
              <w:t>、业绩（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D81014" w:rsidRPr="00764C2F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  <w:p w:rsidR="001E2155" w:rsidRPr="00764C2F" w:rsidRDefault="00D81014" w:rsidP="00C773DF">
            <w:pPr>
              <w:spacing w:line="44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 w:rsidRPr="00764C2F">
              <w:rPr>
                <w:rFonts w:ascii="宋体" w:hAnsi="宋体" w:cs="宋体" w:hint="eastAsia"/>
                <w:szCs w:val="21"/>
              </w:rPr>
              <w:t>提供2015年1月1日以来类似业绩，每有一项</w:t>
            </w:r>
            <w:r w:rsidR="009F18FC" w:rsidRPr="00764C2F">
              <w:rPr>
                <w:rFonts w:ascii="宋体" w:hAnsi="宋体" w:cs="宋体" w:hint="eastAsia"/>
                <w:szCs w:val="21"/>
              </w:rPr>
              <w:t>得</w:t>
            </w:r>
            <w:r w:rsidR="00C773DF">
              <w:rPr>
                <w:rFonts w:ascii="宋体" w:hAnsi="宋体" w:cs="宋体" w:hint="eastAsia"/>
                <w:szCs w:val="21"/>
              </w:rPr>
              <w:t>3</w:t>
            </w:r>
            <w:r w:rsidRPr="00764C2F">
              <w:rPr>
                <w:rFonts w:ascii="宋体" w:hAnsi="宋体" w:cs="宋体" w:hint="eastAsia"/>
                <w:szCs w:val="21"/>
              </w:rPr>
              <w:t>分，最多</w:t>
            </w:r>
            <w:r w:rsidR="009F18FC" w:rsidRPr="00764C2F">
              <w:rPr>
                <w:rFonts w:ascii="宋体" w:hAnsi="宋体" w:cs="宋体" w:hint="eastAsia"/>
                <w:szCs w:val="21"/>
              </w:rPr>
              <w:t>得</w:t>
            </w:r>
            <w:r w:rsidR="00C773DF">
              <w:rPr>
                <w:rFonts w:ascii="宋体" w:hAnsi="宋体" w:cs="宋体" w:hint="eastAsia"/>
                <w:szCs w:val="21"/>
              </w:rPr>
              <w:t>9</w:t>
            </w:r>
            <w:r w:rsidRPr="00764C2F">
              <w:rPr>
                <w:rFonts w:ascii="宋体" w:hAnsi="宋体" w:cs="宋体" w:hint="eastAsia"/>
                <w:szCs w:val="21"/>
              </w:rPr>
              <w:t>分</w:t>
            </w:r>
            <w:r w:rsidR="009F18FC" w:rsidRPr="00764C2F">
              <w:rPr>
                <w:rFonts w:ascii="宋体" w:hAnsi="宋体" w:cs="宋体" w:hint="eastAsia"/>
                <w:szCs w:val="21"/>
              </w:rPr>
              <w:t>（招标文件中提供合同、中标通知书复印件）</w:t>
            </w:r>
            <w:r w:rsidRPr="00764C2F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82" w:rsidRPr="00764C2F" w:rsidRDefault="00733C56" w:rsidP="007E5FA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7E5F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="00CE12C9"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</w:tr>
      <w:tr w:rsidR="00F25182" w:rsidTr="00F56B44">
        <w:trPr>
          <w:trHeight w:val="1215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CE12C9">
            <w:pPr>
              <w:autoSpaceDE w:val="0"/>
              <w:autoSpaceDN w:val="0"/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64C2F">
              <w:rPr>
                <w:rFonts w:ascii="宋体" w:eastAsia="宋体" w:hAnsi="宋体" w:cs="宋体" w:hint="eastAsia"/>
                <w:szCs w:val="21"/>
              </w:rPr>
              <w:t>投标文件规范程度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182" w:rsidRPr="00764C2F" w:rsidRDefault="00CE12C9" w:rsidP="009F24CF">
            <w:pPr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764C2F">
              <w:rPr>
                <w:rFonts w:ascii="宋体" w:eastAsia="宋体" w:hAnsi="宋体" w:cs="宋体" w:hint="eastAsia"/>
                <w:szCs w:val="21"/>
              </w:rPr>
              <w:t>1、装订规范、文字清晰、无差错</w:t>
            </w:r>
            <w:r w:rsidR="008C48C1">
              <w:rPr>
                <w:rFonts w:ascii="宋体" w:eastAsia="宋体" w:hAnsi="宋体" w:cs="宋体" w:hint="eastAsia"/>
                <w:szCs w:val="21"/>
              </w:rPr>
              <w:t>3</w:t>
            </w:r>
            <w:r w:rsidRPr="00764C2F"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:rsidR="00F25182" w:rsidRPr="00764C2F" w:rsidRDefault="00CE12C9" w:rsidP="008C48C1">
            <w:pPr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szCs w:val="21"/>
              </w:rPr>
              <w:t>2、所提供资料准确完整</w:t>
            </w:r>
            <w:r w:rsidR="008C48C1">
              <w:rPr>
                <w:rFonts w:ascii="宋体" w:eastAsia="宋体" w:hAnsi="宋体" w:cs="宋体" w:hint="eastAsia"/>
                <w:szCs w:val="21"/>
              </w:rPr>
              <w:t>3</w:t>
            </w:r>
            <w:r w:rsidRPr="00764C2F">
              <w:rPr>
                <w:rFonts w:ascii="宋体" w:eastAsia="宋体" w:hAnsi="宋体" w:cs="宋体" w:hint="eastAsia"/>
                <w:szCs w:val="21"/>
              </w:rPr>
              <w:t>分。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8C48C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CE12C9"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</w:tr>
      <w:tr w:rsidR="00F56B44" w:rsidTr="0018176B">
        <w:trPr>
          <w:trHeight w:val="795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D57090" w:rsidP="0044112B">
            <w:pPr>
              <w:autoSpaceDE w:val="0"/>
              <w:autoSpaceDN w:val="0"/>
              <w:spacing w:line="460" w:lineRule="exact"/>
              <w:jc w:val="center"/>
              <w:rPr>
                <w:rFonts w:ascii="宋体" w:eastAsia="宋体" w:hAnsi="宋体" w:cs="宋体"/>
                <w:spacing w:val="1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spacing w:val="10"/>
                <w:szCs w:val="21"/>
              </w:rPr>
              <w:t>技术人员</w:t>
            </w:r>
            <w:r w:rsidR="00F56B44" w:rsidRPr="00764C2F">
              <w:rPr>
                <w:rFonts w:ascii="宋体" w:eastAsia="宋体" w:hAnsi="宋体" w:cs="宋体" w:hint="eastAsia"/>
                <w:spacing w:val="10"/>
                <w:szCs w:val="21"/>
              </w:rPr>
              <w:t>资质</w:t>
            </w:r>
          </w:p>
          <w:p w:rsidR="005731D1" w:rsidRPr="00764C2F" w:rsidRDefault="005731D1" w:rsidP="0044112B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1D1" w:rsidRPr="00764C2F" w:rsidRDefault="009F18FC" w:rsidP="00C773DF">
            <w:pPr>
              <w:topLinePunct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764C2F">
              <w:rPr>
                <w:rFonts w:asciiTheme="majorEastAsia" w:eastAsiaTheme="majorEastAsia" w:hAnsiTheme="majorEastAsia" w:cstheme="majorEastAsia" w:hint="eastAsia"/>
                <w:szCs w:val="21"/>
              </w:rPr>
              <w:t>具有国家劳动部门或钢琴厂家颁发的调律师证书，每人</w:t>
            </w:r>
            <w:r w:rsidR="00C773DF"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  <w:r w:rsidRPr="00764C2F">
              <w:rPr>
                <w:rFonts w:asciiTheme="majorEastAsia" w:eastAsiaTheme="majorEastAsia" w:hAnsiTheme="majorEastAsia" w:cstheme="majorEastAsia" w:hint="eastAsia"/>
                <w:szCs w:val="21"/>
              </w:rPr>
              <w:t>分，满分</w:t>
            </w:r>
            <w:r w:rsidR="00C773DF">
              <w:rPr>
                <w:rFonts w:asciiTheme="majorEastAsia" w:eastAsiaTheme="majorEastAsia" w:hAnsiTheme="majorEastAsia" w:cstheme="majorEastAsia" w:hint="eastAsia"/>
                <w:szCs w:val="21"/>
              </w:rPr>
              <w:t>9</w:t>
            </w:r>
            <w:r w:rsidRPr="00764C2F">
              <w:rPr>
                <w:rFonts w:asciiTheme="majorEastAsia" w:eastAsiaTheme="majorEastAsia" w:hAnsiTheme="majorEastAsia" w:cstheme="majorEastAsia" w:hint="eastAsia"/>
                <w:szCs w:val="21"/>
              </w:rPr>
              <w:t>分。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C773DF" w:rsidP="0044112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="00F56B44"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  <w:p w:rsidR="005731D1" w:rsidRPr="00764C2F" w:rsidRDefault="005731D1" w:rsidP="0044112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731D1" w:rsidRPr="00764C2F" w:rsidRDefault="005731D1" w:rsidP="0044112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6B44">
        <w:trPr>
          <w:trHeight w:val="623"/>
        </w:trPr>
        <w:tc>
          <w:tcPr>
            <w:tcW w:w="87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F56B44" w:rsidP="007E5FA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三、技术部分（满分</w:t>
            </w:r>
            <w:r w:rsidR="007E5F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</w:tr>
      <w:tr w:rsidR="00F56B44" w:rsidTr="00017097">
        <w:trPr>
          <w:trHeight w:val="591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F56B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评分因素</w:t>
            </w:r>
          </w:p>
        </w:tc>
        <w:tc>
          <w:tcPr>
            <w:tcW w:w="5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F56B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F56B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</w:tr>
      <w:tr w:rsidR="00F56B44" w:rsidTr="005B74CB">
        <w:trPr>
          <w:trHeight w:val="1756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F56B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对招标文件</w:t>
            </w:r>
          </w:p>
          <w:p w:rsidR="00F56B44" w:rsidRPr="00764C2F" w:rsidRDefault="00F56B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响应程度</w:t>
            </w:r>
          </w:p>
        </w:tc>
        <w:tc>
          <w:tcPr>
            <w:tcW w:w="5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B44" w:rsidRPr="00764C2F" w:rsidRDefault="00C432FA" w:rsidP="00C773DF">
            <w:pPr>
              <w:autoSpaceDE w:val="0"/>
              <w:autoSpaceDN w:val="0"/>
              <w:spacing w:line="4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所投电钢琴的音色、复音数、预制音律、乐曲</w:t>
            </w:r>
            <w:r w:rsidR="00DF5A0C">
              <w:rPr>
                <w:rFonts w:asciiTheme="minorEastAsia" w:hAnsiTheme="minorEastAsia" w:cs="宋体" w:hint="eastAsia"/>
                <w:szCs w:val="21"/>
              </w:rPr>
              <w:t>的技术参数优于“采购清单”中技术参数，每优一项加</w:t>
            </w:r>
            <w:r w:rsidR="00C773DF">
              <w:rPr>
                <w:rFonts w:asciiTheme="minorEastAsia" w:hAnsiTheme="minorEastAsia" w:cs="宋体" w:hint="eastAsia"/>
                <w:szCs w:val="21"/>
              </w:rPr>
              <w:t>3</w:t>
            </w:r>
            <w:r w:rsidR="00DF5A0C">
              <w:rPr>
                <w:rFonts w:asciiTheme="minorEastAsia" w:hAnsiTheme="minorEastAsia" w:cs="宋体" w:hint="eastAsia"/>
                <w:szCs w:val="21"/>
              </w:rPr>
              <w:t>分.满分</w:t>
            </w:r>
            <w:r w:rsidR="00C773DF">
              <w:rPr>
                <w:rFonts w:asciiTheme="minorEastAsia" w:hAnsiTheme="minorEastAsia" w:cs="宋体" w:hint="eastAsia"/>
                <w:szCs w:val="21"/>
              </w:rPr>
              <w:t>12</w:t>
            </w:r>
            <w:r w:rsidR="00DF5A0C">
              <w:rPr>
                <w:rFonts w:asciiTheme="minorEastAsia" w:hAnsiTheme="minorEastAsia" w:cs="宋体" w:hint="eastAsia"/>
                <w:szCs w:val="21"/>
              </w:rPr>
              <w:t>分。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F56B44" w:rsidP="00C773D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64C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  <w:r w:rsidR="00C773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  <w:r w:rsidRPr="00764C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F56B44" w:rsidTr="005B74CB">
        <w:trPr>
          <w:trHeight w:val="2802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F56B44" w:rsidP="0044112B">
            <w:pPr>
              <w:autoSpaceDE w:val="0"/>
              <w:autoSpaceDN w:val="0"/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64C2F">
              <w:rPr>
                <w:rFonts w:ascii="宋体" w:eastAsia="宋体" w:hAnsi="宋体" w:cs="宋体" w:hint="eastAsia"/>
                <w:spacing w:val="10"/>
                <w:szCs w:val="21"/>
              </w:rPr>
              <w:lastRenderedPageBreak/>
              <w:t>售后服务</w:t>
            </w:r>
          </w:p>
        </w:tc>
        <w:tc>
          <w:tcPr>
            <w:tcW w:w="5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55" w:rsidRPr="00764C2F" w:rsidRDefault="00F56B44" w:rsidP="00D22695">
            <w:pPr>
              <w:topLinePunct/>
              <w:snapToGrid w:val="0"/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764C2F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1E2155" w:rsidRPr="00764C2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1、</w:t>
            </w:r>
            <w:r w:rsidR="00D22695" w:rsidRPr="00764C2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质保</w:t>
            </w:r>
            <w:r w:rsidR="00310D55" w:rsidRPr="00764C2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期满足招标要求的得</w:t>
            </w:r>
            <w:r w:rsidR="00C773D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</w:t>
            </w:r>
            <w:r w:rsidR="00310D55" w:rsidRPr="00764C2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分</w:t>
            </w:r>
            <w:r w:rsidR="004E6045" w:rsidRPr="00764C2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  <w:r w:rsidR="00310D55" w:rsidRPr="00764C2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延保一年加1分，最多</w:t>
            </w:r>
            <w:r w:rsidR="00C773D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</w:t>
            </w:r>
            <w:r w:rsidR="00310D55" w:rsidRPr="00764C2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分。</w:t>
            </w:r>
          </w:p>
          <w:p w:rsidR="00D22695" w:rsidRPr="00764C2F" w:rsidRDefault="00D22695" w:rsidP="00017097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764C2F">
              <w:rPr>
                <w:rFonts w:hint="eastAsia"/>
                <w:szCs w:val="21"/>
              </w:rPr>
              <w:t xml:space="preserve"> 2</w:t>
            </w:r>
            <w:r w:rsidRPr="00764C2F">
              <w:rPr>
                <w:rFonts w:hint="eastAsia"/>
                <w:szCs w:val="21"/>
              </w:rPr>
              <w:t>、提供生产厂家针对该项目的售后服务承诺函得</w:t>
            </w:r>
            <w:r w:rsidR="008C48C1">
              <w:rPr>
                <w:rFonts w:hint="eastAsia"/>
                <w:szCs w:val="21"/>
              </w:rPr>
              <w:t>4</w:t>
            </w:r>
            <w:r w:rsidRPr="00764C2F">
              <w:rPr>
                <w:rFonts w:hint="eastAsia"/>
                <w:szCs w:val="21"/>
              </w:rPr>
              <w:t>分</w:t>
            </w:r>
            <w:r w:rsidR="00017097" w:rsidRPr="00764C2F">
              <w:rPr>
                <w:rFonts w:hint="eastAsia"/>
                <w:szCs w:val="21"/>
              </w:rPr>
              <w:t>。</w:t>
            </w:r>
          </w:p>
          <w:p w:rsidR="00F56B44" w:rsidRPr="00764C2F" w:rsidRDefault="00F56B44" w:rsidP="00310D55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B44" w:rsidRPr="00764C2F" w:rsidRDefault="008C48C1" w:rsidP="0044112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="00F56B44" w:rsidRPr="00764C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</w:tr>
    </w:tbl>
    <w:p w:rsidR="00F25182" w:rsidRDefault="00F25182">
      <w:pPr>
        <w:snapToGrid w:val="0"/>
        <w:spacing w:line="500" w:lineRule="exact"/>
        <w:rPr>
          <w:rFonts w:ascii="黑体" w:eastAsia="黑体" w:hAnsi="黑体"/>
          <w:color w:val="000000"/>
          <w:sz w:val="24"/>
        </w:rPr>
      </w:pP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六、采购资金支付</w:t>
      </w:r>
    </w:p>
    <w:p w:rsidR="00F25182" w:rsidRDefault="00CE12C9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（一）支付方式：银行转账 </w:t>
      </w:r>
    </w:p>
    <w:p w:rsidR="00F25182" w:rsidRDefault="00CE12C9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（二）支付时间及条件：全部设备安装、调试完成并验收通过后，支付合同价款的90%，一年质保期满后，支付合同价款的10%。</w:t>
      </w:r>
    </w:p>
    <w:p w:rsidR="00F25182" w:rsidRDefault="00CE12C9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24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七、采购单位联系方式及地址</w:t>
      </w:r>
    </w:p>
    <w:p w:rsidR="00F25182" w:rsidRDefault="00CE12C9">
      <w:pPr>
        <w:widowControl/>
        <w:shd w:val="clear" w:color="auto" w:fill="FFFFFF"/>
        <w:spacing w:line="525" w:lineRule="atLeast"/>
        <w:ind w:firstLineChars="300" w:firstLine="7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联系人：聂</w:t>
      </w:r>
      <w:r w:rsidR="0017759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松芽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            联系电话：15393783526</w:t>
      </w:r>
    </w:p>
    <w:p w:rsidR="00F25182" w:rsidRDefault="00CE12C9">
      <w:pPr>
        <w:widowControl/>
        <w:shd w:val="clear" w:color="auto" w:fill="FFFFFF"/>
        <w:spacing w:line="525" w:lineRule="atLeast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地址：</w:t>
      </w:r>
      <w:r w:rsidR="0055022E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许昌市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襄城县</w:t>
      </w:r>
      <w:r w:rsidR="0055022E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城关镇利民西街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许昌幼儿师范学校</w:t>
      </w:r>
    </w:p>
    <w:p w:rsidR="00F25182" w:rsidRDefault="00F25182">
      <w:pPr>
        <w:rPr>
          <w:sz w:val="24"/>
        </w:rPr>
      </w:pPr>
      <w:bookmarkStart w:id="0" w:name="_GoBack"/>
      <w:bookmarkEnd w:id="0"/>
    </w:p>
    <w:sectPr w:rsidR="00F25182" w:rsidSect="00F2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CA" w:rsidRDefault="00B303CA" w:rsidP="00F47D9C">
      <w:r>
        <w:separator/>
      </w:r>
    </w:p>
  </w:endnote>
  <w:endnote w:type="continuationSeparator" w:id="0">
    <w:p w:rsidR="00B303CA" w:rsidRDefault="00B303CA" w:rsidP="00F4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CA" w:rsidRDefault="00B303CA" w:rsidP="00F47D9C">
      <w:r>
        <w:separator/>
      </w:r>
    </w:p>
  </w:footnote>
  <w:footnote w:type="continuationSeparator" w:id="0">
    <w:p w:rsidR="00B303CA" w:rsidRDefault="00B303CA" w:rsidP="00F47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47680"/>
    <w:multiLevelType w:val="singleLevel"/>
    <w:tmpl w:val="BFA47680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06419419"/>
    <w:multiLevelType w:val="singleLevel"/>
    <w:tmpl w:val="0641941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346512"/>
    <w:rsid w:val="00017097"/>
    <w:rsid w:val="000179A6"/>
    <w:rsid w:val="00027504"/>
    <w:rsid w:val="0005451F"/>
    <w:rsid w:val="000B0A2D"/>
    <w:rsid w:val="000C7308"/>
    <w:rsid w:val="000D4E3E"/>
    <w:rsid w:val="000F0529"/>
    <w:rsid w:val="001409C6"/>
    <w:rsid w:val="0017759B"/>
    <w:rsid w:val="0018176B"/>
    <w:rsid w:val="001903FA"/>
    <w:rsid w:val="001B15C2"/>
    <w:rsid w:val="001C5234"/>
    <w:rsid w:val="001E2155"/>
    <w:rsid w:val="001F12D2"/>
    <w:rsid w:val="00202CCC"/>
    <w:rsid w:val="00231EAF"/>
    <w:rsid w:val="002774E0"/>
    <w:rsid w:val="00310D55"/>
    <w:rsid w:val="00364FAA"/>
    <w:rsid w:val="003B70E9"/>
    <w:rsid w:val="003E49AE"/>
    <w:rsid w:val="003F6CEF"/>
    <w:rsid w:val="00406469"/>
    <w:rsid w:val="00421EA0"/>
    <w:rsid w:val="00422748"/>
    <w:rsid w:val="004847C7"/>
    <w:rsid w:val="00487186"/>
    <w:rsid w:val="004E6045"/>
    <w:rsid w:val="0055022E"/>
    <w:rsid w:val="00565667"/>
    <w:rsid w:val="005731D1"/>
    <w:rsid w:val="005B74CB"/>
    <w:rsid w:val="005D1992"/>
    <w:rsid w:val="005D2163"/>
    <w:rsid w:val="005F2ECE"/>
    <w:rsid w:val="00610A53"/>
    <w:rsid w:val="00641A93"/>
    <w:rsid w:val="00644FB5"/>
    <w:rsid w:val="00681B15"/>
    <w:rsid w:val="00695E82"/>
    <w:rsid w:val="006B1FFA"/>
    <w:rsid w:val="006C087C"/>
    <w:rsid w:val="006E42BE"/>
    <w:rsid w:val="006E49C0"/>
    <w:rsid w:val="006F6F62"/>
    <w:rsid w:val="0071357A"/>
    <w:rsid w:val="00717A02"/>
    <w:rsid w:val="00720174"/>
    <w:rsid w:val="00733C56"/>
    <w:rsid w:val="00733DD8"/>
    <w:rsid w:val="00746858"/>
    <w:rsid w:val="00747AA1"/>
    <w:rsid w:val="00764C2F"/>
    <w:rsid w:val="007A0DA7"/>
    <w:rsid w:val="007D17E0"/>
    <w:rsid w:val="007E5FA9"/>
    <w:rsid w:val="007F5881"/>
    <w:rsid w:val="008009CA"/>
    <w:rsid w:val="008365CA"/>
    <w:rsid w:val="008C48C1"/>
    <w:rsid w:val="008D27C9"/>
    <w:rsid w:val="008D69AC"/>
    <w:rsid w:val="008D72CD"/>
    <w:rsid w:val="008E5768"/>
    <w:rsid w:val="00902B25"/>
    <w:rsid w:val="00910A1C"/>
    <w:rsid w:val="00983AF1"/>
    <w:rsid w:val="009A35EC"/>
    <w:rsid w:val="009C3E2D"/>
    <w:rsid w:val="009E279A"/>
    <w:rsid w:val="009F18FC"/>
    <w:rsid w:val="009F24CF"/>
    <w:rsid w:val="00A17D64"/>
    <w:rsid w:val="00A22C87"/>
    <w:rsid w:val="00A77976"/>
    <w:rsid w:val="00A86EC5"/>
    <w:rsid w:val="00AE2AAB"/>
    <w:rsid w:val="00B07078"/>
    <w:rsid w:val="00B303CA"/>
    <w:rsid w:val="00B9069F"/>
    <w:rsid w:val="00BB2238"/>
    <w:rsid w:val="00BE1E94"/>
    <w:rsid w:val="00BE5517"/>
    <w:rsid w:val="00C03225"/>
    <w:rsid w:val="00C432FA"/>
    <w:rsid w:val="00C621ED"/>
    <w:rsid w:val="00C71149"/>
    <w:rsid w:val="00C75D46"/>
    <w:rsid w:val="00C773DF"/>
    <w:rsid w:val="00C84B40"/>
    <w:rsid w:val="00CB371C"/>
    <w:rsid w:val="00CE12C9"/>
    <w:rsid w:val="00CF1E0E"/>
    <w:rsid w:val="00D05D86"/>
    <w:rsid w:val="00D06606"/>
    <w:rsid w:val="00D1740B"/>
    <w:rsid w:val="00D22695"/>
    <w:rsid w:val="00D27087"/>
    <w:rsid w:val="00D42EDD"/>
    <w:rsid w:val="00D57090"/>
    <w:rsid w:val="00D81014"/>
    <w:rsid w:val="00D97FA6"/>
    <w:rsid w:val="00DB00CD"/>
    <w:rsid w:val="00DE2D6F"/>
    <w:rsid w:val="00DF5A0C"/>
    <w:rsid w:val="00E03514"/>
    <w:rsid w:val="00E26E14"/>
    <w:rsid w:val="00E274AB"/>
    <w:rsid w:val="00E54F0B"/>
    <w:rsid w:val="00E73C0A"/>
    <w:rsid w:val="00E864E3"/>
    <w:rsid w:val="00E933E5"/>
    <w:rsid w:val="00EB1230"/>
    <w:rsid w:val="00EB7B66"/>
    <w:rsid w:val="00ED0A6E"/>
    <w:rsid w:val="00EE23D9"/>
    <w:rsid w:val="00F14151"/>
    <w:rsid w:val="00F21E12"/>
    <w:rsid w:val="00F25182"/>
    <w:rsid w:val="00F30421"/>
    <w:rsid w:val="00F43A34"/>
    <w:rsid w:val="00F47D9C"/>
    <w:rsid w:val="00F56B44"/>
    <w:rsid w:val="00F86376"/>
    <w:rsid w:val="00FE4440"/>
    <w:rsid w:val="03112627"/>
    <w:rsid w:val="04795749"/>
    <w:rsid w:val="07430E51"/>
    <w:rsid w:val="0C775EC8"/>
    <w:rsid w:val="0C962C50"/>
    <w:rsid w:val="0EE528AE"/>
    <w:rsid w:val="0F6F2ACB"/>
    <w:rsid w:val="0F6F44A2"/>
    <w:rsid w:val="0FCF4E1D"/>
    <w:rsid w:val="1024060F"/>
    <w:rsid w:val="10DD1776"/>
    <w:rsid w:val="115C5C40"/>
    <w:rsid w:val="12055F61"/>
    <w:rsid w:val="135F4EEC"/>
    <w:rsid w:val="15C33BA6"/>
    <w:rsid w:val="176972CC"/>
    <w:rsid w:val="18426938"/>
    <w:rsid w:val="1AB227F0"/>
    <w:rsid w:val="1AB75A2F"/>
    <w:rsid w:val="1AD56DF0"/>
    <w:rsid w:val="1B860633"/>
    <w:rsid w:val="1D993982"/>
    <w:rsid w:val="1E082476"/>
    <w:rsid w:val="1ED70BAA"/>
    <w:rsid w:val="213C7057"/>
    <w:rsid w:val="22694F55"/>
    <w:rsid w:val="243F4C59"/>
    <w:rsid w:val="26E30A1F"/>
    <w:rsid w:val="26F05F74"/>
    <w:rsid w:val="27EE3EBD"/>
    <w:rsid w:val="29C32FB1"/>
    <w:rsid w:val="2AEC0223"/>
    <w:rsid w:val="2CDC74DF"/>
    <w:rsid w:val="2E8A274F"/>
    <w:rsid w:val="30372EE4"/>
    <w:rsid w:val="30A97C87"/>
    <w:rsid w:val="30C05130"/>
    <w:rsid w:val="31B17868"/>
    <w:rsid w:val="37800BBD"/>
    <w:rsid w:val="38036291"/>
    <w:rsid w:val="3B96326E"/>
    <w:rsid w:val="3DBF015D"/>
    <w:rsid w:val="3FDE02C6"/>
    <w:rsid w:val="40026BF9"/>
    <w:rsid w:val="40683545"/>
    <w:rsid w:val="43751D6B"/>
    <w:rsid w:val="446349FE"/>
    <w:rsid w:val="451E5BA6"/>
    <w:rsid w:val="453E17D1"/>
    <w:rsid w:val="458E7EEE"/>
    <w:rsid w:val="45CF6385"/>
    <w:rsid w:val="48C87536"/>
    <w:rsid w:val="48EB758D"/>
    <w:rsid w:val="4B2E45DD"/>
    <w:rsid w:val="50C958B8"/>
    <w:rsid w:val="52E228F6"/>
    <w:rsid w:val="53CA6F57"/>
    <w:rsid w:val="56984FDF"/>
    <w:rsid w:val="5A322ACA"/>
    <w:rsid w:val="5B1D0C62"/>
    <w:rsid w:val="5B513BF5"/>
    <w:rsid w:val="5C810DC3"/>
    <w:rsid w:val="5E623816"/>
    <w:rsid w:val="5F1B2A2D"/>
    <w:rsid w:val="5F346512"/>
    <w:rsid w:val="602B3091"/>
    <w:rsid w:val="64550E2D"/>
    <w:rsid w:val="65B43EA9"/>
    <w:rsid w:val="66AA26C7"/>
    <w:rsid w:val="6C0415B9"/>
    <w:rsid w:val="71CA4F34"/>
    <w:rsid w:val="74255B8E"/>
    <w:rsid w:val="756918B9"/>
    <w:rsid w:val="79D17AE5"/>
    <w:rsid w:val="7AC83E71"/>
    <w:rsid w:val="7CBA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1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25182"/>
    <w:pPr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25182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F25182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rsid w:val="00F25182"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F25182"/>
    <w:rPr>
      <w:kern w:val="2"/>
      <w:sz w:val="18"/>
      <w:szCs w:val="18"/>
    </w:rPr>
  </w:style>
  <w:style w:type="paragraph" w:styleId="a5">
    <w:name w:val="header"/>
    <w:basedOn w:val="a"/>
    <w:link w:val="Char0"/>
    <w:rsid w:val="00F47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47D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F47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47D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projector/s1882/" TargetMode="External"/><Relationship Id="rId13" Type="http://schemas.openxmlformats.org/officeDocument/2006/relationships/hyperlink" Target="http://detail.zol.com.cn/product_param/index3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tail.zol.com.cn/product_param/index13.html" TargetMode="External"/><Relationship Id="rId17" Type="http://schemas.openxmlformats.org/officeDocument/2006/relationships/hyperlink" Target="http://detail.zol.com.cn/product_param/index3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ail.zol.com.cn/product_param/index2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tail.zol.com.cn/product_param/index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ail.zol.com.cn/product_param/index22.html" TargetMode="External"/><Relationship Id="rId10" Type="http://schemas.openxmlformats.org/officeDocument/2006/relationships/hyperlink" Target="http://detail.zol.com.cn/projector/p2264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tail.zol.com.cn/projector/p10981/" TargetMode="External"/><Relationship Id="rId14" Type="http://schemas.openxmlformats.org/officeDocument/2006/relationships/hyperlink" Target="http://detail.zol.com.cn/product_param/index1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620</Words>
  <Characters>3537</Characters>
  <Application>Microsoft Office Word</Application>
  <DocSecurity>0</DocSecurity>
  <Lines>29</Lines>
  <Paragraphs>8</Paragraphs>
  <ScaleCrop>false</ScaleCrop>
  <Company>china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94</cp:revision>
  <cp:lastPrinted>2018-06-03T08:49:00Z</cp:lastPrinted>
  <dcterms:created xsi:type="dcterms:W3CDTF">2018-03-15T09:39:00Z</dcterms:created>
  <dcterms:modified xsi:type="dcterms:W3CDTF">2018-07-13T07:27:00Z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