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opLinePunct w:val="0"/>
        <w:adjustRightInd/>
        <w:snapToGrid/>
        <w:spacing w:line="360" w:lineRule="atLeast"/>
        <w:ind w:left="0" w:leftChars="0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1285" w:firstLineChars="4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cs="仿宋_GB2312"/>
          <w:b/>
          <w:color w:val="000000"/>
          <w:kern w:val="0"/>
          <w:szCs w:val="32"/>
          <w:shd w:val="clear" w:color="auto" w:fill="FFFFFF"/>
          <w:lang w:bidi="ar"/>
        </w:rPr>
        <w:t>执法执勤</w:t>
      </w:r>
      <w:r>
        <w:rPr>
          <w:rFonts w:ascii="仿宋_GB2312" w:hAnsi="微软雅黑" w:cs="仿宋_GB2312"/>
          <w:b/>
          <w:color w:val="000000"/>
          <w:kern w:val="0"/>
          <w:szCs w:val="32"/>
          <w:shd w:val="clear" w:color="auto" w:fill="FFFFFF"/>
          <w:lang w:bidi="ar"/>
        </w:rPr>
        <w:t>车辆</w:t>
      </w:r>
      <w:r>
        <w:rPr>
          <w:rFonts w:hint="eastAsia" w:ascii="仿宋_GB2312" w:hAnsi="微软雅黑" w:cs="仿宋_GB2312"/>
          <w:b/>
          <w:color w:val="000000"/>
          <w:kern w:val="0"/>
          <w:szCs w:val="32"/>
          <w:shd w:val="clear" w:color="auto" w:fill="FFFFFF"/>
          <w:lang w:bidi="ar"/>
        </w:rPr>
        <w:t>采购需求、评标标准等说明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一、项目概况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shd w:val="clear" w:color="auto" w:fill="FFFFFF"/>
          <w:lang w:bidi="ar"/>
        </w:rPr>
        <w:t>   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 xml:space="preserve"> 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（一）项目名称：执法执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勤车辆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（二）采购方式：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hint="eastAsia"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询价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   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（三）主要内容、数量及要求：执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法执勤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车1辆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（四）预算金额：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119800</w:t>
      </w:r>
      <w:r>
        <w:rPr>
          <w:rFonts w:hint="eastAsia"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元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；最高限价：119800元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（五）交付（服务、完工）时间：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周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内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（六）交付（服务、施工）地点：许昌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市文峰路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2003号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（七）进口产品：允许□不允许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二、需要落实的政府采购政策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本项目落实节能环保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、中小微型企业扶持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、支持监狱企业发展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、残疾人福利性单位扶持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等相关政府采购政策。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三、投标人资格要求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（一）具备《政府采购法》第二十二条第一款规定条件并提供相关材料。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（二）本次招标接受□不接受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联合体投标。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left="1240" w:leftChars="200" w:hanging="600" w:hanging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（三）根据采购项目特殊要求，规定投标人的特定条件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）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四、采购需求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（一）采购清单</w:t>
      </w:r>
    </w:p>
    <w:tbl>
      <w:tblPr>
        <w:tblStyle w:val="24"/>
        <w:tblW w:w="9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766"/>
        <w:gridCol w:w="4542"/>
        <w:gridCol w:w="153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4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技术规格及主要参数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szCs w:val="24"/>
                <w:lang w:bidi="ar"/>
              </w:rPr>
              <w:t>警车</w:t>
            </w:r>
            <w:r>
              <w:rPr>
                <w:rFonts w:ascii="Calibri" w:hAnsi="Calibri" w:eastAsia="仿宋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4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最大功率（kw）：124</w:t>
            </w:r>
          </w:p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最大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  <w:t>扭矩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（N·m）：250</w:t>
            </w:r>
          </w:p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发动机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  <w:t>：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1.5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  <w:t>T 169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马力 L4（1.5TGI缸内中置直喷涡轮增压发动机）</w:t>
            </w:r>
          </w:p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变速箱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  <w:t>：7档双离合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（TST 7速双离合变速器）</w:t>
            </w:r>
          </w:p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长*宽*高（mm）：4545*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  <w:t>1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855*1719</w:t>
            </w:r>
          </w:p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车身结构：5门5座 SUV</w:t>
            </w:r>
          </w:p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油箱容积（L）:55</w:t>
            </w:r>
          </w:p>
          <w:p>
            <w:pPr>
              <w:pStyle w:val="44"/>
              <w:widowControl/>
              <w:numPr>
                <w:ilvl w:val="0"/>
                <w:numId w:val="1"/>
              </w:numPr>
              <w:topLinePunct w:val="0"/>
              <w:adjustRightInd/>
              <w:snapToGrid/>
              <w:spacing w:line="440" w:lineRule="exact"/>
              <w:ind w:firstLine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行李厢容积（L）：   595-1639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10、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发动机型号：15E4E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11、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排量（mL）:1490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12、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排量（L）：1.5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13、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进气形式：涡轮增压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14、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悬挂系统： 前麦弗逊式独立悬挂/后多连杆式独立悬挂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15、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制动系统：前大尺寸通风盘式/后盘式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16、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转向系统：EPS电动助力转向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轮毂：铝合金轮毂</w:t>
            </w:r>
          </w:p>
          <w:p>
            <w:pPr>
              <w:pStyle w:val="44"/>
              <w:widowControl/>
              <w:numPr>
                <w:ilvl w:val="0"/>
                <w:numId w:val="0"/>
              </w:numPr>
              <w:topLinePunct w:val="0"/>
              <w:adjustRightInd/>
              <w:snapToGrid/>
              <w:spacing w:line="440" w:lineRule="exact"/>
              <w:ind w:leftChars="0"/>
              <w:jc w:val="left"/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  <w:lang w:val="en-US" w:eastAsia="zh-CN"/>
              </w:rPr>
              <w:t>18、</w:t>
            </w:r>
            <w:r>
              <w:rPr>
                <w:rFonts w:hint="eastAsia" w:ascii="微软雅黑" w:hAnsi="微软雅黑" w:eastAsia="宋体" w:cs="宋体"/>
                <w:color w:val="000000"/>
                <w:kern w:val="0"/>
                <w:sz w:val="21"/>
              </w:rPr>
              <w:t>轮胎：</w:t>
            </w:r>
            <w:r>
              <w:rPr>
                <w:rFonts w:ascii="微软雅黑" w:hAnsi="微软雅黑" w:eastAsia="宋体" w:cs="宋体"/>
                <w:color w:val="000000"/>
                <w:kern w:val="0"/>
                <w:sz w:val="21"/>
              </w:rPr>
              <w:t>215/60R17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szCs w:val="24"/>
                <w:lang w:bidi="ar"/>
              </w:rPr>
              <w:t>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opLinePunct w:val="0"/>
              <w:adjustRightInd/>
              <w:snapToGrid/>
              <w:spacing w:line="36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4"/>
                <w:szCs w:val="24"/>
                <w:lang w:bidi="ar"/>
              </w:rPr>
              <w:t> 1</w:t>
            </w:r>
          </w:p>
        </w:tc>
      </w:tr>
    </w:tbl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（三）采购标的执行标准：无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（四）服务标准、期限、效率等要求：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 w:bidi="ar"/>
        </w:rPr>
        <w:t>无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（五）验收标准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1、</w:t>
      </w:r>
      <w:r>
        <w:rPr>
          <w:rFonts w:hint="eastAsia" w:ascii="仿宋" w:hAnsi="仿宋" w:eastAsia="仿宋" w:cs="仿宋"/>
          <w:i/>
          <w:color w:val="000000"/>
          <w:kern w:val="0"/>
          <w:sz w:val="30"/>
          <w:szCs w:val="30"/>
          <w:shd w:val="clear" w:color="auto" w:fill="FFFFFF"/>
          <w:lang w:bidi="ar"/>
        </w:rPr>
        <w:t>按照国家相关标准、行业标准、地方标准或者其他标准、规范验收；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2、按照招标文件要求、投标文件响应和承诺验收；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（六）采购标的的其他技术、服务等要求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五、评标方法和评标标准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（一）评标方法：最低评标价法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zh-CN"/>
        </w:rPr>
        <w:t>√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六、采购资金支付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（一）支付方式：银行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转账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（二）支付时间及条件：验收合格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后，一次性支付。</w:t>
      </w:r>
    </w:p>
    <w:p>
      <w:pPr>
        <w:widowControl/>
        <w:shd w:val="clear" w:color="auto" w:fill="FFFFFF"/>
        <w:topLinePunct w:val="0"/>
        <w:adjustRightInd/>
        <w:snapToGrid/>
        <w:spacing w:line="360" w:lineRule="atLeast"/>
        <w:ind w:firstLine="60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color="auto" w:fill="FFFFFF"/>
          <w:lang w:bidi="ar"/>
        </w:rPr>
        <w:t>七、联系方式</w:t>
      </w:r>
    </w:p>
    <w:p>
      <w:pPr>
        <w:widowControl/>
        <w:shd w:val="clear" w:color="auto" w:fill="FFFFFF"/>
        <w:topLinePunct w:val="0"/>
        <w:adjustRightInd/>
        <w:snapToGrid/>
        <w:spacing w:line="525" w:lineRule="atLeast"/>
        <w:ind w:firstLine="795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联系人姓名：马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晓密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    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 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联系电话：18839988810</w:t>
      </w:r>
    </w:p>
    <w:p>
      <w:pPr>
        <w:widowControl/>
        <w:shd w:val="clear" w:color="auto" w:fill="FFFFFF"/>
        <w:topLinePunct w:val="0"/>
        <w:adjustRightInd/>
        <w:snapToGrid/>
        <w:spacing w:line="525" w:lineRule="atLeast"/>
        <w:ind w:firstLine="795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单位地址：许昌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文峰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2003号</w:t>
      </w:r>
    </w:p>
    <w:p>
      <w:pPr>
        <w:widowControl/>
        <w:shd w:val="clear" w:color="auto" w:fill="FFFFFF"/>
        <w:topLinePunct w:val="0"/>
        <w:adjustRightInd/>
        <w:snapToGrid/>
        <w:spacing w:line="525" w:lineRule="atLeast"/>
        <w:ind w:firstLine="795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 w:firstLine="4350" w:firstLineChars="0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 xml:space="preserve">  许昌市</w:t>
      </w: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森林公安局</w:t>
      </w: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 w:firstLine="0"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 xml:space="preserve">                                  2018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年7月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bidi="ar"/>
        </w:rPr>
        <w:t>日</w:t>
      </w:r>
    </w:p>
    <w:p>
      <w:pPr>
        <w:widowControl/>
        <w:shd w:val="clear" w:color="auto" w:fill="FFFFFF"/>
        <w:topLinePunct w:val="0"/>
        <w:adjustRightInd/>
        <w:snapToGrid/>
        <w:spacing w:line="330" w:lineRule="atLeast"/>
        <w:ind w:right="600" w:firstLine="5700" w:firstLineChars="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E7BB0"/>
    <w:multiLevelType w:val="multilevel"/>
    <w:tmpl w:val="7D3E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0"/>
    <w:rsid w:val="00052A44"/>
    <w:rsid w:val="002418A8"/>
    <w:rsid w:val="00284E00"/>
    <w:rsid w:val="003712E0"/>
    <w:rsid w:val="003E2A38"/>
    <w:rsid w:val="00464E13"/>
    <w:rsid w:val="004B74A7"/>
    <w:rsid w:val="00532F2C"/>
    <w:rsid w:val="00577B36"/>
    <w:rsid w:val="005A502B"/>
    <w:rsid w:val="005E2A29"/>
    <w:rsid w:val="00634FE6"/>
    <w:rsid w:val="00685746"/>
    <w:rsid w:val="007E127E"/>
    <w:rsid w:val="00850659"/>
    <w:rsid w:val="00853B0A"/>
    <w:rsid w:val="008F180E"/>
    <w:rsid w:val="00987C50"/>
    <w:rsid w:val="009A51CE"/>
    <w:rsid w:val="009E3357"/>
    <w:rsid w:val="00A95570"/>
    <w:rsid w:val="00B34122"/>
    <w:rsid w:val="00BB482E"/>
    <w:rsid w:val="00D3228D"/>
    <w:rsid w:val="00D45044"/>
    <w:rsid w:val="00E01D99"/>
    <w:rsid w:val="00E149DB"/>
    <w:rsid w:val="0FF01F55"/>
    <w:rsid w:val="222C7728"/>
    <w:rsid w:val="3FC97244"/>
    <w:rsid w:val="45EF5862"/>
    <w:rsid w:val="46480130"/>
    <w:rsid w:val="49B957A0"/>
    <w:rsid w:val="4A804641"/>
    <w:rsid w:val="4EA903BA"/>
    <w:rsid w:val="53A57BB6"/>
    <w:rsid w:val="53B41940"/>
    <w:rsid w:val="5FE13982"/>
    <w:rsid w:val="6F1E6384"/>
    <w:rsid w:val="77A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adjustRightInd w:val="0"/>
      <w:snapToGrid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ind w:firstLine="0" w:firstLineChars="0"/>
      <w:jc w:val="center"/>
      <w:outlineLvl w:val="0"/>
    </w:pPr>
    <w:rPr>
      <w:rFonts w:ascii="方正大标宋简体" w:hAnsi="方正大标宋简体" w:eastAsia="方正大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topLinePunct w:val="0"/>
      <w:adjustRightInd/>
      <w:snapToGrid/>
      <w:spacing w:line="240" w:lineRule="auto"/>
      <w:ind w:firstLine="0" w:firstLineChars="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line="240" w:lineRule="auto"/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7"/>
    <w:next w:val="7"/>
    <w:link w:val="32"/>
    <w:unhideWhenUsed/>
    <w:qFormat/>
    <w:uiPriority w:val="9"/>
    <w:pPr>
      <w:keepNext/>
      <w:keepLines/>
      <w:spacing w:line="1600" w:lineRule="exact"/>
      <w:outlineLvl w:val="4"/>
    </w:pPr>
    <w:rPr>
      <w:rFonts w:eastAsia="华文新魏"/>
      <w:bCs/>
      <w:color w:val="FF0000"/>
      <w:sz w:val="140"/>
      <w:szCs w:val="28"/>
    </w:rPr>
  </w:style>
  <w:style w:type="paragraph" w:styleId="8">
    <w:name w:val="heading 6"/>
    <w:next w:val="1"/>
    <w:link w:val="26"/>
    <w:unhideWhenUsed/>
    <w:qFormat/>
    <w:uiPriority w:val="9"/>
    <w:pPr>
      <w:keepNext/>
      <w:keepLines/>
      <w:spacing w:before="624" w:beforeLines="200" w:after="624" w:afterLines="200"/>
      <w:jc w:val="center"/>
      <w:outlineLvl w:val="5"/>
    </w:pPr>
    <w:rPr>
      <w:rFonts w:eastAsia="方正大标宋简体" w:asciiTheme="majorHAnsi" w:hAnsiTheme="majorHAnsi" w:cstheme="majorBidi"/>
      <w:b/>
      <w:bCs/>
      <w:color w:val="FF0000"/>
      <w:w w:val="65"/>
      <w:kern w:val="2"/>
      <w:sz w:val="160"/>
      <w:szCs w:val="24"/>
      <w:lang w:val="en-US" w:eastAsia="zh-CN" w:bidi="ar-SA"/>
    </w:rPr>
  </w:style>
  <w:style w:type="paragraph" w:styleId="9">
    <w:name w:val="heading 7"/>
    <w:next w:val="1"/>
    <w:link w:val="33"/>
    <w:unhideWhenUsed/>
    <w:qFormat/>
    <w:uiPriority w:val="9"/>
    <w:pPr>
      <w:keepNext/>
      <w:keepLines/>
      <w:spacing w:before="240" w:after="64" w:line="580" w:lineRule="exact"/>
      <w:jc w:val="both"/>
      <w:outlineLvl w:val="6"/>
    </w:pPr>
    <w:rPr>
      <w:rFonts w:eastAsia="仿宋_GB2312" w:asciiTheme="minorHAnsi" w:hAnsiTheme="minorHAnsi" w:cstheme="minorBidi"/>
      <w:bCs/>
      <w:kern w:val="10"/>
      <w:sz w:val="32"/>
      <w:szCs w:val="24"/>
      <w:u w:val="thick" w:color="FF0000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link w:val="21"/>
    <w:qFormat/>
    <w:uiPriority w:val="1"/>
    <w:pPr>
      <w:widowControl w:val="0"/>
      <w:spacing w:line="580" w:lineRule="exact"/>
      <w:jc w:val="center"/>
    </w:pPr>
    <w:rPr>
      <w:rFonts w:ascii="仿宋_GB2312" w:hAnsi="仿宋_GB2312" w:eastAsia="仿宋_GB2312" w:cstheme="minorBidi"/>
      <w:kern w:val="2"/>
      <w:sz w:val="32"/>
      <w:szCs w:val="21"/>
      <w:lang w:val="en-US" w:eastAsia="zh-CN" w:bidi="ar-SA"/>
    </w:rPr>
  </w:style>
  <w:style w:type="paragraph" w:styleId="10">
    <w:name w:val="annotation text"/>
    <w:basedOn w:val="1"/>
    <w:link w:val="41"/>
    <w:semiHidden/>
    <w:qFormat/>
    <w:uiPriority w:val="0"/>
    <w:pPr>
      <w:jc w:val="left"/>
    </w:pPr>
  </w:style>
  <w:style w:type="paragraph" w:styleId="11">
    <w:name w:val="Balloon Text"/>
    <w:basedOn w:val="1"/>
    <w:link w:val="40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4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paragraph" w:styleId="14">
    <w:name w:val="Subtitle"/>
    <w:basedOn w:val="1"/>
    <w:next w:val="1"/>
    <w:link w:val="37"/>
    <w:qFormat/>
    <w:uiPriority w:val="11"/>
    <w:pPr>
      <w:jc w:val="center"/>
      <w:outlineLvl w:val="1"/>
    </w:pPr>
    <w:rPr>
      <w:rFonts w:eastAsia="楷体_GB2312" w:asciiTheme="majorHAnsi" w:hAnsiTheme="majorHAnsi" w:cstheme="majorBidi"/>
      <w:b/>
      <w:bCs/>
      <w:kern w:val="28"/>
      <w:szCs w:val="32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4"/>
    <w:qFormat/>
    <w:uiPriority w:val="10"/>
    <w:pPr>
      <w:ind w:firstLine="0" w:firstLineChars="0"/>
      <w:jc w:val="center"/>
      <w:outlineLvl w:val="0"/>
    </w:pPr>
    <w:rPr>
      <w:rFonts w:ascii="楷体_GB2312" w:hAnsi="楷体_GB2312" w:eastAsia="华文新魏" w:cstheme="majorBidi"/>
      <w:bCs/>
      <w:color w:val="FF0000"/>
      <w:sz w:val="140"/>
      <w:szCs w:val="32"/>
    </w:rPr>
  </w:style>
  <w:style w:type="character" w:styleId="18">
    <w:name w:val="Strong"/>
    <w:qFormat/>
    <w:uiPriority w:val="0"/>
    <w:rPr>
      <w:rFonts w:eastAsia="华文新魏"/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21"/>
    <w:qFormat/>
    <w:uiPriority w:val="20"/>
    <w:rPr>
      <w:rFonts w:ascii="仿宋_GB2312" w:hAnsi="仿宋_GB2312" w:eastAsia="楷体_GB2312"/>
      <w:iCs/>
      <w:color w:val="auto"/>
      <w:sz w:val="32"/>
      <w:szCs w:val="21"/>
      <w:u w:val="thick" w:color="FF0000"/>
    </w:rPr>
  </w:style>
  <w:style w:type="character" w:customStyle="1" w:styleId="21">
    <w:name w:val="无间隔 Char"/>
    <w:link w:val="7"/>
    <w:qFormat/>
    <w:uiPriority w:val="1"/>
    <w:rPr>
      <w:rFonts w:ascii="仿宋_GB2312" w:hAnsi="仿宋_GB2312" w:eastAsia="仿宋_GB2312"/>
      <w:sz w:val="32"/>
      <w:szCs w:val="21"/>
    </w:rPr>
  </w:style>
  <w:style w:type="character" w:styleId="22">
    <w:name w:val="Hyperlink"/>
    <w:basedOn w:val="17"/>
    <w:semiHidden/>
    <w:unhideWhenUsed/>
    <w:qFormat/>
    <w:uiPriority w:val="99"/>
    <w:rPr>
      <w:color w:val="000000"/>
      <w:u w:val="non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hei1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标题 6 Char"/>
    <w:basedOn w:val="17"/>
    <w:link w:val="8"/>
    <w:qFormat/>
    <w:uiPriority w:val="9"/>
    <w:rPr>
      <w:rFonts w:eastAsia="方正大标宋简体" w:asciiTheme="majorHAnsi" w:hAnsiTheme="majorHAnsi" w:cstheme="majorBidi"/>
      <w:b/>
      <w:bCs/>
      <w:color w:val="FF0000"/>
      <w:w w:val="65"/>
      <w:sz w:val="160"/>
      <w:szCs w:val="24"/>
    </w:rPr>
  </w:style>
  <w:style w:type="character" w:customStyle="1" w:styleId="27">
    <w:name w:val="ziti21"/>
    <w:qFormat/>
    <w:uiPriority w:val="0"/>
    <w:rPr>
      <w:rFonts w:hint="default" w:ascii="ˎ̥" w:hAnsi="ˎ̥"/>
      <w:color w:val="000000"/>
      <w:sz w:val="21"/>
      <w:szCs w:val="21"/>
      <w:u w:val="none"/>
    </w:rPr>
  </w:style>
  <w:style w:type="character" w:customStyle="1" w:styleId="28">
    <w:name w:val="标题 1 Char"/>
    <w:link w:val="2"/>
    <w:qFormat/>
    <w:uiPriority w:val="9"/>
    <w:rPr>
      <w:rFonts w:ascii="方正大标宋简体" w:hAnsi="方正大标宋简体" w:eastAsia="方正大标宋简体"/>
      <w:bCs/>
      <w:kern w:val="44"/>
      <w:sz w:val="36"/>
      <w:szCs w:val="44"/>
    </w:rPr>
  </w:style>
  <w:style w:type="character" w:customStyle="1" w:styleId="29">
    <w:name w:val="标题 2 Char"/>
    <w:basedOn w:val="17"/>
    <w:link w:val="3"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30">
    <w:name w:val="标题 3 Char"/>
    <w:link w:val="4"/>
    <w:uiPriority w:val="9"/>
    <w:rPr>
      <w:rFonts w:eastAsia="楷体_GB2312"/>
      <w:b/>
      <w:bCs/>
      <w:sz w:val="32"/>
      <w:szCs w:val="32"/>
    </w:rPr>
  </w:style>
  <w:style w:type="character" w:customStyle="1" w:styleId="31">
    <w:name w:val="标题 4 Char"/>
    <w:basedOn w:val="17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32">
    <w:name w:val="标题 5 Char"/>
    <w:basedOn w:val="17"/>
    <w:link w:val="6"/>
    <w:uiPriority w:val="9"/>
    <w:rPr>
      <w:rFonts w:ascii="仿宋_GB2312" w:hAnsi="仿宋_GB2312" w:eastAsia="华文新魏"/>
      <w:bCs/>
      <w:color w:val="FF0000"/>
      <w:sz w:val="140"/>
      <w:szCs w:val="28"/>
    </w:rPr>
  </w:style>
  <w:style w:type="character" w:customStyle="1" w:styleId="33">
    <w:name w:val="标题 7 Char"/>
    <w:basedOn w:val="17"/>
    <w:link w:val="9"/>
    <w:qFormat/>
    <w:uiPriority w:val="9"/>
    <w:rPr>
      <w:rFonts w:eastAsia="仿宋_GB2312"/>
      <w:bCs/>
      <w:kern w:val="10"/>
      <w:sz w:val="32"/>
      <w:szCs w:val="24"/>
      <w:u w:val="thick" w:color="FF0000"/>
    </w:rPr>
  </w:style>
  <w:style w:type="character" w:customStyle="1" w:styleId="34">
    <w:name w:val="标题 Char"/>
    <w:basedOn w:val="17"/>
    <w:link w:val="16"/>
    <w:qFormat/>
    <w:uiPriority w:val="10"/>
    <w:rPr>
      <w:rFonts w:ascii="楷体_GB2312" w:hAnsi="楷体_GB2312" w:eastAsia="华文新魏" w:cstheme="majorBidi"/>
      <w:bCs/>
      <w:color w:val="FF0000"/>
      <w:sz w:val="140"/>
      <w:szCs w:val="32"/>
    </w:rPr>
  </w:style>
  <w:style w:type="paragraph" w:customStyle="1" w:styleId="35">
    <w:name w:val="创文简报红头1"/>
    <w:basedOn w:val="7"/>
    <w:next w:val="6"/>
    <w:link w:val="36"/>
    <w:qFormat/>
    <w:uiPriority w:val="0"/>
    <w:pPr>
      <w:spacing w:before="652" w:beforeLines="150" w:line="1600" w:lineRule="exact"/>
    </w:pPr>
    <w:rPr>
      <w:rFonts w:ascii="Calibri" w:hAnsi="Calibri" w:eastAsia="方正大标宋简体" w:cs="Times New Roman"/>
      <w:color w:val="FF0000"/>
      <w:w w:val="50"/>
      <w:sz w:val="138"/>
    </w:rPr>
  </w:style>
  <w:style w:type="character" w:customStyle="1" w:styleId="36">
    <w:name w:val="创文简报红头1 Char"/>
    <w:link w:val="35"/>
    <w:uiPriority w:val="0"/>
    <w:rPr>
      <w:rFonts w:ascii="Calibri" w:hAnsi="Calibri" w:eastAsia="方正大标宋简体" w:cs="Times New Roman"/>
      <w:color w:val="FF0000"/>
      <w:w w:val="50"/>
      <w:sz w:val="138"/>
      <w:szCs w:val="21"/>
    </w:rPr>
  </w:style>
  <w:style w:type="character" w:customStyle="1" w:styleId="37">
    <w:name w:val="副标题 Char"/>
    <w:basedOn w:val="17"/>
    <w:link w:val="14"/>
    <w:qFormat/>
    <w:uiPriority w:val="11"/>
    <w:rPr>
      <w:rFonts w:eastAsia="楷体_GB2312" w:asciiTheme="majorHAnsi" w:hAnsiTheme="majorHAnsi" w:cstheme="majorBidi"/>
      <w:b/>
      <w:bCs/>
      <w:kern w:val="28"/>
      <w:sz w:val="32"/>
      <w:szCs w:val="32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7"/>
    <w:link w:val="38"/>
    <w:uiPriority w:val="30"/>
    <w:rPr>
      <w:rFonts w:eastAsia="仿宋_GB2312"/>
      <w:i/>
      <w:iCs/>
      <w:color w:val="5B9BD5" w:themeColor="accent1"/>
      <w:sz w:val="32"/>
      <w:szCs w:val="21"/>
      <w14:textFill>
        <w14:solidFill>
          <w14:schemeClr w14:val="accent1"/>
        </w14:solidFill>
      </w14:textFill>
    </w:rPr>
  </w:style>
  <w:style w:type="character" w:customStyle="1" w:styleId="40">
    <w:name w:val="批注框文本 Char"/>
    <w:basedOn w:val="17"/>
    <w:link w:val="11"/>
    <w:semiHidden/>
    <w:uiPriority w:val="0"/>
    <w:rPr>
      <w:rFonts w:eastAsia="仿宋_GB2312"/>
      <w:sz w:val="18"/>
      <w:szCs w:val="18"/>
    </w:rPr>
  </w:style>
  <w:style w:type="character" w:customStyle="1" w:styleId="41">
    <w:name w:val="批注文字 Char"/>
    <w:basedOn w:val="17"/>
    <w:link w:val="10"/>
    <w:semiHidden/>
    <w:qFormat/>
    <w:uiPriority w:val="0"/>
    <w:rPr>
      <w:rFonts w:eastAsia="仿宋_GB2312"/>
      <w:sz w:val="32"/>
      <w:szCs w:val="21"/>
    </w:rPr>
  </w:style>
  <w:style w:type="character" w:customStyle="1" w:styleId="42">
    <w:name w:val="页脚 Char"/>
    <w:link w:val="12"/>
    <w:qFormat/>
    <w:uiPriority w:val="99"/>
    <w:rPr>
      <w:rFonts w:eastAsia="仿宋_GB2312"/>
      <w:sz w:val="18"/>
      <w:szCs w:val="18"/>
      <w:lang w:val="zh-CN" w:eastAsia="zh-CN"/>
    </w:rPr>
  </w:style>
  <w:style w:type="character" w:customStyle="1" w:styleId="43">
    <w:name w:val="页眉 Char"/>
    <w:link w:val="13"/>
    <w:qFormat/>
    <w:uiPriority w:val="0"/>
    <w:rPr>
      <w:rFonts w:eastAsia="仿宋_GB2312"/>
      <w:sz w:val="18"/>
      <w:szCs w:val="18"/>
      <w:lang w:val="zh-CN" w:eastAsia="zh-CN"/>
    </w:rPr>
  </w:style>
  <w:style w:type="paragraph" w:styleId="4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B90AE-079D-460D-A09A-BE932C663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253</Words>
  <Characters>1447</Characters>
  <Lines>12</Lines>
  <Paragraphs>3</Paragraphs>
  <TotalTime>2</TotalTime>
  <ScaleCrop>false</ScaleCrop>
  <LinksUpToDate>false</LinksUpToDate>
  <CharactersWithSpaces>1697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2018-07-26T08:06:00Z</dcterms:created>
  <dc:creator>马 晓密</dc:creator>
  <cp:lastModifiedBy>Administrator</cp:lastModifiedBy>
  <cp:lastPrinted>2018-07-19T08:25:00Z</cp:lastPrinted>
  <dcterms:modified xsi:type="dcterms:W3CDTF">2018-07-27T06:11:53Z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