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A8" w:rsidRDefault="0021017F">
      <w:pPr>
        <w:widowControl/>
        <w:shd w:val="clear" w:color="auto" w:fill="FFFFFF"/>
        <w:spacing w:line="360" w:lineRule="atLeast"/>
        <w:ind w:firstLine="600"/>
        <w:jc w:val="left"/>
      </w:pPr>
      <w:r>
        <w:rPr>
          <w:rFonts w:ascii="Times New Roman" w:eastAsia="微软雅黑" w:hAnsi="Times New Roman" w:cs="Times New Roman"/>
          <w:color w:val="000000"/>
          <w:kern w:val="0"/>
          <w:sz w:val="30"/>
          <w:szCs w:val="30"/>
          <w:shd w:val="clear" w:color="auto" w:fill="FFFFFF"/>
        </w:rPr>
        <w:t> </w:t>
      </w:r>
    </w:p>
    <w:p w:rsidR="00DC5FA8" w:rsidRDefault="0021017F">
      <w:pPr>
        <w:widowControl/>
        <w:shd w:val="clear" w:color="auto" w:fill="FFFFFF"/>
        <w:spacing w:line="360" w:lineRule="atLeast"/>
        <w:ind w:firstLine="960"/>
        <w:jc w:val="center"/>
      </w:pPr>
      <w:r>
        <w:rPr>
          <w:rFonts w:ascii="仿宋_GB2312" w:eastAsia="仿宋_GB2312" w:hAnsi="微软雅黑" w:cs="仿宋_GB2312" w:hint="eastAsia"/>
          <w:b/>
          <w:color w:val="000000"/>
          <w:kern w:val="0"/>
          <w:sz w:val="32"/>
          <w:szCs w:val="32"/>
          <w:shd w:val="clear" w:color="auto" w:fill="FFFFFF"/>
        </w:rPr>
        <w:t>检验仪器</w:t>
      </w:r>
      <w:r>
        <w:rPr>
          <w:rFonts w:ascii="仿宋_GB2312" w:eastAsia="仿宋_GB2312" w:hAnsi="微软雅黑" w:cs="仿宋_GB2312" w:hint="eastAsia"/>
          <w:b/>
          <w:color w:val="000000"/>
          <w:kern w:val="0"/>
          <w:sz w:val="32"/>
          <w:szCs w:val="32"/>
          <w:shd w:val="clear" w:color="auto" w:fill="FFFFFF"/>
        </w:rPr>
        <w:t>设备</w:t>
      </w:r>
      <w:r>
        <w:rPr>
          <w:rFonts w:ascii="仿宋_GB2312" w:eastAsia="仿宋_GB2312" w:hAnsi="微软雅黑" w:cs="仿宋_GB2312" w:hint="eastAsia"/>
          <w:b/>
          <w:color w:val="000000"/>
          <w:kern w:val="0"/>
          <w:sz w:val="32"/>
          <w:szCs w:val="32"/>
          <w:shd w:val="clear" w:color="auto" w:fill="FFFFFF"/>
        </w:rPr>
        <w:t>检定、校准</w:t>
      </w:r>
      <w:r>
        <w:rPr>
          <w:rFonts w:ascii="仿宋_GB2312" w:eastAsia="仿宋_GB2312" w:hAnsi="微软雅黑" w:cs="仿宋_GB2312" w:hint="eastAsia"/>
          <w:b/>
          <w:color w:val="000000"/>
          <w:kern w:val="0"/>
          <w:sz w:val="32"/>
          <w:szCs w:val="32"/>
          <w:shd w:val="clear" w:color="auto" w:fill="FFFFFF"/>
        </w:rPr>
        <w:t>服务</w:t>
      </w:r>
      <w:r>
        <w:rPr>
          <w:rFonts w:ascii="仿宋_GB2312" w:eastAsia="仿宋_GB2312" w:hAnsi="微软雅黑" w:cs="仿宋_GB2312" w:hint="eastAsia"/>
          <w:b/>
          <w:color w:val="000000"/>
          <w:kern w:val="0"/>
          <w:sz w:val="32"/>
          <w:szCs w:val="32"/>
          <w:shd w:val="clear" w:color="auto" w:fill="FFFFFF"/>
        </w:rPr>
        <w:t>需求、评标标准等说明</w:t>
      </w:r>
    </w:p>
    <w:p w:rsidR="00DC5FA8" w:rsidRDefault="0021017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 </w:t>
      </w:r>
    </w:p>
    <w:p w:rsidR="00DC5FA8" w:rsidRDefault="0021017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一、项目概况</w:t>
      </w:r>
    </w:p>
    <w:p w:rsidR="00DC5FA8" w:rsidRDefault="0021017F">
      <w:pPr>
        <w:widowControl/>
        <w:shd w:val="clear" w:color="auto" w:fill="FFFFFF"/>
        <w:spacing w:line="360" w:lineRule="atLeast"/>
        <w:jc w:val="left"/>
      </w:pPr>
      <w:r>
        <w:rPr>
          <w:rFonts w:ascii="微软雅黑" w:eastAsia="微软雅黑" w:hAnsi="微软雅黑" w:cs="微软雅黑" w:hint="eastAsia"/>
          <w:color w:val="000000"/>
          <w:kern w:val="0"/>
          <w:sz w:val="30"/>
          <w:szCs w:val="30"/>
          <w:shd w:val="clear" w:color="auto" w:fill="FFFFFF"/>
        </w:rPr>
        <w:t>   </w:t>
      </w:r>
      <w:r>
        <w:rPr>
          <w:rFonts w:ascii="仿宋" w:eastAsia="仿宋" w:hAnsi="仿宋" w:cs="仿宋"/>
          <w:color w:val="000000"/>
          <w:kern w:val="0"/>
          <w:sz w:val="30"/>
          <w:szCs w:val="30"/>
          <w:shd w:val="clear" w:color="auto" w:fill="FFFFFF"/>
        </w:rPr>
        <w:t> </w:t>
      </w:r>
      <w:r>
        <w:rPr>
          <w:rFonts w:ascii="仿宋" w:eastAsia="仿宋" w:hAnsi="仿宋" w:cs="仿宋"/>
          <w:color w:val="000000"/>
          <w:kern w:val="0"/>
          <w:sz w:val="30"/>
          <w:szCs w:val="30"/>
          <w:shd w:val="clear" w:color="auto" w:fill="FFFFFF"/>
        </w:rPr>
        <w:t>（一）项目名称：</w:t>
      </w:r>
      <w:r>
        <w:rPr>
          <w:rFonts w:ascii="仿宋" w:eastAsia="仿宋" w:hAnsi="仿宋" w:cs="仿宋" w:hint="eastAsia"/>
          <w:color w:val="000000"/>
          <w:kern w:val="0"/>
          <w:sz w:val="30"/>
          <w:szCs w:val="30"/>
          <w:shd w:val="clear" w:color="auto" w:fill="FFFFFF"/>
        </w:rPr>
        <w:t>检验仪器检定、校准费</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竞争性谈判</w:t>
      </w:r>
    </w:p>
    <w:p w:rsidR="00DC5FA8" w:rsidRDefault="0021017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（三）主要内容、数量及要求：</w:t>
      </w:r>
      <w:r>
        <w:rPr>
          <w:rFonts w:ascii="仿宋" w:eastAsia="仿宋" w:hAnsi="仿宋" w:cs="仿宋" w:hint="eastAsia"/>
          <w:color w:val="000000"/>
          <w:kern w:val="0"/>
          <w:sz w:val="30"/>
          <w:szCs w:val="30"/>
          <w:shd w:val="clear" w:color="auto" w:fill="FFFFFF"/>
        </w:rPr>
        <w:t>承担我中心实验所用</w:t>
      </w:r>
      <w:r w:rsidR="00E22360">
        <w:rPr>
          <w:rFonts w:ascii="仿宋" w:eastAsia="仿宋" w:hAnsi="仿宋" w:cs="仿宋" w:hint="eastAsia"/>
          <w:color w:val="000000"/>
          <w:kern w:val="0"/>
          <w:sz w:val="30"/>
          <w:szCs w:val="30"/>
          <w:shd w:val="clear" w:color="auto" w:fill="FFFFFF"/>
        </w:rPr>
        <w:t>151</w:t>
      </w:r>
      <w:r>
        <w:rPr>
          <w:rFonts w:ascii="仿宋" w:eastAsia="仿宋" w:hAnsi="仿宋" w:cs="仿宋" w:hint="eastAsia"/>
          <w:color w:val="000000"/>
          <w:kern w:val="0"/>
          <w:sz w:val="30"/>
          <w:szCs w:val="30"/>
          <w:shd w:val="clear" w:color="auto" w:fill="FFFFFF"/>
        </w:rPr>
        <w:t>台检验检测仪器设备计量校准。</w:t>
      </w:r>
    </w:p>
    <w:p w:rsidR="00DC5FA8" w:rsidRDefault="0021017F">
      <w:pPr>
        <w:widowControl/>
        <w:shd w:val="clear" w:color="auto" w:fill="FFFFFF"/>
        <w:spacing w:line="360" w:lineRule="atLeast"/>
        <w:ind w:firstLineChars="200" w:firstLine="600"/>
        <w:jc w:val="left"/>
      </w:pPr>
      <w:r>
        <w:rPr>
          <w:rFonts w:ascii="仿宋" w:eastAsia="仿宋" w:hAnsi="仿宋" w:cs="仿宋"/>
          <w:color w:val="000000"/>
          <w:kern w:val="0"/>
          <w:sz w:val="30"/>
          <w:szCs w:val="30"/>
          <w:shd w:val="clear" w:color="auto" w:fill="FFFFFF"/>
        </w:rPr>
        <w:t>（四）预算金额：</w:t>
      </w:r>
      <w:r>
        <w:rPr>
          <w:rFonts w:ascii="仿宋" w:eastAsia="仿宋" w:hAnsi="仿宋" w:cs="仿宋" w:hint="eastAsia"/>
          <w:color w:val="000000"/>
          <w:kern w:val="0"/>
          <w:sz w:val="30"/>
          <w:szCs w:val="30"/>
          <w:shd w:val="clear" w:color="auto" w:fill="FFFFFF"/>
        </w:rPr>
        <w:t>208200</w:t>
      </w:r>
      <w:r>
        <w:rPr>
          <w:rFonts w:ascii="仿宋" w:eastAsia="仿宋" w:hAnsi="仿宋" w:cs="仿宋" w:hint="eastAsia"/>
          <w:color w:val="000000"/>
          <w:kern w:val="0"/>
          <w:sz w:val="30"/>
          <w:szCs w:val="30"/>
          <w:shd w:val="clear" w:color="auto" w:fill="FFFFFF"/>
        </w:rPr>
        <w:t>元</w:t>
      </w:r>
      <w:r>
        <w:rPr>
          <w:rFonts w:ascii="仿宋" w:eastAsia="仿宋" w:hAnsi="仿宋" w:cs="仿宋"/>
          <w:color w:val="000000"/>
          <w:kern w:val="0"/>
          <w:sz w:val="30"/>
          <w:szCs w:val="30"/>
          <w:shd w:val="clear" w:color="auto" w:fill="FFFFFF"/>
        </w:rPr>
        <w:t>；最高限价：</w:t>
      </w:r>
      <w:r>
        <w:rPr>
          <w:rFonts w:ascii="仿宋" w:eastAsia="仿宋" w:hAnsi="仿宋" w:cs="仿宋" w:hint="eastAsia"/>
          <w:color w:val="000000"/>
          <w:kern w:val="0"/>
          <w:sz w:val="30"/>
          <w:szCs w:val="30"/>
          <w:shd w:val="clear" w:color="auto" w:fill="FFFFFF"/>
        </w:rPr>
        <w:t>208200</w:t>
      </w:r>
      <w:r>
        <w:rPr>
          <w:rFonts w:ascii="仿宋" w:eastAsia="仿宋" w:hAnsi="仿宋" w:cs="仿宋" w:hint="eastAsia"/>
          <w:color w:val="000000"/>
          <w:kern w:val="0"/>
          <w:sz w:val="30"/>
          <w:szCs w:val="30"/>
          <w:shd w:val="clear" w:color="auto" w:fill="FFFFFF"/>
        </w:rPr>
        <w:t>元</w:t>
      </w:r>
    </w:p>
    <w:p w:rsidR="00DC5FA8" w:rsidRDefault="0021017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签订合同后</w:t>
      </w:r>
      <w:r>
        <w:rPr>
          <w:rFonts w:ascii="仿宋" w:eastAsia="仿宋" w:hAnsi="仿宋" w:cs="仿宋" w:hint="eastAsia"/>
          <w:color w:val="000000"/>
          <w:kern w:val="0"/>
          <w:sz w:val="30"/>
          <w:szCs w:val="30"/>
          <w:shd w:val="clear" w:color="auto" w:fill="FFFFFF"/>
        </w:rPr>
        <w:t>30</w:t>
      </w:r>
      <w:r>
        <w:rPr>
          <w:rFonts w:ascii="仿宋" w:eastAsia="仿宋" w:hAnsi="仿宋" w:cs="仿宋" w:hint="eastAsia"/>
          <w:color w:val="000000"/>
          <w:kern w:val="0"/>
          <w:sz w:val="30"/>
          <w:szCs w:val="30"/>
          <w:shd w:val="clear" w:color="auto" w:fill="FFFFFF"/>
        </w:rPr>
        <w:t>天</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（六）交付（服务、施工）地点：</w:t>
      </w:r>
      <w:r>
        <w:rPr>
          <w:rFonts w:ascii="仿宋" w:eastAsia="仿宋" w:hAnsi="仿宋" w:cs="仿宋" w:hint="eastAsia"/>
          <w:color w:val="000000"/>
          <w:kern w:val="0"/>
          <w:sz w:val="30"/>
          <w:szCs w:val="30"/>
          <w:shd w:val="clear" w:color="auto" w:fill="FFFFFF"/>
        </w:rPr>
        <w:t>许昌市魏都区毓秀路</w:t>
      </w:r>
      <w:r>
        <w:rPr>
          <w:rFonts w:ascii="仿宋" w:eastAsia="仿宋" w:hAnsi="仿宋" w:cs="仿宋" w:hint="eastAsia"/>
          <w:color w:val="000000"/>
          <w:kern w:val="0"/>
          <w:sz w:val="30"/>
          <w:szCs w:val="30"/>
          <w:shd w:val="clear" w:color="auto" w:fill="FFFFFF"/>
        </w:rPr>
        <w:t>17</w:t>
      </w:r>
      <w:r>
        <w:rPr>
          <w:rFonts w:ascii="仿宋" w:eastAsia="仿宋" w:hAnsi="仿宋" w:cs="仿宋" w:hint="eastAsia"/>
          <w:color w:val="000000"/>
          <w:kern w:val="0"/>
          <w:sz w:val="30"/>
          <w:szCs w:val="30"/>
          <w:shd w:val="clear" w:color="auto" w:fill="FFFFFF"/>
        </w:rPr>
        <w:t>号许昌市食品药品检验检测中心</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（七）分包：允许</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不允许</w:t>
      </w:r>
      <w:r>
        <w:rPr>
          <w:rFonts w:ascii="楷体" w:eastAsia="楷体" w:hAnsi="楷体" w:cs="宋体"/>
          <w:color w:val="000000"/>
          <w:kern w:val="0"/>
          <w:sz w:val="28"/>
          <w:szCs w:val="28"/>
          <w:shd w:val="clear" w:color="auto" w:fill="FFFFFF"/>
          <w:lang w:val="zh-CN"/>
        </w:rPr>
        <w:t>√</w:t>
      </w:r>
    </w:p>
    <w:p w:rsidR="00DC5FA8" w:rsidRDefault="0021017F">
      <w:pPr>
        <w:widowControl/>
        <w:shd w:val="clear" w:color="auto" w:fill="FFFFFF"/>
        <w:spacing w:line="360" w:lineRule="atLeast"/>
        <w:ind w:firstLineChars="200" w:firstLine="600"/>
        <w:jc w:val="left"/>
      </w:pPr>
      <w:r>
        <w:rPr>
          <w:rFonts w:ascii="黑体" w:eastAsia="黑体" w:hAnsi="宋体" w:cs="黑体" w:hint="eastAsia"/>
          <w:color w:val="000000"/>
          <w:kern w:val="0"/>
          <w:sz w:val="30"/>
          <w:szCs w:val="30"/>
          <w:shd w:val="clear" w:color="auto" w:fill="FFFFFF"/>
        </w:rPr>
        <w:t>二、需要落实的政府采购政策</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30"/>
          <w:szCs w:val="30"/>
          <w:shd w:val="clear" w:color="auto" w:fill="FFFFFF"/>
        </w:rPr>
        <w:t>、中小微型企业扶持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30"/>
          <w:szCs w:val="30"/>
          <w:shd w:val="clear" w:color="auto" w:fill="FFFFFF"/>
        </w:rPr>
        <w:t>、残疾人福利性单位扶持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30"/>
          <w:szCs w:val="30"/>
          <w:shd w:val="clear" w:color="auto" w:fill="FFFFFF"/>
        </w:rPr>
        <w:t>等相关政府采购政策。</w:t>
      </w:r>
    </w:p>
    <w:p w:rsidR="00DC5FA8" w:rsidRDefault="0021017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三、投标人资格要求</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（一）具备《政府采购法》第二十二条第一款规定条件并提供相关材料。</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（二）本次招标接受</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不接受</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30"/>
          <w:szCs w:val="30"/>
          <w:shd w:val="clear" w:color="auto" w:fill="FFFFFF"/>
        </w:rPr>
        <w:t>联合体投标。</w:t>
      </w:r>
    </w:p>
    <w:p w:rsidR="00DC5FA8" w:rsidRDefault="0021017F">
      <w:pPr>
        <w:ind w:firstLineChars="200" w:firstLine="600"/>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（三）根据采购项目特殊要求，规定投标人的特定条件</w:t>
      </w:r>
      <w:r>
        <w:rPr>
          <w:rFonts w:ascii="仿宋" w:eastAsia="仿宋" w:hAnsi="仿宋" w:cs="仿宋" w:hint="eastAsia"/>
          <w:color w:val="000000"/>
          <w:kern w:val="0"/>
          <w:sz w:val="30"/>
          <w:szCs w:val="30"/>
          <w:shd w:val="clear" w:color="auto" w:fill="FFFFFF"/>
        </w:rPr>
        <w:t>：</w:t>
      </w:r>
    </w:p>
    <w:p w:rsidR="00DC5FA8" w:rsidRDefault="0021017F">
      <w:pPr>
        <w:ind w:firstLineChars="200" w:firstLine="600"/>
        <w:rPr>
          <w:rFonts w:ascii="黑体" w:eastAsia="黑体" w:hAnsi="宋体" w:cs="黑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投标人具备经中国合格评定国家认可委员会审核通过</w:t>
      </w:r>
      <w:r>
        <w:rPr>
          <w:rFonts w:ascii="仿宋" w:eastAsia="仿宋" w:hAnsi="仿宋" w:cs="仿宋" w:hint="eastAsia"/>
          <w:color w:val="000000"/>
          <w:kern w:val="0"/>
          <w:sz w:val="30"/>
          <w:szCs w:val="30"/>
          <w:shd w:val="clear" w:color="auto" w:fill="FFFFFF"/>
        </w:rPr>
        <w:lastRenderedPageBreak/>
        <w:t>的校准实验室</w:t>
      </w:r>
      <w:r>
        <w:rPr>
          <w:rFonts w:ascii="仿宋" w:eastAsia="仿宋" w:hAnsi="仿宋" w:cs="仿宋" w:hint="eastAsia"/>
          <w:color w:val="000000"/>
          <w:kern w:val="0"/>
          <w:sz w:val="30"/>
          <w:szCs w:val="30"/>
          <w:shd w:val="clear" w:color="auto" w:fill="FFFFFF"/>
        </w:rPr>
        <w:t>CNAS</w:t>
      </w:r>
      <w:r>
        <w:rPr>
          <w:rFonts w:ascii="仿宋" w:eastAsia="仿宋" w:hAnsi="仿宋" w:cs="仿宋" w:hint="eastAsia"/>
          <w:color w:val="000000"/>
          <w:kern w:val="0"/>
          <w:sz w:val="30"/>
          <w:szCs w:val="30"/>
          <w:shd w:val="clear" w:color="auto" w:fill="FFFFFF"/>
        </w:rPr>
        <w:t>资质（开标时须提供证书及已取得所投学科认证项目目录）</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且证书合法有效</w:t>
      </w:r>
      <w:r>
        <w:rPr>
          <w:rFonts w:ascii="仿宋" w:eastAsia="仿宋" w:hAnsi="仿宋" w:cs="仿宋" w:hint="eastAsia"/>
          <w:color w:val="000000"/>
          <w:kern w:val="0"/>
          <w:sz w:val="30"/>
          <w:szCs w:val="30"/>
          <w:shd w:val="clear" w:color="auto" w:fill="FFFFFF"/>
        </w:rPr>
        <w:t>。</w:t>
      </w:r>
    </w:p>
    <w:p w:rsidR="00DC5FA8" w:rsidRDefault="0021017F">
      <w:pPr>
        <w:numPr>
          <w:ilvl w:val="0"/>
          <w:numId w:val="2"/>
        </w:numPr>
        <w:ind w:firstLineChars="200" w:firstLine="600"/>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采购需求</w:t>
      </w:r>
    </w:p>
    <w:p w:rsidR="00DC5FA8" w:rsidRDefault="0021017F">
      <w:pPr>
        <w:widowControl/>
        <w:shd w:val="clear" w:color="auto" w:fill="FFFFFF"/>
        <w:ind w:firstLine="42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（一）</w:t>
      </w:r>
      <w:r>
        <w:rPr>
          <w:rFonts w:ascii="仿宋" w:eastAsia="仿宋" w:hAnsi="仿宋" w:cs="仿宋" w:hint="eastAsia"/>
          <w:color w:val="000000"/>
          <w:kern w:val="0"/>
          <w:sz w:val="30"/>
          <w:szCs w:val="30"/>
          <w:shd w:val="clear" w:color="auto" w:fill="FFFFFF"/>
        </w:rPr>
        <w:t>为了保障我单位日常检验检测服务工作及实验工作的正常运作，需对一批仪器进行检定、校准。</w:t>
      </w:r>
    </w:p>
    <w:p w:rsidR="00DC5FA8" w:rsidRDefault="0021017F">
      <w:pPr>
        <w:widowControl/>
        <w:shd w:val="clear" w:color="auto" w:fill="FFFFFF"/>
        <w:spacing w:line="360" w:lineRule="atLeast"/>
        <w:ind w:firstLineChars="100" w:firstLine="300"/>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（二）采购清单</w:t>
      </w:r>
    </w:p>
    <w:tbl>
      <w:tblPr>
        <w:tblpPr w:leftFromText="180" w:rightFromText="180" w:vertAnchor="text" w:horzAnchor="page" w:tblpX="2307" w:tblpY="201"/>
        <w:tblOverlap w:val="never"/>
        <w:tblW w:w="7295" w:type="dxa"/>
        <w:tblLayout w:type="fixed"/>
        <w:tblCellMar>
          <w:top w:w="15" w:type="dxa"/>
          <w:left w:w="15" w:type="dxa"/>
          <w:bottom w:w="15" w:type="dxa"/>
          <w:right w:w="15" w:type="dxa"/>
        </w:tblCellMar>
        <w:tblLook w:val="04A0"/>
      </w:tblPr>
      <w:tblGrid>
        <w:gridCol w:w="631"/>
        <w:gridCol w:w="1986"/>
        <w:gridCol w:w="1651"/>
        <w:gridCol w:w="2268"/>
        <w:gridCol w:w="759"/>
      </w:tblGrid>
      <w:tr w:rsidR="00DC5FA8">
        <w:trPr>
          <w:trHeight w:val="567"/>
        </w:trPr>
        <w:tc>
          <w:tcPr>
            <w:tcW w:w="7295" w:type="dxa"/>
            <w:gridSpan w:val="5"/>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hint="eastAsia"/>
              </w:rPr>
              <w:t>校准仪器清单</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仪器名称</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仪器规格</w:t>
            </w:r>
          </w:p>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型号</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出厂编号</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数量（台）</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卡氏微量水分</w:t>
            </w:r>
          </w:p>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测定仪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ZDJ-3S</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31468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紫外投射反射</w:t>
            </w:r>
          </w:p>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分析仪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ZFA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6755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显微镜</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CX41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4E05494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澄明度检测仪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YB-2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01-15-3859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离心沉淀机</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574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微粒检测仪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GWJ-8</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20130310137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电热恒温水浴锅</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单列六孔</w:t>
            </w:r>
            <w:r>
              <w:rPr>
                <w:rFonts w:ascii="仿宋_GB2312" w:eastAsia="仿宋_GB2312" w:hAnsi="仿宋_GB2312" w:cs="仿宋_GB2312" w:hint="eastAsia"/>
                <w:color w:val="000000"/>
                <w:kern w:val="0"/>
                <w:sz w:val="24"/>
              </w:rPr>
              <w:t>/DZKW-D-4</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46069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电热恒温水浴锅</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单列六孔</w:t>
            </w:r>
            <w:r>
              <w:rPr>
                <w:rFonts w:ascii="仿宋_GB2312" w:eastAsia="仿宋_GB2312" w:hAnsi="仿宋_GB2312" w:cs="仿宋_GB2312" w:hint="eastAsia"/>
                <w:color w:val="000000"/>
                <w:kern w:val="0"/>
                <w:sz w:val="24"/>
              </w:rPr>
              <w:t>/DZKW-D-4</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45363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智能崩解仪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ZB-1B</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9621-043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智能崩解仪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ZB-1E</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10-21-085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隔水式电热恒温培养箱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PYX-DHS-400*400*500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1714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电热恒温培养箱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HHB11-500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00108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箱式电阻炉</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SX2-4-10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110407059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14</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SKHG 01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0071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SKHG 01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0061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ZK-82A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101A-1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0115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18</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202-2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0042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数字式照度计</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LX1010BS</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S470891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风速计</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TES-1341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110206287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溶出试验仪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RCZ-8M</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09-33-153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896"/>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照相显微镜</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LEICA DM500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801362628AU0419/07/10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电热恒温培养箱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GHP-9162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090071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24</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薄层色谱扫描仪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CAMAG TLC SCANNER 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180523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溶出试验仪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RCZ-8M</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20110330502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26</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智能崩解仪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ZB-2E</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20110340052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渗透压测定仪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STY-1A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20140020642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28</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渗透压测定仪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STY-1A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20140020648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自动电位滴定仪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G20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B129172851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立式灭菌器</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LMQ.C/3260J</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Y20095483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电子恒温水浴锅</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单列</w:t>
            </w:r>
            <w:r>
              <w:rPr>
                <w:rFonts w:ascii="仿宋_GB2312" w:eastAsia="仿宋_GB2312" w:hAnsi="仿宋_GB2312" w:cs="仿宋_GB2312" w:hint="eastAsia"/>
                <w:color w:val="000000"/>
                <w:kern w:val="0"/>
                <w:sz w:val="24"/>
              </w:rPr>
              <w:t>6</w:t>
            </w:r>
            <w:r>
              <w:rPr>
                <w:rFonts w:ascii="仿宋_GB2312" w:eastAsia="仿宋_GB2312" w:hAnsi="仿宋_GB2312" w:cs="仿宋_GB2312" w:hint="eastAsia"/>
                <w:color w:val="000000"/>
                <w:kern w:val="0"/>
                <w:sz w:val="24"/>
              </w:rPr>
              <w:t>孔</w:t>
            </w:r>
            <w:r>
              <w:rPr>
                <w:rFonts w:ascii="仿宋_GB2312" w:eastAsia="仿宋_GB2312" w:hAnsi="仿宋_GB2312" w:cs="仿宋_GB2312" w:hint="eastAsia"/>
                <w:color w:val="000000"/>
                <w:kern w:val="0"/>
                <w:sz w:val="24"/>
              </w:rPr>
              <w:t>/DZKW-4</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508042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90"/>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电热恒温水浴锅</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DK-98-1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阿贝折射仪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WYA-2W</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820211050046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多功能微生物自动测量分析仪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ZY-300IV</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2091940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44"/>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恒温恒湿箱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LHS-150SC</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110406944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36</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恒温恒湿箱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LHS-150SC</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110406943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37</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DZF-6020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110405534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箱式电阻炉</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SX2-4-10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110407058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生化培养箱</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SPX-150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090356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40</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生物显微镜</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XSP-10C</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0081770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台式高速离心机</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TG16-WS</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4009090589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台式低速离心机</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L550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F18300012080128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微环境监测仪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WH-1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1520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气相色谱</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质谱联用色谱仪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7890B GC/5977A MSD</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CN15303126/US1534L407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卡尔费休滴定仪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V20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5131315564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数字声级计</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HS5633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22006587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47</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自动崩解仪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ZB-3A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20160900027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48</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数控超级恒温槽</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THS-15</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6110796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电热恒温水浴锅</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DZKW-D-2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45889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生物安全柜</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BHC-1300 </w:t>
            </w:r>
            <w:r>
              <w:rPr>
                <w:rFonts w:ascii="仿宋_GB2312" w:eastAsia="仿宋_GB2312" w:hAnsi="仿宋_GB2312" w:cs="仿宋_GB2312" w:hint="eastAsia"/>
                <w:color w:val="000000"/>
                <w:kern w:val="0"/>
                <w:sz w:val="24"/>
              </w:rPr>
              <w:t>Ⅱ</w:t>
            </w:r>
            <w:r>
              <w:rPr>
                <w:rFonts w:ascii="仿宋_GB2312" w:eastAsia="仿宋_GB2312" w:hAnsi="仿宋_GB2312" w:cs="仿宋_GB2312" w:hint="eastAsia"/>
                <w:color w:val="000000"/>
                <w:kern w:val="0"/>
                <w:sz w:val="24"/>
              </w:rPr>
              <w:t>a2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J09100704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凯氏定氮仪</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Food ALYT D 1000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20130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52</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玻璃温度计</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jc w:val="center"/>
              <w:rPr>
                <w:rFonts w:ascii="仿宋_GB2312" w:eastAsia="仿宋_GB2312" w:hAnsi="仿宋_GB2312" w:cs="仿宋_GB2312"/>
                <w:sz w:val="24"/>
              </w:rPr>
            </w:pPr>
            <w:r>
              <w:rPr>
                <w:rFonts w:ascii="仿宋_GB2312" w:eastAsia="仿宋_GB2312" w:hAnsi="仿宋_GB2312" w:cs="仿宋_GB2312" w:hint="eastAsia"/>
                <w:sz w:val="24"/>
              </w:rPr>
              <w:t>15</w:t>
            </w:r>
            <w:r>
              <w:rPr>
                <w:rFonts w:ascii="仿宋_GB2312" w:eastAsia="仿宋_GB2312" w:hAnsi="仿宋_GB2312" w:cs="仿宋_GB2312" w:hint="eastAsia"/>
                <w:sz w:val="24"/>
              </w:rPr>
              <w:t>支</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不少于</w:t>
            </w:r>
          </w:p>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个点</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53</w:t>
            </w:r>
          </w:p>
        </w:tc>
        <w:tc>
          <w:tcPr>
            <w:tcW w:w="1986"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温湿度计</w:t>
            </w:r>
          </w:p>
        </w:tc>
        <w:tc>
          <w:tcPr>
            <w:tcW w:w="1651"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WSB-3-H1</w:t>
            </w:r>
            <w:r>
              <w:rPr>
                <w:rFonts w:ascii="仿宋_GB2312" w:eastAsia="仿宋_GB2312" w:hAnsi="仿宋_GB2312" w:cs="仿宋_GB2312" w:hint="eastAsia"/>
                <w:kern w:val="0"/>
                <w:sz w:val="24"/>
              </w:rPr>
              <w:t>（共</w:t>
            </w:r>
            <w:r>
              <w:rPr>
                <w:rFonts w:ascii="仿宋_GB2312" w:eastAsia="仿宋_GB2312" w:hAnsi="仿宋_GB2312" w:cs="仿宋_GB2312" w:hint="eastAsia"/>
                <w:kern w:val="0"/>
                <w:sz w:val="24"/>
              </w:rPr>
              <w:t>21</w:t>
            </w:r>
            <w:r>
              <w:rPr>
                <w:rFonts w:ascii="仿宋_GB2312" w:eastAsia="仿宋_GB2312" w:hAnsi="仿宋_GB2312" w:cs="仿宋_GB2312" w:hint="eastAsia"/>
                <w:kern w:val="0"/>
                <w:sz w:val="24"/>
              </w:rPr>
              <w:t>块）</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真空恒温干燥箱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YB-Z</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6004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箱式电阻炉</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SX2-2.5-10N</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160101559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智能一体化二氧化硫残留量测定仪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STEHDB-107-1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STEHDB-107-20160407-04-1509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智能白度测定仪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WSB-</w:t>
            </w:r>
            <w:r>
              <w:rPr>
                <w:rFonts w:ascii="仿宋_GB2312" w:eastAsia="仿宋_GB2312" w:hAnsi="仿宋_GB2312" w:cs="仿宋_GB2312" w:hint="eastAsia"/>
                <w:color w:val="000000"/>
                <w:kern w:val="0"/>
                <w:sz w:val="24"/>
              </w:rPr>
              <w:t>Ⅵ型</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3635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58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面包体积测定仪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JMTY</w:t>
            </w:r>
            <w:r>
              <w:rPr>
                <w:rFonts w:ascii="仿宋_GB2312" w:eastAsia="仿宋_GB2312" w:hAnsi="仿宋_GB2312" w:cs="仿宋_GB2312" w:hint="eastAsia"/>
                <w:color w:val="000000"/>
                <w:kern w:val="0"/>
                <w:sz w:val="24"/>
              </w:rPr>
              <w:t>型</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4587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全自动熔点仪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MP300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931921125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电子数显千分尺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0-25mm</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331607076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玻璃仪器</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单标线容量瓶</w:t>
            </w:r>
            <w:r>
              <w:rPr>
                <w:rFonts w:ascii="仿宋_GB2312" w:eastAsia="仿宋_GB2312" w:hAnsi="仿宋_GB2312" w:cs="仿宋_GB2312" w:hint="eastAsia"/>
                <w:kern w:val="0"/>
                <w:sz w:val="24"/>
              </w:rPr>
              <w:t xml:space="preserve">(10,25,50,100.150,200,250)ml*6 </w:t>
            </w:r>
            <w:r>
              <w:rPr>
                <w:rFonts w:ascii="仿宋_GB2312" w:eastAsia="仿宋_GB2312" w:hAnsi="仿宋_GB2312" w:cs="仿宋_GB2312" w:hint="eastAsia"/>
                <w:kern w:val="0"/>
                <w:sz w:val="24"/>
              </w:rPr>
              <w:t>具塞滴定管</w:t>
            </w:r>
            <w:r>
              <w:rPr>
                <w:rFonts w:ascii="仿宋_GB2312" w:eastAsia="仿宋_GB2312" w:hAnsi="仿宋_GB2312" w:cs="仿宋_GB2312" w:hint="eastAsia"/>
                <w:kern w:val="0"/>
                <w:sz w:val="24"/>
              </w:rPr>
              <w:t xml:space="preserve">25ml,50ml </w:t>
            </w:r>
            <w:r>
              <w:rPr>
                <w:rFonts w:ascii="仿宋_GB2312" w:eastAsia="仿宋_GB2312" w:hAnsi="仿宋_GB2312" w:cs="仿宋_GB2312" w:hint="eastAsia"/>
                <w:kern w:val="0"/>
                <w:sz w:val="24"/>
              </w:rPr>
              <w:t>单标线吸量管（</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10</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ml *6</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15ml*4</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 xml:space="preserve">25ml *2           </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酒精计</w:t>
            </w:r>
            <w:r>
              <w:rPr>
                <w:rFonts w:ascii="仿宋_GB2312" w:eastAsia="仿宋_GB2312" w:hAnsi="仿宋_GB2312" w:cs="仿宋_GB2312" w:hint="eastAsia"/>
                <w:color w:val="000000"/>
                <w:kern w:val="0"/>
                <w:sz w:val="24"/>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支</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组</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632</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2332</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2319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全自动高温高压</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灭菌器</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LDZM-80KCS-</w:t>
            </w:r>
            <w:r>
              <w:rPr>
                <w:rFonts w:ascii="仿宋_GB2312" w:eastAsia="仿宋_GB2312" w:hAnsi="仿宋_GB2312" w:cs="仿宋_GB2312" w:hint="eastAsia"/>
                <w:color w:val="000000"/>
                <w:kern w:val="0"/>
                <w:sz w:val="24"/>
              </w:rPr>
              <w:t>Ⅱ</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80G160528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全自动高温高压</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灭菌器</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LDZM-80KCS-</w:t>
            </w:r>
            <w:r>
              <w:rPr>
                <w:rFonts w:ascii="仿宋_GB2312" w:eastAsia="仿宋_GB2312" w:hAnsi="仿宋_GB2312" w:cs="仿宋_GB2312" w:hint="eastAsia"/>
                <w:color w:val="000000"/>
                <w:kern w:val="0"/>
                <w:sz w:val="24"/>
              </w:rPr>
              <w:t>Ⅱ</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80G160532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菌落计数机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ZJL-200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6060244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干热灭菌箱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DHG</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2017034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干热灭菌箱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DHG</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2017033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电热鼓风干燥箱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2017041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zkxfb-3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17040211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zkxfb-3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17040214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zkxfb-3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17040213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77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真空干燥箱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zkxfb-3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17040212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生化培养箱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LRH-250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20170406002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生化培养箱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LRH-250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2017040600</w:t>
            </w:r>
            <w:r>
              <w:rPr>
                <w:rFonts w:ascii="仿宋_GB2312" w:eastAsia="仿宋_GB2312" w:hAnsi="仿宋_GB2312" w:cs="仿宋_GB2312" w:hint="eastAsia"/>
                <w:color w:val="000000"/>
                <w:kern w:val="0"/>
                <w:sz w:val="24"/>
              </w:rPr>
              <w:t>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智能细菌培养箱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MJ-250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宋体" w:eastAsia="宋体" w:hAnsi="宋体" w:cs="宋体"/>
                <w:sz w:val="20"/>
                <w:szCs w:val="20"/>
              </w:rPr>
            </w:pPr>
            <w:r>
              <w:rPr>
                <w:rFonts w:ascii="仿宋_GB2312" w:eastAsia="仿宋_GB2312" w:hAnsi="仿宋_GB2312" w:cs="仿宋_GB2312" w:hint="eastAsia"/>
                <w:color w:val="000000"/>
                <w:kern w:val="0"/>
                <w:sz w:val="24"/>
              </w:rPr>
              <w:t>20170329004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智能细菌培养箱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MJ-250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20170329005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智能细菌培养箱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MJ-250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20170329006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马弗炉</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SGM.M30</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170320027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马弗炉</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SGM.M30</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170320026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微波马弗炉</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MKX-M1B</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MW-2017030025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色度仪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SD9012A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1702002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酒精浓度计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DX-100G</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201703122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浊度计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WGZ-3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1610048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啤酒浊度计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WGZ-2PJ</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1610033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白度仪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WSB-2A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T2AN.1609021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微型糊化粘度仪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DFY-1</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D1703008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勃氏粘度计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ND-3</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CXND017004010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旋转粘度计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SNB-2</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170301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冻力测定仪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JS-4</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CXJS017004010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全自动熔点仪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MP430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MP521290010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磁性金属物测定仪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JJCC</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3741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降落数值测定仪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FN-</w:t>
            </w:r>
            <w:r>
              <w:rPr>
                <w:rFonts w:ascii="仿宋_GB2312" w:eastAsia="仿宋_GB2312" w:hAnsi="仿宋_GB2312" w:cs="仿宋_GB2312" w:hint="eastAsia"/>
                <w:color w:val="000000"/>
                <w:kern w:val="0"/>
                <w:sz w:val="24"/>
              </w:rPr>
              <w:t>Ⅳ</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3905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脂肪测定仪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SOX500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SOX522210073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100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面包体积测定仪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JMTY</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3880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超级恒温槽</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CH-1015</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K201703006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HH-4J</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62151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高速离心机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UNIVERSAL 320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0008958-11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高速离心机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UNIVERSAL 320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0009140-11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高速离心机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UNIVERSAL 320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0009208-11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高速离心机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UNIVERSAL 320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0009131-11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鼓风干燥箱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DHG-9101-1S</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49339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实时荧光定量</w:t>
            </w:r>
            <w:r>
              <w:rPr>
                <w:rFonts w:ascii="仿宋_GB2312" w:eastAsia="仿宋_GB2312" w:hAnsi="仿宋_GB2312" w:cs="仿宋_GB2312" w:hint="eastAsia"/>
                <w:color w:val="000000"/>
                <w:kern w:val="0"/>
                <w:sz w:val="24"/>
              </w:rPr>
              <w:t>PCR</w:t>
            </w:r>
            <w:r>
              <w:rPr>
                <w:rFonts w:ascii="仿宋_GB2312" w:eastAsia="仿宋_GB2312" w:hAnsi="仿宋_GB2312" w:cs="仿宋_GB2312" w:hint="eastAsia"/>
                <w:color w:val="000000"/>
                <w:kern w:val="0"/>
                <w:sz w:val="24"/>
              </w:rPr>
              <w:t>检测仪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QuantStudio</w:t>
            </w:r>
            <w:r>
              <w:rPr>
                <w:rFonts w:ascii="仿宋_GB2312" w:eastAsia="仿宋_GB2312" w:hAnsi="仿宋_GB2312" w:cs="仿宋_GB2312" w:hint="eastAsia"/>
                <w:color w:val="000000"/>
                <w:kern w:val="0"/>
                <w:sz w:val="24"/>
                <w:vertAlign w:val="superscript"/>
              </w:rPr>
              <w:t>TM</w:t>
            </w:r>
            <w:r>
              <w:rPr>
                <w:rFonts w:ascii="仿宋_GB2312" w:eastAsia="仿宋_GB2312" w:hAnsi="仿宋_GB2312" w:cs="仿宋_GB2312" w:hint="eastAsia"/>
                <w:color w:val="000000"/>
                <w:kern w:val="0"/>
                <w:sz w:val="24"/>
              </w:rPr>
              <w:t>7 Flex</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278871402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全自动凯式定氮仪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K1100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K1160200274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二氧化硫残留量</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SOA100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SOA22200042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全自动折光仪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A630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A321270009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全自动旋光仪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P850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P8621300069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精密恒温冷水箱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HW-3A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CXHW017004010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微生物检验仪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HTY-305G</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00031711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数显恒温循环水箱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62357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数显恒温循环水箱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62358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数显恒温循环水箱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62359</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数显恒温循环水箱</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62360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圆形验粉筛</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YYFS30</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3667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567"/>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碎米分离器</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FQS-13X20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013598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918"/>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啤酒饮料二氧化碳气体测定仪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SCY-3A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170448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122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全自动微生物鉴定药敏分析系统</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BD Phoenix</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 xml:space="preserve"> M50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PF0476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90"/>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脂肪酸分析仪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XQ-600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6120098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全自动定氮仪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K1160 </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K922300066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液质联用仪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Waters Xevo TQD </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QCA1756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2300</w:t>
            </w:r>
            <w:r>
              <w:rPr>
                <w:rFonts w:ascii="仿宋_GB2312" w:eastAsia="仿宋_GB2312" w:hAnsi="仿宋_GB2312" w:cs="仿宋_GB2312" w:hint="eastAsia"/>
                <w:color w:val="000000"/>
                <w:kern w:val="0"/>
                <w:sz w:val="24"/>
              </w:rPr>
              <w:t>型±</w:t>
            </w:r>
            <w:r>
              <w:rPr>
                <w:rFonts w:ascii="仿宋_GB2312" w:eastAsia="仿宋_GB2312" w:hAnsi="仿宋_GB2312" w:cs="仿宋_GB2312" w:hint="eastAsia"/>
                <w:color w:val="000000"/>
                <w:kern w:val="0"/>
                <w:sz w:val="24"/>
              </w:rPr>
              <w:t>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W17Y AI</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2300</w:t>
            </w:r>
            <w:r>
              <w:rPr>
                <w:rFonts w:ascii="仿宋_GB2312" w:eastAsia="仿宋_GB2312" w:hAnsi="仿宋_GB2312" w:cs="仿宋_GB2312" w:hint="eastAsia"/>
                <w:color w:val="000000"/>
                <w:kern w:val="0"/>
                <w:sz w:val="24"/>
              </w:rPr>
              <w:t>型</w:t>
            </w:r>
            <w:r>
              <w:rPr>
                <w:rFonts w:ascii="仿宋_GB2312" w:eastAsia="仿宋_GB2312" w:hAnsi="仿宋_GB2312" w:cs="仿宋_GB2312" w:hint="eastAsia"/>
                <w:color w:val="000000"/>
                <w:kern w:val="0"/>
                <w:sz w:val="24"/>
              </w:rPr>
              <w:t>0-60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W17A SJ </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2300</w:t>
            </w:r>
            <w:r>
              <w:rPr>
                <w:rFonts w:ascii="仿宋_GB2312" w:eastAsia="仿宋_GB2312" w:hAnsi="仿宋_GB2312" w:cs="仿宋_GB2312" w:hint="eastAsia"/>
                <w:color w:val="000000"/>
                <w:kern w:val="0"/>
                <w:sz w:val="24"/>
              </w:rPr>
              <w:t>型</w:t>
            </w:r>
            <w:r>
              <w:rPr>
                <w:rFonts w:ascii="仿宋_GB2312" w:eastAsia="仿宋_GB2312" w:hAnsi="仿宋_GB2312" w:cs="仿宋_GB2312" w:hint="eastAsia"/>
                <w:color w:val="000000"/>
                <w:kern w:val="0"/>
                <w:sz w:val="24"/>
              </w:rPr>
              <w:t>0-60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W17J AS</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11157396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11157405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压差计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2000-60 Pa</w:t>
            </w:r>
          </w:p>
        </w:tc>
        <w:tc>
          <w:tcPr>
            <w:tcW w:w="2268"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11157478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HH-S4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1017523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HH-S6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1017521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自动电位滴定仪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916 Ti-Tuoch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1916001024217</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台式低速离心机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TDZ5-WS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XX170413L64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烘干法</w:t>
            </w:r>
            <w:r>
              <w:rPr>
                <w:rFonts w:ascii="仿宋_GB2312" w:eastAsia="仿宋_GB2312" w:hAnsi="仿宋_GB2312" w:cs="仿宋_GB2312" w:hint="eastAsia"/>
                <w:color w:val="000000"/>
                <w:kern w:val="0"/>
                <w:sz w:val="24"/>
              </w:rPr>
              <w:t>水分测定仪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DHS20-A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221203112053</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生物显微镜</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CX40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1514122-1</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冷冻离心机</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ROTANTA 460R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0001916-06</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卡氏微量水分</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测定仪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ZDJ-3S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3161090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HH-4J</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62150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HH-S6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1017520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HH-S4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1017525</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142</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数显恒温水浴锅</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HH-S4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1017522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143</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全自动罗维朋</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比色计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TLV-100A</w:t>
            </w:r>
            <w:r>
              <w:rPr>
                <w:rFonts w:ascii="仿宋_GB2312" w:eastAsia="仿宋_GB2312" w:hAnsi="仿宋_GB2312" w:cs="仿宋_GB2312" w:hint="eastAsia"/>
                <w:color w:val="000000"/>
                <w:kern w:val="0"/>
                <w:sz w:val="24"/>
              </w:rPr>
              <w:t>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17171</w:t>
            </w:r>
            <w:r>
              <w:rPr>
                <w:rFonts w:ascii="仿宋_GB2312" w:eastAsia="仿宋_GB2312" w:hAnsi="仿宋_GB2312" w:cs="仿宋_GB2312" w:hint="eastAsia"/>
                <w:color w:val="000000"/>
                <w:kern w:val="0"/>
                <w:sz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全自动罗维朋</w:t>
            </w:r>
          </w:p>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比色计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WSL-2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1703012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145</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色差仪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PLV-300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PSP1194316748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146</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傅立叶变换红外光谱仪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NICOLET 380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AGL0601414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147</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红外光谱仪</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TENSOR 27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2350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148</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原子荧光光度计</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PF-73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24A1703-01-0020</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149</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生物安全柜</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BHC-1300 </w:t>
            </w:r>
            <w:r>
              <w:rPr>
                <w:rFonts w:ascii="仿宋_GB2312" w:eastAsia="仿宋_GB2312" w:hAnsi="仿宋_GB2312" w:cs="仿宋_GB2312" w:hint="eastAsia"/>
                <w:color w:val="000000"/>
                <w:kern w:val="0"/>
                <w:sz w:val="24"/>
              </w:rPr>
              <w:t>Ⅱ</w:t>
            </w:r>
            <w:r>
              <w:rPr>
                <w:rFonts w:ascii="仿宋_GB2312" w:eastAsia="仿宋_GB2312" w:hAnsi="仿宋_GB2312" w:cs="仿宋_GB2312" w:hint="eastAsia"/>
                <w:color w:val="000000"/>
                <w:kern w:val="0"/>
                <w:sz w:val="24"/>
              </w:rPr>
              <w:t>a2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J09100704</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150</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生物安全柜</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BSC-1500</w:t>
            </w:r>
            <w:r>
              <w:rPr>
                <w:rFonts w:ascii="仿宋_GB2312" w:eastAsia="仿宋_GB2312" w:hAnsi="仿宋_GB2312" w:cs="仿宋_GB2312" w:hint="eastAsia"/>
                <w:color w:val="000000"/>
                <w:kern w:val="0"/>
                <w:sz w:val="24"/>
              </w:rPr>
              <w:t>Ⅱ</w:t>
            </w:r>
            <w:r>
              <w:rPr>
                <w:rFonts w:ascii="仿宋_GB2312" w:eastAsia="仿宋_GB2312" w:hAnsi="仿宋_GB2312" w:cs="仿宋_GB2312" w:hint="eastAsia"/>
                <w:color w:val="000000"/>
                <w:kern w:val="0"/>
                <w:sz w:val="24"/>
              </w:rPr>
              <w:t>A2-X</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BSC15A1606328</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r w:rsidR="00DC5FA8">
        <w:trPr>
          <w:trHeight w:val="302"/>
        </w:trPr>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151</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生物安全柜</w:t>
            </w:r>
          </w:p>
        </w:tc>
        <w:tc>
          <w:tcPr>
            <w:tcW w:w="1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BSC-1500</w:t>
            </w:r>
            <w:r>
              <w:rPr>
                <w:rFonts w:ascii="仿宋_GB2312" w:eastAsia="仿宋_GB2312" w:hAnsi="仿宋_GB2312" w:cs="仿宋_GB2312" w:hint="eastAsia"/>
                <w:color w:val="000000"/>
                <w:kern w:val="0"/>
                <w:sz w:val="24"/>
              </w:rPr>
              <w:t>Ⅱ</w:t>
            </w:r>
            <w:r>
              <w:rPr>
                <w:rFonts w:ascii="仿宋_GB2312" w:eastAsia="仿宋_GB2312" w:hAnsi="仿宋_GB2312" w:cs="仿宋_GB2312" w:hint="eastAsia"/>
                <w:color w:val="000000"/>
                <w:kern w:val="0"/>
                <w:sz w:val="24"/>
              </w:rPr>
              <w:t>A2-X</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5FA8" w:rsidRDefault="0021017F">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BSC15A1606332</w:t>
            </w:r>
          </w:p>
        </w:tc>
        <w:tc>
          <w:tcPr>
            <w:tcW w:w="759" w:type="dxa"/>
            <w:tcBorders>
              <w:top w:val="single" w:sz="4" w:space="0" w:color="000000"/>
              <w:left w:val="single" w:sz="4" w:space="0" w:color="000000"/>
              <w:bottom w:val="single" w:sz="4" w:space="0" w:color="000000"/>
              <w:right w:val="single" w:sz="4" w:space="0" w:color="000000"/>
            </w:tcBorders>
            <w:vAlign w:val="center"/>
          </w:tcPr>
          <w:p w:rsidR="00DC5FA8" w:rsidRDefault="0021017F">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r>
    </w:tbl>
    <w:p w:rsidR="00DC5FA8" w:rsidRDefault="0021017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（三）服务项目</w:t>
      </w:r>
      <w:r>
        <w:rPr>
          <w:rFonts w:ascii="仿宋" w:eastAsia="仿宋" w:hAnsi="仿宋" w:cs="仿宋"/>
          <w:color w:val="000000"/>
          <w:kern w:val="0"/>
          <w:sz w:val="30"/>
          <w:szCs w:val="30"/>
          <w:shd w:val="clear" w:color="auto" w:fill="FFFFFF"/>
        </w:rPr>
        <w:t>的执行标准</w:t>
      </w:r>
    </w:p>
    <w:p w:rsidR="00DC5FA8" w:rsidRDefault="0021017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因仪器校准问题，招标人出具的报告书产生纠纷，投标人承担一切法律责任。</w:t>
      </w:r>
    </w:p>
    <w:p w:rsidR="00DC5FA8" w:rsidRDefault="0021017F">
      <w:pPr>
        <w:numPr>
          <w:ilvl w:val="0"/>
          <w:numId w:val="3"/>
        </w:numPr>
        <w:snapToGrid w:val="0"/>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其他要求</w:t>
      </w:r>
    </w:p>
    <w:p w:rsidR="00DC5FA8" w:rsidRDefault="0021017F">
      <w:pPr>
        <w:snapToGrid w:val="0"/>
        <w:spacing w:line="360" w:lineRule="auto"/>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投标人应提供承诺函，承诺其具有固定的工作场所和开展计量校准工作所需的设施和办公条件，且具有健全的计量校准工作相关内部质量管理制度。</w:t>
      </w:r>
      <w:bookmarkStart w:id="0" w:name="_GoBack"/>
      <w:bookmarkEnd w:id="0"/>
    </w:p>
    <w:p w:rsidR="00DC5FA8" w:rsidRDefault="0021017F">
      <w:pPr>
        <w:numPr>
          <w:ilvl w:val="0"/>
          <w:numId w:val="3"/>
        </w:numPr>
        <w:snapToGrid w:val="0"/>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验收标准</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由采购人成立验收小组</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按照采购合同的约定对中标人履约情况进行验收。验收时</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按照采购合同的约定对每一项技术、服务、安全标准的履约情况进行确认。验收结束后</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出具验收书</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列明各项标准的验收情况及项目总体评价</w:t>
      </w:r>
      <w:r>
        <w:rPr>
          <w:rFonts w:ascii="仿宋" w:eastAsia="仿宋" w:hAnsi="仿宋" w:cs="仿宋"/>
          <w:color w:val="000000"/>
          <w:kern w:val="0"/>
          <w:sz w:val="30"/>
          <w:szCs w:val="30"/>
          <w:shd w:val="clear" w:color="auto" w:fill="FFFFFF"/>
        </w:rPr>
        <w:t>,</w:t>
      </w:r>
      <w:r>
        <w:rPr>
          <w:rFonts w:ascii="仿宋" w:eastAsia="仿宋" w:hAnsi="仿宋" w:cs="仿宋"/>
          <w:color w:val="000000"/>
          <w:kern w:val="0"/>
          <w:sz w:val="30"/>
          <w:szCs w:val="30"/>
          <w:shd w:val="clear" w:color="auto" w:fill="FFFFFF"/>
        </w:rPr>
        <w:t>由验收双方共同签署。</w:t>
      </w:r>
    </w:p>
    <w:p w:rsidR="00DC5FA8" w:rsidRDefault="0021017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五、评标方法和评标标准</w:t>
      </w:r>
    </w:p>
    <w:p w:rsidR="00DC5FA8" w:rsidRDefault="0021017F">
      <w:pPr>
        <w:widowControl/>
        <w:shd w:val="clear" w:color="auto" w:fill="FFFFFF"/>
        <w:spacing w:line="360" w:lineRule="atLeast"/>
        <w:ind w:firstLine="600"/>
        <w:jc w:val="left"/>
      </w:pPr>
      <w:r>
        <w:rPr>
          <w:rFonts w:ascii="仿宋" w:eastAsia="仿宋" w:hAnsi="仿宋" w:cs="仿宋"/>
          <w:color w:val="000000"/>
          <w:kern w:val="0"/>
          <w:sz w:val="30"/>
          <w:szCs w:val="30"/>
          <w:shd w:val="clear" w:color="auto" w:fill="FFFFFF"/>
        </w:rPr>
        <w:t>评标方法：最低评标价法</w:t>
      </w:r>
    </w:p>
    <w:p w:rsidR="00DC5FA8" w:rsidRDefault="0021017F">
      <w:pPr>
        <w:widowControl/>
        <w:shd w:val="clear" w:color="auto" w:fill="FFFFFF"/>
        <w:spacing w:line="360" w:lineRule="atLeast"/>
        <w:ind w:firstLine="600"/>
        <w:jc w:val="left"/>
      </w:pPr>
      <w:r>
        <w:rPr>
          <w:rFonts w:ascii="黑体" w:eastAsia="黑体" w:hAnsi="宋体" w:cs="黑体" w:hint="eastAsia"/>
          <w:color w:val="000000"/>
          <w:kern w:val="0"/>
          <w:sz w:val="30"/>
          <w:szCs w:val="30"/>
          <w:shd w:val="clear" w:color="auto" w:fill="FFFFFF"/>
        </w:rPr>
        <w:t>六、采购资金支付</w:t>
      </w:r>
    </w:p>
    <w:p w:rsidR="00DC5FA8" w:rsidRDefault="0021017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（一）支付方式：</w:t>
      </w:r>
      <w:r>
        <w:rPr>
          <w:rFonts w:ascii="仿宋" w:eastAsia="仿宋" w:hAnsi="仿宋" w:cs="仿宋" w:hint="eastAsia"/>
          <w:color w:val="000000"/>
          <w:kern w:val="0"/>
          <w:sz w:val="30"/>
          <w:szCs w:val="30"/>
          <w:shd w:val="clear" w:color="auto" w:fill="FFFFFF"/>
        </w:rPr>
        <w:t>银行转账</w:t>
      </w:r>
    </w:p>
    <w:p w:rsidR="00DC5FA8" w:rsidRDefault="0021017F">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（二）支付时间及条件：</w:t>
      </w:r>
      <w:r>
        <w:rPr>
          <w:rFonts w:ascii="仿宋" w:eastAsia="仿宋" w:hAnsi="仿宋" w:cs="仿宋" w:hint="eastAsia"/>
          <w:color w:val="000000"/>
          <w:kern w:val="0"/>
          <w:sz w:val="30"/>
          <w:szCs w:val="30"/>
          <w:shd w:val="clear" w:color="auto" w:fill="FFFFFF"/>
        </w:rPr>
        <w:t>仪器设备清单中所有仪器设备校准证书出具完毕，交付采购人后付清所有费用。</w:t>
      </w:r>
    </w:p>
    <w:p w:rsidR="00DC5FA8" w:rsidRDefault="0021017F">
      <w:pPr>
        <w:widowControl/>
        <w:shd w:val="clear" w:color="auto" w:fill="FFFFFF"/>
        <w:spacing w:line="360" w:lineRule="atLeast"/>
        <w:ind w:firstLineChars="200" w:firstLine="600"/>
        <w:jc w:val="left"/>
      </w:pPr>
      <w:r>
        <w:rPr>
          <w:rFonts w:ascii="黑体" w:eastAsia="黑体" w:hAnsi="宋体" w:cs="黑体" w:hint="eastAsia"/>
          <w:color w:val="000000"/>
          <w:kern w:val="0"/>
          <w:sz w:val="30"/>
          <w:szCs w:val="30"/>
          <w:shd w:val="clear" w:color="auto" w:fill="FFFFFF"/>
        </w:rPr>
        <w:t>七、联系方式</w:t>
      </w:r>
    </w:p>
    <w:p w:rsidR="00DC5FA8" w:rsidRDefault="0021017F">
      <w:pPr>
        <w:widowControl/>
        <w:shd w:val="clear" w:color="auto" w:fill="FFFFFF"/>
        <w:spacing w:line="525" w:lineRule="atLeast"/>
        <w:ind w:firstLine="795"/>
        <w:jc w:val="left"/>
        <w:rPr>
          <w:rFonts w:ascii="仿宋_GB2312" w:eastAsia="仿宋_GB2312" w:hAnsi="仿宋_GB2312" w:cs="仿宋_GB2312"/>
          <w:sz w:val="30"/>
          <w:szCs w:val="30"/>
        </w:rPr>
      </w:pPr>
      <w:r>
        <w:rPr>
          <w:rFonts w:ascii="仿宋" w:eastAsia="仿宋" w:hAnsi="仿宋" w:cs="仿宋"/>
          <w:color w:val="000000"/>
          <w:kern w:val="0"/>
          <w:sz w:val="30"/>
          <w:szCs w:val="30"/>
          <w:shd w:val="clear" w:color="auto" w:fill="FFFFFF"/>
        </w:rPr>
        <w:t>联系人姓名：</w:t>
      </w:r>
      <w:r>
        <w:rPr>
          <w:rFonts w:ascii="仿宋" w:eastAsia="仿宋" w:hAnsi="仿宋" w:cs="仿宋" w:hint="eastAsia"/>
          <w:color w:val="000000"/>
          <w:kern w:val="0"/>
          <w:sz w:val="30"/>
          <w:szCs w:val="30"/>
          <w:shd w:val="clear" w:color="auto" w:fill="FFFFFF"/>
        </w:rPr>
        <w:t>侯志远</w:t>
      </w:r>
      <w:r>
        <w:rPr>
          <w:rFonts w:ascii="仿宋" w:eastAsia="仿宋" w:hAnsi="仿宋" w:cs="仿宋" w:hint="eastAsia"/>
          <w:color w:val="000000"/>
          <w:kern w:val="0"/>
          <w:sz w:val="30"/>
          <w:szCs w:val="30"/>
          <w:shd w:val="clear" w:color="auto" w:fill="FFFFFF"/>
        </w:rPr>
        <w:t xml:space="preserve">   </w:t>
      </w:r>
      <w:r>
        <w:rPr>
          <w:rFonts w:ascii="仿宋" w:eastAsia="仿宋" w:hAnsi="仿宋" w:cs="仿宋"/>
          <w:color w:val="000000"/>
          <w:kern w:val="0"/>
          <w:sz w:val="30"/>
          <w:szCs w:val="30"/>
          <w:shd w:val="clear" w:color="auto" w:fill="FFFFFF"/>
        </w:rPr>
        <w:t> </w:t>
      </w:r>
      <w:r>
        <w:rPr>
          <w:rFonts w:ascii="仿宋" w:eastAsia="仿宋" w:hAnsi="仿宋" w:cs="仿宋"/>
          <w:color w:val="000000"/>
          <w:kern w:val="0"/>
          <w:sz w:val="30"/>
          <w:szCs w:val="30"/>
          <w:shd w:val="clear" w:color="auto" w:fill="FFFFFF"/>
        </w:rPr>
        <w:t>联系电话：</w:t>
      </w:r>
      <w:r>
        <w:rPr>
          <w:rFonts w:ascii="仿宋_GB2312" w:eastAsia="仿宋_GB2312" w:hAnsi="仿宋_GB2312" w:cs="仿宋_GB2312" w:hint="eastAsia"/>
          <w:sz w:val="30"/>
          <w:szCs w:val="30"/>
        </w:rPr>
        <w:t>15936398338</w:t>
      </w:r>
    </w:p>
    <w:p w:rsidR="00DC5FA8" w:rsidRDefault="0021017F">
      <w:pPr>
        <w:widowControl/>
        <w:shd w:val="clear" w:color="auto" w:fill="FFFFFF"/>
        <w:spacing w:line="525" w:lineRule="atLeast"/>
        <w:ind w:firstLine="795"/>
        <w:jc w:val="left"/>
      </w:pPr>
      <w:r>
        <w:rPr>
          <w:rFonts w:ascii="仿宋" w:eastAsia="仿宋" w:hAnsi="仿宋" w:cs="仿宋"/>
          <w:color w:val="000000"/>
          <w:kern w:val="0"/>
          <w:sz w:val="30"/>
          <w:szCs w:val="30"/>
          <w:shd w:val="clear" w:color="auto" w:fill="FFFFFF"/>
        </w:rPr>
        <w:t>单位地址：</w:t>
      </w:r>
      <w:r>
        <w:rPr>
          <w:rFonts w:ascii="仿宋" w:eastAsia="仿宋" w:hAnsi="仿宋" w:cs="仿宋" w:hint="eastAsia"/>
          <w:color w:val="000000"/>
          <w:kern w:val="0"/>
          <w:sz w:val="30"/>
          <w:szCs w:val="30"/>
          <w:shd w:val="clear" w:color="auto" w:fill="FFFFFF"/>
        </w:rPr>
        <w:t>许昌市魏都区毓秀路</w:t>
      </w:r>
      <w:r>
        <w:rPr>
          <w:rFonts w:ascii="仿宋" w:eastAsia="仿宋" w:hAnsi="仿宋" w:cs="仿宋" w:hint="eastAsia"/>
          <w:color w:val="000000"/>
          <w:kern w:val="0"/>
          <w:sz w:val="30"/>
          <w:szCs w:val="30"/>
          <w:shd w:val="clear" w:color="auto" w:fill="FFFFFF"/>
        </w:rPr>
        <w:t>17</w:t>
      </w:r>
      <w:r>
        <w:rPr>
          <w:rFonts w:ascii="仿宋" w:eastAsia="仿宋" w:hAnsi="仿宋" w:cs="仿宋" w:hint="eastAsia"/>
          <w:color w:val="000000"/>
          <w:kern w:val="0"/>
          <w:sz w:val="30"/>
          <w:szCs w:val="30"/>
          <w:shd w:val="clear" w:color="auto" w:fill="FFFFFF"/>
        </w:rPr>
        <w:t>号</w:t>
      </w:r>
    </w:p>
    <w:sectPr w:rsidR="00DC5FA8" w:rsidSect="00DC5FA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17F" w:rsidRDefault="0021017F" w:rsidP="00DC5FA8">
      <w:r>
        <w:separator/>
      </w:r>
    </w:p>
  </w:endnote>
  <w:endnote w:type="continuationSeparator" w:id="0">
    <w:p w:rsidR="0021017F" w:rsidRDefault="0021017F" w:rsidP="00DC5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00"/>
    <w:family w:val="auto"/>
    <w:pitch w:val="default"/>
    <w:sig w:usb0="00000000" w:usb1="00000000" w:usb2="00000000" w:usb3="00000000" w:csb0="00000000" w:csb1="00000000"/>
  </w:font>
  <w:font w:name="楷体">
    <w:altName w:val="楷体_GB2312"/>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17F" w:rsidRDefault="0021017F" w:rsidP="00DC5FA8">
      <w:r>
        <w:separator/>
      </w:r>
    </w:p>
  </w:footnote>
  <w:footnote w:type="continuationSeparator" w:id="0">
    <w:p w:rsidR="0021017F" w:rsidRDefault="0021017F" w:rsidP="00DC5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A8" w:rsidRDefault="00DC5FA8">
    <w:pPr>
      <w:pStyle w:val="a4"/>
      <w:pBdr>
        <w:bottom w:val="single" w:sz="6" w:space="3" w:color="auto"/>
      </w:pBdr>
      <w:ind w:leftChars="4300" w:left="903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59F48"/>
    <w:multiLevelType w:val="singleLevel"/>
    <w:tmpl w:val="A3D59F48"/>
    <w:lvl w:ilvl="0">
      <w:start w:val="4"/>
      <w:numFmt w:val="chineseCounting"/>
      <w:suff w:val="nothing"/>
      <w:lvlText w:val="（%1）"/>
      <w:lvlJc w:val="left"/>
      <w:rPr>
        <w:rFonts w:hint="eastAsia"/>
      </w:rPr>
    </w:lvl>
  </w:abstractNum>
  <w:abstractNum w:abstractNumId="1">
    <w:nsid w:val="125D3410"/>
    <w:multiLevelType w:val="multilevel"/>
    <w:tmpl w:val="125D3410"/>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366473FE"/>
    <w:multiLevelType w:val="singleLevel"/>
    <w:tmpl w:val="366473FE"/>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626ED6"/>
    <w:rsid w:val="00011D25"/>
    <w:rsid w:val="00065C3D"/>
    <w:rsid w:val="000714A6"/>
    <w:rsid w:val="00081694"/>
    <w:rsid w:val="000933F2"/>
    <w:rsid w:val="000C7AC7"/>
    <w:rsid w:val="000E7539"/>
    <w:rsid w:val="001378D5"/>
    <w:rsid w:val="00166028"/>
    <w:rsid w:val="00193CE3"/>
    <w:rsid w:val="00197633"/>
    <w:rsid w:val="001F2227"/>
    <w:rsid w:val="002021F9"/>
    <w:rsid w:val="0021017F"/>
    <w:rsid w:val="00213EA1"/>
    <w:rsid w:val="0028107D"/>
    <w:rsid w:val="002847CB"/>
    <w:rsid w:val="00287343"/>
    <w:rsid w:val="002877C2"/>
    <w:rsid w:val="002C1F8B"/>
    <w:rsid w:val="002C27C5"/>
    <w:rsid w:val="002F4592"/>
    <w:rsid w:val="002F52FB"/>
    <w:rsid w:val="0031357E"/>
    <w:rsid w:val="00325FDE"/>
    <w:rsid w:val="003339CC"/>
    <w:rsid w:val="00344FBE"/>
    <w:rsid w:val="003940BB"/>
    <w:rsid w:val="003D4DAA"/>
    <w:rsid w:val="003E76F8"/>
    <w:rsid w:val="00411633"/>
    <w:rsid w:val="00421053"/>
    <w:rsid w:val="00426D78"/>
    <w:rsid w:val="00471B15"/>
    <w:rsid w:val="004B025F"/>
    <w:rsid w:val="00540F4D"/>
    <w:rsid w:val="00553B84"/>
    <w:rsid w:val="00596174"/>
    <w:rsid w:val="005E76E9"/>
    <w:rsid w:val="005F3FA4"/>
    <w:rsid w:val="00600EDA"/>
    <w:rsid w:val="00604E92"/>
    <w:rsid w:val="00626BB4"/>
    <w:rsid w:val="0066273C"/>
    <w:rsid w:val="006919F9"/>
    <w:rsid w:val="006A1399"/>
    <w:rsid w:val="006B1628"/>
    <w:rsid w:val="006D7026"/>
    <w:rsid w:val="006F0FA4"/>
    <w:rsid w:val="006F4FB0"/>
    <w:rsid w:val="007052CC"/>
    <w:rsid w:val="0070579B"/>
    <w:rsid w:val="00735D79"/>
    <w:rsid w:val="007D7B89"/>
    <w:rsid w:val="007E602E"/>
    <w:rsid w:val="007F6AC1"/>
    <w:rsid w:val="00836ABC"/>
    <w:rsid w:val="00845E4D"/>
    <w:rsid w:val="00845E62"/>
    <w:rsid w:val="00876F26"/>
    <w:rsid w:val="00893DF0"/>
    <w:rsid w:val="008A471C"/>
    <w:rsid w:val="00905A53"/>
    <w:rsid w:val="00914EF9"/>
    <w:rsid w:val="009503FA"/>
    <w:rsid w:val="0095750D"/>
    <w:rsid w:val="009E7932"/>
    <w:rsid w:val="00A56DD6"/>
    <w:rsid w:val="00A620CC"/>
    <w:rsid w:val="00A64C4F"/>
    <w:rsid w:val="00A66B83"/>
    <w:rsid w:val="00A81506"/>
    <w:rsid w:val="00A8368F"/>
    <w:rsid w:val="00A84CC1"/>
    <w:rsid w:val="00AC5CC5"/>
    <w:rsid w:val="00AD7594"/>
    <w:rsid w:val="00AE2A18"/>
    <w:rsid w:val="00AE54B7"/>
    <w:rsid w:val="00AF504F"/>
    <w:rsid w:val="00B05248"/>
    <w:rsid w:val="00B07D00"/>
    <w:rsid w:val="00B80855"/>
    <w:rsid w:val="00B8309F"/>
    <w:rsid w:val="00B95DC0"/>
    <w:rsid w:val="00BA1429"/>
    <w:rsid w:val="00BB7C40"/>
    <w:rsid w:val="00BE0BE5"/>
    <w:rsid w:val="00C0521E"/>
    <w:rsid w:val="00C43881"/>
    <w:rsid w:val="00CA2B7F"/>
    <w:rsid w:val="00CA708C"/>
    <w:rsid w:val="00D02DC6"/>
    <w:rsid w:val="00D471FE"/>
    <w:rsid w:val="00DB2707"/>
    <w:rsid w:val="00DC5FA8"/>
    <w:rsid w:val="00DE2909"/>
    <w:rsid w:val="00DF5C69"/>
    <w:rsid w:val="00E22360"/>
    <w:rsid w:val="00E701D0"/>
    <w:rsid w:val="00E927F2"/>
    <w:rsid w:val="00EE523A"/>
    <w:rsid w:val="00F22B2E"/>
    <w:rsid w:val="00F62C6D"/>
    <w:rsid w:val="00F830CA"/>
    <w:rsid w:val="00FA077C"/>
    <w:rsid w:val="00FF21E4"/>
    <w:rsid w:val="072615E2"/>
    <w:rsid w:val="17536C94"/>
    <w:rsid w:val="3D80280B"/>
    <w:rsid w:val="439729B8"/>
    <w:rsid w:val="44626ED6"/>
    <w:rsid w:val="50E93FAA"/>
    <w:rsid w:val="5217536F"/>
    <w:rsid w:val="626368E8"/>
    <w:rsid w:val="7E441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FA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C5FA8"/>
    <w:pPr>
      <w:keepNext/>
      <w:keepLines/>
      <w:numPr>
        <w:numId w:val="1"/>
      </w:numPr>
      <w:adjustRightInd w:val="0"/>
      <w:spacing w:before="340" w:after="330" w:line="578" w:lineRule="atLeast"/>
      <w:jc w:val="lef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C5FA8"/>
    <w:pPr>
      <w:tabs>
        <w:tab w:val="center" w:pos="4153"/>
        <w:tab w:val="right" w:pos="8306"/>
      </w:tabs>
      <w:snapToGrid w:val="0"/>
      <w:jc w:val="left"/>
    </w:pPr>
    <w:rPr>
      <w:sz w:val="18"/>
      <w:szCs w:val="18"/>
    </w:rPr>
  </w:style>
  <w:style w:type="paragraph" w:styleId="a4">
    <w:name w:val="header"/>
    <w:basedOn w:val="a"/>
    <w:link w:val="Char0"/>
    <w:qFormat/>
    <w:rsid w:val="00DC5FA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C5FA8"/>
    <w:pPr>
      <w:jc w:val="left"/>
    </w:pPr>
    <w:rPr>
      <w:rFonts w:cs="Times New Roman"/>
      <w:kern w:val="0"/>
      <w:sz w:val="24"/>
    </w:rPr>
  </w:style>
  <w:style w:type="character" w:styleId="a6">
    <w:name w:val="Strong"/>
    <w:basedOn w:val="a0"/>
    <w:qFormat/>
    <w:rsid w:val="00DC5FA8"/>
    <w:rPr>
      <w:b/>
      <w:bCs/>
    </w:rPr>
  </w:style>
  <w:style w:type="character" w:styleId="a7">
    <w:name w:val="FollowedHyperlink"/>
    <w:basedOn w:val="a0"/>
    <w:qFormat/>
    <w:rsid w:val="00DC5FA8"/>
    <w:rPr>
      <w:color w:val="000000"/>
      <w:u w:val="none"/>
    </w:rPr>
  </w:style>
  <w:style w:type="character" w:styleId="a8">
    <w:name w:val="Emphasis"/>
    <w:basedOn w:val="a0"/>
    <w:qFormat/>
    <w:rsid w:val="00DC5FA8"/>
  </w:style>
  <w:style w:type="character" w:styleId="a9">
    <w:name w:val="Hyperlink"/>
    <w:basedOn w:val="a0"/>
    <w:rsid w:val="00DC5FA8"/>
    <w:rPr>
      <w:color w:val="000000"/>
      <w:u w:val="none"/>
    </w:rPr>
  </w:style>
  <w:style w:type="character" w:customStyle="1" w:styleId="red">
    <w:name w:val="red"/>
    <w:basedOn w:val="a0"/>
    <w:rsid w:val="00DC5FA8"/>
    <w:rPr>
      <w:color w:val="FF0000"/>
      <w:sz w:val="18"/>
      <w:szCs w:val="18"/>
    </w:rPr>
  </w:style>
  <w:style w:type="character" w:customStyle="1" w:styleId="red1">
    <w:name w:val="red1"/>
    <w:basedOn w:val="a0"/>
    <w:qFormat/>
    <w:rsid w:val="00DC5FA8"/>
    <w:rPr>
      <w:color w:val="FF0000"/>
      <w:sz w:val="18"/>
      <w:szCs w:val="18"/>
    </w:rPr>
  </w:style>
  <w:style w:type="character" w:customStyle="1" w:styleId="red2">
    <w:name w:val="red2"/>
    <w:basedOn w:val="a0"/>
    <w:qFormat/>
    <w:rsid w:val="00DC5FA8"/>
    <w:rPr>
      <w:color w:val="FF0000"/>
    </w:rPr>
  </w:style>
  <w:style w:type="character" w:customStyle="1" w:styleId="gb-jt">
    <w:name w:val="gb-jt"/>
    <w:basedOn w:val="a0"/>
    <w:rsid w:val="00DC5FA8"/>
  </w:style>
  <w:style w:type="character" w:customStyle="1" w:styleId="green">
    <w:name w:val="green"/>
    <w:basedOn w:val="a0"/>
    <w:qFormat/>
    <w:rsid w:val="00DC5FA8"/>
    <w:rPr>
      <w:color w:val="66AE00"/>
      <w:sz w:val="18"/>
      <w:szCs w:val="18"/>
    </w:rPr>
  </w:style>
  <w:style w:type="character" w:customStyle="1" w:styleId="green1">
    <w:name w:val="green1"/>
    <w:basedOn w:val="a0"/>
    <w:rsid w:val="00DC5FA8"/>
    <w:rPr>
      <w:color w:val="66AE00"/>
      <w:sz w:val="18"/>
      <w:szCs w:val="18"/>
    </w:rPr>
  </w:style>
  <w:style w:type="character" w:customStyle="1" w:styleId="hover25">
    <w:name w:val="hover25"/>
    <w:basedOn w:val="a0"/>
    <w:rsid w:val="00DC5FA8"/>
  </w:style>
  <w:style w:type="character" w:customStyle="1" w:styleId="blue">
    <w:name w:val="blue"/>
    <w:basedOn w:val="a0"/>
    <w:rsid w:val="00DC5FA8"/>
    <w:rPr>
      <w:color w:val="0371C6"/>
      <w:sz w:val="21"/>
      <w:szCs w:val="21"/>
    </w:rPr>
  </w:style>
  <w:style w:type="character" w:customStyle="1" w:styleId="right">
    <w:name w:val="right"/>
    <w:basedOn w:val="a0"/>
    <w:rsid w:val="00DC5FA8"/>
    <w:rPr>
      <w:color w:val="999999"/>
      <w:sz w:val="18"/>
      <w:szCs w:val="18"/>
    </w:rPr>
  </w:style>
  <w:style w:type="character" w:customStyle="1" w:styleId="Char0">
    <w:name w:val="页眉 Char"/>
    <w:basedOn w:val="a0"/>
    <w:link w:val="a4"/>
    <w:rsid w:val="00DC5FA8"/>
    <w:rPr>
      <w:rFonts w:asciiTheme="minorHAnsi" w:eastAsiaTheme="minorEastAsia" w:hAnsiTheme="minorHAnsi" w:cstheme="minorBidi"/>
      <w:kern w:val="2"/>
      <w:sz w:val="18"/>
      <w:szCs w:val="18"/>
    </w:rPr>
  </w:style>
  <w:style w:type="character" w:customStyle="1" w:styleId="Char">
    <w:name w:val="页脚 Char"/>
    <w:basedOn w:val="a0"/>
    <w:link w:val="a3"/>
    <w:qFormat/>
    <w:rsid w:val="00DC5F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相忘于江湖1378691736</dc:creator>
  <cp:lastModifiedBy>lyf</cp:lastModifiedBy>
  <cp:revision>94</cp:revision>
  <dcterms:created xsi:type="dcterms:W3CDTF">2018-04-03T07:19:00Z</dcterms:created>
  <dcterms:modified xsi:type="dcterms:W3CDTF">2018-07-13T01:47:00Z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