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83" w:rsidRDefault="003E4483">
      <w:pPr>
        <w:jc w:val="center"/>
        <w:rPr>
          <w:rFonts w:ascii="仿宋" w:eastAsia="仿宋" w:hAnsi="仿宋"/>
          <w:b/>
          <w:bCs/>
          <w:sz w:val="72"/>
          <w:szCs w:val="72"/>
        </w:rPr>
      </w:pPr>
    </w:p>
    <w:p w:rsidR="008E56F6" w:rsidRDefault="00E749E3">
      <w:pPr>
        <w:jc w:val="center"/>
        <w:rPr>
          <w:rFonts w:ascii="仿宋" w:eastAsia="仿宋" w:hAnsi="仿宋"/>
          <w:b/>
          <w:bCs/>
          <w:sz w:val="72"/>
          <w:szCs w:val="72"/>
        </w:rPr>
      </w:pPr>
      <w:proofErr w:type="gramStart"/>
      <w:r>
        <w:rPr>
          <w:rFonts w:ascii="仿宋" w:eastAsia="仿宋" w:hAnsi="仿宋" w:hint="eastAsia"/>
          <w:b/>
          <w:bCs/>
          <w:sz w:val="72"/>
          <w:szCs w:val="72"/>
        </w:rPr>
        <w:t>建安区</w:t>
      </w:r>
      <w:proofErr w:type="gramEnd"/>
      <w:r>
        <w:rPr>
          <w:rFonts w:ascii="仿宋" w:eastAsia="仿宋" w:hAnsi="仿宋" w:hint="eastAsia"/>
          <w:b/>
          <w:bCs/>
          <w:sz w:val="72"/>
          <w:szCs w:val="72"/>
        </w:rPr>
        <w:t>政府采购</w:t>
      </w:r>
    </w:p>
    <w:p w:rsidR="008E56F6" w:rsidRDefault="008E56F6" w:rsidP="00266C04"/>
    <w:p w:rsidR="00266C04" w:rsidRDefault="00266C04" w:rsidP="00266C04"/>
    <w:p w:rsidR="00266C04" w:rsidRDefault="00266C04" w:rsidP="00266C04"/>
    <w:p w:rsidR="00266C04" w:rsidRPr="00266C04" w:rsidRDefault="00266C04" w:rsidP="00266C04"/>
    <w:p w:rsidR="008E56F6" w:rsidRDefault="00E749E3">
      <w:pPr>
        <w:jc w:val="center"/>
        <w:rPr>
          <w:rFonts w:ascii="仿宋" w:eastAsia="仿宋" w:hAnsi="仿宋"/>
          <w:b/>
          <w:bCs/>
          <w:sz w:val="96"/>
          <w:szCs w:val="72"/>
        </w:rPr>
      </w:pPr>
      <w:r>
        <w:rPr>
          <w:rFonts w:ascii="仿宋" w:eastAsia="仿宋" w:hAnsi="仿宋"/>
          <w:b/>
          <w:bCs/>
          <w:sz w:val="96"/>
          <w:szCs w:val="72"/>
        </w:rPr>
        <w:t>招</w:t>
      </w:r>
    </w:p>
    <w:p w:rsidR="008E56F6" w:rsidRDefault="00E749E3">
      <w:pPr>
        <w:jc w:val="center"/>
        <w:rPr>
          <w:rFonts w:ascii="仿宋" w:eastAsia="仿宋" w:hAnsi="仿宋"/>
          <w:b/>
          <w:bCs/>
          <w:sz w:val="96"/>
          <w:szCs w:val="72"/>
        </w:rPr>
      </w:pPr>
      <w:r>
        <w:rPr>
          <w:rFonts w:ascii="仿宋" w:eastAsia="仿宋" w:hAnsi="仿宋"/>
          <w:b/>
          <w:bCs/>
          <w:sz w:val="96"/>
          <w:szCs w:val="72"/>
        </w:rPr>
        <w:t>标</w:t>
      </w:r>
    </w:p>
    <w:p w:rsidR="008E56F6" w:rsidRDefault="00E749E3">
      <w:pPr>
        <w:jc w:val="center"/>
        <w:rPr>
          <w:rFonts w:ascii="仿宋" w:eastAsia="仿宋" w:hAnsi="仿宋"/>
          <w:b/>
          <w:bCs/>
          <w:sz w:val="96"/>
          <w:szCs w:val="72"/>
        </w:rPr>
      </w:pPr>
      <w:r>
        <w:rPr>
          <w:rFonts w:ascii="仿宋" w:eastAsia="仿宋" w:hAnsi="仿宋"/>
          <w:b/>
          <w:bCs/>
          <w:sz w:val="96"/>
          <w:szCs w:val="72"/>
        </w:rPr>
        <w:t>文</w:t>
      </w:r>
      <w:bookmarkStart w:id="0" w:name="_GoBack"/>
      <w:bookmarkEnd w:id="0"/>
    </w:p>
    <w:p w:rsidR="008E56F6" w:rsidRDefault="00E749E3">
      <w:pPr>
        <w:jc w:val="center"/>
        <w:rPr>
          <w:rFonts w:ascii="仿宋" w:eastAsia="仿宋" w:hAnsi="仿宋"/>
          <w:b/>
          <w:bCs/>
          <w:sz w:val="96"/>
          <w:szCs w:val="72"/>
        </w:rPr>
      </w:pPr>
      <w:r>
        <w:rPr>
          <w:rFonts w:ascii="仿宋" w:eastAsia="仿宋" w:hAnsi="仿宋"/>
          <w:b/>
          <w:bCs/>
          <w:sz w:val="96"/>
          <w:szCs w:val="72"/>
        </w:rPr>
        <w:t>件</w:t>
      </w:r>
    </w:p>
    <w:p w:rsidR="008E56F6" w:rsidRDefault="008E56F6" w:rsidP="00266C04"/>
    <w:p w:rsidR="00266C04" w:rsidRDefault="00266C04" w:rsidP="00266C04"/>
    <w:p w:rsidR="00266C04" w:rsidRPr="00266C04" w:rsidRDefault="00266C04" w:rsidP="00266C04"/>
    <w:p w:rsidR="00266C04" w:rsidRPr="00266C04" w:rsidRDefault="00266C04" w:rsidP="00266C04"/>
    <w:p w:rsidR="008E56F6" w:rsidRDefault="00E749E3" w:rsidP="008209E1">
      <w:pPr>
        <w:spacing w:line="660" w:lineRule="exact"/>
        <w:ind w:firstLineChars="157" w:firstLine="565"/>
        <w:rPr>
          <w:rFonts w:ascii="仿宋" w:eastAsia="仿宋" w:hAnsi="仿宋"/>
          <w:sz w:val="36"/>
          <w:szCs w:val="36"/>
        </w:rPr>
      </w:pPr>
      <w:r>
        <w:rPr>
          <w:rFonts w:ascii="仿宋" w:eastAsia="仿宋" w:hAnsi="仿宋"/>
          <w:sz w:val="36"/>
          <w:szCs w:val="36"/>
        </w:rPr>
        <w:t>项目编号：</w:t>
      </w:r>
      <w:r>
        <w:rPr>
          <w:rFonts w:ascii="仿宋" w:eastAsia="仿宋" w:hAnsi="仿宋" w:hint="eastAsia"/>
          <w:sz w:val="36"/>
          <w:szCs w:val="36"/>
        </w:rPr>
        <w:t>建安</w:t>
      </w:r>
      <w:proofErr w:type="gramStart"/>
      <w:r>
        <w:rPr>
          <w:rFonts w:ascii="仿宋" w:eastAsia="仿宋" w:hAnsi="仿宋" w:hint="eastAsia"/>
          <w:sz w:val="36"/>
          <w:szCs w:val="36"/>
        </w:rPr>
        <w:t>政采公</w:t>
      </w:r>
      <w:proofErr w:type="gramEnd"/>
      <w:r>
        <w:rPr>
          <w:rFonts w:ascii="仿宋" w:eastAsia="仿宋" w:hAnsi="仿宋" w:hint="eastAsia"/>
          <w:sz w:val="36"/>
          <w:szCs w:val="36"/>
        </w:rPr>
        <w:t>字〔</w:t>
      </w:r>
      <w:r>
        <w:rPr>
          <w:rFonts w:ascii="仿宋" w:eastAsia="仿宋" w:hAnsi="仿宋"/>
          <w:sz w:val="36"/>
          <w:szCs w:val="36"/>
        </w:rPr>
        <w:t>201</w:t>
      </w:r>
      <w:r>
        <w:rPr>
          <w:rFonts w:ascii="仿宋" w:eastAsia="仿宋" w:hAnsi="仿宋" w:hint="eastAsia"/>
          <w:sz w:val="36"/>
          <w:szCs w:val="36"/>
        </w:rPr>
        <w:t>8〕36号</w:t>
      </w:r>
    </w:p>
    <w:p w:rsidR="008E56F6" w:rsidRPr="008209E1" w:rsidRDefault="00E749E3" w:rsidP="008209E1">
      <w:pPr>
        <w:spacing w:line="660" w:lineRule="exact"/>
        <w:ind w:firstLineChars="157" w:firstLine="565"/>
        <w:rPr>
          <w:rFonts w:ascii="仿宋" w:eastAsia="仿宋" w:hAnsi="仿宋"/>
          <w:spacing w:val="-20"/>
          <w:sz w:val="36"/>
          <w:szCs w:val="36"/>
        </w:rPr>
      </w:pPr>
      <w:r>
        <w:rPr>
          <w:rFonts w:ascii="仿宋" w:eastAsia="仿宋" w:hAnsi="仿宋"/>
          <w:sz w:val="36"/>
          <w:szCs w:val="36"/>
        </w:rPr>
        <w:t>项目名称：</w:t>
      </w:r>
      <w:proofErr w:type="gramStart"/>
      <w:r w:rsidR="00E91953" w:rsidRPr="008209E1">
        <w:rPr>
          <w:rFonts w:ascii="仿宋" w:eastAsia="仿宋" w:hAnsi="仿宋" w:hint="eastAsia"/>
          <w:spacing w:val="-20"/>
          <w:sz w:val="36"/>
          <w:szCs w:val="36"/>
        </w:rPr>
        <w:t>建安区</w:t>
      </w:r>
      <w:proofErr w:type="gramEnd"/>
      <w:r w:rsidR="00E91953" w:rsidRPr="008209E1">
        <w:rPr>
          <w:rFonts w:ascii="仿宋" w:eastAsia="仿宋" w:hAnsi="仿宋" w:hint="eastAsia"/>
          <w:spacing w:val="-20"/>
          <w:sz w:val="36"/>
          <w:szCs w:val="36"/>
        </w:rPr>
        <w:t>纪委监察委</w:t>
      </w:r>
      <w:r w:rsidRPr="008209E1">
        <w:rPr>
          <w:rFonts w:ascii="仿宋" w:eastAsia="仿宋" w:hAnsi="仿宋" w:hint="eastAsia"/>
          <w:spacing w:val="-20"/>
          <w:sz w:val="36"/>
          <w:szCs w:val="36"/>
        </w:rPr>
        <w:t>谈话场所信息化建设项目</w:t>
      </w:r>
    </w:p>
    <w:p w:rsidR="008E56F6" w:rsidRDefault="00E749E3" w:rsidP="008209E1">
      <w:pPr>
        <w:spacing w:line="660" w:lineRule="exact"/>
        <w:ind w:firstLineChars="157" w:firstLine="565"/>
        <w:rPr>
          <w:rFonts w:ascii="仿宋" w:eastAsia="仿宋" w:hAnsi="仿宋"/>
          <w:sz w:val="36"/>
          <w:szCs w:val="36"/>
        </w:rPr>
      </w:pPr>
      <w:r>
        <w:rPr>
          <w:rFonts w:ascii="仿宋" w:eastAsia="仿宋" w:hAnsi="仿宋"/>
          <w:sz w:val="36"/>
          <w:szCs w:val="36"/>
        </w:rPr>
        <w:t>招 标 人：</w:t>
      </w:r>
      <w:r>
        <w:rPr>
          <w:rFonts w:ascii="仿宋" w:eastAsia="仿宋" w:hAnsi="仿宋" w:hint="eastAsia"/>
          <w:sz w:val="36"/>
          <w:szCs w:val="36"/>
        </w:rPr>
        <w:t>许昌市</w:t>
      </w:r>
      <w:proofErr w:type="gramStart"/>
      <w:r>
        <w:rPr>
          <w:rFonts w:ascii="仿宋" w:eastAsia="仿宋" w:hAnsi="仿宋" w:hint="eastAsia"/>
          <w:sz w:val="36"/>
          <w:szCs w:val="36"/>
        </w:rPr>
        <w:t>建安区</w:t>
      </w:r>
      <w:proofErr w:type="gramEnd"/>
      <w:r>
        <w:rPr>
          <w:rFonts w:ascii="仿宋" w:eastAsia="仿宋" w:hAnsi="仿宋" w:hint="eastAsia"/>
          <w:sz w:val="36"/>
          <w:szCs w:val="36"/>
        </w:rPr>
        <w:t>监察委员会</w:t>
      </w:r>
    </w:p>
    <w:p w:rsidR="008E56F6" w:rsidRDefault="00E749E3" w:rsidP="008209E1">
      <w:pPr>
        <w:spacing w:line="660" w:lineRule="exact"/>
        <w:ind w:firstLineChars="157" w:firstLine="565"/>
        <w:rPr>
          <w:rFonts w:ascii="仿宋" w:eastAsia="仿宋" w:hAnsi="仿宋"/>
          <w:sz w:val="36"/>
          <w:szCs w:val="36"/>
        </w:rPr>
      </w:pPr>
      <w:r>
        <w:rPr>
          <w:rFonts w:ascii="仿宋" w:eastAsia="仿宋" w:hAnsi="仿宋"/>
          <w:sz w:val="36"/>
          <w:szCs w:val="36"/>
        </w:rPr>
        <w:t>代理机构：</w:t>
      </w:r>
      <w:r>
        <w:rPr>
          <w:rFonts w:ascii="仿宋" w:eastAsia="仿宋" w:hAnsi="仿宋" w:hint="eastAsia"/>
          <w:sz w:val="36"/>
          <w:szCs w:val="36"/>
        </w:rPr>
        <w:t>中建山河建设工程管理有限责任公司</w:t>
      </w:r>
    </w:p>
    <w:p w:rsidR="008E56F6" w:rsidRDefault="00E749E3">
      <w:pPr>
        <w:spacing w:line="660" w:lineRule="exact"/>
        <w:jc w:val="center"/>
        <w:rPr>
          <w:rFonts w:ascii="仿宋" w:eastAsia="仿宋" w:hAnsi="仿宋"/>
          <w:sz w:val="36"/>
          <w:szCs w:val="36"/>
        </w:rPr>
      </w:pPr>
      <w:r>
        <w:rPr>
          <w:rFonts w:ascii="仿宋" w:eastAsia="仿宋" w:hAnsi="仿宋" w:hint="eastAsia"/>
          <w:sz w:val="36"/>
          <w:szCs w:val="36"/>
        </w:rPr>
        <w:t>二〇一八年</w:t>
      </w:r>
      <w:r w:rsidR="003D72B8">
        <w:rPr>
          <w:rFonts w:ascii="仿宋" w:eastAsia="仿宋" w:hAnsi="仿宋" w:hint="eastAsia"/>
          <w:sz w:val="36"/>
          <w:szCs w:val="36"/>
        </w:rPr>
        <w:t>八月一日</w:t>
      </w:r>
    </w:p>
    <w:p w:rsidR="008E56F6" w:rsidRDefault="00E749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2463C" w:rsidRDefault="00C2463C">
      <w:pPr>
        <w:autoSpaceDE w:val="0"/>
        <w:autoSpaceDN w:val="0"/>
        <w:adjustRightInd w:val="0"/>
        <w:spacing w:line="700" w:lineRule="exact"/>
        <w:ind w:firstLine="551"/>
        <w:jc w:val="center"/>
        <w:rPr>
          <w:rFonts w:asciiTheme="minorEastAsia" w:hAnsiTheme="minorEastAsia" w:cs="黑体"/>
          <w:b/>
          <w:bCs/>
          <w:sz w:val="44"/>
          <w:szCs w:val="44"/>
          <w:lang w:val="zh-CN"/>
        </w:rPr>
      </w:pPr>
    </w:p>
    <w:p w:rsidR="008E56F6" w:rsidRDefault="00E749E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8E56F6" w:rsidRDefault="008E56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E56F6" w:rsidRDefault="00E749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E56F6" w:rsidRDefault="00E749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E56F6" w:rsidRDefault="00E749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E56F6" w:rsidRDefault="00E749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E56F6" w:rsidRDefault="00E749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E56F6" w:rsidRDefault="00E749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E56F6" w:rsidRDefault="00E749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E56F6" w:rsidRDefault="00E749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E56F6" w:rsidRDefault="008E56F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142E2" w:rsidRDefault="003142E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E56F6" w:rsidRDefault="00E749E3">
      <w:pPr>
        <w:pStyle w:val="af1"/>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E56F6" w:rsidRDefault="008E56F6">
      <w:pPr>
        <w:pStyle w:val="af1"/>
        <w:widowControl/>
        <w:shd w:val="clear" w:color="auto" w:fill="FFFFFF"/>
        <w:spacing w:line="315" w:lineRule="atLeast"/>
        <w:ind w:firstLine="420"/>
        <w:jc w:val="left"/>
        <w:rPr>
          <w:rFonts w:hAnsi="宋体" w:cs="宋体"/>
          <w:b/>
          <w:sz w:val="36"/>
          <w:szCs w:val="44"/>
        </w:rPr>
      </w:pPr>
    </w:p>
    <w:p w:rsidR="008E56F6" w:rsidRDefault="00E749E3" w:rsidP="007D481A">
      <w:pPr>
        <w:pStyle w:val="af1"/>
        <w:widowControl/>
        <w:shd w:val="clear" w:color="auto" w:fill="FFFFFF"/>
        <w:spacing w:line="360" w:lineRule="auto"/>
        <w:ind w:firstLine="420"/>
        <w:jc w:val="center"/>
        <w:rPr>
          <w:rFonts w:hAnsi="宋体" w:cs="宋体"/>
          <w:b/>
          <w:sz w:val="36"/>
          <w:szCs w:val="44"/>
        </w:rPr>
      </w:pPr>
      <w:r>
        <w:rPr>
          <w:rFonts w:hAnsi="宋体" w:cs="宋体" w:hint="eastAsia"/>
          <w:b/>
          <w:sz w:val="36"/>
          <w:szCs w:val="44"/>
        </w:rPr>
        <w:t>建安</w:t>
      </w:r>
      <w:proofErr w:type="gramStart"/>
      <w:r>
        <w:rPr>
          <w:rFonts w:hAnsi="宋体" w:cs="宋体" w:hint="eastAsia"/>
          <w:b/>
          <w:sz w:val="36"/>
          <w:szCs w:val="44"/>
        </w:rPr>
        <w:t>政采公</w:t>
      </w:r>
      <w:proofErr w:type="gramEnd"/>
      <w:r>
        <w:rPr>
          <w:rFonts w:hAnsi="宋体" w:cs="宋体" w:hint="eastAsia"/>
          <w:b/>
          <w:sz w:val="36"/>
          <w:szCs w:val="44"/>
        </w:rPr>
        <w:t>字〔</w:t>
      </w:r>
      <w:r>
        <w:rPr>
          <w:rFonts w:hAnsi="宋体" w:cs="宋体" w:hint="eastAsia"/>
          <w:b/>
          <w:sz w:val="36"/>
          <w:szCs w:val="44"/>
        </w:rPr>
        <w:t>2018</w:t>
      </w:r>
      <w:r>
        <w:rPr>
          <w:rFonts w:hAnsi="宋体" w:cs="宋体" w:hint="eastAsia"/>
          <w:b/>
          <w:sz w:val="36"/>
          <w:szCs w:val="44"/>
        </w:rPr>
        <w:t>〕</w:t>
      </w:r>
      <w:r>
        <w:rPr>
          <w:rFonts w:hAnsi="宋体" w:cs="宋体" w:hint="eastAsia"/>
          <w:b/>
          <w:sz w:val="36"/>
          <w:szCs w:val="44"/>
        </w:rPr>
        <w:t xml:space="preserve">36 </w:t>
      </w:r>
      <w:r>
        <w:rPr>
          <w:rFonts w:hAnsi="宋体" w:cs="宋体" w:hint="eastAsia"/>
          <w:b/>
          <w:sz w:val="36"/>
          <w:szCs w:val="44"/>
        </w:rPr>
        <w:t>号</w:t>
      </w:r>
    </w:p>
    <w:p w:rsidR="008E56F6" w:rsidRDefault="00E749E3" w:rsidP="007D481A">
      <w:pPr>
        <w:pStyle w:val="af1"/>
        <w:widowControl/>
        <w:shd w:val="clear" w:color="auto" w:fill="FFFFFF"/>
        <w:spacing w:line="360" w:lineRule="auto"/>
        <w:ind w:firstLine="420"/>
        <w:jc w:val="center"/>
        <w:rPr>
          <w:rFonts w:hAnsi="宋体" w:cs="宋体"/>
          <w:b/>
          <w:sz w:val="36"/>
          <w:szCs w:val="44"/>
        </w:rPr>
      </w:pPr>
      <w:r>
        <w:rPr>
          <w:rFonts w:hAnsi="宋体" w:cs="宋体" w:hint="eastAsia"/>
          <w:b/>
          <w:sz w:val="36"/>
          <w:szCs w:val="44"/>
        </w:rPr>
        <w:t>许昌市</w:t>
      </w:r>
      <w:proofErr w:type="gramStart"/>
      <w:r>
        <w:rPr>
          <w:rFonts w:hAnsi="宋体" w:cs="宋体" w:hint="eastAsia"/>
          <w:b/>
          <w:sz w:val="36"/>
          <w:szCs w:val="44"/>
        </w:rPr>
        <w:t>建安区</w:t>
      </w:r>
      <w:proofErr w:type="gramEnd"/>
      <w:r>
        <w:rPr>
          <w:rFonts w:hAnsi="宋体" w:cs="宋体" w:hint="eastAsia"/>
          <w:b/>
          <w:sz w:val="36"/>
          <w:szCs w:val="44"/>
        </w:rPr>
        <w:t>监察委员会</w:t>
      </w:r>
    </w:p>
    <w:p w:rsidR="008E56F6" w:rsidRDefault="00E91953" w:rsidP="007D481A">
      <w:pPr>
        <w:pStyle w:val="af1"/>
        <w:widowControl/>
        <w:shd w:val="clear" w:color="auto" w:fill="FFFFFF"/>
        <w:spacing w:line="360" w:lineRule="auto"/>
        <w:ind w:firstLine="420"/>
        <w:jc w:val="center"/>
        <w:rPr>
          <w:rFonts w:hAnsi="宋体" w:cs="宋体"/>
          <w:b/>
          <w:sz w:val="36"/>
          <w:szCs w:val="44"/>
        </w:rPr>
      </w:pPr>
      <w:proofErr w:type="gramStart"/>
      <w:r w:rsidRPr="00E91953">
        <w:rPr>
          <w:rFonts w:hAnsi="宋体" w:cs="宋体" w:hint="eastAsia"/>
          <w:b/>
          <w:sz w:val="36"/>
          <w:szCs w:val="44"/>
        </w:rPr>
        <w:t>建安区</w:t>
      </w:r>
      <w:proofErr w:type="gramEnd"/>
      <w:r w:rsidRPr="00E91953">
        <w:rPr>
          <w:rFonts w:hAnsi="宋体" w:cs="宋体" w:hint="eastAsia"/>
          <w:b/>
          <w:sz w:val="36"/>
          <w:szCs w:val="44"/>
        </w:rPr>
        <w:t>纪委监察委谈话场所信息化建设项目</w:t>
      </w:r>
    </w:p>
    <w:p w:rsidR="008E56F6" w:rsidRDefault="00E749E3" w:rsidP="007D481A">
      <w:pPr>
        <w:pStyle w:val="af1"/>
        <w:widowControl/>
        <w:shd w:val="clear" w:color="auto" w:fill="FFFFFF"/>
        <w:spacing w:line="360" w:lineRule="auto"/>
        <w:ind w:firstLine="420"/>
        <w:jc w:val="center"/>
        <w:rPr>
          <w:rFonts w:hAnsi="宋体" w:cs="宋体"/>
          <w:b/>
          <w:sz w:val="36"/>
          <w:szCs w:val="44"/>
        </w:rPr>
      </w:pPr>
      <w:r>
        <w:rPr>
          <w:rFonts w:hAnsi="宋体" w:cs="宋体"/>
          <w:b/>
          <w:sz w:val="36"/>
          <w:szCs w:val="44"/>
        </w:rPr>
        <w:t>公开招标公告</w:t>
      </w:r>
    </w:p>
    <w:p w:rsidR="008E56F6" w:rsidRDefault="00E749E3" w:rsidP="007D481A">
      <w:pPr>
        <w:pStyle w:val="af1"/>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proofErr w:type="gramStart"/>
      <w:r w:rsidR="00E91953" w:rsidRPr="00E91953">
        <w:rPr>
          <w:rFonts w:asciiTheme="minorEastAsia" w:eastAsiaTheme="minorEastAsia" w:hAnsiTheme="minorEastAsia" w:cs="仿宋_GB2312" w:hint="eastAsia"/>
          <w:shd w:val="clear" w:color="auto" w:fill="FFFFFF"/>
        </w:rPr>
        <w:t>建安区</w:t>
      </w:r>
      <w:proofErr w:type="gramEnd"/>
      <w:r w:rsidR="00E91953" w:rsidRPr="00E91953">
        <w:rPr>
          <w:rFonts w:asciiTheme="minorEastAsia" w:eastAsiaTheme="minorEastAsia" w:hAnsiTheme="minorEastAsia" w:cs="仿宋_GB2312" w:hint="eastAsia"/>
          <w:shd w:val="clear" w:color="auto" w:fill="FFFFFF"/>
        </w:rPr>
        <w:t>纪委监察委谈话场所信息化建设项目</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（二）项目编号：建安</w:t>
      </w:r>
      <w:proofErr w:type="gramStart"/>
      <w:r>
        <w:rPr>
          <w:rFonts w:asciiTheme="minorEastAsia" w:eastAsiaTheme="minorEastAsia" w:hAnsiTheme="minorEastAsia" w:cs="仿宋_GB2312" w:hint="eastAsia"/>
          <w:shd w:val="clear" w:color="auto" w:fill="FFFFFF"/>
        </w:rPr>
        <w:t>政采公</w:t>
      </w:r>
      <w:proofErr w:type="gramEnd"/>
      <w:r>
        <w:rPr>
          <w:rFonts w:asciiTheme="minorEastAsia" w:eastAsiaTheme="minorEastAsia" w:hAnsiTheme="minorEastAsia" w:cs="仿宋_GB2312" w:hint="eastAsia"/>
          <w:shd w:val="clear" w:color="auto" w:fill="FFFFFF"/>
        </w:rPr>
        <w:t xml:space="preserve">字〔2018〕36号    </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（四）采购需求：信息化建设项目主要包括：同步录音录像系统、监控系统、报警系统、门禁系统设备、谈话室对讲系统等。</w:t>
      </w:r>
      <w:r>
        <w:rPr>
          <w:rFonts w:asciiTheme="minorEastAsia" w:eastAsiaTheme="minorEastAsia" w:hAnsiTheme="minorEastAsia" w:cstheme="minorEastAsia" w:hint="eastAsia"/>
          <w:color w:val="000000"/>
          <w:kern w:val="0"/>
          <w:shd w:val="clear" w:color="auto" w:fill="FFFFFF"/>
        </w:rPr>
        <w:t>详见招标文件。</w:t>
      </w:r>
    </w:p>
    <w:p w:rsidR="008E56F6" w:rsidRDefault="00E749E3" w:rsidP="007D481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w:t>
      </w:r>
      <w:r>
        <w:rPr>
          <w:rFonts w:asciiTheme="minorEastAsia" w:hAnsiTheme="minorEastAsia" w:cs="仿宋_GB2312"/>
          <w:sz w:val="24"/>
          <w:szCs w:val="24"/>
          <w:shd w:val="clear" w:color="auto" w:fill="FFFFFF"/>
        </w:rPr>
        <w:t>预算金额</w:t>
      </w:r>
      <w:r>
        <w:rPr>
          <w:rFonts w:asciiTheme="minorEastAsia" w:hAnsiTheme="minorEastAsia" w:cs="仿宋_GB2312" w:hint="eastAsia"/>
          <w:sz w:val="24"/>
          <w:szCs w:val="24"/>
          <w:shd w:val="clear" w:color="auto" w:fill="FFFFFF"/>
        </w:rPr>
        <w:t>（最高限价）</w:t>
      </w:r>
      <w:r>
        <w:rPr>
          <w:rFonts w:asciiTheme="minorEastAsia" w:hAnsiTheme="minorEastAsia" w:cs="仿宋_GB2312"/>
          <w:sz w:val="24"/>
          <w:szCs w:val="24"/>
          <w:shd w:val="clear" w:color="auto" w:fill="FFFFFF"/>
        </w:rPr>
        <w:t>：</w:t>
      </w:r>
      <w:r>
        <w:rPr>
          <w:rFonts w:asciiTheme="minorEastAsia" w:hAnsiTheme="minorEastAsia" w:cs="仿宋_GB2312" w:hint="eastAsia"/>
          <w:sz w:val="24"/>
          <w:szCs w:val="24"/>
          <w:shd w:val="clear" w:color="auto" w:fill="FFFFFF"/>
        </w:rPr>
        <w:t xml:space="preserve">2142495.91元。 </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：合同签订后30日历天</w:t>
      </w:r>
    </w:p>
    <w:p w:rsidR="008E56F6" w:rsidRDefault="00E749E3" w:rsidP="007D481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（七）交付（服务、完工）地点：许昌市</w:t>
      </w:r>
      <w:proofErr w:type="gramStart"/>
      <w:r>
        <w:rPr>
          <w:rFonts w:asciiTheme="minorEastAsia" w:hAnsiTheme="minorEastAsia" w:cs="仿宋_GB2312" w:hint="eastAsia"/>
          <w:sz w:val="24"/>
          <w:szCs w:val="24"/>
          <w:shd w:val="clear" w:color="auto" w:fill="FFFFFF"/>
        </w:rPr>
        <w:t>建安区</w:t>
      </w:r>
      <w:proofErr w:type="gramEnd"/>
      <w:r>
        <w:rPr>
          <w:rFonts w:asciiTheme="minorEastAsia" w:hAnsiTheme="minorEastAsia" w:cs="仿宋_GB2312" w:hint="eastAsia"/>
          <w:sz w:val="24"/>
          <w:szCs w:val="24"/>
          <w:shd w:val="clear" w:color="auto" w:fill="FFFFFF"/>
        </w:rPr>
        <w:t>监察委员会（许昌市</w:t>
      </w:r>
      <w:proofErr w:type="gramStart"/>
      <w:r>
        <w:rPr>
          <w:rFonts w:asciiTheme="minorEastAsia" w:hAnsiTheme="minorEastAsia" w:cs="仿宋_GB2312" w:hint="eastAsia"/>
          <w:sz w:val="24"/>
          <w:szCs w:val="24"/>
          <w:shd w:val="clear" w:color="auto" w:fill="FFFFFF"/>
        </w:rPr>
        <w:t>建安区镜</w:t>
      </w:r>
      <w:proofErr w:type="gramEnd"/>
      <w:r>
        <w:rPr>
          <w:rFonts w:asciiTheme="minorEastAsia" w:hAnsiTheme="minorEastAsia" w:cs="仿宋_GB2312" w:hint="eastAsia"/>
          <w:sz w:val="24"/>
          <w:szCs w:val="24"/>
          <w:shd w:val="clear" w:color="auto" w:fill="FFFFFF"/>
        </w:rPr>
        <w:t>水路北段）</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本项目落实节约能源、保护环境、扶持不发达地区和少数民族地区、促进中小企业、监狱企业发展等政府采购政策。（详见招标文件）</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E56F6" w:rsidRDefault="00E749E3" w:rsidP="007D481A">
      <w:pPr>
        <w:pStyle w:val="af1"/>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（一）具备《中华人民共和国政府采购法》第二十二条规定；</w:t>
      </w:r>
    </w:p>
    <w:p w:rsidR="008E56F6" w:rsidRDefault="00E749E3" w:rsidP="007D481A">
      <w:pPr>
        <w:pStyle w:val="af1"/>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（二）具有独立法人资格且具有相应的经营范围；</w:t>
      </w:r>
    </w:p>
    <w:p w:rsidR="008E56F6" w:rsidRDefault="00E749E3" w:rsidP="007D481A">
      <w:pPr>
        <w:pStyle w:val="af1"/>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（三）具有电子与智能化工程专业承包贰级及以上资质，具有有效的安全生产许可证；</w:t>
      </w:r>
    </w:p>
    <w:p w:rsidR="008E56F6" w:rsidRDefault="00E749E3" w:rsidP="007D481A">
      <w:pPr>
        <w:pStyle w:val="af1"/>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lastRenderedPageBreak/>
        <w:t>（四）在经营活动中没有不良行为记录（以项目所在地或企业注册地检察机关出具的“查询行贿犯罪档案结果告知函”为准，须在有效期内，查询对象包括：投标企业、法定代表人）；</w:t>
      </w:r>
    </w:p>
    <w:p w:rsidR="008E56F6" w:rsidRDefault="00E749E3" w:rsidP="007D481A">
      <w:pPr>
        <w:pStyle w:val="af1"/>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五</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E56F6" w:rsidRDefault="00E749E3" w:rsidP="007D481A">
      <w:pPr>
        <w:pStyle w:val="af1"/>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（六）本次招标不接受联合体投标。</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w:t>
      </w:r>
      <w:r w:rsidR="00DA4FC6">
        <w:rPr>
          <w:rFonts w:asciiTheme="minorEastAsia" w:eastAsiaTheme="minorEastAsia" w:hAnsiTheme="minorEastAsia" w:cs="仿宋_GB2312" w:hint="eastAsia"/>
          <w:shd w:val="clear" w:color="auto" w:fill="FFFFFF"/>
        </w:rPr>
        <w:t>报名</w:t>
      </w:r>
      <w:r>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截止时间前均可登录【全国公共资源交易平台（河南省·许昌市）】“投标人/供应商登录”入口（http://221.14.6.70:8088/ggzy/）自行下载招标文件（详见“常见问题解答-交易系统操作手册”）。</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w:t>
      </w:r>
      <w:r w:rsidR="00337376">
        <w:rPr>
          <w:rFonts w:asciiTheme="minorEastAsia" w:eastAsiaTheme="minorEastAsia" w:hAnsiTheme="minorEastAsia" w:cs="黑体" w:hint="eastAsia"/>
          <w:b/>
          <w:bCs/>
          <w:shd w:val="clear" w:color="auto" w:fill="FFFFFF"/>
        </w:rPr>
        <w:t>报名</w:t>
      </w:r>
      <w:r>
        <w:rPr>
          <w:rFonts w:asciiTheme="minorEastAsia" w:eastAsiaTheme="minorEastAsia" w:hAnsiTheme="minorEastAsia" w:cs="黑体" w:hint="eastAsia"/>
          <w:b/>
          <w:bCs/>
          <w:shd w:val="clear" w:color="auto" w:fill="FFFFFF"/>
        </w:rPr>
        <w:t>时间、开标时间及地点</w:t>
      </w:r>
    </w:p>
    <w:p w:rsidR="00813265" w:rsidRPr="00813265" w:rsidRDefault="00813265"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仿宋_GB2312" w:hint="eastAsia"/>
        </w:rPr>
        <w:t>（一）报名时间：2018年</w:t>
      </w:r>
      <w:r w:rsidR="003D72B8">
        <w:rPr>
          <w:rFonts w:asciiTheme="minorEastAsia" w:eastAsiaTheme="minorEastAsia" w:hAnsiTheme="minorEastAsia" w:cs="仿宋_GB2312" w:hint="eastAsia"/>
        </w:rPr>
        <w:t>8</w:t>
      </w:r>
      <w:r>
        <w:rPr>
          <w:rFonts w:asciiTheme="minorEastAsia" w:eastAsiaTheme="minorEastAsia" w:hAnsiTheme="minorEastAsia" w:cs="仿宋_GB2312" w:hint="eastAsia"/>
        </w:rPr>
        <w:t>月1日至2018年8月</w:t>
      </w:r>
      <w:r w:rsidR="003D72B8">
        <w:rPr>
          <w:rFonts w:asciiTheme="minorEastAsia" w:eastAsiaTheme="minorEastAsia" w:hAnsiTheme="minorEastAsia" w:cs="仿宋_GB2312" w:hint="eastAsia"/>
        </w:rPr>
        <w:t>7</w:t>
      </w:r>
      <w:r>
        <w:rPr>
          <w:rFonts w:asciiTheme="minorEastAsia" w:eastAsiaTheme="minorEastAsia" w:hAnsiTheme="minorEastAsia" w:cs="仿宋_GB2312" w:hint="eastAsia"/>
        </w:rPr>
        <w:t>日</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w:t>
      </w:r>
      <w:r w:rsidR="00813265">
        <w:rPr>
          <w:rFonts w:asciiTheme="minorEastAsia" w:eastAsiaTheme="minorEastAsia" w:hAnsiTheme="minorEastAsia" w:cs="仿宋_GB2312" w:hint="eastAsia"/>
        </w:rPr>
        <w:t>二</w:t>
      </w:r>
      <w:r>
        <w:rPr>
          <w:rFonts w:asciiTheme="minorEastAsia" w:eastAsiaTheme="minorEastAsia" w:hAnsiTheme="minorEastAsia" w:cs="仿宋_GB2312" w:hint="eastAsia"/>
        </w:rPr>
        <w:t>）开标时间：2018年</w:t>
      </w:r>
      <w:r>
        <w:rPr>
          <w:rFonts w:asciiTheme="minorEastAsia" w:eastAsiaTheme="minorEastAsia" w:hAnsiTheme="minorEastAsia" w:cs="仿宋_GB2312" w:hint="eastAsia"/>
          <w:u w:val="single"/>
        </w:rPr>
        <w:t>8</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22</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00</w:t>
      </w:r>
      <w:r>
        <w:rPr>
          <w:rFonts w:asciiTheme="minorEastAsia" w:eastAsiaTheme="minorEastAsia" w:hAnsiTheme="minorEastAsia" w:cs="仿宋_GB2312" w:hint="eastAsia"/>
        </w:rPr>
        <w:t>分（北京时间），逾期提交或不符合规定的投标文件不予接受。</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w:t>
      </w:r>
      <w:r w:rsidR="00813265">
        <w:rPr>
          <w:rFonts w:asciiTheme="minorEastAsia" w:eastAsiaTheme="minorEastAsia" w:hAnsiTheme="minorEastAsia" w:cs="仿宋_GB2312" w:hint="eastAsia"/>
        </w:rPr>
        <w:t>三</w:t>
      </w:r>
      <w:r>
        <w:rPr>
          <w:rFonts w:asciiTheme="minorEastAsia" w:eastAsiaTheme="minorEastAsia" w:hAnsiTheme="minorEastAsia" w:cs="仿宋_GB2312" w:hint="eastAsia"/>
        </w:rPr>
        <w:t>）地点：</w:t>
      </w:r>
      <w:proofErr w:type="gramStart"/>
      <w:r>
        <w:rPr>
          <w:rFonts w:asciiTheme="minorEastAsia" w:eastAsiaTheme="minorEastAsia" w:hAnsiTheme="minorEastAsia" w:cs="仿宋_GB2312" w:hint="eastAsia"/>
        </w:rPr>
        <w:t>建安区</w:t>
      </w:r>
      <w:proofErr w:type="gramEnd"/>
      <w:r>
        <w:rPr>
          <w:rFonts w:asciiTheme="minorEastAsia" w:eastAsiaTheme="minorEastAsia" w:hAnsiTheme="minorEastAsia" w:cs="仿宋_GB2312" w:hint="eastAsia"/>
        </w:rPr>
        <w:t>新元大道兴业大厦4楼 4165室。</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w:t>
      </w:r>
      <w:r w:rsidR="00813265">
        <w:rPr>
          <w:rFonts w:asciiTheme="minorEastAsia" w:eastAsiaTheme="minorEastAsia" w:hAnsiTheme="minorEastAsia" w:cs="仿宋_GB2312" w:hint="eastAsia"/>
        </w:rPr>
        <w:t>四</w:t>
      </w:r>
      <w:r>
        <w:rPr>
          <w:rFonts w:asciiTheme="minorEastAsia" w:eastAsiaTheme="minorEastAsia" w:hAnsiTheme="minorEastAsia" w:cs="仿宋_GB2312" w:hint="eastAsia"/>
        </w:rPr>
        <w:t>）本项目为全流程电子化交易项目，投标人须提交电子投标文件和纸质投标文件。</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rPr>
        <w:t>1</w:t>
      </w:r>
      <w:r>
        <w:rPr>
          <w:rFonts w:asciiTheme="minorEastAsia" w:eastAsiaTheme="minorEastAsia" w:hAnsiTheme="minorEastAsia" w:cs="仿宋_GB2312" w:hint="eastAsia"/>
        </w:rPr>
        <w:t>、加密电子投标文件（</w:t>
      </w:r>
      <w:r>
        <w:rPr>
          <w:rFonts w:asciiTheme="minorEastAsia" w:eastAsiaTheme="minorEastAsia" w:hAnsiTheme="minorEastAsia" w:cs="仿宋_GB2312"/>
        </w:rPr>
        <w:t>.file</w:t>
      </w:r>
      <w:r>
        <w:rPr>
          <w:rFonts w:asciiTheme="minorEastAsia" w:eastAsiaTheme="minorEastAsia" w:hAnsiTheme="minorEastAsia" w:cs="仿宋_GB2312" w:hint="eastAsia"/>
        </w:rPr>
        <w:t>格式）须在投标截止时间（开标时间）前通过《全国公共资源交易平台</w:t>
      </w:r>
      <w:r>
        <w:rPr>
          <w:rFonts w:asciiTheme="minorEastAsia" w:eastAsiaTheme="minorEastAsia" w:hAnsiTheme="minorEastAsia" w:cs="仿宋_GB2312"/>
        </w:rPr>
        <w:t>(</w:t>
      </w:r>
      <w:r>
        <w:rPr>
          <w:rFonts w:asciiTheme="minorEastAsia" w:eastAsiaTheme="minorEastAsia" w:hAnsiTheme="minorEastAsia" w:cs="仿宋_GB2312" w:hint="eastAsia"/>
        </w:rPr>
        <w:t>河南省</w:t>
      </w:r>
      <w:r>
        <w:rPr>
          <w:rFonts w:ascii="MS Mincho" w:eastAsia="MS Mincho" w:hAnsi="MS Mincho" w:cs="MS Mincho" w:hint="eastAsia"/>
        </w:rPr>
        <w:t>▪</w:t>
      </w:r>
      <w:r>
        <w:rPr>
          <w:rFonts w:asciiTheme="minorEastAsia" w:eastAsiaTheme="minorEastAsia" w:hAnsiTheme="minorEastAsia" w:cs="仿宋_GB2312" w:hint="eastAsia"/>
        </w:rPr>
        <w:t>许昌市</w:t>
      </w:r>
      <w:r>
        <w:rPr>
          <w:rFonts w:asciiTheme="minorEastAsia" w:eastAsiaTheme="minorEastAsia" w:hAnsiTheme="minorEastAsia" w:cs="仿宋_GB2312"/>
        </w:rPr>
        <w:t>)</w:t>
      </w:r>
      <w:r>
        <w:rPr>
          <w:rFonts w:asciiTheme="minorEastAsia" w:eastAsiaTheme="minorEastAsia" w:hAnsiTheme="minorEastAsia" w:cs="仿宋_GB2312" w:hint="eastAsia"/>
        </w:rPr>
        <w:t>》公共资源交易系统成功上传。</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2、纸质投标文件（正本1份、副本4份）和备份文件1份（使用电子介质存储）在投标截止时间（开标时间）前递交至本项目开标地点。</w:t>
      </w:r>
    </w:p>
    <w:p w:rsidR="008E56F6" w:rsidRDefault="00E749E3" w:rsidP="007D481A">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六、本招标公告在“中国政府采购网”、“河南省政府采购网”、“许昌市政府采购网”、“全国公共资源交易平台（河南省·许昌市）”上同时发布。</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七、公告期限</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8E56F6" w:rsidRDefault="00E749E3" w:rsidP="007D481A">
      <w:pPr>
        <w:pStyle w:val="af1"/>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招  标  人：许昌市</w:t>
      </w:r>
      <w:proofErr w:type="gramStart"/>
      <w:r>
        <w:rPr>
          <w:rFonts w:asciiTheme="minorEastAsia" w:hAnsiTheme="minorEastAsia" w:cs="仿宋_GB2312" w:hint="eastAsia"/>
          <w:sz w:val="24"/>
          <w:szCs w:val="24"/>
        </w:rPr>
        <w:t>建安区</w:t>
      </w:r>
      <w:proofErr w:type="gramEnd"/>
      <w:r>
        <w:rPr>
          <w:rFonts w:asciiTheme="minorEastAsia" w:hAnsiTheme="minorEastAsia" w:cs="仿宋_GB2312" w:hint="eastAsia"/>
          <w:sz w:val="24"/>
          <w:szCs w:val="24"/>
        </w:rPr>
        <w:t>监察委员会</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地址：许昌市</w:t>
      </w:r>
      <w:proofErr w:type="gramStart"/>
      <w:r>
        <w:rPr>
          <w:rFonts w:asciiTheme="minorEastAsia" w:hAnsiTheme="minorEastAsia" w:cs="仿宋_GB2312" w:hint="eastAsia"/>
          <w:sz w:val="24"/>
          <w:szCs w:val="24"/>
        </w:rPr>
        <w:t>建安区镜</w:t>
      </w:r>
      <w:proofErr w:type="gramEnd"/>
      <w:r>
        <w:rPr>
          <w:rFonts w:asciiTheme="minorEastAsia" w:hAnsiTheme="minorEastAsia" w:cs="仿宋_GB2312" w:hint="eastAsia"/>
          <w:sz w:val="24"/>
          <w:szCs w:val="24"/>
        </w:rPr>
        <w:t>水路北段</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项目负责人：张建军</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电      话： 13949835339</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代理机构：中建山河建设工程管理有限责任公司</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地 址：郑州市金水区经五路与红专路交叉口南50米</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项目负责人：郑晓光</w:t>
      </w:r>
    </w:p>
    <w:p w:rsidR="008E56F6" w:rsidRDefault="00E749E3" w:rsidP="007D481A">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联系电话：13569917698</w:t>
      </w:r>
    </w:p>
    <w:p w:rsidR="008E56F6" w:rsidRDefault="008E56F6" w:rsidP="007D481A">
      <w:pPr>
        <w:autoSpaceDE w:val="0"/>
        <w:autoSpaceDN w:val="0"/>
        <w:adjustRightInd w:val="0"/>
        <w:spacing w:line="360" w:lineRule="auto"/>
        <w:ind w:firstLine="560"/>
        <w:rPr>
          <w:rFonts w:asciiTheme="minorEastAsia" w:hAnsiTheme="minorEastAsia" w:cs="仿宋_GB2312"/>
          <w:sz w:val="24"/>
          <w:szCs w:val="24"/>
        </w:rPr>
      </w:pPr>
    </w:p>
    <w:p w:rsidR="008E56F6" w:rsidRDefault="00E749E3" w:rsidP="007D481A">
      <w:pPr>
        <w:autoSpaceDE w:val="0"/>
        <w:autoSpaceDN w:val="0"/>
        <w:adjustRightInd w:val="0"/>
        <w:spacing w:line="360" w:lineRule="auto"/>
        <w:ind w:firstLine="560"/>
        <w:jc w:val="right"/>
        <w:rPr>
          <w:rFonts w:asciiTheme="minorEastAsia" w:hAnsiTheme="minorEastAsia" w:cs="仿宋_GB2312"/>
          <w:sz w:val="24"/>
          <w:szCs w:val="24"/>
        </w:rPr>
      </w:pPr>
      <w:r>
        <w:rPr>
          <w:rFonts w:asciiTheme="minorEastAsia" w:hAnsiTheme="minorEastAsia" w:cs="仿宋_GB2312" w:hint="eastAsia"/>
          <w:sz w:val="24"/>
          <w:szCs w:val="24"/>
        </w:rPr>
        <w:t>许昌市</w:t>
      </w:r>
      <w:proofErr w:type="gramStart"/>
      <w:r>
        <w:rPr>
          <w:rFonts w:asciiTheme="minorEastAsia" w:hAnsiTheme="minorEastAsia" w:cs="仿宋_GB2312" w:hint="eastAsia"/>
          <w:sz w:val="24"/>
          <w:szCs w:val="24"/>
        </w:rPr>
        <w:t>建安区</w:t>
      </w:r>
      <w:proofErr w:type="gramEnd"/>
      <w:r>
        <w:rPr>
          <w:rFonts w:asciiTheme="minorEastAsia" w:hAnsiTheme="minorEastAsia" w:cs="仿宋_GB2312" w:hint="eastAsia"/>
          <w:sz w:val="24"/>
          <w:szCs w:val="24"/>
        </w:rPr>
        <w:t>监察委员会</w:t>
      </w:r>
    </w:p>
    <w:p w:rsidR="008E56F6" w:rsidRDefault="00E749E3" w:rsidP="007D481A">
      <w:pPr>
        <w:autoSpaceDE w:val="0"/>
        <w:autoSpaceDN w:val="0"/>
        <w:adjustRightInd w:val="0"/>
        <w:spacing w:line="360" w:lineRule="auto"/>
        <w:ind w:firstLine="560"/>
        <w:jc w:val="right"/>
        <w:rPr>
          <w:rFonts w:asciiTheme="minorEastAsia" w:hAnsiTheme="minorEastAsia" w:cs="仿宋_GB2312"/>
          <w:sz w:val="24"/>
          <w:szCs w:val="24"/>
        </w:rPr>
      </w:pPr>
      <w:r>
        <w:rPr>
          <w:rFonts w:asciiTheme="minorEastAsia" w:hAnsiTheme="minorEastAsia" w:cs="仿宋_GB2312" w:hint="eastAsia"/>
          <w:sz w:val="24"/>
          <w:szCs w:val="24"/>
        </w:rPr>
        <w:t>2018年7月31日</w:t>
      </w:r>
    </w:p>
    <w:p w:rsidR="008E56F6" w:rsidRDefault="008E56F6" w:rsidP="007D481A">
      <w:pPr>
        <w:spacing w:line="360" w:lineRule="auto"/>
        <w:rPr>
          <w:rFonts w:hAnsi="宋体"/>
          <w:b/>
          <w:sz w:val="28"/>
          <w:szCs w:val="28"/>
        </w:rPr>
      </w:pPr>
    </w:p>
    <w:p w:rsidR="008E56F6" w:rsidRDefault="00E749E3" w:rsidP="007D481A">
      <w:pPr>
        <w:widowControl/>
        <w:spacing w:before="226" w:line="360" w:lineRule="auto"/>
        <w:jc w:val="left"/>
      </w:pPr>
      <w:r>
        <w:rPr>
          <w:rFonts w:ascii="宋体" w:eastAsia="宋体" w:hAnsi="宋体" w:cs="宋体" w:hint="eastAsia"/>
          <w:b/>
          <w:color w:val="000000"/>
          <w:kern w:val="0"/>
          <w:sz w:val="32"/>
          <w:szCs w:val="32"/>
          <w:shd w:val="clear" w:color="auto" w:fill="FFFFFF"/>
          <w:lang w:bidi="ar"/>
        </w:rPr>
        <w:t>温馨提示</w:t>
      </w:r>
      <w:r>
        <w:rPr>
          <w:rFonts w:ascii="宋体" w:eastAsia="宋体" w:hAnsi="宋体" w:cs="宋体" w:hint="eastAsia"/>
          <w:b/>
          <w:color w:val="000000"/>
          <w:kern w:val="0"/>
          <w:sz w:val="28"/>
          <w:szCs w:val="28"/>
          <w:shd w:val="clear" w:color="auto" w:fill="FFFFFF"/>
          <w:lang w:bidi="ar"/>
        </w:rPr>
        <w:t>：</w:t>
      </w:r>
    </w:p>
    <w:p w:rsidR="008E56F6" w:rsidRDefault="00E749E3" w:rsidP="007D481A">
      <w:pPr>
        <w:widowControl/>
        <w:spacing w:before="226" w:line="360" w:lineRule="auto"/>
        <w:ind w:firstLine="562"/>
        <w:jc w:val="left"/>
      </w:pPr>
      <w:r>
        <w:rPr>
          <w:rFonts w:ascii="宋体" w:eastAsia="宋体" w:hAnsi="宋体" w:cs="宋体" w:hint="eastAsia"/>
          <w:b/>
          <w:color w:val="000000"/>
          <w:kern w:val="0"/>
          <w:sz w:val="28"/>
          <w:szCs w:val="28"/>
          <w:shd w:val="clear" w:color="auto" w:fill="FFFFFF"/>
          <w:lang w:bidi="ar"/>
        </w:rPr>
        <w:t>本项目为全流程电子化交易项目，请认真阅读招标文件，并注意以下事项。</w:t>
      </w:r>
    </w:p>
    <w:p w:rsidR="008E56F6" w:rsidRDefault="00E749E3" w:rsidP="007D481A">
      <w:pPr>
        <w:pStyle w:val="af1"/>
        <w:spacing w:before="226" w:line="360" w:lineRule="auto"/>
        <w:ind w:firstLine="482"/>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8E56F6" w:rsidRDefault="00E749E3" w:rsidP="007D481A">
      <w:pPr>
        <w:pStyle w:val="af1"/>
        <w:spacing w:before="226" w:line="360" w:lineRule="auto"/>
        <w:ind w:firstLine="482"/>
      </w:pPr>
      <w:r>
        <w:rPr>
          <w:rFonts w:ascii="宋体" w:hAnsi="宋体" w:cs="宋体" w:hint="eastAsia"/>
          <w:b/>
          <w:color w:val="000000"/>
          <w:shd w:val="clear" w:color="auto" w:fill="FFFFFF"/>
        </w:rPr>
        <w:t>2.电子文件下载、制作、提交期间和开标（</w:t>
      </w:r>
      <w:r>
        <w:rPr>
          <w:rFonts w:ascii="宋体" w:hAnsi="宋体" w:cs="宋体" w:hint="eastAsia"/>
          <w:color w:val="000000"/>
          <w:shd w:val="clear" w:color="auto" w:fill="FFFFFF"/>
        </w:rPr>
        <w:t>电子投标文件的解密</w:t>
      </w:r>
      <w:r>
        <w:rPr>
          <w:rFonts w:ascii="宋体" w:hAnsi="宋体" w:cs="宋体" w:hint="eastAsia"/>
          <w:b/>
          <w:color w:val="000000"/>
          <w:shd w:val="clear" w:color="auto" w:fill="FFFFFF"/>
        </w:rPr>
        <w:t>）环节，投标人须使用</w:t>
      </w:r>
      <w:r>
        <w:rPr>
          <w:rFonts w:ascii="微软雅黑" w:eastAsia="微软雅黑" w:hAnsi="微软雅黑" w:cs="微软雅黑"/>
          <w:b/>
          <w:color w:val="000000"/>
          <w:shd w:val="clear" w:color="auto" w:fill="FFFFFF"/>
        </w:rPr>
        <w:t>CA</w:t>
      </w:r>
      <w:r>
        <w:rPr>
          <w:rFonts w:ascii="宋体" w:hAnsi="宋体" w:cs="宋体" w:hint="eastAsia"/>
          <w:b/>
          <w:color w:val="000000"/>
          <w:shd w:val="clear" w:color="auto" w:fill="FFFFFF"/>
        </w:rPr>
        <w:t>数字证书（证书须在有效期内）。</w:t>
      </w:r>
    </w:p>
    <w:p w:rsidR="008E56F6" w:rsidRDefault="00E749E3" w:rsidP="007D481A">
      <w:pPr>
        <w:pStyle w:val="af1"/>
        <w:spacing w:before="226" w:line="360" w:lineRule="auto"/>
        <w:ind w:firstLine="482"/>
      </w:pPr>
      <w:r>
        <w:rPr>
          <w:rFonts w:ascii="宋体" w:hAnsi="宋体" w:cs="宋体" w:hint="eastAsia"/>
          <w:b/>
          <w:color w:val="000000"/>
          <w:shd w:val="clear" w:color="auto" w:fill="FFFFFF"/>
        </w:rPr>
        <w:t>3.电子投标文件的制作</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3.1</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投标人登录《全国公共资源交易平台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w:t>
      </w:r>
      <w:r>
        <w:rPr>
          <w:rFonts w:ascii="宋体" w:hAnsi="宋体" w:cs="宋体" w:hint="eastAsia"/>
          <w:color w:val="000000"/>
          <w:shd w:val="clear" w:color="auto" w:fill="FFFFFF"/>
        </w:rPr>
        <w:lastRenderedPageBreak/>
        <w:t>（</w:t>
      </w:r>
      <w:hyperlink r:id="rId10" w:history="1">
        <w:r>
          <w:rPr>
            <w:rStyle w:val="af7"/>
            <w:rFonts w:ascii="微软雅黑" w:eastAsia="微软雅黑" w:hAnsi="微软雅黑" w:cs="微软雅黑" w:hint="eastAsia"/>
            <w:color w:val="000000"/>
            <w:shd w:val="clear" w:color="auto" w:fill="FFFFFF"/>
          </w:rPr>
          <w:t>http://221.14.6.70:8088/ggzy/</w:t>
        </w:r>
      </w:hyperlink>
      <w:r>
        <w:rPr>
          <w:rFonts w:ascii="宋体" w:hAnsi="宋体" w:cs="宋体"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SEARUN V1.0</w:t>
      </w:r>
      <w:r>
        <w:rPr>
          <w:rFonts w:ascii="宋体" w:hAnsi="宋体" w:cs="宋体" w:hint="eastAsia"/>
          <w:color w:val="000000"/>
          <w:shd w:val="clear" w:color="auto" w:fill="FFFFFF"/>
        </w:rPr>
        <w:t>”，按招标文件要求制作电子投标文件。</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电子投标文件的制作，参考《全国公共资源交易平台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》公共资源交易系统——组件下载——交易系统操作手册（投标人、供应商）。</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3.2</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投标人须将招标文件要求的资质、业绩、荣誉及相关人员证明材料等资料原件扫描件（或图片）制作到所提交的电子投标文件中。</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8E56F6" w:rsidRDefault="00E749E3" w:rsidP="007D481A">
      <w:pPr>
        <w:pStyle w:val="af1"/>
        <w:spacing w:before="226" w:line="360" w:lineRule="auto"/>
        <w:ind w:left="106" w:firstLine="480"/>
      </w:pPr>
      <w:r>
        <w:rPr>
          <w:rFonts w:ascii="宋体" w:hAnsi="宋体" w:cs="宋体" w:hint="eastAsia"/>
          <w:color w:val="000000"/>
          <w:shd w:val="clear" w:color="auto" w:fill="FFFFFF"/>
        </w:rPr>
        <w:t>一个标段对应生成一个文件夹（</w:t>
      </w:r>
      <w:r>
        <w:rPr>
          <w:rFonts w:ascii="微软雅黑" w:eastAsia="微软雅黑" w:hAnsi="微软雅黑" w:cs="微软雅黑" w:hint="eastAsia"/>
          <w:color w:val="000000"/>
          <w:shd w:val="clear" w:color="auto" w:fill="FFFFFF"/>
        </w:rPr>
        <w:t>xxxx</w:t>
      </w:r>
      <w:r>
        <w:rPr>
          <w:rFonts w:ascii="宋体" w:hAnsi="宋体" w:cs="宋体"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ascii="宋体" w:hAnsi="宋体" w:cs="宋体"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ascii="宋体" w:hAnsi="宋体" w:cs="宋体"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ascii="宋体" w:hAnsi="宋体" w:cs="宋体"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ascii="宋体" w:hAnsi="宋体" w:cs="宋体" w:hint="eastAsia"/>
          <w:color w:val="000000"/>
          <w:shd w:val="clear" w:color="auto" w:fill="FFFFFF"/>
        </w:rPr>
        <w:t>”的文件用于电子投标使用，后缀名为“</w:t>
      </w:r>
      <w:r>
        <w:rPr>
          <w:rFonts w:ascii="微软雅黑" w:eastAsia="微软雅黑" w:hAnsi="微软雅黑" w:cs="微软雅黑" w:hint="eastAsia"/>
          <w:color w:val="000000"/>
          <w:shd w:val="clear" w:color="auto" w:fill="FFFFFF"/>
        </w:rPr>
        <w:t>.PDF</w:t>
      </w:r>
      <w:r>
        <w:rPr>
          <w:rFonts w:ascii="宋体" w:hAnsi="宋体" w:cs="宋体" w:hint="eastAsia"/>
          <w:color w:val="000000"/>
          <w:shd w:val="clear" w:color="auto" w:fill="FFFFFF"/>
        </w:rPr>
        <w:t>”的文件用于打印纸质投标文件，名称为“备份”的文件夹使用电子介质存储，供开标现场备用。</w:t>
      </w:r>
    </w:p>
    <w:p w:rsidR="008E56F6" w:rsidRDefault="00E749E3" w:rsidP="007D481A">
      <w:pPr>
        <w:pStyle w:val="af1"/>
        <w:spacing w:before="226" w:line="360" w:lineRule="auto"/>
        <w:ind w:firstLine="482"/>
      </w:pPr>
      <w:r>
        <w:rPr>
          <w:rFonts w:ascii="宋体" w:hAnsi="宋体" w:cs="宋体" w:hint="eastAsia"/>
          <w:b/>
          <w:color w:val="000000"/>
          <w:shd w:val="clear" w:color="auto" w:fill="FFFFFF"/>
        </w:rPr>
        <w:t>4.加密电子投标文件的提交</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4.1加密电子投标文件应在招标文件规定的投标截止时间（开标时间）之前成功提交至《全国公共资源交易平台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w:t>
      </w:r>
      <w:hyperlink r:id="rId11" w:history="1">
        <w:r>
          <w:rPr>
            <w:rStyle w:val="af7"/>
            <w:rFonts w:ascii="微软雅黑" w:eastAsia="微软雅黑" w:hAnsi="微软雅黑" w:cs="微软雅黑" w:hint="eastAsia"/>
            <w:color w:val="000000"/>
            <w:shd w:val="clear" w:color="auto" w:fill="FFFFFF"/>
          </w:rPr>
          <w:t>http://221.14.6.70:8088/ggzy/</w:t>
        </w:r>
      </w:hyperlink>
      <w:r>
        <w:rPr>
          <w:rFonts w:ascii="宋体" w:hAnsi="宋体" w:cs="宋体" w:hint="eastAsia"/>
          <w:color w:val="000000"/>
          <w:shd w:val="clear" w:color="auto" w:fill="FFFFFF"/>
        </w:rPr>
        <w:t>）。</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投标人应充分考虑并预留技术处理和上传数据所需时间。</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4.2 投标人对同一项目多个标段进行投标的，加密电子投标文件应按标段分别提交。</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4.3 加密电子投标文件成功提交后，投标人应打印“投标文件提交回执单”供开标现场备查。</w:t>
      </w:r>
    </w:p>
    <w:p w:rsidR="008E56F6" w:rsidRDefault="00E749E3" w:rsidP="007D481A">
      <w:pPr>
        <w:pStyle w:val="af1"/>
        <w:spacing w:before="226" w:line="360" w:lineRule="auto"/>
        <w:ind w:firstLine="482"/>
      </w:pPr>
      <w:r>
        <w:rPr>
          <w:rFonts w:ascii="宋体" w:hAnsi="宋体" w:cs="宋体" w:hint="eastAsia"/>
          <w:b/>
          <w:color w:val="000000"/>
          <w:shd w:val="clear" w:color="auto" w:fill="FFFFFF"/>
        </w:rPr>
        <w:lastRenderedPageBreak/>
        <w:t>5.评标依据</w:t>
      </w:r>
    </w:p>
    <w:p w:rsidR="008E56F6" w:rsidRDefault="00E749E3" w:rsidP="007D481A">
      <w:pPr>
        <w:pStyle w:val="af1"/>
        <w:spacing w:before="226" w:line="360" w:lineRule="auto"/>
        <w:ind w:firstLine="480"/>
      </w:pPr>
      <w:r>
        <w:rPr>
          <w:rFonts w:ascii="宋体" w:hAnsi="宋体" w:cs="宋体" w:hint="eastAsia"/>
          <w:color w:val="000000"/>
          <w:shd w:val="clear" w:color="auto" w:fill="FFFFFF"/>
        </w:rPr>
        <w:t>5.1采用全流程电子化交易评标时，评标委员会以电子投标文件为依据评标。</w:t>
      </w:r>
    </w:p>
    <w:p w:rsidR="008E56F6" w:rsidRPr="00F3751F" w:rsidRDefault="00E749E3" w:rsidP="00F3751F">
      <w:pPr>
        <w:pStyle w:val="af1"/>
        <w:spacing w:before="226" w:line="360" w:lineRule="auto"/>
        <w:ind w:firstLine="480"/>
      </w:pPr>
      <w:r>
        <w:rPr>
          <w:rFonts w:ascii="宋体" w:hAnsi="宋体" w:cs="宋体" w:hint="eastAsia"/>
          <w:color w:val="000000"/>
          <w:shd w:val="clear" w:color="auto" w:fill="FFFFFF"/>
        </w:rPr>
        <w:t>5.2全流程电子化交易如因系统异常情况无法完成，将以人工方式进行。评标委员会以纸质投标文件为依据评标。</w:t>
      </w:r>
    </w:p>
    <w:p w:rsidR="008E56F6" w:rsidRDefault="00E749E3">
      <w:pPr>
        <w:widowControl/>
        <w:jc w:val="left"/>
        <w:rPr>
          <w:rFonts w:asciiTheme="minorEastAsia" w:hAnsiTheme="minorEastAsia" w:cs="仿宋_GB2312"/>
          <w:sz w:val="24"/>
          <w:szCs w:val="24"/>
        </w:rPr>
      </w:pPr>
      <w:r>
        <w:rPr>
          <w:rFonts w:asciiTheme="minorEastAsia" w:hAnsiTheme="minorEastAsia" w:cs="仿宋_GB2312"/>
          <w:sz w:val="24"/>
          <w:szCs w:val="24"/>
        </w:rPr>
        <w:br w:type="page"/>
      </w:r>
    </w:p>
    <w:p w:rsidR="008E56F6" w:rsidRDefault="00E749E3">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56F6" w:rsidRDefault="008E56F6">
      <w:pPr>
        <w:rPr>
          <w:rFonts w:asciiTheme="majorEastAsia" w:eastAsiaTheme="majorEastAsia" w:hAnsiTheme="majorEastAsia" w:cs="宋体"/>
          <w:b/>
          <w:kern w:val="0"/>
          <w:sz w:val="32"/>
          <w:szCs w:val="32"/>
        </w:rPr>
      </w:pPr>
    </w:p>
    <w:p w:rsidR="008E56F6" w:rsidRDefault="00E749E3">
      <w:pPr>
        <w:pStyle w:val="21"/>
        <w:widowControl/>
        <w:numPr>
          <w:ilvl w:val="0"/>
          <w:numId w:val="3"/>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本项目需实现的功能或者目标</w:t>
      </w:r>
    </w:p>
    <w:p w:rsidR="008E56F6" w:rsidRDefault="00E749E3">
      <w:pPr>
        <w:widowControl/>
        <w:shd w:val="clear" w:color="auto" w:fill="FFFFFF"/>
        <w:spacing w:line="360" w:lineRule="auto"/>
        <w:ind w:left="482"/>
        <w:contextualSpacing/>
        <w:jc w:val="left"/>
        <w:rPr>
          <w:rFonts w:asciiTheme="minorEastAsia" w:hAnsiTheme="minorEastAsia" w:cs="黑体"/>
          <w:bCs/>
          <w:sz w:val="24"/>
          <w:szCs w:val="24"/>
          <w:shd w:val="clear" w:color="auto" w:fill="FFFFFF"/>
        </w:rPr>
      </w:pPr>
      <w:r>
        <w:rPr>
          <w:rFonts w:asciiTheme="minorEastAsia" w:hAnsiTheme="minorEastAsia" w:cs="黑体" w:hint="eastAsia"/>
          <w:bCs/>
          <w:sz w:val="24"/>
          <w:szCs w:val="24"/>
          <w:shd w:val="clear" w:color="auto" w:fill="FFFFFF"/>
        </w:rPr>
        <w:t>完成监察委谈话</w:t>
      </w:r>
      <w:r w:rsidR="00E91953">
        <w:rPr>
          <w:rFonts w:asciiTheme="minorEastAsia" w:hAnsiTheme="minorEastAsia" w:cs="黑体" w:hint="eastAsia"/>
          <w:bCs/>
          <w:sz w:val="24"/>
          <w:szCs w:val="24"/>
          <w:shd w:val="clear" w:color="auto" w:fill="FFFFFF"/>
        </w:rPr>
        <w:t>场所</w:t>
      </w:r>
      <w:r>
        <w:rPr>
          <w:rFonts w:asciiTheme="minorEastAsia" w:hAnsiTheme="minorEastAsia" w:cs="黑体" w:hint="eastAsia"/>
          <w:bCs/>
          <w:sz w:val="24"/>
          <w:szCs w:val="24"/>
          <w:shd w:val="clear" w:color="auto" w:fill="FFFFFF"/>
        </w:rPr>
        <w:t>信息化建设的基本需求。</w:t>
      </w:r>
    </w:p>
    <w:p w:rsidR="008E56F6" w:rsidRDefault="00E749E3">
      <w:pPr>
        <w:pStyle w:val="21"/>
        <w:widowControl/>
        <w:numPr>
          <w:ilvl w:val="0"/>
          <w:numId w:val="3"/>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采购清单</w:t>
      </w:r>
    </w:p>
    <w:p w:rsidR="008E56F6" w:rsidRDefault="008E56F6">
      <w:pPr>
        <w:widowControl/>
        <w:shd w:val="clear" w:color="auto" w:fill="FFFFFF"/>
        <w:spacing w:line="360" w:lineRule="auto"/>
        <w:contextualSpacing/>
        <w:jc w:val="left"/>
        <w:rPr>
          <w:rFonts w:asciiTheme="minorEastAsia" w:hAnsiTheme="minorEastAsia" w:cs="黑体"/>
          <w:b/>
          <w:bCs/>
          <w:sz w:val="24"/>
          <w:szCs w:val="24"/>
          <w:shd w:val="clear" w:color="auto" w:fill="FFFFFF"/>
        </w:rPr>
      </w:pPr>
    </w:p>
    <w:tbl>
      <w:tblPr>
        <w:tblW w:w="9854" w:type="dxa"/>
        <w:tblLayout w:type="fixed"/>
        <w:tblCellMar>
          <w:top w:w="15" w:type="dxa"/>
          <w:bottom w:w="15" w:type="dxa"/>
        </w:tblCellMar>
        <w:tblLook w:val="04A0" w:firstRow="1" w:lastRow="0" w:firstColumn="1" w:lastColumn="0" w:noHBand="0" w:noVBand="1"/>
      </w:tblPr>
      <w:tblGrid>
        <w:gridCol w:w="511"/>
        <w:gridCol w:w="2047"/>
        <w:gridCol w:w="5925"/>
        <w:gridCol w:w="638"/>
        <w:gridCol w:w="733"/>
      </w:tblGrid>
      <w:tr w:rsidR="008E56F6">
        <w:trPr>
          <w:trHeight w:val="20"/>
        </w:trPr>
        <w:tc>
          <w:tcPr>
            <w:tcW w:w="511"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序号</w:t>
            </w:r>
          </w:p>
        </w:tc>
        <w:tc>
          <w:tcPr>
            <w:tcW w:w="2047"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名称</w:t>
            </w:r>
          </w:p>
        </w:tc>
        <w:tc>
          <w:tcPr>
            <w:tcW w:w="5925"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参数</w:t>
            </w:r>
          </w:p>
        </w:tc>
        <w:tc>
          <w:tcPr>
            <w:tcW w:w="638"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单位</w:t>
            </w:r>
          </w:p>
        </w:tc>
        <w:tc>
          <w:tcPr>
            <w:tcW w:w="733"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数量</w:t>
            </w:r>
          </w:p>
        </w:tc>
      </w:tr>
      <w:tr w:rsidR="008E56F6">
        <w:trPr>
          <w:trHeight w:val="20"/>
        </w:trPr>
        <w:tc>
          <w:tcPr>
            <w:tcW w:w="2558" w:type="dxa"/>
            <w:gridSpan w:val="2"/>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b/>
                <w:bCs/>
                <w:color w:val="000000"/>
                <w:kern w:val="0"/>
                <w:sz w:val="20"/>
              </w:rPr>
            </w:pPr>
            <w:r>
              <w:rPr>
                <w:rFonts w:ascii="宋体" w:hAnsi="宋体" w:cs="宋体" w:hint="eastAsia"/>
                <w:b/>
                <w:bCs/>
                <w:color w:val="000000"/>
                <w:kern w:val="0"/>
                <w:sz w:val="20"/>
              </w:rPr>
              <w:t>一、同步录音录像系统</w:t>
            </w:r>
          </w:p>
        </w:tc>
        <w:tc>
          <w:tcPr>
            <w:tcW w:w="5925" w:type="dxa"/>
            <w:tcBorders>
              <w:top w:val="single" w:sz="4" w:space="0" w:color="000000"/>
              <w:left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638" w:type="dxa"/>
            <w:tcBorders>
              <w:top w:val="single" w:sz="4" w:space="0" w:color="000000"/>
              <w:left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全景摄像机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1、视频输出支持1920×1080@25fps 码</w:t>
            </w:r>
            <w:proofErr w:type="gramStart"/>
            <w:r>
              <w:rPr>
                <w:rFonts w:ascii="宋体" w:hAnsi="宋体" w:cs="宋体" w:hint="eastAsia"/>
                <w:color w:val="000000"/>
                <w:kern w:val="0"/>
                <w:sz w:val="20"/>
              </w:rPr>
              <w:t>流设置</w:t>
            </w:r>
            <w:proofErr w:type="gramEnd"/>
            <w:r>
              <w:rPr>
                <w:rFonts w:ascii="宋体" w:hAnsi="宋体" w:cs="宋体" w:hint="eastAsia"/>
                <w:color w:val="000000"/>
                <w:kern w:val="0"/>
                <w:sz w:val="20"/>
              </w:rPr>
              <w:t>2Mbps，分辨力不小于1100TVL；</w:t>
            </w:r>
            <w:r>
              <w:rPr>
                <w:rFonts w:ascii="宋体" w:hAnsi="宋体" w:cs="宋体" w:hint="eastAsia"/>
                <w:color w:val="000000"/>
                <w:kern w:val="0"/>
                <w:sz w:val="20"/>
              </w:rPr>
              <w:br/>
              <w:t>2、支持H.265高效压缩算法，</w:t>
            </w:r>
            <w:proofErr w:type="gramStart"/>
            <w:r>
              <w:rPr>
                <w:rFonts w:ascii="宋体" w:hAnsi="宋体" w:cs="宋体" w:hint="eastAsia"/>
                <w:color w:val="000000"/>
                <w:kern w:val="0"/>
                <w:sz w:val="20"/>
              </w:rPr>
              <w:t>可较大</w:t>
            </w:r>
            <w:proofErr w:type="gramEnd"/>
            <w:r>
              <w:rPr>
                <w:rFonts w:ascii="宋体" w:hAnsi="宋体" w:cs="宋体" w:hint="eastAsia"/>
                <w:color w:val="000000"/>
                <w:kern w:val="0"/>
                <w:sz w:val="20"/>
              </w:rPr>
              <w:t>节省存储空间；</w:t>
            </w:r>
            <w:r>
              <w:rPr>
                <w:rFonts w:ascii="宋体" w:hAnsi="宋体" w:cs="宋体" w:hint="eastAsia"/>
                <w:color w:val="000000"/>
                <w:kern w:val="0"/>
                <w:sz w:val="20"/>
              </w:rPr>
              <w:br/>
              <w:t>3、支持4倍光学变倍，16倍数字变倍；</w:t>
            </w:r>
            <w:r>
              <w:rPr>
                <w:rFonts w:ascii="宋体" w:hAnsi="宋体" w:cs="宋体" w:hint="eastAsia"/>
                <w:color w:val="000000"/>
                <w:kern w:val="0"/>
                <w:sz w:val="20"/>
              </w:rPr>
              <w:br/>
              <w:t>★4、照度适应范围不小于120dB 宽动态能力综合评价综合得分不低于120；</w:t>
            </w:r>
            <w:r>
              <w:rPr>
                <w:rFonts w:ascii="宋体" w:hAnsi="宋体" w:cs="宋体" w:hint="eastAsia"/>
                <w:color w:val="000000"/>
                <w:kern w:val="0"/>
                <w:sz w:val="20"/>
              </w:rPr>
              <w:br/>
              <w:t>5、支持350°水平旋转，垂直方向-20°-90°；</w:t>
            </w:r>
            <w:r>
              <w:rPr>
                <w:rFonts w:ascii="宋体" w:hAnsi="宋体" w:cs="宋体" w:hint="eastAsia"/>
                <w:color w:val="000000"/>
                <w:kern w:val="0"/>
                <w:sz w:val="20"/>
              </w:rPr>
              <w:br/>
              <w:t>6、可通过IE浏览器将监视画面进行水平/垂直/中心翻转；</w:t>
            </w:r>
            <w:r>
              <w:rPr>
                <w:rFonts w:ascii="宋体" w:hAnsi="宋体" w:cs="宋体" w:hint="eastAsia"/>
                <w:color w:val="000000"/>
                <w:kern w:val="0"/>
                <w:sz w:val="20"/>
              </w:rPr>
              <w:br/>
              <w:t>★7、可将视频图像存储至SD卡，支持SD卡热插拔，支持不低于128GB SD卡；</w:t>
            </w:r>
            <w:r>
              <w:rPr>
                <w:rFonts w:ascii="宋体" w:hAnsi="宋体" w:cs="宋体" w:hint="eastAsia"/>
                <w:color w:val="000000"/>
                <w:kern w:val="0"/>
                <w:sz w:val="20"/>
              </w:rPr>
              <w:br/>
              <w:t>8、在同一个客户端上，最多可同时开启20个视频窗口进行画面浏览；</w:t>
            </w:r>
            <w:r>
              <w:rPr>
                <w:rFonts w:ascii="宋体" w:hAnsi="宋体" w:cs="宋体" w:hint="eastAsia"/>
                <w:color w:val="000000"/>
                <w:kern w:val="0"/>
                <w:sz w:val="20"/>
              </w:rPr>
              <w:br/>
            </w:r>
            <w:r>
              <w:rPr>
                <w:rFonts w:ascii="宋体" w:hAnsi="宋体" w:cs="宋体" w:hint="eastAsia"/>
                <w:kern w:val="0"/>
                <w:sz w:val="20"/>
              </w:rPr>
              <w:t>★</w:t>
            </w:r>
            <w:r>
              <w:rPr>
                <w:rFonts w:ascii="宋体" w:hAnsi="宋体" w:cs="宋体"/>
                <w:color w:val="000000"/>
                <w:kern w:val="0"/>
                <w:sz w:val="20"/>
              </w:rPr>
              <w:t>9、具有人脸检测功能，当检测到人脸后，可抓拍人脸图片、联动聚焦、目标跟踪、辅助输出，抓拍图片数量可设；</w:t>
            </w:r>
            <w:r>
              <w:rPr>
                <w:rFonts w:ascii="宋体" w:hAnsi="宋体" w:cs="宋体" w:hint="eastAsia"/>
                <w:color w:val="000000"/>
                <w:kern w:val="0"/>
                <w:sz w:val="20"/>
              </w:rPr>
              <w:br/>
            </w:r>
            <w:r>
              <w:rPr>
                <w:rFonts w:ascii="宋体" w:hAnsi="宋体" w:cs="宋体"/>
                <w:color w:val="000000"/>
                <w:kern w:val="0"/>
                <w:sz w:val="20"/>
              </w:rPr>
              <w:t>10、在同一个客户端上，可最多同时开启不少于20个窗口进行画面预览；</w:t>
            </w:r>
            <w:r>
              <w:rPr>
                <w:rFonts w:ascii="宋体" w:hAnsi="宋体" w:cs="宋体" w:hint="eastAsia"/>
                <w:color w:val="000000"/>
                <w:kern w:val="0"/>
                <w:sz w:val="20"/>
              </w:rPr>
              <w:br/>
            </w:r>
            <w:r>
              <w:rPr>
                <w:rFonts w:ascii="宋体" w:hAnsi="宋体" w:cs="宋体"/>
                <w:color w:val="000000"/>
                <w:kern w:val="0"/>
                <w:sz w:val="20"/>
              </w:rPr>
              <w:t>11、支持不低于8行字符显示，字体可设置16×16像素、32×32像素、48×48像素、64×64像素、自适应等模式，字体颜色可设置；</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特写摄像机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eastAsia="宋体"/>
              </w:rPr>
            </w:pPr>
            <w:r>
              <w:rPr>
                <w:rFonts w:ascii="宋体" w:hAnsi="宋体" w:cs="宋体" w:hint="eastAsia"/>
                <w:color w:val="000000"/>
                <w:kern w:val="0"/>
                <w:sz w:val="20"/>
              </w:rPr>
              <w:t>1、视频输出支持1920×1080@25fps 码</w:t>
            </w:r>
            <w:proofErr w:type="gramStart"/>
            <w:r>
              <w:rPr>
                <w:rFonts w:ascii="宋体" w:hAnsi="宋体" w:cs="宋体" w:hint="eastAsia"/>
                <w:color w:val="000000"/>
                <w:kern w:val="0"/>
                <w:sz w:val="20"/>
              </w:rPr>
              <w:t>流设置</w:t>
            </w:r>
            <w:proofErr w:type="gramEnd"/>
            <w:r>
              <w:rPr>
                <w:rFonts w:ascii="宋体" w:hAnsi="宋体" w:cs="宋体" w:hint="eastAsia"/>
                <w:color w:val="000000"/>
                <w:kern w:val="0"/>
                <w:sz w:val="20"/>
              </w:rPr>
              <w:t>2Mbps，分辨力不小于1100TVL；</w:t>
            </w:r>
            <w:r>
              <w:rPr>
                <w:rFonts w:ascii="宋体" w:hAnsi="宋体" w:cs="宋体" w:hint="eastAsia"/>
                <w:color w:val="000000"/>
                <w:kern w:val="0"/>
                <w:sz w:val="20"/>
              </w:rPr>
              <w:br/>
              <w:t>2、支持H.265高效压缩算法，</w:t>
            </w:r>
            <w:proofErr w:type="gramStart"/>
            <w:r>
              <w:rPr>
                <w:rFonts w:ascii="宋体" w:hAnsi="宋体" w:cs="宋体" w:hint="eastAsia"/>
                <w:color w:val="000000"/>
                <w:kern w:val="0"/>
                <w:sz w:val="20"/>
              </w:rPr>
              <w:t>可较大</w:t>
            </w:r>
            <w:proofErr w:type="gramEnd"/>
            <w:r>
              <w:rPr>
                <w:rFonts w:ascii="宋体" w:hAnsi="宋体" w:cs="宋体" w:hint="eastAsia"/>
                <w:color w:val="000000"/>
                <w:kern w:val="0"/>
                <w:sz w:val="20"/>
              </w:rPr>
              <w:t>节省存储空间；</w:t>
            </w:r>
            <w:r>
              <w:rPr>
                <w:rFonts w:ascii="宋体" w:hAnsi="宋体" w:cs="宋体" w:hint="eastAsia"/>
                <w:color w:val="000000"/>
                <w:kern w:val="0"/>
                <w:sz w:val="20"/>
              </w:rPr>
              <w:br/>
              <w:t>3、支持4倍光学变倍，16倍数字变倍；</w:t>
            </w:r>
            <w:r>
              <w:rPr>
                <w:rFonts w:ascii="宋体" w:hAnsi="宋体" w:cs="宋体" w:hint="eastAsia"/>
                <w:color w:val="000000"/>
                <w:kern w:val="0"/>
                <w:sz w:val="20"/>
              </w:rPr>
              <w:br/>
              <w:t>★4、照度适应范围不小于120dB 宽动态能力综合评价综合得分不低于120；</w:t>
            </w:r>
            <w:r>
              <w:rPr>
                <w:rFonts w:ascii="宋体" w:hAnsi="宋体" w:cs="宋体" w:hint="eastAsia"/>
                <w:color w:val="000000"/>
                <w:kern w:val="0"/>
                <w:sz w:val="20"/>
              </w:rPr>
              <w:br/>
              <w:t>5、支持350°水平旋转，垂直方向-20°-90°；</w:t>
            </w:r>
            <w:r>
              <w:rPr>
                <w:rFonts w:ascii="宋体" w:hAnsi="宋体" w:cs="宋体" w:hint="eastAsia"/>
                <w:color w:val="000000"/>
                <w:kern w:val="0"/>
                <w:sz w:val="20"/>
              </w:rPr>
              <w:br/>
              <w:t>6、可通过IE浏览器将监视画面进行水平/垂直/中心翻转；</w:t>
            </w:r>
            <w:r>
              <w:rPr>
                <w:rFonts w:ascii="宋体" w:hAnsi="宋体" w:cs="宋体" w:hint="eastAsia"/>
                <w:color w:val="000000"/>
                <w:kern w:val="0"/>
                <w:sz w:val="20"/>
              </w:rPr>
              <w:br/>
              <w:t>★7、可将视频图像存储至SD卡，支持SD卡热插拔，支持不低于128GB SD卡；</w:t>
            </w:r>
            <w:r>
              <w:rPr>
                <w:rFonts w:ascii="宋体" w:hAnsi="宋体" w:cs="宋体" w:hint="eastAsia"/>
                <w:color w:val="000000"/>
                <w:kern w:val="0"/>
                <w:sz w:val="20"/>
              </w:rPr>
              <w:br/>
              <w:t>8、在同一个客户端上，最多可同时开启20个视频窗口进行画面浏</w:t>
            </w:r>
            <w:r>
              <w:rPr>
                <w:rFonts w:ascii="宋体" w:hAnsi="宋体" w:cs="宋体" w:hint="eastAsia"/>
                <w:color w:val="000000"/>
                <w:kern w:val="0"/>
                <w:sz w:val="20"/>
              </w:rPr>
              <w:lastRenderedPageBreak/>
              <w:t>览；</w:t>
            </w:r>
            <w:r>
              <w:rPr>
                <w:rFonts w:ascii="宋体" w:hAnsi="宋体" w:cs="宋体" w:hint="eastAsia"/>
                <w:color w:val="000000"/>
                <w:kern w:val="0"/>
                <w:sz w:val="20"/>
              </w:rPr>
              <w:br/>
            </w:r>
            <w:r>
              <w:rPr>
                <w:rFonts w:ascii="宋体" w:hAnsi="宋体" w:cs="宋体" w:hint="eastAsia"/>
                <w:kern w:val="0"/>
                <w:sz w:val="20"/>
              </w:rPr>
              <w:t>★</w:t>
            </w:r>
            <w:r>
              <w:rPr>
                <w:rFonts w:ascii="宋体" w:hAnsi="宋体" w:cs="宋体"/>
                <w:kern w:val="0"/>
                <w:sz w:val="20"/>
              </w:rPr>
              <w:t>9</w:t>
            </w:r>
            <w:r>
              <w:rPr>
                <w:rFonts w:ascii="宋体" w:hAnsi="宋体" w:cs="宋体"/>
                <w:color w:val="000000"/>
                <w:kern w:val="0"/>
                <w:sz w:val="20"/>
              </w:rPr>
              <w:t>、具有人脸检测功能，当检测到人脸后，可抓拍人脸图片、联动聚焦、目标跟踪、辅助输出，抓拍图片数量可设；</w:t>
            </w:r>
            <w:r>
              <w:rPr>
                <w:rFonts w:ascii="宋体" w:hAnsi="宋体" w:cs="宋体" w:hint="eastAsia"/>
                <w:color w:val="000000"/>
                <w:kern w:val="0"/>
                <w:sz w:val="20"/>
              </w:rPr>
              <w:br/>
            </w:r>
            <w:r>
              <w:rPr>
                <w:rFonts w:ascii="宋体" w:hAnsi="宋体" w:cs="宋体"/>
                <w:color w:val="000000"/>
                <w:kern w:val="0"/>
                <w:sz w:val="20"/>
              </w:rPr>
              <w:t>10、在同一个客户端上，可最多同时开启不少于20个窗口进行画面预览；</w:t>
            </w:r>
            <w:r>
              <w:rPr>
                <w:rFonts w:ascii="宋体" w:hAnsi="宋体" w:cs="宋体" w:hint="eastAsia"/>
                <w:color w:val="000000"/>
                <w:kern w:val="0"/>
                <w:sz w:val="20"/>
              </w:rPr>
              <w:br/>
            </w:r>
            <w:r>
              <w:rPr>
                <w:rFonts w:ascii="宋体" w:hAnsi="宋体" w:cs="宋体"/>
                <w:color w:val="000000"/>
                <w:kern w:val="0"/>
                <w:sz w:val="20"/>
              </w:rPr>
              <w:t>11、支持不低于8行字符显示，字体可设置16×16像素、32×32像素、48×48像素、64×64像素、自适应等模式，字体颜色可设置</w:t>
            </w:r>
            <w:r>
              <w:rPr>
                <w:rFonts w:ascii="宋体" w:hAnsi="宋体" w:cs="宋体" w:hint="eastAsia"/>
                <w:color w:val="000000"/>
                <w:kern w:val="0"/>
                <w:sz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指挥摄像机（专用球机）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eastAsia="宋体"/>
              </w:rPr>
            </w:pPr>
            <w:r>
              <w:rPr>
                <w:rFonts w:ascii="宋体" w:hAnsi="宋体" w:cs="宋体" w:hint="eastAsia"/>
                <w:color w:val="000000"/>
                <w:kern w:val="0"/>
                <w:sz w:val="20"/>
              </w:rPr>
              <w:t>1、1/2.8</w:t>
            </w:r>
            <w:proofErr w:type="gramStart"/>
            <w:r>
              <w:rPr>
                <w:rFonts w:ascii="宋体" w:hAnsi="宋体" w:cs="宋体" w:hint="eastAsia"/>
                <w:color w:val="000000"/>
                <w:kern w:val="0"/>
                <w:sz w:val="20"/>
              </w:rPr>
              <w:t>”</w:t>
            </w:r>
            <w:proofErr w:type="gramEnd"/>
            <w:r>
              <w:rPr>
                <w:rFonts w:ascii="宋体" w:hAnsi="宋体" w:cs="宋体" w:hint="eastAsia"/>
                <w:color w:val="000000"/>
                <w:kern w:val="0"/>
                <w:sz w:val="20"/>
              </w:rPr>
              <w:t xml:space="preserve"> CMOS传感器，不低于200</w:t>
            </w:r>
            <w:proofErr w:type="gramStart"/>
            <w:r>
              <w:rPr>
                <w:rFonts w:ascii="宋体" w:hAnsi="宋体" w:cs="宋体" w:hint="eastAsia"/>
                <w:color w:val="000000"/>
                <w:kern w:val="0"/>
                <w:sz w:val="20"/>
              </w:rPr>
              <w:t>万像</w:t>
            </w:r>
            <w:proofErr w:type="gramEnd"/>
            <w:r>
              <w:rPr>
                <w:rFonts w:ascii="宋体" w:hAnsi="宋体" w:cs="宋体" w:hint="eastAsia"/>
                <w:color w:val="000000"/>
                <w:kern w:val="0"/>
                <w:sz w:val="20"/>
              </w:rPr>
              <w:t>素，最大分辨率可达1920*1080@30fps；</w:t>
            </w:r>
            <w:r>
              <w:rPr>
                <w:rFonts w:ascii="宋体" w:hAnsi="宋体" w:cs="宋体" w:hint="eastAsia"/>
                <w:color w:val="000000"/>
                <w:kern w:val="0"/>
                <w:sz w:val="20"/>
              </w:rPr>
              <w:br/>
              <w:t>2、不低于20倍光学变倍，不低于16倍数字变倍；</w:t>
            </w:r>
            <w:r>
              <w:rPr>
                <w:rFonts w:ascii="宋体" w:hAnsi="宋体" w:cs="宋体" w:hint="eastAsia"/>
                <w:color w:val="000000"/>
                <w:kern w:val="0"/>
                <w:sz w:val="20"/>
              </w:rPr>
              <w:br/>
              <w:t>3、不低于300个预置点位；</w:t>
            </w:r>
            <w:r>
              <w:rPr>
                <w:rFonts w:ascii="宋体" w:hAnsi="宋体" w:cs="宋体" w:hint="eastAsia"/>
                <w:color w:val="000000"/>
                <w:kern w:val="0"/>
                <w:sz w:val="20"/>
              </w:rPr>
              <w:br/>
              <w:t>★4、支持水平最大速度不小于400°/S，云台定位准确度不大于0.15°；</w:t>
            </w:r>
            <w:r>
              <w:rPr>
                <w:rFonts w:ascii="宋体" w:hAnsi="宋体" w:cs="宋体" w:hint="eastAsia"/>
                <w:color w:val="000000"/>
                <w:kern w:val="0"/>
                <w:sz w:val="20"/>
              </w:rPr>
              <w:br/>
              <w:t>5、支持亮度等级不小于11级；</w:t>
            </w:r>
            <w:r>
              <w:rPr>
                <w:rFonts w:ascii="宋体" w:hAnsi="宋体" w:cs="宋体" w:hint="eastAsia"/>
                <w:color w:val="000000"/>
                <w:kern w:val="0"/>
                <w:sz w:val="20"/>
              </w:rPr>
              <w:br/>
              <w:t>★6、宽动态能力综合评价得分不小于133分；</w:t>
            </w:r>
            <w:r>
              <w:rPr>
                <w:rFonts w:ascii="宋体" w:hAnsi="宋体" w:cs="宋体" w:hint="eastAsia"/>
                <w:color w:val="000000"/>
                <w:kern w:val="0"/>
                <w:sz w:val="20"/>
              </w:rPr>
              <w:br/>
              <w:t>7、具有自动聚焦、手动控制、自动翻转、自动扫描、自动巡航、守望、定时启动等功能；</w:t>
            </w:r>
            <w:r>
              <w:rPr>
                <w:rFonts w:ascii="宋体" w:hAnsi="宋体" w:cs="宋体" w:hint="eastAsia"/>
                <w:color w:val="000000"/>
                <w:kern w:val="0"/>
                <w:sz w:val="20"/>
              </w:rPr>
              <w:br/>
            </w:r>
            <w:r>
              <w:rPr>
                <w:rFonts w:ascii="宋体" w:hAnsi="宋体" w:cs="宋体" w:hint="eastAsia"/>
                <w:kern w:val="0"/>
                <w:sz w:val="20"/>
              </w:rPr>
              <w:t>★</w:t>
            </w:r>
            <w:r>
              <w:rPr>
                <w:rFonts w:ascii="宋体" w:hAnsi="宋体" w:cs="宋体"/>
                <w:kern w:val="0"/>
                <w:sz w:val="20"/>
              </w:rPr>
              <w:t>8、具有区域遮盖功能，可在监视画面上设置遮盖区域，区域的个数不小于23个，区域大小、位置、颜色可设置；</w:t>
            </w:r>
            <w:r>
              <w:rPr>
                <w:rFonts w:ascii="宋体" w:hAnsi="宋体" w:cs="宋体" w:hint="eastAsia"/>
                <w:kern w:val="0"/>
                <w:sz w:val="20"/>
              </w:rPr>
              <w:br/>
            </w:r>
            <w:r>
              <w:rPr>
                <w:rFonts w:ascii="宋体" w:hAnsi="宋体" w:cs="宋体"/>
                <w:kern w:val="0"/>
                <w:sz w:val="20"/>
              </w:rPr>
              <w:t>9、可上</w:t>
            </w:r>
            <w:proofErr w:type="gramStart"/>
            <w:r>
              <w:rPr>
                <w:rFonts w:ascii="宋体" w:hAnsi="宋体" w:cs="宋体"/>
                <w:kern w:val="0"/>
                <w:sz w:val="20"/>
              </w:rPr>
              <w:t>传水平</w:t>
            </w:r>
            <w:proofErr w:type="gramEnd"/>
            <w:r>
              <w:rPr>
                <w:rFonts w:ascii="宋体" w:hAnsi="宋体" w:cs="宋体"/>
                <w:kern w:val="0"/>
                <w:sz w:val="20"/>
              </w:rPr>
              <w:t>角度、垂直角度、变倍角度、预支点名称、巡航名称、模式路径名称等信息；</w:t>
            </w:r>
            <w:r>
              <w:rPr>
                <w:rFonts w:ascii="宋体" w:hAnsi="宋体" w:cs="宋体" w:hint="eastAsia"/>
                <w:kern w:val="0"/>
                <w:sz w:val="20"/>
              </w:rPr>
              <w:br/>
            </w:r>
            <w:r>
              <w:rPr>
                <w:rFonts w:ascii="宋体" w:hAnsi="宋体" w:cs="宋体"/>
                <w:kern w:val="0"/>
                <w:sz w:val="20"/>
              </w:rPr>
              <w:t>10、可将视频图像存储至SD卡或客户端，支持SD卡热插拔、支持不低于256GB的SD卡；</w:t>
            </w:r>
            <w:r>
              <w:rPr>
                <w:rFonts w:ascii="宋体" w:hAnsi="宋体" w:cs="宋体" w:hint="eastAsia"/>
                <w:kern w:val="0"/>
                <w:sz w:val="20"/>
              </w:rPr>
              <w:br/>
            </w:r>
            <w:r>
              <w:rPr>
                <w:rFonts w:ascii="宋体" w:hAnsi="宋体" w:cs="宋体"/>
                <w:kern w:val="0"/>
                <w:sz w:val="20"/>
              </w:rPr>
              <w:t>11、设备可在-40°到+70°环境下稳定工作</w:t>
            </w:r>
            <w:r>
              <w:rPr>
                <w:rFonts w:ascii="宋体" w:hAnsi="宋体" w:cs="宋体" w:hint="eastAsia"/>
                <w:kern w:val="0"/>
                <w:sz w:val="20"/>
              </w:rPr>
              <w:br/>
            </w:r>
            <w:r>
              <w:rPr>
                <w:rFonts w:ascii="宋体" w:hAnsi="宋体" w:cs="宋体"/>
                <w:kern w:val="0"/>
                <w:sz w:val="20"/>
              </w:rPr>
              <w:t>12、最低彩色照度满足彩色≤0.001Lux 黑白≤0.0001Lux；</w:t>
            </w:r>
            <w:r>
              <w:rPr>
                <w:rFonts w:ascii="宋体" w:hAnsi="宋体" w:cs="宋体" w:hint="eastAsia"/>
                <w:kern w:val="0"/>
                <w:sz w:val="20"/>
              </w:rPr>
              <w:br/>
              <w:t>★</w:t>
            </w:r>
            <w:r>
              <w:rPr>
                <w:rFonts w:ascii="宋体" w:hAnsi="宋体" w:cs="宋体"/>
                <w:kern w:val="0"/>
                <w:sz w:val="20"/>
              </w:rPr>
              <w:t>13、具有区域曝光功能，可在IE浏览器在预览画面框选出聚焦区</w:t>
            </w:r>
            <w:r>
              <w:rPr>
                <w:rFonts w:ascii="宋体" w:hAnsi="宋体" w:cs="宋体"/>
                <w:color w:val="000000"/>
                <w:kern w:val="0"/>
                <w:sz w:val="20"/>
              </w:rPr>
              <w:t>域，以该区域作为参考区域聚焦；</w:t>
            </w:r>
            <w:r>
              <w:rPr>
                <w:rFonts w:ascii="宋体" w:hAnsi="宋体" w:cs="宋体" w:hint="eastAsia"/>
                <w:color w:val="000000"/>
                <w:kern w:val="0"/>
                <w:sz w:val="20"/>
              </w:rPr>
              <w:br/>
            </w:r>
            <w:r>
              <w:rPr>
                <w:rFonts w:ascii="宋体" w:hAnsi="宋体" w:cs="宋体"/>
                <w:color w:val="000000"/>
                <w:kern w:val="0"/>
                <w:sz w:val="20"/>
              </w:rPr>
              <w:t>14、在同一个客户端上，可同时开启不小于20个视频窗口进行画面预览；</w:t>
            </w:r>
            <w:r>
              <w:rPr>
                <w:rFonts w:ascii="宋体" w:hAnsi="宋体" w:cs="宋体" w:hint="eastAsia"/>
                <w:color w:val="000000"/>
                <w:kern w:val="0"/>
                <w:sz w:val="20"/>
              </w:rPr>
              <w:br/>
            </w:r>
            <w:r>
              <w:rPr>
                <w:rFonts w:ascii="宋体" w:hAnsi="宋体" w:cs="宋体"/>
                <w:color w:val="000000"/>
                <w:kern w:val="0"/>
                <w:sz w:val="20"/>
              </w:rPr>
              <w:t>15、具有数字降噪、强光抑制、透雾、电子防抖、镜像等功能；</w:t>
            </w:r>
            <w:r>
              <w:rPr>
                <w:rFonts w:ascii="宋体" w:hAnsi="宋体" w:cs="宋体" w:hint="eastAsia"/>
                <w:color w:val="000000"/>
                <w:kern w:val="0"/>
                <w:sz w:val="20"/>
              </w:rPr>
              <w:br/>
            </w:r>
            <w:r>
              <w:rPr>
                <w:rFonts w:ascii="宋体" w:hAnsi="宋体" w:cs="宋体"/>
                <w:color w:val="000000"/>
                <w:kern w:val="0"/>
                <w:sz w:val="20"/>
              </w:rPr>
              <w:t>16、设备具有限位功能，开启限位功能后，云台智能在限制的位置空间进行转动；</w:t>
            </w:r>
            <w:r>
              <w:rPr>
                <w:rFonts w:ascii="宋体" w:hAnsi="宋体" w:cs="宋体" w:hint="eastAsia"/>
                <w:color w:val="000000"/>
                <w:kern w:val="0"/>
                <w:sz w:val="20"/>
              </w:rPr>
              <w:br/>
            </w:r>
            <w:r>
              <w:rPr>
                <w:rFonts w:ascii="宋体" w:hAnsi="宋体" w:cs="宋体"/>
                <w:color w:val="000000"/>
                <w:kern w:val="0"/>
                <w:sz w:val="20"/>
              </w:rPr>
              <w:t>17、可对设定区域的行人进行人脸检测，当检测到人脸后，可抓拍人脸图片、联动聚焦、目标跟踪、报警上传、发送邮件、联动录像、辅助输出等，抓拍图片数量可设</w:t>
            </w:r>
            <w:r>
              <w:rPr>
                <w:rFonts w:ascii="宋体" w:hAnsi="宋体" w:cs="宋体" w:hint="eastAsia"/>
                <w:color w:val="000000"/>
                <w:kern w:val="0"/>
                <w:sz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top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电源适配器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直流电压12V ,电流2A</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谈话专用拾音器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灵敏度：-30dB</w:t>
            </w:r>
            <w:r>
              <w:rPr>
                <w:rFonts w:ascii="宋体" w:hAnsi="宋体" w:cs="宋体" w:hint="eastAsia"/>
                <w:color w:val="000000"/>
                <w:kern w:val="0"/>
                <w:sz w:val="20"/>
              </w:rPr>
              <w:br/>
              <w:t>频率响应：20Hz ～ 20kHz</w:t>
            </w:r>
            <w:r>
              <w:rPr>
                <w:rFonts w:ascii="宋体" w:hAnsi="宋体" w:cs="宋体" w:hint="eastAsia"/>
                <w:color w:val="000000"/>
                <w:kern w:val="0"/>
                <w:sz w:val="20"/>
              </w:rPr>
              <w:br/>
              <w:t>指向特性：全方向性</w:t>
            </w:r>
            <w:r>
              <w:rPr>
                <w:rFonts w:ascii="宋体" w:hAnsi="宋体" w:cs="宋体" w:hint="eastAsia"/>
                <w:color w:val="000000"/>
                <w:kern w:val="0"/>
                <w:sz w:val="20"/>
              </w:rPr>
              <w:br/>
              <w:t>信噪比：80dB ( 1米40 dB音源)50dB (10米40 dB音源) 1KHz at 1 Pa</w:t>
            </w:r>
            <w:r>
              <w:rPr>
                <w:rFonts w:ascii="宋体" w:hAnsi="宋体" w:cs="宋体" w:hint="eastAsia"/>
                <w:color w:val="000000"/>
                <w:kern w:val="0"/>
                <w:sz w:val="20"/>
              </w:rPr>
              <w:br/>
              <w:t>麦克风：互补型高灵敏度全指向电容</w:t>
            </w:r>
            <w:proofErr w:type="gramStart"/>
            <w:r>
              <w:rPr>
                <w:rFonts w:ascii="宋体" w:hAnsi="宋体" w:cs="宋体" w:hint="eastAsia"/>
                <w:color w:val="000000"/>
                <w:kern w:val="0"/>
                <w:sz w:val="20"/>
              </w:rPr>
              <w:t>咪</w:t>
            </w:r>
            <w:proofErr w:type="gramEnd"/>
            <w:r>
              <w:rPr>
                <w:rFonts w:ascii="宋体" w:hAnsi="宋体" w:cs="宋体" w:hint="eastAsia"/>
                <w:color w:val="000000"/>
                <w:kern w:val="0"/>
                <w:sz w:val="20"/>
              </w:rPr>
              <w:t>头</w:t>
            </w:r>
            <w:r>
              <w:rPr>
                <w:rFonts w:ascii="宋体" w:hAnsi="宋体" w:cs="宋体" w:hint="eastAsia"/>
                <w:color w:val="000000"/>
                <w:kern w:val="0"/>
                <w:sz w:val="20"/>
              </w:rPr>
              <w:br/>
            </w:r>
            <w:proofErr w:type="gramStart"/>
            <w:r>
              <w:rPr>
                <w:rFonts w:ascii="宋体" w:hAnsi="宋体" w:cs="宋体" w:hint="eastAsia"/>
                <w:color w:val="000000"/>
                <w:kern w:val="0"/>
                <w:sz w:val="20"/>
              </w:rPr>
              <w:lastRenderedPageBreak/>
              <w:t>咪</w:t>
            </w:r>
            <w:proofErr w:type="gramEnd"/>
            <w:r>
              <w:rPr>
                <w:rFonts w:ascii="宋体" w:hAnsi="宋体" w:cs="宋体" w:hint="eastAsia"/>
                <w:color w:val="000000"/>
                <w:kern w:val="0"/>
                <w:sz w:val="20"/>
              </w:rPr>
              <w:t>头数量：双</w:t>
            </w:r>
            <w:proofErr w:type="gramStart"/>
            <w:r>
              <w:rPr>
                <w:rFonts w:ascii="宋体" w:hAnsi="宋体" w:cs="宋体" w:hint="eastAsia"/>
                <w:color w:val="000000"/>
                <w:kern w:val="0"/>
                <w:sz w:val="20"/>
              </w:rPr>
              <w:t>咪</w:t>
            </w:r>
            <w:proofErr w:type="gramEnd"/>
            <w:r>
              <w:rPr>
                <w:rFonts w:ascii="宋体" w:hAnsi="宋体" w:cs="宋体" w:hint="eastAsia"/>
                <w:color w:val="000000"/>
                <w:kern w:val="0"/>
                <w:sz w:val="20"/>
              </w:rPr>
              <w:t>头</w:t>
            </w:r>
            <w:r>
              <w:rPr>
                <w:rFonts w:ascii="宋体" w:hAnsi="宋体" w:cs="宋体" w:hint="eastAsia"/>
                <w:color w:val="000000"/>
                <w:kern w:val="0"/>
                <w:sz w:val="20"/>
              </w:rPr>
              <w:br/>
              <w:t>防水特性：户内防潮</w:t>
            </w:r>
          </w:p>
          <w:p w:rsidR="008E56F6" w:rsidRDefault="00E749E3">
            <w:pPr>
              <w:pStyle w:val="a5"/>
              <w:ind w:firstLineChars="0" w:firstLine="0"/>
            </w:pPr>
            <w:r>
              <w:rPr>
                <w:rFonts w:hAnsi="宋体" w:cs="宋体" w:hint="eastAsia"/>
                <w:color w:val="000000"/>
                <w:sz w:val="20"/>
              </w:rPr>
              <w:t>外形尺寸：80mm×80mm×27mm</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只</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3.5mm-3.5mm音频转接线（1米）</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3.5公对公立体音频线</w:t>
            </w:r>
            <w:r>
              <w:rPr>
                <w:rFonts w:ascii="宋体" w:hAnsi="宋体" w:cs="宋体" w:hint="eastAsia"/>
                <w:color w:val="000000"/>
                <w:kern w:val="0"/>
                <w:sz w:val="20"/>
              </w:rPr>
              <w:br/>
              <w:t>黑色成型  镀金插头</w:t>
            </w:r>
            <w:r>
              <w:rPr>
                <w:rFonts w:ascii="宋体" w:hAnsi="宋体" w:cs="宋体" w:hint="eastAsia"/>
                <w:color w:val="000000"/>
                <w:kern w:val="0"/>
                <w:sz w:val="20"/>
              </w:rPr>
              <w:br/>
              <w:t>28#2C+S21/0.10  OD5.5mm</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根</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温湿度显示屏</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显示范围 温度：-9℃ ～99℃   湿度：0％ ～99％</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测量精度 ＜±1℃   湿度＜ ±3%RH</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外观尺寸 580mm(长) x 380mm(宽) x 37mm(高)</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供电电压 AC 100V～260V</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双</w:t>
            </w:r>
            <w:proofErr w:type="gramStart"/>
            <w:r>
              <w:rPr>
                <w:rFonts w:ascii="宋体" w:hAnsi="宋体" w:cs="宋体" w:hint="eastAsia"/>
                <w:color w:val="000000"/>
                <w:kern w:val="0"/>
                <w:sz w:val="20"/>
              </w:rPr>
              <w:t>口网络</w:t>
            </w:r>
            <w:proofErr w:type="gramEnd"/>
            <w:r>
              <w:rPr>
                <w:rFonts w:ascii="宋体" w:hAnsi="宋体" w:cs="宋体" w:hint="eastAsia"/>
                <w:color w:val="000000"/>
                <w:kern w:val="0"/>
                <w:sz w:val="20"/>
              </w:rPr>
              <w:t>面板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尺寸：标准86*86mm，信息口有标签，方便管理。</w:t>
            </w:r>
            <w:r>
              <w:rPr>
                <w:rFonts w:ascii="宋体" w:hAnsi="宋体" w:cs="宋体" w:hint="eastAsia"/>
                <w:color w:val="000000"/>
                <w:kern w:val="0"/>
                <w:sz w:val="20"/>
              </w:rPr>
              <w:br/>
              <w:t>面板表面不可见螺钉孔，美观大方；</w:t>
            </w:r>
            <w:r>
              <w:rPr>
                <w:rFonts w:ascii="宋体" w:hAnsi="宋体" w:cs="宋体" w:hint="eastAsia"/>
                <w:color w:val="000000"/>
                <w:kern w:val="0"/>
                <w:sz w:val="20"/>
              </w:rPr>
              <w:br/>
              <w:t>采用优质工程塑料（PC料），防撞阻燃抗冲击；</w:t>
            </w:r>
            <w:r>
              <w:rPr>
                <w:rFonts w:ascii="宋体" w:hAnsi="宋体" w:cs="宋体" w:hint="eastAsia"/>
                <w:color w:val="000000"/>
                <w:kern w:val="0"/>
                <w:sz w:val="20"/>
              </w:rPr>
              <w:br/>
              <w:t>所有面板均带保护门，适应不同的恶劣施工环境；</w:t>
            </w:r>
            <w:r>
              <w:rPr>
                <w:rFonts w:ascii="宋体" w:hAnsi="宋体" w:cs="宋体" w:hint="eastAsia"/>
                <w:color w:val="000000"/>
                <w:kern w:val="0"/>
                <w:sz w:val="20"/>
              </w:rPr>
              <w:br/>
              <w:t>固定架和后座磨砂处理，保护产品不被尖锐物划伤；单面拆卸口，拆卸时不损伤墙面；</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14</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86网络底盒</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国标86</w:t>
            </w:r>
            <w:proofErr w:type="gramStart"/>
            <w:r>
              <w:rPr>
                <w:rFonts w:ascii="宋体" w:hAnsi="宋体" w:cs="宋体" w:hint="eastAsia"/>
                <w:color w:val="000000"/>
                <w:kern w:val="0"/>
                <w:sz w:val="20"/>
              </w:rPr>
              <w:t>暗装底盒</w:t>
            </w:r>
            <w:proofErr w:type="gramEnd"/>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14</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超五类网络模块</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性能符合ANSI/TIA/EIA-568B.2和ISO/IEC11801标准</w:t>
            </w:r>
            <w:r>
              <w:rPr>
                <w:rFonts w:ascii="宋体" w:hAnsi="宋体" w:cs="宋体" w:hint="eastAsia"/>
                <w:color w:val="000000"/>
                <w:kern w:val="0"/>
                <w:sz w:val="20"/>
              </w:rPr>
              <w:br/>
              <w:t>采用电磁场模拟技术和特性阻抗电脑微调技术，保证在1~100MHz的频宽范围内具有优异的信号传输性能；</w:t>
            </w:r>
            <w:r>
              <w:rPr>
                <w:rFonts w:ascii="宋体" w:hAnsi="宋体" w:cs="宋体" w:hint="eastAsia"/>
                <w:color w:val="000000"/>
                <w:kern w:val="0"/>
                <w:sz w:val="20"/>
              </w:rPr>
              <w:br/>
              <w:t>IDC端子独特设计保证零误码传输；</w:t>
            </w:r>
            <w:r>
              <w:rPr>
                <w:rFonts w:ascii="宋体" w:hAnsi="宋体" w:cs="宋体" w:hint="eastAsia"/>
                <w:color w:val="000000"/>
                <w:kern w:val="0"/>
                <w:sz w:val="20"/>
              </w:rPr>
              <w:br/>
              <w:t>插头插座可重复插拔次数≥750次</w:t>
            </w:r>
            <w:r>
              <w:rPr>
                <w:rFonts w:ascii="宋体" w:hAnsi="宋体" w:cs="宋体" w:hint="eastAsia"/>
                <w:color w:val="000000"/>
                <w:kern w:val="0"/>
                <w:sz w:val="20"/>
              </w:rPr>
              <w:br/>
              <w:t>技术簧片镀金≥50µ（inch）,保证性能及使用寿命；</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28</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配电箱</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9-12回路</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空开（1P10A）</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1P10A</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空开（2P16A）</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2P16A</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摄像机支架</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半球支架</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摄像机支架</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球机支架</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2558" w:type="dxa"/>
            <w:gridSpan w:val="2"/>
            <w:tcBorders>
              <w:top w:val="single" w:sz="4" w:space="0" w:color="000000"/>
              <w:left w:val="single" w:sz="4" w:space="0" w:color="000000"/>
              <w:bottom w:val="single" w:sz="4" w:space="0" w:color="000000"/>
            </w:tcBorders>
            <w:vAlign w:val="center"/>
          </w:tcPr>
          <w:p w:rsidR="008E56F6" w:rsidRDefault="00E749E3">
            <w:pPr>
              <w:widowControl/>
              <w:jc w:val="center"/>
              <w:rPr>
                <w:rFonts w:ascii="宋体" w:hAnsi="宋体" w:cs="宋体"/>
                <w:b/>
                <w:bCs/>
                <w:color w:val="000000"/>
                <w:kern w:val="0"/>
                <w:sz w:val="20"/>
              </w:rPr>
            </w:pPr>
            <w:r>
              <w:rPr>
                <w:rFonts w:ascii="宋体" w:hAnsi="宋体" w:cs="宋体" w:hint="eastAsia"/>
                <w:b/>
                <w:bCs/>
                <w:color w:val="000000"/>
                <w:kern w:val="0"/>
                <w:sz w:val="20"/>
              </w:rPr>
              <w:t>二、走廊、监控室、卫生间外，</w:t>
            </w:r>
            <w:proofErr w:type="gramStart"/>
            <w:r>
              <w:rPr>
                <w:rFonts w:ascii="宋体" w:hAnsi="宋体" w:cs="宋体" w:hint="eastAsia"/>
                <w:b/>
                <w:bCs/>
                <w:color w:val="000000"/>
                <w:kern w:val="0"/>
                <w:sz w:val="20"/>
              </w:rPr>
              <w:t>候谈室</w:t>
            </w:r>
            <w:proofErr w:type="gramEnd"/>
            <w:r>
              <w:rPr>
                <w:rFonts w:ascii="宋体" w:hAnsi="宋体" w:cs="宋体" w:hint="eastAsia"/>
                <w:b/>
                <w:bCs/>
                <w:color w:val="000000"/>
                <w:kern w:val="0"/>
                <w:sz w:val="20"/>
              </w:rPr>
              <w:t>，安监室监控</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200万红外半球</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eastAsia="宋体" w:hAnsi="宋体" w:cs="宋体"/>
                <w:color w:val="000000"/>
                <w:kern w:val="0"/>
                <w:sz w:val="20"/>
              </w:rPr>
            </w:pPr>
            <w:r>
              <w:rPr>
                <w:rFonts w:ascii="宋体" w:hAnsi="宋体" w:cs="宋体" w:hint="eastAsia"/>
                <w:color w:val="000000"/>
                <w:kern w:val="0"/>
                <w:sz w:val="20"/>
              </w:rPr>
              <w:t>1、具有不小于1/1.8"靶面尺寸；</w:t>
            </w:r>
            <w:r>
              <w:rPr>
                <w:rFonts w:ascii="宋体" w:hAnsi="宋体" w:cs="宋体" w:hint="eastAsia"/>
                <w:color w:val="000000"/>
                <w:kern w:val="0"/>
                <w:sz w:val="20"/>
              </w:rPr>
              <w:br/>
              <w:t>2、内置一体化高速电动变焦，自动跟随聚焦镜头，变焦同时快速完成聚焦，变焦过程画面不能完全虚焦；</w:t>
            </w:r>
            <w:r>
              <w:rPr>
                <w:rFonts w:ascii="宋体" w:hAnsi="宋体" w:cs="宋体" w:hint="eastAsia"/>
                <w:color w:val="000000"/>
                <w:kern w:val="0"/>
                <w:sz w:val="20"/>
              </w:rPr>
              <w:br/>
              <w:t>3、需具有不低于</w:t>
            </w:r>
            <w:proofErr w:type="gramStart"/>
            <w:r>
              <w:rPr>
                <w:rFonts w:ascii="宋体" w:hAnsi="宋体" w:cs="宋体" w:hint="eastAsia"/>
                <w:color w:val="000000"/>
                <w:kern w:val="0"/>
                <w:sz w:val="20"/>
              </w:rPr>
              <w:t>28路取流路数</w:t>
            </w:r>
            <w:proofErr w:type="gramEnd"/>
            <w:r>
              <w:rPr>
                <w:rFonts w:ascii="宋体" w:hAnsi="宋体" w:cs="宋体" w:hint="eastAsia"/>
                <w:color w:val="000000"/>
                <w:kern w:val="0"/>
                <w:sz w:val="20"/>
              </w:rPr>
              <w:t>能力，以满足更多用户同时在线访问摄像机视频；</w:t>
            </w:r>
            <w:r>
              <w:rPr>
                <w:rFonts w:ascii="宋体" w:hAnsi="宋体" w:cs="宋体" w:hint="eastAsia"/>
                <w:color w:val="000000"/>
                <w:kern w:val="0"/>
                <w:sz w:val="20"/>
              </w:rPr>
              <w:br/>
              <w:t>4、★最低照度彩色：0.0003lx，黑白:0.0001lx，灰度等级不小于11级；</w:t>
            </w:r>
            <w:r>
              <w:rPr>
                <w:rFonts w:ascii="宋体" w:hAnsi="宋体" w:cs="宋体" w:hint="eastAsia"/>
                <w:color w:val="000000"/>
                <w:kern w:val="0"/>
                <w:sz w:val="20"/>
              </w:rPr>
              <w:br/>
              <w:t>5、在1920x1080@25fps下，清晰度不小于1100TVL；</w:t>
            </w:r>
            <w:r>
              <w:rPr>
                <w:rFonts w:ascii="宋体" w:hAnsi="宋体" w:cs="宋体" w:hint="eastAsia"/>
                <w:color w:val="000000"/>
                <w:kern w:val="0"/>
                <w:sz w:val="20"/>
              </w:rPr>
              <w:br/>
              <w:t>6、支持H.264、H.265、MJPEG视频编码格式，且具有HighProfile编码能力；</w:t>
            </w:r>
            <w:r>
              <w:rPr>
                <w:rFonts w:ascii="宋体" w:hAnsi="宋体" w:cs="宋体" w:hint="eastAsia"/>
                <w:color w:val="000000"/>
                <w:kern w:val="0"/>
                <w:sz w:val="20"/>
              </w:rPr>
              <w:br/>
              <w:t>7、★同一静止场景相同图像质量下，设备在H.265编码方式时，开启智能编码功能和不开启智能编码相比，码率节约1/2；</w:t>
            </w:r>
            <w:r>
              <w:rPr>
                <w:rFonts w:ascii="宋体" w:hAnsi="宋体" w:cs="宋体" w:hint="eastAsia"/>
                <w:color w:val="000000"/>
                <w:kern w:val="0"/>
                <w:sz w:val="20"/>
              </w:rPr>
              <w:br/>
            </w:r>
            <w:r>
              <w:rPr>
                <w:rFonts w:ascii="宋体" w:hAnsi="宋体" w:cs="宋体" w:hint="eastAsia"/>
                <w:color w:val="000000"/>
                <w:kern w:val="0"/>
                <w:sz w:val="20"/>
              </w:rPr>
              <w:lastRenderedPageBreak/>
              <w:t>8、支持不低于15行字符显示，字体颜色可设置，需具有图片叠加到视频画面功能；</w:t>
            </w:r>
            <w:r>
              <w:rPr>
                <w:rFonts w:ascii="宋体" w:hAnsi="宋体" w:cs="宋体" w:hint="eastAsia"/>
                <w:color w:val="000000"/>
                <w:kern w:val="0"/>
                <w:sz w:val="20"/>
              </w:rPr>
              <w:br/>
            </w:r>
            <w:r>
              <w:rPr>
                <w:rFonts w:ascii="宋体" w:hAnsi="宋体" w:cs="宋体"/>
                <w:color w:val="000000"/>
                <w:kern w:val="0"/>
                <w:sz w:val="20"/>
              </w:rPr>
              <w:t>9、满足信噪比不小于60dB，宽动态综合能力得分不低于136分；</w:t>
            </w:r>
            <w:r>
              <w:rPr>
                <w:rFonts w:ascii="宋体" w:hAnsi="宋体" w:cs="宋体" w:hint="eastAsia"/>
                <w:color w:val="000000"/>
                <w:kern w:val="0"/>
                <w:sz w:val="20"/>
              </w:rPr>
              <w:br/>
            </w:r>
            <w:r>
              <w:rPr>
                <w:rFonts w:ascii="宋体" w:hAnsi="宋体" w:cs="宋体"/>
                <w:color w:val="000000"/>
                <w:kern w:val="0"/>
                <w:sz w:val="20"/>
              </w:rPr>
              <w:t>10、需具有实时视频透雾、电子防抖、ROI感兴趣区域、视频水印等功能；</w:t>
            </w:r>
            <w:r>
              <w:rPr>
                <w:rFonts w:ascii="宋体" w:hAnsi="宋体" w:cs="宋体" w:hint="eastAsia"/>
                <w:color w:val="000000"/>
                <w:kern w:val="0"/>
                <w:sz w:val="20"/>
              </w:rPr>
              <w:br/>
            </w:r>
            <w:r>
              <w:rPr>
                <w:rFonts w:ascii="宋体" w:hAnsi="宋体" w:cs="宋体"/>
                <w:color w:val="000000"/>
                <w:kern w:val="0"/>
                <w:sz w:val="20"/>
              </w:rPr>
              <w:t>11、设备工作状态时，支持空气放电8kV，接触放电6kV，通讯端口支持6kV峰值电压；</w:t>
            </w:r>
            <w:r>
              <w:rPr>
                <w:rFonts w:ascii="宋体" w:hAnsi="宋体" w:cs="宋体" w:hint="eastAsia"/>
                <w:color w:val="000000"/>
                <w:kern w:val="0"/>
                <w:sz w:val="20"/>
              </w:rPr>
              <w:br/>
            </w:r>
            <w:r>
              <w:rPr>
                <w:rFonts w:ascii="宋体" w:hAnsi="宋体" w:cs="宋体"/>
                <w:color w:val="000000"/>
                <w:kern w:val="0"/>
                <w:sz w:val="20"/>
              </w:rPr>
              <w:t>12、</w:t>
            </w:r>
            <w:r>
              <w:rPr>
                <w:rFonts w:ascii="宋体" w:hAnsi="宋体" w:cs="宋体" w:hint="eastAsia"/>
                <w:kern w:val="0"/>
                <w:sz w:val="20"/>
              </w:rPr>
              <w:t>★</w:t>
            </w:r>
            <w:proofErr w:type="gramStart"/>
            <w:r>
              <w:rPr>
                <w:rFonts w:ascii="宋体" w:hAnsi="宋体" w:cs="宋体"/>
                <w:kern w:val="0"/>
                <w:sz w:val="20"/>
              </w:rPr>
              <w:t>需</w:t>
            </w:r>
            <w:r>
              <w:rPr>
                <w:rFonts w:ascii="宋体" w:hAnsi="宋体" w:cs="宋体"/>
                <w:color w:val="000000"/>
                <w:kern w:val="0"/>
                <w:sz w:val="20"/>
              </w:rPr>
              <w:t>支持</w:t>
            </w:r>
            <w:proofErr w:type="gramEnd"/>
            <w:r>
              <w:rPr>
                <w:rFonts w:ascii="宋体" w:hAnsi="宋体" w:cs="宋体"/>
                <w:color w:val="000000"/>
                <w:kern w:val="0"/>
                <w:sz w:val="20"/>
              </w:rPr>
              <w:t>本地SD卡存储，支持不低于256G，并支持存储卡损坏程度显示，支持对存储卡进行读写锁定，锁定后的存储卡在移动终端需要密码才能访问</w:t>
            </w:r>
            <w:r>
              <w:rPr>
                <w:rFonts w:ascii="宋体" w:hAnsi="宋体" w:cs="宋体" w:hint="eastAsia"/>
                <w:color w:val="000000"/>
                <w:kern w:val="0"/>
                <w:sz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2</w:t>
            </w:r>
          </w:p>
        </w:tc>
        <w:tc>
          <w:tcPr>
            <w:tcW w:w="2047" w:type="dxa"/>
            <w:tcBorders>
              <w:top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指挥摄像机（专用球机）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1、1/2.8</w:t>
            </w:r>
            <w:proofErr w:type="gramStart"/>
            <w:r>
              <w:rPr>
                <w:rFonts w:ascii="宋体" w:hAnsi="宋体" w:cs="宋体" w:hint="eastAsia"/>
                <w:color w:val="000000"/>
                <w:kern w:val="0"/>
                <w:sz w:val="20"/>
              </w:rPr>
              <w:t>”</w:t>
            </w:r>
            <w:proofErr w:type="gramEnd"/>
            <w:r>
              <w:rPr>
                <w:rFonts w:ascii="宋体" w:hAnsi="宋体" w:cs="宋体" w:hint="eastAsia"/>
                <w:color w:val="000000"/>
                <w:kern w:val="0"/>
                <w:sz w:val="20"/>
              </w:rPr>
              <w:t xml:space="preserve"> CMOS传感器，不低于200</w:t>
            </w:r>
            <w:proofErr w:type="gramStart"/>
            <w:r>
              <w:rPr>
                <w:rFonts w:ascii="宋体" w:hAnsi="宋体" w:cs="宋体" w:hint="eastAsia"/>
                <w:color w:val="000000"/>
                <w:kern w:val="0"/>
                <w:sz w:val="20"/>
              </w:rPr>
              <w:t>万像</w:t>
            </w:r>
            <w:proofErr w:type="gramEnd"/>
            <w:r>
              <w:rPr>
                <w:rFonts w:ascii="宋体" w:hAnsi="宋体" w:cs="宋体" w:hint="eastAsia"/>
                <w:color w:val="000000"/>
                <w:kern w:val="0"/>
                <w:sz w:val="20"/>
              </w:rPr>
              <w:t>素，最大分辨率可达1920*1080@30fps；</w:t>
            </w:r>
            <w:r>
              <w:rPr>
                <w:rFonts w:ascii="宋体" w:hAnsi="宋体" w:cs="宋体" w:hint="eastAsia"/>
                <w:color w:val="000000"/>
                <w:kern w:val="0"/>
                <w:sz w:val="20"/>
              </w:rPr>
              <w:br/>
              <w:t>2、不低于20倍光学变倍，不低于16倍数字变倍；</w:t>
            </w:r>
            <w:r>
              <w:rPr>
                <w:rFonts w:ascii="宋体" w:hAnsi="宋体" w:cs="宋体" w:hint="eastAsia"/>
                <w:color w:val="000000"/>
                <w:kern w:val="0"/>
                <w:sz w:val="20"/>
              </w:rPr>
              <w:br/>
              <w:t>3、不低于300个预置点位；</w:t>
            </w:r>
            <w:r>
              <w:rPr>
                <w:rFonts w:ascii="宋体" w:hAnsi="宋体" w:cs="宋体" w:hint="eastAsia"/>
                <w:color w:val="000000"/>
                <w:kern w:val="0"/>
                <w:sz w:val="20"/>
              </w:rPr>
              <w:br/>
              <w:t>4、支持水平最大速度不小于400°/S，云台定位准确度不大于0.15°；</w:t>
            </w:r>
            <w:r>
              <w:rPr>
                <w:rFonts w:ascii="宋体" w:hAnsi="宋体" w:cs="宋体" w:hint="eastAsia"/>
                <w:color w:val="000000"/>
                <w:kern w:val="0"/>
                <w:sz w:val="20"/>
              </w:rPr>
              <w:br/>
              <w:t>5、支持亮度等级不小于11级；</w:t>
            </w:r>
            <w:r>
              <w:rPr>
                <w:rFonts w:ascii="宋体" w:hAnsi="宋体" w:cs="宋体" w:hint="eastAsia"/>
                <w:color w:val="000000"/>
                <w:kern w:val="0"/>
                <w:sz w:val="20"/>
              </w:rPr>
              <w:br/>
              <w:t>6、宽动态能力综合评价得分不小于133分；</w:t>
            </w:r>
            <w:r>
              <w:rPr>
                <w:rFonts w:ascii="宋体" w:hAnsi="宋体" w:cs="宋体" w:hint="eastAsia"/>
                <w:color w:val="000000"/>
                <w:kern w:val="0"/>
                <w:sz w:val="20"/>
              </w:rPr>
              <w:br/>
              <w:t>7、具有自动聚焦、手动控制、自动翻转、自动扫描、自动巡航、守望、定时启动等功能；</w:t>
            </w:r>
            <w:r>
              <w:rPr>
                <w:rFonts w:ascii="宋体" w:hAnsi="宋体" w:cs="宋体" w:hint="eastAsia"/>
                <w:color w:val="000000"/>
                <w:kern w:val="0"/>
                <w:sz w:val="20"/>
              </w:rPr>
              <w:br/>
            </w:r>
            <w:r>
              <w:rPr>
                <w:rFonts w:ascii="宋体" w:hAnsi="宋体" w:cs="宋体"/>
                <w:color w:val="000000"/>
                <w:kern w:val="0"/>
                <w:sz w:val="20"/>
              </w:rPr>
              <w:t>8、具有区域遮盖功能，可在监视画面上设置遮盖区域，区域的个数不小于23个，区域大小、位置、颜色可设置；</w:t>
            </w:r>
            <w:r>
              <w:rPr>
                <w:rFonts w:ascii="宋体" w:hAnsi="宋体" w:cs="宋体" w:hint="eastAsia"/>
                <w:color w:val="000000"/>
                <w:kern w:val="0"/>
                <w:sz w:val="20"/>
              </w:rPr>
              <w:br/>
            </w:r>
            <w:r>
              <w:rPr>
                <w:rFonts w:ascii="宋体" w:hAnsi="宋体" w:cs="宋体"/>
                <w:color w:val="000000"/>
                <w:kern w:val="0"/>
                <w:sz w:val="20"/>
              </w:rPr>
              <w:t>9、可上</w:t>
            </w:r>
            <w:proofErr w:type="gramStart"/>
            <w:r>
              <w:rPr>
                <w:rFonts w:ascii="宋体" w:hAnsi="宋体" w:cs="宋体"/>
                <w:color w:val="000000"/>
                <w:kern w:val="0"/>
                <w:sz w:val="20"/>
              </w:rPr>
              <w:t>传水平</w:t>
            </w:r>
            <w:proofErr w:type="gramEnd"/>
            <w:r>
              <w:rPr>
                <w:rFonts w:ascii="宋体" w:hAnsi="宋体" w:cs="宋体"/>
                <w:color w:val="000000"/>
                <w:kern w:val="0"/>
                <w:sz w:val="20"/>
              </w:rPr>
              <w:t>角度、垂直角度、变倍角度、预支点名称、巡航名称、模式路径名称等信息；</w:t>
            </w:r>
            <w:r>
              <w:rPr>
                <w:rFonts w:ascii="宋体" w:hAnsi="宋体" w:cs="宋体" w:hint="eastAsia"/>
                <w:color w:val="000000"/>
                <w:kern w:val="0"/>
                <w:sz w:val="20"/>
              </w:rPr>
              <w:br/>
            </w:r>
            <w:r>
              <w:rPr>
                <w:rFonts w:ascii="宋体" w:hAnsi="宋体" w:cs="宋体"/>
                <w:color w:val="000000"/>
                <w:kern w:val="0"/>
                <w:sz w:val="20"/>
              </w:rPr>
              <w:t>10、可将视频图像存储至SD卡或客户端，支持SD卡热插拔、支持不低于256GB的SD卡；</w:t>
            </w:r>
            <w:r>
              <w:rPr>
                <w:rFonts w:ascii="宋体" w:hAnsi="宋体" w:cs="宋体" w:hint="eastAsia"/>
                <w:color w:val="000000"/>
                <w:kern w:val="0"/>
                <w:sz w:val="20"/>
              </w:rPr>
              <w:br/>
            </w:r>
            <w:r>
              <w:rPr>
                <w:rFonts w:ascii="宋体" w:hAnsi="宋体" w:cs="宋体"/>
                <w:color w:val="000000"/>
                <w:kern w:val="0"/>
                <w:sz w:val="20"/>
              </w:rPr>
              <w:t>11、设备可在-40°到+70°环境下稳定工作</w:t>
            </w:r>
            <w:r>
              <w:rPr>
                <w:rFonts w:ascii="宋体" w:hAnsi="宋体" w:cs="宋体" w:hint="eastAsia"/>
                <w:color w:val="000000"/>
                <w:kern w:val="0"/>
                <w:sz w:val="20"/>
              </w:rPr>
              <w:br/>
            </w:r>
            <w:r>
              <w:rPr>
                <w:rFonts w:ascii="宋体" w:hAnsi="宋体" w:cs="宋体"/>
                <w:color w:val="000000"/>
                <w:kern w:val="0"/>
                <w:sz w:val="20"/>
              </w:rPr>
              <w:t>12、最低彩色照度满足彩色≤0.001Lux 黑白≤0.0001Lux；</w:t>
            </w:r>
            <w:r>
              <w:rPr>
                <w:rFonts w:ascii="宋体" w:hAnsi="宋体" w:cs="宋体" w:hint="eastAsia"/>
                <w:color w:val="000000"/>
                <w:kern w:val="0"/>
                <w:sz w:val="20"/>
              </w:rPr>
              <w:br/>
            </w:r>
            <w:r>
              <w:rPr>
                <w:rFonts w:ascii="宋体" w:hAnsi="宋体" w:cs="宋体"/>
                <w:color w:val="000000"/>
                <w:kern w:val="0"/>
                <w:sz w:val="20"/>
              </w:rPr>
              <w:t>13、具有区域曝光功能，可在IE浏览器在预览画面框选出聚焦区域，以该区域作为参考区域聚焦；</w:t>
            </w:r>
            <w:r>
              <w:rPr>
                <w:rFonts w:ascii="宋体" w:hAnsi="宋体" w:cs="宋体" w:hint="eastAsia"/>
                <w:color w:val="000000"/>
                <w:kern w:val="0"/>
                <w:sz w:val="20"/>
              </w:rPr>
              <w:br/>
            </w:r>
            <w:r>
              <w:rPr>
                <w:rFonts w:ascii="宋体" w:hAnsi="宋体" w:cs="宋体"/>
                <w:color w:val="000000"/>
                <w:kern w:val="0"/>
                <w:sz w:val="20"/>
              </w:rPr>
              <w:t>14、在同一个客户端上，可同时开启不小于20个视频窗口进行画面预览；</w:t>
            </w:r>
            <w:r>
              <w:rPr>
                <w:rFonts w:ascii="宋体" w:hAnsi="宋体" w:cs="宋体" w:hint="eastAsia"/>
                <w:color w:val="000000"/>
                <w:kern w:val="0"/>
                <w:sz w:val="20"/>
              </w:rPr>
              <w:br/>
            </w:r>
            <w:r>
              <w:rPr>
                <w:rFonts w:ascii="宋体" w:hAnsi="宋体" w:cs="宋体"/>
                <w:color w:val="000000"/>
                <w:kern w:val="0"/>
                <w:sz w:val="20"/>
              </w:rPr>
              <w:t>15、具有数字降噪、强光抑制、透雾、电子防抖、镜像等功能；</w:t>
            </w:r>
            <w:r>
              <w:rPr>
                <w:rFonts w:ascii="宋体" w:hAnsi="宋体" w:cs="宋体" w:hint="eastAsia"/>
                <w:color w:val="000000"/>
                <w:kern w:val="0"/>
                <w:sz w:val="20"/>
              </w:rPr>
              <w:br/>
            </w:r>
            <w:r>
              <w:rPr>
                <w:rFonts w:ascii="宋体" w:hAnsi="宋体" w:cs="宋体"/>
                <w:color w:val="000000"/>
                <w:kern w:val="0"/>
                <w:sz w:val="20"/>
              </w:rPr>
              <w:t>16、设备具有限位功能，开启限位功能后，云台智能在限制的位置空间进行转动；</w:t>
            </w:r>
            <w:r>
              <w:rPr>
                <w:rFonts w:ascii="宋体" w:hAnsi="宋体" w:cs="宋体" w:hint="eastAsia"/>
                <w:color w:val="000000"/>
                <w:kern w:val="0"/>
                <w:sz w:val="20"/>
              </w:rPr>
              <w:br/>
            </w:r>
            <w:r>
              <w:rPr>
                <w:rFonts w:ascii="宋体" w:hAnsi="宋体" w:cs="宋体"/>
                <w:color w:val="000000"/>
                <w:kern w:val="0"/>
                <w:sz w:val="20"/>
              </w:rPr>
              <w:t>17、可对设定区域的行人进行人脸检测，当检测到人脸后，可抓拍人脸图片、联动聚焦、目标跟踪、报警上传、发送邮件、联动录像、辅助输出等，抓拍图片数量可设；</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2047" w:type="dxa"/>
            <w:tcBorders>
              <w:top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电源适配器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直流电压12V ,电流2A</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谈话专用拾音器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灵敏度：-30dB</w:t>
            </w:r>
            <w:r>
              <w:rPr>
                <w:rFonts w:ascii="宋体" w:hAnsi="宋体" w:cs="宋体" w:hint="eastAsia"/>
                <w:color w:val="000000"/>
                <w:kern w:val="0"/>
                <w:sz w:val="20"/>
              </w:rPr>
              <w:br/>
              <w:t>频率响应：20Hz ～ 20kHz</w:t>
            </w:r>
            <w:r>
              <w:rPr>
                <w:rFonts w:ascii="宋体" w:hAnsi="宋体" w:cs="宋体" w:hint="eastAsia"/>
                <w:color w:val="000000"/>
                <w:kern w:val="0"/>
                <w:sz w:val="20"/>
              </w:rPr>
              <w:br/>
              <w:t>指向特性：全方向性</w:t>
            </w:r>
            <w:r>
              <w:rPr>
                <w:rFonts w:ascii="宋体" w:hAnsi="宋体" w:cs="宋体" w:hint="eastAsia"/>
                <w:color w:val="000000"/>
                <w:kern w:val="0"/>
                <w:sz w:val="20"/>
              </w:rPr>
              <w:br/>
              <w:t xml:space="preserve">信噪比：80dB ( 1米40 dB音源)50dB (10米40 dB音源) 1KHz at </w:t>
            </w:r>
            <w:r>
              <w:rPr>
                <w:rFonts w:ascii="宋体" w:hAnsi="宋体" w:cs="宋体" w:hint="eastAsia"/>
                <w:color w:val="000000"/>
                <w:kern w:val="0"/>
                <w:sz w:val="20"/>
              </w:rPr>
              <w:lastRenderedPageBreak/>
              <w:t>1 Pa</w:t>
            </w:r>
            <w:r>
              <w:rPr>
                <w:rFonts w:ascii="宋体" w:hAnsi="宋体" w:cs="宋体" w:hint="eastAsia"/>
                <w:color w:val="000000"/>
                <w:kern w:val="0"/>
                <w:sz w:val="20"/>
              </w:rPr>
              <w:br/>
              <w:t>麦克风：互补型高灵敏度全指向电容</w:t>
            </w:r>
            <w:proofErr w:type="gramStart"/>
            <w:r>
              <w:rPr>
                <w:rFonts w:ascii="宋体" w:hAnsi="宋体" w:cs="宋体" w:hint="eastAsia"/>
                <w:color w:val="000000"/>
                <w:kern w:val="0"/>
                <w:sz w:val="20"/>
              </w:rPr>
              <w:t>咪</w:t>
            </w:r>
            <w:proofErr w:type="gramEnd"/>
            <w:r>
              <w:rPr>
                <w:rFonts w:ascii="宋体" w:hAnsi="宋体" w:cs="宋体" w:hint="eastAsia"/>
                <w:color w:val="000000"/>
                <w:kern w:val="0"/>
                <w:sz w:val="20"/>
              </w:rPr>
              <w:t>头</w:t>
            </w:r>
            <w:r>
              <w:rPr>
                <w:rFonts w:ascii="宋体" w:hAnsi="宋体" w:cs="宋体" w:hint="eastAsia"/>
                <w:color w:val="000000"/>
                <w:kern w:val="0"/>
                <w:sz w:val="20"/>
              </w:rPr>
              <w:br/>
            </w:r>
            <w:proofErr w:type="gramStart"/>
            <w:r>
              <w:rPr>
                <w:rFonts w:ascii="宋体" w:hAnsi="宋体" w:cs="宋体" w:hint="eastAsia"/>
                <w:color w:val="000000"/>
                <w:kern w:val="0"/>
                <w:sz w:val="20"/>
              </w:rPr>
              <w:t>咪</w:t>
            </w:r>
            <w:proofErr w:type="gramEnd"/>
            <w:r>
              <w:rPr>
                <w:rFonts w:ascii="宋体" w:hAnsi="宋体" w:cs="宋体" w:hint="eastAsia"/>
                <w:color w:val="000000"/>
                <w:kern w:val="0"/>
                <w:sz w:val="20"/>
              </w:rPr>
              <w:t>头数量：双</w:t>
            </w:r>
            <w:proofErr w:type="gramStart"/>
            <w:r>
              <w:rPr>
                <w:rFonts w:ascii="宋体" w:hAnsi="宋体" w:cs="宋体" w:hint="eastAsia"/>
                <w:color w:val="000000"/>
                <w:kern w:val="0"/>
                <w:sz w:val="20"/>
              </w:rPr>
              <w:t>咪</w:t>
            </w:r>
            <w:proofErr w:type="gramEnd"/>
            <w:r>
              <w:rPr>
                <w:rFonts w:ascii="宋体" w:hAnsi="宋体" w:cs="宋体" w:hint="eastAsia"/>
                <w:color w:val="000000"/>
                <w:kern w:val="0"/>
                <w:sz w:val="20"/>
              </w:rPr>
              <w:t>头</w:t>
            </w:r>
            <w:r>
              <w:rPr>
                <w:rFonts w:ascii="宋体" w:hAnsi="宋体" w:cs="宋体" w:hint="eastAsia"/>
                <w:color w:val="000000"/>
                <w:kern w:val="0"/>
                <w:sz w:val="20"/>
              </w:rPr>
              <w:br/>
              <w:t>防水特性：户内防潮</w:t>
            </w:r>
            <w:r>
              <w:rPr>
                <w:rFonts w:ascii="宋体" w:hAnsi="宋体" w:cs="宋体" w:hint="eastAsia"/>
                <w:color w:val="000000"/>
                <w:kern w:val="0"/>
                <w:sz w:val="20"/>
              </w:rPr>
              <w:br/>
              <w:t>外形尺寸：80mm×80mm×27mm</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只</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3.5mm-3.5mm音频转接线（1米）</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3.5公对公立体音频线</w:t>
            </w:r>
            <w:r>
              <w:rPr>
                <w:rFonts w:ascii="宋体" w:hAnsi="宋体" w:cs="宋体" w:hint="eastAsia"/>
                <w:color w:val="000000"/>
                <w:kern w:val="0"/>
                <w:sz w:val="20"/>
              </w:rPr>
              <w:br/>
              <w:t>黑色成型  镀金插头</w:t>
            </w:r>
            <w:r>
              <w:rPr>
                <w:rFonts w:ascii="宋体" w:hAnsi="宋体" w:cs="宋体" w:hint="eastAsia"/>
                <w:color w:val="000000"/>
                <w:kern w:val="0"/>
                <w:sz w:val="20"/>
              </w:rPr>
              <w:br/>
              <w:t>28#2C+S21/0.10  OD5.5mm</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根</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2558" w:type="dxa"/>
            <w:gridSpan w:val="2"/>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b/>
                <w:bCs/>
                <w:color w:val="000000"/>
                <w:kern w:val="0"/>
                <w:sz w:val="20"/>
              </w:rPr>
            </w:pPr>
            <w:r>
              <w:rPr>
                <w:rFonts w:ascii="宋体" w:hAnsi="宋体" w:cs="宋体" w:hint="eastAsia"/>
                <w:b/>
                <w:bCs/>
                <w:color w:val="000000"/>
                <w:kern w:val="0"/>
                <w:sz w:val="20"/>
              </w:rPr>
              <w:t>三、报警系统</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0"/>
              </w:rPr>
            </w:pPr>
          </w:p>
        </w:tc>
        <w:tc>
          <w:tcPr>
            <w:tcW w:w="638" w:type="dxa"/>
            <w:tcBorders>
              <w:top w:val="single" w:sz="4" w:space="0" w:color="000000"/>
              <w:left w:val="single" w:sz="4" w:space="0" w:color="000000"/>
              <w:bottom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声光警号</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12V,有声版，70db</w:t>
            </w:r>
            <w:proofErr w:type="gramStart"/>
            <w:r>
              <w:rPr>
                <w:rFonts w:ascii="宋体" w:hAnsi="宋体" w:cs="宋体" w:hint="eastAsia"/>
                <w:color w:val="000000"/>
                <w:kern w:val="0"/>
                <w:sz w:val="20"/>
              </w:rPr>
              <w:t>间断声</w:t>
            </w:r>
            <w:proofErr w:type="gramEnd"/>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紧急按钮</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紧急按钮,面板式</w:t>
            </w:r>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总线式网络报警主机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1、支持本地8路防区+总线扩展248路防区，共计256路防区报警输入；</w:t>
            </w:r>
            <w:r>
              <w:rPr>
                <w:rFonts w:ascii="宋体" w:hAnsi="宋体" w:cs="宋体" w:hint="eastAsia"/>
                <w:color w:val="000000"/>
                <w:kern w:val="0"/>
                <w:sz w:val="20"/>
              </w:rPr>
              <w:br/>
              <w:t>2、支持不低于3路本地防区报警输出，可扩展256路；</w:t>
            </w:r>
            <w:r>
              <w:rPr>
                <w:rFonts w:ascii="宋体" w:hAnsi="宋体" w:cs="宋体" w:hint="eastAsia"/>
                <w:color w:val="000000"/>
                <w:kern w:val="0"/>
                <w:sz w:val="20"/>
              </w:rPr>
              <w:br/>
              <w:t>3、支持两条总线，每条可达2400M（RVV2*1.5mm²），支持星型、树形、手牵手总线拓扑，总线无极性；</w:t>
            </w:r>
            <w:r>
              <w:rPr>
                <w:rFonts w:ascii="宋体" w:hAnsi="宋体" w:cs="宋体" w:hint="eastAsia"/>
                <w:color w:val="000000"/>
                <w:kern w:val="0"/>
                <w:sz w:val="20"/>
              </w:rPr>
              <w:br/>
              <w:t>4、支持定时布撤防，每天8个时段；</w:t>
            </w:r>
            <w:r>
              <w:rPr>
                <w:rFonts w:ascii="宋体" w:hAnsi="宋体" w:cs="宋体" w:hint="eastAsia"/>
                <w:color w:val="000000"/>
                <w:kern w:val="0"/>
                <w:sz w:val="20"/>
              </w:rPr>
              <w:br/>
              <w:t>5、支持</w:t>
            </w:r>
            <w:proofErr w:type="gramStart"/>
            <w:r>
              <w:rPr>
                <w:rFonts w:ascii="宋体" w:hAnsi="宋体" w:cs="宋体" w:hint="eastAsia"/>
                <w:color w:val="000000"/>
                <w:kern w:val="0"/>
                <w:sz w:val="20"/>
              </w:rPr>
              <w:t>主机防拆报警</w:t>
            </w:r>
            <w:proofErr w:type="gramEnd"/>
            <w:r>
              <w:rPr>
                <w:rFonts w:ascii="宋体" w:hAnsi="宋体" w:cs="宋体" w:hint="eastAsia"/>
                <w:color w:val="000000"/>
                <w:kern w:val="0"/>
                <w:sz w:val="20"/>
              </w:rPr>
              <w:t>；</w:t>
            </w:r>
            <w:r>
              <w:rPr>
                <w:rFonts w:ascii="宋体" w:hAnsi="宋体" w:cs="宋体" w:hint="eastAsia"/>
                <w:color w:val="000000"/>
                <w:kern w:val="0"/>
                <w:sz w:val="20"/>
              </w:rPr>
              <w:br/>
              <w:t>6、支持防区报警、系统状态事件联动输出，发生/恢复事件和时间可灵活配置；</w:t>
            </w:r>
            <w:r>
              <w:rPr>
                <w:rFonts w:ascii="宋体" w:hAnsi="宋体" w:cs="宋体" w:hint="eastAsia"/>
                <w:color w:val="000000"/>
                <w:kern w:val="0"/>
                <w:sz w:val="20"/>
              </w:rPr>
              <w:br/>
              <w:t>7、支持8000条报警事件记录，2000条操作事件和1500条管理操作记录，支持远程搜索查询事件日志；</w:t>
            </w:r>
            <w:r>
              <w:rPr>
                <w:rFonts w:ascii="宋体" w:hAnsi="宋体" w:cs="宋体" w:hint="eastAsia"/>
                <w:color w:val="000000"/>
                <w:kern w:val="0"/>
                <w:sz w:val="20"/>
              </w:rPr>
              <w:br/>
              <w:t>8、支持两种传输模式：网络传输、电话线传输，支持2组独立以太网接警中心，支持2组独立电话接警中心</w:t>
            </w:r>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充电电池</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12V/7.2A  蓄电池</w:t>
            </w:r>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控制键盘</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通过单击键盘可实现对主机布防，撤防必须密码撤防</w:t>
            </w:r>
            <w:r>
              <w:rPr>
                <w:rFonts w:ascii="宋体" w:hAnsi="宋体" w:cs="宋体" w:hint="eastAsia"/>
                <w:color w:val="000000"/>
                <w:kern w:val="0"/>
                <w:sz w:val="20"/>
              </w:rPr>
              <w:br/>
              <w:t>可针对单防区进行布撤防</w:t>
            </w:r>
            <w:r>
              <w:rPr>
                <w:rFonts w:ascii="宋体" w:hAnsi="宋体" w:cs="宋体" w:hint="eastAsia"/>
                <w:color w:val="000000"/>
                <w:kern w:val="0"/>
                <w:sz w:val="20"/>
              </w:rPr>
              <w:br/>
              <w:t>支持在线编程</w:t>
            </w:r>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单防区扩展模块</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扩展防区数：1个，最大级联数：248个；电流：最大0.8mA；线缆最大阻抗：额定值25.45 欧姆，+20℃；线缆传输距离和对应的线缆直径：2400 米（直径：1.45 毫米），1188 米（直径：1.02 毫米），468 米（直径：0.64 毫米）</w:t>
            </w:r>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四路输出模块</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通过MBUS总线与报警主机连接，进行4路常开（NO）或常闭（NC）开关量受控输出</w:t>
            </w:r>
          </w:p>
        </w:tc>
        <w:tc>
          <w:tcPr>
            <w:tcW w:w="638" w:type="dxa"/>
            <w:tcBorders>
              <w:left w:val="single" w:sz="4" w:space="0" w:color="000000"/>
              <w:bottom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2558" w:type="dxa"/>
            <w:gridSpan w:val="2"/>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b/>
                <w:bCs/>
                <w:color w:val="000000"/>
                <w:kern w:val="0"/>
                <w:sz w:val="20"/>
              </w:rPr>
            </w:pPr>
            <w:r>
              <w:rPr>
                <w:rFonts w:ascii="宋体" w:hAnsi="宋体" w:cs="宋体" w:hint="eastAsia"/>
                <w:b/>
                <w:bCs/>
                <w:color w:val="000000"/>
                <w:kern w:val="0"/>
                <w:sz w:val="20"/>
              </w:rPr>
              <w:t>四、门禁系统设备</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单门门禁控制器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处理器：32位处理器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管控门数：1门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通讯方式：上行TCP/IP、RS485</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读卡器接口：RS485和Wiegand双通讯接口</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存储容量：10万张卡和30万记录存储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工作电压：自带机箱和供电电源（AC220V输入），工作电压DC 12V，功耗≤4W（不带负载）</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双门门禁控制器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处理器：32位处理器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管控门数：2门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通讯方式：上行TCP/IP、RS485</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读卡器接口：RS485和Wiegand双通讯接口</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存储容量：10万张卡和30万记录存储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工作电压：自带机箱和供电电源（AC220V输入），工作电压DC 12V，功耗≤4W（不带负载）</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四</w:t>
            </w:r>
            <w:proofErr w:type="gramStart"/>
            <w:r>
              <w:rPr>
                <w:rFonts w:ascii="宋体" w:hAnsi="宋体" w:cs="宋体" w:hint="eastAsia"/>
                <w:color w:val="000000"/>
                <w:kern w:val="0"/>
                <w:sz w:val="20"/>
              </w:rPr>
              <w:t>门</w:t>
            </w:r>
            <w:proofErr w:type="gramEnd"/>
            <w:r>
              <w:rPr>
                <w:rFonts w:ascii="宋体" w:hAnsi="宋体" w:cs="宋体" w:hint="eastAsia"/>
                <w:color w:val="000000"/>
                <w:kern w:val="0"/>
                <w:sz w:val="20"/>
              </w:rPr>
              <w:t>门禁控制器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处理器：32位处理器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管控门数：4门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通讯方式：上行TCP/IP、RS485</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读卡器接口：RS485和Wiegand双通讯接口</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存储容量：10万张卡和30万记录存储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工作电压：自带机箱和供电电源（AC220V输入），工作电压DC 12V，功耗≤4W（不带负载）</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单门磁力锁</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上锁时NO输出</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开锁时NC输出</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最大拉力280kg静态直线拉力</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锁体240x48.5x26.5mm</w:t>
            </w:r>
          </w:p>
          <w:p w:rsidR="008E56F6" w:rsidRDefault="00E749E3">
            <w:pPr>
              <w:widowControl/>
              <w:jc w:val="left"/>
              <w:rPr>
                <w:rFonts w:ascii="宋体" w:hAnsi="宋体" w:cs="宋体"/>
                <w:color w:val="000000"/>
                <w:kern w:val="0"/>
                <w:sz w:val="20"/>
              </w:rPr>
            </w:pPr>
            <w:proofErr w:type="gramStart"/>
            <w:r>
              <w:rPr>
                <w:rFonts w:ascii="宋体" w:hAnsi="宋体" w:cs="宋体" w:hint="eastAsia"/>
                <w:color w:val="000000"/>
                <w:kern w:val="0"/>
                <w:sz w:val="20"/>
              </w:rPr>
              <w:t>吸板</w:t>
            </w:r>
            <w:proofErr w:type="gramEnd"/>
            <w:r>
              <w:rPr>
                <w:rFonts w:ascii="宋体" w:hAnsi="宋体" w:cs="宋体" w:hint="eastAsia"/>
                <w:color w:val="000000"/>
                <w:kern w:val="0"/>
                <w:sz w:val="20"/>
              </w:rPr>
              <w:t>180x38x11mm</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适用于木门、金属门、防火门/国内中性</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输入电压 DC12V或DC24V</w:t>
            </w:r>
          </w:p>
          <w:p w:rsidR="008E56F6" w:rsidRDefault="00E749E3">
            <w:pPr>
              <w:widowControl/>
              <w:jc w:val="left"/>
              <w:rPr>
                <w:rFonts w:ascii="宋体" w:hAnsi="宋体" w:cs="宋体"/>
                <w:color w:val="000000"/>
                <w:kern w:val="0"/>
                <w:sz w:val="20"/>
              </w:rPr>
            </w:pPr>
            <w:proofErr w:type="gramStart"/>
            <w:r>
              <w:rPr>
                <w:rFonts w:ascii="宋体" w:hAnsi="宋体" w:cs="宋体" w:hint="eastAsia"/>
                <w:color w:val="000000"/>
                <w:kern w:val="0"/>
                <w:sz w:val="20"/>
              </w:rPr>
              <w:t>支持门磁输出</w:t>
            </w:r>
            <w:proofErr w:type="gramEnd"/>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使用环境：室内</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工作电流  12V/500mA ; 24V/250mA</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功耗     6W</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13</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指纹+Mifare读卡器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识别方式：IC卡/身份证卡序列号/CPU卡号+指纹、指纹</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存储容量：5000枚</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通讯方式：RS485</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工作电压：DC 12V</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工作电流：1.5A（Max）</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25</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开门按钮</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尺寸：长86x宽86，结构：塑料面板，性能：最大耐电流1.25A 电压250v，输出：常开，类型：适合埋入式电器盒使用，重量：0.07kg</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proofErr w:type="gramStart"/>
            <w:r>
              <w:rPr>
                <w:rFonts w:ascii="宋体" w:hAnsi="宋体" w:cs="宋体" w:hint="eastAsia"/>
                <w:color w:val="000000"/>
                <w:kern w:val="0"/>
                <w:sz w:val="20"/>
              </w:rPr>
              <w:t>门禁卡</w:t>
            </w:r>
            <w:proofErr w:type="gramEnd"/>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非接触式IC卡</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张</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门禁发卡器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支持IC卡(Mifare卡)发卡</w:t>
            </w:r>
            <w:r>
              <w:rPr>
                <w:rFonts w:ascii="宋体" w:hAnsi="宋体" w:cs="宋体" w:hint="eastAsia"/>
                <w:color w:val="000000"/>
                <w:kern w:val="0"/>
                <w:sz w:val="20"/>
              </w:rPr>
              <w:br/>
              <w:t>免驱动安装，即插即用</w:t>
            </w:r>
            <w:r>
              <w:rPr>
                <w:rFonts w:ascii="宋体" w:hAnsi="宋体" w:cs="宋体" w:hint="eastAsia"/>
                <w:color w:val="000000"/>
                <w:kern w:val="0"/>
                <w:sz w:val="20"/>
              </w:rPr>
              <w:br/>
              <w:t>USB供电和通讯，工作电流3cm</w:t>
            </w:r>
            <w:r>
              <w:rPr>
                <w:rFonts w:ascii="宋体" w:hAnsi="宋体" w:cs="宋体" w:hint="eastAsia"/>
                <w:color w:val="000000"/>
                <w:kern w:val="0"/>
                <w:sz w:val="20"/>
              </w:rPr>
              <w:br/>
              <w:t>发卡成功有LED指示灯和蜂鸣器提示</w:t>
            </w:r>
            <w:r>
              <w:rPr>
                <w:rFonts w:ascii="宋体" w:hAnsi="宋体" w:cs="宋体" w:hint="eastAsia"/>
                <w:color w:val="000000"/>
                <w:kern w:val="0"/>
                <w:sz w:val="20"/>
              </w:rPr>
              <w:br/>
              <w:t>工作温度：-30℃-+60℃， 工作湿度：≤95%</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指纹发卡器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USB2.0接口；</w:t>
            </w:r>
            <w:r>
              <w:rPr>
                <w:rFonts w:ascii="宋体" w:hAnsi="宋体" w:cs="宋体" w:hint="eastAsia"/>
                <w:color w:val="000000"/>
                <w:kern w:val="0"/>
                <w:sz w:val="20"/>
              </w:rPr>
              <w:br/>
              <w:t>工作电压：DC 5V；</w:t>
            </w:r>
            <w:r>
              <w:rPr>
                <w:rFonts w:ascii="宋体" w:hAnsi="宋体" w:cs="宋体" w:hint="eastAsia"/>
                <w:color w:val="000000"/>
                <w:kern w:val="0"/>
                <w:sz w:val="20"/>
              </w:rPr>
              <w:br/>
              <w:t>工作电流：0.2A；</w:t>
            </w:r>
            <w:r>
              <w:rPr>
                <w:rFonts w:ascii="宋体" w:hAnsi="宋体" w:cs="宋体" w:hint="eastAsia"/>
                <w:color w:val="000000"/>
                <w:kern w:val="0"/>
                <w:sz w:val="20"/>
              </w:rPr>
              <w:br/>
              <w:t>尺寸：100*48*35mm</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门禁控制软件</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智能卡门禁管理系统软件，可实现人员资料管理、设备数据管理、</w:t>
            </w:r>
            <w:r>
              <w:rPr>
                <w:rFonts w:ascii="宋体" w:hAnsi="宋体" w:cs="宋体" w:hint="eastAsia"/>
                <w:color w:val="000000"/>
                <w:kern w:val="0"/>
                <w:sz w:val="20"/>
              </w:rPr>
              <w:lastRenderedPageBreak/>
              <w:t xml:space="preserve">权限管理、卡（生物识别信息）管理功能，可满足现代化办公和生活场所的更高层次安全管理。 </w:t>
            </w:r>
            <w:r>
              <w:rPr>
                <w:rFonts w:ascii="宋体" w:hAnsi="宋体" w:cs="宋体" w:hint="eastAsia"/>
                <w:color w:val="000000"/>
                <w:kern w:val="0"/>
                <w:sz w:val="20"/>
              </w:rPr>
              <w:br/>
              <w:t>功能强大：</w:t>
            </w:r>
            <w:r>
              <w:rPr>
                <w:rFonts w:ascii="宋体" w:hAnsi="宋体" w:cs="宋体" w:hint="eastAsia"/>
                <w:color w:val="000000"/>
                <w:kern w:val="0"/>
                <w:sz w:val="20"/>
              </w:rPr>
              <w:br/>
              <w:t xml:space="preserve">　　人员授权管理多样化，可分组，分时段、按设备授权等；</w:t>
            </w:r>
            <w:r>
              <w:rPr>
                <w:rFonts w:ascii="宋体" w:hAnsi="宋体" w:cs="宋体" w:hint="eastAsia"/>
                <w:color w:val="000000"/>
                <w:kern w:val="0"/>
                <w:sz w:val="20"/>
              </w:rPr>
              <w:br/>
              <w:t xml:space="preserve">　　生物识别认证，更安全，更高效；</w:t>
            </w:r>
            <w:r>
              <w:rPr>
                <w:rFonts w:ascii="宋体" w:hAnsi="宋体" w:cs="宋体" w:hint="eastAsia"/>
                <w:color w:val="000000"/>
                <w:kern w:val="0"/>
                <w:sz w:val="20"/>
              </w:rPr>
              <w:br/>
              <w:t xml:space="preserve">　　实时语音提示、地图动画显示、窗口弹出联动，更加人性合理；</w:t>
            </w:r>
            <w:r>
              <w:rPr>
                <w:rFonts w:ascii="宋体" w:hAnsi="宋体" w:cs="宋体" w:hint="eastAsia"/>
                <w:color w:val="000000"/>
                <w:kern w:val="0"/>
                <w:sz w:val="20"/>
              </w:rPr>
              <w:br/>
              <w:t xml:space="preserve">　　数据存储安全、稳定，并可实时查询；</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2558" w:type="dxa"/>
            <w:gridSpan w:val="2"/>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b/>
                <w:bCs/>
                <w:color w:val="000000"/>
                <w:kern w:val="0"/>
                <w:sz w:val="20"/>
              </w:rPr>
            </w:pPr>
            <w:r>
              <w:rPr>
                <w:rFonts w:ascii="宋体" w:hAnsi="宋体" w:cs="宋体" w:hint="eastAsia"/>
                <w:b/>
                <w:bCs/>
                <w:color w:val="000000"/>
                <w:kern w:val="0"/>
                <w:sz w:val="20"/>
              </w:rPr>
              <w:lastRenderedPageBreak/>
              <w:t>五、谈话室对讲系统</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IP网络全金属防暴分机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嵌入式金属防暴。采用铝合金面板，含ABS防火安装底盒、 内六角固定螺丝、专用装卸工具，具有防拆、防人为暴力破坏功能。可嵌入式安装在墙壁上。一般安装在监狱内部公共区域（如：监狱大门、监区大门、厂房、主要通道等）。</w:t>
            </w:r>
            <w:r>
              <w:rPr>
                <w:rFonts w:ascii="宋体" w:hAnsi="宋体" w:cs="宋体" w:hint="eastAsia"/>
                <w:color w:val="000000"/>
                <w:kern w:val="0"/>
                <w:sz w:val="20"/>
              </w:rPr>
              <w:br/>
              <w:t>功能简介：</w:t>
            </w:r>
            <w:r>
              <w:rPr>
                <w:rFonts w:ascii="宋体" w:hAnsi="宋体" w:cs="宋体" w:hint="eastAsia"/>
                <w:color w:val="000000"/>
                <w:kern w:val="0"/>
                <w:sz w:val="20"/>
              </w:rPr>
              <w:br/>
              <w:t>双键呼叫：用于紧急情况下报警、事件咨询。</w:t>
            </w:r>
            <w:r>
              <w:rPr>
                <w:rFonts w:ascii="宋体" w:hAnsi="宋体" w:cs="宋体" w:hint="eastAsia"/>
                <w:color w:val="000000"/>
                <w:kern w:val="0"/>
                <w:sz w:val="20"/>
              </w:rPr>
              <w:br/>
              <w:t>双工对讲：可与IP网络主机双工对讲。</w:t>
            </w:r>
            <w:r>
              <w:rPr>
                <w:rFonts w:ascii="宋体" w:hAnsi="宋体" w:cs="宋体" w:hint="eastAsia"/>
                <w:color w:val="000000"/>
                <w:kern w:val="0"/>
                <w:sz w:val="20"/>
              </w:rPr>
              <w:br/>
              <w:t>监听：可接收IP网络主机的监听，可作监听头用。</w:t>
            </w:r>
            <w:r>
              <w:rPr>
                <w:rFonts w:ascii="宋体" w:hAnsi="宋体" w:cs="宋体" w:hint="eastAsia"/>
                <w:color w:val="000000"/>
                <w:kern w:val="0"/>
                <w:sz w:val="20"/>
              </w:rPr>
              <w:br/>
              <w:t>喧哗报警：分机处于持续喧哗并超过一定分贝时，可自动向主机发出报警。</w:t>
            </w:r>
            <w:r>
              <w:rPr>
                <w:rFonts w:ascii="宋体" w:hAnsi="宋体" w:cs="宋体" w:hint="eastAsia"/>
                <w:color w:val="000000"/>
                <w:kern w:val="0"/>
                <w:sz w:val="20"/>
              </w:rPr>
              <w:br/>
              <w:t>广播播放：可通过网络接收主机的MP3文件广播或喊话。</w:t>
            </w:r>
            <w:r>
              <w:rPr>
                <w:rFonts w:ascii="宋体" w:hAnsi="宋体" w:cs="宋体" w:hint="eastAsia"/>
                <w:color w:val="000000"/>
                <w:kern w:val="0"/>
                <w:sz w:val="20"/>
              </w:rPr>
              <w:br/>
              <w:t>IPC绑定：支持绑定IPC，可实现主机同步查看IPC全景画面。</w:t>
            </w:r>
            <w:r>
              <w:rPr>
                <w:rFonts w:ascii="宋体" w:hAnsi="宋体" w:cs="宋体" w:hint="eastAsia"/>
                <w:color w:val="000000"/>
                <w:kern w:val="0"/>
                <w:sz w:val="20"/>
              </w:rPr>
              <w:br/>
              <w:t>VOIP电话接入：支持标准SIP通讯协议，可与VOIP电话进行双向对讲。</w:t>
            </w:r>
            <w:r>
              <w:rPr>
                <w:rFonts w:ascii="宋体" w:hAnsi="宋体" w:cs="宋体" w:hint="eastAsia"/>
                <w:color w:val="000000"/>
                <w:kern w:val="0"/>
                <w:sz w:val="20"/>
              </w:rPr>
              <w:br/>
              <w:t>消防强切：当有消防报警时，自动将广播声音强切到最大音量。</w:t>
            </w:r>
            <w:r>
              <w:rPr>
                <w:rFonts w:ascii="宋体" w:hAnsi="宋体" w:cs="宋体" w:hint="eastAsia"/>
                <w:color w:val="000000"/>
                <w:kern w:val="0"/>
                <w:sz w:val="20"/>
              </w:rPr>
              <w:br/>
              <w:t>指令控制：可以接受第三方软件的控制指令，播放指定的音频文件。</w:t>
            </w:r>
            <w:r>
              <w:rPr>
                <w:rFonts w:ascii="宋体" w:hAnsi="宋体" w:cs="宋体" w:hint="eastAsia"/>
                <w:color w:val="000000"/>
                <w:kern w:val="0"/>
                <w:sz w:val="20"/>
              </w:rPr>
              <w:br/>
            </w:r>
            <w:proofErr w:type="gramStart"/>
            <w:r>
              <w:rPr>
                <w:rFonts w:ascii="宋体" w:hAnsi="宋体" w:cs="宋体" w:hint="eastAsia"/>
                <w:color w:val="000000"/>
                <w:kern w:val="0"/>
                <w:sz w:val="20"/>
              </w:rPr>
              <w:t>防拆报警</w:t>
            </w:r>
            <w:proofErr w:type="gramEnd"/>
            <w:r>
              <w:rPr>
                <w:rFonts w:ascii="宋体" w:hAnsi="宋体" w:cs="宋体" w:hint="eastAsia"/>
                <w:color w:val="000000"/>
                <w:kern w:val="0"/>
                <w:sz w:val="20"/>
              </w:rPr>
              <w:t xml:space="preserve">：当有人为非法强拆时，可自动向主机发出报警。 </w:t>
            </w:r>
            <w:r>
              <w:rPr>
                <w:rFonts w:ascii="宋体" w:hAnsi="宋体" w:cs="宋体" w:hint="eastAsia"/>
                <w:color w:val="000000"/>
                <w:kern w:val="0"/>
                <w:sz w:val="20"/>
              </w:rPr>
              <w:br/>
              <w:t>报警联动：报警呼叫时，通过TCP连接与其它平台联动。如：开启监控摄像头。</w:t>
            </w:r>
            <w:r>
              <w:rPr>
                <w:rFonts w:ascii="宋体" w:hAnsi="宋体" w:cs="宋体" w:hint="eastAsia"/>
                <w:color w:val="000000"/>
                <w:kern w:val="0"/>
                <w:sz w:val="20"/>
              </w:rPr>
              <w:br/>
              <w:t>数据保密：对传输中的数据进行加密，以防止他人窃听利用，使通话更安全。</w:t>
            </w:r>
            <w:r>
              <w:rPr>
                <w:rFonts w:ascii="宋体" w:hAnsi="宋体" w:cs="宋体" w:hint="eastAsia"/>
                <w:color w:val="000000"/>
                <w:kern w:val="0"/>
                <w:sz w:val="20"/>
              </w:rPr>
              <w:br/>
              <w:t>在线检测：可实时检测分机的在线状态，方便调试、检修和维护。</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对讲主机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 xml:space="preserve">10.2寸数字真彩显示屏，电容式触摸屏，720P高清摄像头                              </w:t>
            </w:r>
            <w:r>
              <w:rPr>
                <w:rFonts w:ascii="宋体" w:hAnsi="宋体" w:cs="宋体" w:hint="eastAsia"/>
                <w:color w:val="000000"/>
                <w:kern w:val="0"/>
                <w:sz w:val="20"/>
              </w:rPr>
              <w:br/>
              <w:t xml:space="preserve">最多可管理15台分机                     </w:t>
            </w:r>
            <w:r>
              <w:rPr>
                <w:rFonts w:ascii="宋体" w:hAnsi="宋体" w:cs="宋体" w:hint="eastAsia"/>
                <w:color w:val="000000"/>
                <w:kern w:val="0"/>
                <w:sz w:val="20"/>
              </w:rPr>
              <w:br/>
              <w:t xml:space="preserve">具有高清可视对讲，监听、监视，录音录像，主机托管，喧哗报警，广播播放，报警联动，通话转移，插播文件，遇忙转移，会议模式，指挥模式，在线监测等功能 </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地址盒</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系统必配；网络设备数量在500个以下时选用。</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top w:val="single" w:sz="4" w:space="0" w:color="000000"/>
              <w:left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POE交换机</w:t>
            </w:r>
          </w:p>
        </w:tc>
        <w:tc>
          <w:tcPr>
            <w:tcW w:w="5925" w:type="dxa"/>
            <w:tcBorders>
              <w:top w:val="single" w:sz="4" w:space="0" w:color="000000"/>
              <w:left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5口交换机，4口支持POE。</w:t>
            </w:r>
          </w:p>
        </w:tc>
        <w:tc>
          <w:tcPr>
            <w:tcW w:w="638"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r>
      <w:tr w:rsidR="008E56F6">
        <w:trPr>
          <w:trHeight w:val="20"/>
        </w:trPr>
        <w:tc>
          <w:tcPr>
            <w:tcW w:w="2558" w:type="dxa"/>
            <w:gridSpan w:val="2"/>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b/>
                <w:bCs/>
                <w:color w:val="000000"/>
                <w:kern w:val="0"/>
                <w:sz w:val="20"/>
              </w:rPr>
            </w:pPr>
            <w:r>
              <w:rPr>
                <w:rFonts w:ascii="宋体" w:hAnsi="宋体" w:cs="宋体" w:hint="eastAsia"/>
                <w:b/>
                <w:bCs/>
                <w:color w:val="000000"/>
                <w:kern w:val="0"/>
                <w:sz w:val="20"/>
              </w:rPr>
              <w:t>六、监控室,机房</w:t>
            </w:r>
          </w:p>
        </w:tc>
        <w:tc>
          <w:tcPr>
            <w:tcW w:w="5925" w:type="dxa"/>
            <w:tcBorders>
              <w:top w:val="single" w:sz="4" w:space="0" w:color="000000"/>
              <w:left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638" w:type="dxa"/>
            <w:tcBorders>
              <w:top w:val="single" w:sz="4" w:space="0" w:color="000000"/>
              <w:left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2558" w:type="dxa"/>
            <w:gridSpan w:val="2"/>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b/>
                <w:bCs/>
                <w:color w:val="000000"/>
                <w:kern w:val="0"/>
                <w:sz w:val="20"/>
              </w:rPr>
            </w:pPr>
            <w:r>
              <w:rPr>
                <w:rFonts w:ascii="宋体" w:hAnsi="宋体" w:cs="宋体" w:hint="eastAsia"/>
                <w:b/>
                <w:bCs/>
                <w:color w:val="000000"/>
                <w:kern w:val="0"/>
                <w:sz w:val="20"/>
              </w:rPr>
              <w:t>1、监控显示设备</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center"/>
              <w:rPr>
                <w:rFonts w:ascii="宋体" w:hAnsi="宋体" w:cs="宋体"/>
                <w:color w:val="000000"/>
                <w:kern w:val="0"/>
                <w:sz w:val="20"/>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室内全彩显示屏</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eastAsia="宋体" w:hAnsi="宋体" w:cs="宋体"/>
                <w:color w:val="000000"/>
                <w:kern w:val="0"/>
                <w:sz w:val="20"/>
              </w:rPr>
            </w:pPr>
            <w:r>
              <w:rPr>
                <w:rFonts w:ascii="宋体" w:hAnsi="宋体" w:cs="宋体" w:hint="eastAsia"/>
                <w:color w:val="000000"/>
                <w:kern w:val="0"/>
                <w:sz w:val="20"/>
              </w:rPr>
              <w:t>1、投标产品平均无故障工作时间MTBF≥10万小时，故障平均修复时间MTTR不超过15分钟；</w:t>
            </w:r>
            <w:r>
              <w:rPr>
                <w:rFonts w:ascii="宋体" w:hAnsi="宋体" w:cs="宋体" w:hint="eastAsia"/>
                <w:color w:val="000000"/>
                <w:kern w:val="0"/>
                <w:sz w:val="20"/>
              </w:rPr>
              <w:br/>
              <w:t>2、产品经过抗振、抗冲击、抗碰撞、跌落检测，且产品外观无损坏，能正常工作；</w:t>
            </w:r>
            <w:r>
              <w:rPr>
                <w:rFonts w:ascii="宋体" w:hAnsi="宋体" w:cs="宋体" w:hint="eastAsia"/>
                <w:color w:val="000000"/>
                <w:kern w:val="0"/>
                <w:sz w:val="20"/>
              </w:rPr>
              <w:br/>
            </w:r>
            <w:r>
              <w:rPr>
                <w:rFonts w:ascii="宋体" w:hAnsi="宋体" w:cs="宋体" w:hint="eastAsia"/>
                <w:color w:val="000000"/>
                <w:kern w:val="0"/>
                <w:sz w:val="20"/>
              </w:rPr>
              <w:lastRenderedPageBreak/>
              <w:t>3、产品LED像素点间距＜1.3mm;灰度等级16bit。管芯采用SMD1010金线封装；</w:t>
            </w:r>
            <w:r>
              <w:rPr>
                <w:rFonts w:ascii="宋体" w:hAnsi="宋体" w:cs="宋体" w:hint="eastAsia"/>
                <w:color w:val="000000"/>
                <w:kern w:val="0"/>
                <w:sz w:val="20"/>
              </w:rPr>
              <w:br/>
              <w:t>4、显示屏有效显示尺寸为3.66m*2.4m；</w:t>
            </w:r>
            <w:r>
              <w:rPr>
                <w:rFonts w:ascii="宋体" w:hAnsi="宋体" w:cs="宋体" w:hint="eastAsia"/>
                <w:color w:val="000000"/>
                <w:kern w:val="0"/>
                <w:sz w:val="20"/>
              </w:rPr>
              <w:br/>
              <w:t>5、产品水平和垂直视角≥169°；亮度均匀性≥98%，色度均匀性≤±0.001Cx、Cy</w:t>
            </w:r>
            <w:proofErr w:type="gramStart"/>
            <w:r>
              <w:rPr>
                <w:rFonts w:ascii="宋体" w:hAnsi="宋体" w:cs="宋体" w:hint="eastAsia"/>
                <w:color w:val="000000"/>
                <w:kern w:val="0"/>
                <w:sz w:val="20"/>
              </w:rPr>
              <w:t>之内</w:t>
            </w:r>
            <w:proofErr w:type="gramEnd"/>
            <w:r>
              <w:rPr>
                <w:rFonts w:ascii="宋体" w:hAnsi="宋体" w:cs="宋体" w:hint="eastAsia"/>
                <w:color w:val="000000"/>
                <w:kern w:val="0"/>
                <w:sz w:val="20"/>
              </w:rPr>
              <w:br/>
              <w:t>6、投标产品的显示单元亮度≥1200Nits（色温6500K，校正后），对比度≥8000：1;色温2000K~10000K可调;刷新率≥3840Hz；</w:t>
            </w:r>
            <w:r>
              <w:rPr>
                <w:rFonts w:ascii="宋体" w:hAnsi="宋体" w:cs="宋体" w:hint="eastAsia"/>
                <w:color w:val="000000"/>
                <w:kern w:val="0"/>
                <w:sz w:val="20"/>
              </w:rPr>
              <w:br/>
              <w:t>7、★输入信号支持4K输入；</w:t>
            </w:r>
            <w:r>
              <w:rPr>
                <w:rFonts w:ascii="宋体" w:hAnsi="宋体" w:cs="宋体" w:hint="eastAsia"/>
                <w:color w:val="000000"/>
                <w:kern w:val="0"/>
                <w:sz w:val="20"/>
              </w:rPr>
              <w:br/>
              <w:t>8、★信号兼容性强，支持DVI、HDMI、DP、VGA等信号的输入方式；</w:t>
            </w:r>
            <w:r>
              <w:rPr>
                <w:rFonts w:ascii="宋体" w:hAnsi="宋体" w:cs="宋体" w:hint="eastAsia"/>
                <w:color w:val="000000"/>
                <w:kern w:val="0"/>
                <w:sz w:val="20"/>
              </w:rPr>
              <w:br/>
            </w:r>
            <w:r>
              <w:rPr>
                <w:rFonts w:ascii="宋体" w:hAnsi="宋体" w:cs="宋体"/>
                <w:color w:val="000000"/>
                <w:kern w:val="0"/>
                <w:sz w:val="20"/>
              </w:rPr>
              <w:t>9、电源插头或电源引入段与外壳裸露金属部件之间，应能承受1.5KV交流电压，历时1min的抗电强度试验，应无击穿和飞弧现象；</w:t>
            </w:r>
            <w:r>
              <w:rPr>
                <w:rFonts w:ascii="宋体" w:hAnsi="宋体" w:cs="宋体" w:hint="eastAsia"/>
                <w:color w:val="000000"/>
                <w:kern w:val="0"/>
                <w:sz w:val="20"/>
              </w:rPr>
              <w:br/>
            </w:r>
            <w:r>
              <w:rPr>
                <w:rFonts w:ascii="宋体" w:hAnsi="宋体" w:cs="宋体"/>
                <w:color w:val="000000"/>
                <w:kern w:val="0"/>
                <w:sz w:val="20"/>
              </w:rPr>
              <w:t>10、应具有电源线安全试验，电源（a.c.）引出线必须使用三芯电源线，其中地线必须出设备的保护接地端牢固，其接触电阻不应大于0.5欧姆，并应能承受不小于19.6N的拉力作用60S不损伤和脱落</w:t>
            </w:r>
            <w:r>
              <w:rPr>
                <w:rFonts w:ascii="宋体" w:hAnsi="宋体" w:cs="宋体" w:hint="eastAsia"/>
                <w:color w:val="000000"/>
                <w:kern w:val="0"/>
                <w:sz w:val="20"/>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5.0221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LED全彩屏发送卡</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kern w:val="0"/>
                <w:sz w:val="20"/>
              </w:rPr>
            </w:pPr>
            <w:r>
              <w:rPr>
                <w:rFonts w:ascii="宋体" w:hAnsi="宋体" w:cs="宋体" w:hint="eastAsia"/>
                <w:kern w:val="0"/>
                <w:sz w:val="20"/>
              </w:rPr>
              <w:t>1、</w:t>
            </w:r>
            <w:r>
              <w:rPr>
                <w:rFonts w:ascii="宋体" w:hAnsi="宋体" w:cs="宋体" w:hint="eastAsia"/>
                <w:color w:val="000000"/>
                <w:kern w:val="0"/>
                <w:sz w:val="20"/>
              </w:rPr>
              <w:t>★</w:t>
            </w:r>
            <w:r>
              <w:rPr>
                <w:rFonts w:ascii="宋体" w:hAnsi="宋体" w:cs="宋体" w:hint="eastAsia"/>
                <w:kern w:val="0"/>
                <w:sz w:val="20"/>
              </w:rPr>
              <w:t>产品支持1个DVI、1个HDMI、1个DP和1个VGA输入接口，支持4K分辨率信号接入。</w:t>
            </w:r>
          </w:p>
          <w:p w:rsidR="008E56F6" w:rsidRDefault="00E749E3">
            <w:pPr>
              <w:widowControl/>
              <w:jc w:val="left"/>
              <w:rPr>
                <w:rFonts w:ascii="宋体" w:hAnsi="宋体" w:cs="宋体"/>
                <w:kern w:val="0"/>
                <w:sz w:val="20"/>
              </w:rPr>
            </w:pPr>
            <w:r>
              <w:rPr>
                <w:rFonts w:ascii="宋体" w:hAnsi="宋体" w:cs="宋体" w:hint="eastAsia"/>
                <w:kern w:val="0"/>
                <w:sz w:val="20"/>
              </w:rPr>
              <w:t>2、</w:t>
            </w:r>
            <w:r>
              <w:rPr>
                <w:rFonts w:ascii="宋体" w:hAnsi="宋体" w:cs="宋体" w:hint="eastAsia"/>
                <w:color w:val="000000"/>
                <w:kern w:val="0"/>
                <w:sz w:val="20"/>
              </w:rPr>
              <w:t>★</w:t>
            </w:r>
            <w:r>
              <w:rPr>
                <w:rFonts w:ascii="宋体" w:hAnsi="宋体" w:cs="宋体" w:hint="eastAsia"/>
                <w:kern w:val="0"/>
                <w:sz w:val="20"/>
              </w:rPr>
              <w:t>产品支持640*480至3840*2160之间的多种分辨率视频信号自适应接入和视频信号输出，支持条屏模式，最大支持10000*100点。</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3、★产品支持亮度调节，可以通过客户端、遥控器、PAD及物理按键进行调节，并支持多台设备同时调节。提供公安部检测报告复印件。</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LED屏支架</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 一般用于箱体产品</w:t>
            </w:r>
            <w:r>
              <w:rPr>
                <w:rFonts w:ascii="宋体" w:hAnsi="宋体" w:cs="宋体" w:hint="eastAsia"/>
                <w:color w:val="000000"/>
                <w:kern w:val="0"/>
                <w:sz w:val="20"/>
              </w:rPr>
              <w:br/>
              <w:t>2）落地安装</w:t>
            </w:r>
            <w:r>
              <w:rPr>
                <w:rFonts w:ascii="宋体" w:hAnsi="宋体" w:cs="宋体" w:hint="eastAsia"/>
                <w:color w:val="000000"/>
                <w:kern w:val="0"/>
                <w:sz w:val="20"/>
              </w:rPr>
              <w:br/>
              <w:t>3）屏表面离后墙70cm</w:t>
            </w:r>
            <w:r>
              <w:rPr>
                <w:rFonts w:ascii="宋体" w:hAnsi="宋体" w:cs="宋体" w:hint="eastAsia"/>
                <w:color w:val="000000"/>
                <w:kern w:val="0"/>
                <w:sz w:val="20"/>
              </w:rPr>
              <w:br/>
              <w:t>4）地面需考虑承重</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7.4618</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控制软件</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color w:val="000000"/>
                <w:kern w:val="0"/>
                <w:sz w:val="20"/>
              </w:rPr>
              <w:t>大屏配套控制软件</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视频综合一体机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1、不低于8路DVI输入（支持转VGA）+不低于16路DVI输出；</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2、投标产品支持在输出通道叠加图片LOGO，图片位置可调；</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3、★投标产品主控板具有不低于4个串口，每个串口挂载6个RS485控制设备，可将IP数据发送给串口；</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4、具备三码流编码功能：样机</w:t>
            </w:r>
            <w:proofErr w:type="gramStart"/>
            <w:r>
              <w:rPr>
                <w:rFonts w:ascii="宋体" w:hAnsi="宋体" w:cs="宋体" w:hint="eastAsia"/>
                <w:color w:val="000000"/>
                <w:kern w:val="0"/>
                <w:sz w:val="20"/>
              </w:rPr>
              <w:t>支持主码流</w:t>
            </w:r>
            <w:proofErr w:type="gramEnd"/>
            <w:r>
              <w:rPr>
                <w:rFonts w:ascii="宋体" w:hAnsi="宋体" w:cs="宋体" w:hint="eastAsia"/>
                <w:color w:val="000000"/>
                <w:kern w:val="0"/>
                <w:sz w:val="20"/>
              </w:rPr>
              <w:t>、</w:t>
            </w:r>
            <w:proofErr w:type="gramStart"/>
            <w:r>
              <w:rPr>
                <w:rFonts w:ascii="宋体" w:hAnsi="宋体" w:cs="宋体" w:hint="eastAsia"/>
                <w:color w:val="000000"/>
                <w:kern w:val="0"/>
                <w:sz w:val="20"/>
              </w:rPr>
              <w:t>子码流</w:t>
            </w:r>
            <w:proofErr w:type="gramEnd"/>
            <w:r>
              <w:rPr>
                <w:rFonts w:ascii="宋体" w:hAnsi="宋体" w:cs="宋体" w:hint="eastAsia"/>
                <w:color w:val="000000"/>
                <w:kern w:val="0"/>
                <w:sz w:val="20"/>
              </w:rPr>
              <w:t>、第三码流编码输出功能；</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5、支持显示预案功能，可将样机的视频输出状态保存为场景，可设置多个场景并可对每个场景进行配置、清空、复制、修改、切换等操作，可实现多个</w:t>
            </w:r>
            <w:proofErr w:type="gramStart"/>
            <w:r>
              <w:rPr>
                <w:rFonts w:ascii="宋体" w:hAnsi="宋体" w:cs="宋体" w:hint="eastAsia"/>
                <w:color w:val="000000"/>
                <w:kern w:val="0"/>
                <w:sz w:val="20"/>
              </w:rPr>
              <w:t>场景轮巡切换</w:t>
            </w:r>
            <w:proofErr w:type="gramEnd"/>
            <w:r>
              <w:rPr>
                <w:rFonts w:ascii="宋体" w:hAnsi="宋体" w:cs="宋体" w:hint="eastAsia"/>
                <w:color w:val="000000"/>
                <w:kern w:val="0"/>
                <w:sz w:val="20"/>
              </w:rPr>
              <w:t>、（预案）轮巡；</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6、★投标产品支持1、2、4、6、8、9、12、16、32、36、48、64画面分割显示；</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7、支持视频输入通道参数设置功能，可对单个视频输入通道进行分辨率、帧率、码率、亮度、对比度、饱和度、色调、</w:t>
            </w:r>
            <w:proofErr w:type="gramStart"/>
            <w:r>
              <w:rPr>
                <w:rFonts w:ascii="宋体" w:hAnsi="宋体" w:cs="宋体" w:hint="eastAsia"/>
                <w:color w:val="000000"/>
                <w:kern w:val="0"/>
                <w:sz w:val="20"/>
              </w:rPr>
              <w:t>去噪等</w:t>
            </w:r>
            <w:proofErr w:type="gramEnd"/>
            <w:r>
              <w:rPr>
                <w:rFonts w:ascii="宋体" w:hAnsi="宋体" w:cs="宋体" w:hint="eastAsia"/>
                <w:color w:val="000000"/>
                <w:kern w:val="0"/>
                <w:sz w:val="20"/>
              </w:rPr>
              <w:t>参数设置，图像显示模式可设定标准、室内、室外、弱光等显示模式进</w:t>
            </w:r>
            <w:r>
              <w:rPr>
                <w:rFonts w:ascii="宋体" w:hAnsi="宋体" w:cs="宋体" w:hint="eastAsia"/>
                <w:color w:val="000000"/>
                <w:kern w:val="0"/>
                <w:sz w:val="20"/>
              </w:rPr>
              <w:lastRenderedPageBreak/>
              <w:t>行设置；</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8、产品具备视频遮挡报警、视频丢失报警、非法访问报警、IP冲突报警等功能；</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9、投标产品支持虚拟云台控制功能，具备虚拟云</w:t>
            </w:r>
            <w:proofErr w:type="gramStart"/>
            <w:r>
              <w:rPr>
                <w:rFonts w:ascii="宋体" w:hAnsi="宋体" w:cs="宋体" w:hint="eastAsia"/>
                <w:color w:val="000000"/>
                <w:kern w:val="0"/>
                <w:sz w:val="20"/>
              </w:rPr>
              <w:t>台控制</w:t>
            </w:r>
            <w:proofErr w:type="gramEnd"/>
            <w:r>
              <w:rPr>
                <w:rFonts w:ascii="宋体" w:hAnsi="宋体" w:cs="宋体" w:hint="eastAsia"/>
                <w:color w:val="000000"/>
                <w:kern w:val="0"/>
                <w:sz w:val="20"/>
              </w:rPr>
              <w:t>按键，可调整球机和云台的运行速度和方向，并且支持多用户云台抢占、云</w:t>
            </w:r>
            <w:proofErr w:type="gramStart"/>
            <w:r>
              <w:rPr>
                <w:rFonts w:ascii="宋体" w:hAnsi="宋体" w:cs="宋体" w:hint="eastAsia"/>
                <w:color w:val="000000"/>
                <w:kern w:val="0"/>
                <w:sz w:val="20"/>
              </w:rPr>
              <w:t>台控制</w:t>
            </w:r>
            <w:proofErr w:type="gramEnd"/>
            <w:r>
              <w:rPr>
                <w:rFonts w:ascii="宋体" w:hAnsi="宋体" w:cs="宋体" w:hint="eastAsia"/>
                <w:color w:val="000000"/>
                <w:kern w:val="0"/>
                <w:sz w:val="20"/>
              </w:rPr>
              <w:t>锁定功能；</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10、产品单板支持不低于127个漫游窗口叠加，支持窗口置顶</w:t>
            </w:r>
            <w:proofErr w:type="gramStart"/>
            <w:r>
              <w:rPr>
                <w:rFonts w:ascii="宋体" w:hAnsi="宋体" w:cs="宋体" w:hint="eastAsia"/>
                <w:color w:val="000000"/>
                <w:kern w:val="0"/>
                <w:sz w:val="20"/>
              </w:rPr>
              <w:t>或置底设置</w:t>
            </w:r>
            <w:proofErr w:type="gramEnd"/>
            <w:r>
              <w:rPr>
                <w:rFonts w:ascii="宋体" w:hAnsi="宋体" w:cs="宋体" w:hint="eastAsia"/>
                <w:color w:val="000000"/>
                <w:kern w:val="0"/>
                <w:sz w:val="20"/>
              </w:rPr>
              <w:t>；</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11、支持将25帧或30帧的视频转换为50或60帧；</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12、★支持走廊模式显示功能；</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配电柜</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 类型：10KW配电柜</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2) 控制：欧姆龙PLC控制器，网络远程控制</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3）元器件：</w:t>
            </w:r>
            <w:proofErr w:type="gramStart"/>
            <w:r>
              <w:rPr>
                <w:rFonts w:ascii="宋体" w:hAnsi="宋体" w:cs="宋体" w:hint="eastAsia"/>
                <w:color w:val="000000"/>
                <w:kern w:val="0"/>
                <w:sz w:val="20"/>
              </w:rPr>
              <w:t>德力西断路器</w:t>
            </w:r>
            <w:proofErr w:type="gramEnd"/>
            <w:r>
              <w:rPr>
                <w:rFonts w:ascii="宋体" w:hAnsi="宋体" w:cs="宋体" w:hint="eastAsia"/>
                <w:color w:val="000000"/>
                <w:kern w:val="0"/>
                <w:sz w:val="20"/>
              </w:rPr>
              <w:t>，施耐德接触器</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4) 输入电压：380V</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5）输出电压：220V</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6）输出回路：3个单向</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7）尺寸：450*600*200</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线缆等附件</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电缆、音视频线、连接件等</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批</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10米DVI高清视频线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10米DVI，公头-公头</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根</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2联监控操作台</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2联定制 高0.75，宽0.95，长1.2米，桌面防火木，其它钢制</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监控主机</w:t>
            </w:r>
          </w:p>
        </w:tc>
        <w:tc>
          <w:tcPr>
            <w:tcW w:w="5925" w:type="dxa"/>
            <w:tcBorders>
              <w:top w:val="single" w:sz="4" w:space="0" w:color="000000"/>
              <w:left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I5-7500/4G/1T/1G/DVD/win10，21.5显示器</w:t>
            </w:r>
          </w:p>
        </w:tc>
        <w:tc>
          <w:tcPr>
            <w:tcW w:w="638"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proofErr w:type="gramStart"/>
            <w:r>
              <w:rPr>
                <w:rFonts w:ascii="宋体" w:hAnsi="宋体" w:cs="宋体" w:hint="eastAsia"/>
                <w:color w:val="000000"/>
                <w:kern w:val="0"/>
                <w:sz w:val="20"/>
              </w:rPr>
              <w:t>电脑耳麦</w:t>
            </w:r>
            <w:proofErr w:type="gramEnd"/>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头戴式，黑色</w:t>
            </w:r>
            <w:r>
              <w:rPr>
                <w:rFonts w:ascii="宋体" w:hAnsi="宋体" w:cs="宋体" w:hint="eastAsia"/>
                <w:color w:val="000000"/>
                <w:kern w:val="0"/>
                <w:sz w:val="20"/>
              </w:rPr>
              <w:br/>
              <w:t xml:space="preserve">频响范围 18 - 22 000 </w:t>
            </w:r>
            <w:proofErr w:type="gramStart"/>
            <w:r>
              <w:rPr>
                <w:rFonts w:ascii="宋体" w:hAnsi="宋体" w:cs="宋体" w:hint="eastAsia"/>
                <w:color w:val="000000"/>
                <w:kern w:val="0"/>
                <w:sz w:val="20"/>
              </w:rPr>
              <w:t>赫兹</w:t>
            </w:r>
            <w:proofErr w:type="gramEnd"/>
            <w:r>
              <w:rPr>
                <w:rFonts w:ascii="宋体" w:hAnsi="宋体" w:cs="宋体" w:hint="eastAsia"/>
                <w:color w:val="000000"/>
                <w:kern w:val="0"/>
                <w:sz w:val="20"/>
              </w:rPr>
              <w:br/>
              <w:t xml:space="preserve">阻抗 32 </w:t>
            </w:r>
            <w:proofErr w:type="gramStart"/>
            <w:r>
              <w:rPr>
                <w:rFonts w:ascii="宋体" w:hAnsi="宋体" w:cs="宋体" w:hint="eastAsia"/>
                <w:color w:val="000000"/>
                <w:kern w:val="0"/>
                <w:sz w:val="20"/>
              </w:rPr>
              <w:t>欧姆</w:t>
            </w:r>
            <w:proofErr w:type="gramEnd"/>
            <w:r>
              <w:rPr>
                <w:rFonts w:ascii="宋体" w:hAnsi="宋体" w:cs="宋体" w:hint="eastAsia"/>
                <w:color w:val="000000"/>
                <w:kern w:val="0"/>
                <w:sz w:val="20"/>
              </w:rPr>
              <w:br/>
              <w:t>灵敏度 110 dB</w:t>
            </w:r>
            <w:r>
              <w:rPr>
                <w:rFonts w:ascii="宋体" w:hAnsi="宋体" w:cs="宋体" w:hint="eastAsia"/>
                <w:color w:val="000000"/>
                <w:kern w:val="0"/>
                <w:sz w:val="20"/>
              </w:rPr>
              <w:br/>
              <w:t>最大承载功率 100 mW</w:t>
            </w:r>
            <w:r>
              <w:rPr>
                <w:rFonts w:ascii="宋体" w:hAnsi="宋体" w:cs="宋体" w:hint="eastAsia"/>
                <w:color w:val="000000"/>
                <w:kern w:val="0"/>
                <w:sz w:val="20"/>
              </w:rPr>
              <w:br/>
              <w:t>线长 2米</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电脑话筒</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有源电脑话筒</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电脑音箱</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有源电脑音箱</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打印机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打印/复印/扫描 /A4/鼓粉分离 /自动双面/600×600dpi</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8口交换机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8个10/100Base-TX以太网端口,国标交流适配器</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五孔插座</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国标,暗装</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86网络底盒</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86型，国标</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蓝光刻录机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外置 USB 3.0界面，AC稳定供电</w:t>
            </w:r>
            <w:r>
              <w:rPr>
                <w:rFonts w:ascii="宋体" w:hAnsi="宋体" w:cs="宋体" w:hint="eastAsia"/>
                <w:color w:val="000000"/>
                <w:kern w:val="0"/>
                <w:sz w:val="20"/>
              </w:rPr>
              <w:br/>
              <w:t>时尚精工铝壳</w:t>
            </w:r>
            <w:r>
              <w:rPr>
                <w:rFonts w:ascii="宋体" w:hAnsi="宋体" w:cs="宋体" w:hint="eastAsia"/>
                <w:color w:val="000000"/>
                <w:kern w:val="0"/>
                <w:sz w:val="20"/>
              </w:rPr>
              <w:br/>
              <w:t>水平、直立皆可使用</w:t>
            </w:r>
            <w:r>
              <w:rPr>
                <w:rFonts w:ascii="宋体" w:hAnsi="宋体" w:cs="宋体" w:hint="eastAsia"/>
                <w:color w:val="000000"/>
                <w:kern w:val="0"/>
                <w:sz w:val="20"/>
              </w:rPr>
              <w:br/>
              <w:t>规格全兼容</w:t>
            </w:r>
            <w:r>
              <w:rPr>
                <w:rFonts w:ascii="宋体" w:hAnsi="宋体" w:cs="宋体" w:hint="eastAsia"/>
                <w:color w:val="000000"/>
                <w:kern w:val="0"/>
                <w:sz w:val="20"/>
              </w:rPr>
              <w:br/>
              <w:t>支援16X高速蓝光刻录</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蓝光刻录盘</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蓝光刻录盘，50GB容量</w:t>
            </w:r>
          </w:p>
        </w:tc>
        <w:tc>
          <w:tcPr>
            <w:tcW w:w="638" w:type="dxa"/>
            <w:tcBorders>
              <w:top w:val="single" w:sz="4" w:space="0" w:color="000000"/>
              <w:left w:val="single" w:sz="4" w:space="0" w:color="000000"/>
              <w:bottom w:val="single" w:sz="4" w:space="0" w:color="auto"/>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张</w:t>
            </w:r>
          </w:p>
        </w:tc>
        <w:tc>
          <w:tcPr>
            <w:tcW w:w="733" w:type="dxa"/>
            <w:tcBorders>
              <w:top w:val="single" w:sz="4" w:space="0" w:color="000000"/>
              <w:left w:val="single" w:sz="4" w:space="0" w:color="000000"/>
              <w:bottom w:val="single" w:sz="4" w:space="0" w:color="auto"/>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20</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蓝光刻录盘</w:t>
            </w:r>
          </w:p>
        </w:tc>
        <w:tc>
          <w:tcPr>
            <w:tcW w:w="5925" w:type="dxa"/>
            <w:tcBorders>
              <w:top w:val="single" w:sz="4" w:space="0" w:color="000000"/>
              <w:left w:val="single" w:sz="4" w:space="0" w:color="000000"/>
              <w:bottom w:val="single" w:sz="4" w:space="0" w:color="000000"/>
              <w:right w:val="single" w:sz="4" w:space="0" w:color="auto"/>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蓝光刻录盘，25GB容量</w:t>
            </w:r>
          </w:p>
        </w:tc>
        <w:tc>
          <w:tcPr>
            <w:tcW w:w="638" w:type="dxa"/>
            <w:tcBorders>
              <w:top w:val="single" w:sz="4" w:space="0" w:color="auto"/>
              <w:left w:val="single" w:sz="4" w:space="0" w:color="auto"/>
              <w:bottom w:val="single" w:sz="4" w:space="0" w:color="auto"/>
              <w:right w:val="single" w:sz="4" w:space="0" w:color="auto"/>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张</w:t>
            </w:r>
          </w:p>
        </w:tc>
        <w:tc>
          <w:tcPr>
            <w:tcW w:w="733" w:type="dxa"/>
            <w:tcBorders>
              <w:top w:val="single" w:sz="4" w:space="0" w:color="auto"/>
              <w:left w:val="single" w:sz="4" w:space="0" w:color="auto"/>
              <w:bottom w:val="single" w:sz="4" w:space="0" w:color="auto"/>
              <w:right w:val="single" w:sz="4" w:space="0" w:color="auto"/>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平台询问软件</w:t>
            </w:r>
          </w:p>
        </w:tc>
        <w:tc>
          <w:tcPr>
            <w:tcW w:w="5925" w:type="dxa"/>
            <w:tcBorders>
              <w:top w:val="single" w:sz="4" w:space="0" w:color="000000"/>
              <w:left w:val="single" w:sz="4" w:space="0" w:color="000000"/>
              <w:bottom w:val="single" w:sz="4" w:space="0" w:color="000000"/>
              <w:right w:val="single" w:sz="4" w:space="0" w:color="auto"/>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w:t>
            </w:r>
            <w:r>
              <w:rPr>
                <w:rFonts w:ascii="宋体" w:hAnsi="宋体" w:cs="宋体"/>
                <w:kern w:val="0"/>
                <w:sz w:val="20"/>
              </w:rPr>
              <w:t>★支持三种讯问模式灵活配置并使用：1）先填写讯问信息，再开始讯问；2）先开始讯问，再填写讯问信息；3）任意时间填写讯</w:t>
            </w:r>
            <w:r>
              <w:rPr>
                <w:rFonts w:ascii="宋体" w:hAnsi="宋体" w:cs="宋体"/>
                <w:kern w:val="0"/>
                <w:sz w:val="20"/>
              </w:rPr>
              <w:lastRenderedPageBreak/>
              <w:t>问信息；</w:t>
            </w:r>
            <w:r>
              <w:rPr>
                <w:rFonts w:ascii="宋体" w:hAnsi="宋体" w:cs="宋体" w:hint="eastAsia"/>
                <w:kern w:val="0"/>
                <w:sz w:val="20"/>
              </w:rPr>
              <w:br/>
            </w:r>
            <w:r>
              <w:rPr>
                <w:rFonts w:ascii="宋体" w:hAnsi="宋体" w:cs="宋体"/>
                <w:kern w:val="0"/>
                <w:sz w:val="20"/>
              </w:rPr>
              <w:t>2、★支持审讯</w:t>
            </w:r>
            <w:proofErr w:type="gramStart"/>
            <w:r>
              <w:rPr>
                <w:rFonts w:ascii="宋体" w:hAnsi="宋体" w:cs="宋体"/>
                <w:kern w:val="0"/>
                <w:sz w:val="20"/>
              </w:rPr>
              <w:t>室状态</w:t>
            </w:r>
            <w:proofErr w:type="gramEnd"/>
            <w:r>
              <w:rPr>
                <w:rFonts w:ascii="宋体" w:hAnsi="宋体" w:cs="宋体"/>
                <w:kern w:val="0"/>
                <w:sz w:val="20"/>
              </w:rPr>
              <w:t>实时显示，审讯图像画中画合成，刻录光盘进度显示，音频异常报警，添加重点标记，设置光盘访问密码功能；</w:t>
            </w:r>
            <w:r>
              <w:rPr>
                <w:rFonts w:ascii="宋体" w:hAnsi="宋体" w:cs="宋体" w:hint="eastAsia"/>
                <w:kern w:val="0"/>
                <w:sz w:val="20"/>
              </w:rPr>
              <w:br/>
            </w:r>
            <w:r>
              <w:rPr>
                <w:rFonts w:ascii="宋体" w:hAnsi="宋体" w:cs="宋体"/>
                <w:kern w:val="0"/>
                <w:sz w:val="20"/>
              </w:rPr>
              <w:t>3、支持音视频的权限分离，可将录音录像分为视频、音频、视频+音频的</w:t>
            </w:r>
            <w:r>
              <w:rPr>
                <w:rFonts w:ascii="宋体" w:hAnsi="宋体" w:cs="宋体"/>
                <w:color w:val="000000"/>
                <w:kern w:val="0"/>
                <w:sz w:val="20"/>
              </w:rPr>
              <w:t>三级权限；</w:t>
            </w:r>
            <w:r>
              <w:rPr>
                <w:rFonts w:ascii="宋体" w:hAnsi="宋体" w:cs="宋体" w:hint="eastAsia"/>
                <w:color w:val="000000"/>
                <w:kern w:val="0"/>
                <w:sz w:val="20"/>
              </w:rPr>
              <w:br/>
            </w:r>
            <w:r>
              <w:rPr>
                <w:rFonts w:ascii="宋体" w:hAnsi="宋体" w:cs="宋体"/>
                <w:color w:val="000000"/>
                <w:kern w:val="0"/>
                <w:sz w:val="20"/>
              </w:rPr>
              <w:t>4、★支持电子笔录的编辑、保存，支持自动保存，自动保存时长可设置，支持电子笔录基本信息的编辑，编辑结果能同步保存在相应的讯问信息中，支持电子笔录的语音朗读，可选择部分信息朗读也可全文朗读，支持朗读的暂停、继续、停止，支持导出、打印、笔录快照、笔录常用问答导入与使用；</w:t>
            </w:r>
            <w:r>
              <w:rPr>
                <w:rFonts w:ascii="宋体" w:hAnsi="宋体" w:cs="宋体" w:hint="eastAsia"/>
                <w:color w:val="000000"/>
                <w:kern w:val="0"/>
                <w:sz w:val="20"/>
              </w:rPr>
              <w:br/>
            </w:r>
            <w:r>
              <w:rPr>
                <w:rFonts w:ascii="宋体" w:hAnsi="宋体" w:cs="宋体"/>
                <w:color w:val="000000"/>
                <w:kern w:val="0"/>
                <w:sz w:val="20"/>
              </w:rPr>
              <w:t>5、★支持案件合并操作，可将多个案件进行合并操作，合并会将多个案件下的讯问对象和讯问记录合并入一个案件下；合并时可以从原有案件信息选择一个并进行修改，成为新的案件信息；</w:t>
            </w:r>
            <w:r>
              <w:rPr>
                <w:rFonts w:ascii="宋体" w:hAnsi="宋体" w:cs="宋体" w:hint="eastAsia"/>
                <w:color w:val="000000"/>
                <w:kern w:val="0"/>
                <w:sz w:val="20"/>
              </w:rPr>
              <w:br/>
            </w:r>
            <w:r>
              <w:rPr>
                <w:rFonts w:ascii="宋体" w:hAnsi="宋体" w:cs="宋体"/>
                <w:color w:val="000000"/>
                <w:kern w:val="0"/>
                <w:sz w:val="20"/>
              </w:rPr>
              <w:t>6、支持资料临时授权，授权指定用户拥有规定时间的权限可以查看讯问录像或笔录信息；</w:t>
            </w:r>
            <w:r>
              <w:rPr>
                <w:rFonts w:ascii="宋体" w:hAnsi="宋体" w:cs="宋体" w:hint="eastAsia"/>
                <w:color w:val="000000"/>
                <w:kern w:val="0"/>
                <w:sz w:val="20"/>
              </w:rPr>
              <w:br/>
            </w:r>
            <w:r>
              <w:rPr>
                <w:rFonts w:ascii="宋体" w:hAnsi="宋体" w:cs="宋体"/>
                <w:color w:val="000000"/>
                <w:kern w:val="0"/>
                <w:sz w:val="20"/>
              </w:rPr>
              <w:t>7、支持讯问室时间授权、永久授权、次数授权，时间和次数的组合授权；</w:t>
            </w:r>
            <w:r>
              <w:rPr>
                <w:rFonts w:ascii="宋体" w:hAnsi="宋体" w:cs="宋体" w:hint="eastAsia"/>
                <w:color w:val="000000"/>
                <w:kern w:val="0"/>
                <w:sz w:val="20"/>
              </w:rPr>
              <w:br/>
            </w:r>
            <w:r>
              <w:rPr>
                <w:rFonts w:ascii="宋体" w:hAnsi="宋体" w:cs="宋体"/>
                <w:color w:val="000000"/>
                <w:kern w:val="0"/>
                <w:sz w:val="20"/>
              </w:rPr>
              <w:t>8</w:t>
            </w:r>
            <w:r>
              <w:rPr>
                <w:rFonts w:ascii="宋体" w:hAnsi="宋体" w:cs="宋体"/>
                <w:kern w:val="0"/>
                <w:sz w:val="20"/>
              </w:rPr>
              <w:t>、★支持讯问录像手动加锁、解锁功能；</w:t>
            </w:r>
            <w:r>
              <w:rPr>
                <w:rFonts w:ascii="宋体" w:hAnsi="宋体" w:cs="宋体" w:hint="eastAsia"/>
                <w:kern w:val="0"/>
                <w:sz w:val="20"/>
              </w:rPr>
              <w:br/>
            </w:r>
            <w:r>
              <w:rPr>
                <w:rFonts w:ascii="宋体" w:hAnsi="宋体" w:cs="宋体"/>
                <w:kern w:val="0"/>
                <w:sz w:val="20"/>
              </w:rPr>
              <w:t>9、支持1/4/9/16画面同步或异步回放，支持录像分段回放；</w:t>
            </w:r>
            <w:r>
              <w:rPr>
                <w:rFonts w:ascii="宋体" w:hAnsi="宋体" w:cs="宋体" w:hint="eastAsia"/>
                <w:kern w:val="0"/>
                <w:sz w:val="20"/>
              </w:rPr>
              <w:br/>
            </w:r>
            <w:r>
              <w:rPr>
                <w:rFonts w:ascii="宋体" w:hAnsi="宋体" w:cs="宋体"/>
                <w:kern w:val="0"/>
                <w:sz w:val="20"/>
              </w:rPr>
              <w:t>10、支持拖动</w:t>
            </w:r>
            <w:proofErr w:type="gramStart"/>
            <w:r>
              <w:rPr>
                <w:rFonts w:ascii="宋体" w:hAnsi="宋体" w:cs="宋体"/>
                <w:kern w:val="0"/>
                <w:sz w:val="20"/>
              </w:rPr>
              <w:t>时间轴跳转播</w:t>
            </w:r>
            <w:proofErr w:type="gramEnd"/>
            <w:r>
              <w:rPr>
                <w:rFonts w:ascii="宋体" w:hAnsi="宋体" w:cs="宋体"/>
                <w:kern w:val="0"/>
                <w:sz w:val="20"/>
              </w:rPr>
              <w:t>放；支持快放、慢放、倒放、电子放大、全屏显</w:t>
            </w:r>
            <w:r>
              <w:rPr>
                <w:rFonts w:ascii="宋体" w:hAnsi="宋体" w:cs="宋体"/>
                <w:color w:val="000000"/>
                <w:kern w:val="0"/>
                <w:sz w:val="20"/>
              </w:rPr>
              <w:t>示、回放抓图、回放上墙；</w:t>
            </w:r>
            <w:r>
              <w:rPr>
                <w:rFonts w:ascii="宋体" w:hAnsi="宋体" w:cs="宋体" w:hint="eastAsia"/>
                <w:color w:val="000000"/>
                <w:kern w:val="0"/>
                <w:sz w:val="20"/>
              </w:rPr>
              <w:br/>
            </w:r>
            <w:r>
              <w:rPr>
                <w:rFonts w:ascii="宋体" w:hAnsi="宋体" w:cs="宋体"/>
                <w:color w:val="000000"/>
                <w:kern w:val="0"/>
                <w:sz w:val="20"/>
              </w:rPr>
              <w:t>11、支持导入电子地图，可对电子地图进行缩放及上下左右移动操作；</w:t>
            </w:r>
            <w:r>
              <w:rPr>
                <w:rFonts w:ascii="宋体" w:hAnsi="宋体" w:cs="宋体" w:hint="eastAsia"/>
                <w:color w:val="000000"/>
                <w:kern w:val="0"/>
                <w:sz w:val="20"/>
              </w:rPr>
              <w:br/>
            </w:r>
            <w:r>
              <w:rPr>
                <w:rFonts w:ascii="宋体" w:hAnsi="宋体" w:cs="宋体"/>
                <w:color w:val="000000"/>
                <w:kern w:val="0"/>
                <w:sz w:val="20"/>
              </w:rPr>
              <w:t>12、支持按日统计设备运行、服务运行、监控点在线、监控点录像、监控点视频质量诊断的情况报表，并可下载报表；</w:t>
            </w:r>
          </w:p>
        </w:tc>
        <w:tc>
          <w:tcPr>
            <w:tcW w:w="638" w:type="dxa"/>
            <w:tcBorders>
              <w:top w:val="single" w:sz="4" w:space="0" w:color="auto"/>
              <w:left w:val="single" w:sz="4" w:space="0" w:color="auto"/>
              <w:bottom w:val="single" w:sz="4" w:space="0" w:color="auto"/>
              <w:right w:val="single" w:sz="4" w:space="0" w:color="auto"/>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套</w:t>
            </w:r>
          </w:p>
        </w:tc>
        <w:tc>
          <w:tcPr>
            <w:tcW w:w="733" w:type="dxa"/>
            <w:tcBorders>
              <w:top w:val="single" w:sz="4" w:space="0" w:color="auto"/>
              <w:left w:val="single" w:sz="4" w:space="0" w:color="auto"/>
              <w:bottom w:val="single" w:sz="4" w:space="0" w:color="auto"/>
              <w:right w:val="single" w:sz="4" w:space="0" w:color="auto"/>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22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谈话管理服务器</w:t>
            </w:r>
          </w:p>
        </w:tc>
        <w:tc>
          <w:tcPr>
            <w:tcW w:w="5925" w:type="dxa"/>
            <w:tcBorders>
              <w:top w:val="single" w:sz="4" w:space="0" w:color="000000"/>
              <w:left w:val="single" w:sz="4" w:space="0" w:color="000000"/>
              <w:bottom w:val="single" w:sz="4" w:space="0" w:color="000000"/>
              <w:right w:val="single" w:sz="4" w:space="0" w:color="auto"/>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E5-2640 V3(8核2.6GHz)×1/16GB DDR4×2/300G SAS×2/热插拔/SAS3008/DVD/1GbE×4/</w:t>
            </w:r>
            <w:proofErr w:type="gramStart"/>
            <w:r>
              <w:rPr>
                <w:rFonts w:ascii="宋体" w:hAnsi="宋体" w:cs="宋体" w:hint="eastAsia"/>
                <w:color w:val="000000"/>
                <w:kern w:val="0"/>
                <w:sz w:val="20"/>
              </w:rPr>
              <w:t>冗</w:t>
            </w:r>
            <w:proofErr w:type="gramEnd"/>
            <w:r>
              <w:rPr>
                <w:rFonts w:ascii="宋体" w:hAnsi="宋体" w:cs="宋体" w:hint="eastAsia"/>
                <w:color w:val="000000"/>
                <w:kern w:val="0"/>
                <w:sz w:val="20"/>
              </w:rPr>
              <w:t>电/导轨/2U/Windows Server 2008 R2简体中文标准版激活码</w:t>
            </w:r>
          </w:p>
        </w:tc>
        <w:tc>
          <w:tcPr>
            <w:tcW w:w="638" w:type="dxa"/>
            <w:tcBorders>
              <w:top w:val="single" w:sz="4" w:space="0" w:color="auto"/>
              <w:left w:val="single" w:sz="4" w:space="0" w:color="auto"/>
              <w:bottom w:val="single" w:sz="4" w:space="0" w:color="auto"/>
              <w:right w:val="single" w:sz="4" w:space="0" w:color="auto"/>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auto"/>
              <w:left w:val="single" w:sz="4" w:space="0" w:color="auto"/>
              <w:bottom w:val="single" w:sz="4" w:space="0" w:color="auto"/>
              <w:right w:val="single" w:sz="4" w:space="0" w:color="auto"/>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vMerge w:val="restart"/>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23</w:t>
            </w:r>
          </w:p>
        </w:tc>
        <w:tc>
          <w:tcPr>
            <w:tcW w:w="2047" w:type="dxa"/>
            <w:vMerge w:val="restart"/>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磁盘阵列</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1、单设备应配置不低于64位多核处理器，不低于4GB内存，内存支持扩展不低于256GB；</w:t>
            </w:r>
            <w:r>
              <w:rPr>
                <w:rFonts w:ascii="宋体" w:hAnsi="宋体" w:cs="宋体" w:hint="eastAsia"/>
                <w:color w:val="000000"/>
                <w:kern w:val="0"/>
                <w:sz w:val="20"/>
              </w:rPr>
              <w:br/>
              <w:t>2、单设备应标配不低于2个千兆网口，可增扩不低于4个万兆口或不低于8个光纤接口或增配不低于4个HDMI接口或不低于2个SAS3.0接口，可扩展2个SSD固态硬盘；</w:t>
            </w:r>
            <w:r>
              <w:rPr>
                <w:rFonts w:ascii="宋体" w:hAnsi="宋体" w:cs="宋体" w:hint="eastAsia"/>
                <w:color w:val="000000"/>
                <w:kern w:val="0"/>
                <w:sz w:val="20"/>
              </w:rPr>
              <w:br/>
              <w:t>3、可接入2T/3T/4T/6T/8T/10TSATA磁盘，支持磁盘交错启动和漫游，并支持</w:t>
            </w:r>
            <w:proofErr w:type="gramStart"/>
            <w:r>
              <w:rPr>
                <w:rFonts w:ascii="宋体" w:hAnsi="宋体" w:cs="宋体" w:hint="eastAsia"/>
                <w:color w:val="000000"/>
                <w:kern w:val="0"/>
                <w:sz w:val="20"/>
              </w:rPr>
              <w:t>在线热</w:t>
            </w:r>
            <w:proofErr w:type="gramEnd"/>
            <w:r>
              <w:rPr>
                <w:rFonts w:ascii="宋体" w:hAnsi="宋体" w:cs="宋体" w:hint="eastAsia"/>
                <w:color w:val="000000"/>
                <w:kern w:val="0"/>
                <w:sz w:val="20"/>
              </w:rPr>
              <w:t>插拔；</w:t>
            </w:r>
            <w:r>
              <w:rPr>
                <w:rFonts w:ascii="宋体" w:hAnsi="宋体" w:cs="宋体" w:hint="eastAsia"/>
                <w:color w:val="000000"/>
                <w:kern w:val="0"/>
                <w:sz w:val="20"/>
              </w:rPr>
              <w:br/>
              <w:t>4、可接入硬盘不低于24块，支持SATA和SAS混插，并支持不低于12级扩展柜级联扩展；</w:t>
            </w:r>
            <w:r>
              <w:rPr>
                <w:rFonts w:ascii="宋体" w:hAnsi="宋体" w:cs="宋体" w:hint="eastAsia"/>
                <w:color w:val="000000"/>
                <w:kern w:val="0"/>
                <w:sz w:val="20"/>
              </w:rPr>
              <w:br/>
              <w:t>5、应能接入并存储不低于1800Mbps视频图像，同时转发不低于1800Mbps的视频图像；同时回放512Mbps的视频图像；</w:t>
            </w:r>
            <w:r>
              <w:rPr>
                <w:rFonts w:ascii="宋体" w:hAnsi="宋体" w:cs="宋体" w:hint="eastAsia"/>
                <w:color w:val="000000"/>
                <w:kern w:val="0"/>
                <w:sz w:val="20"/>
              </w:rPr>
              <w:br/>
            </w:r>
            <w:r>
              <w:rPr>
                <w:rFonts w:ascii="宋体" w:hAnsi="宋体" w:cs="宋体"/>
                <w:color w:val="000000"/>
                <w:kern w:val="0"/>
                <w:sz w:val="20"/>
              </w:rPr>
              <w:t>6、</w:t>
            </w:r>
            <w:r>
              <w:rPr>
                <w:rFonts w:ascii="宋体" w:hAnsi="宋体" w:cs="宋体"/>
                <w:kern w:val="0"/>
                <w:sz w:val="20"/>
              </w:rPr>
              <w:t>★支持多设备同步升级功能，可以通过一键式操作对整个局域网内的所有设备同步升级；</w:t>
            </w:r>
            <w:r>
              <w:rPr>
                <w:rFonts w:ascii="宋体" w:hAnsi="宋体" w:cs="宋体" w:hint="eastAsia"/>
                <w:kern w:val="0"/>
                <w:sz w:val="20"/>
              </w:rPr>
              <w:br/>
            </w:r>
            <w:r>
              <w:rPr>
                <w:rFonts w:ascii="宋体" w:hAnsi="宋体" w:cs="宋体"/>
                <w:kern w:val="0"/>
                <w:sz w:val="20"/>
              </w:rPr>
              <w:t>7、★设备可同时支持视频、图片、智能流和文件直写存储；</w:t>
            </w:r>
            <w:r>
              <w:rPr>
                <w:rFonts w:ascii="宋体" w:hAnsi="宋体" w:cs="宋体" w:hint="eastAsia"/>
                <w:kern w:val="0"/>
                <w:sz w:val="20"/>
              </w:rPr>
              <w:br/>
            </w:r>
            <w:r>
              <w:rPr>
                <w:rFonts w:ascii="宋体" w:hAnsi="宋体" w:cs="宋体"/>
                <w:kern w:val="0"/>
                <w:sz w:val="20"/>
              </w:rPr>
              <w:t>8、支持不低于598MBps图片并发输入，同时不低于598MBps图片</w:t>
            </w:r>
            <w:r>
              <w:rPr>
                <w:rFonts w:ascii="宋体" w:hAnsi="宋体" w:cs="宋体"/>
                <w:kern w:val="0"/>
                <w:sz w:val="20"/>
              </w:rPr>
              <w:lastRenderedPageBreak/>
              <w:t>并发输出；</w:t>
            </w:r>
            <w:r>
              <w:rPr>
                <w:rFonts w:ascii="宋体" w:hAnsi="宋体" w:cs="宋体" w:hint="eastAsia"/>
                <w:kern w:val="0"/>
                <w:sz w:val="20"/>
              </w:rPr>
              <w:br/>
            </w:r>
            <w:r>
              <w:rPr>
                <w:rFonts w:ascii="宋体" w:hAnsi="宋体" w:cs="宋体"/>
                <w:kern w:val="0"/>
                <w:sz w:val="20"/>
              </w:rPr>
              <w:t>9、当录像视频流发生丢失6s以上可在日志中记录报警信息；</w:t>
            </w:r>
            <w:r>
              <w:rPr>
                <w:rFonts w:ascii="宋体" w:hAnsi="宋体" w:cs="宋体" w:hint="eastAsia"/>
                <w:kern w:val="0"/>
                <w:sz w:val="20"/>
              </w:rPr>
              <w:br/>
            </w:r>
            <w:r>
              <w:rPr>
                <w:rFonts w:ascii="宋体" w:hAnsi="宋体" w:cs="宋体"/>
                <w:kern w:val="0"/>
                <w:sz w:val="20"/>
              </w:rPr>
              <w:t>10、★可对指定的录像段或指定事件的1个或多个前端的不同时间段录像段添加标签，并自动备份到存档卷中，使之不会被覆盖删除；</w:t>
            </w:r>
            <w:r>
              <w:rPr>
                <w:rFonts w:ascii="宋体" w:hAnsi="宋体" w:cs="宋体" w:hint="eastAsia"/>
                <w:kern w:val="0"/>
                <w:sz w:val="20"/>
              </w:rPr>
              <w:br/>
            </w:r>
            <w:r>
              <w:rPr>
                <w:rFonts w:ascii="宋体" w:hAnsi="宋体" w:cs="宋体"/>
                <w:kern w:val="0"/>
                <w:sz w:val="20"/>
              </w:rPr>
              <w:t>11、★可根据事件名称查询所有相关联的不同前端或时间的录像段并进行回放和下载；</w:t>
            </w:r>
            <w:r>
              <w:rPr>
                <w:rFonts w:ascii="宋体" w:hAnsi="宋体" w:cs="宋体" w:hint="eastAsia"/>
                <w:kern w:val="0"/>
                <w:sz w:val="20"/>
              </w:rPr>
              <w:br/>
            </w:r>
            <w:r>
              <w:rPr>
                <w:rFonts w:ascii="宋体" w:hAnsi="宋体" w:cs="宋体"/>
                <w:kern w:val="0"/>
                <w:sz w:val="20"/>
              </w:rPr>
              <w:t>12、★可通过IE浏览器对一台、多台样机或扩展柜中的磁盘进行定位，使对</w:t>
            </w:r>
            <w:r>
              <w:rPr>
                <w:rFonts w:ascii="宋体" w:hAnsi="宋体" w:cs="宋体"/>
                <w:color w:val="000000"/>
                <w:kern w:val="0"/>
                <w:sz w:val="20"/>
              </w:rPr>
              <w:t>应的磁盘指示灯闪烁，闪烁的时长可设</w:t>
            </w:r>
          </w:p>
        </w:tc>
        <w:tc>
          <w:tcPr>
            <w:tcW w:w="638" w:type="dxa"/>
            <w:tcBorders>
              <w:top w:val="single" w:sz="4" w:space="0" w:color="auto"/>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台</w:t>
            </w:r>
          </w:p>
        </w:tc>
        <w:tc>
          <w:tcPr>
            <w:tcW w:w="733" w:type="dxa"/>
            <w:tcBorders>
              <w:top w:val="single" w:sz="4" w:space="0" w:color="auto"/>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vMerge/>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0"/>
              </w:rPr>
            </w:pPr>
          </w:p>
        </w:tc>
        <w:tc>
          <w:tcPr>
            <w:tcW w:w="2047" w:type="dxa"/>
            <w:vMerge/>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0"/>
              </w:rPr>
            </w:pP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企业级硬盘，4T</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24</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谈话主机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★混合模式下，最大可接入4路HD-SDI/模拟视频+2路数</w:t>
            </w:r>
            <w:proofErr w:type="gramStart"/>
            <w:r>
              <w:rPr>
                <w:rFonts w:ascii="宋体" w:hAnsi="宋体" w:cs="宋体" w:hint="eastAsia"/>
                <w:color w:val="000000"/>
                <w:kern w:val="0"/>
                <w:sz w:val="20"/>
              </w:rPr>
              <w:t>字网络</w:t>
            </w:r>
            <w:proofErr w:type="gramEnd"/>
            <w:r>
              <w:rPr>
                <w:rFonts w:ascii="宋体" w:hAnsi="宋体" w:cs="宋体" w:hint="eastAsia"/>
                <w:color w:val="000000"/>
                <w:kern w:val="0"/>
                <w:sz w:val="20"/>
              </w:rPr>
              <w:t>视频信号（分辨率为1920x1080）</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★单数字网路模式下，最大可接入8路数</w:t>
            </w:r>
            <w:proofErr w:type="gramStart"/>
            <w:r>
              <w:rPr>
                <w:rFonts w:ascii="宋体" w:hAnsi="宋体" w:cs="宋体" w:hint="eastAsia"/>
                <w:color w:val="000000"/>
                <w:kern w:val="0"/>
                <w:sz w:val="20"/>
              </w:rPr>
              <w:t>字网络</w:t>
            </w:r>
            <w:proofErr w:type="gramEnd"/>
            <w:r>
              <w:rPr>
                <w:rFonts w:ascii="宋体" w:hAnsi="宋体" w:cs="宋体" w:hint="eastAsia"/>
                <w:color w:val="000000"/>
                <w:kern w:val="0"/>
                <w:sz w:val="20"/>
              </w:rPr>
              <w:t>视频信号（1920x1080）</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★最大支持8路H.265视频编码</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支持1个HDMI视频信号和1个VGA视频信号输入接口，1个HDMI视频信号和1个VGA视频信号输出接口</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具有4个POE接口</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★音频压缩标准采用AAC</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支持6个SATA口，支持4盘位硬盘接入，支持raid0、raid1、raid5、raid10。</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支持2个SATA口接入2个DVD光驱</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采用7寸触摸屏。</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★设备最大接入带宽256Mbps。</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支持单室双刻、双</w:t>
            </w:r>
            <w:proofErr w:type="gramStart"/>
            <w:r>
              <w:rPr>
                <w:rFonts w:ascii="宋体" w:hAnsi="宋体" w:cs="宋体" w:hint="eastAsia"/>
                <w:color w:val="000000"/>
                <w:kern w:val="0"/>
                <w:sz w:val="20"/>
              </w:rPr>
              <w:t>室双刻</w:t>
            </w:r>
            <w:proofErr w:type="gramEnd"/>
            <w:r>
              <w:rPr>
                <w:rFonts w:ascii="宋体" w:hAnsi="宋体" w:cs="宋体" w:hint="eastAsia"/>
                <w:color w:val="000000"/>
                <w:kern w:val="0"/>
                <w:sz w:val="20"/>
              </w:rPr>
              <w:t>、单室轮刻等多种讯问刻录模式。</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单张光盘刻录时间1到12小时之间可设。</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支持画中画功能，支持1大7小、1大5小、1大4小、1大3小、1大2小、1大1小等多种画中画模式，画中</w:t>
            </w:r>
            <w:proofErr w:type="gramStart"/>
            <w:r>
              <w:rPr>
                <w:rFonts w:ascii="宋体" w:hAnsi="宋体" w:cs="宋体" w:hint="eastAsia"/>
                <w:color w:val="000000"/>
                <w:kern w:val="0"/>
                <w:sz w:val="20"/>
              </w:rPr>
              <w:t>画大小</w:t>
            </w:r>
            <w:proofErr w:type="gramEnd"/>
            <w:r>
              <w:rPr>
                <w:rFonts w:ascii="宋体" w:hAnsi="宋体" w:cs="宋体" w:hint="eastAsia"/>
                <w:color w:val="000000"/>
                <w:kern w:val="0"/>
                <w:sz w:val="20"/>
              </w:rPr>
              <w:t>和位置任意调整。</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支持无硬盘刻录。</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★支持讯问数据数字水印加密技术和哈希值校验技术，并将哈希值数据以单独文件的形式与音视频数据一并保存，防止原音视频数据被篡改。</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★支持断电保护功能，保存断电前一秒硬盘数据。</w:t>
            </w:r>
          </w:p>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支持对审讯录像记录进行音频屏蔽刻录。</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48口</w:t>
            </w:r>
            <w:proofErr w:type="gramStart"/>
            <w:r>
              <w:rPr>
                <w:rFonts w:ascii="宋体" w:hAnsi="宋体" w:cs="宋体" w:hint="eastAsia"/>
                <w:color w:val="000000"/>
                <w:kern w:val="0"/>
                <w:sz w:val="20"/>
              </w:rPr>
              <w:t>千兆电口</w:t>
            </w:r>
            <w:proofErr w:type="gramEnd"/>
            <w:r>
              <w:rPr>
                <w:rFonts w:ascii="宋体" w:hAnsi="宋体" w:cs="宋体" w:hint="eastAsia"/>
                <w:color w:val="000000"/>
                <w:kern w:val="0"/>
                <w:sz w:val="20"/>
              </w:rPr>
              <w:t>交换机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48个10/100/1000Base-T以太网端口,4个千兆SFP,交流供电</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3米超五类数据跳线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3M,超五类</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根</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600*1000*2000机柜</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42U标准机柜、含PDU，前后网孔门</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600*600*2000机柜</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42U标准机柜、含PDU，前后网孔门</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UPS主机</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10KVA,单进单出</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30</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电池</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12V、100AH</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16</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电池柜</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国标,A16</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UPS输入输出线缆</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国标，无氧铜</w:t>
            </w:r>
          </w:p>
        </w:tc>
        <w:tc>
          <w:tcPr>
            <w:tcW w:w="638"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33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UPS配电箱</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定制</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挂式空调</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1.5P,制冷量：3500瓦,制冷功率：约450瓦</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防静电活动地板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柔光、耐磨、防水、防火、防尘、防腐蚀；</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25</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通道式金属安检门</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jc w:val="left"/>
            </w:pPr>
            <w:r>
              <w:rPr>
                <w:rFonts w:hint="eastAsia"/>
              </w:rPr>
              <w:t>功能描述：</w:t>
            </w:r>
          </w:p>
          <w:p w:rsidR="008E56F6" w:rsidRDefault="00E749E3">
            <w:pPr>
              <w:jc w:val="left"/>
            </w:pPr>
            <w:r>
              <w:rPr>
                <w:rFonts w:hint="eastAsia"/>
              </w:rPr>
              <w:t>中英文显示：可根据需要选择相应的语言；</w:t>
            </w:r>
          </w:p>
          <w:p w:rsidR="008E56F6" w:rsidRDefault="00E749E3">
            <w:pPr>
              <w:jc w:val="left"/>
            </w:pPr>
            <w:r>
              <w:rPr>
                <w:rFonts w:hint="eastAsia"/>
              </w:rPr>
              <w:t>LCD</w:t>
            </w:r>
            <w:r>
              <w:rPr>
                <w:rFonts w:hint="eastAsia"/>
              </w:rPr>
              <w:t>背光：</w:t>
            </w:r>
            <w:r>
              <w:rPr>
                <w:rFonts w:hint="eastAsia"/>
              </w:rPr>
              <w:t>0-99S</w:t>
            </w:r>
            <w:r>
              <w:rPr>
                <w:rFonts w:hint="eastAsia"/>
              </w:rPr>
              <w:t>显示时间连续可调；</w:t>
            </w:r>
          </w:p>
          <w:p w:rsidR="008E56F6" w:rsidRDefault="00E749E3">
            <w:pPr>
              <w:jc w:val="left"/>
            </w:pPr>
            <w:r>
              <w:rPr>
                <w:rFonts w:hint="eastAsia"/>
              </w:rPr>
              <w:t>识别功能：可识别被测物品大小；</w:t>
            </w:r>
          </w:p>
          <w:p w:rsidR="008E56F6" w:rsidRDefault="00E749E3">
            <w:pPr>
              <w:jc w:val="left"/>
            </w:pPr>
            <w:r>
              <w:rPr>
                <w:rFonts w:hint="eastAsia"/>
              </w:rPr>
              <w:t>探测区位：可根据需要</w:t>
            </w:r>
            <w:proofErr w:type="gramStart"/>
            <w:r>
              <w:rPr>
                <w:rFonts w:hint="eastAsia"/>
              </w:rPr>
              <w:t>设置单区或</w:t>
            </w:r>
            <w:proofErr w:type="gramEnd"/>
            <w:r>
              <w:rPr>
                <w:rFonts w:hint="eastAsia"/>
              </w:rPr>
              <w:t>多区连续精确报警，可分</w:t>
            </w:r>
            <w:r>
              <w:rPr>
                <w:rFonts w:hint="eastAsia"/>
              </w:rPr>
              <w:t>18</w:t>
            </w:r>
            <w:r>
              <w:rPr>
                <w:rFonts w:hint="eastAsia"/>
              </w:rPr>
              <w:t>个区域报警；</w:t>
            </w:r>
          </w:p>
          <w:p w:rsidR="008E56F6" w:rsidRDefault="00E749E3">
            <w:pPr>
              <w:jc w:val="left"/>
            </w:pPr>
            <w:r>
              <w:rPr>
                <w:rFonts w:hint="eastAsia"/>
              </w:rPr>
              <w:t>自我诊断功能：</w:t>
            </w:r>
            <w:r>
              <w:rPr>
                <w:rFonts w:hint="eastAsia"/>
              </w:rPr>
              <w:t xml:space="preserve"> </w:t>
            </w:r>
            <w:r>
              <w:rPr>
                <w:rFonts w:hint="eastAsia"/>
              </w:rPr>
              <w:t>内置自我诊断程序，开机自检，出错有错误提示；</w:t>
            </w:r>
          </w:p>
          <w:p w:rsidR="008E56F6" w:rsidRDefault="00E749E3">
            <w:pPr>
              <w:jc w:val="left"/>
            </w:pPr>
            <w:r>
              <w:rPr>
                <w:rFonts w:hint="eastAsia"/>
              </w:rPr>
              <w:t>抗干扰：具有</w:t>
            </w:r>
            <w:r>
              <w:rPr>
                <w:rFonts w:hint="eastAsia"/>
              </w:rPr>
              <w:t>DSP</w:t>
            </w:r>
            <w:r>
              <w:rPr>
                <w:rFonts w:hint="eastAsia"/>
              </w:rPr>
              <w:t>信号处理数字过滤系统，有极佳的抗电磁干扰能力和较强的耐触摸和碰撞能力，可在人多拥挤情况下正常运行；</w:t>
            </w:r>
          </w:p>
          <w:p w:rsidR="008E56F6" w:rsidRDefault="00E749E3">
            <w:pPr>
              <w:jc w:val="left"/>
            </w:pPr>
            <w:r>
              <w:rPr>
                <w:rFonts w:hint="eastAsia"/>
              </w:rPr>
              <w:t>灵敏度：</w:t>
            </w:r>
            <w:r>
              <w:rPr>
                <w:rFonts w:hint="eastAsia"/>
              </w:rPr>
              <w:t xml:space="preserve"> </w:t>
            </w:r>
            <w:r>
              <w:rPr>
                <w:rFonts w:hint="eastAsia"/>
              </w:rPr>
              <w:t>区灵敏度、总体灵敏度均有</w:t>
            </w:r>
            <w:r>
              <w:rPr>
                <w:rFonts w:hint="eastAsia"/>
              </w:rPr>
              <w:t>255</w:t>
            </w:r>
            <w:r>
              <w:rPr>
                <w:rFonts w:hint="eastAsia"/>
              </w:rPr>
              <w:t>级可调；</w:t>
            </w:r>
          </w:p>
          <w:p w:rsidR="008E56F6" w:rsidRDefault="00E749E3">
            <w:pPr>
              <w:jc w:val="left"/>
            </w:pPr>
            <w:r>
              <w:rPr>
                <w:rFonts w:hint="eastAsia"/>
              </w:rPr>
              <w:t>报警设置：</w:t>
            </w:r>
            <w:r>
              <w:rPr>
                <w:rFonts w:hint="eastAsia"/>
              </w:rPr>
              <w:t xml:space="preserve"> </w:t>
            </w:r>
            <w:r>
              <w:rPr>
                <w:rFonts w:hint="eastAsia"/>
              </w:rPr>
              <w:t>声光同时报警，</w:t>
            </w:r>
            <w:r>
              <w:rPr>
                <w:rFonts w:hint="eastAsia"/>
              </w:rPr>
              <w:t>1-25S</w:t>
            </w:r>
            <w:r>
              <w:rPr>
                <w:rFonts w:hint="eastAsia"/>
              </w:rPr>
              <w:t>报警时间、</w:t>
            </w:r>
            <w:r>
              <w:rPr>
                <w:rFonts w:hint="eastAsia"/>
              </w:rPr>
              <w:t>255</w:t>
            </w:r>
            <w:r>
              <w:rPr>
                <w:rFonts w:hint="eastAsia"/>
              </w:rPr>
              <w:t>级音量可调，</w:t>
            </w:r>
            <w:r>
              <w:rPr>
                <w:rFonts w:hint="eastAsia"/>
              </w:rPr>
              <w:t>11</w:t>
            </w:r>
            <w:r>
              <w:rPr>
                <w:rFonts w:hint="eastAsia"/>
              </w:rPr>
              <w:t>级音调可调；</w:t>
            </w:r>
          </w:p>
          <w:p w:rsidR="008E56F6" w:rsidRDefault="00E749E3">
            <w:pPr>
              <w:jc w:val="left"/>
            </w:pPr>
            <w:r>
              <w:rPr>
                <w:rFonts w:hint="eastAsia"/>
              </w:rPr>
              <w:t>振动保护：可防止振动干扰导致误报警；</w:t>
            </w:r>
          </w:p>
          <w:p w:rsidR="008E56F6" w:rsidRDefault="00E749E3">
            <w:pPr>
              <w:jc w:val="left"/>
            </w:pPr>
            <w:r>
              <w:rPr>
                <w:rFonts w:hint="eastAsia"/>
              </w:rPr>
              <w:t>通过速度：</w:t>
            </w:r>
            <w:r>
              <w:rPr>
                <w:rFonts w:hint="eastAsia"/>
              </w:rPr>
              <w:t xml:space="preserve"> </w:t>
            </w:r>
            <w:r>
              <w:rPr>
                <w:rFonts w:hint="eastAsia"/>
              </w:rPr>
              <w:t>可从最快</w:t>
            </w:r>
            <w:r>
              <w:rPr>
                <w:rFonts w:hint="eastAsia"/>
              </w:rPr>
              <w:t>100</w:t>
            </w:r>
            <w:r>
              <w:rPr>
                <w:rFonts w:hint="eastAsia"/>
              </w:rPr>
              <w:t>人</w:t>
            </w:r>
            <w:r>
              <w:rPr>
                <w:rFonts w:hint="eastAsia"/>
              </w:rPr>
              <w:t>/</w:t>
            </w:r>
            <w:r>
              <w:rPr>
                <w:rFonts w:hint="eastAsia"/>
              </w:rPr>
              <w:t>分钟往下调节，自定义调节检测速度；</w:t>
            </w:r>
          </w:p>
          <w:p w:rsidR="008E56F6" w:rsidRDefault="00E749E3">
            <w:pPr>
              <w:jc w:val="left"/>
            </w:pPr>
            <w:r>
              <w:rPr>
                <w:rFonts w:hint="eastAsia"/>
              </w:rPr>
              <w:t>恢复设置：</w:t>
            </w:r>
            <w:r>
              <w:rPr>
                <w:rFonts w:hint="eastAsia"/>
              </w:rPr>
              <w:t xml:space="preserve"> </w:t>
            </w:r>
            <w:r>
              <w:rPr>
                <w:rFonts w:hint="eastAsia"/>
              </w:rPr>
              <w:t>恢复出厂设置，可恢复初始数据；</w:t>
            </w:r>
          </w:p>
          <w:p w:rsidR="008E56F6" w:rsidRDefault="00E749E3">
            <w:pPr>
              <w:jc w:val="left"/>
            </w:pPr>
            <w:r>
              <w:rPr>
                <w:rFonts w:hint="eastAsia"/>
              </w:rPr>
              <w:t>防水设计：采用进口防水合成纤维材料，通过精密的加工工艺制作合成；</w:t>
            </w:r>
          </w:p>
          <w:p w:rsidR="008E56F6" w:rsidRDefault="00E749E3">
            <w:pPr>
              <w:jc w:val="left"/>
            </w:pPr>
            <w:proofErr w:type="gramStart"/>
            <w:r>
              <w:rPr>
                <w:rFonts w:hint="eastAsia"/>
              </w:rPr>
              <w:t>飞物报警</w:t>
            </w:r>
            <w:proofErr w:type="gramEnd"/>
            <w:r>
              <w:rPr>
                <w:rFonts w:hint="eastAsia"/>
              </w:rPr>
              <w:t>：</w:t>
            </w:r>
            <w:r>
              <w:rPr>
                <w:rFonts w:hint="eastAsia"/>
              </w:rPr>
              <w:t xml:space="preserve"> </w:t>
            </w:r>
            <w:r>
              <w:rPr>
                <w:rFonts w:hint="eastAsia"/>
              </w:rPr>
              <w:t>江一元硬币抛过金属门，探测门能报警；</w:t>
            </w:r>
          </w:p>
          <w:p w:rsidR="008E56F6" w:rsidRDefault="00E749E3">
            <w:pPr>
              <w:jc w:val="left"/>
            </w:pPr>
            <w:r>
              <w:rPr>
                <w:rFonts w:hint="eastAsia"/>
              </w:rPr>
              <w:t>安全标准：符合当前所采用的国际安全标准，采用弱磁场发射技术，对心脏起博器佩带者、孕妇、软盘、录像带等无害；</w:t>
            </w:r>
          </w:p>
          <w:p w:rsidR="008E56F6" w:rsidRDefault="00E749E3">
            <w:pPr>
              <w:jc w:val="left"/>
            </w:pPr>
            <w:r>
              <w:rPr>
                <w:rFonts w:hint="eastAsia"/>
              </w:rPr>
              <w:t>密码保护设置：具有密码保护功能，只有输入正确的密码才能修改参数，非操作人员无法改变安检门参数设置，便于管理；</w:t>
            </w:r>
          </w:p>
          <w:p w:rsidR="008E56F6" w:rsidRDefault="00E749E3">
            <w:pPr>
              <w:jc w:val="left"/>
            </w:pPr>
            <w:r>
              <w:rPr>
                <w:rFonts w:hint="eastAsia"/>
              </w:rPr>
              <w:t>基本参数：</w:t>
            </w:r>
          </w:p>
          <w:p w:rsidR="008E56F6" w:rsidRDefault="00E749E3">
            <w:pPr>
              <w:jc w:val="left"/>
            </w:pPr>
            <w:r>
              <w:rPr>
                <w:rFonts w:hint="eastAsia"/>
              </w:rPr>
              <w:t>电源：</w:t>
            </w:r>
            <w:r>
              <w:rPr>
                <w:rFonts w:hint="eastAsia"/>
              </w:rPr>
              <w:t>AC85V~264V/50-60HZ</w:t>
            </w:r>
          </w:p>
          <w:p w:rsidR="008E56F6" w:rsidRDefault="00E749E3">
            <w:pPr>
              <w:jc w:val="left"/>
            </w:pPr>
            <w:r>
              <w:rPr>
                <w:rFonts w:hint="eastAsia"/>
              </w:rPr>
              <w:t>功率：≤</w:t>
            </w:r>
            <w:r>
              <w:rPr>
                <w:rFonts w:hint="eastAsia"/>
              </w:rPr>
              <w:t>15W</w:t>
            </w:r>
          </w:p>
          <w:p w:rsidR="008E56F6" w:rsidRDefault="00E749E3">
            <w:pPr>
              <w:jc w:val="left"/>
            </w:pPr>
            <w:r>
              <w:rPr>
                <w:rFonts w:hint="eastAsia"/>
              </w:rPr>
              <w:t>外型尺寸：</w:t>
            </w:r>
            <w:r>
              <w:rPr>
                <w:rFonts w:hint="eastAsia"/>
              </w:rPr>
              <w:t>2230mm(</w:t>
            </w:r>
            <w:r>
              <w:rPr>
                <w:rFonts w:hint="eastAsia"/>
              </w:rPr>
              <w:t>高</w:t>
            </w:r>
            <w:r>
              <w:rPr>
                <w:rFonts w:hint="eastAsia"/>
              </w:rPr>
              <w:t>)X830mm(</w:t>
            </w:r>
            <w:r>
              <w:rPr>
                <w:rFonts w:hint="eastAsia"/>
              </w:rPr>
              <w:t>宽</w:t>
            </w:r>
            <w:r>
              <w:rPr>
                <w:rFonts w:hint="eastAsia"/>
              </w:rPr>
              <w:t>)X580mm(</w:t>
            </w:r>
            <w:r>
              <w:rPr>
                <w:rFonts w:hint="eastAsia"/>
              </w:rPr>
              <w:t>深</w:t>
            </w:r>
            <w:r>
              <w:rPr>
                <w:rFonts w:hint="eastAsia"/>
              </w:rPr>
              <w:t>)</w:t>
            </w:r>
          </w:p>
          <w:p w:rsidR="008E56F6" w:rsidRDefault="00E749E3">
            <w:pPr>
              <w:jc w:val="left"/>
            </w:pPr>
            <w:r>
              <w:rPr>
                <w:rFonts w:hint="eastAsia"/>
              </w:rPr>
              <w:t>通道尺寸：</w:t>
            </w:r>
            <w:r>
              <w:rPr>
                <w:rFonts w:hint="eastAsia"/>
              </w:rPr>
              <w:t>2000mm(</w:t>
            </w:r>
            <w:r>
              <w:rPr>
                <w:rFonts w:hint="eastAsia"/>
              </w:rPr>
              <w:t>高</w:t>
            </w:r>
            <w:r>
              <w:rPr>
                <w:rFonts w:hint="eastAsia"/>
              </w:rPr>
              <w:t>)X710mm(</w:t>
            </w:r>
            <w:r>
              <w:rPr>
                <w:rFonts w:hint="eastAsia"/>
              </w:rPr>
              <w:t>宽</w:t>
            </w:r>
            <w:r>
              <w:rPr>
                <w:rFonts w:hint="eastAsia"/>
              </w:rPr>
              <w:t>)X500mm(</w:t>
            </w:r>
            <w:r>
              <w:rPr>
                <w:rFonts w:hint="eastAsia"/>
              </w:rPr>
              <w:t>深</w:t>
            </w:r>
            <w:r>
              <w:rPr>
                <w:rFonts w:hint="eastAsia"/>
              </w:rPr>
              <w:t>)</w:t>
            </w:r>
          </w:p>
          <w:p w:rsidR="008E56F6" w:rsidRDefault="00E749E3">
            <w:pPr>
              <w:jc w:val="left"/>
              <w:rPr>
                <w:rFonts w:ascii="宋体" w:hAnsi="宋体" w:cs="宋体"/>
                <w:sz w:val="24"/>
                <w:szCs w:val="24"/>
              </w:rPr>
            </w:pPr>
            <w:r>
              <w:rPr>
                <w:rFonts w:hint="eastAsia"/>
              </w:rPr>
              <w:t>工作环境：</w:t>
            </w:r>
            <w:r>
              <w:rPr>
                <w:rFonts w:hint="eastAsia"/>
              </w:rPr>
              <w:t xml:space="preserve"> -20</w:t>
            </w:r>
            <w:r>
              <w:rPr>
                <w:rFonts w:hint="eastAsia"/>
              </w:rPr>
              <w:t>℃</w:t>
            </w:r>
            <w:r>
              <w:rPr>
                <w:rFonts w:hint="eastAsia"/>
              </w:rPr>
              <w:t>- +55</w:t>
            </w:r>
            <w:r>
              <w:rPr>
                <w:rFonts w:hint="eastAsia"/>
              </w:rPr>
              <w:t>℃</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2558" w:type="dxa"/>
            <w:gridSpan w:val="2"/>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b/>
                <w:bCs/>
                <w:color w:val="000000"/>
                <w:kern w:val="0"/>
                <w:sz w:val="20"/>
              </w:rPr>
            </w:pPr>
            <w:r>
              <w:rPr>
                <w:rFonts w:ascii="宋体" w:hAnsi="宋体" w:cs="宋体" w:hint="eastAsia"/>
                <w:b/>
                <w:bCs/>
                <w:color w:val="000000"/>
                <w:kern w:val="0"/>
                <w:sz w:val="20"/>
              </w:rPr>
              <w:t>七、辅材</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4"/>
                <w:szCs w:val="24"/>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8E56F6">
            <w:pPr>
              <w:widowControl/>
              <w:jc w:val="left"/>
              <w:rPr>
                <w:rFonts w:ascii="宋体" w:hAnsi="宋体" w:cs="宋体"/>
                <w:color w:val="000000"/>
                <w:kern w:val="0"/>
                <w:sz w:val="24"/>
                <w:szCs w:val="24"/>
              </w:rPr>
            </w:pP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2047" w:type="dxa"/>
            <w:tcBorders>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100*100水平桥架</w:t>
            </w:r>
          </w:p>
        </w:tc>
        <w:tc>
          <w:tcPr>
            <w:tcW w:w="5925" w:type="dxa"/>
            <w:tcBorders>
              <w:top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槽式桥架，材质Q235,镀锌喷塑，厚度1.0/0.8（盖板）mm</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73</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proofErr w:type="gramStart"/>
            <w:r>
              <w:rPr>
                <w:rFonts w:ascii="宋体" w:hAnsi="宋体" w:cs="宋体" w:hint="eastAsia"/>
                <w:color w:val="000000"/>
                <w:kern w:val="0"/>
                <w:sz w:val="20"/>
              </w:rPr>
              <w:t>吊丝</w:t>
            </w:r>
            <w:proofErr w:type="gramEnd"/>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10#通丝杆 镀锌</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横担</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L30*30*3  镀锌</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2047" w:type="dxa"/>
            <w:tcBorders>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插排（6</w:t>
            </w:r>
            <w:proofErr w:type="gramStart"/>
            <w:r>
              <w:rPr>
                <w:rFonts w:ascii="宋体" w:hAnsi="宋体" w:cs="宋体" w:hint="eastAsia"/>
                <w:color w:val="000000"/>
                <w:kern w:val="0"/>
                <w:sz w:val="20"/>
              </w:rPr>
              <w:t>插位</w:t>
            </w:r>
            <w:proofErr w:type="gramEnd"/>
            <w:r>
              <w:rPr>
                <w:rFonts w:ascii="宋体" w:hAnsi="宋体" w:cs="宋体" w:hint="eastAsia"/>
                <w:color w:val="000000"/>
                <w:kern w:val="0"/>
                <w:sz w:val="20"/>
              </w:rPr>
              <w:t>10A，3米线）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6孔10安，功率2500W,3米线</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4</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机柜PDU</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8</w:t>
            </w:r>
            <w:proofErr w:type="gramStart"/>
            <w:r>
              <w:rPr>
                <w:rFonts w:ascii="宋体" w:hAnsi="宋体" w:cs="宋体" w:hint="eastAsia"/>
                <w:color w:val="000000"/>
                <w:kern w:val="0"/>
                <w:sz w:val="20"/>
              </w:rPr>
              <w:t>插位</w:t>
            </w:r>
            <w:proofErr w:type="gramEnd"/>
            <w:r>
              <w:rPr>
                <w:rFonts w:ascii="宋体" w:hAnsi="宋体" w:cs="宋体" w:hint="eastAsia"/>
                <w:color w:val="000000"/>
                <w:kern w:val="0"/>
                <w:sz w:val="20"/>
              </w:rPr>
              <w:t>16A,,标准机柜横装</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超五类非屏蔽网线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超五类非屏蔽对绞线缆</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3059</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lastRenderedPageBreak/>
              <w:t>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国标，无氧铜,BV2.5</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956</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国标，无氧铜,BV4</w:t>
            </w:r>
          </w:p>
        </w:tc>
        <w:tc>
          <w:tcPr>
            <w:tcW w:w="638"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150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国标，无氧铜,RVV2*0.75</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3200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国标，无氧铜,RVVP3*0.75</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11</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电源线</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国标，无氧铜,RVV4*0.75</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215</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PVC16</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直径16mmm,壁厚1.0</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317</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13</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U型线卡</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国标,ø16</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包</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14</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管材直接</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国标,ø16</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100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15</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PVC20</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壁厚1.0</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米</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992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16</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U型线卡</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国标,ø20</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包</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管材直接</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国标,ø20</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proofErr w:type="gramStart"/>
            <w:r>
              <w:rPr>
                <w:rFonts w:ascii="宋体" w:hAnsi="宋体" w:cs="宋体" w:hint="eastAsia"/>
                <w:color w:val="000000"/>
                <w:kern w:val="0"/>
                <w:sz w:val="20"/>
              </w:rPr>
              <w:t>个</w:t>
            </w:r>
            <w:proofErr w:type="gramEnd"/>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300</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超五类水晶头</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国标</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包</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2</w:t>
            </w:r>
          </w:p>
        </w:tc>
      </w:tr>
      <w:tr w:rsidR="008E56F6">
        <w:trPr>
          <w:trHeight w:val="20"/>
        </w:trPr>
        <w:tc>
          <w:tcPr>
            <w:tcW w:w="511"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2047"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辅材</w:t>
            </w:r>
          </w:p>
        </w:tc>
        <w:tc>
          <w:tcPr>
            <w:tcW w:w="5925"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left"/>
              <w:rPr>
                <w:rFonts w:ascii="宋体" w:hAnsi="宋体" w:cs="宋体"/>
                <w:color w:val="000000"/>
                <w:kern w:val="0"/>
                <w:sz w:val="20"/>
              </w:rPr>
            </w:pPr>
            <w:r>
              <w:rPr>
                <w:rFonts w:ascii="宋体" w:hAnsi="宋体" w:cs="宋体" w:hint="eastAsia"/>
                <w:color w:val="000000"/>
                <w:kern w:val="0"/>
                <w:sz w:val="20"/>
              </w:rPr>
              <w:t>音频线、接头、工具,扎带等</w:t>
            </w:r>
          </w:p>
        </w:tc>
        <w:tc>
          <w:tcPr>
            <w:tcW w:w="638"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733" w:type="dxa"/>
            <w:tcBorders>
              <w:top w:val="single" w:sz="4" w:space="0" w:color="000000"/>
              <w:left w:val="single" w:sz="4" w:space="0" w:color="000000"/>
              <w:bottom w:val="single" w:sz="4" w:space="0" w:color="000000"/>
              <w:right w:val="single" w:sz="4" w:space="0" w:color="000000"/>
            </w:tcBorders>
            <w:vAlign w:val="center"/>
          </w:tcPr>
          <w:p w:rsidR="008E56F6" w:rsidRDefault="00E749E3">
            <w:pPr>
              <w:widowControl/>
              <w:jc w:val="center"/>
              <w:rPr>
                <w:rFonts w:ascii="宋体" w:hAnsi="宋体" w:cs="宋体"/>
                <w:color w:val="000000"/>
                <w:kern w:val="0"/>
                <w:sz w:val="20"/>
              </w:rPr>
            </w:pPr>
            <w:r>
              <w:rPr>
                <w:rFonts w:ascii="宋体" w:hAnsi="宋体" w:cs="宋体" w:hint="eastAsia"/>
                <w:color w:val="000000"/>
                <w:kern w:val="0"/>
                <w:sz w:val="20"/>
              </w:rPr>
              <w:t>1</w:t>
            </w:r>
          </w:p>
        </w:tc>
      </w:tr>
    </w:tbl>
    <w:p w:rsidR="008E56F6" w:rsidRDefault="008E56F6">
      <w:pPr>
        <w:spacing w:line="360" w:lineRule="auto"/>
        <w:jc w:val="left"/>
        <w:rPr>
          <w:rFonts w:ascii="宋体" w:hAnsi="宋体" w:cs="宋体"/>
          <w:sz w:val="28"/>
          <w:szCs w:val="28"/>
        </w:rPr>
      </w:pPr>
    </w:p>
    <w:p w:rsidR="008E56F6" w:rsidRDefault="00E749E3">
      <w:pPr>
        <w:widowControl/>
        <w:snapToGrid w:val="0"/>
        <w:spacing w:line="360" w:lineRule="auto"/>
        <w:jc w:val="left"/>
        <w:rPr>
          <w:rFonts w:ascii="宋体" w:hAnsi="宋体"/>
          <w:b/>
          <w:bCs/>
          <w:kern w:val="0"/>
          <w:sz w:val="24"/>
          <w:szCs w:val="24"/>
        </w:rPr>
      </w:pPr>
      <w:r>
        <w:rPr>
          <w:rFonts w:ascii="宋体" w:hAnsi="宋体" w:hint="eastAsia"/>
          <w:b/>
          <w:bCs/>
          <w:kern w:val="0"/>
          <w:sz w:val="24"/>
          <w:szCs w:val="24"/>
        </w:rPr>
        <w:t>三、其它要求</w:t>
      </w:r>
    </w:p>
    <w:p w:rsidR="008E56F6" w:rsidRDefault="00E749E3">
      <w:pPr>
        <w:widowControl/>
        <w:snapToGrid w:val="0"/>
        <w:spacing w:line="360" w:lineRule="auto"/>
        <w:ind w:firstLine="480"/>
        <w:jc w:val="left"/>
        <w:rPr>
          <w:rFonts w:ascii="宋体" w:hAnsi="宋体"/>
          <w:bCs/>
          <w:kern w:val="0"/>
          <w:sz w:val="24"/>
          <w:szCs w:val="24"/>
        </w:rPr>
      </w:pPr>
      <w:r>
        <w:rPr>
          <w:rFonts w:ascii="宋体" w:hAnsi="宋体" w:hint="eastAsia"/>
          <w:kern w:val="0"/>
          <w:sz w:val="24"/>
          <w:szCs w:val="24"/>
        </w:rPr>
        <w:t>1、投标文件中须明确投标产品的厂家、产地、品牌、型号、详细参数，</w:t>
      </w:r>
      <w:r>
        <w:rPr>
          <w:rFonts w:ascii="宋体" w:hAnsi="宋体" w:hint="eastAsia"/>
          <w:b/>
          <w:bCs/>
          <w:kern w:val="0"/>
          <w:sz w:val="24"/>
          <w:szCs w:val="24"/>
        </w:rPr>
        <w:t>否则为无效投标。</w:t>
      </w:r>
      <w:r>
        <w:rPr>
          <w:rFonts w:ascii="宋体" w:hAnsi="宋体" w:hint="eastAsia"/>
          <w:bCs/>
          <w:kern w:val="0"/>
          <w:sz w:val="24"/>
          <w:szCs w:val="24"/>
        </w:rPr>
        <w:t>(除采购清单“</w:t>
      </w:r>
      <w:r>
        <w:rPr>
          <w:rFonts w:ascii="宋体" w:hAnsi="宋体" w:cs="宋体" w:hint="eastAsia"/>
          <w:bCs/>
          <w:color w:val="000000"/>
          <w:kern w:val="0"/>
          <w:sz w:val="24"/>
          <w:szCs w:val="24"/>
        </w:rPr>
        <w:t>六、监控室,机房</w:t>
      </w:r>
      <w:r>
        <w:rPr>
          <w:rFonts w:ascii="宋体" w:hAnsi="宋体" w:hint="eastAsia"/>
          <w:bCs/>
          <w:kern w:val="0"/>
          <w:sz w:val="24"/>
          <w:szCs w:val="24"/>
        </w:rPr>
        <w:t>”中“LED屏支架”、“线缆等辅材”和“</w:t>
      </w:r>
      <w:r>
        <w:rPr>
          <w:rFonts w:ascii="宋体" w:hAnsi="宋体" w:cs="宋体" w:hint="eastAsia"/>
          <w:bCs/>
          <w:color w:val="000000"/>
          <w:kern w:val="0"/>
          <w:sz w:val="24"/>
          <w:szCs w:val="24"/>
        </w:rPr>
        <w:t>七、辅材</w:t>
      </w:r>
      <w:r>
        <w:rPr>
          <w:rFonts w:ascii="宋体" w:hAnsi="宋体" w:hint="eastAsia"/>
          <w:bCs/>
          <w:kern w:val="0"/>
          <w:sz w:val="24"/>
          <w:szCs w:val="24"/>
        </w:rPr>
        <w:t>”中“辅材”外)</w:t>
      </w:r>
    </w:p>
    <w:p w:rsidR="008E56F6" w:rsidRDefault="00E749E3">
      <w:pPr>
        <w:widowControl/>
        <w:snapToGrid w:val="0"/>
        <w:spacing w:line="360" w:lineRule="auto"/>
        <w:ind w:firstLine="480"/>
        <w:jc w:val="left"/>
        <w:rPr>
          <w:rFonts w:ascii="宋体" w:hAnsi="宋体"/>
          <w:b/>
          <w:bCs/>
          <w:kern w:val="0"/>
          <w:sz w:val="24"/>
          <w:szCs w:val="24"/>
        </w:rPr>
      </w:pPr>
      <w:r>
        <w:rPr>
          <w:rFonts w:ascii="宋体" w:hAnsi="宋体" w:hint="eastAsia"/>
          <w:kern w:val="0"/>
          <w:sz w:val="24"/>
          <w:szCs w:val="24"/>
        </w:rPr>
        <w:t>2、招标文件中所列产品参数为最低要求，投标产品不得低于最低要求，</w:t>
      </w:r>
      <w:r>
        <w:rPr>
          <w:rFonts w:ascii="宋体" w:hAnsi="宋体" w:hint="eastAsia"/>
          <w:b/>
          <w:bCs/>
          <w:kern w:val="0"/>
          <w:sz w:val="24"/>
          <w:szCs w:val="24"/>
        </w:rPr>
        <w:t>否则为无效投标。</w:t>
      </w:r>
    </w:p>
    <w:p w:rsidR="008E56F6" w:rsidRDefault="00E749E3">
      <w:pPr>
        <w:widowControl/>
        <w:snapToGrid w:val="0"/>
        <w:spacing w:line="360" w:lineRule="auto"/>
        <w:ind w:firstLine="480"/>
        <w:jc w:val="left"/>
        <w:rPr>
          <w:rFonts w:ascii="宋体" w:hAnsi="宋体"/>
          <w:bCs/>
          <w:kern w:val="0"/>
          <w:sz w:val="24"/>
          <w:szCs w:val="24"/>
        </w:rPr>
      </w:pPr>
      <w:r>
        <w:rPr>
          <w:rFonts w:ascii="宋体" w:hAnsi="宋体" w:hint="eastAsia"/>
          <w:bCs/>
          <w:kern w:val="0"/>
          <w:sz w:val="24"/>
          <w:szCs w:val="24"/>
        </w:rPr>
        <w:t>3、为保证系统稳定性和兼容性，投标人所投摄像机、平台询问软件及谈话主机需为同一品牌产品，</w:t>
      </w:r>
      <w:r>
        <w:rPr>
          <w:rFonts w:ascii="宋体" w:hAnsi="宋体" w:hint="eastAsia"/>
          <w:b/>
          <w:bCs/>
          <w:kern w:val="0"/>
          <w:sz w:val="24"/>
          <w:szCs w:val="24"/>
        </w:rPr>
        <w:t>否则为无效投标</w:t>
      </w:r>
      <w:r>
        <w:rPr>
          <w:rFonts w:ascii="宋体" w:hAnsi="宋体" w:hint="eastAsia"/>
          <w:bCs/>
          <w:kern w:val="0"/>
          <w:sz w:val="24"/>
          <w:szCs w:val="24"/>
        </w:rPr>
        <w:t>。</w:t>
      </w:r>
    </w:p>
    <w:p w:rsidR="008E56F6" w:rsidRDefault="00E749E3">
      <w:pPr>
        <w:widowControl/>
        <w:snapToGrid w:val="0"/>
        <w:spacing w:line="360" w:lineRule="auto"/>
        <w:ind w:firstLine="480"/>
        <w:jc w:val="left"/>
        <w:rPr>
          <w:rFonts w:ascii="宋体" w:hAnsi="宋体"/>
          <w:bCs/>
          <w:kern w:val="0"/>
          <w:sz w:val="24"/>
          <w:szCs w:val="24"/>
        </w:rPr>
      </w:pPr>
      <w:r>
        <w:rPr>
          <w:rFonts w:ascii="宋体" w:hAnsi="宋体" w:hint="eastAsia"/>
          <w:bCs/>
          <w:kern w:val="0"/>
          <w:sz w:val="24"/>
          <w:szCs w:val="24"/>
        </w:rPr>
        <w:t>4、</w:t>
      </w:r>
      <w:r>
        <w:rPr>
          <w:rFonts w:ascii="宋体" w:hAnsi="宋体" w:hint="eastAsia"/>
          <w:b/>
          <w:bCs/>
          <w:kern w:val="0"/>
          <w:sz w:val="24"/>
          <w:szCs w:val="24"/>
        </w:rPr>
        <w:t>本项目核心产品为：</w:t>
      </w:r>
      <w:r>
        <w:rPr>
          <w:rFonts w:ascii="宋体" w:hAnsi="宋体" w:hint="eastAsia"/>
          <w:bCs/>
          <w:kern w:val="0"/>
          <w:sz w:val="24"/>
          <w:szCs w:val="24"/>
        </w:rPr>
        <w:t>指挥摄像机（专用球机）、室内全彩显示屏。</w:t>
      </w:r>
    </w:p>
    <w:p w:rsidR="008E56F6" w:rsidRDefault="00E749E3">
      <w:pPr>
        <w:widowControl/>
        <w:snapToGrid w:val="0"/>
        <w:spacing w:line="360" w:lineRule="auto"/>
        <w:ind w:firstLine="480"/>
        <w:jc w:val="left"/>
        <w:rPr>
          <w:rFonts w:ascii="宋体" w:hAnsi="宋体"/>
          <w:b/>
          <w:bCs/>
          <w:kern w:val="0"/>
          <w:sz w:val="24"/>
          <w:szCs w:val="24"/>
        </w:rPr>
      </w:pPr>
      <w:r>
        <w:rPr>
          <w:rFonts w:ascii="宋体" w:hAnsi="宋体" w:hint="eastAsia"/>
          <w:kern w:val="0"/>
          <w:sz w:val="24"/>
          <w:szCs w:val="24"/>
        </w:rPr>
        <w:t>5、投标产品已列入国家强制性产品认证的产品，投标文件中必须提供国家对实施强制性产品认证的有效证明材料并加盖投标人公章，</w:t>
      </w:r>
      <w:r>
        <w:rPr>
          <w:rFonts w:ascii="宋体" w:hAnsi="宋体" w:hint="eastAsia"/>
          <w:b/>
          <w:bCs/>
          <w:kern w:val="0"/>
          <w:sz w:val="24"/>
          <w:szCs w:val="24"/>
        </w:rPr>
        <w:t>否则为无效投标。</w:t>
      </w:r>
    </w:p>
    <w:p w:rsidR="008E56F6" w:rsidRDefault="00E749E3">
      <w:pPr>
        <w:widowControl/>
        <w:snapToGrid w:val="0"/>
        <w:spacing w:line="360" w:lineRule="auto"/>
        <w:ind w:firstLine="480"/>
        <w:jc w:val="left"/>
        <w:rPr>
          <w:rFonts w:ascii="宋体" w:hAnsi="宋体"/>
          <w:b/>
          <w:bCs/>
          <w:kern w:val="0"/>
          <w:sz w:val="24"/>
          <w:szCs w:val="24"/>
        </w:rPr>
      </w:pPr>
      <w:r>
        <w:rPr>
          <w:rFonts w:ascii="宋体" w:hAnsi="宋体" w:hint="eastAsia"/>
          <w:kern w:val="0"/>
          <w:sz w:val="24"/>
          <w:szCs w:val="24"/>
        </w:rPr>
        <w:t>6、投标人须明确维修点地址、负责人、联系人和联系电话，维修点具备什么样的维修能力等详细资料。</w:t>
      </w:r>
      <w:r>
        <w:rPr>
          <w:rFonts w:ascii="宋体" w:hAnsi="宋体" w:hint="eastAsia"/>
          <w:b/>
          <w:bCs/>
          <w:kern w:val="0"/>
          <w:sz w:val="24"/>
          <w:szCs w:val="24"/>
        </w:rPr>
        <w:t>否则为无效投标。</w:t>
      </w:r>
    </w:p>
    <w:p w:rsidR="008E56F6" w:rsidRDefault="008E56F6">
      <w:pPr>
        <w:widowControl/>
        <w:shd w:val="clear" w:color="auto" w:fill="FFFFFF"/>
        <w:spacing w:line="360" w:lineRule="auto"/>
        <w:contextualSpacing/>
        <w:jc w:val="left"/>
        <w:rPr>
          <w:rFonts w:asciiTheme="minorEastAsia" w:hAnsiTheme="minorEastAsia" w:cs="黑体"/>
          <w:b/>
          <w:bCs/>
          <w:sz w:val="24"/>
          <w:szCs w:val="24"/>
          <w:shd w:val="clear" w:color="auto" w:fill="FFFFFF"/>
        </w:rPr>
      </w:pPr>
    </w:p>
    <w:p w:rsidR="008E56F6" w:rsidRDefault="00E749E3">
      <w:pPr>
        <w:widowControl/>
        <w:jc w:val="left"/>
        <w:rPr>
          <w:rFonts w:asciiTheme="minorEastAsia" w:hAnsiTheme="minorEastAsia" w:cs="宋体"/>
          <w:b/>
          <w:kern w:val="0"/>
          <w:sz w:val="24"/>
          <w:szCs w:val="24"/>
          <w:lang w:val="zh-CN"/>
        </w:rPr>
      </w:pPr>
      <w:r>
        <w:rPr>
          <w:rFonts w:asciiTheme="minorEastAsia" w:hAnsiTheme="minorEastAsia" w:cs="宋体"/>
          <w:b/>
          <w:kern w:val="0"/>
          <w:sz w:val="24"/>
          <w:szCs w:val="24"/>
          <w:lang w:val="zh-CN"/>
        </w:rPr>
        <w:br w:type="page"/>
      </w:r>
    </w:p>
    <w:p w:rsidR="008E56F6" w:rsidRDefault="00E749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E56F6" w:rsidRDefault="008E56F6">
      <w:pPr>
        <w:autoSpaceDE w:val="0"/>
        <w:autoSpaceDN w:val="0"/>
        <w:adjustRightInd w:val="0"/>
        <w:spacing w:line="360" w:lineRule="auto"/>
        <w:ind w:right="-11"/>
        <w:jc w:val="left"/>
        <w:rPr>
          <w:rFonts w:asciiTheme="minorEastAsia" w:hAnsiTheme="min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E56F6">
        <w:trPr>
          <w:trHeight w:val="636"/>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E56F6" w:rsidRDefault="00E749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E56F6">
        <w:trPr>
          <w:trHeight w:val="1278"/>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proofErr w:type="gramStart"/>
            <w:r w:rsidR="00E91953" w:rsidRPr="00E91953">
              <w:rPr>
                <w:rFonts w:asciiTheme="minorEastAsia" w:hAnsiTheme="minorEastAsia" w:cs="仿宋_GB2312" w:hint="eastAsia"/>
                <w:sz w:val="24"/>
                <w:szCs w:val="24"/>
              </w:rPr>
              <w:t>建安区</w:t>
            </w:r>
            <w:proofErr w:type="gramEnd"/>
            <w:r w:rsidR="00E91953" w:rsidRPr="00E91953">
              <w:rPr>
                <w:rFonts w:asciiTheme="minorEastAsia" w:hAnsiTheme="minorEastAsia" w:cs="仿宋_GB2312" w:hint="eastAsia"/>
                <w:sz w:val="24"/>
                <w:szCs w:val="24"/>
              </w:rPr>
              <w:t>纪委监察委谈话场所信息化建设项目</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宋体" w:cs="宋体" w:hint="eastAsia"/>
                <w:sz w:val="24"/>
                <w:lang w:val="zh-CN"/>
              </w:rPr>
              <w:t>建安</w:t>
            </w:r>
            <w:proofErr w:type="gramStart"/>
            <w:r>
              <w:rPr>
                <w:rFonts w:ascii="宋体" w:cs="宋体" w:hint="eastAsia"/>
                <w:sz w:val="24"/>
                <w:lang w:val="zh-CN"/>
              </w:rPr>
              <w:t>政采公</w:t>
            </w:r>
            <w:proofErr w:type="gramEnd"/>
            <w:r>
              <w:rPr>
                <w:rFonts w:ascii="宋体" w:cs="宋体" w:hint="eastAsia"/>
                <w:sz w:val="24"/>
                <w:lang w:val="zh-CN"/>
              </w:rPr>
              <w:t>字〔2018〕</w:t>
            </w:r>
            <w:r>
              <w:rPr>
                <w:rFonts w:ascii="宋体" w:cs="宋体" w:hint="eastAsia"/>
                <w:sz w:val="24"/>
              </w:rPr>
              <w:t>36</w:t>
            </w:r>
            <w:r>
              <w:rPr>
                <w:rFonts w:ascii="宋体" w:cs="宋体" w:hint="eastAsia"/>
                <w:sz w:val="24"/>
                <w:lang w:val="zh-CN"/>
              </w:rPr>
              <w:t>号</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项目内容：信息化建设项目主要包括：同步录音录像系统、监控系统、报警系统、门禁系统设备、谈话室对讲系统等。</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proofErr w:type="gramStart"/>
            <w:r>
              <w:rPr>
                <w:rFonts w:asciiTheme="minorEastAsia" w:hAnsiTheme="minorEastAsia" w:cs="仿宋_GB2312" w:hint="eastAsia"/>
                <w:sz w:val="24"/>
                <w:szCs w:val="24"/>
              </w:rPr>
              <w:t>建安区</w:t>
            </w:r>
            <w:proofErr w:type="gramEnd"/>
            <w:r>
              <w:rPr>
                <w:rFonts w:asciiTheme="minorEastAsia" w:hAnsiTheme="minorEastAsia" w:cs="仿宋_GB2312" w:hint="eastAsia"/>
                <w:sz w:val="24"/>
                <w:szCs w:val="24"/>
              </w:rPr>
              <w:t>监察委员会院内（许昌市</w:t>
            </w:r>
            <w:proofErr w:type="gramStart"/>
            <w:r>
              <w:rPr>
                <w:rFonts w:asciiTheme="minorEastAsia" w:hAnsiTheme="minorEastAsia" w:cs="仿宋_GB2312" w:hint="eastAsia"/>
                <w:sz w:val="24"/>
                <w:szCs w:val="24"/>
              </w:rPr>
              <w:t>建安区镜</w:t>
            </w:r>
            <w:proofErr w:type="gramEnd"/>
            <w:r>
              <w:rPr>
                <w:rFonts w:asciiTheme="minorEastAsia" w:hAnsiTheme="minorEastAsia" w:cs="仿宋_GB2312" w:hint="eastAsia"/>
                <w:sz w:val="24"/>
                <w:szCs w:val="24"/>
              </w:rPr>
              <w:t>水路北段）</w:t>
            </w:r>
          </w:p>
        </w:tc>
      </w:tr>
      <w:tr w:rsidR="008E56F6">
        <w:trPr>
          <w:trHeight w:val="1421"/>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招  标  人：许昌市</w:t>
            </w:r>
            <w:proofErr w:type="gramStart"/>
            <w:r>
              <w:rPr>
                <w:rFonts w:asciiTheme="minorEastAsia" w:hAnsiTheme="minorEastAsia" w:cs="仿宋_GB2312" w:hint="eastAsia"/>
                <w:sz w:val="24"/>
                <w:szCs w:val="24"/>
              </w:rPr>
              <w:t>建安区</w:t>
            </w:r>
            <w:proofErr w:type="gramEnd"/>
            <w:r>
              <w:rPr>
                <w:rFonts w:asciiTheme="minorEastAsia" w:hAnsiTheme="minorEastAsia" w:cs="仿宋_GB2312" w:hint="eastAsia"/>
                <w:sz w:val="24"/>
                <w:szCs w:val="24"/>
              </w:rPr>
              <w:t>监察委员会</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proofErr w:type="gramStart"/>
            <w:r>
              <w:rPr>
                <w:rFonts w:asciiTheme="minorEastAsia" w:hAnsiTheme="minorEastAsia" w:cs="仿宋_GB2312" w:hint="eastAsia"/>
                <w:sz w:val="24"/>
                <w:szCs w:val="24"/>
              </w:rPr>
              <w:t>建安区镜</w:t>
            </w:r>
            <w:proofErr w:type="gramEnd"/>
            <w:r>
              <w:rPr>
                <w:rFonts w:asciiTheme="minorEastAsia" w:hAnsiTheme="minorEastAsia" w:cs="仿宋_GB2312" w:hint="eastAsia"/>
                <w:sz w:val="24"/>
                <w:szCs w:val="24"/>
              </w:rPr>
              <w:t>水路北段</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项目负责人：张建军</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      话： 13949835339</w:t>
            </w:r>
          </w:p>
        </w:tc>
      </w:tr>
      <w:tr w:rsidR="008E56F6">
        <w:trPr>
          <w:trHeight w:val="323"/>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代理机构：中建山河建设工程管理有限责任公司</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址：郑州市金水区经三路与农业路交叉口财富广场</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项目负责人：郑晓光</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联系电话：13569917698</w:t>
            </w:r>
          </w:p>
        </w:tc>
      </w:tr>
      <w:tr w:rsidR="008E56F6">
        <w:trPr>
          <w:trHeight w:val="9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E56F6" w:rsidRDefault="00E749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E56F6" w:rsidRDefault="00E749E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8E56F6" w:rsidRDefault="00E749E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二、投标人资质</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具有电子与智能化工程专业承包贰级及以上资质，具有有效的安全生产许可证；</w:t>
            </w:r>
          </w:p>
          <w:p w:rsidR="008E56F6" w:rsidRDefault="00E749E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三、财务状况报告相关材料</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E56F6" w:rsidRDefault="00E749E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四、依法缴纳税收相关材料</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E56F6" w:rsidRDefault="00E749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五、依法缴纳社会保障资金的证明材料</w:t>
            </w:r>
          </w:p>
          <w:p w:rsidR="008E56F6" w:rsidRDefault="00E749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E56F6" w:rsidRDefault="00E749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六、履行合同所必须的设备和专业技术能力的证明材料</w:t>
            </w:r>
          </w:p>
          <w:p w:rsidR="008E56F6" w:rsidRDefault="00E749E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E56F6" w:rsidRDefault="00E749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七、</w:t>
            </w:r>
            <w:r>
              <w:rPr>
                <w:rFonts w:asciiTheme="minorEastAsia" w:hAnsiTheme="minorEastAsia" w:cs="宋体"/>
                <w:b/>
                <w:bCs/>
                <w:sz w:val="24"/>
                <w:szCs w:val="24"/>
                <w:lang w:val="zh-CN"/>
              </w:rPr>
              <w:t>参加政府采购活动前3年内在经营活动中没有重大违法记录的声明</w:t>
            </w:r>
          </w:p>
          <w:p w:rsidR="008E56F6" w:rsidRDefault="00E749E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E56F6" w:rsidRDefault="00E749E3">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八、</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E56F6" w:rsidRDefault="00E749E3">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E56F6" w:rsidRDefault="00E749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E56F6" w:rsidRDefault="00E749E3">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2142495.91元，超出最高限价的投标无效</w:t>
            </w:r>
          </w:p>
        </w:tc>
      </w:tr>
      <w:tr w:rsidR="008E56F6">
        <w:trPr>
          <w:trHeight w:val="907"/>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tc>
      </w:tr>
      <w:tr w:rsidR="008E56F6">
        <w:trPr>
          <w:trHeight w:val="907"/>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E56F6" w:rsidRDefault="00E749E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E56F6" w:rsidRDefault="00E749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E56F6" w:rsidRDefault="00E749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E56F6" w:rsidRDefault="00E749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E56F6" w:rsidRDefault="00E749E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E56F6" w:rsidRDefault="00E749E3">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2018年8月22日9时00分（北京时间）</w:t>
            </w:r>
          </w:p>
        </w:tc>
      </w:tr>
      <w:tr w:rsidR="008E56F6">
        <w:trPr>
          <w:trHeight w:val="32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8E56F6" w:rsidRDefault="00E749E3" w:rsidP="00E91953">
            <w:pPr>
              <w:autoSpaceDE w:val="0"/>
              <w:autoSpaceDN w:val="0"/>
              <w:adjustRightInd w:val="0"/>
              <w:spacing w:line="360" w:lineRule="auto"/>
              <w:rPr>
                <w:rFonts w:asciiTheme="minorEastAsia" w:hAnsiTheme="minorEastAsia" w:cs="宋体"/>
                <w:bCs/>
                <w:sz w:val="24"/>
                <w:szCs w:val="24"/>
                <w:lang w:val="zh-CN"/>
              </w:rPr>
            </w:pPr>
            <w:proofErr w:type="gramStart"/>
            <w:r>
              <w:rPr>
                <w:rFonts w:asciiTheme="minorEastAsia" w:hAnsiTheme="minorEastAsia" w:cs="宋体" w:hint="eastAsia"/>
                <w:bCs/>
                <w:sz w:val="24"/>
                <w:szCs w:val="24"/>
                <w:lang w:val="zh-CN"/>
              </w:rPr>
              <w:lastRenderedPageBreak/>
              <w:t>建安区</w:t>
            </w:r>
            <w:proofErr w:type="gramEnd"/>
            <w:r>
              <w:rPr>
                <w:rFonts w:asciiTheme="minorEastAsia" w:hAnsiTheme="minorEastAsia" w:cs="宋体" w:hint="eastAsia"/>
                <w:bCs/>
                <w:sz w:val="24"/>
                <w:szCs w:val="24"/>
                <w:lang w:val="zh-CN"/>
              </w:rPr>
              <w:t>新元大道兴业大厦4楼4165室</w:t>
            </w:r>
          </w:p>
        </w:tc>
      </w:tr>
      <w:tr w:rsidR="008E56F6">
        <w:trPr>
          <w:trHeight w:val="504"/>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E56F6" w:rsidRDefault="00E749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E56F6" w:rsidRDefault="00E749E3">
            <w:pPr>
              <w:tabs>
                <w:tab w:val="left" w:pos="1260"/>
              </w:tabs>
              <w:autoSpaceDE w:val="0"/>
              <w:autoSpaceDN w:val="0"/>
              <w:spacing w:line="360" w:lineRule="auto"/>
              <w:contextualSpacing/>
              <w:rPr>
                <w:rFonts w:hAnsi="宋体" w:cs="宋体"/>
                <w:sz w:val="24"/>
                <w:szCs w:val="24"/>
              </w:rPr>
            </w:pPr>
            <w:r>
              <w:rPr>
                <w:rFonts w:asciiTheme="minorEastAsia" w:hAnsiTheme="minorEastAsia" w:cs="仿宋_GB2312" w:hint="eastAsia"/>
                <w:sz w:val="24"/>
                <w:szCs w:val="24"/>
                <w:lang w:val="zh-CN"/>
              </w:rPr>
              <w:t>金额</w:t>
            </w:r>
            <w:r>
              <w:rPr>
                <w:rFonts w:hAnsi="宋体" w:cs="宋体" w:hint="eastAsia"/>
                <w:sz w:val="24"/>
                <w:szCs w:val="24"/>
              </w:rPr>
              <w:t>人民币：</w:t>
            </w:r>
            <w:proofErr w:type="gramStart"/>
            <w:r>
              <w:rPr>
                <w:rFonts w:hAnsi="宋体" w:cs="宋体" w:hint="eastAsia"/>
                <w:sz w:val="24"/>
                <w:szCs w:val="24"/>
              </w:rPr>
              <w:t>肆万</w:t>
            </w:r>
            <w:proofErr w:type="gramEnd"/>
            <w:r>
              <w:rPr>
                <w:rFonts w:hAnsi="宋体" w:cs="宋体" w:hint="eastAsia"/>
                <w:sz w:val="24"/>
                <w:szCs w:val="24"/>
              </w:rPr>
              <w:t>元整（</w:t>
            </w:r>
            <w:r>
              <w:rPr>
                <w:rFonts w:hAnsi="宋体" w:cs="宋体" w:hint="eastAsia"/>
                <w:sz w:val="24"/>
                <w:szCs w:val="24"/>
              </w:rPr>
              <w:t>40000.00</w:t>
            </w:r>
            <w:r>
              <w:rPr>
                <w:rFonts w:hAnsi="宋体" w:cs="宋体" w:hint="eastAsia"/>
                <w:sz w:val="24"/>
                <w:szCs w:val="24"/>
              </w:rPr>
              <w:t>元）</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1、投标保证金的递交方式：银行</w:t>
            </w:r>
            <w:proofErr w:type="gramStart"/>
            <w:r>
              <w:rPr>
                <w:rFonts w:ascii="宋体" w:hAnsi="宋体" w:cs="宋体" w:hint="eastAsia"/>
                <w:sz w:val="24"/>
                <w:lang w:val="zh-CN"/>
              </w:rPr>
              <w:t>转帐</w:t>
            </w:r>
            <w:proofErr w:type="gramEnd"/>
            <w:r>
              <w:rPr>
                <w:rFonts w:ascii="宋体"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使用银行</w:t>
            </w:r>
            <w:proofErr w:type="gramStart"/>
            <w:r>
              <w:rPr>
                <w:rFonts w:ascii="宋体" w:hAnsi="宋体" w:cs="宋体" w:hint="eastAsia"/>
                <w:sz w:val="24"/>
                <w:lang w:val="zh-CN"/>
              </w:rPr>
              <w:t>转帐</w:t>
            </w:r>
            <w:proofErr w:type="gramEnd"/>
            <w:r>
              <w:rPr>
                <w:rFonts w:ascii="宋体" w:hAnsi="宋体"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2、投标保证金缴纳方式：</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2.2成功缴纳后重新登录前述系统，依次点击“会员向导”→“参与投标”→“保证金绑定”→“绑定”进行投标保证金绑定。</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2.4 每个投标人每个项目每个标段只有唯一缴纳账号，切勿重复缴纳或错误缴纳。</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3、未按上述规定操作引起的无效投标，由投标人自行负责。</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4、汇款凭证无须备注项目编号和项目名称。</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5、出现以下情形造成的投标保证金无效，由投标人自行负责。</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(1)投标保证金未从投标人的基本账户转出；</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(2)投标保证金未按照招标文件划分的标段依次转账。</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6、《保证金缴纳绑定操作指南》获取方法：</w:t>
            </w:r>
          </w:p>
          <w:p w:rsidR="008E56F6" w:rsidRDefault="00E749E3">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登录全国公共资源交易平台（河南省▪许昌市）系统-组件下载-</w:t>
            </w:r>
            <w:r>
              <w:rPr>
                <w:rFonts w:ascii="宋体" w:hAnsi="宋体" w:cs="宋体" w:hint="eastAsia"/>
                <w:sz w:val="24"/>
                <w:lang w:val="zh-CN"/>
              </w:rPr>
              <w:lastRenderedPageBreak/>
              <w:t>《保证金缴纳绑定操作指南》</w:t>
            </w:r>
          </w:p>
          <w:p w:rsidR="008E56F6" w:rsidRDefault="00E749E3">
            <w:pPr>
              <w:pStyle w:val="a5"/>
              <w:spacing w:line="440" w:lineRule="exact"/>
              <w:ind w:firstLineChars="0" w:firstLine="0"/>
              <w:rPr>
                <w:rFonts w:hAnsi="宋体" w:cs="宋体"/>
                <w:sz w:val="24"/>
                <w:lang w:val="zh-CN"/>
              </w:rPr>
            </w:pPr>
            <w:r>
              <w:rPr>
                <w:rFonts w:hAnsi="宋体" w:cs="宋体" w:hint="eastAsia"/>
                <w:sz w:val="24"/>
                <w:lang w:val="zh-CN"/>
              </w:rPr>
              <w:t>注意事项：</w:t>
            </w:r>
          </w:p>
          <w:p w:rsidR="008E56F6" w:rsidRDefault="00E749E3">
            <w:pPr>
              <w:adjustRightInd w:val="0"/>
              <w:spacing w:line="440" w:lineRule="exact"/>
              <w:ind w:firstLineChars="196" w:firstLine="470"/>
              <w:rPr>
                <w:rFonts w:ascii="宋体" w:hAnsi="宋体" w:cs="宋体"/>
                <w:bCs/>
                <w:sz w:val="24"/>
              </w:rPr>
            </w:pPr>
            <w:r>
              <w:rPr>
                <w:rFonts w:ascii="宋体" w:hAnsi="宋体" w:cs="宋体" w:hint="eastAsia"/>
                <w:bCs/>
                <w:sz w:val="24"/>
              </w:rPr>
              <w:t>1、因投标人的原因无法及时退还投标（竞买）保证金、滞留三年以上的，投标（竞买）保证金上缴财政。</w:t>
            </w:r>
          </w:p>
          <w:p w:rsidR="008E56F6" w:rsidRDefault="00E749E3">
            <w:pPr>
              <w:adjustRightInd w:val="0"/>
              <w:spacing w:line="440" w:lineRule="exact"/>
              <w:ind w:firstLineChars="196" w:firstLine="470"/>
              <w:rPr>
                <w:rFonts w:ascii="宋体" w:hAnsi="宋体" w:cs="宋体"/>
                <w:bCs/>
                <w:sz w:val="24"/>
              </w:rPr>
            </w:pPr>
            <w:r>
              <w:rPr>
                <w:rFonts w:ascii="宋体" w:hAnsi="宋体" w:cs="宋体" w:hint="eastAsia"/>
                <w:bCs/>
                <w:sz w:val="24"/>
              </w:rPr>
              <w:t>2、自文件发布之日起，投标人需进行基本户备案，已备案的基本户开户银行、账户发生变化的，须重新办理备案手续。备案后方可提交投标（竞买）保证金。</w:t>
            </w:r>
          </w:p>
          <w:p w:rsidR="008E56F6" w:rsidRDefault="00E749E3">
            <w:pPr>
              <w:adjustRightInd w:val="0"/>
              <w:spacing w:line="440" w:lineRule="exact"/>
              <w:ind w:firstLineChars="196" w:firstLine="470"/>
              <w:jc w:val="left"/>
              <w:rPr>
                <w:rFonts w:ascii="宋体" w:hAnsi="宋体" w:cs="宋体"/>
                <w:bCs/>
                <w:sz w:val="24"/>
              </w:rPr>
            </w:pPr>
            <w:r>
              <w:rPr>
                <w:rFonts w:ascii="宋体"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宋体" w:hAnsi="宋体" w:cs="宋体" w:hint="eastAsia"/>
                <w:bCs/>
                <w:sz w:val="24"/>
              </w:rPr>
              <w:t>传基本</w:t>
            </w:r>
            <w:proofErr w:type="gramEnd"/>
            <w:r>
              <w:rPr>
                <w:rFonts w:ascii="宋体" w:hAnsi="宋体" w:cs="宋体" w:hint="eastAsia"/>
                <w:bCs/>
                <w:sz w:val="24"/>
              </w:rPr>
              <w:t>户开户许可证（两者信息必须相符），保存备案信息，提交并绑定CA后可缴纳、绑定投标保证金。</w:t>
            </w:r>
          </w:p>
          <w:p w:rsidR="008E56F6" w:rsidRDefault="00E749E3">
            <w:pPr>
              <w:adjustRightInd w:val="0"/>
              <w:spacing w:line="440" w:lineRule="exact"/>
              <w:ind w:firstLineChars="196" w:firstLine="470"/>
              <w:rPr>
                <w:rFonts w:ascii="宋体" w:hAnsi="宋体" w:cs="宋体"/>
                <w:bCs/>
                <w:sz w:val="24"/>
              </w:rPr>
            </w:pPr>
            <w:r>
              <w:rPr>
                <w:rFonts w:ascii="宋体" w:hAnsi="宋体" w:cs="宋体" w:hint="eastAsia"/>
                <w:bCs/>
                <w:sz w:val="24"/>
              </w:rPr>
              <w:t>4、特殊情况处理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宋体" w:hAnsi="宋体" w:cs="宋体" w:hint="eastAsia"/>
                <w:bCs/>
                <w:sz w:val="24"/>
              </w:rPr>
              <w:t>建安区</w:t>
            </w:r>
            <w:proofErr w:type="gramEnd"/>
            <w:r>
              <w:rPr>
                <w:rFonts w:ascii="宋体" w:hAnsi="宋体" w:cs="宋体" w:hint="eastAsia"/>
                <w:bCs/>
                <w:sz w:val="24"/>
              </w:rPr>
              <w:t>公共资源交易中心四楼财务部办理退款手续。</w:t>
            </w:r>
          </w:p>
        </w:tc>
      </w:tr>
      <w:tr w:rsidR="008E56F6">
        <w:trPr>
          <w:trHeight w:val="156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E56F6" w:rsidRDefault="00E749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w:t>
            </w:r>
            <w:r>
              <w:rPr>
                <w:rFonts w:ascii="新宋体" w:eastAsia="新宋体" w:hAnsi="新宋体" w:hint="eastAsia"/>
                <w:sz w:val="24"/>
              </w:rPr>
              <w:lastRenderedPageBreak/>
              <w:t>文件1份（文件格式为：名称为“备份”的文件夹）。</w:t>
            </w:r>
          </w:p>
          <w:p w:rsidR="008E56F6" w:rsidRDefault="00E749E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8E56F6" w:rsidRDefault="00E749E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E56F6" w:rsidRDefault="00E749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E56F6" w:rsidRDefault="00E749E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8E56F6" w:rsidRDefault="00E749E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综合评分法</w:t>
            </w:r>
            <w:r>
              <w:rPr>
                <w:rFonts w:asciiTheme="minorEastAsia" w:hAnsiTheme="minorEastAsia" w:cs="宋体" w:hint="eastAsia"/>
                <w:kern w:val="0"/>
                <w:sz w:val="24"/>
                <w:szCs w:val="24"/>
                <w:lang w:val="zh-CN"/>
              </w:rPr>
              <w:t xml:space="preserve"> </w:t>
            </w:r>
          </w:p>
        </w:tc>
      </w:tr>
      <w:tr w:rsidR="008E56F6">
        <w:trPr>
          <w:trHeight w:val="1587"/>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E56F6" w:rsidRDefault="005B1579">
            <w:pPr>
              <w:autoSpaceDE w:val="0"/>
              <w:autoSpaceDN w:val="0"/>
              <w:adjustRightInd w:val="0"/>
              <w:spacing w:line="360" w:lineRule="auto"/>
              <w:rPr>
                <w:rFonts w:asciiTheme="minorEastAsia" w:hAnsiTheme="minorEastAsia" w:cs="宋体"/>
                <w:bCs/>
                <w:sz w:val="24"/>
                <w:szCs w:val="24"/>
                <w:lang w:val="zh-CN"/>
              </w:rPr>
            </w:pPr>
            <w:r w:rsidRPr="005B157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%。中标人以支票、汇票、本票或者金融机构、担保机构出具的保函等非现金形式向采购人提交。</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E56F6" w:rsidRDefault="00E749E3">
            <w:pPr>
              <w:autoSpaceDE w:val="0"/>
              <w:autoSpaceDN w:val="0"/>
              <w:spacing w:line="360" w:lineRule="auto"/>
              <w:contextualSpacing/>
              <w:rPr>
                <w:rFonts w:asciiTheme="minorEastAsia" w:hAnsiTheme="minorEastAsia" w:cs="宋体"/>
                <w:bCs/>
                <w:sz w:val="24"/>
                <w:szCs w:val="24"/>
                <w:lang w:val="zh-CN"/>
              </w:rPr>
            </w:pPr>
            <w:r>
              <w:rPr>
                <w:rFonts w:ascii="宋体" w:hAnsi="宋体" w:cs="宋体" w:hint="eastAsia"/>
                <w:bCs/>
                <w:sz w:val="24"/>
                <w:lang w:val="zh-CN"/>
              </w:rPr>
              <w:t>本项目的代理服务费由中标人在领取成交通知书时向采购代理机构交纳。</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E56F6" w:rsidRDefault="00E749E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中标人在接到中标通知时，须向代理机构发送投标报价及分项报价一览表（包含主要中标标的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名称、规格型号、数量、单价、服务要求等）电子文档，并同时通知代理机构联系人。代理机构邮箱：</w:t>
            </w:r>
            <w:r>
              <w:rPr>
                <w:rFonts w:ascii="宋体" w:hAnsi="宋体" w:cs="宋体" w:hint="eastAsia"/>
                <w:bCs/>
                <w:sz w:val="24"/>
              </w:rPr>
              <w:t>15837426796@163.com</w:t>
            </w:r>
            <w:r>
              <w:rPr>
                <w:rFonts w:ascii="宋体" w:hAnsi="宋体" w:cs="宋体" w:hint="eastAsia"/>
                <w:bCs/>
                <w:sz w:val="24"/>
                <w:lang w:val="zh-CN"/>
              </w:rPr>
              <w:t>。</w:t>
            </w:r>
          </w:p>
        </w:tc>
      </w:tr>
      <w:tr w:rsidR="008E56F6">
        <w:trPr>
          <w:trHeight w:val="510"/>
          <w:jc w:val="center"/>
        </w:trPr>
        <w:tc>
          <w:tcPr>
            <w:tcW w:w="806" w:type="dxa"/>
            <w:vAlign w:val="center"/>
          </w:tcPr>
          <w:p w:rsidR="008E56F6" w:rsidRDefault="00E749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E56F6" w:rsidRDefault="00E749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E56F6" w:rsidRDefault="00E749E3">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投标人投标时须提供加密电子投标文件、备份文件（使用电子介质存储）、纸质投标文件。投标人资质、业绩、荣誉及相关人员证明材料等资料开标现场提供</w:t>
            </w:r>
            <w:r w:rsidR="005E484C">
              <w:rPr>
                <w:rFonts w:hAnsi="宋体" w:cs="宋体" w:hint="eastAsia"/>
                <w:sz w:val="24"/>
                <w:lang w:val="zh-CN"/>
              </w:rPr>
              <w:t>原件备查</w:t>
            </w:r>
            <w:r>
              <w:rPr>
                <w:rFonts w:hAnsi="宋体" w:cs="宋体" w:hint="eastAsia"/>
                <w:sz w:val="24"/>
                <w:lang w:val="zh-CN"/>
              </w:rPr>
              <w:t>。</w:t>
            </w:r>
          </w:p>
          <w:p w:rsidR="008E56F6" w:rsidRDefault="00E749E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E56F6" w:rsidRDefault="008E56F6">
      <w:pPr>
        <w:widowControl/>
        <w:jc w:val="center"/>
        <w:rPr>
          <w:rFonts w:asciiTheme="majorEastAsia" w:eastAsiaTheme="majorEastAsia" w:hAnsiTheme="majorEastAsia" w:cs="宋体"/>
          <w:b/>
          <w:kern w:val="0"/>
          <w:sz w:val="36"/>
          <w:szCs w:val="36"/>
        </w:rPr>
      </w:pPr>
    </w:p>
    <w:p w:rsidR="008E56F6" w:rsidRDefault="00E749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E56F6" w:rsidRDefault="00E749E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E56F6" w:rsidRDefault="008E56F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E56F6" w:rsidRDefault="00E749E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w:t>
      </w:r>
      <w:r>
        <w:rPr>
          <w:rFonts w:asciiTheme="minorEastAsia" w:hAnsiTheme="minorEastAsia" w:cs="宋体"/>
          <w:kern w:val="0"/>
          <w:sz w:val="24"/>
          <w:szCs w:val="24"/>
        </w:rPr>
        <w:lastRenderedPageBreak/>
        <w:t>品参加投标。</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E56F6" w:rsidRDefault="00E749E3">
      <w:pPr>
        <w:pStyle w:val="15"/>
        <w:tabs>
          <w:tab w:val="clear" w:pos="709"/>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w:t>
      </w:r>
      <w:r>
        <w:rPr>
          <w:rFonts w:asciiTheme="minorEastAsia" w:hAnsiTheme="minorEastAsia" w:cs="宋体" w:hint="eastAsia"/>
          <w:kern w:val="0"/>
          <w:sz w:val="24"/>
          <w:szCs w:val="24"/>
        </w:rPr>
        <w:lastRenderedPageBreak/>
        <w:t>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5．投标费用</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招标代理服务费由中标人领取成交通知书时一次性向采购代理机构支付；</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w:t>
      </w:r>
      <w:proofErr w:type="gramStart"/>
      <w:r>
        <w:rPr>
          <w:rFonts w:asciiTheme="minorEastAsia" w:hAnsiTheme="minorEastAsia" w:cs="宋体" w:hint="eastAsia"/>
          <w:b/>
          <w:kern w:val="0"/>
          <w:sz w:val="24"/>
          <w:szCs w:val="24"/>
        </w:rPr>
        <w:t>发改价格</w:t>
      </w:r>
      <w:proofErr w:type="gramEnd"/>
      <w:r>
        <w:rPr>
          <w:rFonts w:asciiTheme="minorEastAsia" w:hAnsiTheme="minorEastAsia" w:cs="宋体" w:hint="eastAsia"/>
          <w:b/>
          <w:kern w:val="0"/>
          <w:sz w:val="24"/>
          <w:szCs w:val="24"/>
        </w:rPr>
        <w:t>[2011]534号文）的规定。8. 其他</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E56F6" w:rsidRDefault="008E56F6">
      <w:pPr>
        <w:autoSpaceDE w:val="0"/>
        <w:autoSpaceDN w:val="0"/>
        <w:spacing w:line="360" w:lineRule="auto"/>
        <w:contextualSpacing/>
        <w:rPr>
          <w:rFonts w:asciiTheme="minorEastAsia" w:hAnsiTheme="minorEastAsia" w:cs="宋体"/>
          <w:kern w:val="0"/>
          <w:sz w:val="24"/>
          <w:szCs w:val="24"/>
        </w:rPr>
      </w:pPr>
    </w:p>
    <w:p w:rsidR="008E56F6" w:rsidRDefault="00E749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11.3 澄清或修改公告的内容为招标文件的组成部分，并对投标人具有约束力。当招标文件与澄清或修改公告就同一内容的表述不一致时，以最后发出的文件内容为准。</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8E56F6" w:rsidRDefault="008E56F6">
      <w:pPr>
        <w:autoSpaceDE w:val="0"/>
        <w:autoSpaceDN w:val="0"/>
        <w:spacing w:line="360" w:lineRule="auto"/>
        <w:contextualSpacing/>
        <w:rPr>
          <w:rFonts w:asciiTheme="minorEastAsia" w:hAnsiTheme="minorEastAsia" w:cs="宋体"/>
          <w:kern w:val="0"/>
          <w:sz w:val="24"/>
          <w:szCs w:val="24"/>
        </w:rPr>
      </w:pPr>
    </w:p>
    <w:p w:rsidR="008E56F6" w:rsidRDefault="008E56F6">
      <w:pPr>
        <w:autoSpaceDE w:val="0"/>
        <w:autoSpaceDN w:val="0"/>
        <w:spacing w:line="360" w:lineRule="auto"/>
        <w:contextualSpacing/>
        <w:rPr>
          <w:rFonts w:asciiTheme="minorEastAsia" w:hAnsiTheme="minorEastAsia" w:cs="宋体"/>
          <w:kern w:val="0"/>
          <w:sz w:val="24"/>
          <w:szCs w:val="24"/>
        </w:rPr>
      </w:pPr>
    </w:p>
    <w:p w:rsidR="008E56F6" w:rsidRDefault="00E749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E56F6" w:rsidRDefault="00E749E3">
      <w:pPr>
        <w:pStyle w:val="2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E56F6" w:rsidRDefault="00E749E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E56F6" w:rsidRDefault="00E749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E56F6" w:rsidRDefault="00E749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E56F6" w:rsidRDefault="00E749E3">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E56F6" w:rsidRDefault="00E749E3">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w:t>
      </w:r>
      <w:r>
        <w:rPr>
          <w:rFonts w:hAnsi="宋体" w:hint="eastAsia"/>
          <w:sz w:val="24"/>
          <w:szCs w:val="24"/>
        </w:rPr>
        <w:lastRenderedPageBreak/>
        <w:t>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17.1.5.3 投标人要严格按照“保证金缴纳说明单”内容缴纳、成功绑定投标保证金，</w:t>
      </w:r>
      <w:r>
        <w:rPr>
          <w:rFonts w:asciiTheme="minorEastAsia" w:hAnsiTheme="minorEastAsia" w:cs="仿宋_GB2312" w:hint="eastAsia"/>
          <w:sz w:val="24"/>
          <w:szCs w:val="24"/>
          <w:lang w:val="zh-CN"/>
        </w:rPr>
        <w:lastRenderedPageBreak/>
        <w:t>未绑定标段的投标保证金，视为未按时交纳。并将缴纳凭证“许昌市建安区公共资源交易中心保证金缴纳回执”附于投标文件中，同时在开标现场提供一份，以备查询。</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17.1.6 每个投标人每个项目每个标段只有唯一缴纳账号，切勿重复缴纳或错误缴纳。</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17.1.7 未按上述规定操作引起的无效投标，由投标人自行负责。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汇款凭证无须备注项目编号和项目名称。</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17.1.9 出现以下情形造成的投标保证金无效，由投标人自行负责。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(1)投标保证金未从投标人的基本账户转出；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(2)投标保证金未按照招标文件划分的标段依次转账。</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17.1.10《保证金缴纳绑定操作指南》获取方法：</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登录全国公共资源交易平台（河南省</w:t>
      </w:r>
      <w:r>
        <w:rPr>
          <w:rFonts w:ascii="MS Mincho" w:eastAsia="MS Mincho" w:hAnsi="MS Mincho" w:cs="MS Mincho" w:hint="eastAsia"/>
          <w:sz w:val="24"/>
          <w:szCs w:val="24"/>
          <w:lang w:val="zh-CN"/>
        </w:rPr>
        <w:t>▪</w:t>
      </w:r>
      <w:r>
        <w:rPr>
          <w:rFonts w:asciiTheme="minorEastAsia" w:hAnsiTheme="minorEastAsia" w:cs="仿宋_GB2312" w:hint="eastAsia"/>
          <w:sz w:val="24"/>
          <w:szCs w:val="24"/>
          <w:lang w:val="zh-CN"/>
        </w:rPr>
        <w:t>许昌市）系统</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《保证金缴纳绑定操作指南》。</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17.1.11注意事项：</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(1)因投标人的原因无法及时退还投标（竞买）保证金、滞留三年以上的，投标（竞买）保证金上缴财政。</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(2)自文件发布之日起，投标人需进行基本户备案，已备案的基本户开户银行、账户发生变化的，须重新办理备案手续。备案后方可提交投标（竞买）保证金。</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(3)基本户备案流程：投标人登录注册网址：http://221.14.6.70:8088/ggzy/，进行系统用户注册，在注册流程中“银行账户”环节，增加“账户类别-基本账户”，填写投标人基本账户信息，扫描上</w:t>
      </w:r>
      <w:proofErr w:type="gramStart"/>
      <w:r>
        <w:rPr>
          <w:rFonts w:asciiTheme="minorEastAsia" w:hAnsiTheme="minorEastAsia" w:cs="仿宋_GB2312" w:hint="eastAsia"/>
          <w:sz w:val="24"/>
          <w:szCs w:val="24"/>
          <w:lang w:val="zh-CN"/>
        </w:rPr>
        <w:t>传基本</w:t>
      </w:r>
      <w:proofErr w:type="gramEnd"/>
      <w:r>
        <w:rPr>
          <w:rFonts w:asciiTheme="minorEastAsia" w:hAnsiTheme="minorEastAsia" w:cs="仿宋_GB2312" w:hint="eastAsia"/>
          <w:sz w:val="24"/>
          <w:szCs w:val="24"/>
          <w:lang w:val="zh-CN"/>
        </w:rPr>
        <w:t>户开户许可证（两者信息必须相符），保存备案信息，提交并绑定CA后可缴纳、绑定投标保证金。</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(4)特殊情况处理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(5)投标人投标过程中因账户开户银行、银行账号发生变化，不能按照来款途径原路返还投标保证金的，投标人须提供原账户开户银行相关证明及新开账户开户许可证，到</w:t>
      </w:r>
      <w:proofErr w:type="gramStart"/>
      <w:r>
        <w:rPr>
          <w:rFonts w:asciiTheme="minorEastAsia" w:hAnsiTheme="minorEastAsia" w:cs="仿宋_GB2312" w:hint="eastAsia"/>
          <w:sz w:val="24"/>
          <w:szCs w:val="24"/>
          <w:lang w:val="zh-CN"/>
        </w:rPr>
        <w:t>建安区</w:t>
      </w:r>
      <w:proofErr w:type="gramEnd"/>
      <w:r>
        <w:rPr>
          <w:rFonts w:asciiTheme="minorEastAsia" w:hAnsiTheme="minorEastAsia" w:cs="仿宋_GB2312" w:hint="eastAsia"/>
          <w:sz w:val="24"/>
          <w:szCs w:val="24"/>
          <w:lang w:val="zh-CN"/>
        </w:rPr>
        <w:t>公共资源交易中心四楼财务部办理退款手续。</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17.2.1 投标保证金的退还：</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C1367A">
        <w:rPr>
          <w:rFonts w:asciiTheme="minorEastAsia" w:hAnsiTheme="minorEastAsia" w:cs="仿宋_GB2312" w:hint="eastAsia"/>
          <w:sz w:val="24"/>
          <w:szCs w:val="24"/>
          <w:lang w:val="zh-CN"/>
        </w:rPr>
        <w:t>）中标通知书</w:t>
      </w:r>
      <w:r>
        <w:rPr>
          <w:rFonts w:asciiTheme="minorEastAsia" w:hAnsiTheme="minorEastAsia" w:cs="仿宋_GB2312" w:hint="eastAsia"/>
          <w:sz w:val="24"/>
          <w:szCs w:val="24"/>
          <w:lang w:val="zh-CN"/>
        </w:rPr>
        <w:t>发出后，5个工作日内退还非中标人投标保证金及银行同期活期存款利息。</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（2）在法定期限内签订书面合同，中标人执投标保证金退还申请表（单位加盖行政公章）及合同原件到中心业务部室办理退款手续，中心在5个工作日内向中标人退还投标保证金及银行同期活期存款利息。）</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gramStart"/>
      <w:r>
        <w:rPr>
          <w:rFonts w:asciiTheme="minorEastAsia" w:hAnsiTheme="minorEastAsia" w:cs="仿宋_GB2312" w:hint="eastAsia"/>
          <w:sz w:val="24"/>
          <w:szCs w:val="24"/>
          <w:lang w:val="zh-CN"/>
        </w:rPr>
        <w:t>项目废标或</w:t>
      </w:r>
      <w:proofErr w:type="gramEnd"/>
      <w:r>
        <w:rPr>
          <w:rFonts w:asciiTheme="minorEastAsia" w:hAnsiTheme="minorEastAsia" w:cs="仿宋_GB2312" w:hint="eastAsia"/>
          <w:sz w:val="24"/>
          <w:szCs w:val="24"/>
          <w:lang w:val="zh-CN"/>
        </w:rPr>
        <w:t>招标人终止招标的，在此后5个工作日内退还投标保证金及银行同期活期存款利息。</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（4）投标活动中出现质疑、投诉的，中标候选人、质疑人和被质疑人、投诉人和被投诉人的投标保证金暂停退还。</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（5）相关投标人有违法违规行为的项目，其投标保证金暂不退还，</w:t>
      </w:r>
      <w:proofErr w:type="gramStart"/>
      <w:r>
        <w:rPr>
          <w:rFonts w:asciiTheme="minorEastAsia" w:hAnsiTheme="minorEastAsia" w:cs="仿宋_GB2312" w:hint="eastAsia"/>
          <w:sz w:val="24"/>
          <w:szCs w:val="24"/>
          <w:lang w:val="zh-CN"/>
        </w:rPr>
        <w:t>待行政</w:t>
      </w:r>
      <w:proofErr w:type="gramEnd"/>
      <w:r>
        <w:rPr>
          <w:rFonts w:asciiTheme="minorEastAsia" w:hAnsiTheme="minorEastAsia" w:cs="仿宋_GB2312" w:hint="eastAsia"/>
          <w:sz w:val="24"/>
          <w:szCs w:val="24"/>
          <w:lang w:val="zh-CN"/>
        </w:rPr>
        <w:t>监督部门对相关情况处置后，按照有关规定办理。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（6）退还投标保证金，除另有规定外，一般以转账方式一次性退还至投标保证金的原提交账户。</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17.2.2 投标人有下列情形之一的，不予退还投标保证金：</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（一）在招标文件要求提交投标文件的截止时间后至投标文件有效期满前撤回投标的； </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（二）中标通知书发出后，中标人无故放弃中标项目或无正当理由在规定时间内不与招标人签订合同或未按招标文件规定提交履约担保的； </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（三）将中标项目转让给他人，或者在投标文件中未说明，且未经招标人同意，将中标项目分包给他人的； </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（四）投标人在招投标活动中弄虚作假、</w:t>
      </w:r>
      <w:proofErr w:type="gramStart"/>
      <w:r>
        <w:rPr>
          <w:rFonts w:asciiTheme="minorEastAsia" w:hAnsiTheme="minorEastAsia" w:cs="仿宋_GB2312" w:hint="eastAsia"/>
          <w:sz w:val="24"/>
          <w:szCs w:val="24"/>
          <w:lang w:val="zh-CN"/>
        </w:rPr>
        <w:t>围标串标</w:t>
      </w:r>
      <w:proofErr w:type="gramEnd"/>
      <w:r>
        <w:rPr>
          <w:rFonts w:asciiTheme="minorEastAsia" w:hAnsiTheme="minorEastAsia" w:cs="仿宋_GB2312" w:hint="eastAsia"/>
          <w:sz w:val="24"/>
          <w:szCs w:val="24"/>
          <w:lang w:val="zh-CN"/>
        </w:rPr>
        <w:t>，骗取中标</w:t>
      </w:r>
      <w:proofErr w:type="gramStart"/>
      <w:r>
        <w:rPr>
          <w:rFonts w:asciiTheme="minorEastAsia" w:hAnsiTheme="minorEastAsia" w:cs="仿宋_GB2312" w:hint="eastAsia"/>
          <w:sz w:val="24"/>
          <w:szCs w:val="24"/>
          <w:lang w:val="zh-CN"/>
        </w:rPr>
        <w:t>并经招投标</w:t>
      </w:r>
      <w:proofErr w:type="gramEnd"/>
      <w:r>
        <w:rPr>
          <w:rFonts w:asciiTheme="minorEastAsia" w:hAnsiTheme="minorEastAsia" w:cs="仿宋_GB2312" w:hint="eastAsia"/>
          <w:sz w:val="24"/>
          <w:szCs w:val="24"/>
          <w:lang w:val="zh-CN"/>
        </w:rPr>
        <w:t xml:space="preserve">行政监督部门调查核实的； </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（五）拒绝履行合同义务的；</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（六）相关法律、法规规定不予退还的其它情形。</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2463C" w:rsidRDefault="00C2463C">
      <w:pPr>
        <w:jc w:val="center"/>
        <w:rPr>
          <w:rFonts w:ascii="方正小标宋简体" w:eastAsia="方正小标宋简体" w:hAnsi="宋体" w:cs="宋体"/>
          <w:sz w:val="36"/>
          <w:szCs w:val="36"/>
        </w:rPr>
      </w:pPr>
    </w:p>
    <w:p w:rsidR="008E56F6" w:rsidRDefault="00E749E3">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8E56F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E56F6" w:rsidRDefault="008E56F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8E56F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E56F6" w:rsidRDefault="008E56F6">
            <w:pPr>
              <w:spacing w:line="360" w:lineRule="exact"/>
              <w:jc w:val="center"/>
              <w:rPr>
                <w:rFonts w:ascii="仿宋_GB2312" w:eastAsia="仿宋_GB2312" w:hAnsi="华文中宋"/>
                <w:sz w:val="24"/>
              </w:rPr>
            </w:pPr>
          </w:p>
        </w:tc>
      </w:tr>
      <w:tr w:rsidR="008E56F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E56F6" w:rsidRDefault="008E56F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E56F6" w:rsidRDefault="008E56F6">
            <w:pPr>
              <w:rPr>
                <w:rFonts w:ascii="仿宋_GB2312" w:eastAsia="仿宋_GB2312"/>
                <w:sz w:val="24"/>
              </w:rPr>
            </w:pPr>
          </w:p>
        </w:tc>
      </w:tr>
      <w:tr w:rsidR="008E56F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E56F6" w:rsidRDefault="00E749E3">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8E56F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E56F6" w:rsidRDefault="00E749E3">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E56F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E56F6" w:rsidRDefault="008E56F6">
            <w:pPr>
              <w:wordWrap w:val="0"/>
              <w:jc w:val="right"/>
              <w:rPr>
                <w:rFonts w:ascii="仿宋_GB2312" w:eastAsia="仿宋_GB2312" w:hAnsi="新宋体" w:cs="新宋体"/>
                <w:sz w:val="24"/>
              </w:rPr>
            </w:pPr>
          </w:p>
          <w:p w:rsidR="008E56F6" w:rsidRDefault="008E56F6">
            <w:pPr>
              <w:ind w:right="480" w:firstLineChars="2450" w:firstLine="5880"/>
              <w:rPr>
                <w:rFonts w:ascii="仿宋_GB2312" w:eastAsia="仿宋_GB2312" w:hAnsi="新宋体" w:cs="新宋体"/>
                <w:sz w:val="24"/>
              </w:rPr>
            </w:pPr>
          </w:p>
          <w:p w:rsidR="008E56F6" w:rsidRDefault="008E56F6">
            <w:pPr>
              <w:ind w:right="480" w:firstLineChars="2450" w:firstLine="5880"/>
              <w:rPr>
                <w:rFonts w:ascii="仿宋_GB2312" w:eastAsia="仿宋_GB2312" w:hAnsi="新宋体" w:cs="新宋体"/>
                <w:sz w:val="24"/>
              </w:rPr>
            </w:pPr>
          </w:p>
          <w:p w:rsidR="008E56F6" w:rsidRDefault="008E56F6">
            <w:pPr>
              <w:ind w:right="480" w:firstLineChars="2450" w:firstLine="5880"/>
              <w:rPr>
                <w:rFonts w:ascii="仿宋_GB2312" w:eastAsia="仿宋_GB2312" w:hAnsi="新宋体" w:cs="新宋体"/>
                <w:sz w:val="24"/>
              </w:rPr>
            </w:pPr>
          </w:p>
          <w:p w:rsidR="008E56F6" w:rsidRDefault="00E749E3">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8E56F6" w:rsidRDefault="00E749E3">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E56F6" w:rsidRDefault="008E56F6">
      <w:pPr>
        <w:tabs>
          <w:tab w:val="left" w:pos="1260"/>
        </w:tabs>
        <w:autoSpaceDE w:val="0"/>
        <w:autoSpaceDN w:val="0"/>
        <w:spacing w:line="360" w:lineRule="auto"/>
        <w:contextualSpacing/>
        <w:rPr>
          <w:rFonts w:asciiTheme="minorEastAsia" w:hAnsiTheme="minorEastAsia" w:cs="仿宋_GB2312"/>
          <w:b/>
          <w:sz w:val="24"/>
          <w:szCs w:val="24"/>
        </w:rPr>
      </w:pP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18.1 投标人应提交投标文件一份</w:t>
      </w:r>
      <w:r>
        <w:rPr>
          <w:rFonts w:asciiTheme="minorEastAsia" w:hAnsiTheme="minorEastAsia" w:cs="仿宋_GB2312" w:hint="eastAsia"/>
          <w:b/>
          <w:sz w:val="24"/>
          <w:szCs w:val="24"/>
          <w:lang w:val="zh-CN"/>
        </w:rPr>
        <w:t>正本和肆份副本</w:t>
      </w:r>
      <w:r>
        <w:rPr>
          <w:rFonts w:asciiTheme="minorEastAsia" w:hAnsiTheme="minorEastAsia" w:cs="仿宋_GB2312" w:hint="eastAsia"/>
          <w:sz w:val="24"/>
          <w:szCs w:val="24"/>
          <w:lang w:val="zh-CN"/>
        </w:rPr>
        <w:t>。在每一份投标文件上要明确注明“正本”或“副本”字样；一旦正本和副本内容有差异，以正本为准。投标文件的正本及所有副本的封面均须由投标人加盖投标人公章。</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投标文件副本，所有资料都可以是投标文件的正本复印而成。</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18.3 投标文件正本均须打印并由法定代表人或经过法定代表人正式授权的投标人代表在正本上规定处签字（有特殊要求的按要求执行）。</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18.4 除投标人对错处做必要修改外，投标文件不得行间插字、涂改或增删。如有修改错漏处，必须由法定代表人或经其正式授权的代表签字并加盖投标人公章。</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18.5 在招标文件中已明示需盖章及签名之处，投标文件正本均须加盖投标人公章，并经投标人法定代表人或其授权代表签名。</w:t>
      </w:r>
    </w:p>
    <w:p w:rsidR="008E56F6" w:rsidRDefault="008E56F6">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E56F6" w:rsidRDefault="00E749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.1</w:t>
      </w:r>
      <w:r>
        <w:rPr>
          <w:rFonts w:asciiTheme="minorEastAsia" w:hAnsiTheme="minorEastAsia" w:cs="仿宋_GB2312" w:hint="eastAsia"/>
          <w:b/>
          <w:sz w:val="24"/>
          <w:szCs w:val="24"/>
          <w:lang w:val="zh-CN"/>
        </w:rPr>
        <w:t>投标人应将纸质投标文件“正本”、“ 副本”单独密封包装</w:t>
      </w:r>
      <w:r>
        <w:rPr>
          <w:rFonts w:asciiTheme="minorEastAsia" w:hAnsiTheme="minorEastAsia" w:cs="仿宋_GB2312" w:hint="eastAsia"/>
          <w:sz w:val="24"/>
          <w:szCs w:val="24"/>
          <w:lang w:val="zh-CN"/>
        </w:rPr>
        <w:t>。</w:t>
      </w:r>
      <w:r>
        <w:rPr>
          <w:rFonts w:hAnsi="宋体" w:cs="宋体" w:hint="eastAsia"/>
          <w:sz w:val="24"/>
        </w:rPr>
        <w:t>使用电子介质存储的投标文件单独密封包装，并随纸质投标文件一并提交。</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E56F6" w:rsidRDefault="00E749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E56F6" w:rsidRDefault="00E749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E56F6" w:rsidRDefault="00E749E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E56F6" w:rsidRDefault="00E749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E56F6" w:rsidRDefault="00E749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E56F6" w:rsidRDefault="008E56F6">
      <w:pPr>
        <w:autoSpaceDE w:val="0"/>
        <w:autoSpaceDN w:val="0"/>
        <w:spacing w:line="360" w:lineRule="auto"/>
        <w:contextualSpacing/>
        <w:rPr>
          <w:rFonts w:asciiTheme="minorEastAsia" w:hAnsiTheme="minorEastAsia" w:cs="宋体"/>
          <w:kern w:val="0"/>
          <w:sz w:val="24"/>
          <w:szCs w:val="24"/>
        </w:rPr>
      </w:pPr>
    </w:p>
    <w:p w:rsidR="008E56F6" w:rsidRDefault="00E749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E56F6" w:rsidRDefault="00E749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E56F6" w:rsidRDefault="00E749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合格投标人不足3家的，不得评标。</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w:t>
      </w:r>
      <w:r>
        <w:rPr>
          <w:rFonts w:asciiTheme="minorEastAsia" w:hAnsiTheme="minorEastAsia" w:cs="仿宋_GB2312" w:hint="eastAsia"/>
          <w:sz w:val="24"/>
          <w:szCs w:val="24"/>
          <w:lang w:val="zh-CN"/>
        </w:rPr>
        <w:lastRenderedPageBreak/>
        <w:t>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30.1 投标文件属下列情况之一的，按照无效投标处理：</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30.1.1 未按照招标文件的规定提交投标保证金的；</w:t>
      </w:r>
      <w:r>
        <w:rPr>
          <w:rFonts w:asciiTheme="minorEastAsia" w:hAnsiTheme="minorEastAsia" w:cs="仿宋_GB2312"/>
          <w:b/>
          <w:sz w:val="24"/>
          <w:szCs w:val="24"/>
          <w:lang w:val="zh-CN"/>
        </w:rPr>
        <w:t xml:space="preserve"> </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30.1.2 投标文件未按招标文件要求签署、盖章的；</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30.1.3 不具备招标文件中规定的资格要求的；</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30.1.4 报价超过招标文件中规定的预算金额或者最高限价的；</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30.1.5 </w:t>
      </w:r>
      <w:r>
        <w:rPr>
          <w:rFonts w:asciiTheme="minorEastAsia" w:hAnsiTheme="minorEastAsia" w:cs="仿宋_GB2312"/>
          <w:b/>
          <w:sz w:val="24"/>
          <w:szCs w:val="24"/>
          <w:lang w:val="zh-CN"/>
        </w:rPr>
        <w:t>投标文件含有采购人不能接受的附加条件的</w:t>
      </w:r>
      <w:r>
        <w:rPr>
          <w:rFonts w:asciiTheme="minorEastAsia" w:hAnsiTheme="minorEastAsia" w:cs="仿宋_GB2312" w:hint="eastAsia"/>
          <w:b/>
          <w:sz w:val="24"/>
          <w:szCs w:val="24"/>
          <w:lang w:val="zh-CN"/>
        </w:rPr>
        <w:t>。</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 有下列情形之一的，视为投标人串通投标，其投标无效：</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30.2.1 不同投标人的投标文件由同一单位或者个人编制；</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30.2.2 不同投标人委托同一单位或者个人办理投标事宜；</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30.2.3 不同投标人的投标文件载明的项目管理成员或者联系人员为同一人；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30.2.4 不同投标人的投标文件异常一致或者投标报价呈规律性差异；</w:t>
      </w:r>
    </w:p>
    <w:p w:rsidR="008E56F6" w:rsidRDefault="00E749E3">
      <w:pPr>
        <w:tabs>
          <w:tab w:val="left" w:pos="1260"/>
          <w:tab w:val="left" w:pos="588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30.2.5 不同投标人的投标文件相互混装；</w:t>
      </w:r>
      <w:r>
        <w:rPr>
          <w:rFonts w:asciiTheme="minorEastAsia" w:hAnsiTheme="minorEastAsia" w:cs="仿宋_GB2312"/>
          <w:b/>
          <w:sz w:val="24"/>
          <w:szCs w:val="24"/>
          <w:lang w:val="zh-CN"/>
        </w:rPr>
        <w:tab/>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30.2.6 不同投标人的投标保证金从同一单位或者个人的账户转出。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30.3 投标人应当遵循公平竞争的原则，不得恶意串通，不得妨碍其他投标人的竞争</w:t>
      </w:r>
      <w:r>
        <w:rPr>
          <w:rFonts w:asciiTheme="minorEastAsia" w:hAnsiTheme="minorEastAsia" w:cs="仿宋_GB2312" w:hint="eastAsia"/>
          <w:b/>
          <w:sz w:val="24"/>
          <w:szCs w:val="24"/>
          <w:lang w:val="zh-CN"/>
        </w:rPr>
        <w:lastRenderedPageBreak/>
        <w:t>行为，不得损害采购人或者其他投标人的合法权益。在评标过程中发现投标人有上述情形的，评标委员会应当认定其投标无效，并书面报告本级财政部门。</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30.5 </w:t>
      </w:r>
      <w:r>
        <w:rPr>
          <w:rFonts w:asciiTheme="minorEastAsia" w:hAnsiTheme="minorEastAsia" w:cs="仿宋_GB2312"/>
          <w:b/>
          <w:sz w:val="24"/>
          <w:szCs w:val="24"/>
          <w:lang w:val="zh-CN"/>
        </w:rPr>
        <w:t>法律、法规和招标文件规定的其他无效情形。</w:t>
      </w:r>
    </w:p>
    <w:p w:rsidR="008E56F6" w:rsidRDefault="00E749E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E56F6" w:rsidRDefault="008E56F6">
      <w:pPr>
        <w:tabs>
          <w:tab w:val="left" w:pos="1260"/>
        </w:tabs>
        <w:autoSpaceDE w:val="0"/>
        <w:autoSpaceDN w:val="0"/>
        <w:spacing w:line="360" w:lineRule="auto"/>
        <w:contextualSpacing/>
        <w:rPr>
          <w:rFonts w:asciiTheme="minorEastAsia" w:hAnsiTheme="minorEastAsia" w:cs="仿宋_GB2312"/>
          <w:sz w:val="24"/>
          <w:szCs w:val="24"/>
          <w:lang w:val="zh-CN"/>
        </w:rPr>
      </w:pPr>
    </w:p>
    <w:p w:rsidR="008E56F6" w:rsidRDefault="00E749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E56F6" w:rsidRDefault="00E749E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w:t>
      </w:r>
      <w:r>
        <w:rPr>
          <w:rFonts w:asciiTheme="minorEastAsia" w:hAnsiTheme="minorEastAsia" w:cs="仿宋_GB2312" w:hint="eastAsia"/>
          <w:kern w:val="0"/>
          <w:sz w:val="24"/>
          <w:szCs w:val="24"/>
        </w:rPr>
        <w:t>（并同时电话通知中心项目联系人）</w:t>
      </w:r>
      <w:r>
        <w:rPr>
          <w:rFonts w:asciiTheme="minorEastAsia" w:hAnsiTheme="minorEastAsia" w:cs="仿宋_GB2312" w:hint="eastAsia"/>
          <w:sz w:val="24"/>
          <w:szCs w:val="24"/>
        </w:rPr>
        <w:t>，如未提出</w:t>
      </w:r>
      <w:r>
        <w:rPr>
          <w:rFonts w:asciiTheme="minorEastAsia" w:hAnsiTheme="minorEastAsia" w:cs="仿宋_GB2312" w:hint="eastAsia"/>
          <w:sz w:val="24"/>
          <w:szCs w:val="24"/>
        </w:rPr>
        <w:lastRenderedPageBreak/>
        <w:t>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E56F6" w:rsidRDefault="00E749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E56F6" w:rsidRDefault="00E749E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E56F6" w:rsidRDefault="00E749E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E56F6" w:rsidRDefault="00E749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E56F6" w:rsidRDefault="00E749E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E56F6" w:rsidRDefault="008E56F6">
      <w:pPr>
        <w:jc w:val="center"/>
        <w:rPr>
          <w:rFonts w:asciiTheme="majorEastAsia" w:eastAsiaTheme="majorEastAsia" w:hAnsiTheme="majorEastAsia" w:cs="宋体"/>
          <w:b/>
          <w:kern w:val="0"/>
          <w:sz w:val="36"/>
          <w:szCs w:val="36"/>
        </w:rPr>
      </w:pP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w:t>
      </w:r>
      <w:r>
        <w:rPr>
          <w:rFonts w:asciiTheme="minorEastAsia" w:hAnsiTheme="minorEastAsia" w:cs="仿宋_GB2312" w:hint="eastAsia"/>
          <w:sz w:val="24"/>
          <w:szCs w:val="24"/>
          <w:lang w:val="zh-CN"/>
        </w:rPr>
        <w:lastRenderedPageBreak/>
        <w:t>告发布前已经过期的以及尚在公示期的均不得作为评标时的依据。</w:t>
      </w:r>
    </w:p>
    <w:p w:rsidR="008E56F6" w:rsidRDefault="00E749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E56F6" w:rsidRDefault="00E749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E56F6" w:rsidRDefault="00E749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E56F6" w:rsidRDefault="00E749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E56F6" w:rsidRDefault="00E749E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E56F6" w:rsidRDefault="00E749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w:t>
      </w:r>
      <w:r>
        <w:rPr>
          <w:rFonts w:asciiTheme="minorEastAsia" w:eastAsiaTheme="minorEastAsia" w:hAnsiTheme="minorEastAsia" w:cs="仿宋_GB2312" w:hint="eastAsia"/>
          <w:szCs w:val="24"/>
          <w:lang w:val="zh-CN"/>
        </w:rPr>
        <w:lastRenderedPageBreak/>
        <w:t>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14B40" w:rsidRDefault="00714B4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E56F6" w:rsidRDefault="00E749E3">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E56F6" w:rsidRDefault="008E56F6">
      <w:pPr>
        <w:pStyle w:val="ab"/>
        <w:spacing w:line="360" w:lineRule="auto"/>
        <w:contextualSpacing/>
        <w:rPr>
          <w:rFonts w:asciiTheme="minorEastAsia" w:hAnsiTheme="minorEastAsia" w:cs="仿宋_GB2312"/>
          <w:lang w:val="zh-CN"/>
        </w:rPr>
      </w:pPr>
    </w:p>
    <w:p w:rsidR="008E56F6" w:rsidRDefault="00E749E3">
      <w:pPr>
        <w:pStyle w:val="ab"/>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E56F6" w:rsidRDefault="00E749E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E56F6" w:rsidRDefault="00E749E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8E56F6">
        <w:trPr>
          <w:trHeight w:val="567"/>
        </w:trPr>
        <w:tc>
          <w:tcPr>
            <w:tcW w:w="9079" w:type="dxa"/>
            <w:vAlign w:val="center"/>
          </w:tcPr>
          <w:p w:rsidR="008E56F6" w:rsidRDefault="00E749E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E56F6">
        <w:trPr>
          <w:trHeight w:val="567"/>
        </w:trPr>
        <w:tc>
          <w:tcPr>
            <w:tcW w:w="9079" w:type="dxa"/>
            <w:vAlign w:val="center"/>
          </w:tcPr>
          <w:p w:rsidR="008E56F6" w:rsidRDefault="00E749E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E56F6">
        <w:tc>
          <w:tcPr>
            <w:tcW w:w="9079" w:type="dxa"/>
            <w:vAlign w:val="center"/>
          </w:tcPr>
          <w:p w:rsidR="008E56F6" w:rsidRDefault="00E749E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E56F6" w:rsidRDefault="00E749E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E56F6">
        <w:tc>
          <w:tcPr>
            <w:tcW w:w="9079" w:type="dxa"/>
            <w:vAlign w:val="center"/>
          </w:tcPr>
          <w:p w:rsidR="008E56F6" w:rsidRDefault="00E749E3">
            <w:pPr>
              <w:spacing w:line="360" w:lineRule="auto"/>
              <w:rPr>
                <w:rFonts w:asciiTheme="minorEastAsia" w:hAnsiTheme="minorEastAsia"/>
                <w:b/>
                <w:bCs/>
                <w:sz w:val="24"/>
                <w:szCs w:val="24"/>
              </w:rPr>
            </w:pPr>
            <w:r>
              <w:rPr>
                <w:rFonts w:asciiTheme="minorEastAsia" w:hAnsiTheme="minorEastAsia" w:hint="eastAsia"/>
                <w:b/>
                <w:bCs/>
                <w:sz w:val="24"/>
                <w:szCs w:val="24"/>
              </w:rPr>
              <w:t>3、投标人资质</w:t>
            </w:r>
          </w:p>
          <w:p w:rsidR="008E56F6" w:rsidRDefault="00E749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具有电子与智能化工程专业承包贰级及以上资质，具有有效的安全生产许可证；</w:t>
            </w:r>
          </w:p>
        </w:tc>
      </w:tr>
      <w:tr w:rsidR="008E56F6">
        <w:tc>
          <w:tcPr>
            <w:tcW w:w="9079" w:type="dxa"/>
            <w:vAlign w:val="center"/>
          </w:tcPr>
          <w:p w:rsidR="008E56F6" w:rsidRDefault="00E749E3">
            <w:pPr>
              <w:spacing w:line="360" w:lineRule="auto"/>
              <w:rPr>
                <w:rFonts w:asciiTheme="minorEastAsia" w:hAnsiTheme="minorEastAsia"/>
                <w:bCs/>
                <w:sz w:val="24"/>
                <w:szCs w:val="24"/>
              </w:rPr>
            </w:pPr>
            <w:r>
              <w:rPr>
                <w:rFonts w:asciiTheme="minorEastAsia" w:hAnsiTheme="minorEastAsia" w:hint="eastAsia"/>
                <w:b/>
                <w:bCs/>
                <w:sz w:val="24"/>
                <w:szCs w:val="24"/>
              </w:rPr>
              <w:t>4、财务状况报告相关材料</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E56F6" w:rsidRDefault="00E749E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E56F6">
        <w:tc>
          <w:tcPr>
            <w:tcW w:w="9079" w:type="dxa"/>
            <w:vAlign w:val="center"/>
          </w:tcPr>
          <w:p w:rsidR="008E56F6" w:rsidRDefault="00E749E3">
            <w:pPr>
              <w:spacing w:line="360" w:lineRule="auto"/>
              <w:rPr>
                <w:rFonts w:asciiTheme="minorEastAsia" w:hAnsiTheme="minorEastAsia"/>
                <w:bCs/>
                <w:sz w:val="24"/>
                <w:szCs w:val="24"/>
              </w:rPr>
            </w:pPr>
            <w:r>
              <w:rPr>
                <w:rFonts w:asciiTheme="minorEastAsia" w:hAnsiTheme="minorEastAsia" w:hint="eastAsia"/>
                <w:b/>
                <w:bCs/>
                <w:sz w:val="24"/>
                <w:szCs w:val="24"/>
              </w:rPr>
              <w:t>5、依法缴纳税收相关材料</w:t>
            </w:r>
          </w:p>
          <w:p w:rsidR="008E56F6" w:rsidRDefault="00E749E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E56F6">
        <w:tc>
          <w:tcPr>
            <w:tcW w:w="9079" w:type="dxa"/>
            <w:vAlign w:val="center"/>
          </w:tcPr>
          <w:p w:rsidR="008E56F6" w:rsidRDefault="00E749E3">
            <w:pPr>
              <w:spacing w:line="360" w:lineRule="auto"/>
              <w:rPr>
                <w:rFonts w:asciiTheme="minorEastAsia" w:hAnsiTheme="minorEastAsia"/>
                <w:bCs/>
                <w:sz w:val="24"/>
                <w:szCs w:val="24"/>
              </w:rPr>
            </w:pPr>
            <w:r>
              <w:rPr>
                <w:rFonts w:asciiTheme="minorEastAsia" w:hAnsiTheme="minorEastAsia" w:hint="eastAsia"/>
                <w:b/>
                <w:bCs/>
                <w:sz w:val="24"/>
                <w:szCs w:val="24"/>
              </w:rPr>
              <w:t>6、依法缴纳社会保障资金的证明材料</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E56F6">
        <w:tc>
          <w:tcPr>
            <w:tcW w:w="9079" w:type="dxa"/>
            <w:vAlign w:val="center"/>
          </w:tcPr>
          <w:p w:rsidR="008E56F6" w:rsidRDefault="00E749E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7、履行合同所必须的设备和专业技术能力的证明材料</w:t>
            </w:r>
          </w:p>
          <w:p w:rsidR="008E56F6" w:rsidRDefault="00E749E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E56F6">
        <w:tc>
          <w:tcPr>
            <w:tcW w:w="9079" w:type="dxa"/>
            <w:vAlign w:val="center"/>
          </w:tcPr>
          <w:p w:rsidR="008E56F6" w:rsidRDefault="00E749E3">
            <w:pPr>
              <w:spacing w:line="360" w:lineRule="auto"/>
              <w:rPr>
                <w:rFonts w:asciiTheme="minorEastAsia" w:hAnsiTheme="minorEastAsia"/>
                <w:b/>
                <w:bCs/>
                <w:sz w:val="24"/>
                <w:szCs w:val="24"/>
              </w:rPr>
            </w:pPr>
            <w:r>
              <w:rPr>
                <w:rFonts w:asciiTheme="minorEastAsia" w:hAnsiTheme="minorEastAsia" w:hint="eastAsia"/>
                <w:b/>
                <w:bCs/>
                <w:sz w:val="24"/>
                <w:szCs w:val="24"/>
              </w:rPr>
              <w:t>8、参加政府采购活动前3年内在经营活动中没有重大违法记录的声明</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E56F6">
        <w:tc>
          <w:tcPr>
            <w:tcW w:w="9079" w:type="dxa"/>
            <w:vAlign w:val="center"/>
          </w:tcPr>
          <w:p w:rsidR="008E56F6" w:rsidRDefault="00E749E3">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E56F6" w:rsidRDefault="00E749E3">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E56F6">
        <w:trPr>
          <w:trHeight w:val="624"/>
        </w:trPr>
        <w:tc>
          <w:tcPr>
            <w:tcW w:w="9079" w:type="dxa"/>
            <w:vAlign w:val="center"/>
          </w:tcPr>
          <w:p w:rsidR="008E56F6" w:rsidRDefault="00E749E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8E56F6" w:rsidRDefault="00E749E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E56F6">
        <w:trPr>
          <w:trHeight w:val="624"/>
        </w:trPr>
        <w:tc>
          <w:tcPr>
            <w:tcW w:w="9079" w:type="dxa"/>
            <w:vAlign w:val="center"/>
          </w:tcPr>
          <w:p w:rsidR="008E56F6" w:rsidRDefault="00E749E3">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8E56F6" w:rsidRDefault="00E749E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E56F6">
        <w:trPr>
          <w:trHeight w:val="624"/>
        </w:trPr>
        <w:tc>
          <w:tcPr>
            <w:tcW w:w="9079" w:type="dxa"/>
            <w:vAlign w:val="center"/>
          </w:tcPr>
          <w:p w:rsidR="008E56F6" w:rsidRDefault="00E749E3">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8E56F6" w:rsidRDefault="00E749E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E56F6">
        <w:trPr>
          <w:trHeight w:val="567"/>
        </w:trPr>
        <w:tc>
          <w:tcPr>
            <w:tcW w:w="9079" w:type="dxa"/>
            <w:vAlign w:val="center"/>
          </w:tcPr>
          <w:p w:rsidR="008E56F6" w:rsidRDefault="00E749E3">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8E56F6" w:rsidRDefault="008E56F6">
      <w:pPr>
        <w:pStyle w:val="ab"/>
        <w:spacing w:line="360" w:lineRule="auto"/>
        <w:ind w:firstLineChars="200" w:firstLine="482"/>
        <w:contextualSpacing/>
        <w:rPr>
          <w:rFonts w:asciiTheme="minorEastAsia" w:eastAsiaTheme="minorEastAsia" w:hAnsiTheme="minorEastAsia" w:cs="仿宋_GB2312"/>
          <w:b/>
          <w:szCs w:val="24"/>
          <w:lang w:val="zh-CN"/>
        </w:rPr>
      </w:pPr>
    </w:p>
    <w:p w:rsidR="008E56F6" w:rsidRDefault="00E749E3">
      <w:pPr>
        <w:pStyle w:val="ab"/>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E56F6" w:rsidRDefault="00E749E3">
      <w:pPr>
        <w:pStyle w:val="ab"/>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E56F6" w:rsidRDefault="00E749E3">
      <w:pPr>
        <w:pStyle w:val="ab"/>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E56F6" w:rsidRDefault="00E749E3">
      <w:pPr>
        <w:pStyle w:val="ab"/>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E56F6" w:rsidRDefault="00E749E3">
      <w:pPr>
        <w:pStyle w:val="ab"/>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E56F6" w:rsidRDefault="00E749E3">
      <w:pPr>
        <w:pStyle w:val="ab"/>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w:t>
      </w:r>
      <w:r>
        <w:rPr>
          <w:rFonts w:asciiTheme="minorEastAsia" w:eastAsiaTheme="minorEastAsia" w:hAnsiTheme="minorEastAsia" w:cs="仿宋_GB2312" w:hint="eastAsia"/>
          <w:szCs w:val="24"/>
          <w:lang w:val="zh-CN"/>
        </w:rPr>
        <w:lastRenderedPageBreak/>
        <w:t>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E56F6" w:rsidRDefault="00E749E3">
      <w:pPr>
        <w:pStyle w:val="ab"/>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E56F6" w:rsidRDefault="00E749E3">
      <w:pPr>
        <w:pStyle w:val="ab"/>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E56F6" w:rsidRDefault="00E749E3">
      <w:pPr>
        <w:pStyle w:val="ab"/>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8E56F6" w:rsidRDefault="00E749E3">
      <w:pPr>
        <w:pStyle w:val="ab"/>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8E56F6" w:rsidRDefault="00E749E3">
      <w:pPr>
        <w:pStyle w:val="ab"/>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E56F6" w:rsidRDefault="00E749E3">
      <w:pPr>
        <w:pStyle w:val="ab"/>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E56F6" w:rsidRDefault="00E749E3">
      <w:pPr>
        <w:pStyle w:val="ab"/>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8E56F6" w:rsidRDefault="00E749E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E56F6" w:rsidRDefault="00E749E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E56F6" w:rsidRDefault="00E749E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8E56F6" w:rsidRDefault="00E749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E56F6" w:rsidRDefault="00E749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8E56F6" w:rsidRDefault="00E749E3">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8E56F6" w:rsidRDefault="008E56F6">
      <w:pPr>
        <w:widowControl/>
        <w:shd w:val="clear" w:color="auto" w:fill="FFFFFF"/>
        <w:spacing w:line="360" w:lineRule="atLeast"/>
        <w:ind w:firstLine="426"/>
        <w:jc w:val="left"/>
        <w:rPr>
          <w:rFonts w:ascii="仿宋" w:eastAsia="仿宋" w:hAnsi="仿宋" w:cs="仿宋"/>
          <w:kern w:val="0"/>
          <w:sz w:val="30"/>
          <w:szCs w:val="30"/>
          <w:shd w:val="clear" w:color="auto" w:fill="FFFFFF"/>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57"/>
        <w:gridCol w:w="6069"/>
        <w:gridCol w:w="1176"/>
      </w:tblGrid>
      <w:tr w:rsidR="008E56F6">
        <w:trPr>
          <w:trHeight w:val="1107"/>
          <w:jc w:val="center"/>
        </w:trPr>
        <w:tc>
          <w:tcPr>
            <w:tcW w:w="1057"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kern w:val="0"/>
                <w:sz w:val="24"/>
              </w:rPr>
              <w:t>分值构成</w:t>
            </w:r>
          </w:p>
        </w:tc>
        <w:tc>
          <w:tcPr>
            <w:tcW w:w="7245" w:type="dxa"/>
            <w:gridSpan w:val="2"/>
            <w:shd w:val="clear" w:color="auto" w:fill="FFFFFF"/>
            <w:tcMar>
              <w:left w:w="108" w:type="dxa"/>
              <w:right w:w="108" w:type="dxa"/>
            </w:tcMar>
            <w:vAlign w:val="center"/>
          </w:tcPr>
          <w:p w:rsidR="008E56F6" w:rsidRDefault="00E749E3">
            <w:pPr>
              <w:widowControl/>
              <w:spacing w:line="360" w:lineRule="atLeast"/>
              <w:ind w:firstLine="480"/>
              <w:jc w:val="center"/>
              <w:rPr>
                <w:rFonts w:ascii="仿宋" w:eastAsia="仿宋" w:hAnsi="仿宋" w:cs="仿宋"/>
              </w:rPr>
            </w:pPr>
            <w:r>
              <w:rPr>
                <w:rFonts w:ascii="仿宋" w:eastAsia="仿宋" w:hAnsi="仿宋" w:cs="仿宋" w:hint="eastAsia"/>
                <w:kern w:val="0"/>
                <w:sz w:val="24"/>
              </w:rPr>
              <w:t>价格分值：</w:t>
            </w:r>
            <w:r>
              <w:rPr>
                <w:rFonts w:ascii="宋体" w:eastAsia="宋体" w:hAnsi="宋体" w:cs="宋体" w:hint="eastAsia"/>
                <w:kern w:val="0"/>
                <w:sz w:val="24"/>
                <w:u w:val="single"/>
              </w:rPr>
              <w:t> </w:t>
            </w:r>
            <w:r>
              <w:rPr>
                <w:rFonts w:ascii="仿宋" w:eastAsia="仿宋" w:hAnsi="仿宋" w:cs="仿宋" w:hint="eastAsia"/>
                <w:kern w:val="0"/>
                <w:sz w:val="24"/>
                <w:u w:val="single"/>
              </w:rPr>
              <w:t>30</w:t>
            </w:r>
            <w:r>
              <w:rPr>
                <w:rFonts w:ascii="宋体" w:eastAsia="宋体" w:hAnsi="宋体" w:cs="宋体" w:hint="eastAsia"/>
                <w:kern w:val="0"/>
                <w:sz w:val="24"/>
                <w:u w:val="single"/>
              </w:rPr>
              <w:t> </w:t>
            </w:r>
            <w:r>
              <w:rPr>
                <w:rFonts w:ascii="仿宋" w:eastAsia="仿宋" w:hAnsi="仿宋" w:cs="仿宋" w:hint="eastAsia"/>
                <w:kern w:val="0"/>
                <w:sz w:val="24"/>
              </w:rPr>
              <w:t>分</w:t>
            </w:r>
          </w:p>
          <w:p w:rsidR="008E56F6" w:rsidRDefault="00E749E3">
            <w:pPr>
              <w:widowControl/>
              <w:spacing w:line="360" w:lineRule="atLeast"/>
              <w:ind w:firstLine="480"/>
              <w:jc w:val="center"/>
              <w:rPr>
                <w:rFonts w:ascii="仿宋" w:eastAsia="仿宋" w:hAnsi="仿宋" w:cs="仿宋"/>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30</w:t>
            </w:r>
            <w:r>
              <w:rPr>
                <w:rFonts w:ascii="宋体" w:eastAsia="宋体" w:hAnsi="宋体" w:cs="宋体" w:hint="eastAsia"/>
                <w:kern w:val="0"/>
                <w:sz w:val="24"/>
                <w:u w:val="single"/>
              </w:rPr>
              <w:t> </w:t>
            </w:r>
            <w:r>
              <w:rPr>
                <w:rFonts w:ascii="仿宋" w:eastAsia="仿宋" w:hAnsi="仿宋" w:cs="仿宋" w:hint="eastAsia"/>
                <w:kern w:val="0"/>
                <w:sz w:val="24"/>
              </w:rPr>
              <w:t>分</w:t>
            </w:r>
          </w:p>
          <w:p w:rsidR="008E56F6" w:rsidRDefault="00E749E3">
            <w:pPr>
              <w:widowControl/>
              <w:spacing w:line="360" w:lineRule="atLeast"/>
              <w:ind w:firstLine="480"/>
              <w:jc w:val="center"/>
              <w:rPr>
                <w:rFonts w:ascii="仿宋" w:eastAsia="仿宋" w:hAnsi="仿宋" w:cs="仿宋"/>
              </w:rPr>
            </w:pPr>
            <w:r>
              <w:rPr>
                <w:rFonts w:ascii="仿宋" w:eastAsia="仿宋" w:hAnsi="仿宋" w:cs="仿宋" w:hint="eastAsia"/>
                <w:kern w:val="0"/>
                <w:sz w:val="24"/>
              </w:rPr>
              <w:t>技术部分：</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u w:val="single"/>
              </w:rPr>
              <w:t xml:space="preserve"> 40</w:t>
            </w:r>
            <w:r>
              <w:rPr>
                <w:rFonts w:ascii="Calibri" w:eastAsia="仿宋" w:hAnsi="Calibri" w:cs="Calibri"/>
                <w:kern w:val="0"/>
                <w:sz w:val="24"/>
                <w:u w:val="single"/>
              </w:rPr>
              <w:t xml:space="preserve">   </w:t>
            </w:r>
            <w:r>
              <w:rPr>
                <w:rFonts w:ascii="仿宋" w:eastAsia="仿宋" w:hAnsi="仿宋" w:cs="仿宋" w:hint="eastAsia"/>
                <w:kern w:val="0"/>
                <w:sz w:val="24"/>
              </w:rPr>
              <w:t>分</w:t>
            </w:r>
          </w:p>
        </w:tc>
      </w:tr>
      <w:tr w:rsidR="008E56F6">
        <w:trPr>
          <w:trHeight w:val="591"/>
          <w:jc w:val="center"/>
        </w:trPr>
        <w:tc>
          <w:tcPr>
            <w:tcW w:w="8302" w:type="dxa"/>
            <w:gridSpan w:val="3"/>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一、价格部分（满分</w:t>
            </w:r>
            <w:r>
              <w:rPr>
                <w:rFonts w:ascii="宋体" w:eastAsia="宋体" w:hAnsi="宋体" w:cs="宋体" w:hint="eastAsia"/>
                <w:b/>
                <w:kern w:val="0"/>
                <w:sz w:val="24"/>
                <w:u w:val="single"/>
              </w:rPr>
              <w:t> </w:t>
            </w:r>
            <w:r>
              <w:rPr>
                <w:rFonts w:ascii="仿宋" w:eastAsia="仿宋" w:hAnsi="仿宋" w:cs="仿宋" w:hint="eastAsia"/>
                <w:b/>
                <w:kern w:val="0"/>
                <w:sz w:val="24"/>
                <w:u w:val="single"/>
              </w:rPr>
              <w:t>30</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8E56F6">
        <w:trPr>
          <w:trHeight w:val="591"/>
          <w:jc w:val="center"/>
        </w:trPr>
        <w:tc>
          <w:tcPr>
            <w:tcW w:w="1057"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8E56F6">
        <w:trPr>
          <w:trHeight w:val="90"/>
          <w:jc w:val="center"/>
        </w:trPr>
        <w:tc>
          <w:tcPr>
            <w:tcW w:w="1057"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kern w:val="0"/>
                <w:sz w:val="24"/>
              </w:rPr>
              <w:t>投标报价评分标准</w:t>
            </w:r>
          </w:p>
        </w:tc>
        <w:tc>
          <w:tcPr>
            <w:tcW w:w="6069" w:type="dxa"/>
            <w:shd w:val="clear" w:color="auto" w:fill="FFFFFF"/>
            <w:tcMar>
              <w:left w:w="108" w:type="dxa"/>
              <w:right w:w="108" w:type="dxa"/>
            </w:tcMar>
            <w:vAlign w:val="center"/>
          </w:tcPr>
          <w:p w:rsidR="008E56F6" w:rsidRDefault="00E749E3">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8E56F6" w:rsidRDefault="00E749E3">
            <w:pPr>
              <w:spacing w:line="360" w:lineRule="auto"/>
              <w:rPr>
                <w:rFonts w:ascii="仿宋" w:eastAsia="仿宋" w:hAnsi="仿宋" w:cs="仿宋"/>
              </w:rPr>
            </w:pPr>
            <w:r>
              <w:rPr>
                <w:rFonts w:ascii="仿宋" w:eastAsia="仿宋" w:hAnsi="仿宋" w:cs="仿宋" w:hint="eastAsia"/>
                <w:sz w:val="24"/>
              </w:rPr>
              <w:t>投标报价得分=（评标基准价/投标报价）×30</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仿宋" w:eastAsia="仿宋" w:hAnsi="仿宋" w:cs="仿宋" w:hint="eastAsia"/>
                <w:kern w:val="0"/>
                <w:sz w:val="24"/>
                <w:u w:val="single"/>
              </w:rPr>
              <w:t>30</w:t>
            </w:r>
            <w:r>
              <w:rPr>
                <w:rFonts w:ascii="宋体" w:eastAsia="宋体" w:hAnsi="宋体" w:cs="宋体" w:hint="eastAsia"/>
                <w:kern w:val="0"/>
                <w:sz w:val="24"/>
                <w:u w:val="single"/>
              </w:rPr>
              <w:t> </w:t>
            </w:r>
            <w:r>
              <w:rPr>
                <w:rFonts w:ascii="仿宋" w:eastAsia="仿宋" w:hAnsi="仿宋" w:cs="仿宋" w:hint="eastAsia"/>
                <w:kern w:val="0"/>
                <w:sz w:val="24"/>
              </w:rPr>
              <w:t>分</w:t>
            </w:r>
          </w:p>
        </w:tc>
      </w:tr>
      <w:tr w:rsidR="008E56F6">
        <w:trPr>
          <w:trHeight w:val="591"/>
          <w:jc w:val="center"/>
        </w:trPr>
        <w:tc>
          <w:tcPr>
            <w:tcW w:w="8302" w:type="dxa"/>
            <w:gridSpan w:val="3"/>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二、商务部分（满分</w:t>
            </w:r>
            <w:r>
              <w:rPr>
                <w:rFonts w:ascii="宋体" w:eastAsia="宋体" w:hAnsi="宋体" w:cs="宋体" w:hint="eastAsia"/>
                <w:b/>
                <w:kern w:val="0"/>
                <w:sz w:val="24"/>
                <w:u w:val="single"/>
              </w:rPr>
              <w:t> </w:t>
            </w:r>
            <w:r>
              <w:rPr>
                <w:rFonts w:ascii="仿宋" w:eastAsia="仿宋" w:hAnsi="仿宋" w:cs="仿宋" w:hint="eastAsia"/>
                <w:b/>
                <w:kern w:val="0"/>
                <w:sz w:val="24"/>
                <w:u w:val="single"/>
              </w:rPr>
              <w:t>30</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8E56F6">
        <w:trPr>
          <w:trHeight w:val="591"/>
          <w:jc w:val="center"/>
        </w:trPr>
        <w:tc>
          <w:tcPr>
            <w:tcW w:w="1057"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8E56F6">
        <w:trPr>
          <w:trHeight w:val="504"/>
          <w:jc w:val="center"/>
        </w:trPr>
        <w:tc>
          <w:tcPr>
            <w:tcW w:w="1057" w:type="dxa"/>
            <w:shd w:val="clear" w:color="auto" w:fill="FFFFFF"/>
            <w:tcMar>
              <w:left w:w="108" w:type="dxa"/>
              <w:right w:w="108" w:type="dxa"/>
            </w:tcMar>
            <w:vAlign w:val="center"/>
          </w:tcPr>
          <w:p w:rsidR="008E56F6" w:rsidRDefault="00E749E3">
            <w:pPr>
              <w:jc w:val="center"/>
              <w:rPr>
                <w:rFonts w:ascii="仿宋" w:eastAsia="仿宋" w:hAnsi="仿宋" w:cs="宋体"/>
                <w:sz w:val="24"/>
                <w:szCs w:val="24"/>
              </w:rPr>
            </w:pPr>
            <w:r>
              <w:rPr>
                <w:rFonts w:ascii="仿宋" w:eastAsia="仿宋" w:hAnsi="仿宋" w:cs="宋体" w:hint="eastAsia"/>
                <w:sz w:val="24"/>
                <w:szCs w:val="24"/>
              </w:rPr>
              <w:t>企业实力</w:t>
            </w:r>
          </w:p>
        </w:tc>
        <w:tc>
          <w:tcPr>
            <w:tcW w:w="6069" w:type="dxa"/>
            <w:shd w:val="clear" w:color="auto" w:fill="FFFFFF"/>
            <w:tcMar>
              <w:left w:w="108" w:type="dxa"/>
              <w:right w:w="108" w:type="dxa"/>
            </w:tcMar>
          </w:tcPr>
          <w:p w:rsidR="008E56F6" w:rsidRDefault="00E749E3">
            <w:pPr>
              <w:rPr>
                <w:rFonts w:ascii="仿宋" w:eastAsia="仿宋" w:hAnsi="仿宋" w:cs="宋体"/>
                <w:sz w:val="24"/>
                <w:szCs w:val="24"/>
              </w:rPr>
            </w:pPr>
            <w:r>
              <w:rPr>
                <w:rFonts w:ascii="仿宋" w:eastAsia="仿宋" w:hAnsi="仿宋" w:cs="宋体" w:hint="eastAsia"/>
                <w:sz w:val="24"/>
                <w:szCs w:val="24"/>
              </w:rPr>
              <w:t>1、投标人获得过省级及以上工商行政管理局颁发的 “守合同重信用”荣誉的得3分，原件现场备查，不提供不得分；</w:t>
            </w:r>
          </w:p>
          <w:p w:rsidR="008E56F6" w:rsidRDefault="00E749E3">
            <w:pPr>
              <w:rPr>
                <w:rFonts w:ascii="仿宋" w:eastAsia="仿宋" w:hAnsi="仿宋" w:cs="宋体"/>
                <w:sz w:val="24"/>
                <w:szCs w:val="24"/>
              </w:rPr>
            </w:pPr>
            <w:r>
              <w:rPr>
                <w:rFonts w:ascii="仿宋" w:eastAsia="仿宋" w:hAnsi="仿宋" w:cs="宋体" w:hint="eastAsia"/>
                <w:sz w:val="24"/>
                <w:szCs w:val="24"/>
              </w:rPr>
              <w:t>2、投标人具有涉密信息系统集成资质证书得3分（须提供证书原件）。</w:t>
            </w:r>
          </w:p>
          <w:p w:rsidR="008E56F6" w:rsidRDefault="00E749E3">
            <w:pPr>
              <w:rPr>
                <w:rFonts w:ascii="仿宋" w:eastAsia="仿宋" w:hAnsi="仿宋" w:cs="宋体"/>
                <w:sz w:val="24"/>
                <w:szCs w:val="24"/>
              </w:rPr>
            </w:pPr>
            <w:r>
              <w:rPr>
                <w:rFonts w:ascii="仿宋" w:eastAsia="仿宋" w:hAnsi="仿宋" w:cs="宋体" w:hint="eastAsia"/>
                <w:sz w:val="24"/>
                <w:szCs w:val="24"/>
              </w:rPr>
              <w:t>3、投标人具有ISO27001信息安全管理体系认证证书得2分，原件现场备查，不提供不得分。</w:t>
            </w:r>
          </w:p>
          <w:p w:rsidR="008E56F6" w:rsidRDefault="00E749E3">
            <w:pPr>
              <w:rPr>
                <w:rFonts w:ascii="仿宋" w:eastAsia="仿宋" w:hAnsi="仿宋" w:cs="宋体"/>
                <w:sz w:val="24"/>
                <w:szCs w:val="24"/>
              </w:rPr>
            </w:pPr>
            <w:r>
              <w:rPr>
                <w:rFonts w:ascii="仿宋" w:eastAsia="仿宋" w:hAnsi="仿宋" w:cs="宋体" w:hint="eastAsia"/>
                <w:sz w:val="24"/>
                <w:szCs w:val="24"/>
              </w:rPr>
              <w:t>4、投标人具有ISO20000 IT服务管理体系认证证书得2分，原件现场备查，不提供不得分。</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kern w:val="0"/>
                <w:sz w:val="24"/>
                <w:u w:val="single"/>
              </w:rPr>
              <w:t>10</w:t>
            </w:r>
            <w:r>
              <w:rPr>
                <w:rFonts w:ascii="仿宋" w:eastAsia="仿宋" w:hAnsi="仿宋" w:cs="仿宋" w:hint="eastAsia"/>
                <w:kern w:val="0"/>
                <w:sz w:val="24"/>
              </w:rPr>
              <w:t>分</w:t>
            </w:r>
          </w:p>
        </w:tc>
      </w:tr>
      <w:tr w:rsidR="008E56F6">
        <w:trPr>
          <w:trHeight w:val="745"/>
          <w:jc w:val="center"/>
        </w:trPr>
        <w:tc>
          <w:tcPr>
            <w:tcW w:w="1057" w:type="dxa"/>
            <w:shd w:val="clear" w:color="auto" w:fill="FFFFFF"/>
            <w:tcMar>
              <w:left w:w="108" w:type="dxa"/>
              <w:right w:w="108" w:type="dxa"/>
            </w:tcMar>
            <w:vAlign w:val="center"/>
          </w:tcPr>
          <w:p w:rsidR="008E56F6" w:rsidRDefault="00E749E3">
            <w:pPr>
              <w:spacing w:line="360" w:lineRule="auto"/>
              <w:jc w:val="center"/>
              <w:rPr>
                <w:rFonts w:ascii="仿宋" w:eastAsia="仿宋" w:hAnsi="仿宋" w:cs="宋体"/>
                <w:sz w:val="24"/>
                <w:szCs w:val="24"/>
              </w:rPr>
            </w:pPr>
            <w:r>
              <w:rPr>
                <w:rFonts w:ascii="仿宋" w:eastAsia="仿宋" w:hAnsi="仿宋" w:cs="宋体" w:hint="eastAsia"/>
                <w:sz w:val="24"/>
                <w:szCs w:val="24"/>
              </w:rPr>
              <w:t>业绩</w:t>
            </w:r>
          </w:p>
        </w:tc>
        <w:tc>
          <w:tcPr>
            <w:tcW w:w="6069" w:type="dxa"/>
            <w:shd w:val="clear" w:color="auto" w:fill="FFFFFF"/>
            <w:tcMar>
              <w:left w:w="108" w:type="dxa"/>
              <w:right w:w="108" w:type="dxa"/>
            </w:tcMar>
            <w:vAlign w:val="center"/>
          </w:tcPr>
          <w:p w:rsidR="008E56F6" w:rsidRDefault="00E749E3">
            <w:pPr>
              <w:spacing w:line="360" w:lineRule="auto"/>
              <w:jc w:val="left"/>
              <w:rPr>
                <w:rFonts w:ascii="仿宋" w:eastAsia="仿宋" w:hAnsi="仿宋" w:cs="宋体"/>
                <w:sz w:val="24"/>
                <w:szCs w:val="24"/>
              </w:rPr>
            </w:pPr>
            <w:r>
              <w:rPr>
                <w:rFonts w:ascii="仿宋" w:eastAsia="仿宋" w:hAnsi="仿宋" w:cs="宋体" w:hint="eastAsia"/>
                <w:sz w:val="24"/>
                <w:szCs w:val="24"/>
              </w:rPr>
              <w:t>提供2015年1月至今,投标人具有不低于此次招标控制价的类似项目业绩，须同时提供合同、中标通知书、验收报告及中标结果网站截图齐全者得2分，未提供或提</w:t>
            </w:r>
            <w:r>
              <w:rPr>
                <w:rFonts w:ascii="仿宋" w:eastAsia="仿宋" w:hAnsi="仿宋" w:cs="宋体" w:hint="eastAsia"/>
                <w:sz w:val="24"/>
                <w:szCs w:val="24"/>
              </w:rPr>
              <w:lastRenderedPageBreak/>
              <w:t>供不全者不得分，本项最高10分（以合同签订日期为准，原件现场备查）。</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10</w:t>
            </w:r>
            <w:r>
              <w:rPr>
                <w:rFonts w:ascii="仿宋" w:eastAsia="仿宋" w:hAnsi="仿宋" w:cs="仿宋" w:hint="eastAsia"/>
                <w:kern w:val="0"/>
                <w:sz w:val="24"/>
              </w:rPr>
              <w:t>分</w:t>
            </w:r>
          </w:p>
        </w:tc>
      </w:tr>
      <w:tr w:rsidR="008E56F6">
        <w:trPr>
          <w:trHeight w:val="745"/>
          <w:jc w:val="center"/>
        </w:trPr>
        <w:tc>
          <w:tcPr>
            <w:tcW w:w="1057" w:type="dxa"/>
            <w:shd w:val="clear" w:color="auto" w:fill="FFFFFF"/>
            <w:tcMar>
              <w:left w:w="108" w:type="dxa"/>
              <w:right w:w="108" w:type="dxa"/>
            </w:tcMar>
            <w:vAlign w:val="center"/>
          </w:tcPr>
          <w:p w:rsidR="008E56F6" w:rsidRDefault="00E749E3">
            <w:pPr>
              <w:spacing w:line="360" w:lineRule="auto"/>
              <w:jc w:val="center"/>
              <w:rPr>
                <w:rFonts w:ascii="仿宋" w:eastAsia="仿宋" w:hAnsi="仿宋" w:cs="Courier New"/>
                <w:sz w:val="24"/>
                <w:szCs w:val="24"/>
              </w:rPr>
            </w:pPr>
            <w:r>
              <w:rPr>
                <w:rFonts w:ascii="仿宋" w:eastAsia="仿宋" w:hAnsi="仿宋" w:cs="Courier New" w:hint="eastAsia"/>
                <w:sz w:val="24"/>
                <w:szCs w:val="24"/>
              </w:rPr>
              <w:lastRenderedPageBreak/>
              <w:t>售后服务</w:t>
            </w:r>
          </w:p>
        </w:tc>
        <w:tc>
          <w:tcPr>
            <w:tcW w:w="6069" w:type="dxa"/>
            <w:shd w:val="clear" w:color="auto" w:fill="FFFFFF"/>
            <w:tcMar>
              <w:left w:w="108" w:type="dxa"/>
              <w:right w:w="108" w:type="dxa"/>
            </w:tcMar>
            <w:vAlign w:val="center"/>
          </w:tcPr>
          <w:p w:rsidR="008E56F6" w:rsidRDefault="00E749E3">
            <w:pPr>
              <w:pStyle w:val="p0"/>
              <w:adjustRightInd w:val="0"/>
              <w:snapToGrid w:val="0"/>
              <w:spacing w:line="360" w:lineRule="auto"/>
              <w:rPr>
                <w:rFonts w:ascii="仿宋" w:eastAsia="仿宋" w:hAnsi="仿宋"/>
                <w:bCs/>
                <w:color w:val="auto"/>
                <w:sz w:val="24"/>
                <w:szCs w:val="24"/>
              </w:rPr>
            </w:pPr>
            <w:r>
              <w:rPr>
                <w:rFonts w:ascii="仿宋" w:eastAsia="仿宋" w:hAnsi="仿宋" w:hint="eastAsia"/>
                <w:bCs/>
                <w:color w:val="auto"/>
                <w:sz w:val="24"/>
                <w:szCs w:val="24"/>
              </w:rPr>
              <w:t>1、投标人具有本地化服务能力，在本市有常驻的售后服务机构，或在本市有分公司或办事处等作为常驻服务和技术支持机构，需提供本地工商注册资料（营业执照）以及服务网点情况表、售后服务机构地址、人员名单、联系方式的得5分；</w:t>
            </w:r>
          </w:p>
          <w:p w:rsidR="008E56F6" w:rsidRDefault="00E749E3">
            <w:pPr>
              <w:pStyle w:val="p0"/>
              <w:adjustRightInd w:val="0"/>
              <w:snapToGrid w:val="0"/>
              <w:spacing w:line="360" w:lineRule="auto"/>
              <w:rPr>
                <w:rFonts w:ascii="仿宋" w:eastAsia="仿宋" w:hAnsi="仿宋"/>
                <w:bCs/>
                <w:color w:val="auto"/>
                <w:sz w:val="24"/>
                <w:szCs w:val="24"/>
              </w:rPr>
            </w:pPr>
            <w:r>
              <w:rPr>
                <w:rFonts w:ascii="仿宋" w:eastAsia="仿宋" w:hAnsi="仿宋" w:hint="eastAsia"/>
                <w:bCs/>
                <w:color w:val="auto"/>
                <w:sz w:val="24"/>
                <w:szCs w:val="24"/>
              </w:rPr>
              <w:t>2、为保证生产厂家售后服务的及时性，投标人所投安防监控系统主要产品摄像机、LED屏生产厂家在许昌地区具有独立注册的分支机构，能够出具相应证明（营业执照）材料复印件并加盖厂家公章的得5分。</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10</w:t>
            </w:r>
            <w:r>
              <w:rPr>
                <w:rFonts w:ascii="仿宋" w:eastAsia="仿宋" w:hAnsi="仿宋" w:cs="仿宋" w:hint="eastAsia"/>
                <w:kern w:val="0"/>
                <w:sz w:val="24"/>
              </w:rPr>
              <w:t>分</w:t>
            </w:r>
          </w:p>
        </w:tc>
      </w:tr>
      <w:tr w:rsidR="008E56F6">
        <w:trPr>
          <w:trHeight w:val="623"/>
          <w:jc w:val="center"/>
        </w:trPr>
        <w:tc>
          <w:tcPr>
            <w:tcW w:w="8302" w:type="dxa"/>
            <w:gridSpan w:val="3"/>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三、技术部分（满分</w:t>
            </w:r>
            <w:r>
              <w:rPr>
                <w:rFonts w:ascii="宋体" w:eastAsia="宋体" w:hAnsi="宋体" w:cs="宋体" w:hint="eastAsia"/>
                <w:b/>
                <w:kern w:val="0"/>
                <w:sz w:val="24"/>
                <w:u w:val="single"/>
              </w:rPr>
              <w:t>  </w:t>
            </w:r>
            <w:r>
              <w:rPr>
                <w:rFonts w:ascii="仿宋" w:eastAsia="仿宋" w:hAnsi="仿宋" w:cs="仿宋" w:hint="eastAsia"/>
                <w:b/>
                <w:kern w:val="0"/>
                <w:sz w:val="24"/>
                <w:u w:val="single"/>
              </w:rPr>
              <w:t xml:space="preserve">40 </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8E56F6">
        <w:trPr>
          <w:trHeight w:val="591"/>
          <w:jc w:val="center"/>
        </w:trPr>
        <w:tc>
          <w:tcPr>
            <w:tcW w:w="1057"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8E56F6">
        <w:trPr>
          <w:trHeight w:val="487"/>
          <w:jc w:val="center"/>
        </w:trPr>
        <w:tc>
          <w:tcPr>
            <w:tcW w:w="1057" w:type="dxa"/>
            <w:shd w:val="clear" w:color="auto" w:fill="FFFFFF"/>
            <w:tcMar>
              <w:left w:w="108" w:type="dxa"/>
              <w:right w:w="108" w:type="dxa"/>
            </w:tcMar>
            <w:vAlign w:val="center"/>
          </w:tcPr>
          <w:p w:rsidR="008E56F6" w:rsidRDefault="00E749E3">
            <w:pPr>
              <w:spacing w:line="360" w:lineRule="auto"/>
              <w:jc w:val="center"/>
              <w:rPr>
                <w:rFonts w:ascii="仿宋" w:eastAsia="仿宋" w:hAnsi="仿宋" w:cs="Courier New"/>
                <w:sz w:val="24"/>
                <w:szCs w:val="24"/>
              </w:rPr>
            </w:pPr>
            <w:r>
              <w:rPr>
                <w:rFonts w:ascii="仿宋" w:eastAsia="仿宋" w:hAnsi="仿宋" w:cs="Courier New" w:hint="eastAsia"/>
                <w:sz w:val="24"/>
                <w:szCs w:val="24"/>
              </w:rPr>
              <w:t>产品实力（21分）</w:t>
            </w:r>
          </w:p>
        </w:tc>
        <w:tc>
          <w:tcPr>
            <w:tcW w:w="6069" w:type="dxa"/>
            <w:shd w:val="clear" w:color="auto" w:fill="FFFFFF"/>
            <w:tcMar>
              <w:left w:w="108" w:type="dxa"/>
              <w:right w:w="108" w:type="dxa"/>
            </w:tcMar>
            <w:vAlign w:val="center"/>
          </w:tcPr>
          <w:p w:rsidR="008E56F6" w:rsidRDefault="00E749E3">
            <w:pPr>
              <w:pStyle w:val="p0"/>
              <w:adjustRightInd w:val="0"/>
              <w:snapToGrid w:val="0"/>
              <w:spacing w:line="360" w:lineRule="auto"/>
              <w:rPr>
                <w:rFonts w:ascii="仿宋" w:eastAsia="仿宋" w:hAnsi="仿宋" w:cs="Courier New"/>
                <w:color w:val="auto"/>
                <w:sz w:val="24"/>
                <w:szCs w:val="24"/>
              </w:rPr>
            </w:pPr>
            <w:r>
              <w:rPr>
                <w:rFonts w:ascii="仿宋" w:eastAsia="仿宋" w:hAnsi="仿宋" w:cs="Courier New" w:hint="eastAsia"/>
                <w:color w:val="auto"/>
                <w:sz w:val="24"/>
                <w:szCs w:val="24"/>
              </w:rPr>
              <w:t>1、所投摄像机、LED屏、视频综合一体机、门禁控制器、报警主机、温湿度显示屏为同一品牌加3分。</w:t>
            </w:r>
          </w:p>
          <w:p w:rsidR="008E56F6" w:rsidRDefault="00E749E3">
            <w:pPr>
              <w:pStyle w:val="p0"/>
              <w:adjustRightInd w:val="0"/>
              <w:snapToGrid w:val="0"/>
              <w:spacing w:line="360" w:lineRule="auto"/>
              <w:rPr>
                <w:rFonts w:ascii="仿宋" w:eastAsia="仿宋" w:hAnsi="仿宋" w:cs="Courier New"/>
                <w:color w:val="auto"/>
                <w:sz w:val="24"/>
                <w:szCs w:val="24"/>
              </w:rPr>
            </w:pPr>
            <w:r>
              <w:rPr>
                <w:rFonts w:ascii="仿宋" w:eastAsia="仿宋" w:hAnsi="仿宋" w:cs="Courier New" w:hint="eastAsia"/>
                <w:color w:val="auto"/>
                <w:sz w:val="24"/>
                <w:szCs w:val="24"/>
              </w:rPr>
              <w:t>2、投标人所投安防监控系统主要产品摄像机、LED屏生产厂家具有“国家信息安全漏洞库（CNNVD）技术支撑单位等级证书” 一级的得5分，二级得2分，三级得1分，须出具证书复印件并加盖生产厂家公章。</w:t>
            </w:r>
          </w:p>
          <w:p w:rsidR="008E56F6" w:rsidRDefault="00E749E3">
            <w:pPr>
              <w:pStyle w:val="p0"/>
              <w:adjustRightInd w:val="0"/>
              <w:snapToGrid w:val="0"/>
              <w:spacing w:line="360" w:lineRule="auto"/>
              <w:rPr>
                <w:rFonts w:ascii="仿宋" w:eastAsia="仿宋" w:hAnsi="仿宋" w:cs="Courier New"/>
                <w:color w:val="auto"/>
                <w:sz w:val="24"/>
                <w:szCs w:val="24"/>
              </w:rPr>
            </w:pPr>
            <w:r>
              <w:rPr>
                <w:rFonts w:ascii="仿宋" w:eastAsia="仿宋" w:hAnsi="仿宋" w:cs="Courier New" w:hint="eastAsia"/>
                <w:color w:val="auto"/>
                <w:sz w:val="24"/>
                <w:szCs w:val="24"/>
              </w:rPr>
              <w:t>3、投标人所投安防监控系统主要产品摄像机、LED屏生产厂家应符合工业和信息化部组织的信息技术服务标准，能提供信息技术服务运行维护标准证书，一级的得5分，二级得2分，三级得1分，须出具证书复印件并加盖生产厂家公章。</w:t>
            </w:r>
          </w:p>
          <w:p w:rsidR="008E56F6" w:rsidRDefault="00E749E3">
            <w:pPr>
              <w:pStyle w:val="p0"/>
              <w:adjustRightInd w:val="0"/>
              <w:snapToGrid w:val="0"/>
              <w:spacing w:line="360" w:lineRule="auto"/>
              <w:rPr>
                <w:rFonts w:ascii="仿宋" w:eastAsia="仿宋" w:hAnsi="仿宋" w:cs="Courier New"/>
                <w:color w:val="auto"/>
                <w:sz w:val="24"/>
                <w:szCs w:val="24"/>
              </w:rPr>
            </w:pPr>
            <w:r>
              <w:rPr>
                <w:rFonts w:ascii="仿宋" w:eastAsia="仿宋" w:hAnsi="仿宋" w:cs="Courier New" w:hint="eastAsia"/>
                <w:color w:val="auto"/>
                <w:sz w:val="24"/>
                <w:szCs w:val="24"/>
              </w:rPr>
              <w:t>4、投标人所投安防监控系统主要产品摄像机、LED屏生产厂家具有安全生产标准化二级证书的得1分。（投标时提供有效证明材料复印件并加盖原厂商公章）；</w:t>
            </w:r>
          </w:p>
          <w:p w:rsidR="008E56F6" w:rsidRDefault="00E749E3">
            <w:pPr>
              <w:pStyle w:val="p0"/>
              <w:adjustRightInd w:val="0"/>
              <w:snapToGrid w:val="0"/>
              <w:spacing w:line="360" w:lineRule="auto"/>
              <w:rPr>
                <w:rFonts w:ascii="仿宋" w:eastAsia="仿宋" w:hAnsi="仿宋" w:cs="Courier New"/>
                <w:color w:val="auto"/>
                <w:sz w:val="24"/>
                <w:szCs w:val="24"/>
              </w:rPr>
            </w:pPr>
            <w:r>
              <w:rPr>
                <w:rFonts w:ascii="仿宋" w:eastAsia="仿宋" w:hAnsi="仿宋" w:cs="Courier New" w:hint="eastAsia"/>
                <w:color w:val="auto"/>
                <w:sz w:val="24"/>
                <w:szCs w:val="24"/>
              </w:rPr>
              <w:t>5、投标人所投安防监控系统主要产品摄像机、LED屏生</w:t>
            </w:r>
            <w:r>
              <w:rPr>
                <w:rFonts w:ascii="仿宋" w:eastAsia="仿宋" w:hAnsi="仿宋" w:cs="Courier New" w:hint="eastAsia"/>
                <w:color w:val="auto"/>
                <w:sz w:val="24"/>
                <w:szCs w:val="24"/>
              </w:rPr>
              <w:lastRenderedPageBreak/>
              <w:t>产厂家具有国家公安部认定的重点实验室的得1分，须出具证明材料复印件加盖生产厂家公章。</w:t>
            </w:r>
          </w:p>
          <w:p w:rsidR="008E56F6" w:rsidRDefault="00E749E3">
            <w:pPr>
              <w:pStyle w:val="p0"/>
              <w:adjustRightInd w:val="0"/>
              <w:snapToGrid w:val="0"/>
              <w:spacing w:line="360" w:lineRule="auto"/>
              <w:rPr>
                <w:rFonts w:ascii="仿宋" w:eastAsia="仿宋" w:hAnsi="仿宋" w:cs="Courier New"/>
                <w:color w:val="auto"/>
                <w:sz w:val="24"/>
                <w:szCs w:val="24"/>
              </w:rPr>
            </w:pPr>
            <w:r>
              <w:rPr>
                <w:rFonts w:ascii="仿宋" w:eastAsia="仿宋" w:hAnsi="仿宋" w:cs="Courier New" w:hint="eastAsia"/>
                <w:color w:val="auto"/>
                <w:sz w:val="24"/>
                <w:szCs w:val="24"/>
              </w:rPr>
              <w:t>6、投标人所投安防监控系统主要产品摄像机、LED屏生产厂家获得省级或省级以上绿色企业及中华人民共和国工商行政管理总局颁发的工商企业信用 “守合同重信用单位” 的每项得2分，满分4分。（投标时提供有效证明材料复印件并加盖原厂商公章）；</w:t>
            </w:r>
          </w:p>
          <w:p w:rsidR="008E56F6" w:rsidRDefault="00E749E3">
            <w:pPr>
              <w:pStyle w:val="p0"/>
              <w:adjustRightInd w:val="0"/>
              <w:snapToGrid w:val="0"/>
              <w:spacing w:line="360" w:lineRule="auto"/>
              <w:rPr>
                <w:rFonts w:ascii="仿宋" w:eastAsia="仿宋" w:hAnsi="仿宋"/>
                <w:bCs/>
                <w:color w:val="auto"/>
                <w:sz w:val="24"/>
                <w:szCs w:val="24"/>
              </w:rPr>
            </w:pPr>
            <w:r>
              <w:rPr>
                <w:rFonts w:ascii="仿宋" w:eastAsia="仿宋" w:hAnsi="仿宋" w:cs="Courier New" w:hint="eastAsia"/>
                <w:color w:val="auto"/>
                <w:sz w:val="24"/>
                <w:szCs w:val="24"/>
              </w:rPr>
              <w:t>7、投标人所投安防监控系统主要产品摄像机、LED屏生产厂家具有产品及平台开发体系CMMI-DEV成熟度5级的得2分；注：认证范围必须为产品和平台开发两个体系，否则不得分。（投标时提供有效证明材料复印件并加盖原厂商公章）。</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kern w:val="0"/>
                <w:sz w:val="24"/>
              </w:rPr>
            </w:pPr>
            <w:r>
              <w:rPr>
                <w:rFonts w:ascii="仿宋" w:eastAsia="仿宋" w:hAnsi="仿宋" w:cs="仿宋" w:hint="eastAsia"/>
                <w:kern w:val="0"/>
                <w:sz w:val="24"/>
                <w:u w:val="single"/>
              </w:rPr>
              <w:lastRenderedPageBreak/>
              <w:t>21分</w:t>
            </w:r>
          </w:p>
        </w:tc>
      </w:tr>
      <w:tr w:rsidR="008E56F6">
        <w:trPr>
          <w:trHeight w:val="487"/>
          <w:jc w:val="center"/>
        </w:trPr>
        <w:tc>
          <w:tcPr>
            <w:tcW w:w="1057" w:type="dxa"/>
            <w:shd w:val="clear" w:color="auto" w:fill="FFFFFF"/>
            <w:tcMar>
              <w:left w:w="108" w:type="dxa"/>
              <w:right w:w="108" w:type="dxa"/>
            </w:tcMar>
            <w:vAlign w:val="center"/>
          </w:tcPr>
          <w:p w:rsidR="008E56F6" w:rsidRDefault="00E749E3">
            <w:pPr>
              <w:spacing w:line="360" w:lineRule="auto"/>
              <w:jc w:val="center"/>
              <w:rPr>
                <w:rFonts w:ascii="仿宋" w:eastAsia="仿宋" w:hAnsi="仿宋" w:cs="Courier New"/>
                <w:sz w:val="24"/>
                <w:szCs w:val="24"/>
              </w:rPr>
            </w:pPr>
            <w:r>
              <w:rPr>
                <w:rFonts w:ascii="仿宋" w:eastAsia="仿宋" w:hAnsi="仿宋" w:hint="eastAsia"/>
                <w:bCs/>
                <w:sz w:val="24"/>
                <w:szCs w:val="24"/>
              </w:rPr>
              <w:lastRenderedPageBreak/>
              <w:t>硬件设备</w:t>
            </w:r>
            <w:r>
              <w:rPr>
                <w:rFonts w:ascii="仿宋" w:eastAsia="仿宋" w:hAnsi="仿宋" w:cs="Courier New"/>
                <w:sz w:val="24"/>
                <w:szCs w:val="24"/>
              </w:rPr>
              <w:t>（</w:t>
            </w:r>
            <w:r>
              <w:rPr>
                <w:rFonts w:ascii="仿宋" w:eastAsia="仿宋" w:hAnsi="仿宋" w:cs="Courier New" w:hint="eastAsia"/>
                <w:sz w:val="24"/>
                <w:szCs w:val="24"/>
              </w:rPr>
              <w:t>19分</w:t>
            </w:r>
            <w:r>
              <w:rPr>
                <w:rFonts w:ascii="仿宋" w:eastAsia="仿宋" w:hAnsi="仿宋" w:cs="Courier New"/>
                <w:sz w:val="24"/>
                <w:szCs w:val="24"/>
              </w:rPr>
              <w:t>）</w:t>
            </w:r>
          </w:p>
        </w:tc>
        <w:tc>
          <w:tcPr>
            <w:tcW w:w="6069" w:type="dxa"/>
            <w:shd w:val="clear" w:color="auto" w:fill="FFFFFF"/>
            <w:tcMar>
              <w:left w:w="108" w:type="dxa"/>
              <w:right w:w="108" w:type="dxa"/>
            </w:tcMar>
          </w:tcPr>
          <w:p w:rsidR="008E56F6" w:rsidRDefault="00E749E3">
            <w:pPr>
              <w:pStyle w:val="p0"/>
              <w:adjustRightInd w:val="0"/>
              <w:snapToGrid w:val="0"/>
              <w:spacing w:line="360" w:lineRule="auto"/>
              <w:rPr>
                <w:rFonts w:ascii="仿宋" w:eastAsia="仿宋" w:hAnsi="仿宋"/>
                <w:color w:val="auto"/>
                <w:sz w:val="24"/>
                <w:szCs w:val="24"/>
              </w:rPr>
            </w:pPr>
            <w:r>
              <w:rPr>
                <w:rFonts w:ascii="仿宋" w:eastAsia="仿宋" w:hAnsi="仿宋" w:hint="eastAsia"/>
                <w:bCs/>
                <w:color w:val="auto"/>
                <w:sz w:val="24"/>
                <w:szCs w:val="24"/>
              </w:rPr>
              <w:t>带★的技术参数及功能要求为关键技术指标，投标人必须按照招标文件的要求提供公安部出具的详细描述所投设备性能、特点的权威检验报告复印件（复印件需加盖制造厂家公章），以证明技术参数及功能的有效性。每符合一项加0.5分，满分19分。不提供不得分</w:t>
            </w:r>
          </w:p>
        </w:tc>
        <w:tc>
          <w:tcPr>
            <w:tcW w:w="1176" w:type="dxa"/>
            <w:shd w:val="clear" w:color="auto" w:fill="FFFFFF"/>
            <w:tcMar>
              <w:left w:w="108" w:type="dxa"/>
              <w:right w:w="108" w:type="dxa"/>
            </w:tcMar>
            <w:vAlign w:val="center"/>
          </w:tcPr>
          <w:p w:rsidR="008E56F6" w:rsidRDefault="00E749E3">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Calibri" w:eastAsia="仿宋" w:hAnsi="Calibri" w:cs="Calibri" w:hint="eastAsia"/>
                <w:kern w:val="0"/>
                <w:sz w:val="24"/>
                <w:u w:val="single"/>
              </w:rPr>
              <w:t>19</w:t>
            </w:r>
            <w:r>
              <w:rPr>
                <w:rFonts w:ascii="仿宋" w:eastAsia="仿宋" w:hAnsi="仿宋" w:cs="仿宋" w:hint="eastAsia"/>
                <w:kern w:val="0"/>
                <w:sz w:val="24"/>
              </w:rPr>
              <w:t>分</w:t>
            </w:r>
          </w:p>
        </w:tc>
      </w:tr>
    </w:tbl>
    <w:p w:rsidR="008E56F6" w:rsidRDefault="008E56F6">
      <w:pPr>
        <w:pStyle w:val="ab"/>
        <w:spacing w:line="360" w:lineRule="auto"/>
        <w:ind w:firstLineChars="200" w:firstLine="482"/>
        <w:contextualSpacing/>
        <w:rPr>
          <w:rFonts w:asciiTheme="minorEastAsia" w:eastAsiaTheme="minorEastAsia" w:hAnsiTheme="minorEastAsia" w:cs="仿宋_GB2312"/>
          <w:b/>
          <w:szCs w:val="24"/>
          <w:lang w:val="zh-CN"/>
        </w:rPr>
      </w:pPr>
    </w:p>
    <w:p w:rsidR="008E56F6" w:rsidRDefault="00E749E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E56F6">
        <w:trPr>
          <w:trHeight w:val="557"/>
        </w:trPr>
        <w:tc>
          <w:tcPr>
            <w:tcW w:w="721"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E56F6" w:rsidRDefault="00E749E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计算公式</w:t>
            </w:r>
          </w:p>
        </w:tc>
      </w:tr>
      <w:tr w:rsidR="008E56F6">
        <w:trPr>
          <w:trHeight w:val="891"/>
        </w:trPr>
        <w:tc>
          <w:tcPr>
            <w:tcW w:w="721"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E56F6" w:rsidRDefault="00E749E3">
            <w:pPr>
              <w:jc w:val="center"/>
              <w:rPr>
                <w:rFonts w:ascii="宋体" w:hAnsi="宋体"/>
                <w:sz w:val="24"/>
                <w:szCs w:val="24"/>
                <w:lang w:val="en-GB"/>
              </w:rPr>
            </w:pPr>
            <w:r>
              <w:rPr>
                <w:rFonts w:ascii="宋体" w:hAnsi="宋体" w:hint="eastAsia"/>
                <w:sz w:val="24"/>
                <w:szCs w:val="24"/>
                <w:lang w:val="en-GB"/>
              </w:rPr>
              <w:t>非联合体投标人</w:t>
            </w:r>
          </w:p>
          <w:p w:rsidR="008E56F6" w:rsidRDefault="00E749E3">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E56F6" w:rsidRDefault="00E749E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E56F6" w:rsidRDefault="00E749E3">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8E56F6" w:rsidRDefault="008E56F6">
            <w:pPr>
              <w:jc w:val="center"/>
              <w:rPr>
                <w:rFonts w:ascii="宋体" w:hAnsi="宋体"/>
                <w:b/>
                <w:sz w:val="24"/>
                <w:szCs w:val="24"/>
                <w:lang w:val="en-GB"/>
              </w:rPr>
            </w:pPr>
          </w:p>
        </w:tc>
      </w:tr>
      <w:tr w:rsidR="008E56F6">
        <w:trPr>
          <w:trHeight w:val="1414"/>
        </w:trPr>
        <w:tc>
          <w:tcPr>
            <w:tcW w:w="721"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E56F6" w:rsidRDefault="00E749E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E56F6" w:rsidRDefault="00E749E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E56F6" w:rsidRDefault="00E749E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E56F6" w:rsidRDefault="008E56F6">
            <w:pPr>
              <w:rPr>
                <w:rFonts w:ascii="宋体" w:hAnsi="宋体"/>
                <w:sz w:val="24"/>
                <w:szCs w:val="24"/>
                <w:lang w:val="en-GB"/>
              </w:rPr>
            </w:pPr>
          </w:p>
        </w:tc>
      </w:tr>
      <w:tr w:rsidR="008E56F6">
        <w:trPr>
          <w:trHeight w:val="707"/>
        </w:trPr>
        <w:tc>
          <w:tcPr>
            <w:tcW w:w="721"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E56F6" w:rsidRDefault="00E749E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E56F6" w:rsidRDefault="00E749E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E56F6" w:rsidRDefault="00E749E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E56F6" w:rsidRDefault="00E749E3">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8E56F6" w:rsidRDefault="008E56F6">
            <w:pPr>
              <w:jc w:val="center"/>
              <w:rPr>
                <w:rFonts w:ascii="宋体" w:hAnsi="宋体"/>
                <w:b/>
                <w:sz w:val="24"/>
                <w:szCs w:val="24"/>
                <w:lang w:val="en-GB"/>
              </w:rPr>
            </w:pPr>
          </w:p>
        </w:tc>
      </w:tr>
      <w:tr w:rsidR="008E56F6">
        <w:trPr>
          <w:trHeight w:val="707"/>
        </w:trPr>
        <w:tc>
          <w:tcPr>
            <w:tcW w:w="721"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E56F6" w:rsidRDefault="00E749E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E56F6" w:rsidRDefault="00E749E3">
            <w:pPr>
              <w:jc w:val="center"/>
              <w:rPr>
                <w:rFonts w:ascii="宋体" w:hAnsi="宋体"/>
                <w:sz w:val="24"/>
                <w:szCs w:val="24"/>
                <w:lang w:val="en-GB"/>
              </w:rPr>
            </w:pPr>
            <w:r>
              <w:rPr>
                <w:rFonts w:ascii="宋体" w:hAnsi="宋体" w:hint="eastAsia"/>
                <w:sz w:val="24"/>
                <w:szCs w:val="24"/>
                <w:lang w:val="en-GB"/>
              </w:rPr>
              <w:t>视同小型、微型企业</w:t>
            </w:r>
          </w:p>
          <w:p w:rsidR="008E56F6" w:rsidRDefault="00E749E3">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E56F6" w:rsidRDefault="00E749E3">
            <w:pPr>
              <w:jc w:val="center"/>
              <w:rPr>
                <w:rFonts w:ascii="宋体" w:hAnsi="宋体"/>
                <w:sz w:val="24"/>
                <w:szCs w:val="24"/>
                <w:lang w:val="en-GB"/>
              </w:rPr>
            </w:pPr>
            <w:r>
              <w:rPr>
                <w:rFonts w:hint="eastAsia"/>
                <w:sz w:val="24"/>
                <w:szCs w:val="24"/>
                <w:lang w:val="en-GB"/>
              </w:rPr>
              <w:lastRenderedPageBreak/>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lastRenderedPageBreak/>
              <w:t>6%</w:t>
            </w:r>
          </w:p>
        </w:tc>
      </w:tr>
      <w:tr w:rsidR="008E56F6">
        <w:trPr>
          <w:trHeight w:val="707"/>
        </w:trPr>
        <w:tc>
          <w:tcPr>
            <w:tcW w:w="721" w:type="dxa"/>
            <w:vAlign w:val="center"/>
          </w:tcPr>
          <w:p w:rsidR="008E56F6" w:rsidRDefault="00E749E3">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8E56F6" w:rsidRDefault="00E749E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E56F6" w:rsidRDefault="00E749E3">
            <w:pPr>
              <w:jc w:val="center"/>
              <w:rPr>
                <w:rFonts w:ascii="宋体" w:hAnsi="宋体"/>
                <w:sz w:val="24"/>
                <w:szCs w:val="24"/>
                <w:lang w:val="en-GB"/>
              </w:rPr>
            </w:pPr>
            <w:r>
              <w:rPr>
                <w:rFonts w:ascii="宋体" w:hAnsi="宋体" w:hint="eastAsia"/>
                <w:sz w:val="24"/>
                <w:szCs w:val="24"/>
                <w:lang w:val="en-GB"/>
              </w:rPr>
              <w:t>视同小型、微型企业</w:t>
            </w:r>
          </w:p>
          <w:p w:rsidR="008E56F6" w:rsidRDefault="00E749E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E56F6" w:rsidRDefault="00E749E3">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8E56F6">
        <w:trPr>
          <w:trHeight w:val="2582"/>
        </w:trPr>
        <w:tc>
          <w:tcPr>
            <w:tcW w:w="8931" w:type="dxa"/>
            <w:gridSpan w:val="4"/>
            <w:vAlign w:val="center"/>
          </w:tcPr>
          <w:p w:rsidR="008E56F6" w:rsidRDefault="00E749E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E56F6" w:rsidRDefault="00E749E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E56F6" w:rsidRDefault="00E749E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E56F6" w:rsidRDefault="00E749E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E56F6" w:rsidRDefault="00E749E3">
      <w:pPr>
        <w:spacing w:line="360" w:lineRule="auto"/>
        <w:rPr>
          <w:rFonts w:ascii="宋体" w:hAnsi="宋体"/>
          <w:bCs/>
          <w:sz w:val="24"/>
          <w:szCs w:val="24"/>
          <w:lang w:val="en-GB"/>
        </w:rPr>
      </w:pPr>
      <w:r>
        <w:rPr>
          <w:rFonts w:ascii="宋体" w:hAnsi="宋体" w:hint="eastAsia"/>
          <w:bCs/>
          <w:sz w:val="24"/>
          <w:szCs w:val="24"/>
          <w:lang w:val="en-GB"/>
        </w:rPr>
        <w:t>备注：</w:t>
      </w:r>
    </w:p>
    <w:p w:rsidR="008E56F6" w:rsidRDefault="00E749E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E56F6" w:rsidRDefault="00E749E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E56F6" w:rsidRDefault="00E749E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E56F6" w:rsidRDefault="00E749E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E56F6" w:rsidRDefault="00E749E3">
      <w:pPr>
        <w:pStyle w:val="ab"/>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E56F6" w:rsidRDefault="00E749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E56F6" w:rsidRDefault="00E749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E56F6" w:rsidRDefault="00E749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E56F6" w:rsidRDefault="00E749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E56F6" w:rsidRDefault="00E749E3">
      <w:pPr>
        <w:pStyle w:val="ab"/>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E56F6" w:rsidRDefault="008E56F6">
      <w:pPr>
        <w:pStyle w:val="ab"/>
        <w:spacing w:line="360" w:lineRule="auto"/>
        <w:contextualSpacing/>
        <w:jc w:val="center"/>
        <w:rPr>
          <w:rFonts w:asciiTheme="majorEastAsia" w:eastAsiaTheme="majorEastAsia" w:hAnsiTheme="majorEastAsia" w:cs="宋体"/>
          <w:b/>
          <w:kern w:val="0"/>
          <w:sz w:val="36"/>
          <w:szCs w:val="36"/>
        </w:rPr>
      </w:pPr>
    </w:p>
    <w:p w:rsidR="008E56F6" w:rsidRDefault="00E749E3">
      <w:pPr>
        <w:wordWrap w:val="0"/>
        <w:topLinePunct/>
        <w:autoSpaceDE w:val="0"/>
        <w:autoSpaceDN w:val="0"/>
        <w:adjustRightInd w:val="0"/>
        <w:snapToGrid w:val="0"/>
        <w:spacing w:line="360" w:lineRule="auto"/>
        <w:ind w:firstLine="480"/>
        <w:rPr>
          <w:rFonts w:ascii="宋体" w:hAnsi="宋体" w:cs="微软雅黑"/>
          <w:b/>
          <w:bCs/>
          <w:sz w:val="24"/>
          <w:szCs w:val="24"/>
        </w:rPr>
      </w:pPr>
      <w:r>
        <w:rPr>
          <w:rFonts w:ascii="宋体" w:hAnsi="宋体" w:cs="微软雅黑" w:hint="eastAsia"/>
          <w:b/>
          <w:bCs/>
          <w:sz w:val="24"/>
          <w:szCs w:val="24"/>
        </w:rPr>
        <w:t>（具体条款由甲乙双方根据该项目的特殊性协商约定）略。</w:t>
      </w:r>
    </w:p>
    <w:p w:rsidR="008E56F6" w:rsidRDefault="00E749E3">
      <w:pPr>
        <w:wordWrap w:val="0"/>
        <w:topLinePunct/>
        <w:autoSpaceDE w:val="0"/>
        <w:autoSpaceDN w:val="0"/>
        <w:adjustRightInd w:val="0"/>
        <w:snapToGrid w:val="0"/>
        <w:spacing w:line="360" w:lineRule="auto"/>
        <w:ind w:firstLine="480"/>
        <w:rPr>
          <w:rFonts w:asciiTheme="majorEastAsia" w:eastAsiaTheme="majorEastAsia" w:hAnsiTheme="majorEastAsia" w:cs="宋体"/>
          <w:b/>
          <w:kern w:val="0"/>
          <w:sz w:val="36"/>
          <w:szCs w:val="36"/>
        </w:rPr>
      </w:pPr>
      <w:r>
        <w:rPr>
          <w:rFonts w:ascii="宋体" w:hAnsi="宋体" w:cs="微软雅黑" w:hint="eastAsia"/>
          <w:b/>
          <w:bCs/>
          <w:sz w:val="24"/>
          <w:szCs w:val="24"/>
        </w:rPr>
        <w:t>合同特殊条款是合同一般条款的补充和修改。如果两者之间有抵触，应以特殊条款为准。</w:t>
      </w:r>
    </w:p>
    <w:p w:rsidR="008E56F6" w:rsidRDefault="008E56F6">
      <w:pPr>
        <w:pStyle w:val="ab"/>
        <w:spacing w:line="360" w:lineRule="auto"/>
        <w:contextualSpacing/>
        <w:jc w:val="center"/>
        <w:rPr>
          <w:rFonts w:asciiTheme="majorEastAsia" w:eastAsiaTheme="majorEastAsia" w:hAnsiTheme="majorEastAsia" w:cs="宋体"/>
          <w:b/>
          <w:kern w:val="0"/>
          <w:sz w:val="36"/>
          <w:szCs w:val="36"/>
        </w:rPr>
      </w:pPr>
    </w:p>
    <w:p w:rsidR="008E56F6" w:rsidRDefault="008E56F6">
      <w:pPr>
        <w:pStyle w:val="ab"/>
        <w:spacing w:line="360" w:lineRule="auto"/>
        <w:contextualSpacing/>
        <w:jc w:val="center"/>
        <w:rPr>
          <w:rFonts w:asciiTheme="majorEastAsia" w:eastAsiaTheme="majorEastAsia" w:hAnsiTheme="majorEastAsia" w:cs="宋体"/>
          <w:b/>
          <w:kern w:val="0"/>
          <w:sz w:val="36"/>
          <w:szCs w:val="36"/>
        </w:rPr>
      </w:pPr>
    </w:p>
    <w:p w:rsidR="008E56F6" w:rsidRDefault="008E56F6">
      <w:pPr>
        <w:pStyle w:val="ab"/>
        <w:spacing w:line="360" w:lineRule="auto"/>
        <w:contextualSpacing/>
        <w:jc w:val="center"/>
        <w:rPr>
          <w:rFonts w:asciiTheme="majorEastAsia" w:eastAsiaTheme="majorEastAsia" w:hAnsiTheme="majorEastAsia" w:cs="宋体"/>
          <w:b/>
          <w:kern w:val="0"/>
          <w:sz w:val="36"/>
          <w:szCs w:val="36"/>
        </w:rPr>
      </w:pPr>
    </w:p>
    <w:p w:rsidR="008E56F6" w:rsidRDefault="008E56F6">
      <w:pPr>
        <w:pStyle w:val="ab"/>
        <w:spacing w:line="360" w:lineRule="auto"/>
        <w:contextualSpacing/>
        <w:jc w:val="center"/>
        <w:rPr>
          <w:rFonts w:asciiTheme="majorEastAsia" w:eastAsiaTheme="majorEastAsia" w:hAnsiTheme="majorEastAsia" w:cs="宋体"/>
          <w:b/>
          <w:kern w:val="0"/>
          <w:sz w:val="36"/>
          <w:szCs w:val="36"/>
        </w:rPr>
      </w:pPr>
    </w:p>
    <w:p w:rsidR="008E56F6" w:rsidRDefault="008E56F6">
      <w:pPr>
        <w:pStyle w:val="ab"/>
        <w:spacing w:line="360" w:lineRule="auto"/>
        <w:contextualSpacing/>
        <w:jc w:val="center"/>
        <w:rPr>
          <w:rFonts w:asciiTheme="majorEastAsia" w:eastAsiaTheme="majorEastAsia" w:hAnsiTheme="majorEastAsia" w:cs="宋体"/>
          <w:b/>
          <w:kern w:val="0"/>
          <w:sz w:val="36"/>
          <w:szCs w:val="36"/>
        </w:rPr>
      </w:pPr>
    </w:p>
    <w:p w:rsidR="008E56F6" w:rsidRDefault="00E749E3">
      <w:pPr>
        <w:pStyle w:val="ab"/>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E56F6" w:rsidRDefault="00E749E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E56F6" w:rsidRDefault="008E56F6">
      <w:pPr>
        <w:autoSpaceDE w:val="0"/>
        <w:autoSpaceDN w:val="0"/>
        <w:adjustRightInd w:val="0"/>
        <w:spacing w:line="700" w:lineRule="exact"/>
        <w:ind w:firstLine="551"/>
        <w:jc w:val="center"/>
        <w:rPr>
          <w:rFonts w:asciiTheme="minorEastAsia" w:hAnsiTheme="minorEastAsia" w:cs="黑体"/>
          <w:b/>
          <w:bCs/>
          <w:sz w:val="44"/>
          <w:szCs w:val="44"/>
          <w:lang w:val="zh-CN"/>
        </w:rPr>
      </w:pPr>
    </w:p>
    <w:p w:rsidR="008E56F6" w:rsidRDefault="008E56F6">
      <w:pPr>
        <w:autoSpaceDE w:val="0"/>
        <w:autoSpaceDN w:val="0"/>
        <w:adjustRightInd w:val="0"/>
        <w:spacing w:line="700" w:lineRule="exact"/>
        <w:ind w:firstLine="551"/>
        <w:jc w:val="center"/>
        <w:rPr>
          <w:rFonts w:asciiTheme="minorEastAsia" w:hAnsiTheme="minorEastAsia" w:cs="黑体"/>
          <w:b/>
          <w:bCs/>
          <w:sz w:val="44"/>
          <w:szCs w:val="44"/>
          <w:lang w:val="zh-CN"/>
        </w:rPr>
      </w:pPr>
    </w:p>
    <w:p w:rsidR="008E56F6" w:rsidRDefault="00E749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E56F6" w:rsidRDefault="00E749E3">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8E56F6">
        <w:tc>
          <w:tcPr>
            <w:tcW w:w="468" w:type="dxa"/>
            <w:vAlign w:val="center"/>
          </w:tcPr>
          <w:p w:rsidR="008E56F6" w:rsidRDefault="00E749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E56F6" w:rsidRDefault="00E749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E56F6" w:rsidRDefault="00E749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E56F6" w:rsidRDefault="00E749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E56F6" w:rsidRDefault="00E749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E56F6" w:rsidRDefault="00E749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E56F6" w:rsidRDefault="00E749E3">
            <w:pPr>
              <w:pStyle w:val="ab"/>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E56F6" w:rsidRDefault="00E749E3">
            <w:pPr>
              <w:pStyle w:val="ab"/>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E56F6" w:rsidRDefault="00E749E3">
            <w:pPr>
              <w:pStyle w:val="ab"/>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E56F6" w:rsidRDefault="00E749E3">
            <w:pPr>
              <w:pStyle w:val="ab"/>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Merge w:val="restart"/>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E56F6" w:rsidRDefault="00E749E3">
            <w:pPr>
              <w:pStyle w:val="ab"/>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Merge/>
            <w:vAlign w:val="center"/>
          </w:tcPr>
          <w:p w:rsidR="008E56F6" w:rsidRDefault="008E56F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E56F6" w:rsidRDefault="008E56F6">
            <w:pPr>
              <w:pStyle w:val="ab"/>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E56F6" w:rsidRDefault="00E749E3">
            <w:pPr>
              <w:pStyle w:val="ab"/>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E56F6" w:rsidRDefault="008E56F6">
            <w:pPr>
              <w:pStyle w:val="ab"/>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Merge w:val="restart"/>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E56F6" w:rsidRDefault="00E749E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E56F6" w:rsidRDefault="00E749E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 w:val="24"/>
                <w:szCs w:val="24"/>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 w:val="24"/>
                <w:szCs w:val="24"/>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 w:val="24"/>
                <w:szCs w:val="24"/>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 w:val="24"/>
                <w:szCs w:val="24"/>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E56F6" w:rsidRDefault="008E56F6">
            <w:pPr>
              <w:snapToGrid w:val="0"/>
              <w:spacing w:line="400" w:lineRule="exact"/>
              <w:rPr>
                <w:rFonts w:ascii="宋体" w:hAnsi="宋体" w:cs="微软雅黑"/>
                <w:sz w:val="24"/>
                <w:szCs w:val="24"/>
              </w:rPr>
            </w:pP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 w:val="24"/>
                <w:szCs w:val="24"/>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E56F6" w:rsidRDefault="00E749E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E56F6" w:rsidRDefault="00E749E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E56F6" w:rsidRDefault="00E749E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hRule="exac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E56F6" w:rsidRDefault="00E749E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E56F6" w:rsidRDefault="008E56F6">
            <w:pPr>
              <w:snapToGrid w:val="0"/>
              <w:spacing w:line="400" w:lineRule="exact"/>
              <w:jc w:val="center"/>
              <w:rPr>
                <w:rFonts w:ascii="宋体" w:hAnsi="宋体" w:cs="微软雅黑"/>
                <w:szCs w:val="21"/>
              </w:rP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c>
          <w:tcPr>
            <w:tcW w:w="468" w:type="dxa"/>
            <w:vMerge w:val="restart"/>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E56F6" w:rsidRDefault="00E749E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E56F6" w:rsidRDefault="00E749E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E56F6" w:rsidRDefault="00E749E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 w:val="24"/>
                <w:szCs w:val="24"/>
              </w:rPr>
            </w:pPr>
          </w:p>
        </w:tc>
      </w:tr>
      <w:tr w:rsidR="008E56F6">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E56F6" w:rsidRDefault="008E56F6">
            <w:pPr>
              <w:pStyle w:val="ab"/>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r>
      <w:tr w:rsidR="008E56F6">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E56F6" w:rsidRDefault="008E56F6">
            <w:pPr>
              <w:pStyle w:val="ab"/>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r>
      <w:tr w:rsidR="008E56F6">
        <w:tc>
          <w:tcPr>
            <w:tcW w:w="468" w:type="dxa"/>
            <w:vMerge/>
            <w:vAlign w:val="center"/>
          </w:tcPr>
          <w:p w:rsidR="008E56F6" w:rsidRDefault="008E56F6">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E56F6" w:rsidRDefault="008E56F6">
            <w:pPr>
              <w:pStyle w:val="ab"/>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E56F6" w:rsidRDefault="008E56F6">
            <w:pPr>
              <w:pStyle w:val="ab"/>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E56F6" w:rsidRDefault="00E749E3">
            <w:pPr>
              <w:pStyle w:val="ab"/>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E56F6" w:rsidRDefault="00E749E3">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tcBorders>
              <w:top w:val="double" w:sz="4" w:space="0" w:color="auto"/>
            </w:tcBorders>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E56F6" w:rsidRDefault="008E56F6">
            <w:pPr>
              <w:jc w:val="center"/>
            </w:pPr>
          </w:p>
        </w:tc>
        <w:tc>
          <w:tcPr>
            <w:tcW w:w="1560" w:type="dxa"/>
            <w:tcBorders>
              <w:top w:val="double" w:sz="4" w:space="0" w:color="auto"/>
            </w:tcBorders>
            <w:vAlign w:val="center"/>
          </w:tcPr>
          <w:p w:rsidR="008E56F6" w:rsidRDefault="008E56F6">
            <w:pPr>
              <w:snapToGrid w:val="0"/>
              <w:spacing w:line="400" w:lineRule="exact"/>
              <w:rPr>
                <w:rFonts w:ascii="宋体" w:hAnsi="宋体" w:cs="微软雅黑"/>
                <w:szCs w:val="21"/>
              </w:rPr>
            </w:pPr>
          </w:p>
        </w:tc>
        <w:tc>
          <w:tcPr>
            <w:tcW w:w="2018" w:type="dxa"/>
            <w:tcBorders>
              <w:top w:val="double" w:sz="4" w:space="0" w:color="auto"/>
            </w:tcBorders>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E56F6" w:rsidRDefault="008E56F6">
            <w:pPr>
              <w:jc w:val="center"/>
            </w:pPr>
          </w:p>
        </w:tc>
        <w:tc>
          <w:tcPr>
            <w:tcW w:w="1560" w:type="dxa"/>
            <w:tcBorders>
              <w:top w:val="single" w:sz="4" w:space="0" w:color="auto"/>
            </w:tcBorders>
            <w:vAlign w:val="center"/>
          </w:tcPr>
          <w:p w:rsidR="008E56F6" w:rsidRDefault="008E56F6">
            <w:pPr>
              <w:snapToGrid w:val="0"/>
              <w:spacing w:line="400" w:lineRule="exact"/>
              <w:rPr>
                <w:rFonts w:ascii="宋体" w:hAnsi="宋体" w:cs="微软雅黑"/>
                <w:szCs w:val="21"/>
              </w:rPr>
            </w:pPr>
          </w:p>
        </w:tc>
        <w:tc>
          <w:tcPr>
            <w:tcW w:w="2018" w:type="dxa"/>
            <w:tcBorders>
              <w:top w:val="single" w:sz="4" w:space="0" w:color="auto"/>
            </w:tcBorders>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160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E56F6" w:rsidRDefault="00E749E3">
            <w:pPr>
              <w:pStyle w:val="ab"/>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E56F6" w:rsidRDefault="008E56F6">
            <w:pPr>
              <w:pStyle w:val="ab"/>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Merge w:val="restart"/>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8E56F6" w:rsidRDefault="00E749E3">
            <w:pPr>
              <w:pStyle w:val="ab"/>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56F6" w:rsidRDefault="00E749E3">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8E56F6" w:rsidRDefault="008E56F6">
            <w:pPr>
              <w:pStyle w:val="ab"/>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Merge/>
            <w:vAlign w:val="center"/>
          </w:tcPr>
          <w:p w:rsidR="008E56F6" w:rsidRDefault="008E56F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E56F6" w:rsidRDefault="008E56F6">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8E56F6" w:rsidRDefault="00E749E3">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8E56F6" w:rsidRDefault="008E56F6">
            <w:pPr>
              <w:pStyle w:val="ab"/>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E749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E56F6" w:rsidRDefault="00E749E3">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r w:rsidR="008E56F6">
        <w:trPr>
          <w:trHeight w:val="510"/>
        </w:trPr>
        <w:tc>
          <w:tcPr>
            <w:tcW w:w="468" w:type="dxa"/>
            <w:vAlign w:val="center"/>
          </w:tcPr>
          <w:p w:rsidR="008E56F6" w:rsidRDefault="008E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E56F6" w:rsidRDefault="008E56F6">
            <w:pPr>
              <w:pStyle w:val="ab"/>
              <w:kinsoku w:val="0"/>
              <w:overflowPunct w:val="0"/>
              <w:autoSpaceDE w:val="0"/>
              <w:autoSpaceDN w:val="0"/>
              <w:spacing w:line="320" w:lineRule="exact"/>
              <w:rPr>
                <w:rFonts w:hAnsi="宋体" w:cs="微软雅黑"/>
                <w:bCs/>
                <w:kern w:val="0"/>
              </w:rPr>
            </w:pPr>
          </w:p>
        </w:tc>
        <w:tc>
          <w:tcPr>
            <w:tcW w:w="1559" w:type="dxa"/>
            <w:vAlign w:val="center"/>
          </w:tcPr>
          <w:p w:rsidR="008E56F6" w:rsidRDefault="008E56F6">
            <w:pPr>
              <w:jc w:val="center"/>
            </w:pPr>
          </w:p>
        </w:tc>
        <w:tc>
          <w:tcPr>
            <w:tcW w:w="1560" w:type="dxa"/>
            <w:vAlign w:val="center"/>
          </w:tcPr>
          <w:p w:rsidR="008E56F6" w:rsidRDefault="008E56F6">
            <w:pPr>
              <w:snapToGrid w:val="0"/>
              <w:spacing w:line="400" w:lineRule="exact"/>
              <w:rPr>
                <w:rFonts w:ascii="宋体" w:hAnsi="宋体" w:cs="微软雅黑"/>
                <w:szCs w:val="21"/>
              </w:rPr>
            </w:pPr>
          </w:p>
        </w:tc>
        <w:tc>
          <w:tcPr>
            <w:tcW w:w="2018" w:type="dxa"/>
            <w:vAlign w:val="center"/>
          </w:tcPr>
          <w:p w:rsidR="008E56F6" w:rsidRDefault="008E56F6">
            <w:pPr>
              <w:snapToGrid w:val="0"/>
              <w:spacing w:line="400" w:lineRule="exact"/>
              <w:rPr>
                <w:rFonts w:ascii="宋体" w:hAnsi="宋体" w:cs="微软雅黑"/>
                <w:szCs w:val="21"/>
              </w:rPr>
            </w:pPr>
          </w:p>
        </w:tc>
      </w:tr>
    </w:tbl>
    <w:p w:rsidR="008E56F6" w:rsidRDefault="00E749E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E56F6" w:rsidRDefault="00E749E3">
      <w:pPr>
        <w:pStyle w:val="ab"/>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E56F6" w:rsidRDefault="00E749E3">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E56F6" w:rsidRDefault="00E749E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E56F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E56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cs="宋体"/>
                <w:sz w:val="24"/>
                <w:szCs w:val="24"/>
                <w:lang w:val="zh-CN"/>
              </w:rPr>
            </w:pPr>
          </w:p>
        </w:tc>
      </w:tr>
      <w:tr w:rsidR="008E56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ind w:firstLine="240"/>
              <w:rPr>
                <w:rFonts w:asciiTheme="minorEastAsia" w:hAnsiTheme="minorEastAsia" w:cs="宋体"/>
                <w:sz w:val="24"/>
                <w:szCs w:val="24"/>
                <w:lang w:val="zh-CN"/>
              </w:rPr>
            </w:pPr>
          </w:p>
        </w:tc>
      </w:tr>
    </w:tbl>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rPr>
          <w:rFonts w:ascii="宋体" w:cs="宋体"/>
          <w:sz w:val="24"/>
          <w:lang w:val="zh-CN"/>
        </w:rPr>
      </w:pP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3E4483" w:rsidRDefault="003E4483">
      <w:pPr>
        <w:autoSpaceDE w:val="0"/>
        <w:autoSpaceDN w:val="0"/>
        <w:adjustRightInd w:val="0"/>
        <w:spacing w:line="360" w:lineRule="auto"/>
        <w:jc w:val="center"/>
        <w:rPr>
          <w:rFonts w:asciiTheme="minorEastAsia" w:hAnsiTheme="minorEastAsia" w:cs="黑体"/>
          <w:b/>
          <w:bCs/>
          <w:sz w:val="44"/>
          <w:szCs w:val="44"/>
          <w:lang w:val="zh-CN"/>
        </w:rPr>
      </w:pPr>
    </w:p>
    <w:p w:rsidR="003E4483" w:rsidRDefault="003E4483">
      <w:pPr>
        <w:autoSpaceDE w:val="0"/>
        <w:autoSpaceDN w:val="0"/>
        <w:adjustRightInd w:val="0"/>
        <w:spacing w:line="360" w:lineRule="auto"/>
        <w:jc w:val="center"/>
        <w:rPr>
          <w:rFonts w:asciiTheme="minorEastAsia" w:hAnsiTheme="minorEastAsia" w:cs="黑体"/>
          <w:b/>
          <w:bCs/>
          <w:sz w:val="44"/>
          <w:szCs w:val="44"/>
          <w:lang w:val="zh-CN"/>
        </w:rPr>
      </w:pPr>
    </w:p>
    <w:p w:rsidR="008E56F6" w:rsidRDefault="00E749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E56F6" w:rsidRDefault="008E56F6">
      <w:pPr>
        <w:pStyle w:val="ab"/>
        <w:spacing w:line="360" w:lineRule="auto"/>
        <w:jc w:val="center"/>
        <w:rPr>
          <w:rFonts w:asciiTheme="majorEastAsia" w:eastAsiaTheme="majorEastAsia" w:hAnsiTheme="majorEastAsia"/>
          <w:b/>
          <w:snapToGrid w:val="0"/>
          <w:kern w:val="0"/>
          <w:sz w:val="36"/>
          <w:szCs w:val="36"/>
        </w:rPr>
      </w:pPr>
    </w:p>
    <w:p w:rsidR="008E56F6" w:rsidRDefault="008E56F6">
      <w:pPr>
        <w:pStyle w:val="ab"/>
        <w:spacing w:line="360" w:lineRule="auto"/>
        <w:jc w:val="center"/>
        <w:rPr>
          <w:rFonts w:asciiTheme="majorEastAsia" w:eastAsiaTheme="majorEastAsia" w:hAnsiTheme="majorEastAsia"/>
          <w:b/>
          <w:snapToGrid w:val="0"/>
          <w:kern w:val="0"/>
          <w:sz w:val="36"/>
          <w:szCs w:val="36"/>
        </w:rPr>
      </w:pPr>
    </w:p>
    <w:p w:rsidR="008E56F6" w:rsidRDefault="00E749E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E56F6" w:rsidRDefault="00E749E3">
      <w:pPr>
        <w:pStyle w:val="ab"/>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E56F6" w:rsidRDefault="00E749E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E56F6" w:rsidRDefault="00E749E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E56F6" w:rsidRDefault="00E749E3">
      <w:pPr>
        <w:pStyle w:val="ab"/>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8E56F6" w:rsidRDefault="00E749E3">
      <w:pPr>
        <w:pStyle w:val="ab"/>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E56F6" w:rsidRDefault="00E749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E56F6" w:rsidRDefault="00E749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273702">
        <w:rPr>
          <w:rFonts w:asciiTheme="minorEastAsia" w:hAnsiTheme="minorEastAsia" w:hint="eastAsia"/>
          <w:snapToGrid w:val="0"/>
          <w:kern w:val="0"/>
          <w:sz w:val="24"/>
          <w:szCs w:val="24"/>
          <w:u w:val="single"/>
        </w:rPr>
        <w:t>四</w:t>
      </w:r>
      <w:r>
        <w:rPr>
          <w:rFonts w:asciiTheme="minorEastAsia" w:hAnsiTheme="minorEastAsia" w:hint="eastAsia"/>
          <w:snapToGrid w:val="0"/>
          <w:kern w:val="0"/>
          <w:sz w:val="24"/>
          <w:szCs w:val="24"/>
        </w:rPr>
        <w:t>份。</w:t>
      </w:r>
    </w:p>
    <w:p w:rsidR="008E56F6" w:rsidRDefault="00E749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8E56F6" w:rsidRDefault="00E749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8E56F6" w:rsidRDefault="00E749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E56F6" w:rsidRDefault="00E749E3">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E56F6" w:rsidRDefault="00E749E3">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E56F6" w:rsidRDefault="00E749E3">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E56F6" w:rsidRDefault="00E749E3">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E56F6" w:rsidRDefault="00E749E3">
      <w:pPr>
        <w:pStyle w:val="af1"/>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8E56F6" w:rsidRDefault="00E749E3">
      <w:pPr>
        <w:pStyle w:val="ab"/>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w:t>
      </w:r>
      <w:r>
        <w:rPr>
          <w:rFonts w:asciiTheme="minorEastAsia" w:eastAsiaTheme="minorEastAsia" w:hAnsiTheme="minorEastAsia" w:hint="eastAsia"/>
          <w:szCs w:val="24"/>
        </w:rPr>
        <w:lastRenderedPageBreak/>
        <w:t xml:space="preserve">采购人在中国使用我方提供的货物时，如有第三方提出侵犯其知识产权主张的，责任由我方承担。 </w:t>
      </w:r>
    </w:p>
    <w:p w:rsidR="008E56F6" w:rsidRDefault="00E749E3">
      <w:pPr>
        <w:pStyle w:val="ab"/>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E56F6" w:rsidRDefault="00E749E3">
      <w:pPr>
        <w:pStyle w:val="ab"/>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E56F6" w:rsidRDefault="00E749E3">
      <w:pPr>
        <w:pStyle w:val="ab"/>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E56F6" w:rsidRDefault="00E749E3">
      <w:pPr>
        <w:pStyle w:val="ab"/>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E56F6" w:rsidRDefault="008E56F6">
      <w:pPr>
        <w:pStyle w:val="ab"/>
        <w:adjustRightInd w:val="0"/>
        <w:snapToGrid w:val="0"/>
        <w:spacing w:line="360" w:lineRule="auto"/>
        <w:rPr>
          <w:rFonts w:asciiTheme="minorEastAsia" w:eastAsiaTheme="minorEastAsia" w:hAnsiTheme="minorEastAsia"/>
          <w:szCs w:val="24"/>
        </w:rPr>
      </w:pPr>
    </w:p>
    <w:p w:rsidR="008E56F6" w:rsidRDefault="00E749E3">
      <w:pPr>
        <w:pStyle w:val="ab"/>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E56F6" w:rsidRDefault="00E749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E56F6" w:rsidRDefault="00E749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E56F6" w:rsidRDefault="00E749E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E56F6" w:rsidRDefault="008E56F6">
      <w:pPr>
        <w:adjustRightInd w:val="0"/>
        <w:snapToGrid w:val="0"/>
        <w:spacing w:line="360" w:lineRule="auto"/>
        <w:rPr>
          <w:rFonts w:asciiTheme="minorEastAsia" w:hAnsiTheme="minorEastAsia" w:cs="宋体"/>
          <w:sz w:val="24"/>
          <w:szCs w:val="24"/>
          <w:u w:val="single"/>
        </w:rPr>
      </w:pPr>
    </w:p>
    <w:p w:rsidR="008E56F6" w:rsidRDefault="00E749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E56F6" w:rsidRDefault="00E749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E56F6" w:rsidRDefault="008E56F6">
      <w:pPr>
        <w:adjustRightInd w:val="0"/>
        <w:snapToGrid w:val="0"/>
        <w:spacing w:line="360" w:lineRule="auto"/>
        <w:ind w:firstLineChars="2050" w:firstLine="4920"/>
        <w:rPr>
          <w:rFonts w:asciiTheme="minorEastAsia" w:hAnsiTheme="minorEastAsia" w:cs="宋体"/>
          <w:sz w:val="24"/>
          <w:szCs w:val="24"/>
        </w:rPr>
      </w:pPr>
    </w:p>
    <w:p w:rsidR="008E56F6" w:rsidRDefault="00E749E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E4483" w:rsidRDefault="003E4483">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8E56F6" w:rsidRDefault="00E749E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E56F6" w:rsidRDefault="008E56F6">
      <w:pPr>
        <w:autoSpaceDE w:val="0"/>
        <w:autoSpaceDN w:val="0"/>
        <w:adjustRightInd w:val="0"/>
        <w:spacing w:line="480" w:lineRule="auto"/>
        <w:ind w:firstLineChars="257" w:firstLine="617"/>
        <w:rPr>
          <w:rFonts w:ascii="宋体" w:hAnsi="宋体"/>
          <w:sz w:val="24"/>
          <w:szCs w:val="24"/>
        </w:rPr>
      </w:pPr>
    </w:p>
    <w:p w:rsidR="008E56F6" w:rsidRDefault="00E749E3">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E56F6" w:rsidRDefault="00E749E3">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E56F6" w:rsidRDefault="00E749E3">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E56F6" w:rsidRDefault="00E749E3">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E56F6" w:rsidRDefault="00E749E3">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E56F6" w:rsidRDefault="008E56F6">
      <w:pPr>
        <w:pStyle w:val="12"/>
        <w:spacing w:line="480" w:lineRule="auto"/>
        <w:ind w:firstLineChars="225" w:firstLine="540"/>
        <w:jc w:val="left"/>
        <w:rPr>
          <w:rFonts w:asciiTheme="minorEastAsia" w:hAnsiTheme="minorEastAsia"/>
          <w:szCs w:val="24"/>
        </w:rPr>
      </w:pPr>
    </w:p>
    <w:p w:rsidR="008E56F6" w:rsidRDefault="008E56F6">
      <w:pPr>
        <w:pStyle w:val="12"/>
        <w:spacing w:line="480" w:lineRule="auto"/>
        <w:ind w:firstLineChars="225" w:firstLine="540"/>
        <w:jc w:val="left"/>
        <w:rPr>
          <w:rFonts w:asciiTheme="minorEastAsia" w:hAnsiTheme="minorEastAsia"/>
          <w:szCs w:val="24"/>
        </w:rPr>
      </w:pPr>
    </w:p>
    <w:p w:rsidR="008E56F6" w:rsidRDefault="00E749E3">
      <w:pPr>
        <w:pStyle w:val="12"/>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E56F6" w:rsidRDefault="008E56F6">
      <w:pPr>
        <w:pStyle w:val="12"/>
        <w:spacing w:line="480" w:lineRule="auto"/>
        <w:ind w:leftChars="-256" w:left="-538" w:firstLineChars="257" w:firstLine="617"/>
        <w:jc w:val="center"/>
        <w:rPr>
          <w:rFonts w:asciiTheme="minorEastAsia" w:hAnsiTheme="minorEastAsia"/>
          <w:bCs/>
          <w:szCs w:val="24"/>
        </w:rPr>
      </w:pPr>
    </w:p>
    <w:p w:rsidR="008E56F6" w:rsidRDefault="008E56F6">
      <w:pPr>
        <w:autoSpaceDE w:val="0"/>
        <w:autoSpaceDN w:val="0"/>
        <w:adjustRightInd w:val="0"/>
        <w:spacing w:line="360" w:lineRule="auto"/>
        <w:ind w:right="-11"/>
        <w:rPr>
          <w:rFonts w:asciiTheme="minorEastAsia" w:hAnsiTheme="minorEastAsia" w:cs="宋体"/>
          <w:sz w:val="24"/>
          <w:szCs w:val="24"/>
          <w:lang w:val="zh-CN"/>
        </w:rPr>
      </w:pPr>
    </w:p>
    <w:p w:rsidR="008E56F6" w:rsidRDefault="008E56F6">
      <w:pPr>
        <w:autoSpaceDE w:val="0"/>
        <w:autoSpaceDN w:val="0"/>
        <w:adjustRightInd w:val="0"/>
        <w:spacing w:line="360" w:lineRule="auto"/>
        <w:ind w:right="-11"/>
        <w:rPr>
          <w:rFonts w:asciiTheme="minorEastAsia" w:hAnsiTheme="minorEastAsia" w:cs="宋体"/>
          <w:sz w:val="24"/>
          <w:szCs w:val="24"/>
          <w:lang w:val="zh-CN"/>
        </w:rPr>
      </w:pPr>
    </w:p>
    <w:p w:rsidR="008E56F6" w:rsidRDefault="008E56F6">
      <w:pPr>
        <w:autoSpaceDE w:val="0"/>
        <w:autoSpaceDN w:val="0"/>
        <w:adjustRightInd w:val="0"/>
        <w:spacing w:line="360" w:lineRule="auto"/>
        <w:ind w:right="-11"/>
        <w:rPr>
          <w:rFonts w:asciiTheme="minorEastAsia" w:hAnsiTheme="minorEastAsia" w:cs="宋体"/>
          <w:sz w:val="24"/>
          <w:szCs w:val="24"/>
          <w:lang w:val="zh-CN"/>
        </w:rPr>
      </w:pPr>
    </w:p>
    <w:p w:rsidR="008E56F6" w:rsidRDefault="00E749E3">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E56F6" w:rsidRDefault="00E749E3">
      <w:pPr>
        <w:pStyle w:val="14"/>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E56F6" w:rsidRDefault="008E56F6">
      <w:pPr>
        <w:pStyle w:val="13"/>
        <w:spacing w:line="480" w:lineRule="auto"/>
        <w:rPr>
          <w:rFonts w:asciiTheme="minorEastAsia" w:hAnsiTheme="minorEastAsia" w:cs="Arial"/>
          <w:szCs w:val="24"/>
        </w:rPr>
      </w:pPr>
    </w:p>
    <w:p w:rsidR="008E56F6" w:rsidRDefault="008E56F6"/>
    <w:p w:rsidR="008E56F6" w:rsidRDefault="00E749E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E56F6" w:rsidRDefault="008E56F6">
      <w:pPr>
        <w:spacing w:line="480" w:lineRule="exact"/>
        <w:jc w:val="center"/>
        <w:rPr>
          <w:rFonts w:ascii="宋体" w:hAnsi="宋体"/>
          <w:b/>
          <w:bCs/>
          <w:sz w:val="36"/>
          <w:szCs w:val="36"/>
        </w:rPr>
      </w:pP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E749E3">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E56F6" w:rsidRDefault="008E56F6">
      <w:pPr>
        <w:spacing w:line="480" w:lineRule="exact"/>
        <w:jc w:val="center"/>
        <w:rPr>
          <w:rFonts w:ascii="宋体" w:hAnsi="宋体"/>
          <w:b/>
          <w:bCs/>
          <w:sz w:val="36"/>
          <w:szCs w:val="36"/>
        </w:rPr>
      </w:pP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E56F6" w:rsidRDefault="00E749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E56F6" w:rsidRDefault="00E749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E56F6" w:rsidRDefault="00E749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E56F6" w:rsidRDefault="00E749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E56F6">
        <w:trPr>
          <w:gridAfter w:val="1"/>
          <w:wAfter w:w="14" w:type="dxa"/>
          <w:trHeight w:val="2636"/>
        </w:trPr>
        <w:tc>
          <w:tcPr>
            <w:tcW w:w="4484" w:type="dxa"/>
            <w:vAlign w:val="center"/>
          </w:tcPr>
          <w:p w:rsidR="008E56F6" w:rsidRDefault="00E749E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E56F6" w:rsidRDefault="00E749E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E56F6">
        <w:trPr>
          <w:trHeight w:val="2781"/>
        </w:trPr>
        <w:tc>
          <w:tcPr>
            <w:tcW w:w="4491" w:type="dxa"/>
            <w:gridSpan w:val="2"/>
            <w:vAlign w:val="center"/>
          </w:tcPr>
          <w:p w:rsidR="008E56F6" w:rsidRDefault="00E749E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E56F6" w:rsidRDefault="00E749E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E56F6" w:rsidRDefault="008E56F6">
      <w:pPr>
        <w:spacing w:line="320" w:lineRule="exact"/>
        <w:ind w:left="2" w:firstLineChars="149" w:firstLine="358"/>
        <w:rPr>
          <w:rFonts w:asciiTheme="minorEastAsia" w:hAnsiTheme="minorEastAsia" w:cs="Courier New"/>
          <w:sz w:val="24"/>
          <w:szCs w:val="24"/>
        </w:rPr>
      </w:pP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E749E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E56F6" w:rsidRDefault="00E749E3">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E56F6" w:rsidRDefault="00E749E3">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E56F6" w:rsidRDefault="00E749E3">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E56F6" w:rsidRDefault="00E749E3">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E56F6" w:rsidRDefault="008E56F6">
      <w:pPr>
        <w:spacing w:beforeLines="50" w:before="156" w:afterLines="50" w:after="156" w:line="360" w:lineRule="auto"/>
        <w:ind w:firstLineChars="236" w:firstLine="566"/>
        <w:rPr>
          <w:rFonts w:asciiTheme="minorEastAsia" w:hAnsiTheme="minorEastAsia" w:cs="宋体"/>
          <w:sz w:val="24"/>
          <w:szCs w:val="24"/>
          <w:lang w:val="zh-CN"/>
        </w:rPr>
      </w:pPr>
    </w:p>
    <w:p w:rsidR="008E56F6" w:rsidRDefault="00E749E3">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E56F6" w:rsidRDefault="00E749E3">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E56F6" w:rsidRDefault="008E56F6">
      <w:pPr>
        <w:spacing w:beforeLines="50" w:before="156" w:afterLines="50" w:after="156" w:line="360" w:lineRule="auto"/>
        <w:ind w:right="420" w:firstLineChars="2286" w:firstLine="5486"/>
        <w:rPr>
          <w:rFonts w:asciiTheme="minorEastAsia" w:hAnsiTheme="minorEastAsia" w:cs="宋体"/>
          <w:sz w:val="24"/>
          <w:szCs w:val="24"/>
          <w:lang w:val="zh-CN"/>
        </w:rPr>
      </w:pPr>
    </w:p>
    <w:p w:rsidR="008E56F6" w:rsidRDefault="008E56F6">
      <w:pPr>
        <w:spacing w:beforeLines="50" w:before="156" w:afterLines="50" w:after="156" w:line="360" w:lineRule="auto"/>
        <w:ind w:right="420" w:firstLineChars="2286" w:firstLine="5486"/>
        <w:rPr>
          <w:rFonts w:asciiTheme="minorEastAsia" w:hAnsiTheme="minorEastAsia" w:cs="宋体"/>
          <w:sz w:val="24"/>
          <w:szCs w:val="24"/>
          <w:lang w:val="zh-CN"/>
        </w:rPr>
      </w:pPr>
    </w:p>
    <w:p w:rsidR="008E56F6" w:rsidRDefault="00E749E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E56F6" w:rsidRDefault="008E56F6">
      <w:pPr>
        <w:autoSpaceDE w:val="0"/>
        <w:autoSpaceDN w:val="0"/>
        <w:adjustRightInd w:val="0"/>
        <w:spacing w:line="360" w:lineRule="auto"/>
        <w:jc w:val="center"/>
        <w:outlineLvl w:val="0"/>
        <w:rPr>
          <w:rFonts w:eastAsia="宋体" w:hAnsi="宋体"/>
          <w:b/>
          <w:snapToGrid w:val="0"/>
          <w:kern w:val="0"/>
          <w:sz w:val="36"/>
          <w:szCs w:val="36"/>
        </w:rPr>
      </w:pPr>
    </w:p>
    <w:p w:rsidR="008E56F6" w:rsidRDefault="00A334C5">
      <w:pPr>
        <w:autoSpaceDE w:val="0"/>
        <w:autoSpaceDN w:val="0"/>
        <w:adjustRightInd w:val="0"/>
        <w:spacing w:line="360" w:lineRule="auto"/>
        <w:jc w:val="center"/>
        <w:rPr>
          <w:rFonts w:asciiTheme="minorEastAsia" w:hAnsiTheme="minorEastAsia" w:cs="宋体"/>
          <w:sz w:val="24"/>
          <w:szCs w:val="24"/>
          <w:lang w:val="zh-CN"/>
        </w:rPr>
      </w:pPr>
      <w:r w:rsidRPr="00A334C5">
        <w:rPr>
          <w:rFonts w:asciiTheme="minorEastAsia" w:hAnsiTheme="minorEastAsia" w:cs="宋体" w:hint="eastAsia"/>
          <w:sz w:val="24"/>
          <w:szCs w:val="24"/>
          <w:lang w:val="zh-CN"/>
        </w:rPr>
        <w:t>许昌市</w:t>
      </w:r>
      <w:proofErr w:type="gramStart"/>
      <w:r w:rsidRPr="00A334C5">
        <w:rPr>
          <w:rFonts w:asciiTheme="minorEastAsia" w:hAnsiTheme="minorEastAsia" w:cs="宋体" w:hint="eastAsia"/>
          <w:sz w:val="24"/>
          <w:szCs w:val="24"/>
          <w:lang w:val="zh-CN"/>
        </w:rPr>
        <w:t>建安区</w:t>
      </w:r>
      <w:proofErr w:type="gramEnd"/>
      <w:r w:rsidRPr="00A334C5">
        <w:rPr>
          <w:rFonts w:asciiTheme="minorEastAsia" w:hAnsiTheme="minorEastAsia" w:cs="宋体" w:hint="eastAsia"/>
          <w:sz w:val="24"/>
          <w:szCs w:val="24"/>
          <w:lang w:val="zh-CN"/>
        </w:rPr>
        <w:t>公共资源交易中心保证金缴纳回执</w:t>
      </w:r>
    </w:p>
    <w:p w:rsidR="008E56F6" w:rsidRDefault="008E56F6">
      <w:pPr>
        <w:autoSpaceDE w:val="0"/>
        <w:autoSpaceDN w:val="0"/>
        <w:adjustRightInd w:val="0"/>
        <w:spacing w:line="360" w:lineRule="auto"/>
        <w:jc w:val="center"/>
        <w:rPr>
          <w:rFonts w:ascii="宋体" w:cs="宋体"/>
          <w:sz w:val="24"/>
          <w:lang w:val="zh-CN"/>
        </w:rPr>
      </w:pPr>
    </w:p>
    <w:p w:rsidR="008E56F6" w:rsidRDefault="00E749E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A334C5" w:rsidRPr="00A334C5">
        <w:rPr>
          <w:rFonts w:ascii="宋体" w:cs="宋体" w:hint="eastAsia"/>
          <w:sz w:val="24"/>
          <w:lang w:val="zh-CN"/>
        </w:rPr>
        <w:t>许昌市建安区公共资源交易中心保证金缴纳回执</w:t>
      </w:r>
      <w:r>
        <w:rPr>
          <w:rFonts w:ascii="宋体" w:cs="宋体" w:hint="eastAsia"/>
          <w:sz w:val="24"/>
          <w:lang w:val="zh-CN"/>
        </w:rPr>
        <w:t>”以备查询）</w:t>
      </w:r>
    </w:p>
    <w:p w:rsidR="008E56F6" w:rsidRDefault="008E56F6">
      <w:pPr>
        <w:autoSpaceDE w:val="0"/>
        <w:autoSpaceDN w:val="0"/>
        <w:adjustRightInd w:val="0"/>
        <w:spacing w:line="360" w:lineRule="auto"/>
        <w:ind w:right="-11"/>
        <w:rPr>
          <w:rFonts w:ascii="宋体" w:cs="宋体"/>
          <w:sz w:val="24"/>
          <w:lang w:val="zh-CN"/>
        </w:rPr>
      </w:pPr>
    </w:p>
    <w:p w:rsidR="008E56F6" w:rsidRDefault="008E56F6">
      <w:pPr>
        <w:autoSpaceDE w:val="0"/>
        <w:autoSpaceDN w:val="0"/>
        <w:adjustRightInd w:val="0"/>
        <w:spacing w:line="360" w:lineRule="auto"/>
        <w:outlineLvl w:val="0"/>
        <w:rPr>
          <w:rFonts w:ascii="宋体" w:cs="宋体"/>
          <w:sz w:val="24"/>
          <w:lang w:val="zh-CN"/>
        </w:rPr>
      </w:pPr>
    </w:p>
    <w:p w:rsidR="003E4483" w:rsidRDefault="003E4483">
      <w:pPr>
        <w:autoSpaceDE w:val="0"/>
        <w:autoSpaceDN w:val="0"/>
        <w:adjustRightInd w:val="0"/>
        <w:spacing w:line="360" w:lineRule="auto"/>
        <w:outlineLvl w:val="0"/>
        <w:rPr>
          <w:rFonts w:ascii="宋体" w:cs="宋体"/>
          <w:sz w:val="24"/>
          <w:lang w:val="zh-CN"/>
        </w:rPr>
      </w:pPr>
    </w:p>
    <w:p w:rsidR="008E56F6" w:rsidRDefault="00E749E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3E4483" w:rsidRDefault="003E4483">
      <w:pPr>
        <w:widowControl/>
        <w:jc w:val="left"/>
        <w:rPr>
          <w:rFonts w:eastAsia="宋体" w:hAnsi="宋体"/>
          <w:b/>
          <w:snapToGrid w:val="0"/>
          <w:kern w:val="0"/>
          <w:sz w:val="36"/>
          <w:szCs w:val="36"/>
        </w:rPr>
      </w:pP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3E4483" w:rsidRDefault="003E4483">
      <w:pPr>
        <w:autoSpaceDE w:val="0"/>
        <w:autoSpaceDN w:val="0"/>
        <w:adjustRightInd w:val="0"/>
        <w:spacing w:line="360" w:lineRule="auto"/>
        <w:jc w:val="center"/>
        <w:rPr>
          <w:rFonts w:asciiTheme="minorEastAsia" w:hAnsiTheme="minorEastAsia" w:cs="黑体"/>
          <w:b/>
          <w:bCs/>
          <w:sz w:val="44"/>
          <w:szCs w:val="44"/>
          <w:lang w:val="zh-CN"/>
        </w:rPr>
      </w:pPr>
    </w:p>
    <w:p w:rsidR="003E4483" w:rsidRDefault="003E4483">
      <w:pPr>
        <w:autoSpaceDE w:val="0"/>
        <w:autoSpaceDN w:val="0"/>
        <w:adjustRightInd w:val="0"/>
        <w:spacing w:line="360" w:lineRule="auto"/>
        <w:jc w:val="center"/>
        <w:rPr>
          <w:rFonts w:asciiTheme="minorEastAsia" w:hAnsiTheme="minorEastAsia" w:cs="黑体"/>
          <w:b/>
          <w:bCs/>
          <w:sz w:val="44"/>
          <w:szCs w:val="44"/>
          <w:lang w:val="zh-CN"/>
        </w:rPr>
      </w:pP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8E56F6" w:rsidRDefault="00E749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E56F6" w:rsidRDefault="008E56F6">
      <w:pPr>
        <w:autoSpaceDE w:val="0"/>
        <w:autoSpaceDN w:val="0"/>
        <w:adjustRightInd w:val="0"/>
        <w:spacing w:line="360" w:lineRule="auto"/>
        <w:jc w:val="center"/>
        <w:outlineLvl w:val="0"/>
        <w:rPr>
          <w:rFonts w:eastAsia="宋体" w:hAnsi="宋体"/>
          <w:b/>
          <w:snapToGrid w:val="0"/>
          <w:kern w:val="0"/>
          <w:sz w:val="36"/>
          <w:szCs w:val="36"/>
        </w:rPr>
      </w:pPr>
    </w:p>
    <w:p w:rsidR="008E56F6" w:rsidRDefault="008E56F6">
      <w:pPr>
        <w:autoSpaceDE w:val="0"/>
        <w:autoSpaceDN w:val="0"/>
        <w:adjustRightInd w:val="0"/>
        <w:spacing w:line="360" w:lineRule="auto"/>
        <w:jc w:val="center"/>
        <w:outlineLvl w:val="0"/>
        <w:rPr>
          <w:rFonts w:eastAsia="宋体" w:hAnsi="宋体"/>
          <w:b/>
          <w:snapToGrid w:val="0"/>
          <w:kern w:val="0"/>
          <w:sz w:val="36"/>
          <w:szCs w:val="36"/>
        </w:rPr>
      </w:pPr>
    </w:p>
    <w:p w:rsidR="008E56F6" w:rsidRDefault="008E56F6">
      <w:pPr>
        <w:autoSpaceDE w:val="0"/>
        <w:autoSpaceDN w:val="0"/>
        <w:adjustRightInd w:val="0"/>
        <w:spacing w:line="360" w:lineRule="auto"/>
        <w:jc w:val="center"/>
        <w:outlineLvl w:val="0"/>
        <w:rPr>
          <w:rFonts w:eastAsia="宋体" w:hAnsi="宋体"/>
          <w:b/>
          <w:snapToGrid w:val="0"/>
          <w:kern w:val="0"/>
          <w:sz w:val="36"/>
          <w:szCs w:val="36"/>
        </w:rPr>
      </w:pPr>
    </w:p>
    <w:p w:rsidR="003E4483" w:rsidRDefault="003E448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8E56F6" w:rsidRDefault="00E749E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E56F6" w:rsidRDefault="00E749E3">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E56F6" w:rsidRDefault="00E749E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firstRow="1" w:lastRow="0" w:firstColumn="1" w:lastColumn="0" w:noHBand="0" w:noVBand="1"/>
      </w:tblPr>
      <w:tblGrid>
        <w:gridCol w:w="534"/>
        <w:gridCol w:w="1134"/>
        <w:gridCol w:w="1701"/>
        <w:gridCol w:w="1059"/>
        <w:gridCol w:w="642"/>
        <w:gridCol w:w="992"/>
        <w:gridCol w:w="1066"/>
        <w:gridCol w:w="1080"/>
        <w:gridCol w:w="1192"/>
      </w:tblGrid>
      <w:tr w:rsidR="008E56F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E56F6" w:rsidRDefault="00E749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E56F6" w:rsidRDefault="00E749E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E56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r>
      <w:tr w:rsidR="008E56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360" w:lineRule="auto"/>
              <w:rPr>
                <w:rFonts w:asciiTheme="minorEastAsia" w:hAnsiTheme="minorEastAsia"/>
                <w:sz w:val="24"/>
                <w:szCs w:val="24"/>
              </w:rPr>
            </w:pPr>
          </w:p>
        </w:tc>
      </w:tr>
      <w:tr w:rsidR="008E56F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E56F6" w:rsidRDefault="008E56F6">
      <w:pPr>
        <w:autoSpaceDE w:val="0"/>
        <w:autoSpaceDN w:val="0"/>
        <w:adjustRightInd w:val="0"/>
        <w:spacing w:line="480" w:lineRule="auto"/>
        <w:rPr>
          <w:rFonts w:asciiTheme="minorEastAsia" w:hAnsiTheme="minorEastAsia" w:cs="宋体"/>
          <w:sz w:val="24"/>
          <w:szCs w:val="24"/>
          <w:lang w:val="zh-CN"/>
        </w:rPr>
      </w:pPr>
    </w:p>
    <w:p w:rsidR="008E56F6" w:rsidRDefault="008E56F6">
      <w:pPr>
        <w:spacing w:line="300" w:lineRule="exact"/>
        <w:rPr>
          <w:rFonts w:asciiTheme="minorEastAsia" w:hAnsiTheme="minorEastAsia"/>
          <w:sz w:val="24"/>
          <w:szCs w:val="24"/>
        </w:rPr>
      </w:pPr>
    </w:p>
    <w:p w:rsidR="008E56F6" w:rsidRDefault="00E749E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E56F6" w:rsidRDefault="00E749E3">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E56F6" w:rsidRDefault="00E749E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8E56F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招标文件</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投标技术</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E56F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jc w:val="center"/>
              <w:rPr>
                <w:rFonts w:asciiTheme="minorEastAsia" w:hAnsiTheme="minorEastAsia"/>
                <w:b/>
                <w:bCs/>
                <w:sz w:val="24"/>
                <w:szCs w:val="24"/>
              </w:rPr>
            </w:pPr>
          </w:p>
        </w:tc>
      </w:tr>
      <w:tr w:rsidR="008E56F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E56F6" w:rsidRDefault="00E749E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E56F6" w:rsidRDefault="008E56F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E56F6" w:rsidRDefault="008E56F6">
            <w:pPr>
              <w:autoSpaceDE w:val="0"/>
              <w:autoSpaceDN w:val="0"/>
              <w:adjustRightInd w:val="0"/>
              <w:spacing w:line="480" w:lineRule="exact"/>
              <w:jc w:val="center"/>
              <w:rPr>
                <w:rFonts w:asciiTheme="minorEastAsia" w:hAnsiTheme="minorEastAsia"/>
                <w:b/>
                <w:bCs/>
                <w:sz w:val="24"/>
                <w:szCs w:val="24"/>
              </w:rPr>
            </w:pPr>
          </w:p>
        </w:tc>
      </w:tr>
    </w:tbl>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E749E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E56F6" w:rsidRDefault="008E56F6">
      <w:pPr>
        <w:snapToGrid w:val="0"/>
        <w:spacing w:line="360" w:lineRule="auto"/>
        <w:jc w:val="center"/>
        <w:rPr>
          <w:rFonts w:eastAsia="宋体" w:hAnsi="宋体"/>
          <w:b/>
          <w:snapToGrid w:val="0"/>
          <w:kern w:val="0"/>
          <w:sz w:val="36"/>
          <w:szCs w:val="36"/>
        </w:rPr>
      </w:pPr>
    </w:p>
    <w:p w:rsidR="008E56F6" w:rsidRDefault="00E749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E56F6" w:rsidRDefault="008E56F6">
      <w:pPr>
        <w:snapToGrid w:val="0"/>
        <w:spacing w:line="360" w:lineRule="auto"/>
        <w:jc w:val="center"/>
        <w:rPr>
          <w:rFonts w:eastAsia="宋体" w:hAnsi="宋体"/>
          <w:b/>
          <w:snapToGrid w:val="0"/>
          <w:kern w:val="0"/>
          <w:sz w:val="36"/>
          <w:szCs w:val="36"/>
        </w:rPr>
      </w:pPr>
    </w:p>
    <w:p w:rsidR="008E56F6" w:rsidRDefault="00E749E3">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E56F6" w:rsidRDefault="00E749E3">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E56F6" w:rsidRDefault="00E749E3">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E56F6">
        <w:trPr>
          <w:trHeight w:val="777"/>
        </w:trPr>
        <w:tc>
          <w:tcPr>
            <w:tcW w:w="712" w:type="dxa"/>
            <w:shd w:val="clear" w:color="auto" w:fill="F3F3F3"/>
            <w:vAlign w:val="center"/>
          </w:tcPr>
          <w:p w:rsidR="008E56F6" w:rsidRDefault="00E749E3">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E56F6" w:rsidRDefault="00E749E3">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E56F6" w:rsidRDefault="00E749E3">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E56F6" w:rsidRDefault="00E749E3">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E56F6" w:rsidRDefault="00E749E3">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E56F6">
        <w:trPr>
          <w:trHeight w:val="680"/>
        </w:trPr>
        <w:tc>
          <w:tcPr>
            <w:tcW w:w="712" w:type="dxa"/>
            <w:vAlign w:val="center"/>
          </w:tcPr>
          <w:p w:rsidR="008E56F6" w:rsidRDefault="00E749E3">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E56F6" w:rsidRDefault="008E56F6">
            <w:pPr>
              <w:pStyle w:val="a8"/>
              <w:spacing w:line="360" w:lineRule="auto"/>
              <w:rPr>
                <w:rFonts w:ascii="宋体" w:eastAsia="宋体" w:hAnsi="宋体" w:cs="Times New Roman"/>
                <w:sz w:val="24"/>
                <w:szCs w:val="24"/>
              </w:rPr>
            </w:pPr>
          </w:p>
        </w:tc>
        <w:tc>
          <w:tcPr>
            <w:tcW w:w="3579" w:type="dxa"/>
            <w:vAlign w:val="center"/>
          </w:tcPr>
          <w:p w:rsidR="008E56F6" w:rsidRDefault="008E56F6">
            <w:pPr>
              <w:pStyle w:val="a8"/>
              <w:spacing w:line="360" w:lineRule="auto"/>
              <w:rPr>
                <w:rFonts w:ascii="宋体" w:eastAsia="宋体" w:hAnsi="宋体" w:cs="Times New Roman"/>
                <w:sz w:val="24"/>
                <w:szCs w:val="24"/>
              </w:rPr>
            </w:pPr>
          </w:p>
        </w:tc>
        <w:tc>
          <w:tcPr>
            <w:tcW w:w="1440" w:type="dxa"/>
            <w:vAlign w:val="center"/>
          </w:tcPr>
          <w:p w:rsidR="008E56F6" w:rsidRDefault="008E56F6">
            <w:pPr>
              <w:pStyle w:val="a8"/>
              <w:spacing w:line="360" w:lineRule="auto"/>
              <w:rPr>
                <w:rFonts w:ascii="宋体" w:eastAsia="宋体" w:hAnsi="宋体" w:cs="Times New Roman"/>
                <w:sz w:val="24"/>
                <w:szCs w:val="24"/>
              </w:rPr>
            </w:pPr>
          </w:p>
        </w:tc>
        <w:tc>
          <w:tcPr>
            <w:tcW w:w="1706" w:type="dxa"/>
            <w:vAlign w:val="center"/>
          </w:tcPr>
          <w:p w:rsidR="008E56F6" w:rsidRDefault="008E56F6">
            <w:pPr>
              <w:pStyle w:val="a8"/>
              <w:spacing w:line="360" w:lineRule="auto"/>
              <w:rPr>
                <w:rFonts w:ascii="宋体" w:eastAsia="宋体" w:hAnsi="宋体" w:cs="Times New Roman"/>
                <w:sz w:val="24"/>
                <w:szCs w:val="24"/>
              </w:rPr>
            </w:pPr>
          </w:p>
        </w:tc>
      </w:tr>
      <w:tr w:rsidR="008E56F6">
        <w:trPr>
          <w:trHeight w:val="680"/>
        </w:trPr>
        <w:tc>
          <w:tcPr>
            <w:tcW w:w="712" w:type="dxa"/>
            <w:vAlign w:val="center"/>
          </w:tcPr>
          <w:p w:rsidR="008E56F6" w:rsidRDefault="00E749E3">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E56F6" w:rsidRDefault="008E56F6">
            <w:pPr>
              <w:pStyle w:val="a8"/>
              <w:spacing w:line="360" w:lineRule="auto"/>
              <w:rPr>
                <w:rFonts w:ascii="宋体" w:eastAsia="宋体" w:hAnsi="宋体" w:cs="Times New Roman"/>
                <w:sz w:val="24"/>
                <w:szCs w:val="24"/>
              </w:rPr>
            </w:pPr>
          </w:p>
        </w:tc>
        <w:tc>
          <w:tcPr>
            <w:tcW w:w="3579" w:type="dxa"/>
            <w:vAlign w:val="center"/>
          </w:tcPr>
          <w:p w:rsidR="008E56F6" w:rsidRDefault="008E56F6">
            <w:pPr>
              <w:pStyle w:val="a8"/>
              <w:spacing w:line="360" w:lineRule="auto"/>
              <w:rPr>
                <w:rFonts w:ascii="宋体" w:eastAsia="宋体" w:hAnsi="宋体" w:cs="Times New Roman"/>
                <w:sz w:val="24"/>
                <w:szCs w:val="24"/>
              </w:rPr>
            </w:pPr>
          </w:p>
        </w:tc>
        <w:tc>
          <w:tcPr>
            <w:tcW w:w="1440" w:type="dxa"/>
            <w:vAlign w:val="center"/>
          </w:tcPr>
          <w:p w:rsidR="008E56F6" w:rsidRDefault="008E56F6">
            <w:pPr>
              <w:pStyle w:val="a8"/>
              <w:spacing w:line="360" w:lineRule="auto"/>
              <w:rPr>
                <w:rFonts w:ascii="宋体" w:eastAsia="宋体" w:hAnsi="宋体" w:cs="Times New Roman"/>
                <w:sz w:val="24"/>
                <w:szCs w:val="24"/>
              </w:rPr>
            </w:pPr>
          </w:p>
        </w:tc>
        <w:tc>
          <w:tcPr>
            <w:tcW w:w="1706" w:type="dxa"/>
            <w:vAlign w:val="center"/>
          </w:tcPr>
          <w:p w:rsidR="008E56F6" w:rsidRDefault="008E56F6">
            <w:pPr>
              <w:pStyle w:val="a8"/>
              <w:spacing w:line="360" w:lineRule="auto"/>
              <w:rPr>
                <w:rFonts w:ascii="宋体" w:eastAsia="宋体" w:hAnsi="宋体" w:cs="Times New Roman"/>
                <w:sz w:val="24"/>
                <w:szCs w:val="24"/>
              </w:rPr>
            </w:pPr>
          </w:p>
        </w:tc>
      </w:tr>
      <w:tr w:rsidR="008E56F6">
        <w:trPr>
          <w:trHeight w:val="680"/>
        </w:trPr>
        <w:tc>
          <w:tcPr>
            <w:tcW w:w="712" w:type="dxa"/>
            <w:vAlign w:val="center"/>
          </w:tcPr>
          <w:p w:rsidR="008E56F6" w:rsidRDefault="00E749E3">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E56F6" w:rsidRDefault="008E56F6">
            <w:pPr>
              <w:pStyle w:val="a8"/>
              <w:spacing w:line="360" w:lineRule="auto"/>
              <w:rPr>
                <w:rFonts w:ascii="宋体" w:eastAsia="宋体" w:hAnsi="宋体" w:cs="Times New Roman"/>
                <w:sz w:val="24"/>
                <w:szCs w:val="24"/>
              </w:rPr>
            </w:pPr>
          </w:p>
        </w:tc>
        <w:tc>
          <w:tcPr>
            <w:tcW w:w="3579" w:type="dxa"/>
            <w:vAlign w:val="center"/>
          </w:tcPr>
          <w:p w:rsidR="008E56F6" w:rsidRDefault="008E56F6">
            <w:pPr>
              <w:pStyle w:val="a8"/>
              <w:spacing w:line="360" w:lineRule="auto"/>
              <w:rPr>
                <w:rFonts w:ascii="宋体" w:eastAsia="宋体" w:hAnsi="宋体" w:cs="Times New Roman"/>
                <w:sz w:val="24"/>
                <w:szCs w:val="24"/>
              </w:rPr>
            </w:pPr>
          </w:p>
        </w:tc>
        <w:tc>
          <w:tcPr>
            <w:tcW w:w="1440" w:type="dxa"/>
            <w:vAlign w:val="center"/>
          </w:tcPr>
          <w:p w:rsidR="008E56F6" w:rsidRDefault="008E56F6">
            <w:pPr>
              <w:pStyle w:val="a8"/>
              <w:spacing w:line="360" w:lineRule="auto"/>
              <w:rPr>
                <w:rFonts w:ascii="宋体" w:eastAsia="宋体" w:hAnsi="宋体" w:cs="Times New Roman"/>
                <w:sz w:val="24"/>
                <w:szCs w:val="24"/>
              </w:rPr>
            </w:pPr>
          </w:p>
        </w:tc>
        <w:tc>
          <w:tcPr>
            <w:tcW w:w="1706" w:type="dxa"/>
            <w:vAlign w:val="center"/>
          </w:tcPr>
          <w:p w:rsidR="008E56F6" w:rsidRDefault="008E56F6">
            <w:pPr>
              <w:pStyle w:val="a8"/>
              <w:spacing w:line="360" w:lineRule="auto"/>
              <w:rPr>
                <w:rFonts w:ascii="宋体" w:eastAsia="宋体" w:hAnsi="宋体" w:cs="Times New Roman"/>
                <w:sz w:val="24"/>
                <w:szCs w:val="24"/>
              </w:rPr>
            </w:pPr>
          </w:p>
        </w:tc>
      </w:tr>
      <w:tr w:rsidR="008E56F6">
        <w:trPr>
          <w:trHeight w:val="680"/>
        </w:trPr>
        <w:tc>
          <w:tcPr>
            <w:tcW w:w="712" w:type="dxa"/>
            <w:vAlign w:val="center"/>
          </w:tcPr>
          <w:p w:rsidR="008E56F6" w:rsidRDefault="00E749E3">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E56F6" w:rsidRDefault="008E56F6">
            <w:pPr>
              <w:rPr>
                <w:rFonts w:ascii="宋体"/>
              </w:rPr>
            </w:pPr>
          </w:p>
        </w:tc>
        <w:tc>
          <w:tcPr>
            <w:tcW w:w="3579" w:type="dxa"/>
            <w:vAlign w:val="center"/>
          </w:tcPr>
          <w:p w:rsidR="008E56F6" w:rsidRDefault="008E56F6">
            <w:pPr>
              <w:rPr>
                <w:rFonts w:ascii="宋体"/>
              </w:rPr>
            </w:pPr>
          </w:p>
        </w:tc>
        <w:tc>
          <w:tcPr>
            <w:tcW w:w="1440" w:type="dxa"/>
            <w:vAlign w:val="center"/>
          </w:tcPr>
          <w:p w:rsidR="008E56F6" w:rsidRDefault="008E56F6">
            <w:pPr>
              <w:rPr>
                <w:rFonts w:ascii="宋体"/>
              </w:rPr>
            </w:pPr>
          </w:p>
        </w:tc>
        <w:tc>
          <w:tcPr>
            <w:tcW w:w="1706" w:type="dxa"/>
            <w:vAlign w:val="center"/>
          </w:tcPr>
          <w:p w:rsidR="008E56F6" w:rsidRDefault="008E56F6">
            <w:pPr>
              <w:rPr>
                <w:rFonts w:ascii="宋体"/>
              </w:rPr>
            </w:pPr>
          </w:p>
        </w:tc>
      </w:tr>
      <w:tr w:rsidR="008E56F6">
        <w:trPr>
          <w:trHeight w:val="680"/>
        </w:trPr>
        <w:tc>
          <w:tcPr>
            <w:tcW w:w="712"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E56F6" w:rsidRDefault="008E56F6">
            <w:pPr>
              <w:rPr>
                <w:rFonts w:ascii="宋体"/>
              </w:rPr>
            </w:pPr>
          </w:p>
        </w:tc>
        <w:tc>
          <w:tcPr>
            <w:tcW w:w="3579" w:type="dxa"/>
            <w:vAlign w:val="center"/>
          </w:tcPr>
          <w:p w:rsidR="008E56F6" w:rsidRDefault="008E56F6">
            <w:pPr>
              <w:rPr>
                <w:rFonts w:ascii="宋体"/>
              </w:rPr>
            </w:pPr>
          </w:p>
        </w:tc>
        <w:tc>
          <w:tcPr>
            <w:tcW w:w="1440" w:type="dxa"/>
            <w:vAlign w:val="center"/>
          </w:tcPr>
          <w:p w:rsidR="008E56F6" w:rsidRDefault="008E56F6">
            <w:pPr>
              <w:rPr>
                <w:rFonts w:ascii="宋体"/>
              </w:rPr>
            </w:pPr>
          </w:p>
        </w:tc>
        <w:tc>
          <w:tcPr>
            <w:tcW w:w="1706" w:type="dxa"/>
            <w:vAlign w:val="center"/>
          </w:tcPr>
          <w:p w:rsidR="008E56F6" w:rsidRDefault="008E56F6">
            <w:pPr>
              <w:rPr>
                <w:rFonts w:ascii="宋体"/>
              </w:rPr>
            </w:pPr>
          </w:p>
        </w:tc>
      </w:tr>
    </w:tbl>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E56F6" w:rsidRDefault="008E56F6">
      <w:pPr>
        <w:autoSpaceDE w:val="0"/>
        <w:autoSpaceDN w:val="0"/>
        <w:adjustRightInd w:val="0"/>
        <w:spacing w:line="480" w:lineRule="auto"/>
        <w:rPr>
          <w:rFonts w:asciiTheme="minorEastAsia" w:hAnsiTheme="minorEastAsia" w:cs="宋体"/>
          <w:sz w:val="24"/>
          <w:szCs w:val="24"/>
          <w:lang w:val="zh-CN"/>
        </w:rPr>
      </w:pPr>
    </w:p>
    <w:p w:rsidR="008E56F6" w:rsidRDefault="00E749E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8E56F6" w:rsidRDefault="008E56F6">
      <w:pPr>
        <w:autoSpaceDE w:val="0"/>
        <w:autoSpaceDN w:val="0"/>
        <w:adjustRightInd w:val="0"/>
        <w:spacing w:line="360" w:lineRule="auto"/>
        <w:jc w:val="center"/>
        <w:outlineLvl w:val="0"/>
        <w:rPr>
          <w:rFonts w:ascii="宋体" w:hAnsi="宋体"/>
          <w:b/>
          <w:bCs/>
          <w:sz w:val="36"/>
          <w:szCs w:val="36"/>
        </w:rPr>
      </w:pPr>
    </w:p>
    <w:p w:rsidR="008E56F6" w:rsidRDefault="00E749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8E56F6">
      <w:pPr>
        <w:autoSpaceDE w:val="0"/>
        <w:autoSpaceDN w:val="0"/>
        <w:adjustRightInd w:val="0"/>
        <w:spacing w:line="360" w:lineRule="auto"/>
        <w:jc w:val="center"/>
        <w:outlineLvl w:val="0"/>
        <w:rPr>
          <w:rFonts w:hAnsi="宋体" w:cs="微软雅黑"/>
          <w:bCs/>
          <w:kern w:val="0"/>
        </w:rPr>
      </w:pPr>
    </w:p>
    <w:p w:rsidR="008E56F6" w:rsidRDefault="00E749E3">
      <w:pPr>
        <w:jc w:val="center"/>
        <w:rPr>
          <w:rFonts w:ascii="宋体" w:hAnsi="宋体"/>
          <w:b/>
          <w:bCs/>
          <w:sz w:val="36"/>
          <w:szCs w:val="36"/>
        </w:rPr>
      </w:pPr>
      <w:r>
        <w:rPr>
          <w:rFonts w:ascii="宋体" w:hAnsi="宋体" w:hint="eastAsia"/>
          <w:b/>
          <w:bCs/>
          <w:sz w:val="36"/>
          <w:szCs w:val="36"/>
        </w:rPr>
        <w:t>4.6“节能产品政府采购清单”强制节能产品情况</w:t>
      </w:r>
    </w:p>
    <w:p w:rsidR="008E56F6" w:rsidRDefault="00E749E3">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E56F6" w:rsidRDefault="00E749E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8E56F6">
        <w:trPr>
          <w:trHeight w:val="225"/>
          <w:tblHeader/>
        </w:trPr>
        <w:tc>
          <w:tcPr>
            <w:tcW w:w="537"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E56F6">
        <w:trPr>
          <w:trHeight w:val="851"/>
        </w:trPr>
        <w:tc>
          <w:tcPr>
            <w:tcW w:w="537"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E56F6" w:rsidRDefault="008E56F6">
            <w:pPr>
              <w:pStyle w:val="a8"/>
              <w:spacing w:line="360" w:lineRule="auto"/>
              <w:rPr>
                <w:rFonts w:ascii="宋体" w:eastAsia="宋体" w:hAnsi="宋体" w:cs="Times New Roman"/>
                <w:sz w:val="24"/>
                <w:szCs w:val="24"/>
              </w:rPr>
            </w:pPr>
          </w:p>
        </w:tc>
        <w:tc>
          <w:tcPr>
            <w:tcW w:w="991" w:type="dxa"/>
            <w:vAlign w:val="center"/>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135" w:type="dxa"/>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439" w:type="dxa"/>
          </w:tcPr>
          <w:p w:rsidR="008E56F6" w:rsidRDefault="008E56F6">
            <w:pPr>
              <w:pStyle w:val="a8"/>
              <w:spacing w:line="360" w:lineRule="auto"/>
              <w:rPr>
                <w:rFonts w:ascii="宋体" w:eastAsia="宋体" w:hAnsi="宋体" w:cs="Times New Roman"/>
                <w:sz w:val="24"/>
                <w:szCs w:val="24"/>
              </w:rPr>
            </w:pPr>
          </w:p>
        </w:tc>
        <w:tc>
          <w:tcPr>
            <w:tcW w:w="1252" w:type="dxa"/>
          </w:tcPr>
          <w:p w:rsidR="008E56F6" w:rsidRDefault="008E56F6">
            <w:pPr>
              <w:pStyle w:val="a8"/>
              <w:spacing w:line="360" w:lineRule="auto"/>
              <w:rPr>
                <w:rFonts w:ascii="宋体" w:eastAsia="宋体" w:hAnsi="宋体" w:cs="Times New Roman"/>
                <w:sz w:val="24"/>
                <w:szCs w:val="24"/>
              </w:rPr>
            </w:pPr>
          </w:p>
        </w:tc>
      </w:tr>
      <w:tr w:rsidR="008E56F6">
        <w:trPr>
          <w:trHeight w:val="851"/>
        </w:trPr>
        <w:tc>
          <w:tcPr>
            <w:tcW w:w="537"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E56F6" w:rsidRDefault="008E56F6">
            <w:pPr>
              <w:pStyle w:val="a8"/>
              <w:spacing w:line="360" w:lineRule="auto"/>
              <w:rPr>
                <w:rFonts w:ascii="宋体" w:eastAsia="宋体" w:hAnsi="宋体" w:cs="Times New Roman"/>
                <w:sz w:val="24"/>
                <w:szCs w:val="24"/>
              </w:rPr>
            </w:pPr>
          </w:p>
        </w:tc>
        <w:tc>
          <w:tcPr>
            <w:tcW w:w="991" w:type="dxa"/>
            <w:vAlign w:val="center"/>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135" w:type="dxa"/>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439" w:type="dxa"/>
          </w:tcPr>
          <w:p w:rsidR="008E56F6" w:rsidRDefault="008E56F6">
            <w:pPr>
              <w:pStyle w:val="a8"/>
              <w:spacing w:line="360" w:lineRule="auto"/>
              <w:rPr>
                <w:rFonts w:ascii="宋体" w:eastAsia="宋体" w:hAnsi="宋体" w:cs="Times New Roman"/>
                <w:sz w:val="24"/>
                <w:szCs w:val="24"/>
              </w:rPr>
            </w:pPr>
          </w:p>
        </w:tc>
        <w:tc>
          <w:tcPr>
            <w:tcW w:w="1252" w:type="dxa"/>
          </w:tcPr>
          <w:p w:rsidR="008E56F6" w:rsidRDefault="008E56F6">
            <w:pPr>
              <w:pStyle w:val="a8"/>
              <w:spacing w:line="360" w:lineRule="auto"/>
              <w:rPr>
                <w:rFonts w:ascii="宋体" w:eastAsia="宋体" w:hAnsi="宋体" w:cs="Times New Roman"/>
                <w:sz w:val="24"/>
                <w:szCs w:val="24"/>
              </w:rPr>
            </w:pPr>
          </w:p>
        </w:tc>
      </w:tr>
      <w:tr w:rsidR="008E56F6">
        <w:trPr>
          <w:trHeight w:val="851"/>
        </w:trPr>
        <w:tc>
          <w:tcPr>
            <w:tcW w:w="537"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E56F6" w:rsidRDefault="008E56F6">
            <w:pPr>
              <w:pStyle w:val="a8"/>
              <w:spacing w:line="360" w:lineRule="auto"/>
              <w:rPr>
                <w:rFonts w:ascii="宋体" w:eastAsia="宋体" w:hAnsi="宋体" w:cs="Times New Roman"/>
                <w:sz w:val="24"/>
                <w:szCs w:val="24"/>
              </w:rPr>
            </w:pPr>
          </w:p>
        </w:tc>
        <w:tc>
          <w:tcPr>
            <w:tcW w:w="991" w:type="dxa"/>
            <w:vAlign w:val="center"/>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135" w:type="dxa"/>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439" w:type="dxa"/>
          </w:tcPr>
          <w:p w:rsidR="008E56F6" w:rsidRDefault="008E56F6">
            <w:pPr>
              <w:pStyle w:val="a8"/>
              <w:spacing w:line="360" w:lineRule="auto"/>
              <w:rPr>
                <w:rFonts w:ascii="宋体" w:eastAsia="宋体" w:hAnsi="宋体" w:cs="Times New Roman"/>
                <w:sz w:val="24"/>
                <w:szCs w:val="24"/>
              </w:rPr>
            </w:pPr>
          </w:p>
        </w:tc>
        <w:tc>
          <w:tcPr>
            <w:tcW w:w="1252" w:type="dxa"/>
          </w:tcPr>
          <w:p w:rsidR="008E56F6" w:rsidRDefault="008E56F6">
            <w:pPr>
              <w:pStyle w:val="a8"/>
              <w:spacing w:line="360" w:lineRule="auto"/>
              <w:rPr>
                <w:rFonts w:ascii="宋体" w:eastAsia="宋体" w:hAnsi="宋体" w:cs="Times New Roman"/>
                <w:sz w:val="24"/>
                <w:szCs w:val="24"/>
              </w:rPr>
            </w:pPr>
          </w:p>
        </w:tc>
      </w:tr>
    </w:tbl>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E56F6" w:rsidRDefault="008E56F6">
      <w:pPr>
        <w:snapToGrid w:val="0"/>
        <w:spacing w:line="500" w:lineRule="exact"/>
        <w:rPr>
          <w:rFonts w:asciiTheme="minorEastAsia" w:hAnsiTheme="minorEastAsia" w:cs="宋体"/>
          <w:sz w:val="24"/>
          <w:szCs w:val="24"/>
          <w:lang w:val="zh-CN"/>
        </w:rPr>
      </w:pPr>
    </w:p>
    <w:p w:rsidR="008E56F6" w:rsidRDefault="00E749E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E56F6" w:rsidRDefault="008E56F6">
      <w:pPr>
        <w:rPr>
          <w:rFonts w:asciiTheme="minorEastAsia" w:hAnsiTheme="minorEastAsia" w:cs="宋体"/>
          <w:sz w:val="24"/>
          <w:szCs w:val="24"/>
          <w:lang w:val="zh-CN"/>
        </w:rPr>
      </w:pP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8E56F6">
      <w:pPr>
        <w:autoSpaceDE w:val="0"/>
        <w:autoSpaceDN w:val="0"/>
        <w:adjustRightInd w:val="0"/>
        <w:spacing w:line="360" w:lineRule="auto"/>
        <w:jc w:val="center"/>
        <w:outlineLvl w:val="0"/>
        <w:rPr>
          <w:rFonts w:ascii="宋体" w:hAnsi="宋体"/>
          <w:b/>
          <w:bCs/>
          <w:sz w:val="36"/>
          <w:szCs w:val="36"/>
        </w:rPr>
      </w:pPr>
    </w:p>
    <w:p w:rsidR="008E56F6" w:rsidRDefault="00E749E3">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8E56F6" w:rsidRDefault="00E749E3">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E56F6" w:rsidRDefault="00E749E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8E56F6">
        <w:trPr>
          <w:trHeight w:val="225"/>
          <w:tblHeader/>
        </w:trPr>
        <w:tc>
          <w:tcPr>
            <w:tcW w:w="537"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E56F6" w:rsidRDefault="00E749E3">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E56F6">
        <w:trPr>
          <w:trHeight w:val="851"/>
        </w:trPr>
        <w:tc>
          <w:tcPr>
            <w:tcW w:w="537"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E56F6" w:rsidRDefault="008E56F6">
            <w:pPr>
              <w:pStyle w:val="a8"/>
              <w:spacing w:line="360" w:lineRule="auto"/>
              <w:rPr>
                <w:rFonts w:ascii="宋体" w:eastAsia="宋体" w:hAnsi="宋体" w:cs="Times New Roman"/>
                <w:sz w:val="24"/>
                <w:szCs w:val="24"/>
              </w:rPr>
            </w:pPr>
          </w:p>
        </w:tc>
        <w:tc>
          <w:tcPr>
            <w:tcW w:w="991" w:type="dxa"/>
            <w:vAlign w:val="center"/>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135" w:type="dxa"/>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439" w:type="dxa"/>
          </w:tcPr>
          <w:p w:rsidR="008E56F6" w:rsidRDefault="008E56F6">
            <w:pPr>
              <w:pStyle w:val="a8"/>
              <w:spacing w:line="360" w:lineRule="auto"/>
              <w:rPr>
                <w:rFonts w:ascii="宋体" w:eastAsia="宋体" w:hAnsi="宋体" w:cs="Times New Roman"/>
                <w:sz w:val="24"/>
                <w:szCs w:val="24"/>
              </w:rPr>
            </w:pPr>
          </w:p>
        </w:tc>
        <w:tc>
          <w:tcPr>
            <w:tcW w:w="1252" w:type="dxa"/>
          </w:tcPr>
          <w:p w:rsidR="008E56F6" w:rsidRDefault="008E56F6">
            <w:pPr>
              <w:pStyle w:val="a8"/>
              <w:spacing w:line="360" w:lineRule="auto"/>
              <w:rPr>
                <w:rFonts w:ascii="宋体" w:eastAsia="宋体" w:hAnsi="宋体" w:cs="Times New Roman"/>
                <w:sz w:val="24"/>
                <w:szCs w:val="24"/>
              </w:rPr>
            </w:pPr>
          </w:p>
        </w:tc>
      </w:tr>
      <w:tr w:rsidR="008E56F6">
        <w:trPr>
          <w:trHeight w:val="851"/>
        </w:trPr>
        <w:tc>
          <w:tcPr>
            <w:tcW w:w="537"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E56F6" w:rsidRDefault="008E56F6">
            <w:pPr>
              <w:pStyle w:val="a8"/>
              <w:spacing w:line="360" w:lineRule="auto"/>
              <w:rPr>
                <w:rFonts w:ascii="宋体" w:eastAsia="宋体" w:hAnsi="宋体" w:cs="Times New Roman"/>
                <w:sz w:val="24"/>
                <w:szCs w:val="24"/>
              </w:rPr>
            </w:pPr>
          </w:p>
        </w:tc>
        <w:tc>
          <w:tcPr>
            <w:tcW w:w="991" w:type="dxa"/>
            <w:vAlign w:val="center"/>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135" w:type="dxa"/>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439" w:type="dxa"/>
          </w:tcPr>
          <w:p w:rsidR="008E56F6" w:rsidRDefault="008E56F6">
            <w:pPr>
              <w:pStyle w:val="a8"/>
              <w:spacing w:line="360" w:lineRule="auto"/>
              <w:rPr>
                <w:rFonts w:ascii="宋体" w:eastAsia="宋体" w:hAnsi="宋体" w:cs="Times New Roman"/>
                <w:sz w:val="24"/>
                <w:szCs w:val="24"/>
              </w:rPr>
            </w:pPr>
          </w:p>
        </w:tc>
        <w:tc>
          <w:tcPr>
            <w:tcW w:w="1252" w:type="dxa"/>
          </w:tcPr>
          <w:p w:rsidR="008E56F6" w:rsidRDefault="008E56F6">
            <w:pPr>
              <w:pStyle w:val="a8"/>
              <w:spacing w:line="360" w:lineRule="auto"/>
              <w:rPr>
                <w:rFonts w:ascii="宋体" w:eastAsia="宋体" w:hAnsi="宋体" w:cs="Times New Roman"/>
                <w:sz w:val="24"/>
                <w:szCs w:val="24"/>
              </w:rPr>
            </w:pPr>
          </w:p>
        </w:tc>
      </w:tr>
      <w:tr w:rsidR="008E56F6">
        <w:trPr>
          <w:trHeight w:val="851"/>
        </w:trPr>
        <w:tc>
          <w:tcPr>
            <w:tcW w:w="537" w:type="dxa"/>
            <w:vAlign w:val="center"/>
          </w:tcPr>
          <w:p w:rsidR="008E56F6" w:rsidRDefault="00E749E3">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E56F6" w:rsidRDefault="008E56F6">
            <w:pPr>
              <w:pStyle w:val="a8"/>
              <w:spacing w:line="360" w:lineRule="auto"/>
              <w:rPr>
                <w:rFonts w:ascii="宋体" w:eastAsia="宋体" w:hAnsi="宋体" w:cs="Times New Roman"/>
                <w:sz w:val="24"/>
                <w:szCs w:val="24"/>
              </w:rPr>
            </w:pPr>
          </w:p>
        </w:tc>
        <w:tc>
          <w:tcPr>
            <w:tcW w:w="991" w:type="dxa"/>
            <w:vAlign w:val="center"/>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135" w:type="dxa"/>
          </w:tcPr>
          <w:p w:rsidR="008E56F6" w:rsidRDefault="008E56F6">
            <w:pPr>
              <w:pStyle w:val="a8"/>
              <w:spacing w:line="360" w:lineRule="auto"/>
              <w:rPr>
                <w:rFonts w:ascii="宋体" w:eastAsia="宋体" w:hAnsi="宋体" w:cs="Times New Roman"/>
                <w:sz w:val="24"/>
                <w:szCs w:val="24"/>
              </w:rPr>
            </w:pPr>
          </w:p>
        </w:tc>
        <w:tc>
          <w:tcPr>
            <w:tcW w:w="1276" w:type="dxa"/>
          </w:tcPr>
          <w:p w:rsidR="008E56F6" w:rsidRDefault="008E56F6">
            <w:pPr>
              <w:pStyle w:val="a8"/>
              <w:spacing w:line="360" w:lineRule="auto"/>
              <w:rPr>
                <w:rFonts w:ascii="宋体" w:eastAsia="宋体" w:hAnsi="宋体" w:cs="Times New Roman"/>
                <w:sz w:val="24"/>
                <w:szCs w:val="24"/>
              </w:rPr>
            </w:pPr>
          </w:p>
        </w:tc>
        <w:tc>
          <w:tcPr>
            <w:tcW w:w="1439" w:type="dxa"/>
          </w:tcPr>
          <w:p w:rsidR="008E56F6" w:rsidRDefault="008E56F6">
            <w:pPr>
              <w:pStyle w:val="a8"/>
              <w:spacing w:line="360" w:lineRule="auto"/>
              <w:rPr>
                <w:rFonts w:ascii="宋体" w:eastAsia="宋体" w:hAnsi="宋体" w:cs="Times New Roman"/>
                <w:sz w:val="24"/>
                <w:szCs w:val="24"/>
              </w:rPr>
            </w:pPr>
          </w:p>
        </w:tc>
        <w:tc>
          <w:tcPr>
            <w:tcW w:w="1252" w:type="dxa"/>
          </w:tcPr>
          <w:p w:rsidR="008E56F6" w:rsidRDefault="008E56F6">
            <w:pPr>
              <w:pStyle w:val="a8"/>
              <w:spacing w:line="360" w:lineRule="auto"/>
              <w:rPr>
                <w:rFonts w:ascii="宋体" w:eastAsia="宋体" w:hAnsi="宋体" w:cs="Times New Roman"/>
                <w:sz w:val="24"/>
                <w:szCs w:val="24"/>
              </w:rPr>
            </w:pPr>
          </w:p>
        </w:tc>
      </w:tr>
    </w:tbl>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E56F6" w:rsidRDefault="00E749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E56F6" w:rsidRDefault="008E56F6">
      <w:pPr>
        <w:snapToGrid w:val="0"/>
        <w:spacing w:line="500" w:lineRule="exact"/>
        <w:rPr>
          <w:rFonts w:asciiTheme="minorEastAsia" w:hAnsiTheme="minorEastAsia" w:cs="宋体"/>
          <w:sz w:val="24"/>
          <w:szCs w:val="24"/>
          <w:lang w:val="zh-CN"/>
        </w:rPr>
      </w:pPr>
    </w:p>
    <w:p w:rsidR="008E56F6" w:rsidRDefault="008E56F6">
      <w:pPr>
        <w:snapToGrid w:val="0"/>
        <w:spacing w:line="500" w:lineRule="exact"/>
        <w:rPr>
          <w:rFonts w:asciiTheme="minorEastAsia" w:hAnsiTheme="minorEastAsia" w:cs="宋体"/>
          <w:sz w:val="24"/>
          <w:szCs w:val="24"/>
          <w:lang w:val="zh-CN"/>
        </w:rPr>
      </w:pPr>
    </w:p>
    <w:p w:rsidR="008E56F6" w:rsidRDefault="00E749E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E56F6" w:rsidRDefault="008E56F6">
      <w:pPr>
        <w:spacing w:line="360" w:lineRule="auto"/>
        <w:jc w:val="center"/>
        <w:rPr>
          <w:rFonts w:ascii="宋体" w:hAnsi="宋体"/>
          <w:b/>
          <w:bCs/>
          <w:sz w:val="36"/>
          <w:szCs w:val="36"/>
        </w:rPr>
      </w:pP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E749E3">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334C5" w:rsidRDefault="00A334C5" w:rsidP="00A334C5">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334C5" w:rsidRDefault="00A334C5" w:rsidP="00A334C5">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A334C5" w:rsidTr="007C5A27">
        <w:trPr>
          <w:trHeight w:val="225"/>
          <w:tblHeader/>
        </w:trPr>
        <w:tc>
          <w:tcPr>
            <w:tcW w:w="537"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334C5" w:rsidRDefault="00A334C5" w:rsidP="007C5A27">
            <w:pPr>
              <w:pStyle w:val="a8"/>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334C5" w:rsidTr="007C5A27">
        <w:trPr>
          <w:trHeight w:val="851"/>
        </w:trPr>
        <w:tc>
          <w:tcPr>
            <w:tcW w:w="537" w:type="dxa"/>
            <w:vAlign w:val="center"/>
          </w:tcPr>
          <w:p w:rsidR="00A334C5" w:rsidRDefault="00A334C5" w:rsidP="007C5A27">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334C5" w:rsidRDefault="00A334C5" w:rsidP="007C5A27">
            <w:pPr>
              <w:pStyle w:val="a8"/>
              <w:spacing w:line="360" w:lineRule="auto"/>
              <w:rPr>
                <w:rFonts w:ascii="宋体" w:eastAsia="宋体" w:hAnsi="宋体" w:cs="Times New Roman"/>
                <w:sz w:val="24"/>
                <w:szCs w:val="24"/>
              </w:rPr>
            </w:pPr>
          </w:p>
        </w:tc>
        <w:tc>
          <w:tcPr>
            <w:tcW w:w="991" w:type="dxa"/>
            <w:vAlign w:val="center"/>
          </w:tcPr>
          <w:p w:rsidR="00A334C5" w:rsidRDefault="00A334C5" w:rsidP="007C5A27">
            <w:pPr>
              <w:pStyle w:val="a8"/>
              <w:spacing w:line="360" w:lineRule="auto"/>
              <w:rPr>
                <w:rFonts w:ascii="宋体" w:eastAsia="宋体" w:hAnsi="宋体" w:cs="Times New Roman"/>
                <w:sz w:val="24"/>
                <w:szCs w:val="24"/>
              </w:rPr>
            </w:pPr>
          </w:p>
        </w:tc>
        <w:tc>
          <w:tcPr>
            <w:tcW w:w="1276" w:type="dxa"/>
          </w:tcPr>
          <w:p w:rsidR="00A334C5" w:rsidRDefault="00A334C5" w:rsidP="007C5A27">
            <w:pPr>
              <w:pStyle w:val="a8"/>
              <w:spacing w:line="360" w:lineRule="auto"/>
              <w:rPr>
                <w:rFonts w:ascii="宋体" w:eastAsia="宋体" w:hAnsi="宋体" w:cs="Times New Roman"/>
                <w:sz w:val="24"/>
                <w:szCs w:val="24"/>
              </w:rPr>
            </w:pPr>
          </w:p>
        </w:tc>
        <w:tc>
          <w:tcPr>
            <w:tcW w:w="1135" w:type="dxa"/>
          </w:tcPr>
          <w:p w:rsidR="00A334C5" w:rsidRDefault="00A334C5" w:rsidP="007C5A27">
            <w:pPr>
              <w:pStyle w:val="a8"/>
              <w:spacing w:line="360" w:lineRule="auto"/>
              <w:rPr>
                <w:rFonts w:ascii="宋体" w:eastAsia="宋体" w:hAnsi="宋体" w:cs="Times New Roman"/>
                <w:sz w:val="24"/>
                <w:szCs w:val="24"/>
              </w:rPr>
            </w:pPr>
          </w:p>
        </w:tc>
        <w:tc>
          <w:tcPr>
            <w:tcW w:w="1276" w:type="dxa"/>
          </w:tcPr>
          <w:p w:rsidR="00A334C5" w:rsidRDefault="00A334C5" w:rsidP="007C5A27">
            <w:pPr>
              <w:pStyle w:val="a8"/>
              <w:spacing w:line="360" w:lineRule="auto"/>
              <w:rPr>
                <w:rFonts w:ascii="宋体" w:eastAsia="宋体" w:hAnsi="宋体" w:cs="Times New Roman"/>
                <w:sz w:val="24"/>
                <w:szCs w:val="24"/>
              </w:rPr>
            </w:pPr>
          </w:p>
        </w:tc>
        <w:tc>
          <w:tcPr>
            <w:tcW w:w="1439" w:type="dxa"/>
          </w:tcPr>
          <w:p w:rsidR="00A334C5" w:rsidRDefault="00A334C5" w:rsidP="007C5A27">
            <w:pPr>
              <w:pStyle w:val="a8"/>
              <w:spacing w:line="360" w:lineRule="auto"/>
              <w:rPr>
                <w:rFonts w:ascii="宋体" w:eastAsia="宋体" w:hAnsi="宋体" w:cs="Times New Roman"/>
                <w:sz w:val="24"/>
                <w:szCs w:val="24"/>
              </w:rPr>
            </w:pPr>
          </w:p>
        </w:tc>
        <w:tc>
          <w:tcPr>
            <w:tcW w:w="1252" w:type="dxa"/>
          </w:tcPr>
          <w:p w:rsidR="00A334C5" w:rsidRDefault="00A334C5" w:rsidP="007C5A27">
            <w:pPr>
              <w:pStyle w:val="a8"/>
              <w:spacing w:line="360" w:lineRule="auto"/>
              <w:rPr>
                <w:rFonts w:ascii="宋体" w:eastAsia="宋体" w:hAnsi="宋体" w:cs="Times New Roman"/>
                <w:sz w:val="24"/>
                <w:szCs w:val="24"/>
              </w:rPr>
            </w:pPr>
          </w:p>
        </w:tc>
      </w:tr>
      <w:tr w:rsidR="00A334C5" w:rsidTr="007C5A27">
        <w:trPr>
          <w:trHeight w:val="851"/>
        </w:trPr>
        <w:tc>
          <w:tcPr>
            <w:tcW w:w="537" w:type="dxa"/>
            <w:vAlign w:val="center"/>
          </w:tcPr>
          <w:p w:rsidR="00A334C5" w:rsidRDefault="00A334C5" w:rsidP="007C5A27">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334C5" w:rsidRDefault="00A334C5" w:rsidP="007C5A27">
            <w:pPr>
              <w:pStyle w:val="a8"/>
              <w:spacing w:line="360" w:lineRule="auto"/>
              <w:rPr>
                <w:rFonts w:ascii="宋体" w:eastAsia="宋体" w:hAnsi="宋体" w:cs="Times New Roman"/>
                <w:sz w:val="24"/>
                <w:szCs w:val="24"/>
              </w:rPr>
            </w:pPr>
          </w:p>
        </w:tc>
        <w:tc>
          <w:tcPr>
            <w:tcW w:w="991" w:type="dxa"/>
            <w:vAlign w:val="center"/>
          </w:tcPr>
          <w:p w:rsidR="00A334C5" w:rsidRDefault="00A334C5" w:rsidP="007C5A27">
            <w:pPr>
              <w:pStyle w:val="a8"/>
              <w:spacing w:line="360" w:lineRule="auto"/>
              <w:rPr>
                <w:rFonts w:ascii="宋体" w:eastAsia="宋体" w:hAnsi="宋体" w:cs="Times New Roman"/>
                <w:sz w:val="24"/>
                <w:szCs w:val="24"/>
              </w:rPr>
            </w:pPr>
          </w:p>
        </w:tc>
        <w:tc>
          <w:tcPr>
            <w:tcW w:w="1276" w:type="dxa"/>
          </w:tcPr>
          <w:p w:rsidR="00A334C5" w:rsidRDefault="00A334C5" w:rsidP="007C5A27">
            <w:pPr>
              <w:pStyle w:val="a8"/>
              <w:spacing w:line="360" w:lineRule="auto"/>
              <w:rPr>
                <w:rFonts w:ascii="宋体" w:eastAsia="宋体" w:hAnsi="宋体" w:cs="Times New Roman"/>
                <w:sz w:val="24"/>
                <w:szCs w:val="24"/>
              </w:rPr>
            </w:pPr>
          </w:p>
        </w:tc>
        <w:tc>
          <w:tcPr>
            <w:tcW w:w="1135" w:type="dxa"/>
          </w:tcPr>
          <w:p w:rsidR="00A334C5" w:rsidRDefault="00A334C5" w:rsidP="007C5A27">
            <w:pPr>
              <w:pStyle w:val="a8"/>
              <w:spacing w:line="360" w:lineRule="auto"/>
              <w:rPr>
                <w:rFonts w:ascii="宋体" w:eastAsia="宋体" w:hAnsi="宋体" w:cs="Times New Roman"/>
                <w:sz w:val="24"/>
                <w:szCs w:val="24"/>
              </w:rPr>
            </w:pPr>
          </w:p>
        </w:tc>
        <w:tc>
          <w:tcPr>
            <w:tcW w:w="1276" w:type="dxa"/>
          </w:tcPr>
          <w:p w:rsidR="00A334C5" w:rsidRDefault="00A334C5" w:rsidP="007C5A27">
            <w:pPr>
              <w:pStyle w:val="a8"/>
              <w:spacing w:line="360" w:lineRule="auto"/>
              <w:rPr>
                <w:rFonts w:ascii="宋体" w:eastAsia="宋体" w:hAnsi="宋体" w:cs="Times New Roman"/>
                <w:sz w:val="24"/>
                <w:szCs w:val="24"/>
              </w:rPr>
            </w:pPr>
          </w:p>
        </w:tc>
        <w:tc>
          <w:tcPr>
            <w:tcW w:w="1439" w:type="dxa"/>
          </w:tcPr>
          <w:p w:rsidR="00A334C5" w:rsidRDefault="00A334C5" w:rsidP="007C5A27">
            <w:pPr>
              <w:pStyle w:val="a8"/>
              <w:spacing w:line="360" w:lineRule="auto"/>
              <w:rPr>
                <w:rFonts w:ascii="宋体" w:eastAsia="宋体" w:hAnsi="宋体" w:cs="Times New Roman"/>
                <w:sz w:val="24"/>
                <w:szCs w:val="24"/>
              </w:rPr>
            </w:pPr>
          </w:p>
        </w:tc>
        <w:tc>
          <w:tcPr>
            <w:tcW w:w="1252" w:type="dxa"/>
          </w:tcPr>
          <w:p w:rsidR="00A334C5" w:rsidRDefault="00A334C5" w:rsidP="007C5A27">
            <w:pPr>
              <w:pStyle w:val="a8"/>
              <w:spacing w:line="360" w:lineRule="auto"/>
              <w:rPr>
                <w:rFonts w:ascii="宋体" w:eastAsia="宋体" w:hAnsi="宋体" w:cs="Times New Roman"/>
                <w:sz w:val="24"/>
                <w:szCs w:val="24"/>
              </w:rPr>
            </w:pPr>
          </w:p>
        </w:tc>
      </w:tr>
      <w:tr w:rsidR="00A334C5" w:rsidTr="007C5A27">
        <w:trPr>
          <w:trHeight w:val="851"/>
        </w:trPr>
        <w:tc>
          <w:tcPr>
            <w:tcW w:w="537" w:type="dxa"/>
            <w:vAlign w:val="center"/>
          </w:tcPr>
          <w:p w:rsidR="00A334C5" w:rsidRDefault="00A334C5" w:rsidP="007C5A27">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334C5" w:rsidRDefault="00A334C5" w:rsidP="007C5A27">
            <w:pPr>
              <w:pStyle w:val="a8"/>
              <w:spacing w:line="360" w:lineRule="auto"/>
              <w:rPr>
                <w:rFonts w:ascii="宋体" w:eastAsia="宋体" w:hAnsi="宋体" w:cs="Times New Roman"/>
                <w:sz w:val="24"/>
                <w:szCs w:val="24"/>
              </w:rPr>
            </w:pPr>
          </w:p>
        </w:tc>
        <w:tc>
          <w:tcPr>
            <w:tcW w:w="991" w:type="dxa"/>
            <w:vAlign w:val="center"/>
          </w:tcPr>
          <w:p w:rsidR="00A334C5" w:rsidRDefault="00A334C5" w:rsidP="007C5A27">
            <w:pPr>
              <w:pStyle w:val="a8"/>
              <w:spacing w:line="360" w:lineRule="auto"/>
              <w:rPr>
                <w:rFonts w:ascii="宋体" w:eastAsia="宋体" w:hAnsi="宋体" w:cs="Times New Roman"/>
                <w:sz w:val="24"/>
                <w:szCs w:val="24"/>
              </w:rPr>
            </w:pPr>
          </w:p>
        </w:tc>
        <w:tc>
          <w:tcPr>
            <w:tcW w:w="1276" w:type="dxa"/>
          </w:tcPr>
          <w:p w:rsidR="00A334C5" w:rsidRDefault="00A334C5" w:rsidP="007C5A27">
            <w:pPr>
              <w:pStyle w:val="a8"/>
              <w:spacing w:line="360" w:lineRule="auto"/>
              <w:rPr>
                <w:rFonts w:ascii="宋体" w:eastAsia="宋体" w:hAnsi="宋体" w:cs="Times New Roman"/>
                <w:sz w:val="24"/>
                <w:szCs w:val="24"/>
              </w:rPr>
            </w:pPr>
          </w:p>
        </w:tc>
        <w:tc>
          <w:tcPr>
            <w:tcW w:w="1135" w:type="dxa"/>
          </w:tcPr>
          <w:p w:rsidR="00A334C5" w:rsidRDefault="00A334C5" w:rsidP="007C5A27">
            <w:pPr>
              <w:pStyle w:val="a8"/>
              <w:spacing w:line="360" w:lineRule="auto"/>
              <w:rPr>
                <w:rFonts w:ascii="宋体" w:eastAsia="宋体" w:hAnsi="宋体" w:cs="Times New Roman"/>
                <w:sz w:val="24"/>
                <w:szCs w:val="24"/>
              </w:rPr>
            </w:pPr>
          </w:p>
        </w:tc>
        <w:tc>
          <w:tcPr>
            <w:tcW w:w="1276" w:type="dxa"/>
          </w:tcPr>
          <w:p w:rsidR="00A334C5" w:rsidRDefault="00A334C5" w:rsidP="007C5A27">
            <w:pPr>
              <w:pStyle w:val="a8"/>
              <w:spacing w:line="360" w:lineRule="auto"/>
              <w:rPr>
                <w:rFonts w:ascii="宋体" w:eastAsia="宋体" w:hAnsi="宋体" w:cs="Times New Roman"/>
                <w:sz w:val="24"/>
                <w:szCs w:val="24"/>
              </w:rPr>
            </w:pPr>
          </w:p>
        </w:tc>
        <w:tc>
          <w:tcPr>
            <w:tcW w:w="1439" w:type="dxa"/>
          </w:tcPr>
          <w:p w:rsidR="00A334C5" w:rsidRDefault="00A334C5" w:rsidP="007C5A27">
            <w:pPr>
              <w:pStyle w:val="a8"/>
              <w:spacing w:line="360" w:lineRule="auto"/>
              <w:rPr>
                <w:rFonts w:ascii="宋体" w:eastAsia="宋体" w:hAnsi="宋体" w:cs="Times New Roman"/>
                <w:sz w:val="24"/>
                <w:szCs w:val="24"/>
              </w:rPr>
            </w:pPr>
          </w:p>
        </w:tc>
        <w:tc>
          <w:tcPr>
            <w:tcW w:w="1252" w:type="dxa"/>
          </w:tcPr>
          <w:p w:rsidR="00A334C5" w:rsidRDefault="00A334C5" w:rsidP="007C5A27">
            <w:pPr>
              <w:pStyle w:val="a8"/>
              <w:spacing w:line="360" w:lineRule="auto"/>
              <w:rPr>
                <w:rFonts w:ascii="宋体" w:eastAsia="宋体" w:hAnsi="宋体" w:cs="Times New Roman"/>
                <w:sz w:val="24"/>
                <w:szCs w:val="24"/>
              </w:rPr>
            </w:pPr>
          </w:p>
        </w:tc>
      </w:tr>
    </w:tbl>
    <w:p w:rsidR="00A334C5" w:rsidRDefault="00A334C5" w:rsidP="00A334C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334C5" w:rsidRDefault="00A334C5" w:rsidP="00A334C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334C5" w:rsidRDefault="00A334C5" w:rsidP="00A334C5">
      <w:pPr>
        <w:snapToGrid w:val="0"/>
        <w:spacing w:line="500" w:lineRule="exact"/>
        <w:rPr>
          <w:rFonts w:asciiTheme="minorEastAsia" w:hAnsiTheme="minorEastAsia" w:cs="宋体"/>
          <w:sz w:val="24"/>
          <w:szCs w:val="24"/>
          <w:lang w:val="zh-CN"/>
        </w:rPr>
      </w:pPr>
    </w:p>
    <w:p w:rsidR="00A334C5" w:rsidRDefault="00A334C5" w:rsidP="00A334C5">
      <w:pPr>
        <w:snapToGrid w:val="0"/>
        <w:spacing w:line="500" w:lineRule="exact"/>
        <w:rPr>
          <w:rFonts w:asciiTheme="minorEastAsia" w:hAnsiTheme="minorEastAsia" w:cs="宋体"/>
          <w:sz w:val="24"/>
          <w:szCs w:val="24"/>
          <w:lang w:val="zh-CN"/>
        </w:rPr>
      </w:pPr>
    </w:p>
    <w:p w:rsidR="00A334C5" w:rsidRDefault="00A334C5" w:rsidP="00A334C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334C5" w:rsidRDefault="00A334C5" w:rsidP="00A334C5">
      <w:pPr>
        <w:spacing w:line="360" w:lineRule="auto"/>
        <w:jc w:val="center"/>
        <w:rPr>
          <w:rFonts w:ascii="宋体" w:hAnsi="宋体"/>
          <w:b/>
          <w:bCs/>
          <w:sz w:val="36"/>
          <w:szCs w:val="36"/>
        </w:rPr>
      </w:pP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E749E3">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E56F6" w:rsidRDefault="008E56F6">
      <w:pPr>
        <w:spacing w:line="360" w:lineRule="auto"/>
        <w:jc w:val="center"/>
        <w:rPr>
          <w:rFonts w:ascii="宋体" w:hAnsi="宋体"/>
          <w:b/>
          <w:bCs/>
          <w:sz w:val="36"/>
          <w:szCs w:val="36"/>
        </w:rPr>
      </w:pPr>
    </w:p>
    <w:p w:rsidR="008E56F6" w:rsidRDefault="00E749E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E56F6" w:rsidRDefault="00E749E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E56F6" w:rsidRDefault="008E56F6">
      <w:pPr>
        <w:widowControl/>
        <w:spacing w:before="100" w:beforeAutospacing="1" w:after="100" w:afterAutospacing="1" w:line="360" w:lineRule="auto"/>
        <w:ind w:leftChars="1850" w:left="3885"/>
        <w:jc w:val="left"/>
        <w:rPr>
          <w:rFonts w:ascii="宋体" w:hAnsi="宋体" w:cs="Arial"/>
          <w:kern w:val="0"/>
          <w:sz w:val="24"/>
          <w:szCs w:val="24"/>
        </w:rPr>
      </w:pPr>
    </w:p>
    <w:p w:rsidR="008E56F6" w:rsidRDefault="00E749E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E56F6" w:rsidRDefault="008E56F6">
      <w:pPr>
        <w:widowControl/>
        <w:spacing w:before="100" w:beforeAutospacing="1" w:after="100" w:afterAutospacing="1" w:line="360" w:lineRule="auto"/>
        <w:jc w:val="left"/>
        <w:rPr>
          <w:rFonts w:ascii="宋体" w:hAnsi="宋体"/>
          <w:sz w:val="24"/>
          <w:szCs w:val="24"/>
        </w:rPr>
      </w:pPr>
    </w:p>
    <w:p w:rsidR="008E56F6" w:rsidRDefault="00E749E3">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E56F6" w:rsidRDefault="00E749E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E56F6" w:rsidRDefault="00E749E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E56F6" w:rsidRDefault="008E56F6">
      <w:pPr>
        <w:autoSpaceDE w:val="0"/>
        <w:autoSpaceDN w:val="0"/>
        <w:adjustRightInd w:val="0"/>
        <w:spacing w:line="360" w:lineRule="auto"/>
        <w:jc w:val="center"/>
        <w:outlineLvl w:val="0"/>
        <w:rPr>
          <w:rFonts w:ascii="宋体" w:hAnsi="宋体" w:cs="Arial"/>
          <w:kern w:val="0"/>
          <w:sz w:val="24"/>
          <w:szCs w:val="24"/>
        </w:rPr>
      </w:pPr>
    </w:p>
    <w:p w:rsidR="008E56F6" w:rsidRDefault="008E56F6">
      <w:pPr>
        <w:autoSpaceDE w:val="0"/>
        <w:autoSpaceDN w:val="0"/>
        <w:adjustRightInd w:val="0"/>
        <w:spacing w:line="360" w:lineRule="auto"/>
        <w:jc w:val="center"/>
        <w:outlineLvl w:val="0"/>
        <w:rPr>
          <w:rFonts w:ascii="宋体" w:hAnsi="宋体"/>
          <w:b/>
          <w:bCs/>
          <w:sz w:val="36"/>
          <w:szCs w:val="36"/>
        </w:rPr>
      </w:pP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8E56F6">
      <w:pPr>
        <w:autoSpaceDE w:val="0"/>
        <w:autoSpaceDN w:val="0"/>
        <w:adjustRightInd w:val="0"/>
        <w:spacing w:line="360" w:lineRule="auto"/>
        <w:jc w:val="center"/>
        <w:outlineLvl w:val="0"/>
        <w:rPr>
          <w:rFonts w:ascii="宋体" w:hAnsi="宋体"/>
          <w:b/>
          <w:bCs/>
          <w:sz w:val="36"/>
          <w:szCs w:val="36"/>
        </w:rPr>
      </w:pPr>
    </w:p>
    <w:p w:rsidR="008E56F6" w:rsidRDefault="00E749E3">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334C5" w:rsidRDefault="00A334C5" w:rsidP="00A334C5">
      <w:pPr>
        <w:spacing w:line="360" w:lineRule="auto"/>
        <w:rPr>
          <w:rFonts w:ascii="宋体" w:hAnsi="宋体"/>
          <w:szCs w:val="21"/>
        </w:rPr>
      </w:pPr>
    </w:p>
    <w:p w:rsidR="00A334C5" w:rsidRDefault="00A334C5" w:rsidP="00A334C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334C5" w:rsidRDefault="00A334C5" w:rsidP="00A334C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334C5" w:rsidRDefault="00A334C5" w:rsidP="00A334C5">
      <w:pPr>
        <w:spacing w:line="360" w:lineRule="auto"/>
        <w:rPr>
          <w:rFonts w:ascii="宋体" w:hAnsi="宋体"/>
          <w:sz w:val="24"/>
          <w:szCs w:val="24"/>
        </w:rPr>
      </w:pPr>
    </w:p>
    <w:p w:rsidR="00A334C5" w:rsidRDefault="00A334C5" w:rsidP="00A334C5">
      <w:pPr>
        <w:spacing w:line="360" w:lineRule="auto"/>
        <w:rPr>
          <w:rFonts w:ascii="宋体" w:hAnsi="宋体"/>
          <w:sz w:val="24"/>
          <w:szCs w:val="24"/>
        </w:rPr>
      </w:pPr>
    </w:p>
    <w:p w:rsidR="00A334C5" w:rsidRDefault="00A334C5" w:rsidP="00A334C5">
      <w:pPr>
        <w:spacing w:line="360" w:lineRule="auto"/>
        <w:rPr>
          <w:rFonts w:ascii="宋体" w:hAnsi="宋体"/>
          <w:sz w:val="24"/>
          <w:szCs w:val="24"/>
        </w:rPr>
      </w:pPr>
      <w:r>
        <w:rPr>
          <w:rFonts w:ascii="宋体" w:hAnsi="宋体" w:hint="eastAsia"/>
          <w:sz w:val="24"/>
          <w:szCs w:val="24"/>
        </w:rPr>
        <w:t xml:space="preserve">                                    单位名称（盖章）：</w:t>
      </w:r>
    </w:p>
    <w:p w:rsidR="00A334C5" w:rsidRDefault="00A334C5" w:rsidP="00A334C5">
      <w:pPr>
        <w:spacing w:line="360" w:lineRule="auto"/>
        <w:rPr>
          <w:rFonts w:ascii="宋体" w:hAnsi="宋体"/>
          <w:sz w:val="24"/>
          <w:szCs w:val="24"/>
        </w:rPr>
      </w:pPr>
      <w:r>
        <w:rPr>
          <w:rFonts w:ascii="宋体" w:hAnsi="宋体" w:hint="eastAsia"/>
          <w:sz w:val="24"/>
          <w:szCs w:val="24"/>
        </w:rPr>
        <w:t xml:space="preserve">                                    日    期：</w:t>
      </w:r>
    </w:p>
    <w:p w:rsidR="008E56F6" w:rsidRPr="00A334C5" w:rsidRDefault="008E56F6"/>
    <w:p w:rsidR="008E56F6" w:rsidRDefault="008E56F6"/>
    <w:p w:rsidR="008E56F6" w:rsidRDefault="008E56F6"/>
    <w:p w:rsidR="008E56F6" w:rsidRDefault="008E56F6"/>
    <w:p w:rsidR="008E56F6" w:rsidRDefault="008E56F6"/>
    <w:p w:rsidR="008E56F6" w:rsidRDefault="008E56F6"/>
    <w:p w:rsidR="008E56F6" w:rsidRDefault="008E56F6"/>
    <w:p w:rsidR="008E56F6" w:rsidRDefault="00E749E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E56F6" w:rsidRDefault="00E749E3">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3E4483" w:rsidRDefault="003E4483">
      <w:pPr>
        <w:widowControl/>
        <w:jc w:val="left"/>
        <w:rPr>
          <w:rFonts w:ascii="宋体" w:hAnsi="宋体"/>
          <w:b/>
          <w:bCs/>
          <w:sz w:val="36"/>
          <w:szCs w:val="36"/>
        </w:rPr>
      </w:pPr>
      <w:r>
        <w:rPr>
          <w:rFonts w:ascii="宋体" w:hAnsi="宋体"/>
          <w:b/>
          <w:bCs/>
          <w:sz w:val="36"/>
          <w:szCs w:val="36"/>
        </w:rPr>
        <w:br w:type="page"/>
      </w:r>
    </w:p>
    <w:p w:rsidR="008E56F6" w:rsidRDefault="008E56F6">
      <w:pPr>
        <w:autoSpaceDE w:val="0"/>
        <w:autoSpaceDN w:val="0"/>
        <w:adjustRightInd w:val="0"/>
        <w:spacing w:line="360" w:lineRule="auto"/>
        <w:jc w:val="center"/>
        <w:rPr>
          <w:rFonts w:asciiTheme="minorEastAsia" w:hAnsiTheme="minorEastAsia" w:cs="黑体"/>
          <w:b/>
          <w:bCs/>
          <w:sz w:val="44"/>
          <w:szCs w:val="44"/>
          <w:lang w:val="zh-CN"/>
        </w:rPr>
      </w:pPr>
    </w:p>
    <w:p w:rsidR="008E56F6" w:rsidRDefault="00E749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E56F6" w:rsidRDefault="008E56F6"/>
    <w:p w:rsidR="008E56F6" w:rsidRDefault="008E56F6"/>
    <w:p w:rsidR="008E56F6" w:rsidRDefault="008E56F6"/>
    <w:p w:rsidR="008E56F6" w:rsidRDefault="00E749E3">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8E56F6" w:rsidRDefault="00E749E3">
      <w:pPr>
        <w:spacing w:line="360" w:lineRule="auto"/>
        <w:jc w:val="center"/>
        <w:rPr>
          <w:rFonts w:ascii="宋体" w:hAnsi="宋体"/>
          <w:b/>
          <w:bCs/>
          <w:sz w:val="28"/>
          <w:szCs w:val="28"/>
        </w:rPr>
      </w:pPr>
      <w:r>
        <w:rPr>
          <w:rFonts w:ascii="宋体" w:hAnsi="宋体"/>
          <w:b/>
          <w:bCs/>
          <w:sz w:val="28"/>
          <w:szCs w:val="28"/>
        </w:rPr>
        <w:t> </w:t>
      </w:r>
    </w:p>
    <w:p w:rsidR="008E56F6" w:rsidRDefault="008E56F6"/>
    <w:p w:rsidR="008E56F6" w:rsidRDefault="008E56F6"/>
    <w:p w:rsidR="008E56F6" w:rsidRDefault="008E56F6"/>
    <w:p w:rsidR="008E56F6" w:rsidRDefault="008E56F6"/>
    <w:p w:rsidR="008E56F6" w:rsidRDefault="008E56F6"/>
    <w:p w:rsidR="008E56F6" w:rsidRDefault="008E56F6"/>
    <w:p w:rsidR="008E56F6" w:rsidRDefault="008E56F6"/>
    <w:sectPr w:rsidR="008E56F6" w:rsidSect="00CC4E56">
      <w:footerReference w:type="default" r:id="rId16"/>
      <w:pgSz w:w="11906" w:h="16838"/>
      <w:pgMar w:top="1389" w:right="1588" w:bottom="1644"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43" w:rsidRDefault="00E749E3">
      <w:r>
        <w:separator/>
      </w:r>
    </w:p>
  </w:endnote>
  <w:endnote w:type="continuationSeparator" w:id="0">
    <w:p w:rsidR="00095743" w:rsidRDefault="00E7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moder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F6" w:rsidRDefault="00E45BED">
    <w:pPr>
      <w:pStyle w:val="ae"/>
    </w:pPr>
    <w:r>
      <w:rPr>
        <w:noProof/>
      </w:rPr>
      <w:pict>
        <v:shapetype id="_x0000_t32" coordsize="21600,21600" o:spt="32" o:oned="t" path="m,l21600,21600e" filled="f">
          <v:path arrowok="t" fillok="f" o:connecttype="none"/>
          <o:lock v:ext="edit" shapetype="t"/>
        </v:shapetype>
        <v:shape id="_x0000_s1027" type="#_x0000_t32" style="position:absolute;margin-left:2.25pt;margin-top:0;width:435.25pt;height:0;z-index:251661312" o:connectortype="straight"/>
      </w:pict>
    </w: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next-textbox:#_x0000_s1025;mso-fit-shape-to-text:t" inset="0,0,0,0">
            <w:txbxContent>
              <w:p w:rsidR="008E56F6" w:rsidRDefault="00E749E3">
                <w:pPr>
                  <w:pStyle w:val="ae"/>
                </w:pPr>
                <w:r>
                  <w:fldChar w:fldCharType="begin"/>
                </w:r>
                <w:r>
                  <w:instrText xml:space="preserve"> PAGE  \* MERGEFORMAT </w:instrText>
                </w:r>
                <w:r>
                  <w:fldChar w:fldCharType="separate"/>
                </w:r>
                <w:r w:rsidR="00E45BED">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43" w:rsidRDefault="00E749E3">
      <w:r>
        <w:separator/>
      </w:r>
    </w:p>
  </w:footnote>
  <w:footnote w:type="continuationSeparator" w:id="0">
    <w:p w:rsidR="00095743" w:rsidRDefault="00E74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18327930"/>
    <w:multiLevelType w:val="multilevel"/>
    <w:tmpl w:val="18327930"/>
    <w:lvl w:ilvl="0">
      <w:start w:val="1"/>
      <w:numFmt w:val="japaneseCounting"/>
      <w:lvlText w:val="%1、"/>
      <w:lvlJc w:val="left"/>
      <w:pPr>
        <w:ind w:left="1202" w:hanging="72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3">
    <w:nsid w:val="59F817C2"/>
    <w:multiLevelType w:val="singleLevel"/>
    <w:tmpl w:val="59F817C2"/>
    <w:lvl w:ilvl="0">
      <w:start w:val="2"/>
      <w:numFmt w:val="chineseCounting"/>
      <w:suff w:val="space"/>
      <w:lvlText w:val="第%1章"/>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rules v:ext="edit">
        <o:r id="V:Rule2" type="connector" idref="#_x0000_s102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263A4"/>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95743"/>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2B63"/>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364F"/>
    <w:rsid w:val="001B41AD"/>
    <w:rsid w:val="001B6332"/>
    <w:rsid w:val="001B7057"/>
    <w:rsid w:val="001B7C18"/>
    <w:rsid w:val="001C0F1B"/>
    <w:rsid w:val="001C309B"/>
    <w:rsid w:val="001C6C61"/>
    <w:rsid w:val="001C7FF7"/>
    <w:rsid w:val="001D357E"/>
    <w:rsid w:val="001D46FE"/>
    <w:rsid w:val="001D6E54"/>
    <w:rsid w:val="001E1B0A"/>
    <w:rsid w:val="001E66A5"/>
    <w:rsid w:val="001E6C54"/>
    <w:rsid w:val="001E78EA"/>
    <w:rsid w:val="001F121D"/>
    <w:rsid w:val="001F202D"/>
    <w:rsid w:val="001F2A14"/>
    <w:rsid w:val="001F4319"/>
    <w:rsid w:val="001F4B20"/>
    <w:rsid w:val="001F4CC3"/>
    <w:rsid w:val="001F7E43"/>
    <w:rsid w:val="0020249C"/>
    <w:rsid w:val="002026FE"/>
    <w:rsid w:val="002121A9"/>
    <w:rsid w:val="00212788"/>
    <w:rsid w:val="00216728"/>
    <w:rsid w:val="002232E0"/>
    <w:rsid w:val="00223E42"/>
    <w:rsid w:val="00235E0B"/>
    <w:rsid w:val="00243B01"/>
    <w:rsid w:val="00247570"/>
    <w:rsid w:val="00247938"/>
    <w:rsid w:val="0025544A"/>
    <w:rsid w:val="002558BA"/>
    <w:rsid w:val="002567BE"/>
    <w:rsid w:val="00257257"/>
    <w:rsid w:val="00263C0C"/>
    <w:rsid w:val="00264019"/>
    <w:rsid w:val="00264FDB"/>
    <w:rsid w:val="00266A53"/>
    <w:rsid w:val="00266C04"/>
    <w:rsid w:val="00266F38"/>
    <w:rsid w:val="002704F0"/>
    <w:rsid w:val="00273702"/>
    <w:rsid w:val="0027728C"/>
    <w:rsid w:val="00281155"/>
    <w:rsid w:val="00296074"/>
    <w:rsid w:val="002969B1"/>
    <w:rsid w:val="002A00B7"/>
    <w:rsid w:val="002A0347"/>
    <w:rsid w:val="002B2BE8"/>
    <w:rsid w:val="002C08BF"/>
    <w:rsid w:val="002D0D13"/>
    <w:rsid w:val="002E3055"/>
    <w:rsid w:val="002E60F6"/>
    <w:rsid w:val="002E744B"/>
    <w:rsid w:val="0030587D"/>
    <w:rsid w:val="003142E2"/>
    <w:rsid w:val="0031458E"/>
    <w:rsid w:val="0031527C"/>
    <w:rsid w:val="00316537"/>
    <w:rsid w:val="00316973"/>
    <w:rsid w:val="00316D67"/>
    <w:rsid w:val="00334566"/>
    <w:rsid w:val="00334874"/>
    <w:rsid w:val="00336815"/>
    <w:rsid w:val="00337376"/>
    <w:rsid w:val="00345108"/>
    <w:rsid w:val="00345E09"/>
    <w:rsid w:val="00350E1D"/>
    <w:rsid w:val="0035386D"/>
    <w:rsid w:val="003560DB"/>
    <w:rsid w:val="00360DAD"/>
    <w:rsid w:val="00365286"/>
    <w:rsid w:val="00365BDD"/>
    <w:rsid w:val="00370DFF"/>
    <w:rsid w:val="00380000"/>
    <w:rsid w:val="00383277"/>
    <w:rsid w:val="00391CDE"/>
    <w:rsid w:val="003A02F1"/>
    <w:rsid w:val="003A4C56"/>
    <w:rsid w:val="003B5BE5"/>
    <w:rsid w:val="003C013E"/>
    <w:rsid w:val="003C11E5"/>
    <w:rsid w:val="003C34DB"/>
    <w:rsid w:val="003C669F"/>
    <w:rsid w:val="003D2A39"/>
    <w:rsid w:val="003D6EA0"/>
    <w:rsid w:val="003D72B8"/>
    <w:rsid w:val="003E4483"/>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2092"/>
    <w:rsid w:val="004F3FD7"/>
    <w:rsid w:val="004F551F"/>
    <w:rsid w:val="004F6FBD"/>
    <w:rsid w:val="004F797A"/>
    <w:rsid w:val="00500342"/>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8B0"/>
    <w:rsid w:val="005A5348"/>
    <w:rsid w:val="005B1579"/>
    <w:rsid w:val="005B439F"/>
    <w:rsid w:val="005B6237"/>
    <w:rsid w:val="005C10B0"/>
    <w:rsid w:val="005C2157"/>
    <w:rsid w:val="005C2C3A"/>
    <w:rsid w:val="005D272E"/>
    <w:rsid w:val="005D5852"/>
    <w:rsid w:val="005D5E11"/>
    <w:rsid w:val="005D77CF"/>
    <w:rsid w:val="005E0D81"/>
    <w:rsid w:val="005E1286"/>
    <w:rsid w:val="005E484C"/>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5150F"/>
    <w:rsid w:val="006674B6"/>
    <w:rsid w:val="0066760C"/>
    <w:rsid w:val="00667CAB"/>
    <w:rsid w:val="00671218"/>
    <w:rsid w:val="00680403"/>
    <w:rsid w:val="006811E1"/>
    <w:rsid w:val="0068441A"/>
    <w:rsid w:val="00685CAE"/>
    <w:rsid w:val="00687238"/>
    <w:rsid w:val="0069117B"/>
    <w:rsid w:val="006951C7"/>
    <w:rsid w:val="006968CB"/>
    <w:rsid w:val="006B3B14"/>
    <w:rsid w:val="006C33F0"/>
    <w:rsid w:val="006C56C4"/>
    <w:rsid w:val="006C575E"/>
    <w:rsid w:val="006C62A1"/>
    <w:rsid w:val="006D24FE"/>
    <w:rsid w:val="006D63E5"/>
    <w:rsid w:val="006D7995"/>
    <w:rsid w:val="006E1073"/>
    <w:rsid w:val="006E2C2C"/>
    <w:rsid w:val="006E5294"/>
    <w:rsid w:val="006E69A9"/>
    <w:rsid w:val="006E7D75"/>
    <w:rsid w:val="006F42BD"/>
    <w:rsid w:val="006F4C1F"/>
    <w:rsid w:val="006F6735"/>
    <w:rsid w:val="00703498"/>
    <w:rsid w:val="00714B40"/>
    <w:rsid w:val="00714EA5"/>
    <w:rsid w:val="00716754"/>
    <w:rsid w:val="00723ED1"/>
    <w:rsid w:val="0072488A"/>
    <w:rsid w:val="00727688"/>
    <w:rsid w:val="00730668"/>
    <w:rsid w:val="0073526A"/>
    <w:rsid w:val="0073735A"/>
    <w:rsid w:val="007373E3"/>
    <w:rsid w:val="00737B3F"/>
    <w:rsid w:val="00742F47"/>
    <w:rsid w:val="00743379"/>
    <w:rsid w:val="007445B8"/>
    <w:rsid w:val="007506FC"/>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B4329"/>
    <w:rsid w:val="007C23FB"/>
    <w:rsid w:val="007C4218"/>
    <w:rsid w:val="007C6809"/>
    <w:rsid w:val="007D2BA0"/>
    <w:rsid w:val="007D37EB"/>
    <w:rsid w:val="007D481A"/>
    <w:rsid w:val="007D6EF3"/>
    <w:rsid w:val="007E2A0C"/>
    <w:rsid w:val="007F1CC8"/>
    <w:rsid w:val="007F7141"/>
    <w:rsid w:val="00800C31"/>
    <w:rsid w:val="00810B9A"/>
    <w:rsid w:val="008123F9"/>
    <w:rsid w:val="00813265"/>
    <w:rsid w:val="00813462"/>
    <w:rsid w:val="008147AE"/>
    <w:rsid w:val="00814D8F"/>
    <w:rsid w:val="00815F3D"/>
    <w:rsid w:val="00815F60"/>
    <w:rsid w:val="008209E1"/>
    <w:rsid w:val="008211B1"/>
    <w:rsid w:val="008219F4"/>
    <w:rsid w:val="00822AC8"/>
    <w:rsid w:val="00827FEC"/>
    <w:rsid w:val="00834413"/>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56F6"/>
    <w:rsid w:val="008E703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0089"/>
    <w:rsid w:val="009B1404"/>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DBA"/>
    <w:rsid w:val="00A146D0"/>
    <w:rsid w:val="00A26A2D"/>
    <w:rsid w:val="00A272CE"/>
    <w:rsid w:val="00A27F2E"/>
    <w:rsid w:val="00A30773"/>
    <w:rsid w:val="00A334C5"/>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B1A84"/>
    <w:rsid w:val="00AC0D4D"/>
    <w:rsid w:val="00AC507D"/>
    <w:rsid w:val="00AC62A0"/>
    <w:rsid w:val="00AC6B92"/>
    <w:rsid w:val="00AD310A"/>
    <w:rsid w:val="00AD43D5"/>
    <w:rsid w:val="00AD5C9F"/>
    <w:rsid w:val="00AE0428"/>
    <w:rsid w:val="00B0198A"/>
    <w:rsid w:val="00B0319F"/>
    <w:rsid w:val="00B04486"/>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367A"/>
    <w:rsid w:val="00C1514A"/>
    <w:rsid w:val="00C228C3"/>
    <w:rsid w:val="00C23622"/>
    <w:rsid w:val="00C2463C"/>
    <w:rsid w:val="00C36189"/>
    <w:rsid w:val="00C414AD"/>
    <w:rsid w:val="00C430C9"/>
    <w:rsid w:val="00C45EEC"/>
    <w:rsid w:val="00C51319"/>
    <w:rsid w:val="00C638EC"/>
    <w:rsid w:val="00C7189B"/>
    <w:rsid w:val="00C727B1"/>
    <w:rsid w:val="00C731CA"/>
    <w:rsid w:val="00C73C2A"/>
    <w:rsid w:val="00C75A26"/>
    <w:rsid w:val="00C8587D"/>
    <w:rsid w:val="00C932A1"/>
    <w:rsid w:val="00C956D7"/>
    <w:rsid w:val="00CA0494"/>
    <w:rsid w:val="00CA094E"/>
    <w:rsid w:val="00CA2C12"/>
    <w:rsid w:val="00CB5066"/>
    <w:rsid w:val="00CB5576"/>
    <w:rsid w:val="00CC4E56"/>
    <w:rsid w:val="00CD4CBE"/>
    <w:rsid w:val="00CD7E6D"/>
    <w:rsid w:val="00CE0F39"/>
    <w:rsid w:val="00CE6AB4"/>
    <w:rsid w:val="00CF1E1C"/>
    <w:rsid w:val="00CF241D"/>
    <w:rsid w:val="00CF4F24"/>
    <w:rsid w:val="00D03A5A"/>
    <w:rsid w:val="00D067EC"/>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4FC6"/>
    <w:rsid w:val="00DA70EB"/>
    <w:rsid w:val="00DB4C7C"/>
    <w:rsid w:val="00DB748A"/>
    <w:rsid w:val="00DC5A3D"/>
    <w:rsid w:val="00DD116A"/>
    <w:rsid w:val="00DD1648"/>
    <w:rsid w:val="00DE0AF6"/>
    <w:rsid w:val="00DE4DBA"/>
    <w:rsid w:val="00DF41C2"/>
    <w:rsid w:val="00E05333"/>
    <w:rsid w:val="00E155B5"/>
    <w:rsid w:val="00E16A95"/>
    <w:rsid w:val="00E203D7"/>
    <w:rsid w:val="00E23924"/>
    <w:rsid w:val="00E2434C"/>
    <w:rsid w:val="00E24944"/>
    <w:rsid w:val="00E32D01"/>
    <w:rsid w:val="00E3418E"/>
    <w:rsid w:val="00E403D1"/>
    <w:rsid w:val="00E43378"/>
    <w:rsid w:val="00E45BED"/>
    <w:rsid w:val="00E52D68"/>
    <w:rsid w:val="00E6072E"/>
    <w:rsid w:val="00E63001"/>
    <w:rsid w:val="00E670F2"/>
    <w:rsid w:val="00E71FE4"/>
    <w:rsid w:val="00E72B34"/>
    <w:rsid w:val="00E749E3"/>
    <w:rsid w:val="00E83022"/>
    <w:rsid w:val="00E85524"/>
    <w:rsid w:val="00E86D2C"/>
    <w:rsid w:val="00E8799C"/>
    <w:rsid w:val="00E87E2A"/>
    <w:rsid w:val="00E906B8"/>
    <w:rsid w:val="00E91953"/>
    <w:rsid w:val="00E956EC"/>
    <w:rsid w:val="00EA0782"/>
    <w:rsid w:val="00EA20BB"/>
    <w:rsid w:val="00EA46F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36A5"/>
    <w:rsid w:val="00F06A23"/>
    <w:rsid w:val="00F12CE8"/>
    <w:rsid w:val="00F13EFD"/>
    <w:rsid w:val="00F165A3"/>
    <w:rsid w:val="00F21E3B"/>
    <w:rsid w:val="00F30ABD"/>
    <w:rsid w:val="00F3359B"/>
    <w:rsid w:val="00F35C0A"/>
    <w:rsid w:val="00F3751F"/>
    <w:rsid w:val="00F43428"/>
    <w:rsid w:val="00F44074"/>
    <w:rsid w:val="00F4626B"/>
    <w:rsid w:val="00F51389"/>
    <w:rsid w:val="00F51ED8"/>
    <w:rsid w:val="00F51FCE"/>
    <w:rsid w:val="00F54292"/>
    <w:rsid w:val="00F5466E"/>
    <w:rsid w:val="00F56C2F"/>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02"/>
    <w:rsid w:val="00FA774A"/>
    <w:rsid w:val="00FB0DF3"/>
    <w:rsid w:val="00FC0DEB"/>
    <w:rsid w:val="00FC4909"/>
    <w:rsid w:val="00FC4962"/>
    <w:rsid w:val="00FD12DE"/>
    <w:rsid w:val="00FD62FF"/>
    <w:rsid w:val="00FE2F78"/>
    <w:rsid w:val="00FE38CB"/>
    <w:rsid w:val="00FE61C6"/>
    <w:rsid w:val="00FF4EA4"/>
    <w:rsid w:val="33FA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0" w:unhideWhenUsed="0" w:qFormat="1"/>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Pr>
      <w:rFonts w:ascii="Calibri" w:eastAsia="仿宋_GB2312" w:hAnsi="Calibri" w:cs="Calibri"/>
      <w:b/>
      <w:bCs/>
      <w:sz w:val="30"/>
      <w:szCs w:val="30"/>
    </w:rPr>
  </w:style>
  <w:style w:type="paragraph" w:styleId="a4">
    <w:name w:val="annotation text"/>
    <w:basedOn w:val="a"/>
    <w:link w:val="Char"/>
    <w:unhideWhenUsed/>
    <w:qFormat/>
    <w:pPr>
      <w:jc w:val="left"/>
    </w:pPr>
  </w:style>
  <w:style w:type="paragraph" w:styleId="a5">
    <w:name w:val="Body Text First Indent"/>
    <w:basedOn w:val="a6"/>
    <w:link w:val="Char0"/>
    <w:qFormat/>
    <w:pPr>
      <w:ind w:firstLineChars="100" w:firstLine="420"/>
    </w:pPr>
    <w:rPr>
      <w:rFonts w:ascii="宋体" w:eastAsia="宋体" w:hAnsi="Times New Roman" w:cs="Times New Roman"/>
      <w:kern w:val="0"/>
      <w:sz w:val="34"/>
      <w:szCs w:val="20"/>
    </w:rPr>
  </w:style>
  <w:style w:type="paragraph" w:styleId="a6">
    <w:name w:val="Body Text"/>
    <w:basedOn w:val="a"/>
    <w:link w:val="Char2"/>
    <w:unhideWhenUsed/>
    <w:qFormat/>
    <w:pPr>
      <w:spacing w:after="120"/>
    </w:p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10"/>
    <w:uiPriority w:val="99"/>
    <w:unhideWhenUsed/>
    <w:qFormat/>
    <w:rPr>
      <w:rFonts w:ascii="宋体" w:eastAsia="宋体" w:hAnsi="Calibri" w:cs="Calibri"/>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a">
    <w:name w:val="Body Text Indent"/>
    <w:basedOn w:val="a"/>
    <w:link w:val="Char3"/>
    <w:qFormat/>
    <w:pPr>
      <w:spacing w:line="400" w:lineRule="exact"/>
      <w:ind w:left="630"/>
    </w:pPr>
    <w:rPr>
      <w:rFonts w:ascii="楷体_GB2312" w:eastAsia="宋体" w:hAnsi="Times New Roman" w:cs="Times New Roman"/>
      <w:szCs w:val="20"/>
    </w:rPr>
  </w:style>
  <w:style w:type="paragraph" w:styleId="5">
    <w:name w:val="toc 5"/>
    <w:basedOn w:val="a"/>
    <w:next w:val="a"/>
    <w:uiPriority w:val="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qFormat/>
    <w:pPr>
      <w:ind w:left="480"/>
      <w:jc w:val="left"/>
    </w:pPr>
    <w:rPr>
      <w:rFonts w:ascii="Times New Roman" w:eastAsia="宋体" w:hAnsi="Times New Roman" w:cs="Times New Roman"/>
      <w:i/>
      <w:iCs/>
      <w:color w:val="0000FF"/>
      <w:sz w:val="20"/>
      <w:szCs w:val="20"/>
    </w:rPr>
  </w:style>
  <w:style w:type="paragraph" w:styleId="ab">
    <w:name w:val="Plain Text"/>
    <w:basedOn w:val="a"/>
    <w:link w:val="Char4"/>
    <w:qFormat/>
    <w:rPr>
      <w:rFonts w:eastAsia="宋体"/>
      <w:sz w:val="24"/>
    </w:rPr>
  </w:style>
  <w:style w:type="paragraph" w:styleId="ac">
    <w:name w:val="Date"/>
    <w:basedOn w:val="a"/>
    <w:next w:val="a"/>
    <w:link w:val="Char5"/>
    <w:unhideWhenUsed/>
    <w:qFormat/>
    <w:pPr>
      <w:ind w:leftChars="2500" w:left="100"/>
    </w:pPr>
  </w:style>
  <w:style w:type="paragraph" w:styleId="ad">
    <w:name w:val="Balloon Text"/>
    <w:basedOn w:val="a"/>
    <w:link w:val="Char11"/>
    <w:qFormat/>
    <w:rPr>
      <w:rFonts w:ascii="Calibri" w:eastAsia="宋体" w:hAnsi="Calibri" w:cs="Calibri"/>
      <w:sz w:val="18"/>
      <w:szCs w:val="18"/>
    </w:rPr>
  </w:style>
  <w:style w:type="paragraph" w:styleId="ae">
    <w:name w:val="footer"/>
    <w:basedOn w:val="a"/>
    <w:link w:val="Char6"/>
    <w:uiPriority w:val="99"/>
    <w:unhideWhenUsed/>
    <w:qFormat/>
    <w:pPr>
      <w:tabs>
        <w:tab w:val="center" w:pos="4153"/>
        <w:tab w:val="right" w:pos="8306"/>
      </w:tabs>
      <w:snapToGrid w:val="0"/>
      <w:jc w:val="left"/>
    </w:pPr>
    <w:rPr>
      <w:sz w:val="18"/>
      <w:szCs w:val="18"/>
    </w:rPr>
  </w:style>
  <w:style w:type="paragraph" w:styleId="af">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f0">
    <w:name w:val="Subtitle"/>
    <w:basedOn w:val="a"/>
    <w:next w:val="a"/>
    <w:link w:val="Char12"/>
    <w:uiPriority w:val="11"/>
    <w:qFormat/>
    <w:pPr>
      <w:spacing w:before="240" w:after="60" w:line="312" w:lineRule="auto"/>
      <w:jc w:val="center"/>
      <w:outlineLvl w:val="1"/>
    </w:pPr>
    <w:rPr>
      <w:rFonts w:ascii="Cambria" w:eastAsia="宋体" w:hAnsi="Cambria" w:cs="Times New Roman"/>
      <w:b/>
      <w:bCs/>
      <w:kern w:val="28"/>
      <w:sz w:val="32"/>
      <w:szCs w:val="32"/>
    </w:rPr>
  </w:style>
  <w:style w:type="paragraph" w:styleId="20">
    <w:name w:val="toc 2"/>
    <w:basedOn w:val="a"/>
    <w:next w:val="a"/>
    <w:qFormat/>
    <w:pPr>
      <w:suppressAutoHyphens/>
      <w:ind w:left="420"/>
    </w:pPr>
    <w:rPr>
      <w:rFonts w:ascii="Times New Roman" w:eastAsia="宋体" w:hAnsi="Times New Roman" w:cs="Times New Roman"/>
      <w:kern w:val="1"/>
      <w:szCs w:val="24"/>
      <w:lang w:eastAsia="ar-SA"/>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
    <w:uiPriority w:val="99"/>
    <w:qFormat/>
    <w:rPr>
      <w:rFonts w:ascii="Calibri" w:eastAsia="宋体" w:hAnsi="Calibri" w:cs="Times New Roman"/>
      <w:sz w:val="24"/>
      <w:szCs w:val="24"/>
    </w:rPr>
  </w:style>
  <w:style w:type="paragraph" w:styleId="af2">
    <w:name w:val="Title"/>
    <w:basedOn w:val="a"/>
    <w:next w:val="a"/>
    <w:link w:val="Char13"/>
    <w:qFormat/>
    <w:pPr>
      <w:spacing w:before="240" w:after="60"/>
      <w:jc w:val="left"/>
      <w:outlineLvl w:val="0"/>
    </w:pPr>
    <w:rPr>
      <w:rFonts w:ascii="Cambria" w:eastAsia="宋体" w:hAnsi="Cambria" w:cs="Times New Roman"/>
      <w:b/>
      <w:bCs/>
      <w:sz w:val="32"/>
      <w:szCs w:val="32"/>
    </w:rPr>
  </w:style>
  <w:style w:type="character" w:styleId="af3">
    <w:name w:val="Strong"/>
    <w:basedOn w:val="a0"/>
    <w:uiPriority w:val="22"/>
    <w:qFormat/>
    <w:rPr>
      <w:b/>
      <w:bCs/>
    </w:rPr>
  </w:style>
  <w:style w:type="character" w:styleId="af4">
    <w:name w:val="page number"/>
    <w:qFormat/>
    <w:rPr>
      <w:rFonts w:ascii="Calibri" w:eastAsia="宋体" w:hAnsi="Calibri" w:cs="Times New Roman"/>
    </w:rPr>
  </w:style>
  <w:style w:type="character" w:styleId="af5">
    <w:name w:val="FollowedHyperlink"/>
    <w:basedOn w:val="a0"/>
    <w:uiPriority w:val="99"/>
    <w:unhideWhenUsed/>
    <w:qFormat/>
    <w:rPr>
      <w:color w:val="800080" w:themeColor="followedHyperlink"/>
      <w:u w:val="single"/>
    </w:rPr>
  </w:style>
  <w:style w:type="character" w:styleId="af6">
    <w:name w:val="Emphasis"/>
    <w:basedOn w:val="a0"/>
    <w:qFormat/>
    <w:rPr>
      <w:i/>
      <w:iCs/>
    </w:rPr>
  </w:style>
  <w:style w:type="character" w:styleId="af7">
    <w:name w:val="Hyperlink"/>
    <w:basedOn w:val="a0"/>
    <w:uiPriority w:val="99"/>
    <w:unhideWhenUsed/>
    <w:qFormat/>
    <w:rPr>
      <w:color w:val="0000FF"/>
      <w:u w:val="single"/>
    </w:rPr>
  </w:style>
  <w:style w:type="character" w:styleId="af8">
    <w:name w:val="annotation reference"/>
    <w:qFormat/>
    <w:rPr>
      <w:rFonts w:ascii="Calibri" w:eastAsia="宋体" w:hAnsi="Calibri" w:cs="Times New Roman"/>
      <w:sz w:val="21"/>
      <w:szCs w:val="21"/>
    </w:rPr>
  </w:style>
  <w:style w:type="table" w:styleId="af9">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4">
    <w:name w:val="纯文本 Char"/>
    <w:basedOn w:val="a0"/>
    <w:link w:val="ab"/>
    <w:qFormat/>
    <w:rPr>
      <w:rFonts w:eastAsia="宋体"/>
      <w:sz w:val="24"/>
    </w:rPr>
  </w:style>
  <w:style w:type="character" w:customStyle="1" w:styleId="Char5">
    <w:name w:val="日期 Char"/>
    <w:basedOn w:val="a0"/>
    <w:link w:val="ac"/>
    <w:qFormat/>
  </w:style>
  <w:style w:type="character" w:customStyle="1" w:styleId="Char6">
    <w:name w:val="页脚 Char"/>
    <w:basedOn w:val="a0"/>
    <w:link w:val="ae"/>
    <w:uiPriority w:val="99"/>
    <w:qFormat/>
    <w:rPr>
      <w:sz w:val="18"/>
      <w:szCs w:val="18"/>
    </w:rPr>
  </w:style>
  <w:style w:type="character" w:customStyle="1" w:styleId="Char7">
    <w:name w:val="页眉 Char"/>
    <w:basedOn w:val="a0"/>
    <w:link w:val="af"/>
    <w:qFormat/>
    <w:rPr>
      <w:sz w:val="18"/>
      <w:szCs w:val="18"/>
    </w:rPr>
  </w:style>
  <w:style w:type="character" w:customStyle="1" w:styleId="Char14">
    <w:name w:val="纯文本 Char1"/>
    <w:uiPriority w:val="99"/>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link w:val="Char8"/>
    <w:uiPriority w:val="99"/>
    <w:unhideWhenUsed/>
    <w:qFormat/>
    <w:pPr>
      <w:ind w:firstLineChars="200" w:firstLine="420"/>
    </w:pPr>
  </w:style>
  <w:style w:type="character" w:customStyle="1" w:styleId="Char8">
    <w:name w:val="列出段落 Char"/>
    <w:link w:val="21"/>
    <w:uiPriority w:val="99"/>
    <w:qFormat/>
    <w:locked/>
  </w:style>
  <w:style w:type="character" w:customStyle="1" w:styleId="CharChar">
    <w:name w:val="正文文本缩进 Char Char"/>
    <w:link w:val="12"/>
    <w:rPr>
      <w:rFonts w:ascii="宋体"/>
      <w:sz w:val="24"/>
    </w:rPr>
  </w:style>
  <w:style w:type="paragraph" w:customStyle="1" w:styleId="12">
    <w:name w:val="正文文本缩进1"/>
    <w:basedOn w:val="a"/>
    <w:link w:val="CharChar"/>
    <w:pPr>
      <w:spacing w:line="360" w:lineRule="auto"/>
      <w:ind w:firstLineChars="200" w:firstLine="480"/>
    </w:pPr>
    <w:rPr>
      <w:rFonts w:ascii="宋体"/>
      <w:sz w:val="24"/>
    </w:rPr>
  </w:style>
  <w:style w:type="character" w:customStyle="1" w:styleId="CharChar0">
    <w:name w:val="日期 Char Char"/>
    <w:link w:val="13"/>
    <w:rPr>
      <w:sz w:val="24"/>
    </w:rPr>
  </w:style>
  <w:style w:type="paragraph" w:customStyle="1" w:styleId="13">
    <w:name w:val="日期1"/>
    <w:basedOn w:val="a"/>
    <w:next w:val="a"/>
    <w:link w:val="CharChar0"/>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afa">
    <w:name w:val="图"/>
    <w:basedOn w:val="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2">
    <w:name w:val="正文文本 Char"/>
    <w:basedOn w:val="a0"/>
    <w:link w:val="a6"/>
    <w:uiPriority w:val="99"/>
    <w:semiHidden/>
    <w:qFormat/>
  </w:style>
  <w:style w:type="character" w:customStyle="1" w:styleId="Char0">
    <w:name w:val="正文首行缩进 Char"/>
    <w:basedOn w:val="Char2"/>
    <w:link w:val="a5"/>
    <w:rPr>
      <w:rFonts w:ascii="宋体" w:eastAsia="宋体" w:hAnsi="Times New Roman" w:cs="Times New Roman"/>
      <w:kern w:val="0"/>
      <w:sz w:val="34"/>
      <w:szCs w:val="20"/>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13">
    <w:name w:val="标题 Char1"/>
    <w:link w:val="af2"/>
    <w:qFormat/>
    <w:rPr>
      <w:rFonts w:ascii="Cambria" w:eastAsia="宋体" w:hAnsi="Cambria" w:cs="Times New Roman"/>
      <w:b/>
      <w:bCs/>
      <w:sz w:val="32"/>
      <w:szCs w:val="32"/>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Char">
    <w:name w:val="批注文字 Char"/>
    <w:basedOn w:val="a0"/>
    <w:link w:val="a4"/>
    <w:qFormat/>
  </w:style>
  <w:style w:type="character" w:customStyle="1" w:styleId="Char1">
    <w:name w:val="批注主题 Char1"/>
    <w:link w:val="a3"/>
    <w:qFormat/>
    <w:rPr>
      <w:rFonts w:ascii="Calibri" w:eastAsia="仿宋_GB2312" w:hAnsi="Calibri" w:cs="Calibri"/>
      <w:b/>
      <w:bCs/>
      <w:sz w:val="30"/>
      <w:szCs w:val="30"/>
    </w:rPr>
  </w:style>
  <w:style w:type="character" w:customStyle="1" w:styleId="Chara">
    <w:name w:val="批注主题 Char"/>
    <w:basedOn w:val="Char"/>
    <w:qFormat/>
    <w:rPr>
      <w:b/>
      <w:bCs/>
    </w:rPr>
  </w:style>
  <w:style w:type="character" w:customStyle="1" w:styleId="Char10">
    <w:name w:val="文档结构图 Char1"/>
    <w:link w:val="a9"/>
    <w:uiPriority w:val="99"/>
    <w:qFormat/>
    <w:rPr>
      <w:rFonts w:ascii="宋体" w:eastAsia="宋体" w:hAnsi="Calibri" w:cs="Calibri"/>
      <w:sz w:val="18"/>
      <w:szCs w:val="18"/>
    </w:rPr>
  </w:style>
  <w:style w:type="character" w:customStyle="1" w:styleId="Charb">
    <w:name w:val="文档结构图 Char"/>
    <w:basedOn w:val="a0"/>
    <w:qFormat/>
    <w:rPr>
      <w:rFonts w:ascii="宋体" w:eastAsia="宋体"/>
      <w:sz w:val="18"/>
      <w:szCs w:val="18"/>
    </w:rPr>
  </w:style>
  <w:style w:type="character" w:customStyle="1" w:styleId="Char11">
    <w:name w:val="批注框文本 Char1"/>
    <w:link w:val="ad"/>
    <w:qFormat/>
    <w:rPr>
      <w:rFonts w:ascii="Calibri" w:eastAsia="宋体" w:hAnsi="Calibri" w:cs="Calibri"/>
      <w:sz w:val="18"/>
      <w:szCs w:val="18"/>
    </w:rPr>
  </w:style>
  <w:style w:type="character" w:customStyle="1" w:styleId="Charc">
    <w:name w:val="批注框文本 Char"/>
    <w:basedOn w:val="a0"/>
    <w:qFormat/>
    <w:rPr>
      <w:sz w:val="18"/>
      <w:szCs w:val="18"/>
    </w:rPr>
  </w:style>
  <w:style w:type="character" w:customStyle="1" w:styleId="Char12">
    <w:name w:val="副标题 Char1"/>
    <w:link w:val="af0"/>
    <w:uiPriority w:val="11"/>
    <w:qFormat/>
    <w:rPr>
      <w:rFonts w:ascii="Cambria" w:eastAsia="宋体" w:hAnsi="Cambria" w:cs="Times New Roman"/>
      <w:b/>
      <w:bCs/>
      <w:kern w:val="28"/>
      <w:sz w:val="32"/>
      <w:szCs w:val="32"/>
    </w:rPr>
  </w:style>
  <w:style w:type="character" w:customStyle="1" w:styleId="Chard">
    <w:name w:val="副标题 Char"/>
    <w:basedOn w:val="a0"/>
    <w:qFormat/>
    <w:rPr>
      <w:rFonts w:asciiTheme="majorHAnsi" w:eastAsia="宋体" w:hAnsiTheme="majorHAnsi" w:cstheme="majorBidi"/>
      <w:b/>
      <w:bCs/>
      <w:kern w:val="28"/>
      <w:sz w:val="32"/>
      <w:szCs w:val="32"/>
    </w:rPr>
  </w:style>
  <w:style w:type="character" w:customStyle="1" w:styleId="red">
    <w:name w:val="red"/>
    <w:basedOn w:val="a0"/>
    <w:qFormat/>
    <w:rPr>
      <w:color w:val="FF0000"/>
      <w:sz w:val="18"/>
      <w:szCs w:val="18"/>
    </w:rPr>
  </w:style>
  <w:style w:type="character" w:customStyle="1" w:styleId="red1">
    <w:name w:val="red1"/>
    <w:basedOn w:val="a0"/>
    <w:qFormat/>
    <w:rPr>
      <w:color w:val="FF0000"/>
    </w:rPr>
  </w:style>
  <w:style w:type="character" w:customStyle="1" w:styleId="green">
    <w:name w:val="green"/>
    <w:basedOn w:val="a0"/>
    <w:qFormat/>
    <w:rPr>
      <w:color w:val="66AE00"/>
      <w:sz w:val="18"/>
      <w:szCs w:val="18"/>
    </w:rPr>
  </w:style>
  <w:style w:type="character" w:customStyle="1" w:styleId="green1">
    <w:name w:val="green1"/>
    <w:basedOn w:val="a0"/>
    <w:qFormat/>
    <w:rPr>
      <w:color w:val="FF00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character" w:customStyle="1" w:styleId="gb-jt">
    <w:name w:val="gb-jt"/>
    <w:basedOn w:val="a0"/>
    <w:qFormat/>
  </w:style>
  <w:style w:type="paragraph" w:customStyle="1" w:styleId="ListParagraph1">
    <w:name w:val="List Paragraph1"/>
    <w:basedOn w:val="a"/>
    <w:uiPriority w:val="99"/>
    <w:qFormat/>
    <w:pPr>
      <w:ind w:firstLineChars="200" w:firstLine="420"/>
    </w:pPr>
    <w:rPr>
      <w:rFonts w:ascii="Times New Roman" w:eastAsia="宋体" w:hAnsi="Times New Roman" w:cs="Times New Roman"/>
      <w:szCs w:val="24"/>
    </w:rPr>
  </w:style>
  <w:style w:type="character" w:customStyle="1" w:styleId="CharChar7">
    <w:name w:val="Char Char7"/>
    <w:qFormat/>
    <w:rPr>
      <w:rFonts w:ascii="Arial" w:eastAsia="黑体" w:hAnsi="Arial" w:cs="Arial"/>
      <w:b/>
      <w:bCs/>
      <w:kern w:val="1"/>
      <w:sz w:val="36"/>
      <w:szCs w:val="36"/>
      <w:lang w:eastAsia="ar-SA"/>
    </w:rPr>
  </w:style>
  <w:style w:type="character" w:customStyle="1" w:styleId="CharChar1">
    <w:name w:val="Char Char1"/>
    <w:qFormat/>
    <w:rPr>
      <w:rFonts w:ascii="Calibri" w:eastAsia="仿宋_GB2312" w:hAnsi="Calibri" w:cs="Calibri"/>
      <w:kern w:val="2"/>
      <w:sz w:val="30"/>
      <w:szCs w:val="30"/>
    </w:rPr>
  </w:style>
  <w:style w:type="character" w:customStyle="1" w:styleId="afb">
    <w:name w:val="页脚 字符"/>
    <w:uiPriority w:val="99"/>
    <w:qFormat/>
    <w:rPr>
      <w:rFonts w:ascii="Calibri" w:eastAsia="宋体" w:hAnsi="Calibri" w:cs="Calibri"/>
      <w:sz w:val="18"/>
      <w:szCs w:val="18"/>
    </w:rPr>
  </w:style>
  <w:style w:type="character" w:customStyle="1" w:styleId="WW8Num27z0">
    <w:name w:val="WW8Num27z0"/>
    <w:qFormat/>
    <w:rPr>
      <w:rFonts w:ascii="Calibri" w:eastAsia="宋体" w:hAnsi="Calibri" w:cs="Times New Roman"/>
    </w:rPr>
  </w:style>
  <w:style w:type="character" w:customStyle="1" w:styleId="CharChar5">
    <w:name w:val="Char Char5"/>
    <w:qFormat/>
    <w:rPr>
      <w:rFonts w:ascii="Cambria" w:eastAsia="宋体" w:hAnsi="Cambria" w:cs="Times New Roman"/>
      <w:b/>
      <w:bCs/>
      <w:kern w:val="2"/>
      <w:sz w:val="32"/>
      <w:szCs w:val="32"/>
    </w:rPr>
  </w:style>
  <w:style w:type="character" w:customStyle="1" w:styleId="GTA-1Char">
    <w:name w:val="GTA正文-1 Char"/>
    <w:link w:val="GTA-1"/>
    <w:qFormat/>
    <w:rPr>
      <w:rFonts w:ascii="Arial" w:eastAsia="微软雅黑" w:hAnsi="Arial"/>
      <w:szCs w:val="24"/>
      <w:lang w:val="zh-CN"/>
    </w:rPr>
  </w:style>
  <w:style w:type="paragraph" w:customStyle="1" w:styleId="GTA-1">
    <w:name w:val="GTA正文-1"/>
    <w:basedOn w:val="a"/>
    <w:link w:val="GTA-1Char"/>
    <w:qFormat/>
    <w:pPr>
      <w:spacing w:beforeLines="50" w:afterLines="50" w:line="360" w:lineRule="exact"/>
      <w:ind w:firstLineChars="200" w:firstLine="200"/>
    </w:pPr>
    <w:rPr>
      <w:rFonts w:ascii="Arial" w:eastAsia="微软雅黑" w:hAnsi="Arial"/>
      <w:szCs w:val="24"/>
      <w:lang w:val="zh-CN"/>
    </w:rPr>
  </w:style>
  <w:style w:type="character" w:customStyle="1" w:styleId="CharChar4">
    <w:name w:val="Char Char4"/>
    <w:qFormat/>
    <w:rPr>
      <w:rFonts w:ascii="Calibri" w:eastAsia="仿宋_GB2312" w:hAnsi="Calibri" w:cs="Calibri"/>
      <w:b/>
      <w:bCs/>
      <w:kern w:val="2"/>
      <w:sz w:val="30"/>
      <w:szCs w:val="30"/>
    </w:rPr>
  </w:style>
  <w:style w:type="character" w:customStyle="1" w:styleId="font101">
    <w:name w:val="font101"/>
    <w:qFormat/>
    <w:rPr>
      <w:rFonts w:ascii="宋体" w:eastAsia="宋体" w:hAnsi="宋体" w:cs="宋体" w:hint="eastAsia"/>
      <w:color w:val="000000"/>
      <w:sz w:val="24"/>
      <w:szCs w:val="24"/>
      <w:u w:val="none"/>
    </w:rPr>
  </w:style>
  <w:style w:type="character" w:customStyle="1" w:styleId="3Char1">
    <w:name w:val="标题 3 Char1"/>
    <w:uiPriority w:val="9"/>
    <w:qFormat/>
    <w:rPr>
      <w:rFonts w:ascii="Arial" w:eastAsia="黑体" w:hAnsi="Arial"/>
      <w:b/>
      <w:bCs/>
      <w:kern w:val="1"/>
      <w:sz w:val="32"/>
      <w:szCs w:val="32"/>
      <w:lang w:eastAsia="ar-SA"/>
    </w:rPr>
  </w:style>
  <w:style w:type="character" w:customStyle="1" w:styleId="Char15">
    <w:name w:val="批注文字 Char1"/>
    <w:qFormat/>
    <w:rPr>
      <w:rFonts w:ascii="Calibri" w:eastAsia="仿宋_GB2312" w:hAnsi="Calibri" w:cs="Calibri"/>
      <w:kern w:val="2"/>
      <w:sz w:val="30"/>
      <w:szCs w:val="30"/>
    </w:rPr>
  </w:style>
  <w:style w:type="character" w:customStyle="1" w:styleId="afc">
    <w:name w:val="页眉 字符"/>
    <w:uiPriority w:val="99"/>
    <w:qFormat/>
    <w:rPr>
      <w:rFonts w:ascii="Calibri" w:eastAsia="宋体" w:hAnsi="Calibri" w:cs="Calibri"/>
      <w:sz w:val="18"/>
      <w:szCs w:val="18"/>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Chare">
    <w:name w:val="*正文 Char"/>
    <w:link w:val="afd"/>
    <w:qFormat/>
    <w:rPr>
      <w:rFonts w:ascii="宋体" w:eastAsia="华文仿宋" w:hAnsi="宋体" w:cs="仿宋_GB2312"/>
      <w:sz w:val="24"/>
      <w:szCs w:val="24"/>
    </w:rPr>
  </w:style>
  <w:style w:type="paragraph" w:customStyle="1" w:styleId="afd">
    <w:name w:val="*正文"/>
    <w:basedOn w:val="a"/>
    <w:link w:val="Chare"/>
    <w:qFormat/>
    <w:pPr>
      <w:widowControl/>
      <w:spacing w:line="360" w:lineRule="auto"/>
      <w:ind w:firstLineChars="200" w:firstLine="200"/>
    </w:pPr>
    <w:rPr>
      <w:rFonts w:ascii="宋体" w:eastAsia="华文仿宋" w:hAnsi="宋体" w:cs="仿宋_GB2312"/>
      <w:sz w:val="24"/>
      <w:szCs w:val="24"/>
    </w:rPr>
  </w:style>
  <w:style w:type="character" w:customStyle="1" w:styleId="CharChar8">
    <w:name w:val="Char Char8"/>
    <w:qFormat/>
    <w:rPr>
      <w:rFonts w:ascii="Arial" w:eastAsia="黑体" w:hAnsi="Arial" w:cs="Arial"/>
      <w:b/>
      <w:bCs/>
      <w:kern w:val="1"/>
      <w:sz w:val="44"/>
      <w:szCs w:val="44"/>
      <w:lang w:eastAsia="ar-SA"/>
    </w:rPr>
  </w:style>
  <w:style w:type="character" w:customStyle="1" w:styleId="font11">
    <w:name w:val="font11"/>
    <w:qFormat/>
    <w:rPr>
      <w:rFonts w:ascii="宋体" w:eastAsia="宋体" w:hAnsi="宋体" w:cs="宋体" w:hint="eastAsia"/>
      <w:color w:val="FF0000"/>
      <w:sz w:val="20"/>
      <w:szCs w:val="20"/>
      <w:u w:val="none"/>
    </w:rPr>
  </w:style>
  <w:style w:type="character" w:customStyle="1" w:styleId="font31">
    <w:name w:val="font31"/>
    <w:qFormat/>
    <w:rPr>
      <w:rFonts w:ascii="宋体" w:eastAsia="宋体" w:hAnsi="宋体" w:cs="宋体" w:hint="eastAsia"/>
      <w:b/>
      <w:color w:val="000000"/>
      <w:sz w:val="28"/>
      <w:szCs w:val="28"/>
      <w:u w:val="none"/>
    </w:rPr>
  </w:style>
  <w:style w:type="character" w:customStyle="1" w:styleId="CharChar2">
    <w:name w:val="Char Char"/>
    <w:qFormat/>
    <w:rPr>
      <w:rFonts w:ascii="Calibri" w:eastAsia="宋体" w:hAnsi="Calibri" w:cs="Calibri"/>
      <w:sz w:val="18"/>
      <w:szCs w:val="18"/>
    </w:rPr>
  </w:style>
  <w:style w:type="character" w:customStyle="1" w:styleId="CharChar20">
    <w:name w:val="Char Char2"/>
    <w:qFormat/>
    <w:rPr>
      <w:rFonts w:ascii="Calibri" w:eastAsia="宋体" w:hAnsi="Calibri" w:cs="Calibri"/>
      <w:kern w:val="2"/>
      <w:sz w:val="18"/>
      <w:szCs w:val="18"/>
    </w:rPr>
  </w:style>
  <w:style w:type="character" w:customStyle="1" w:styleId="CharChar3">
    <w:name w:val="Char Char3"/>
    <w:qFormat/>
    <w:rPr>
      <w:rFonts w:ascii="Calibri" w:eastAsia="宋体" w:hAnsi="Calibri" w:cs="Calibri"/>
      <w:sz w:val="18"/>
      <w:szCs w:val="18"/>
    </w:rPr>
  </w:style>
  <w:style w:type="character" w:customStyle="1" w:styleId="apple-converted-space">
    <w:name w:val="apple-converted-space"/>
    <w:qFormat/>
  </w:style>
  <w:style w:type="character" w:customStyle="1" w:styleId="2Char1">
    <w:name w:val="标题 2 Char1"/>
    <w:uiPriority w:val="9"/>
    <w:qFormat/>
    <w:rPr>
      <w:rFonts w:ascii="Arial" w:eastAsia="黑体" w:hAnsi="Arial"/>
      <w:b/>
      <w:bCs/>
      <w:kern w:val="1"/>
      <w:sz w:val="36"/>
      <w:szCs w:val="36"/>
      <w:lang w:eastAsia="ar-SA"/>
    </w:rPr>
  </w:style>
  <w:style w:type="character" w:customStyle="1" w:styleId="1Char1">
    <w:name w:val="标题 1 Char1"/>
    <w:uiPriority w:val="9"/>
    <w:qFormat/>
    <w:rPr>
      <w:rFonts w:ascii="Arial" w:eastAsia="黑体" w:hAnsi="Arial"/>
      <w:kern w:val="1"/>
      <w:sz w:val="32"/>
      <w:szCs w:val="44"/>
      <w:lang w:eastAsia="ar-SA"/>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Char6">
    <w:name w:val="Char Char6"/>
    <w:qFormat/>
    <w:rPr>
      <w:rFonts w:ascii="Arial" w:eastAsia="黑体" w:hAnsi="Arial" w:cs="Arial"/>
      <w:b/>
      <w:bCs/>
      <w:kern w:val="1"/>
      <w:sz w:val="32"/>
      <w:szCs w:val="32"/>
      <w:lang w:eastAsia="ar-SA"/>
    </w:rPr>
  </w:style>
  <w:style w:type="paragraph" w:customStyle="1" w:styleId="xl121">
    <w:name w:val="xl121"/>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2">
    <w:name w:val="列出段落2"/>
    <w:basedOn w:val="a"/>
    <w:uiPriority w:val="99"/>
    <w:qFormat/>
    <w:pPr>
      <w:ind w:firstLineChars="200" w:firstLine="420"/>
    </w:pPr>
    <w:rPr>
      <w:rFonts w:ascii="Calibri" w:eastAsia="宋体" w:hAnsi="Calibri" w:cs="Times New Roman"/>
      <w:sz w:val="30"/>
      <w:szCs w:val="3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qFormat/>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pPr>
      <w:widowControl/>
      <w:numPr>
        <w:numId w:val="0"/>
      </w:numPr>
      <w:tabs>
        <w:tab w:val="left" w:pos="851"/>
      </w:tabs>
      <w:adjustRightInd/>
      <w:spacing w:before="480" w:after="60" w:line="276" w:lineRule="auto"/>
      <w:textAlignment w:val="auto"/>
      <w:outlineLvl w:val="9"/>
    </w:pPr>
    <w:rPr>
      <w:rFonts w:ascii="Cambria" w:hAnsi="Cambria"/>
      <w:b w:val="0"/>
      <w:bCs w:val="0"/>
      <w:color w:val="365F91"/>
      <w:kern w:val="0"/>
      <w:sz w:val="28"/>
      <w:szCs w:val="28"/>
    </w:rPr>
  </w:style>
  <w:style w:type="paragraph" w:customStyle="1" w:styleId="Style2">
    <w:name w:val="_Style 2"/>
    <w:basedOn w:val="a"/>
    <w:uiPriority w:val="34"/>
    <w:qFormat/>
    <w:pPr>
      <w:ind w:firstLineChars="200" w:firstLine="420"/>
    </w:pPr>
    <w:rPr>
      <w:rFonts w:ascii="Times New Roman" w:eastAsia="宋体" w:hAnsi="Times New Roman" w:cs="Times New Roman"/>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qFormat/>
    <w:pPr>
      <w:widowControl/>
      <w:pBdr>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2">
    <w:name w:val="xl122"/>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9">
    <w:name w:val="xl119"/>
    <w:basedOn w:val="a"/>
    <w:qFormat/>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pPr>
      <w:widowControl/>
      <w:pBdr>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6">
    <w:name w:val="无间隔1"/>
    <w:uiPriority w:val="1"/>
    <w:qFormat/>
    <w:pPr>
      <w:widowControl w:val="0"/>
      <w:jc w:val="both"/>
    </w:pPr>
    <w:rPr>
      <w:rFonts w:ascii="Calibri" w:eastAsia="宋体" w:hAnsi="Calibri" w:cs="Times New Roman"/>
      <w:kern w:val="2"/>
      <w:sz w:val="21"/>
      <w:szCs w:val="22"/>
    </w:rPr>
  </w:style>
  <w:style w:type="paragraph" w:customStyle="1" w:styleId="afe">
    <w:name w:val="封面文档名称"/>
    <w:basedOn w:val="a"/>
    <w:qFormat/>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Char71">
    <w:name w:val="Char Char71"/>
    <w:qFormat/>
    <w:rPr>
      <w:rFonts w:ascii="Arial" w:eastAsia="黑体" w:hAnsi="Arial" w:cs="Arial"/>
      <w:b/>
      <w:bCs/>
      <w:kern w:val="1"/>
      <w:sz w:val="36"/>
      <w:szCs w:val="36"/>
      <w:lang w:eastAsia="ar-SA"/>
    </w:rPr>
  </w:style>
  <w:style w:type="character" w:customStyle="1" w:styleId="CharChar11">
    <w:name w:val="Char Char11"/>
    <w:qFormat/>
    <w:rPr>
      <w:rFonts w:ascii="Calibri" w:eastAsia="仿宋_GB2312" w:hAnsi="Calibri" w:cs="Calibri"/>
      <w:kern w:val="2"/>
      <w:sz w:val="30"/>
      <w:szCs w:val="30"/>
    </w:rPr>
  </w:style>
  <w:style w:type="character" w:customStyle="1" w:styleId="CharChar51">
    <w:name w:val="Char Char51"/>
    <w:qFormat/>
    <w:rPr>
      <w:rFonts w:ascii="Cambria" w:eastAsia="宋体" w:hAnsi="Cambria" w:cs="Times New Roman"/>
      <w:b/>
      <w:bCs/>
      <w:kern w:val="2"/>
      <w:sz w:val="32"/>
      <w:szCs w:val="32"/>
    </w:rPr>
  </w:style>
  <w:style w:type="character" w:customStyle="1" w:styleId="aff">
    <w:name w:val="副标题 字符"/>
    <w:uiPriority w:val="11"/>
    <w:qFormat/>
    <w:rPr>
      <w:rFonts w:ascii="Cambria" w:hAnsi="Cambria"/>
      <w:b/>
      <w:bCs/>
      <w:kern w:val="28"/>
      <w:sz w:val="32"/>
      <w:szCs w:val="32"/>
    </w:rPr>
  </w:style>
  <w:style w:type="character" w:customStyle="1" w:styleId="CharChar41">
    <w:name w:val="Char Char41"/>
    <w:qFormat/>
    <w:rPr>
      <w:rFonts w:ascii="Calibri" w:eastAsia="仿宋_GB2312" w:hAnsi="Calibri" w:cs="Calibri"/>
      <w:b/>
      <w:bCs/>
      <w:kern w:val="2"/>
      <w:sz w:val="30"/>
      <w:szCs w:val="30"/>
    </w:rPr>
  </w:style>
  <w:style w:type="character" w:customStyle="1" w:styleId="aff0">
    <w:name w:val="批注框文本 字符"/>
    <w:qFormat/>
    <w:rPr>
      <w:rFonts w:ascii="Calibri" w:hAnsi="Calibri" w:cs="Calibri"/>
      <w:sz w:val="18"/>
      <w:szCs w:val="18"/>
    </w:rPr>
  </w:style>
  <w:style w:type="character" w:customStyle="1" w:styleId="32">
    <w:name w:val="标题 3 字符"/>
    <w:uiPriority w:val="9"/>
    <w:qFormat/>
    <w:rPr>
      <w:rFonts w:ascii="Arial" w:eastAsia="黑体" w:hAnsi="Arial"/>
      <w:b/>
      <w:bCs/>
      <w:kern w:val="1"/>
      <w:sz w:val="32"/>
      <w:szCs w:val="32"/>
      <w:lang w:eastAsia="ar-SA"/>
    </w:rPr>
  </w:style>
  <w:style w:type="character" w:customStyle="1" w:styleId="aff1">
    <w:name w:val="批注文字 字符"/>
    <w:qFormat/>
    <w:rPr>
      <w:rFonts w:ascii="Calibri" w:eastAsia="仿宋_GB2312" w:hAnsi="Calibri" w:cs="Calibri"/>
      <w:sz w:val="30"/>
      <w:szCs w:val="30"/>
    </w:rPr>
  </w:style>
  <w:style w:type="character" w:customStyle="1" w:styleId="CharChar81">
    <w:name w:val="Char Char81"/>
    <w:qFormat/>
    <w:rPr>
      <w:rFonts w:ascii="Arial" w:eastAsia="黑体" w:hAnsi="Arial" w:cs="Arial"/>
      <w:b/>
      <w:bCs/>
      <w:kern w:val="1"/>
      <w:sz w:val="44"/>
      <w:szCs w:val="44"/>
      <w:lang w:eastAsia="ar-SA"/>
    </w:rPr>
  </w:style>
  <w:style w:type="character" w:customStyle="1" w:styleId="aff2">
    <w:name w:val="标题 字符"/>
    <w:qFormat/>
    <w:rPr>
      <w:rFonts w:ascii="Cambria" w:hAnsi="Cambria"/>
      <w:b/>
      <w:bCs/>
      <w:sz w:val="32"/>
      <w:szCs w:val="32"/>
    </w:rPr>
  </w:style>
  <w:style w:type="character" w:customStyle="1" w:styleId="CharChar9">
    <w:name w:val="Char Char9"/>
    <w:qFormat/>
    <w:rPr>
      <w:rFonts w:ascii="Calibri" w:eastAsia="宋体" w:hAnsi="Calibri" w:cs="Calibri"/>
      <w:sz w:val="18"/>
      <w:szCs w:val="18"/>
    </w:rPr>
  </w:style>
  <w:style w:type="character" w:customStyle="1" w:styleId="CharChar21">
    <w:name w:val="Char Char21"/>
    <w:qFormat/>
    <w:rPr>
      <w:rFonts w:ascii="Calibri" w:eastAsia="宋体" w:hAnsi="Calibri" w:cs="Calibri"/>
      <w:kern w:val="2"/>
      <w:sz w:val="18"/>
      <w:szCs w:val="18"/>
    </w:rPr>
  </w:style>
  <w:style w:type="character" w:customStyle="1" w:styleId="CharChar31">
    <w:name w:val="Char Char31"/>
    <w:qFormat/>
    <w:rPr>
      <w:rFonts w:ascii="Calibri" w:eastAsia="宋体" w:hAnsi="Calibri" w:cs="Calibri"/>
      <w:sz w:val="18"/>
      <w:szCs w:val="18"/>
    </w:rPr>
  </w:style>
  <w:style w:type="character" w:customStyle="1" w:styleId="23">
    <w:name w:val="标题 2 字符"/>
    <w:uiPriority w:val="9"/>
    <w:qFormat/>
    <w:rPr>
      <w:rFonts w:ascii="Arial" w:eastAsia="黑体" w:hAnsi="Arial"/>
      <w:b/>
      <w:bCs/>
      <w:kern w:val="1"/>
      <w:sz w:val="36"/>
      <w:szCs w:val="36"/>
      <w:lang w:eastAsia="ar-SA"/>
    </w:rPr>
  </w:style>
  <w:style w:type="character" w:customStyle="1" w:styleId="aff3">
    <w:name w:val="批注主题 字符"/>
    <w:qFormat/>
    <w:rPr>
      <w:rFonts w:ascii="Calibri" w:eastAsia="仿宋_GB2312" w:hAnsi="Calibri" w:cs="Calibri"/>
      <w:b/>
      <w:bCs/>
      <w:sz w:val="30"/>
      <w:szCs w:val="30"/>
    </w:rPr>
  </w:style>
  <w:style w:type="character" w:customStyle="1" w:styleId="17">
    <w:name w:val="标题 1 字符"/>
    <w:uiPriority w:val="9"/>
    <w:qFormat/>
    <w:rPr>
      <w:rFonts w:ascii="Arial" w:eastAsia="黑体" w:hAnsi="Arial"/>
      <w:kern w:val="1"/>
      <w:sz w:val="32"/>
      <w:szCs w:val="44"/>
      <w:lang w:eastAsia="ar-SA"/>
    </w:rPr>
  </w:style>
  <w:style w:type="character" w:customStyle="1" w:styleId="aff4">
    <w:name w:val="文档结构图 字符"/>
    <w:uiPriority w:val="99"/>
    <w:qFormat/>
    <w:rPr>
      <w:rFonts w:ascii="宋体" w:hAnsi="Calibri" w:cs="Calibri"/>
      <w:sz w:val="18"/>
      <w:szCs w:val="18"/>
    </w:rPr>
  </w:style>
  <w:style w:type="character" w:customStyle="1" w:styleId="CharChar61">
    <w:name w:val="Char Char61"/>
    <w:qFormat/>
    <w:rPr>
      <w:rFonts w:ascii="Arial" w:eastAsia="黑体" w:hAnsi="Arial" w:cs="Arial"/>
      <w:b/>
      <w:bCs/>
      <w:kern w:val="1"/>
      <w:sz w:val="32"/>
      <w:szCs w:val="32"/>
      <w:lang w:eastAsia="ar-SA"/>
    </w:rPr>
  </w:style>
  <w:style w:type="character" w:customStyle="1" w:styleId="aff5">
    <w:name w:val="纯文本 字符"/>
    <w:qFormat/>
    <w:rPr>
      <w:rFonts w:ascii="宋体" w:hAnsi="Courier New" w:cs="Courier New"/>
      <w:szCs w:val="21"/>
    </w:rPr>
  </w:style>
  <w:style w:type="character" w:customStyle="1" w:styleId="font41">
    <w:name w:val="font41"/>
    <w:basedOn w:val="a0"/>
    <w:qFormat/>
    <w:rPr>
      <w:rFonts w:ascii="宋体" w:eastAsia="宋体" w:hAnsi="宋体" w:hint="eastAsia"/>
      <w:color w:val="000000"/>
      <w:sz w:val="20"/>
      <w:szCs w:val="20"/>
      <w:u w:val="none"/>
    </w:rPr>
  </w:style>
  <w:style w:type="character" w:customStyle="1" w:styleId="Char3">
    <w:name w:val="正文文本缩进 Char"/>
    <w:basedOn w:val="a0"/>
    <w:link w:val="aa"/>
    <w:qFormat/>
    <w:rPr>
      <w:rFonts w:ascii="楷体_GB2312" w:eastAsia="宋体" w:hAnsi="Times New Roman" w:cs="Times New Roman"/>
      <w:szCs w:val="20"/>
    </w:rPr>
  </w:style>
  <w:style w:type="character" w:customStyle="1" w:styleId="Char16">
    <w:name w:val="正文文本缩进 Char1"/>
    <w:basedOn w:val="a0"/>
    <w:uiPriority w:val="99"/>
    <w:semiHidden/>
  </w:style>
  <w:style w:type="paragraph" w:customStyle="1" w:styleId="p0">
    <w:name w:val="p0"/>
    <w:basedOn w:val="a"/>
    <w:qFormat/>
    <w:pPr>
      <w:widowControl/>
      <w:spacing w:line="408" w:lineRule="auto"/>
      <w:ind w:left="1"/>
      <w:textAlignment w:val="bottom"/>
    </w:pPr>
    <w:rPr>
      <w:rFonts w:ascii="宋体" w:eastAsia="宋体" w:hAnsi="Times New Roman" w:cs="Times New Roman"/>
      <w:color w:val="000000"/>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64C17-0A15-4834-B11B-5B70018A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78</Pages>
  <Words>7304</Words>
  <Characters>41634</Characters>
  <Application>Microsoft Office Word</Application>
  <DocSecurity>0</DocSecurity>
  <Lines>346</Lines>
  <Paragraphs>97</Paragraphs>
  <ScaleCrop>false</ScaleCrop>
  <Company>Sky123.Org</Company>
  <LinksUpToDate>false</LinksUpToDate>
  <CharactersWithSpaces>48841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中建山河建设工程管理有限责任公司:王启超</cp:lastModifiedBy>
  <cp:revision>101</cp:revision>
  <cp:lastPrinted>2018-07-30T07:54:00Z</cp:lastPrinted>
  <dcterms:created xsi:type="dcterms:W3CDTF">2018-04-16T02:52:00Z</dcterms:created>
  <dcterms:modified xsi:type="dcterms:W3CDTF">2018-07-31T04:06:00Z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