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26" w:rsidRDefault="00A57026" w:rsidP="00A57026">
      <w:pPr>
        <w:pStyle w:val="1"/>
        <w:rPr>
          <w:kern w:val="0"/>
        </w:rPr>
      </w:pPr>
      <w:r>
        <w:rPr>
          <w:rFonts w:hint="eastAsia"/>
          <w:kern w:val="0"/>
        </w:rPr>
        <w:t>、开标一览表</w:t>
      </w:r>
    </w:p>
    <w:p w:rsidR="00A57026" w:rsidRDefault="00A57026" w:rsidP="00A57026">
      <w:pPr>
        <w:spacing w:before="50" w:afterLines="50" w:line="360" w:lineRule="auto"/>
        <w:contextualSpacing/>
        <w:jc w:val="left"/>
        <w:rPr>
          <w:rFonts w:ascii="宋体" w:hAnsi="宋体"/>
          <w:sz w:val="24"/>
        </w:rPr>
      </w:pPr>
      <w:r>
        <w:rPr>
          <w:rFonts w:ascii="宋体" w:hAnsi="宋体" w:hint="eastAsia"/>
          <w:sz w:val="24"/>
        </w:rPr>
        <w:t>项目编号：</w:t>
      </w:r>
      <w:r w:rsidRPr="00F1652A">
        <w:rPr>
          <w:rFonts w:ascii="宋体" w:hAnsi="宋体" w:hint="eastAsia"/>
          <w:sz w:val="24"/>
        </w:rPr>
        <w:t>ZFCG-G2018080号</w:t>
      </w:r>
    </w:p>
    <w:p w:rsidR="00A57026" w:rsidRDefault="00A57026" w:rsidP="00A57026">
      <w:pPr>
        <w:spacing w:line="360" w:lineRule="auto"/>
        <w:contextualSpacing/>
        <w:jc w:val="left"/>
        <w:rPr>
          <w:rFonts w:ascii="宋体" w:hAnsi="宋体" w:cs="Arial"/>
          <w:sz w:val="24"/>
        </w:rPr>
      </w:pPr>
      <w:r>
        <w:rPr>
          <w:rFonts w:ascii="宋体" w:hAnsi="宋体" w:hint="eastAsia"/>
          <w:sz w:val="24"/>
        </w:rPr>
        <w:t>项目名称：</w:t>
      </w:r>
      <w:r w:rsidRPr="00F1652A">
        <w:rPr>
          <w:rFonts w:ascii="宋体" w:hAnsi="宋体" w:hint="eastAsia"/>
          <w:sz w:val="24"/>
        </w:rPr>
        <w:t>许昌市公安局“市区3年交通设施维护”项目</w:t>
      </w:r>
      <w:r>
        <w:rPr>
          <w:rFonts w:ascii="宋体" w:hAnsi="宋体" w:hint="eastAsia"/>
          <w:sz w:val="24"/>
        </w:rPr>
        <w:t xml:space="preserve">                                             </w:t>
      </w:r>
      <w:r>
        <w:rPr>
          <w:rFonts w:ascii="宋体" w:hAnsi="宋体" w:cs="Arial" w:hint="eastAsia"/>
          <w:sz w:val="24"/>
        </w:rPr>
        <w:t>单位：元（人民币）</w:t>
      </w:r>
    </w:p>
    <w:p w:rsidR="00A57026" w:rsidRDefault="00A57026" w:rsidP="00A57026">
      <w:pPr>
        <w:spacing w:line="360" w:lineRule="auto"/>
        <w:contextualSpacing/>
        <w:jc w:val="left"/>
        <w:rPr>
          <w:rFonts w:ascii="宋体" w:hAnsi="宋体"/>
          <w:sz w:val="24"/>
        </w:rPr>
      </w:pPr>
    </w:p>
    <w:tbl>
      <w:tblPr>
        <w:tblW w:w="9180" w:type="dxa"/>
        <w:tblLayout w:type="fixed"/>
        <w:tblLook w:val="04A0"/>
      </w:tblPr>
      <w:tblGrid>
        <w:gridCol w:w="1242"/>
        <w:gridCol w:w="1560"/>
        <w:gridCol w:w="4110"/>
        <w:gridCol w:w="1418"/>
        <w:gridCol w:w="850"/>
      </w:tblGrid>
      <w:tr w:rsidR="00A57026" w:rsidTr="00103E1E">
        <w:trPr>
          <w:trHeight w:val="851"/>
        </w:trPr>
        <w:tc>
          <w:tcPr>
            <w:tcW w:w="1242" w:type="dxa"/>
            <w:tcBorders>
              <w:top w:val="single" w:sz="6" w:space="0" w:color="auto"/>
              <w:left w:val="single" w:sz="6" w:space="0" w:color="auto"/>
              <w:bottom w:val="single" w:sz="6" w:space="0" w:color="auto"/>
              <w:right w:val="single" w:sz="6" w:space="0" w:color="auto"/>
            </w:tcBorders>
            <w:shd w:val="clear" w:color="auto" w:fill="F1F1F1"/>
            <w:vAlign w:val="center"/>
            <w:hideMark/>
          </w:tcPr>
          <w:p w:rsidR="00A57026" w:rsidRDefault="00A57026" w:rsidP="00103E1E">
            <w:pPr>
              <w:autoSpaceDE w:val="0"/>
              <w:autoSpaceDN w:val="0"/>
              <w:adjustRightInd w:val="0"/>
              <w:spacing w:line="480" w:lineRule="exact"/>
              <w:jc w:val="center"/>
              <w:rPr>
                <w:rFonts w:ascii="宋体" w:hAnsi="宋体"/>
                <w:b/>
                <w:bCs/>
                <w:sz w:val="24"/>
              </w:rPr>
            </w:pPr>
            <w:r>
              <w:rPr>
                <w:rFonts w:ascii="宋体" w:hAnsi="宋体" w:hint="eastAsia"/>
                <w:b/>
                <w:bCs/>
                <w:sz w:val="24"/>
              </w:rPr>
              <w:t>标段</w:t>
            </w:r>
          </w:p>
        </w:tc>
        <w:tc>
          <w:tcPr>
            <w:tcW w:w="1560" w:type="dxa"/>
            <w:tcBorders>
              <w:top w:val="single" w:sz="6" w:space="0" w:color="auto"/>
              <w:left w:val="nil"/>
              <w:bottom w:val="single" w:sz="6" w:space="0" w:color="auto"/>
              <w:right w:val="single" w:sz="6" w:space="0" w:color="auto"/>
            </w:tcBorders>
            <w:shd w:val="clear" w:color="auto" w:fill="F1F1F1"/>
            <w:vAlign w:val="center"/>
            <w:hideMark/>
          </w:tcPr>
          <w:p w:rsidR="00A57026" w:rsidRDefault="00A57026" w:rsidP="00103E1E">
            <w:pPr>
              <w:autoSpaceDE w:val="0"/>
              <w:autoSpaceDN w:val="0"/>
              <w:adjustRightInd w:val="0"/>
              <w:spacing w:line="480" w:lineRule="exact"/>
              <w:jc w:val="center"/>
              <w:rPr>
                <w:rFonts w:ascii="宋体" w:hAnsi="宋体"/>
                <w:b/>
                <w:bCs/>
                <w:sz w:val="24"/>
              </w:rPr>
            </w:pPr>
            <w:r>
              <w:rPr>
                <w:rFonts w:ascii="宋体" w:hAnsi="宋体" w:hint="eastAsia"/>
                <w:b/>
                <w:bCs/>
                <w:sz w:val="24"/>
              </w:rPr>
              <w:t>项目名称</w:t>
            </w:r>
          </w:p>
        </w:tc>
        <w:tc>
          <w:tcPr>
            <w:tcW w:w="4110" w:type="dxa"/>
            <w:tcBorders>
              <w:top w:val="single" w:sz="6" w:space="0" w:color="auto"/>
              <w:left w:val="nil"/>
              <w:bottom w:val="single" w:sz="6" w:space="0" w:color="auto"/>
              <w:right w:val="single" w:sz="6" w:space="0" w:color="auto"/>
            </w:tcBorders>
            <w:shd w:val="clear" w:color="auto" w:fill="F1F1F1"/>
            <w:vAlign w:val="center"/>
            <w:hideMark/>
          </w:tcPr>
          <w:p w:rsidR="00A57026" w:rsidRDefault="00A57026" w:rsidP="00103E1E">
            <w:pPr>
              <w:autoSpaceDE w:val="0"/>
              <w:autoSpaceDN w:val="0"/>
              <w:adjustRightInd w:val="0"/>
              <w:spacing w:line="480" w:lineRule="exact"/>
              <w:jc w:val="center"/>
              <w:rPr>
                <w:rFonts w:ascii="宋体" w:hAnsi="宋体"/>
                <w:b/>
                <w:bCs/>
                <w:sz w:val="24"/>
              </w:rPr>
            </w:pPr>
            <w:r>
              <w:rPr>
                <w:rFonts w:ascii="宋体" w:hAnsi="宋体" w:hint="eastAsia"/>
                <w:b/>
                <w:bCs/>
                <w:sz w:val="24"/>
              </w:rPr>
              <w:t>投标报价</w:t>
            </w:r>
          </w:p>
        </w:tc>
        <w:tc>
          <w:tcPr>
            <w:tcW w:w="1418" w:type="dxa"/>
            <w:tcBorders>
              <w:top w:val="single" w:sz="6" w:space="0" w:color="auto"/>
              <w:left w:val="nil"/>
              <w:bottom w:val="single" w:sz="6" w:space="0" w:color="auto"/>
              <w:right w:val="single" w:sz="6" w:space="0" w:color="auto"/>
            </w:tcBorders>
            <w:shd w:val="clear" w:color="auto" w:fill="F1F1F1"/>
            <w:vAlign w:val="center"/>
            <w:hideMark/>
          </w:tcPr>
          <w:p w:rsidR="00A57026" w:rsidRDefault="00A57026" w:rsidP="00103E1E">
            <w:pPr>
              <w:autoSpaceDE w:val="0"/>
              <w:autoSpaceDN w:val="0"/>
              <w:adjustRightInd w:val="0"/>
              <w:spacing w:line="480" w:lineRule="exact"/>
              <w:jc w:val="center"/>
              <w:rPr>
                <w:rFonts w:ascii="宋体" w:hAnsi="宋体"/>
                <w:b/>
                <w:bCs/>
                <w:sz w:val="24"/>
              </w:rPr>
            </w:pPr>
            <w:r>
              <w:rPr>
                <w:rFonts w:ascii="宋体" w:hAnsi="宋体" w:hint="eastAsia"/>
                <w:b/>
                <w:bCs/>
                <w:sz w:val="24"/>
              </w:rPr>
              <w:t>交付日期（天）</w:t>
            </w:r>
          </w:p>
        </w:tc>
        <w:tc>
          <w:tcPr>
            <w:tcW w:w="850" w:type="dxa"/>
            <w:tcBorders>
              <w:top w:val="single" w:sz="6" w:space="0" w:color="auto"/>
              <w:left w:val="nil"/>
              <w:bottom w:val="single" w:sz="6" w:space="0" w:color="auto"/>
              <w:right w:val="single" w:sz="6" w:space="0" w:color="auto"/>
            </w:tcBorders>
            <w:shd w:val="clear" w:color="auto" w:fill="F1F1F1"/>
            <w:vAlign w:val="center"/>
            <w:hideMark/>
          </w:tcPr>
          <w:p w:rsidR="00A57026" w:rsidRDefault="00A57026" w:rsidP="00103E1E">
            <w:pPr>
              <w:autoSpaceDE w:val="0"/>
              <w:autoSpaceDN w:val="0"/>
              <w:adjustRightInd w:val="0"/>
              <w:spacing w:line="480" w:lineRule="exact"/>
              <w:jc w:val="center"/>
              <w:rPr>
                <w:rFonts w:ascii="宋体" w:hAnsi="宋体"/>
                <w:b/>
                <w:bCs/>
                <w:sz w:val="24"/>
              </w:rPr>
            </w:pPr>
            <w:r>
              <w:rPr>
                <w:rFonts w:ascii="宋体" w:hAnsi="宋体" w:hint="eastAsia"/>
                <w:b/>
                <w:bCs/>
                <w:sz w:val="24"/>
              </w:rPr>
              <w:t>备注</w:t>
            </w:r>
          </w:p>
        </w:tc>
      </w:tr>
      <w:tr w:rsidR="00A57026" w:rsidTr="00103E1E">
        <w:trPr>
          <w:trHeight w:val="851"/>
        </w:trPr>
        <w:tc>
          <w:tcPr>
            <w:tcW w:w="1242" w:type="dxa"/>
            <w:tcBorders>
              <w:top w:val="single" w:sz="6" w:space="0" w:color="auto"/>
              <w:left w:val="single" w:sz="6" w:space="0" w:color="auto"/>
              <w:bottom w:val="single" w:sz="6" w:space="0" w:color="auto"/>
              <w:right w:val="single" w:sz="6" w:space="0" w:color="auto"/>
            </w:tcBorders>
            <w:vAlign w:val="center"/>
          </w:tcPr>
          <w:p w:rsidR="00A57026" w:rsidRDefault="00A57026" w:rsidP="00103E1E">
            <w:pPr>
              <w:autoSpaceDE w:val="0"/>
              <w:autoSpaceDN w:val="0"/>
              <w:adjustRightInd w:val="0"/>
              <w:spacing w:line="480" w:lineRule="exact"/>
              <w:rPr>
                <w:rFonts w:ascii="宋体" w:hAnsi="宋体"/>
                <w:sz w:val="24"/>
              </w:rPr>
            </w:pPr>
            <w:r>
              <w:rPr>
                <w:rFonts w:ascii="宋体" w:hAnsi="宋体" w:hint="eastAsia"/>
                <w:sz w:val="24"/>
              </w:rPr>
              <w:t>第一标段</w:t>
            </w:r>
          </w:p>
        </w:tc>
        <w:tc>
          <w:tcPr>
            <w:tcW w:w="1560" w:type="dxa"/>
            <w:tcBorders>
              <w:top w:val="single" w:sz="6" w:space="0" w:color="auto"/>
              <w:left w:val="nil"/>
              <w:bottom w:val="single" w:sz="6" w:space="0" w:color="auto"/>
              <w:right w:val="single" w:sz="6" w:space="0" w:color="auto"/>
            </w:tcBorders>
            <w:vAlign w:val="center"/>
          </w:tcPr>
          <w:p w:rsidR="00A57026" w:rsidRDefault="00A57026" w:rsidP="00103E1E">
            <w:pPr>
              <w:autoSpaceDE w:val="0"/>
              <w:autoSpaceDN w:val="0"/>
              <w:adjustRightInd w:val="0"/>
              <w:spacing w:line="480" w:lineRule="exact"/>
              <w:rPr>
                <w:rFonts w:ascii="宋体" w:hAnsi="宋体"/>
                <w:sz w:val="24"/>
              </w:rPr>
            </w:pPr>
            <w:r w:rsidRPr="00652D3F">
              <w:rPr>
                <w:rFonts w:ascii="宋体" w:hAnsi="宋体" w:hint="eastAsia"/>
                <w:sz w:val="24"/>
              </w:rPr>
              <w:t>许昌市公安局“市区3年交通设施维护”项目</w:t>
            </w:r>
          </w:p>
        </w:tc>
        <w:tc>
          <w:tcPr>
            <w:tcW w:w="4110" w:type="dxa"/>
            <w:tcBorders>
              <w:top w:val="single" w:sz="6" w:space="0" w:color="auto"/>
              <w:left w:val="nil"/>
              <w:bottom w:val="single" w:sz="6" w:space="0" w:color="auto"/>
              <w:right w:val="single" w:sz="6" w:space="0" w:color="auto"/>
            </w:tcBorders>
            <w:vAlign w:val="center"/>
            <w:hideMark/>
          </w:tcPr>
          <w:p w:rsidR="00A57026" w:rsidRPr="004402D9" w:rsidRDefault="00A57026" w:rsidP="00103E1E">
            <w:pPr>
              <w:autoSpaceDE w:val="0"/>
              <w:autoSpaceDN w:val="0"/>
              <w:adjustRightInd w:val="0"/>
              <w:spacing w:line="480" w:lineRule="exact"/>
              <w:rPr>
                <w:rFonts w:ascii="宋体" w:hAnsi="宋体"/>
                <w:b/>
                <w:szCs w:val="21"/>
              </w:rPr>
            </w:pPr>
            <w:r w:rsidRPr="004402D9">
              <w:rPr>
                <w:rFonts w:ascii="宋体" w:hAnsi="宋体" w:hint="eastAsia"/>
                <w:b/>
                <w:szCs w:val="21"/>
              </w:rPr>
              <w:t>大写：</w:t>
            </w:r>
            <w:r>
              <w:rPr>
                <w:rFonts w:ascii="宋体" w:hAnsi="宋体" w:hint="eastAsia"/>
                <w:b/>
                <w:szCs w:val="21"/>
              </w:rPr>
              <w:t>伍佰玖拾贰万捌仟壹佰捌拾</w:t>
            </w:r>
            <w:r w:rsidRPr="00652D3F">
              <w:rPr>
                <w:rFonts w:ascii="宋体" w:hAnsi="宋体" w:hint="eastAsia"/>
                <w:b/>
                <w:szCs w:val="21"/>
              </w:rPr>
              <w:t>圆整</w:t>
            </w:r>
            <w:r w:rsidRPr="004402D9">
              <w:rPr>
                <w:rFonts w:ascii="宋体" w:hAnsi="宋体" w:hint="eastAsia"/>
                <w:b/>
                <w:szCs w:val="21"/>
              </w:rPr>
              <w:t xml:space="preserve">    </w:t>
            </w:r>
          </w:p>
          <w:p w:rsidR="00A57026" w:rsidRDefault="00A57026" w:rsidP="00103E1E">
            <w:pPr>
              <w:autoSpaceDE w:val="0"/>
              <w:autoSpaceDN w:val="0"/>
              <w:adjustRightInd w:val="0"/>
              <w:spacing w:line="480" w:lineRule="exact"/>
              <w:rPr>
                <w:rFonts w:ascii="宋体" w:hAnsi="宋体"/>
                <w:sz w:val="24"/>
              </w:rPr>
            </w:pPr>
            <w:r w:rsidRPr="004402D9">
              <w:rPr>
                <w:rFonts w:ascii="宋体" w:hAnsi="宋体" w:hint="eastAsia"/>
                <w:b/>
                <w:szCs w:val="21"/>
              </w:rPr>
              <w:t>小写</w:t>
            </w:r>
            <w:r>
              <w:rPr>
                <w:rFonts w:ascii="宋体" w:hAnsi="宋体" w:hint="eastAsia"/>
                <w:sz w:val="24"/>
              </w:rPr>
              <w:t>：</w:t>
            </w:r>
            <w:r w:rsidRPr="00706988">
              <w:rPr>
                <w:rFonts w:ascii="宋体" w:hAnsi="宋体"/>
                <w:b/>
                <w:szCs w:val="21"/>
              </w:rPr>
              <w:t>5928180</w:t>
            </w:r>
            <w:r w:rsidRPr="00652D3F">
              <w:rPr>
                <w:rFonts w:ascii="宋体" w:hAnsi="宋体" w:hint="eastAsia"/>
                <w:b/>
                <w:szCs w:val="21"/>
              </w:rPr>
              <w:t>元</w:t>
            </w:r>
          </w:p>
        </w:tc>
        <w:tc>
          <w:tcPr>
            <w:tcW w:w="1418" w:type="dxa"/>
            <w:tcBorders>
              <w:top w:val="single" w:sz="6" w:space="0" w:color="auto"/>
              <w:left w:val="nil"/>
              <w:bottom w:val="single" w:sz="6" w:space="0" w:color="auto"/>
              <w:right w:val="single" w:sz="6" w:space="0" w:color="auto"/>
            </w:tcBorders>
            <w:vAlign w:val="center"/>
          </w:tcPr>
          <w:p w:rsidR="00A57026" w:rsidRDefault="00A57026" w:rsidP="00103E1E">
            <w:pPr>
              <w:autoSpaceDE w:val="0"/>
              <w:autoSpaceDN w:val="0"/>
              <w:adjustRightInd w:val="0"/>
              <w:spacing w:line="480" w:lineRule="exact"/>
              <w:ind w:firstLine="240"/>
              <w:rPr>
                <w:rFonts w:ascii="宋体" w:hAnsi="宋体"/>
                <w:sz w:val="24"/>
              </w:rPr>
            </w:pPr>
            <w:r w:rsidRPr="001272D7">
              <w:rPr>
                <w:rFonts w:ascii="宋体" w:hAnsi="宋体" w:hint="eastAsia"/>
                <w:sz w:val="24"/>
              </w:rPr>
              <w:t>2021年8月底前</w:t>
            </w:r>
          </w:p>
        </w:tc>
        <w:tc>
          <w:tcPr>
            <w:tcW w:w="850" w:type="dxa"/>
            <w:tcBorders>
              <w:top w:val="single" w:sz="6" w:space="0" w:color="auto"/>
              <w:left w:val="nil"/>
              <w:bottom w:val="single" w:sz="6" w:space="0" w:color="auto"/>
              <w:right w:val="single" w:sz="6" w:space="0" w:color="auto"/>
            </w:tcBorders>
            <w:vAlign w:val="center"/>
          </w:tcPr>
          <w:p w:rsidR="00A57026" w:rsidRDefault="00A57026" w:rsidP="00103E1E">
            <w:pPr>
              <w:autoSpaceDE w:val="0"/>
              <w:autoSpaceDN w:val="0"/>
              <w:adjustRightInd w:val="0"/>
              <w:spacing w:line="480" w:lineRule="exact"/>
              <w:ind w:firstLine="240"/>
              <w:rPr>
                <w:rFonts w:ascii="宋体" w:hAnsi="宋体"/>
                <w:sz w:val="24"/>
              </w:rPr>
            </w:pPr>
          </w:p>
        </w:tc>
      </w:tr>
    </w:tbl>
    <w:p w:rsidR="00A57026" w:rsidRDefault="00A57026" w:rsidP="00A57026">
      <w:pPr>
        <w:autoSpaceDE w:val="0"/>
        <w:autoSpaceDN w:val="0"/>
        <w:adjustRightInd w:val="0"/>
        <w:spacing w:line="360" w:lineRule="auto"/>
        <w:rPr>
          <w:rFonts w:ascii="宋体" w:hAnsi="宋体"/>
          <w:sz w:val="24"/>
        </w:rPr>
      </w:pPr>
    </w:p>
    <w:p w:rsidR="00A57026" w:rsidRDefault="00A57026" w:rsidP="00A57026">
      <w:pPr>
        <w:autoSpaceDE w:val="0"/>
        <w:autoSpaceDN w:val="0"/>
        <w:adjustRightInd w:val="0"/>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sidRPr="00F1652A">
        <w:rPr>
          <w:rFonts w:ascii="宋体" w:hAnsi="宋体" w:hint="eastAsia"/>
          <w:sz w:val="24"/>
          <w:u w:val="single"/>
        </w:rPr>
        <w:t>许昌市交通标志标牌有限公司</w:t>
      </w:r>
      <w:r>
        <w:rPr>
          <w:rFonts w:ascii="宋体" w:hAnsi="宋体" w:hint="eastAsia"/>
          <w:sz w:val="24"/>
          <w:u w:val="single"/>
        </w:rPr>
        <w:t xml:space="preserve">   </w:t>
      </w:r>
      <w:r>
        <w:rPr>
          <w:rFonts w:ascii="宋体" w:hAnsi="宋体" w:hint="eastAsia"/>
          <w:sz w:val="24"/>
        </w:rPr>
        <w:t>（公章）：</w:t>
      </w:r>
    </w:p>
    <w:p w:rsidR="00A57026" w:rsidRDefault="00A57026" w:rsidP="00A57026">
      <w:pPr>
        <w:autoSpaceDE w:val="0"/>
        <w:autoSpaceDN w:val="0"/>
        <w:adjustRightInd w:val="0"/>
        <w:spacing w:line="360" w:lineRule="auto"/>
        <w:rPr>
          <w:rFonts w:ascii="宋体" w:hAnsi="宋体"/>
          <w:sz w:val="24"/>
        </w:rPr>
      </w:pPr>
      <w:r>
        <w:rPr>
          <w:rFonts w:ascii="宋体" w:hAnsi="宋体" w:hint="eastAsia"/>
          <w:sz w:val="24"/>
        </w:rPr>
        <w:t>投标人法定代表人（或授权代表）签字：</w:t>
      </w:r>
    </w:p>
    <w:p w:rsidR="00A57026" w:rsidRDefault="00A57026" w:rsidP="00A57026">
      <w:pPr>
        <w:autoSpaceDE w:val="0"/>
        <w:autoSpaceDN w:val="0"/>
        <w:adjustRightInd w:val="0"/>
        <w:spacing w:line="360" w:lineRule="auto"/>
        <w:rPr>
          <w:rFonts w:ascii="宋体" w:hAnsi="宋体"/>
          <w:sz w:val="24"/>
        </w:rPr>
      </w:pPr>
      <w:r>
        <w:rPr>
          <w:rFonts w:ascii="宋体" w:hAnsi="宋体" w:hint="eastAsia"/>
          <w:sz w:val="24"/>
        </w:rPr>
        <w:t>日期：2018 年 07 月 03 日</w:t>
      </w:r>
    </w:p>
    <w:p w:rsidR="00A57026" w:rsidRDefault="00A57026" w:rsidP="00A57026">
      <w:pPr>
        <w:autoSpaceDE w:val="0"/>
        <w:autoSpaceDN w:val="0"/>
        <w:adjustRightInd w:val="0"/>
        <w:spacing w:line="360" w:lineRule="auto"/>
        <w:rPr>
          <w:rFonts w:ascii="宋体" w:hAnsi="宋体"/>
          <w:sz w:val="24"/>
        </w:rPr>
      </w:pPr>
      <w:r>
        <w:rPr>
          <w:rFonts w:ascii="宋体" w:hAnsi="宋体" w:hint="eastAsia"/>
          <w:sz w:val="24"/>
        </w:rPr>
        <w:t>注：交付日期指完成该项目的最终时间（日历天）。</w:t>
      </w:r>
    </w:p>
    <w:p w:rsidR="00DA0C14" w:rsidRDefault="00DA0C14">
      <w:pPr>
        <w:rPr>
          <w:rFonts w:hint="eastAsia"/>
        </w:rPr>
      </w:pPr>
    </w:p>
    <w:p w:rsidR="00A57026" w:rsidRDefault="00A57026">
      <w:pPr>
        <w:rPr>
          <w:rFonts w:hint="eastAsia"/>
        </w:rPr>
      </w:pPr>
    </w:p>
    <w:p w:rsidR="00A57026" w:rsidRDefault="00A57026">
      <w:pPr>
        <w:rPr>
          <w:rFonts w:hint="eastAsia"/>
        </w:rPr>
      </w:pPr>
    </w:p>
    <w:p w:rsidR="00A57026" w:rsidRDefault="00A57026">
      <w:pPr>
        <w:rPr>
          <w:rFonts w:hint="eastAsia"/>
        </w:rPr>
      </w:pPr>
    </w:p>
    <w:p w:rsidR="00A57026" w:rsidRDefault="00A57026">
      <w:pPr>
        <w:rPr>
          <w:rFonts w:hint="eastAsia"/>
        </w:rPr>
      </w:pPr>
    </w:p>
    <w:p w:rsidR="00A57026" w:rsidRDefault="00A57026">
      <w:pPr>
        <w:rPr>
          <w:rFonts w:hint="eastAsia"/>
        </w:rPr>
      </w:pPr>
    </w:p>
    <w:p w:rsidR="00A57026" w:rsidRDefault="00A57026">
      <w:pPr>
        <w:rPr>
          <w:rFonts w:hint="eastAsia"/>
        </w:rPr>
      </w:pPr>
    </w:p>
    <w:p w:rsidR="00A57026" w:rsidRDefault="00A57026">
      <w:pPr>
        <w:rPr>
          <w:rFonts w:hint="eastAsia"/>
        </w:rPr>
      </w:pPr>
    </w:p>
    <w:p w:rsidR="00A57026" w:rsidRDefault="00A57026">
      <w:pPr>
        <w:sectPr w:rsidR="00A57026" w:rsidSect="00DA0C14">
          <w:pgSz w:w="11906" w:h="16838"/>
          <w:pgMar w:top="1440" w:right="1800" w:bottom="1440" w:left="1800" w:header="851" w:footer="992" w:gutter="0"/>
          <w:cols w:space="425"/>
          <w:docGrid w:type="lines" w:linePitch="312"/>
        </w:sectPr>
      </w:pPr>
    </w:p>
    <w:p w:rsidR="00A57026" w:rsidRDefault="00A57026" w:rsidP="00A57026">
      <w:pPr>
        <w:pStyle w:val="2"/>
        <w:ind w:left="105"/>
        <w:rPr>
          <w:kern w:val="0"/>
        </w:rPr>
      </w:pPr>
      <w:r>
        <w:rPr>
          <w:rFonts w:hint="eastAsia"/>
        </w:rPr>
        <w:lastRenderedPageBreak/>
        <w:t>4.1</w:t>
      </w:r>
      <w:r>
        <w:rPr>
          <w:rFonts w:hint="eastAsia"/>
        </w:rPr>
        <w:t>、</w:t>
      </w:r>
      <w:r>
        <w:rPr>
          <w:rFonts w:hint="eastAsia"/>
          <w:kern w:val="0"/>
        </w:rPr>
        <w:t>投标分项报价表</w:t>
      </w:r>
    </w:p>
    <w:p w:rsidR="00A57026" w:rsidRDefault="00A57026" w:rsidP="00A57026">
      <w:pPr>
        <w:spacing w:before="50" w:afterLines="50" w:line="360" w:lineRule="auto"/>
        <w:contextualSpacing/>
        <w:jc w:val="left"/>
        <w:rPr>
          <w:rFonts w:ascii="宋体" w:hAnsi="宋体"/>
          <w:sz w:val="24"/>
        </w:rPr>
      </w:pPr>
      <w:r>
        <w:rPr>
          <w:rFonts w:ascii="宋体" w:hAnsi="宋体" w:hint="eastAsia"/>
          <w:sz w:val="24"/>
        </w:rPr>
        <w:t>项目编号：</w:t>
      </w:r>
      <w:r w:rsidRPr="009B6A46">
        <w:rPr>
          <w:rFonts w:ascii="宋体" w:hAnsi="宋体" w:hint="eastAsia"/>
          <w:sz w:val="24"/>
        </w:rPr>
        <w:t>ZFCG-G2018080号</w:t>
      </w:r>
    </w:p>
    <w:p w:rsidR="00A57026" w:rsidRDefault="00A57026" w:rsidP="00A57026">
      <w:pPr>
        <w:spacing w:before="50" w:afterLines="50" w:line="360" w:lineRule="auto"/>
        <w:contextualSpacing/>
        <w:jc w:val="left"/>
      </w:pPr>
      <w:r w:rsidRPr="009B6A46">
        <w:rPr>
          <w:rFonts w:ascii="宋体" w:hAnsi="宋体" w:hint="eastAsia"/>
          <w:sz w:val="24"/>
        </w:rPr>
        <w:t xml:space="preserve">项目名称：许昌市公安局“市区3年交通设施维护”项目 </w:t>
      </w:r>
      <w:r>
        <w:rPr>
          <w:rFonts w:hint="eastAsia"/>
        </w:rPr>
        <w:t xml:space="preserve"> </w:t>
      </w:r>
    </w:p>
    <w:tbl>
      <w:tblPr>
        <w:tblW w:w="5000" w:type="pct"/>
        <w:tblCellMar>
          <w:top w:w="15" w:type="dxa"/>
          <w:bottom w:w="15" w:type="dxa"/>
        </w:tblCellMar>
        <w:tblLook w:val="04A0"/>
      </w:tblPr>
      <w:tblGrid>
        <w:gridCol w:w="848"/>
        <w:gridCol w:w="1395"/>
        <w:gridCol w:w="927"/>
        <w:gridCol w:w="1392"/>
        <w:gridCol w:w="62"/>
        <w:gridCol w:w="397"/>
        <w:gridCol w:w="638"/>
        <w:gridCol w:w="2387"/>
        <w:gridCol w:w="850"/>
        <w:gridCol w:w="992"/>
        <w:gridCol w:w="853"/>
        <w:gridCol w:w="989"/>
        <w:gridCol w:w="771"/>
        <w:gridCol w:w="1673"/>
      </w:tblGrid>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序号</w:t>
            </w:r>
          </w:p>
        </w:tc>
        <w:tc>
          <w:tcPr>
            <w:tcW w:w="49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名称</w:t>
            </w:r>
          </w:p>
        </w:tc>
        <w:tc>
          <w:tcPr>
            <w:tcW w:w="98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规格型号</w:t>
            </w: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技术参数</w:t>
            </w:r>
          </w:p>
        </w:tc>
        <w:tc>
          <w:tcPr>
            <w:tcW w:w="3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单位</w:t>
            </w:r>
          </w:p>
        </w:tc>
        <w:tc>
          <w:tcPr>
            <w:tcW w:w="35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年预算数量</w:t>
            </w:r>
          </w:p>
        </w:tc>
        <w:tc>
          <w:tcPr>
            <w:tcW w:w="3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单价（元）</w:t>
            </w:r>
          </w:p>
        </w:tc>
        <w:tc>
          <w:tcPr>
            <w:tcW w:w="3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总价（元）</w:t>
            </w:r>
          </w:p>
        </w:tc>
        <w:tc>
          <w:tcPr>
            <w:tcW w:w="27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品牌</w:t>
            </w:r>
          </w:p>
        </w:tc>
        <w:tc>
          <w:tcPr>
            <w:tcW w:w="5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产地及厂家</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r w:rsidRPr="004402D9">
              <w:rPr>
                <w:rFonts w:asciiTheme="minorEastAsia" w:eastAsiaTheme="minorEastAsia" w:hAnsiTheme="minorEastAsia" w:cs="宋体" w:hint="eastAsia"/>
                <w:color w:val="000000"/>
                <w:kern w:val="0"/>
                <w:szCs w:val="21"/>
              </w:rPr>
              <w:t>1</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道路标线清除</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机械除掉道路标线</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宽150-200mm 厚度1.5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用灰漆涂掉道路标线</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厚度0.075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高压水除线</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37500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减速振动标线</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标线标准：GB5768.3-2009        材料标准：JT/T280-2004          标线质量：GB/T16311-2009</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厚度1.5-2mm(非凸起部分），涂料中含18%-25%的玻璃珠，施工时涂布涂层后立即将玻璃珠撒布在其表面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道路标线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标线标准：GB5768.3-2009             材料标准：JT/T280-2004               标线质量：GB/T16311-2009</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厚度1.5-2mm,涂料中不含玻璃珠，施工时也不撒布玻璃珠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31</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厚度1.5-2mm，涂</w:t>
            </w:r>
            <w:r w:rsidRPr="004402D9">
              <w:rPr>
                <w:rFonts w:asciiTheme="minorEastAsia" w:eastAsiaTheme="minorEastAsia" w:hAnsiTheme="minorEastAsia" w:cs="宋体" w:hint="eastAsia"/>
                <w:color w:val="000000"/>
                <w:kern w:val="0"/>
                <w:szCs w:val="21"/>
              </w:rPr>
              <w:lastRenderedPageBreak/>
              <w:t>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38</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w:t>
            </w:r>
            <w:r w:rsidRPr="004402D9">
              <w:rPr>
                <w:rFonts w:asciiTheme="minorEastAsia" w:eastAsiaTheme="minorEastAsia" w:hAnsiTheme="minorEastAsia" w:cs="宋体" w:hint="eastAsia"/>
                <w:color w:val="000000"/>
                <w:kern w:val="0"/>
                <w:szCs w:val="21"/>
              </w:rPr>
              <w:lastRenderedPageBreak/>
              <w:t>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厚度0.12-0.2mm，涂料中不含玻璃珠，施工时也不撒布玻璃珠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厚度0.12-0.2mm，涂料中不含玻璃珠，施工时涂布涂层后立即将玻璃珠撒布在其表面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双组份普通型  厚度1.5-2mm,涂料中不含玻璃珠，施工时也不撒布玻璃珠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双组份反光型  厚度1.5-2mm,涂料中不含（或含18%-25%）玻璃珠，施工时涂布涂层后立即将玻璃珠撒布在其表面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停车位线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标线标准：GB5768.3-2009                材料标准：JT/T280-2004                 标线质量：GB/T16311-2009          2500-3000mm 5000-6000mm (含编号）</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厚度1.5-2mm，涂料中不含玻璃珠，施工时也不撒布玻璃珠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厚度1.5-2mm，涂料中含18%-26%的玻璃珠，施工时涂布涂层后立即将玻璃珠撒布在其表面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厚度</w:t>
            </w:r>
            <w:r w:rsidRPr="004402D9">
              <w:rPr>
                <w:rFonts w:asciiTheme="minorEastAsia" w:eastAsiaTheme="minorEastAsia" w:hAnsiTheme="minorEastAsia" w:cs="宋体" w:hint="eastAsia"/>
                <w:color w:val="000000"/>
                <w:kern w:val="0"/>
                <w:szCs w:val="21"/>
              </w:rPr>
              <w:lastRenderedPageBreak/>
              <w:t>0.12-0.2mm，涂料中不含玻璃珠，施工时也不撒布玻璃珠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w:t>
            </w:r>
            <w:r w:rsidRPr="004402D9">
              <w:rPr>
                <w:rFonts w:asciiTheme="minorEastAsia" w:eastAsiaTheme="minorEastAsia" w:hAnsiTheme="minorEastAsia" w:cs="宋体" w:hint="eastAsia"/>
                <w:color w:val="000000"/>
                <w:kern w:val="0"/>
                <w:szCs w:val="21"/>
              </w:rPr>
              <w:lastRenderedPageBreak/>
              <w:t>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厚度0.12-0.2mm，涂料中不含玻璃珠，施工时涂布涂层后立即将玻璃珠撒布在其表面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1750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导向标线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标线标准：GB5768.3-2009               材料标准：JT/T280-2004              标线质量：GB/T16311-2009      </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直行箭头  厚度1.5-2mm   长6米宽0.9米，涂料中不含玻璃珠，施工时也不撒布玻璃珠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2700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直行箭头  厚度1.5-2mm   长6米宽0.9米，涂料中含18%-25%的玻璃珠，施工时涂布涂层后立即将玻璃珠撒布在其表面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5250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复合型箭头  厚度1.5-2mm  长6米宽1.5米，涂料中不含玻璃珠，施工时也不撒布玻璃珠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复合型箭头  厚度1.5-2mm  长6米宽1.5米，涂料中含18%-25%的玻璃珠，施工时涂布涂层后立即将玻璃珠撒布在其表面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直行箭</w:t>
            </w:r>
            <w:r w:rsidRPr="004402D9">
              <w:rPr>
                <w:rFonts w:asciiTheme="minorEastAsia" w:eastAsiaTheme="minorEastAsia" w:hAnsiTheme="minorEastAsia" w:cs="宋体" w:hint="eastAsia"/>
                <w:color w:val="000000"/>
                <w:kern w:val="0"/>
                <w:szCs w:val="21"/>
              </w:rPr>
              <w:lastRenderedPageBreak/>
              <w:t>头 厚度0.12-0.2mm  长6米宽0.9米，涂料中不含玻璃珠，施工时也不撒布玻璃珠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w:t>
            </w:r>
            <w:r w:rsidRPr="004402D9">
              <w:rPr>
                <w:rFonts w:asciiTheme="minorEastAsia" w:eastAsiaTheme="minorEastAsia" w:hAnsiTheme="minorEastAsia" w:cs="宋体" w:hint="eastAsia"/>
                <w:color w:val="000000"/>
                <w:kern w:val="0"/>
                <w:szCs w:val="21"/>
              </w:rPr>
              <w:lastRenderedPageBreak/>
              <w:t>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直行箭头 厚度0.12-0.2mm  长6米宽0.10米，涂料中不含玻璃珠，施工时涂布涂层后立即将玻璃珠撒布在其表面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复合箭头       厚度0.12-0.2mm   长6米宽1.5米，涂料中不含玻璃珠，施工时也不撒布玻璃珠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复合箭头       厚度0.12-0.2mm   长6米宽1.5米，涂料中不含玻璃珠，施工时涂布涂层后立即将玻璃珠撒布在其表面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预告标线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标线标准：GB5768.3-2009               材料标准：JT/T280-2004              标线质量：GB/T16311-2009      </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厚度1.5-2mm  1*2米，涂料中不含玻璃珠，施工时也不撒布玻璃珠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厚度1.5-2mm  1*2米，涂料中含18%-25%的玻璃珠，施工时涂布涂层后立即将玻璃珠撒布在其表面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厚度0.12-0.2mm 长6米宽0.9米，涂料中不含玻璃珠，施工时也不撒布玻璃珠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厚度0.12-0.2mm 长6米宽0.9米，涂料中不含玻璃珠，施工时涂布涂层后立即将玻璃珠撒不在其表面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自行车图案标线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标线标准：GB5768.3-2009               材料标准：JT/T280-2004              标线质量：GB/T16311-2009      </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厚度1.5-2mm，涂料中不含玻璃珠，施工时也不撒布玻璃珠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900</w:t>
            </w:r>
          </w:p>
        </w:tc>
        <w:tc>
          <w:tcPr>
            <w:tcW w:w="272" w:type="pct"/>
            <w:tcBorders>
              <w:top w:val="single" w:sz="4" w:space="0" w:color="000000"/>
              <w:left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p w:rsidR="00A57026" w:rsidRPr="004402D9" w:rsidRDefault="00A57026" w:rsidP="00103E1E">
            <w:pPr>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厚度1.5-2mm，涂料中含18%-25%的玻璃珠，施工时涂布涂层后立即将玻璃珠撒布在其表面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1625</w:t>
            </w:r>
          </w:p>
        </w:tc>
        <w:tc>
          <w:tcPr>
            <w:tcW w:w="272" w:type="pct"/>
            <w:tcBorders>
              <w:top w:val="single" w:sz="4" w:space="0" w:color="000000"/>
              <w:left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p w:rsidR="00A57026" w:rsidRPr="004402D9" w:rsidRDefault="00A57026" w:rsidP="00103E1E">
            <w:pPr>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厚度0.12-0.2mm，涂料中不含玻璃珠，施工时也不撒布玻璃珠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厚度0.12-0.2mm，涂料中不含玻璃珠，施工时涂布涂层后立即将玻璃珠撒布在其表面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875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网格线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标线标准：GB5768.3-2009               材料标准：JT/T280-2004              </w:t>
            </w:r>
            <w:r w:rsidRPr="004402D9">
              <w:rPr>
                <w:rFonts w:asciiTheme="minorEastAsia" w:eastAsiaTheme="minorEastAsia" w:hAnsiTheme="minorEastAsia" w:cs="宋体" w:hint="eastAsia"/>
                <w:color w:val="000000"/>
                <w:kern w:val="0"/>
                <w:szCs w:val="21"/>
              </w:rPr>
              <w:lastRenderedPageBreak/>
              <w:t xml:space="preserve">标线质量：GB/T16311-2009      </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热熔普通型  厚度1.5-2mm 面积长*宽/2，涂料中不含玻璃</w:t>
            </w:r>
            <w:r w:rsidRPr="004402D9">
              <w:rPr>
                <w:rFonts w:asciiTheme="minorEastAsia" w:eastAsiaTheme="minorEastAsia" w:hAnsiTheme="minorEastAsia" w:cs="宋体" w:hint="eastAsia"/>
                <w:color w:val="000000"/>
                <w:kern w:val="0"/>
                <w:szCs w:val="21"/>
              </w:rPr>
              <w:lastRenderedPageBreak/>
              <w:t>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w:t>
            </w:r>
            <w:r w:rsidRPr="004402D9">
              <w:rPr>
                <w:rFonts w:asciiTheme="minorEastAsia" w:eastAsiaTheme="minorEastAsia" w:hAnsiTheme="minorEastAsia" w:cs="宋体" w:hint="eastAsia"/>
                <w:color w:val="000000"/>
                <w:kern w:val="0"/>
                <w:szCs w:val="21"/>
              </w:rPr>
              <w:lastRenderedPageBreak/>
              <w:t>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厚度1.5-2mm 面积长*宽/2，涂料中含18%-25%的玻璃珠，施工时涂布涂层后立即将玻璃珠撒布在其表面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33</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9900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厚度0.12-0.2mm面积长*宽/2，涂料中不含玻璃珠，施工时也不撒布玻璃珠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厚度0.12-0.2mm面积长*宽/2，涂料中不含玻璃珠，施工时涂布涂层后立即将玻璃珠撒布在其表面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导流线</w:t>
            </w:r>
          </w:p>
        </w:tc>
        <w:tc>
          <w:tcPr>
            <w:tcW w:w="980"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标线标准：GB5768.3-2009               材料标准：JT/T280-2004              标线质量：GB/T16311-2009      </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热熔普通型  厚度1.5-2mm 面积/2，涂料中不含玻璃珠，施工时也不撒布玻璃珠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热熔反光型  厚度1.5-2mm 面积/2，涂料中含18%-25%的玻璃珠，施工时涂布涂层后立即将玻璃珠撒布在其表面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38</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5700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常温普通型  厚度0.12-0.2mm面积/2，涂料中不含玻璃珠，施工时也不撒布玻璃珠</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常温反光型  厚度0.12-0.2mm面积/2，涂料中不含玻璃珠，施工时涂布涂层后立即将玻璃</w:t>
            </w:r>
            <w:r w:rsidRPr="004402D9">
              <w:rPr>
                <w:rFonts w:asciiTheme="minorEastAsia" w:eastAsiaTheme="minorEastAsia" w:hAnsiTheme="minorEastAsia" w:cs="宋体" w:hint="eastAsia"/>
                <w:color w:val="000000"/>
                <w:kern w:val="0"/>
                <w:szCs w:val="21"/>
              </w:rPr>
              <w:lastRenderedPageBreak/>
              <w:t>珠撒布在其表面</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10</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方标志牌</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2平方米以上标志</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           铝板厚度2mm 含滑动槽铝、螺栓、抱箍、安装费用等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78000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2平方米以下标志</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           铝板厚度1.5mm 含滑动槽铝、螺栓、抱箍、安装费用等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78000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三角形标志</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边长1.1米以下</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           铝板厚度1.5mm 含滑动槽铝、螺栓、抱箍、安装费用等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圆形标志</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ø1米以下</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    铝板厚度1.5mm 含滑动槽铝、螺栓、抱箍、安装费用等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17400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太阳能自发光标志</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按平方米计算</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IV类反光膜铝板厚度1.5mm 含滑动槽铝、螺栓、抱箍、太阳能板、电池、主控板、防水设施、安装费用等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检查站点标志</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按平方米计算</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         铝板厚度1.5mm             Φ33钢管×3 镀锌二次喷涂，</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活动式标志牌</w:t>
            </w:r>
          </w:p>
        </w:tc>
        <w:tc>
          <w:tcPr>
            <w:tcW w:w="980"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双面500×500mm  </w:t>
            </w:r>
          </w:p>
        </w:tc>
        <w:tc>
          <w:tcPr>
            <w:tcW w:w="1067"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 Φ22管×4400      Φ60管×4×2000mm  镀锌二次喷涂 含安装费用</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护栏端头警示柱</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IV类反光膜立柱Φ165×5×1000方管80×60×3.5×900连接钢板 170*220 *10*2膨胀丝 法兰Φ380×1/2×15热镀锌二次</w:t>
            </w:r>
            <w:r w:rsidRPr="004402D9">
              <w:rPr>
                <w:rFonts w:asciiTheme="minorEastAsia" w:eastAsiaTheme="minorEastAsia" w:hAnsiTheme="minorEastAsia" w:cs="宋体" w:hint="eastAsia"/>
                <w:color w:val="000000"/>
                <w:kern w:val="0"/>
                <w:szCs w:val="21"/>
              </w:rPr>
              <w:lastRenderedPageBreak/>
              <w:t>喷涂、（含安装费）</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13500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w:t>
            </w:r>
            <w:r w:rsidRPr="004402D9">
              <w:rPr>
                <w:rFonts w:asciiTheme="minorEastAsia" w:eastAsiaTheme="minorEastAsia" w:hAnsiTheme="minorEastAsia" w:cs="宋体" w:hint="eastAsia"/>
                <w:color w:val="000000"/>
                <w:kern w:val="0"/>
                <w:szCs w:val="21"/>
              </w:rPr>
              <w:lastRenderedPageBreak/>
              <w:t>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配套800mm高京式护栏（含安装费）</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标柱</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Φ89×1200×5热镀锌二次喷涂                              GB/T-18833（上80CM下埋40CM）含取孔、螺栓、安装费等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根</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190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76000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标柱维护更新</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贴IV类0.3平方米反光膜 GB/T-18833</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根</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防撞桶维护更新</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贴IV类1.5平方米反光膜 GB/T-18833</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橡胶减速带</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500*350*50      1000*350*50          170*350*50    含螺栓、安装费等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锥形标</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680*380*380     软橡胶        </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路障</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3*1.2米，IV类反光膜</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路桩</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ø219*1000*6mm不锈钢 内部砼浇筑 IV类反光膜</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根</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24</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防撞警示标</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主体80*400*1200*8mm方管  底座400*380*15mm钢板+2个加筋钢板 IV类反光膜</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标志杆</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ø325杆   热镀锌  F型杆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立柱：厚12mm法兰700*700*20mm 横臂：考虑15-18平方米标志承风力（含法兰、螺栓、地笼、安装等）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6560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26</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φ273杆   热镀锌   F型杆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立柱：厚12mm法兰550*550*20mm 横臂：考虑8-12平方米标志承风力（含法兰、螺栓、地笼、安装等）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5440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φ219杆  热镀锌   F型杆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立柱：厚10mm法兰500*500*20mm 横臂：考虑3-8平方米标志承风力（含法兰、螺栓、地笼、安装等）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4350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φ165杆 热镀锌       F型杆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立柱：厚6mm 法兰500*500*20mm   横臂：考虑3平方米以下标志承风力（含法兰、螺栓、地笼、安装等）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φ140杆  热镀锌      F型杆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立柱：厚5mm 法兰ø450*20mm   横臂：考虑2平方米以下标志承风力（含法兰、螺栓、地笼、安装等）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4900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φ140杆  热镀锌</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立柱：厚5mm 法兰ø450*20mm   （含螺栓、地笼、安装等）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2080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φ114杆  热镀锌</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立柱：厚4.5mm 法兰300*300*15mm </w:t>
            </w:r>
            <w:r w:rsidRPr="004402D9">
              <w:rPr>
                <w:rFonts w:asciiTheme="minorEastAsia" w:eastAsiaTheme="minorEastAsia" w:hAnsiTheme="minorEastAsia" w:cs="宋体" w:hint="eastAsia"/>
                <w:color w:val="000000"/>
                <w:kern w:val="0"/>
                <w:szCs w:val="21"/>
              </w:rPr>
              <w:lastRenderedPageBreak/>
              <w:t>（含螺栓、地笼、安装等）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w:t>
            </w:r>
            <w:r w:rsidRPr="004402D9">
              <w:rPr>
                <w:rFonts w:asciiTheme="minorEastAsia" w:eastAsiaTheme="minorEastAsia" w:hAnsiTheme="minorEastAsia" w:cs="宋体" w:hint="eastAsia"/>
                <w:color w:val="000000"/>
                <w:kern w:val="0"/>
                <w:szCs w:val="21"/>
              </w:rPr>
              <w:lastRenderedPageBreak/>
              <w:t>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32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φ89杆 热镀锌</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立柱：厚4.5mm（含地笼、安装等）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3600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φ75杆 热镀锌</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立柱：厚4mm（含地笼、安装等）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34</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标志基础</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1立方以上基础</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C30混凝土 （含挖坑、预制、路面恢复、垃圾清运)</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立方</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1立方以下基础</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立方</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标志牌翻新覆膜</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IV类光膜</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按照实际平方米计算、含高空拆卸安装费用</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36</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信号灯杆及标志牌杆   更新</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喷漆、F型杆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含高空作业费、对空损耗等费用</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喷漆、立柱型杆</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不锈钢复合管护栏</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不锈钢材质 长3米 高0.8米上横单ø89*2.5</w:t>
            </w:r>
            <w:r w:rsidRPr="004402D9">
              <w:rPr>
                <w:rFonts w:asciiTheme="minorEastAsia" w:eastAsiaTheme="minorEastAsia" w:hAnsiTheme="minorEastAsia" w:cs="宋体" w:hint="eastAsia"/>
                <w:color w:val="000000"/>
                <w:kern w:val="0"/>
                <w:szCs w:val="21"/>
              </w:rPr>
              <w:lastRenderedPageBreak/>
              <w:t>下横单ø63.5*2.0含底座、安装</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lastRenderedPageBreak/>
              <w:t>不锈钢材质 长3米 高0.8米</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上横单ø89*2.5</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lastRenderedPageBreak/>
              <w:t>下横单ø63.5*2.0</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立柱厚度：4±0.5</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立柱涂层厚度≥0.05</w:t>
            </w:r>
          </w:p>
          <w:p w:rsidR="00A57026" w:rsidRDefault="00A57026" w:rsidP="00103E1E">
            <w:pPr>
              <w:widowControl/>
              <w:ind w:firstLineChars="400" w:firstLine="800"/>
              <w:rPr>
                <w:rFonts w:ascii="宋体" w:hAnsi="宋体" w:cs="宋体"/>
                <w:kern w:val="0"/>
                <w:sz w:val="20"/>
                <w:szCs w:val="20"/>
              </w:rPr>
            </w:pPr>
            <w:r>
              <w:rPr>
                <w:rFonts w:ascii="宋体" w:hAnsi="宋体" w:cs="宋体" w:hint="eastAsia"/>
                <w:kern w:val="0"/>
                <w:sz w:val="20"/>
                <w:szCs w:val="20"/>
              </w:rPr>
              <w:t>底座：铁质厚度：1mm</w:t>
            </w:r>
          </w:p>
          <w:p w:rsidR="00A57026" w:rsidRPr="004402D9" w:rsidRDefault="00A57026" w:rsidP="00103E1E">
            <w:pPr>
              <w:widowControl/>
              <w:jc w:val="center"/>
              <w:rPr>
                <w:rFonts w:asciiTheme="minorEastAsia" w:eastAsiaTheme="minorEastAsia" w:hAnsiTheme="minorEastAsia" w:cs="宋体"/>
                <w:color w:val="000000"/>
                <w:kern w:val="0"/>
                <w:szCs w:val="21"/>
              </w:rPr>
            </w:pPr>
            <w:r>
              <w:rPr>
                <w:rFonts w:ascii="宋体" w:hAnsi="宋体" w:cs="宋体" w:hint="eastAsia"/>
                <w:kern w:val="0"/>
                <w:sz w:val="20"/>
                <w:szCs w:val="20"/>
              </w:rPr>
              <w:t>400*400*200mm混凝土填充</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2100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w:t>
            </w:r>
            <w:r w:rsidRPr="004402D9">
              <w:rPr>
                <w:rFonts w:asciiTheme="minorEastAsia" w:eastAsiaTheme="minorEastAsia" w:hAnsiTheme="minorEastAsia" w:cs="宋体" w:hint="eastAsia"/>
                <w:color w:val="000000"/>
                <w:kern w:val="0"/>
                <w:szCs w:val="21"/>
              </w:rPr>
              <w:lastRenderedPageBreak/>
              <w:t>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38</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京式护栏</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长3米高1.15米 白色镀锌静电喷涂 含底座、安装</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长3米高1.15米 白色镀锌静电喷涂</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U型圆钢直径16±0.5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 xml:space="preserve">       槽钢长63±0.5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 xml:space="preserve">       槽钢宽40±0.5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 xml:space="preserve">  立柱（60±0.5）</w:t>
            </w:r>
            <w:r>
              <w:rPr>
                <w:rFonts w:ascii="Arial" w:hAnsi="Arial" w:cs="Arial"/>
                <w:kern w:val="0"/>
                <w:sz w:val="20"/>
                <w:szCs w:val="20"/>
              </w:rPr>
              <w:t>×</w:t>
            </w:r>
            <w:r>
              <w:rPr>
                <w:rFonts w:ascii="宋体" w:hAnsi="宋体" w:cs="宋体" w:hint="eastAsia"/>
                <w:kern w:val="0"/>
                <w:sz w:val="20"/>
                <w:szCs w:val="20"/>
              </w:rPr>
              <w:t>（80±0.5）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 xml:space="preserve">       钢槽厚度4.8±0.5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护栏涂层厚度≥0.05</w:t>
            </w:r>
          </w:p>
          <w:p w:rsidR="00A57026" w:rsidRPr="00BD7E61" w:rsidRDefault="00A57026" w:rsidP="00103E1E">
            <w:pPr>
              <w:widowControl/>
              <w:rPr>
                <w:rFonts w:ascii="宋体" w:hAnsi="宋体" w:cs="宋体"/>
                <w:kern w:val="0"/>
                <w:sz w:val="20"/>
                <w:szCs w:val="20"/>
              </w:rPr>
            </w:pPr>
            <w:r>
              <w:rPr>
                <w:rFonts w:ascii="宋体" w:hAnsi="宋体" w:cs="宋体" w:hint="eastAsia"/>
                <w:kern w:val="0"/>
                <w:sz w:val="20"/>
                <w:szCs w:val="20"/>
              </w:rPr>
              <w:t>立柱涂层厚度≥0.05底座：铁质度：1mm,350*450*200mm混凝土填充</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长3米高0.8米 白色镀锌静电喷涂 含底座、安装</w:t>
            </w:r>
          </w:p>
        </w:tc>
        <w:tc>
          <w:tcPr>
            <w:tcW w:w="1229" w:type="pct"/>
            <w:gridSpan w:val="4"/>
            <w:tcBorders>
              <w:top w:val="single" w:sz="4" w:space="0" w:color="000000"/>
              <w:left w:val="single" w:sz="4" w:space="0" w:color="000000"/>
              <w:bottom w:val="single" w:sz="4" w:space="0" w:color="000000"/>
              <w:right w:val="single" w:sz="4" w:space="0" w:color="000000"/>
            </w:tcBorders>
            <w:vAlign w:val="center"/>
            <w:hideMark/>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 xml:space="preserve">长3米高0.8米 白色镀锌静电喷涂 </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U型圆钢直径16±0.5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 xml:space="preserve">     槽钢长63±0.5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 xml:space="preserve">     槽钢宽40±0.5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立柱（60±0.5）</w:t>
            </w:r>
            <w:r>
              <w:rPr>
                <w:rFonts w:ascii="Arial" w:hAnsi="Arial" w:cs="Arial"/>
                <w:kern w:val="0"/>
                <w:sz w:val="20"/>
                <w:szCs w:val="20"/>
              </w:rPr>
              <w:t>×</w:t>
            </w:r>
            <w:r>
              <w:rPr>
                <w:rFonts w:ascii="宋体" w:hAnsi="宋体" w:cs="宋体" w:hint="eastAsia"/>
                <w:kern w:val="0"/>
                <w:sz w:val="20"/>
                <w:szCs w:val="20"/>
              </w:rPr>
              <w:t>（80±0.5）</w:t>
            </w:r>
          </w:p>
          <w:p w:rsidR="00A57026" w:rsidRDefault="00A57026" w:rsidP="00103E1E">
            <w:pPr>
              <w:widowControl/>
              <w:rPr>
                <w:rFonts w:ascii="宋体" w:hAnsi="宋体" w:cs="宋体"/>
                <w:kern w:val="0"/>
                <w:sz w:val="20"/>
                <w:szCs w:val="20"/>
              </w:rPr>
            </w:pPr>
            <w:r>
              <w:rPr>
                <w:rFonts w:ascii="宋体" w:hAnsi="宋体" w:cs="宋体" w:hint="eastAsia"/>
                <w:kern w:val="0"/>
                <w:sz w:val="20"/>
                <w:szCs w:val="20"/>
              </w:rPr>
              <w:t>钢槽厚度4.8±0.5,护栏涂层厚度≥0.05立柱涂层厚度≥0.05底座：铁质厚度：1mm</w:t>
            </w:r>
          </w:p>
          <w:p w:rsidR="00A57026" w:rsidRPr="004402D9" w:rsidRDefault="00A57026" w:rsidP="00103E1E">
            <w:pPr>
              <w:widowControl/>
              <w:jc w:val="center"/>
              <w:rPr>
                <w:rFonts w:asciiTheme="minorEastAsia" w:eastAsiaTheme="minorEastAsia" w:hAnsiTheme="minorEastAsia" w:cs="宋体"/>
                <w:color w:val="000000"/>
                <w:kern w:val="0"/>
                <w:szCs w:val="21"/>
              </w:rPr>
            </w:pPr>
            <w:r>
              <w:rPr>
                <w:rFonts w:ascii="宋体" w:hAnsi="宋体" w:cs="宋体" w:hint="eastAsia"/>
                <w:kern w:val="0"/>
                <w:sz w:val="20"/>
                <w:szCs w:val="20"/>
              </w:rPr>
              <w:t>350*450*200mm混凝土填充</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240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39</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信号灯</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JD400-3*3  三联体机动车道灯  国标</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 xml:space="preserve">JD400-3*3  三联体机动车道灯  </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发光单元安装孔直径：ø390mm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发光单元出光面直径ø365mm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lastRenderedPageBreak/>
              <w:t>相邻发光单元中心距480mm</w:t>
            </w:r>
          </w:p>
          <w:p w:rsidR="00A57026" w:rsidRPr="00BD7E61" w:rsidRDefault="00A57026" w:rsidP="00103E1E">
            <w:r>
              <w:rPr>
                <w:rFonts w:ascii="宋体" w:hAnsi="宋体" w:cs="宋体" w:hint="eastAsia"/>
                <w:kern w:val="0"/>
                <w:sz w:val="20"/>
                <w:szCs w:val="20"/>
              </w:rPr>
              <w:t>遮沿长度：540mm；遮掩侧夹角：60°遮沿包角300°</w:t>
            </w:r>
            <w:r>
              <w:rPr>
                <w:rFonts w:ascii="宋体" w:hAnsi="宋体" w:hint="eastAsia"/>
                <w:kern w:val="0"/>
                <w:sz w:val="20"/>
                <w:szCs w:val="20"/>
              </w:rPr>
              <w:t>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2100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21000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FX400-3*3  三联体方向指示灯  国标</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rPr>
                <w:rFonts w:ascii="宋体" w:hAnsi="宋体" w:cs="宋体"/>
                <w:kern w:val="0"/>
                <w:sz w:val="20"/>
                <w:szCs w:val="20"/>
              </w:rPr>
            </w:pPr>
            <w:r>
              <w:rPr>
                <w:rFonts w:ascii="宋体" w:hAnsi="宋体" w:cs="宋体" w:hint="eastAsia"/>
                <w:kern w:val="0"/>
                <w:sz w:val="20"/>
                <w:szCs w:val="20"/>
              </w:rPr>
              <w:t>FX400-3*3 三联体方向指示灯</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发光单元安装孔直径：ø390mm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发光单元出光面直径ø365mm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相邻发光单元中心距480mm</w:t>
            </w:r>
          </w:p>
          <w:p w:rsidR="00A57026" w:rsidRPr="00BD7E61" w:rsidRDefault="00A57026" w:rsidP="00103E1E">
            <w:r>
              <w:rPr>
                <w:rFonts w:ascii="宋体" w:hAnsi="宋体" w:cs="宋体" w:hint="eastAsia"/>
                <w:kern w:val="0"/>
                <w:sz w:val="20"/>
                <w:szCs w:val="20"/>
              </w:rPr>
              <w:t>遮沿长度：540mm；遮掩侧夹角：60°遮沿包角300°</w:t>
            </w:r>
            <w:r>
              <w:rPr>
                <w:rFonts w:ascii="宋体" w:hAnsi="宋体" w:hint="eastAsia"/>
                <w:kern w:val="0"/>
                <w:sz w:val="20"/>
                <w:szCs w:val="20"/>
              </w:rPr>
              <w:t>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1900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19000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FJD400-3*3  三联体非机动车道灯  国标</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 xml:space="preserve">FJD400-3*3  三联体非机动车道灯 </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发光单元安装孔直径：ø390mm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发光单元出光面直径ø365mm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相邻发光单元中心距480mm</w:t>
            </w:r>
          </w:p>
          <w:p w:rsidR="00A57026" w:rsidRPr="00BD7E61" w:rsidRDefault="00A57026" w:rsidP="00103E1E">
            <w:r>
              <w:rPr>
                <w:rFonts w:ascii="宋体" w:hAnsi="宋体" w:cs="宋体" w:hint="eastAsia"/>
                <w:kern w:val="0"/>
                <w:sz w:val="20"/>
                <w:szCs w:val="20"/>
              </w:rPr>
              <w:t>遮沿长度：540mm；遮掩侧夹角：60°遮沿包角300°</w:t>
            </w:r>
            <w:r>
              <w:rPr>
                <w:rFonts w:ascii="宋体" w:hAnsi="宋体" w:hint="eastAsia"/>
                <w:kern w:val="0"/>
                <w:sz w:val="20"/>
                <w:szCs w:val="20"/>
              </w:rPr>
              <w:t>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1900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步行灯</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RX400-3*2  方形或圆形  国标</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RX400-3*2  方形或圆形</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发光单元安装孔直径：ø390mm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发光单元出光面直径ø365mm</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相邻发光单元中心距445mm</w:t>
            </w:r>
          </w:p>
          <w:p w:rsidR="00A57026" w:rsidRPr="00BD7E61" w:rsidRDefault="00A57026" w:rsidP="00103E1E">
            <w:r>
              <w:rPr>
                <w:rFonts w:ascii="宋体" w:hAnsi="宋体" w:cs="宋体" w:hint="eastAsia"/>
                <w:kern w:val="0"/>
                <w:sz w:val="20"/>
                <w:szCs w:val="20"/>
              </w:rPr>
              <w:t>遮沿长度：510mm；遮掩侧夹角：61°遮沿包角286°</w:t>
            </w:r>
            <w:r>
              <w:rPr>
                <w:rFonts w:ascii="宋体" w:hAnsi="宋体" w:hint="eastAsia"/>
                <w:kern w:val="0"/>
                <w:sz w:val="20"/>
                <w:szCs w:val="20"/>
              </w:rPr>
              <w:t>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倒计时</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LED三色   800*600*360  国标</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 xml:space="preserve">LED三色   800*600*360  </w:t>
            </w:r>
          </w:p>
          <w:p w:rsidR="00A57026" w:rsidRPr="00BD7E61" w:rsidRDefault="00A57026" w:rsidP="00103E1E">
            <w:r>
              <w:rPr>
                <w:rFonts w:ascii="宋体" w:hAnsi="宋体" w:cs="宋体" w:hint="eastAsia"/>
                <w:kern w:val="0"/>
                <w:sz w:val="20"/>
                <w:szCs w:val="20"/>
              </w:rPr>
              <w:t>信号灯面罩尺寸为ø300且采用悬臂式安装的尺寸要求。其中，字高为520mm，字宽为284mm，字间距里为</w:t>
            </w:r>
            <w:r>
              <w:rPr>
                <w:rFonts w:ascii="宋体" w:hAnsi="宋体" w:cs="宋体" w:hint="eastAsia"/>
                <w:kern w:val="0"/>
                <w:sz w:val="20"/>
                <w:szCs w:val="20"/>
              </w:rPr>
              <w:lastRenderedPageBreak/>
              <w:t>100mm，笔画宽度为45mm；</w:t>
            </w:r>
            <w:r>
              <w:rPr>
                <w:rFonts w:ascii="宋体" w:hAnsi="宋体" w:hint="eastAsia"/>
                <w:kern w:val="0"/>
                <w:sz w:val="20"/>
                <w:szCs w:val="20"/>
              </w:rPr>
              <w:t>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42</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方向灯板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LED三色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340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2720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LED单色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340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27200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43</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机动车灯板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LED三色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1750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LED单色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44</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人行灯双色板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LED双色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LED单色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w:t>
            </w:r>
          </w:p>
        </w:tc>
        <w:tc>
          <w:tcPr>
            <w:tcW w:w="492" w:type="pct"/>
            <w:vMerge w:val="restar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非机动车灯双色板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LED三色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left"/>
              <w:rPr>
                <w:rFonts w:asciiTheme="minorEastAsia" w:eastAsiaTheme="minorEastAsia" w:hAnsiTheme="minorEastAsia" w:cs="宋体"/>
                <w:color w:val="000000"/>
                <w:kern w:val="0"/>
                <w:szCs w:val="21"/>
              </w:rPr>
            </w:pP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LED单色   400*400 国标</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46</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倒计时笔划条板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230*40</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倒计时笔划壳</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235*45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开关电源</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A-150-24V-6.5A</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变压器</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32V 30W2A</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17</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4250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倒计时主控板</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232*142</w:t>
            </w:r>
          </w:p>
        </w:tc>
        <w:tc>
          <w:tcPr>
            <w:tcW w:w="387"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DJS-ZK-1</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输出硅板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120*80</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260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1300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信号机主控板</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220*120</w:t>
            </w:r>
          </w:p>
        </w:tc>
        <w:tc>
          <w:tcPr>
            <w:tcW w:w="387"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2-ZK  </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22L遥控型信号机主控板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54</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22L遥控型信号机输出硅电控制件</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w:t>
            </w:r>
            <w:r w:rsidRPr="004402D9">
              <w:rPr>
                <w:rFonts w:asciiTheme="minorEastAsia" w:eastAsiaTheme="minorEastAsia" w:hAnsiTheme="minorEastAsia" w:cs="宋体" w:hint="eastAsia"/>
                <w:color w:val="000000"/>
                <w:kern w:val="0"/>
                <w:szCs w:val="21"/>
              </w:rPr>
              <w:lastRenderedPageBreak/>
              <w:t>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55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22L遥控型信号机手持遥控器</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56</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集中协调型信号机              手持遥控器</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集中协调型信号机                    CPU板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集中协调型信号机                   主板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信号机配件</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集中协调型信号机               可控硅输出板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电缆</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KVV22-19*1 铜线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电缆</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KVV22-7*1 铜线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26</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电缆</w:t>
            </w:r>
          </w:p>
        </w:tc>
        <w:tc>
          <w:tcPr>
            <w:tcW w:w="818" w:type="pct"/>
            <w:gridSpan w:val="2"/>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双 地埋线</w:t>
            </w:r>
          </w:p>
        </w:tc>
        <w:tc>
          <w:tcPr>
            <w:tcW w:w="387"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84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NLYV10*1</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w:t>
            </w:r>
            <w:r w:rsidRPr="004402D9">
              <w:rPr>
                <w:rFonts w:asciiTheme="minorEastAsia" w:eastAsiaTheme="minorEastAsia" w:hAnsiTheme="minorEastAsia" w:cs="宋体" w:hint="eastAsia"/>
                <w:color w:val="000000"/>
                <w:kern w:val="0"/>
                <w:szCs w:val="21"/>
              </w:rPr>
              <w:lastRenderedPageBreak/>
              <w:t>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63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电缆</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RVV-4*1 铜线</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1600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64</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太阳能电池</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按AH计算</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AH</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13</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盲人过街提醒器</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MRZ-T   规格200*120*80mm</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560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66</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爆闪灯</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4闪/2闪</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420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6300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信号机控制箱</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1100*540*450</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八棱立杆/八棱横单</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热镀锌 立杆大头ø260mm小头ø230mm                                    按米数计算，含地笼、螺栓等附件</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28</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人行灯灯杆</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ø114*3300*4 镀锌、二次喷涂（白色）含地笼、螺栓等附件</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ø114*3300*4 镀锌</w:t>
            </w:r>
          </w:p>
          <w:p w:rsidR="00A57026" w:rsidRDefault="00A57026" w:rsidP="00103E1E">
            <w:pPr>
              <w:widowControl/>
              <w:jc w:val="center"/>
              <w:rPr>
                <w:rFonts w:ascii="宋体" w:hAnsi="宋体" w:cs="宋体"/>
                <w:kern w:val="0"/>
                <w:sz w:val="20"/>
                <w:szCs w:val="20"/>
              </w:rPr>
            </w:pPr>
            <w:r>
              <w:rPr>
                <w:rFonts w:ascii="宋体" w:hAnsi="宋体" w:cs="宋体" w:hint="eastAsia"/>
                <w:kern w:val="0"/>
                <w:sz w:val="20"/>
                <w:szCs w:val="20"/>
              </w:rPr>
              <w:t>二次喷涂（白色）</w:t>
            </w:r>
          </w:p>
          <w:p w:rsidR="00A57026" w:rsidRDefault="00A57026" w:rsidP="00103E1E">
            <w:pPr>
              <w:widowControl/>
              <w:rPr>
                <w:sz w:val="20"/>
                <w:szCs w:val="20"/>
              </w:rPr>
            </w:pPr>
            <w:r>
              <w:rPr>
                <w:rFonts w:hint="eastAsia"/>
                <w:sz w:val="20"/>
                <w:szCs w:val="20"/>
              </w:rPr>
              <w:t>立柱：厚</w:t>
            </w:r>
            <w:r>
              <w:rPr>
                <w:rFonts w:hint="eastAsia"/>
                <w:sz w:val="20"/>
                <w:szCs w:val="20"/>
              </w:rPr>
              <w:t xml:space="preserve">4.5mm </w:t>
            </w:r>
            <w:r>
              <w:rPr>
                <w:rFonts w:hint="eastAsia"/>
                <w:sz w:val="20"/>
                <w:szCs w:val="20"/>
              </w:rPr>
              <w:t>法兰</w:t>
            </w:r>
            <w:r>
              <w:rPr>
                <w:rFonts w:hint="eastAsia"/>
                <w:sz w:val="20"/>
                <w:szCs w:val="20"/>
              </w:rPr>
              <w:t>300*300*15mm</w:t>
            </w:r>
          </w:p>
          <w:p w:rsidR="00A57026" w:rsidRDefault="00A57026" w:rsidP="00103E1E">
            <w:pPr>
              <w:widowControl/>
              <w:rPr>
                <w:sz w:val="20"/>
                <w:szCs w:val="20"/>
              </w:rPr>
            </w:pPr>
            <w:r>
              <w:rPr>
                <w:rFonts w:ascii="宋体" w:hAnsi="宋体" w:cs="宋体" w:hint="eastAsia"/>
                <w:kern w:val="0"/>
                <w:sz w:val="20"/>
                <w:szCs w:val="20"/>
              </w:rPr>
              <w:t>地笼</w:t>
            </w:r>
            <w:r>
              <w:rPr>
                <w:rFonts w:hint="eastAsia"/>
                <w:sz w:val="20"/>
                <w:szCs w:val="20"/>
              </w:rPr>
              <w:t>600*600*800 mm</w:t>
            </w:r>
          </w:p>
          <w:p w:rsidR="00A57026" w:rsidRPr="004402D9" w:rsidRDefault="00A57026" w:rsidP="00103E1E">
            <w:pPr>
              <w:widowControl/>
              <w:jc w:val="center"/>
              <w:rPr>
                <w:rFonts w:asciiTheme="minorEastAsia" w:eastAsiaTheme="minorEastAsia" w:hAnsiTheme="minorEastAsia" w:cs="宋体"/>
                <w:color w:val="000000"/>
                <w:kern w:val="0"/>
                <w:szCs w:val="21"/>
              </w:rPr>
            </w:pPr>
            <w:r>
              <w:rPr>
                <w:rFonts w:ascii="宋体" w:hAnsi="宋体" w:cs="宋体" w:hint="eastAsia"/>
                <w:kern w:val="0"/>
                <w:sz w:val="20"/>
                <w:szCs w:val="20"/>
              </w:rPr>
              <w:t>螺栓ø16</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漏电断路器</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63A\100A</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1400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w:t>
            </w:r>
            <w:r w:rsidRPr="004402D9">
              <w:rPr>
                <w:rFonts w:asciiTheme="minorEastAsia" w:eastAsiaTheme="minorEastAsia" w:hAnsiTheme="minorEastAsia" w:cs="宋体" w:hint="eastAsia"/>
                <w:color w:val="000000"/>
                <w:kern w:val="0"/>
                <w:szCs w:val="21"/>
              </w:rPr>
              <w:lastRenderedPageBreak/>
              <w:t>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69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多相控制</w:t>
            </w:r>
          </w:p>
        </w:tc>
        <w:tc>
          <w:tcPr>
            <w:tcW w:w="1207" w:type="pct"/>
            <w:gridSpan w:val="3"/>
            <w:tcBorders>
              <w:top w:val="single" w:sz="4" w:space="0" w:color="000000"/>
              <w:left w:val="single" w:sz="4" w:space="0" w:color="000000"/>
              <w:bottom w:val="single" w:sz="4" w:space="0" w:color="000000"/>
              <w:right w:val="single" w:sz="4" w:space="0" w:color="000000"/>
            </w:tcBorders>
          </w:tcPr>
          <w:p w:rsidR="00A57026" w:rsidRPr="00695923" w:rsidRDefault="00A57026" w:rsidP="00103E1E">
            <w:pPr>
              <w:pStyle w:val="a5"/>
              <w:widowControl/>
              <w:spacing w:line="120" w:lineRule="auto"/>
              <w:rPr>
                <w:rFonts w:asciiTheme="minorEastAsia" w:eastAsiaTheme="minorEastAsia" w:hAnsiTheme="minorEastAsia" w:cs="宋体"/>
                <w:color w:val="000000"/>
                <w:kern w:val="0"/>
                <w:sz w:val="21"/>
                <w:szCs w:val="21"/>
              </w:rPr>
            </w:pPr>
            <w:r w:rsidRPr="00695923">
              <w:rPr>
                <w:rFonts w:asciiTheme="minorEastAsia" w:eastAsiaTheme="minorEastAsia" w:hAnsiTheme="minorEastAsia" w:cs="宋体" w:hint="eastAsia"/>
                <w:color w:val="000000"/>
                <w:kern w:val="0"/>
                <w:sz w:val="21"/>
                <w:szCs w:val="21"/>
              </w:rPr>
              <w:t>多相控制</w:t>
            </w:r>
            <w:r w:rsidRPr="00695923">
              <w:rPr>
                <w:rFonts w:asciiTheme="minorEastAsia" w:eastAsiaTheme="minorEastAsia" w:hAnsiTheme="minorEastAsia" w:cs="宋体"/>
                <w:color w:val="000000"/>
                <w:kern w:val="0"/>
                <w:sz w:val="21"/>
                <w:szCs w:val="21"/>
              </w:rPr>
              <w:t>外形尺寸（不合机柜）：1250×620×420mm（高×宽×深）</w:t>
            </w:r>
            <w:r w:rsidRPr="00695923">
              <w:rPr>
                <w:rFonts w:asciiTheme="minorEastAsia" w:eastAsiaTheme="minorEastAsia" w:hAnsiTheme="minorEastAsia" w:cs="宋体" w:hint="eastAsia"/>
                <w:color w:val="000000"/>
                <w:kern w:val="0"/>
                <w:sz w:val="21"/>
                <w:szCs w:val="21"/>
              </w:rPr>
              <w:t>工作温度：-40℃～70℃ 功率：20W执行《道路交通信号控制机》</w:t>
            </w:r>
            <w:r w:rsidRPr="00695923">
              <w:rPr>
                <w:rFonts w:asciiTheme="minorEastAsia" w:eastAsiaTheme="minorEastAsia" w:hAnsiTheme="minorEastAsia" w:cs="宋体"/>
                <w:color w:val="000000"/>
                <w:kern w:val="0"/>
                <w:sz w:val="21"/>
                <w:szCs w:val="21"/>
              </w:rPr>
              <w:t> </w:t>
            </w:r>
            <w:r w:rsidRPr="00695923">
              <w:rPr>
                <w:rFonts w:asciiTheme="minorEastAsia" w:eastAsiaTheme="minorEastAsia" w:hAnsiTheme="minorEastAsia" w:cs="宋体" w:hint="eastAsia"/>
                <w:color w:val="000000"/>
                <w:kern w:val="0"/>
                <w:sz w:val="21"/>
                <w:szCs w:val="21"/>
              </w:rPr>
              <w:t>标准</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信号机</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22路遥控型</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Pr="00695923" w:rsidRDefault="00A57026" w:rsidP="00103E1E">
            <w:pPr>
              <w:widowControl/>
              <w:jc w:val="center"/>
              <w:rPr>
                <w:rFonts w:asciiTheme="minorEastAsia" w:eastAsiaTheme="minorEastAsia" w:hAnsiTheme="minorEastAsia" w:cs="宋体"/>
                <w:color w:val="000000"/>
                <w:kern w:val="0"/>
                <w:szCs w:val="21"/>
              </w:rPr>
            </w:pPr>
            <w:r w:rsidRPr="00695923">
              <w:rPr>
                <w:rFonts w:asciiTheme="minorEastAsia" w:eastAsiaTheme="minorEastAsia" w:hAnsiTheme="minorEastAsia" w:cs="宋体" w:hint="eastAsia"/>
                <w:color w:val="000000"/>
                <w:kern w:val="0"/>
                <w:szCs w:val="21"/>
              </w:rPr>
              <w:t>22路遥控型</w:t>
            </w:r>
          </w:p>
          <w:p w:rsidR="00A57026" w:rsidRPr="00695923" w:rsidRDefault="00A57026" w:rsidP="00103E1E">
            <w:pPr>
              <w:widowControl/>
              <w:jc w:val="center"/>
              <w:rPr>
                <w:rFonts w:asciiTheme="minorEastAsia" w:eastAsiaTheme="minorEastAsia" w:hAnsiTheme="minorEastAsia" w:cs="宋体"/>
                <w:color w:val="000000"/>
                <w:kern w:val="0"/>
                <w:szCs w:val="21"/>
              </w:rPr>
            </w:pPr>
            <w:r w:rsidRPr="00695923">
              <w:rPr>
                <w:rFonts w:asciiTheme="minorEastAsia" w:eastAsiaTheme="minorEastAsia" w:hAnsiTheme="minorEastAsia" w:cs="宋体" w:hint="eastAsia"/>
                <w:color w:val="000000"/>
                <w:kern w:val="0"/>
                <w:szCs w:val="21"/>
              </w:rPr>
              <w:t>产品尺寸：482mm×335mm×134mm 包装尺寸：528mm×368mm×199mm产品重量：6.1KG 额定电压：220V±10%；50Hz±2Hz； 主机功率：≤35W(不含灯驱动功率)；负载能力：单路信号负载可达800W；信号输出：6组机动车灯组输出，2组行人灯组输出；通讯接口：1个标准RS232 接口，用于通信、调试GPS接口（选配件）：1个，用于接收GPS 授时；通讯倒计时接口：1个RS485接口；AC 输入端与箱体之间绝缘电阻大于10MΩ；温度：-20℃～70℃</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1800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移动交通信号灯</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LED红黄绿三色圆灯</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ind w:firstLineChars="200" w:firstLine="400"/>
              <w:rPr>
                <w:rFonts w:ascii="宋体" w:hAnsi="宋体"/>
                <w:kern w:val="0"/>
                <w:sz w:val="20"/>
                <w:szCs w:val="20"/>
              </w:rPr>
            </w:pPr>
            <w:r>
              <w:rPr>
                <w:rFonts w:ascii="宋体" w:hAnsi="宋体" w:hint="eastAsia"/>
                <w:sz w:val="20"/>
                <w:szCs w:val="20"/>
              </w:rPr>
              <w:t>φ400</w:t>
            </w:r>
            <w:r>
              <w:rPr>
                <w:rFonts w:ascii="宋体" w:hAnsi="宋体" w:hint="eastAsia"/>
                <w:sz w:val="24"/>
              </w:rPr>
              <w:t>mm</w:t>
            </w:r>
            <w:r>
              <w:rPr>
                <w:rFonts w:ascii="宋体" w:hAnsi="宋体" w:hint="eastAsia"/>
                <w:sz w:val="20"/>
                <w:szCs w:val="20"/>
              </w:rPr>
              <w:t>LED</w:t>
            </w:r>
            <w:r>
              <w:rPr>
                <w:rFonts w:ascii="宋体" w:hAnsi="宋体" w:hint="eastAsia"/>
                <w:kern w:val="0"/>
                <w:sz w:val="20"/>
                <w:szCs w:val="20"/>
              </w:rPr>
              <w:t>红黄绿三色圆灯</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t>总高度：3.5米，移动板车长：1米，宽：0.75米，高：0.235米；</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t xml:space="preserve">   发光单元安装孔直径：ø390mm</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t xml:space="preserve"> 发光单元出光面直径ø365mm</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lastRenderedPageBreak/>
              <w:t>相邻发光单元中心距480mm</w:t>
            </w:r>
          </w:p>
          <w:p w:rsidR="00A57026" w:rsidRDefault="00A57026" w:rsidP="00103E1E">
            <w:pPr>
              <w:widowControl/>
              <w:ind w:firstLineChars="200" w:firstLine="400"/>
              <w:rPr>
                <w:rFonts w:ascii="宋体" w:hAnsi="宋体"/>
                <w:kern w:val="0"/>
                <w:sz w:val="20"/>
                <w:szCs w:val="20"/>
              </w:rPr>
            </w:pPr>
            <w:r>
              <w:rPr>
                <w:rFonts w:ascii="宋体" w:hAnsi="宋体" w:hint="eastAsia"/>
                <w:kern w:val="0"/>
                <w:sz w:val="20"/>
                <w:szCs w:val="20"/>
              </w:rPr>
              <w:t>遮沿长度：540mm；</w:t>
            </w:r>
          </w:p>
          <w:p w:rsidR="00A57026" w:rsidRDefault="00A57026" w:rsidP="00103E1E">
            <w:pPr>
              <w:widowControl/>
              <w:rPr>
                <w:rFonts w:ascii="宋体" w:hAnsi="宋体"/>
                <w:kern w:val="0"/>
                <w:sz w:val="20"/>
                <w:szCs w:val="20"/>
              </w:rPr>
            </w:pPr>
            <w:r>
              <w:rPr>
                <w:rFonts w:ascii="宋体" w:hAnsi="宋体" w:hint="eastAsia"/>
                <w:kern w:val="0"/>
                <w:sz w:val="20"/>
                <w:szCs w:val="20"/>
              </w:rPr>
              <w:t>遮掩侧夹角：60°遮沿包角300°功率：10w工作寿命15年</w:t>
            </w:r>
          </w:p>
          <w:p w:rsidR="00A57026" w:rsidRDefault="00A57026" w:rsidP="00103E1E">
            <w:pPr>
              <w:rPr>
                <w:rFonts w:ascii="宋体" w:hAnsi="宋体"/>
                <w:kern w:val="0"/>
                <w:sz w:val="20"/>
                <w:szCs w:val="20"/>
              </w:rPr>
            </w:pPr>
            <w:r>
              <w:rPr>
                <w:rFonts w:ascii="宋体" w:hAnsi="宋体" w:hint="eastAsia"/>
                <w:kern w:val="0"/>
                <w:sz w:val="20"/>
                <w:szCs w:val="20"/>
              </w:rPr>
              <w:t>蓄电池： 电压12V  20AH</w:t>
            </w:r>
          </w:p>
          <w:p w:rsidR="00A57026" w:rsidRPr="00BD7E61" w:rsidRDefault="00A57026" w:rsidP="00103E1E">
            <w:pPr>
              <w:rPr>
                <w:rFonts w:ascii="Calibri" w:hAnsi="Calibri"/>
                <w:szCs w:val="21"/>
              </w:rPr>
            </w:pPr>
            <w:r>
              <w:rPr>
                <w:rFonts w:ascii="宋体" w:hAnsi="宋体" w:hint="eastAsia"/>
                <w:kern w:val="0"/>
                <w:sz w:val="20"/>
                <w:szCs w:val="20"/>
              </w:rPr>
              <w:t>绝缘电阻，带电部件和壳体之间的绝缘电阻大于20MΩ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9000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72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移动交通信号灯</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LED红黄绿三色分体  (遥控型液压升降）</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kern w:val="0"/>
                <w:sz w:val="20"/>
                <w:szCs w:val="20"/>
              </w:rPr>
            </w:pPr>
            <w:r>
              <w:rPr>
                <w:rFonts w:ascii="宋体" w:hAnsi="宋体" w:hint="eastAsia"/>
                <w:sz w:val="20"/>
                <w:szCs w:val="20"/>
              </w:rPr>
              <w:t>φ400</w:t>
            </w:r>
            <w:r>
              <w:rPr>
                <w:rFonts w:ascii="宋体" w:hAnsi="宋体" w:hint="eastAsia"/>
                <w:kern w:val="0"/>
                <w:sz w:val="20"/>
                <w:szCs w:val="20"/>
              </w:rPr>
              <w:t xml:space="preserve">LED红黄绿三色分体 </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t xml:space="preserve">总高度：3.5米，移动板车长：1米，宽：0.75米，高：0.23米； </w:t>
            </w:r>
          </w:p>
          <w:p w:rsidR="00A57026" w:rsidRDefault="00A57026" w:rsidP="00103E1E">
            <w:pPr>
              <w:ind w:firstLineChars="200" w:firstLine="400"/>
              <w:rPr>
                <w:rFonts w:ascii="宋体" w:hAnsi="宋体"/>
                <w:kern w:val="0"/>
                <w:sz w:val="20"/>
                <w:szCs w:val="20"/>
              </w:rPr>
            </w:pPr>
            <w:r>
              <w:rPr>
                <w:rFonts w:ascii="宋体" w:hAnsi="宋体" w:hint="eastAsia"/>
                <w:kern w:val="0"/>
                <w:sz w:val="20"/>
                <w:szCs w:val="20"/>
              </w:rPr>
              <w:t>4面12灯太阳能交通红绿灯</w:t>
            </w:r>
          </w:p>
          <w:p w:rsidR="00A57026" w:rsidRDefault="00A57026" w:rsidP="00103E1E">
            <w:pPr>
              <w:widowControl/>
              <w:ind w:firstLineChars="200" w:firstLine="400"/>
              <w:rPr>
                <w:rFonts w:ascii="宋体" w:hAnsi="宋体"/>
                <w:kern w:val="0"/>
                <w:sz w:val="20"/>
                <w:szCs w:val="20"/>
              </w:rPr>
            </w:pPr>
            <w:r>
              <w:rPr>
                <w:rFonts w:ascii="宋体" w:hAnsi="宋体" w:hint="eastAsia"/>
                <w:kern w:val="0"/>
                <w:sz w:val="20"/>
                <w:szCs w:val="20"/>
              </w:rPr>
              <w:t>发光单元安装孔直径：ø390mm</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t xml:space="preserve"> 发光单元出光面直径ø365mm</w:t>
            </w:r>
          </w:p>
          <w:p w:rsidR="00A57026" w:rsidRDefault="00A57026" w:rsidP="00103E1E">
            <w:pPr>
              <w:widowControl/>
              <w:jc w:val="center"/>
              <w:rPr>
                <w:rFonts w:ascii="宋体" w:hAnsi="宋体"/>
                <w:kern w:val="0"/>
                <w:sz w:val="20"/>
                <w:szCs w:val="20"/>
              </w:rPr>
            </w:pPr>
            <w:r>
              <w:rPr>
                <w:rFonts w:ascii="宋体" w:hAnsi="宋体" w:hint="eastAsia"/>
                <w:kern w:val="0"/>
                <w:sz w:val="20"/>
                <w:szCs w:val="20"/>
              </w:rPr>
              <w:t>相邻发光单元中心距480mm</w:t>
            </w:r>
          </w:p>
          <w:p w:rsidR="00A57026" w:rsidRPr="00BD7E61" w:rsidRDefault="00A57026" w:rsidP="00103E1E">
            <w:pPr>
              <w:rPr>
                <w:rFonts w:ascii="宋体" w:hAnsi="宋体"/>
                <w:kern w:val="0"/>
                <w:sz w:val="20"/>
                <w:szCs w:val="20"/>
              </w:rPr>
            </w:pPr>
            <w:r>
              <w:rPr>
                <w:rFonts w:ascii="宋体" w:hAnsi="宋体" w:hint="eastAsia"/>
                <w:kern w:val="0"/>
                <w:sz w:val="20"/>
                <w:szCs w:val="20"/>
              </w:rPr>
              <w:t xml:space="preserve">遮沿长度：540mm；遮掩侧夹角：60°遮沿包角300°功率：10w工作寿命15年蓄电池： 电压12V  20AH绝缘电阻，带电部件和壳体之间的绝缘电阻大于20MΩ 液压升降：外壁ø114，内壁ø90，可升高度：1米  </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5600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11200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太阳能板</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瓦</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2250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74</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顶管</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ø60PE管</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22500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75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路面开挖、修复</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含管线敷设、路面恢复、余土清运等</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76</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手井</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600*600*600</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77</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LED显示屏</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按平方米计算</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1800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78</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黄闪灯SG400-3</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400*400</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380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3800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79</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信号灯机柜更新</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2.6平方米油漆</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平方米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协调控制式道路交通信号控制机</w:t>
            </w:r>
          </w:p>
        </w:tc>
        <w:tc>
          <w:tcPr>
            <w:tcW w:w="840"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协调控制式、具有通讯功能（开放通讯协议） a.输出大于48路。b.控制精度：±50ms。c.控制方式：多相位多时段自动定时控制、手动相序控制、手动强制控制。d.自动运行方式：平日方式、节日方式、假日方式、临时方式。e.时</w:t>
            </w:r>
            <w:r w:rsidRPr="004402D9">
              <w:rPr>
                <w:rFonts w:asciiTheme="minorEastAsia" w:eastAsiaTheme="minorEastAsia" w:hAnsiTheme="minorEastAsia" w:cs="宋体" w:hint="eastAsia"/>
                <w:color w:val="000000"/>
                <w:kern w:val="0"/>
                <w:szCs w:val="21"/>
              </w:rPr>
              <w:lastRenderedPageBreak/>
              <w:t xml:space="preserve">段：每天至少可定义10个控制时段。f.相位：至少6个以上控制相位。g.绿闪时间：0～9秒 h.黄灯时间：0～9秒 </w:t>
            </w:r>
            <w:proofErr w:type="spellStart"/>
            <w:r w:rsidRPr="004402D9">
              <w:rPr>
                <w:rFonts w:asciiTheme="minorEastAsia" w:eastAsiaTheme="minorEastAsia" w:hAnsiTheme="minorEastAsia" w:cs="宋体" w:hint="eastAsia"/>
                <w:color w:val="000000"/>
                <w:kern w:val="0"/>
                <w:szCs w:val="21"/>
              </w:rPr>
              <w:t>i</w:t>
            </w:r>
            <w:proofErr w:type="spellEnd"/>
            <w:r w:rsidRPr="004402D9">
              <w:rPr>
                <w:rFonts w:asciiTheme="minorEastAsia" w:eastAsiaTheme="minorEastAsia" w:hAnsiTheme="minorEastAsia" w:cs="宋体" w:hint="eastAsia"/>
                <w:color w:val="000000"/>
                <w:kern w:val="0"/>
                <w:szCs w:val="21"/>
              </w:rPr>
              <w:t xml:space="preserve">.绿闪频率：0.5～5次/秒 j.黄闪频率：0.5～5次/秒 k.电源电压：AC175V—265V l.环境温度：-40℃～+75℃  m.通讯功能：可通过RJ45通讯接口与上位控制计算机通讯，信号机能够接受指令，并按照指令运行；至少提供二个EIA RS-232C(DB-9)和一个10/100 BASE-T Ethernet以太网接口（RJ-45）通讯接口 </w:t>
            </w:r>
          </w:p>
        </w:tc>
        <w:tc>
          <w:tcPr>
            <w:tcW w:w="1207" w:type="pct"/>
            <w:gridSpan w:val="3"/>
            <w:tcBorders>
              <w:top w:val="single" w:sz="4" w:space="0" w:color="000000"/>
              <w:left w:val="single" w:sz="4" w:space="0" w:color="000000"/>
              <w:bottom w:val="single" w:sz="4" w:space="0" w:color="000000"/>
              <w:right w:val="single" w:sz="4" w:space="0" w:color="000000"/>
            </w:tcBorders>
            <w:vAlign w:val="center"/>
          </w:tcPr>
          <w:p w:rsidR="00A57026" w:rsidRDefault="00A57026" w:rsidP="00103E1E">
            <w:pPr>
              <w:widowControl/>
              <w:jc w:val="center"/>
              <w:rPr>
                <w:rFonts w:ascii="宋体" w:hAnsi="宋体"/>
                <w:kern w:val="0"/>
                <w:sz w:val="18"/>
                <w:szCs w:val="18"/>
              </w:rPr>
            </w:pPr>
            <w:r>
              <w:rPr>
                <w:rFonts w:ascii="宋体" w:hAnsi="宋体" w:hint="eastAsia"/>
                <w:kern w:val="0"/>
                <w:sz w:val="18"/>
                <w:szCs w:val="18"/>
              </w:rPr>
              <w:lastRenderedPageBreak/>
              <w:t>协调控制式、具有通讯功能</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（开放通讯协议） </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.输出72路可扩展128路；</w:t>
            </w:r>
          </w:p>
          <w:p w:rsidR="00A57026" w:rsidRDefault="00A57026" w:rsidP="00103E1E">
            <w:pPr>
              <w:widowControl/>
              <w:ind w:firstLineChars="400" w:firstLine="720"/>
              <w:rPr>
                <w:rFonts w:ascii="宋体" w:hAnsi="宋体"/>
                <w:kern w:val="0"/>
                <w:sz w:val="18"/>
                <w:szCs w:val="18"/>
              </w:rPr>
            </w:pPr>
            <w:r>
              <w:rPr>
                <w:rFonts w:ascii="宋体" w:hAnsi="宋体" w:hint="eastAsia"/>
                <w:kern w:val="0"/>
                <w:sz w:val="18"/>
                <w:szCs w:val="18"/>
              </w:rPr>
              <w:t>.控制精度：±50ms。</w:t>
            </w:r>
          </w:p>
          <w:p w:rsidR="00A57026" w:rsidRDefault="00A57026" w:rsidP="00103E1E">
            <w:pPr>
              <w:widowControl/>
              <w:rPr>
                <w:rFonts w:ascii="宋体" w:hAnsi="宋体"/>
                <w:kern w:val="0"/>
                <w:sz w:val="18"/>
                <w:szCs w:val="18"/>
              </w:rPr>
            </w:pPr>
            <w:r>
              <w:rPr>
                <w:rFonts w:ascii="宋体" w:hAnsi="宋体" w:hint="eastAsia"/>
                <w:kern w:val="0"/>
                <w:sz w:val="18"/>
                <w:szCs w:val="18"/>
              </w:rPr>
              <w:t>控制方式：多相位多时段自动定时控制、手动相序控制、手动强制控制。.自动运行方式：平日方式、节日方式、假日方式、临时方式时段：每天50个控制时段</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.相位控制数10个</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信号组输出数10个</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lastRenderedPageBreak/>
              <w:t>多时段定时功能14</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行人按钮检测器街口4个</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车辆感应检测器街口12个</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绿闪时间：0～9秒 </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.黄灯时间：0～9秒 </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绿闪频率：0.5～5次/秒</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 黄闪频率：0.5～5次/秒 </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电源电压：AC175V—265V </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.环境温度：-40℃～+75℃ </w:t>
            </w:r>
          </w:p>
          <w:p w:rsidR="00A57026" w:rsidRDefault="00A57026" w:rsidP="00103E1E">
            <w:pPr>
              <w:widowControl/>
              <w:jc w:val="center"/>
              <w:rPr>
                <w:rFonts w:ascii="宋体" w:hAnsi="宋体"/>
                <w:kern w:val="0"/>
                <w:sz w:val="18"/>
                <w:szCs w:val="18"/>
              </w:rPr>
            </w:pPr>
            <w:r>
              <w:rPr>
                <w:rFonts w:ascii="宋体" w:hAnsi="宋体" w:hint="eastAsia"/>
                <w:kern w:val="0"/>
                <w:sz w:val="18"/>
                <w:szCs w:val="18"/>
              </w:rPr>
              <w:t xml:space="preserve"> .通讯功能：可通过RJ45通讯接口与上位控制计算机通讯，信号机能够接受指令，并按照指令运行；</w:t>
            </w:r>
          </w:p>
          <w:p w:rsidR="00A57026" w:rsidRPr="00BD7E61" w:rsidRDefault="00A57026" w:rsidP="00103E1E">
            <w:pPr>
              <w:rPr>
                <w:rFonts w:ascii="Calibri" w:hAnsi="Calibri"/>
                <w:szCs w:val="21"/>
              </w:rPr>
            </w:pPr>
            <w:r>
              <w:rPr>
                <w:rFonts w:ascii="宋体" w:hAnsi="宋体" w:hint="eastAsia"/>
                <w:kern w:val="0"/>
                <w:sz w:val="18"/>
                <w:szCs w:val="18"/>
              </w:rPr>
              <w:t>提供二个EIA RS-232C(DB-9)和一个10/100 BASE-T Ethernet以太网接口（RJ-45）通讯接口</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台</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81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清洗护栏服务费</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1、为护栏清洗车提供司机  2、在清洗护栏中提供安全保障、加水、加洗洁精、死角人工清理服务</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辆/年</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w:t>
            </w:r>
            <w:r w:rsidRPr="004402D9">
              <w:rPr>
                <w:rFonts w:asciiTheme="minorEastAsia" w:eastAsiaTheme="minorEastAsia" w:hAnsiTheme="minorEastAsia" w:cs="宋体" w:hint="eastAsia"/>
                <w:color w:val="000000"/>
                <w:kern w:val="0"/>
                <w:szCs w:val="21"/>
              </w:rPr>
              <w:t>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sidRPr="004402D9">
              <w:rPr>
                <w:rFonts w:asciiTheme="minorEastAsia" w:eastAsiaTheme="minorEastAsia" w:hAnsiTheme="minorEastAsia" w:cs="宋体" w:hint="eastAsia"/>
                <w:color w:val="000000"/>
                <w:kern w:val="0"/>
                <w:szCs w:val="21"/>
              </w:rPr>
              <w:t>0000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设施巡查维修服务</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1、2车/6人/24小时巡查值班； 2、对信号灯、护栏及交通标志、窨井盖等设施一般类损坏及故障1小时内维修完毕(换件另计)；3、为辖区护栏及附属设施提供检修、校直服务；4、清理管辖交通设施小广告服务；</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年</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455000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455000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lastRenderedPageBreak/>
              <w:t>83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交通护栏底座</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交通护栏底座350*450*200mm，重量大于45公斤</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个</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50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84</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礼让斑马线卡通提示牌</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镀锌板：厚度0.35mm 1000*850*32mm 工艺：激光切割、车级金属烤漆、画面UV平板双面打印                            立柱：矩形管50*30mm 高度1400mm 离地400mm 工艺：车用金属烤漆、立柱接口参考底座预留</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套</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800</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64000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85</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轮廓标形反光膜</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IV类反光膜，30*180mm</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条</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1.5</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3000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29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86</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迁移京式护栏</w:t>
            </w:r>
          </w:p>
        </w:tc>
        <w:tc>
          <w:tcPr>
            <w:tcW w:w="2047" w:type="pct"/>
            <w:gridSpan w:val="6"/>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包含京式护栏的拆除、运输及安装</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米</w:t>
            </w:r>
          </w:p>
        </w:tc>
        <w:tc>
          <w:tcPr>
            <w:tcW w:w="35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2000</w:t>
            </w: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12</w:t>
            </w:r>
          </w:p>
        </w:tc>
        <w:tc>
          <w:tcPr>
            <w:tcW w:w="349"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24000</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予安</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A57026" w:rsidRPr="004402D9" w:rsidRDefault="00A57026" w:rsidP="00103E1E">
            <w:pPr>
              <w:widowControl/>
              <w:jc w:val="center"/>
              <w:rPr>
                <w:rFonts w:asciiTheme="minorEastAsia" w:eastAsiaTheme="minorEastAsia" w:hAnsiTheme="minorEastAsia" w:cs="宋体"/>
                <w:color w:val="000000"/>
                <w:kern w:val="0"/>
                <w:szCs w:val="21"/>
              </w:rPr>
            </w:pPr>
            <w:r w:rsidRPr="004402D9">
              <w:rPr>
                <w:rFonts w:asciiTheme="minorEastAsia" w:eastAsiaTheme="minorEastAsia" w:hAnsiTheme="minorEastAsia" w:cs="宋体" w:hint="eastAsia"/>
                <w:color w:val="000000"/>
                <w:kern w:val="0"/>
                <w:szCs w:val="21"/>
              </w:rPr>
              <w:t xml:space="preserve"> 许昌、许昌市交通标志标牌有限公司</w:t>
            </w:r>
          </w:p>
        </w:tc>
      </w:tr>
      <w:tr w:rsidR="00A57026" w:rsidRPr="004402D9" w:rsidTr="00103E1E">
        <w:tc>
          <w:tcPr>
            <w:tcW w:w="3789" w:type="pct"/>
            <w:gridSpan w:val="11"/>
            <w:tcBorders>
              <w:top w:val="single" w:sz="4" w:space="0" w:color="000000"/>
              <w:left w:val="single" w:sz="4" w:space="0" w:color="000000"/>
              <w:bottom w:val="single" w:sz="4" w:space="0" w:color="000000"/>
              <w:right w:val="single" w:sz="4" w:space="0" w:color="000000"/>
            </w:tcBorders>
            <w:vAlign w:val="center"/>
            <w:hideMark/>
          </w:tcPr>
          <w:p w:rsidR="00A57026" w:rsidRPr="00695923" w:rsidRDefault="00A57026" w:rsidP="00103E1E">
            <w:pPr>
              <w:widowControl/>
              <w:jc w:val="center"/>
              <w:rPr>
                <w:rFonts w:asciiTheme="minorEastAsia" w:eastAsiaTheme="minorEastAsia" w:hAnsiTheme="minorEastAsia" w:cs="宋体"/>
                <w:b/>
                <w:color w:val="000000"/>
                <w:kern w:val="0"/>
                <w:sz w:val="28"/>
                <w:szCs w:val="28"/>
              </w:rPr>
            </w:pPr>
            <w:r w:rsidRPr="00695923">
              <w:rPr>
                <w:rFonts w:asciiTheme="minorEastAsia" w:eastAsiaTheme="minorEastAsia" w:hAnsiTheme="minorEastAsia" w:cs="宋体" w:hint="eastAsia"/>
                <w:b/>
                <w:color w:val="000000"/>
                <w:kern w:val="0"/>
                <w:sz w:val="28"/>
                <w:szCs w:val="28"/>
              </w:rPr>
              <w:t>（备注：此价格为1年市区交通设施维护）</w:t>
            </w:r>
          </w:p>
        </w:tc>
        <w:tc>
          <w:tcPr>
            <w:tcW w:w="1211"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695923" w:rsidRDefault="00A57026" w:rsidP="00103E1E">
            <w:pPr>
              <w:widowControl/>
              <w:jc w:val="center"/>
              <w:rPr>
                <w:rFonts w:asciiTheme="minorEastAsia" w:eastAsiaTheme="minorEastAsia" w:hAnsiTheme="minorEastAsia" w:cs="宋体"/>
                <w:b/>
                <w:color w:val="000000"/>
                <w:kern w:val="0"/>
                <w:sz w:val="28"/>
                <w:szCs w:val="28"/>
              </w:rPr>
            </w:pPr>
            <w:r w:rsidRPr="00695923">
              <w:rPr>
                <w:rFonts w:asciiTheme="minorEastAsia" w:eastAsiaTheme="minorEastAsia" w:hAnsiTheme="minorEastAsia" w:cs="宋体"/>
                <w:b/>
                <w:color w:val="000000"/>
                <w:kern w:val="0"/>
                <w:sz w:val="28"/>
                <w:szCs w:val="28"/>
              </w:rPr>
              <w:t>1976060</w:t>
            </w:r>
            <w:r w:rsidRPr="00695923">
              <w:rPr>
                <w:rFonts w:asciiTheme="minorEastAsia" w:eastAsiaTheme="minorEastAsia" w:hAnsiTheme="minorEastAsia" w:cs="宋体" w:hint="eastAsia"/>
                <w:b/>
                <w:color w:val="000000"/>
                <w:kern w:val="0"/>
                <w:sz w:val="28"/>
                <w:szCs w:val="28"/>
              </w:rPr>
              <w:t>元</w:t>
            </w:r>
          </w:p>
        </w:tc>
      </w:tr>
      <w:tr w:rsidR="00A57026" w:rsidRPr="004402D9" w:rsidTr="00103E1E">
        <w:tc>
          <w:tcPr>
            <w:tcW w:w="1118" w:type="pct"/>
            <w:gridSpan w:val="3"/>
            <w:tcBorders>
              <w:top w:val="single" w:sz="4" w:space="0" w:color="000000"/>
              <w:left w:val="single" w:sz="4" w:space="0" w:color="000000"/>
              <w:bottom w:val="single" w:sz="4" w:space="0" w:color="000000"/>
              <w:right w:val="single" w:sz="4" w:space="0" w:color="000000"/>
            </w:tcBorders>
            <w:vAlign w:val="center"/>
            <w:hideMark/>
          </w:tcPr>
          <w:p w:rsidR="00A57026" w:rsidRPr="00695923" w:rsidRDefault="00A57026" w:rsidP="00103E1E">
            <w:pPr>
              <w:widowControl/>
              <w:jc w:val="center"/>
              <w:rPr>
                <w:rFonts w:asciiTheme="minorEastAsia" w:eastAsiaTheme="minorEastAsia" w:hAnsiTheme="minorEastAsia" w:cs="宋体"/>
                <w:b/>
                <w:color w:val="000000"/>
                <w:kern w:val="0"/>
                <w:sz w:val="28"/>
                <w:szCs w:val="28"/>
              </w:rPr>
            </w:pPr>
            <w:r w:rsidRPr="00695923">
              <w:rPr>
                <w:rFonts w:asciiTheme="minorEastAsia" w:eastAsiaTheme="minorEastAsia" w:hAnsiTheme="minorEastAsia" w:cs="宋体" w:hint="eastAsia"/>
                <w:b/>
                <w:color w:val="000000"/>
                <w:kern w:val="0"/>
                <w:sz w:val="28"/>
                <w:szCs w:val="28"/>
              </w:rPr>
              <w:t>合计</w:t>
            </w:r>
          </w:p>
        </w:tc>
        <w:tc>
          <w:tcPr>
            <w:tcW w:w="3882" w:type="pct"/>
            <w:gridSpan w:val="11"/>
            <w:tcBorders>
              <w:top w:val="single" w:sz="4" w:space="0" w:color="000000"/>
              <w:left w:val="single" w:sz="4" w:space="0" w:color="000000"/>
              <w:bottom w:val="single" w:sz="4" w:space="0" w:color="000000"/>
              <w:right w:val="single" w:sz="4" w:space="0" w:color="000000"/>
            </w:tcBorders>
            <w:vAlign w:val="center"/>
            <w:hideMark/>
          </w:tcPr>
          <w:p w:rsidR="00A57026" w:rsidRPr="00695923" w:rsidRDefault="00A57026" w:rsidP="00103E1E">
            <w:pPr>
              <w:autoSpaceDE w:val="0"/>
              <w:autoSpaceDN w:val="0"/>
              <w:adjustRightInd w:val="0"/>
              <w:spacing w:line="480" w:lineRule="exact"/>
              <w:rPr>
                <w:rFonts w:ascii="宋体" w:hAnsi="宋体"/>
                <w:b/>
                <w:sz w:val="28"/>
                <w:szCs w:val="28"/>
              </w:rPr>
            </w:pPr>
            <w:r w:rsidRPr="00695923">
              <w:rPr>
                <w:rFonts w:ascii="宋体" w:hAnsi="宋体" w:hint="eastAsia"/>
                <w:b/>
                <w:sz w:val="28"/>
                <w:szCs w:val="28"/>
              </w:rPr>
              <w:t xml:space="preserve">大写：伍佰玖拾贰万捌仟壹佰捌拾圆整     </w:t>
            </w:r>
          </w:p>
          <w:p w:rsidR="00A57026" w:rsidRPr="00695923" w:rsidRDefault="00A57026" w:rsidP="00103E1E">
            <w:pPr>
              <w:autoSpaceDE w:val="0"/>
              <w:autoSpaceDN w:val="0"/>
              <w:adjustRightInd w:val="0"/>
              <w:spacing w:line="480" w:lineRule="exact"/>
              <w:rPr>
                <w:rFonts w:ascii="宋体" w:hAnsi="宋体"/>
                <w:b/>
                <w:sz w:val="28"/>
                <w:szCs w:val="28"/>
              </w:rPr>
            </w:pPr>
            <w:r w:rsidRPr="00695923">
              <w:rPr>
                <w:rFonts w:ascii="宋体" w:hAnsi="宋体" w:hint="eastAsia"/>
                <w:b/>
                <w:sz w:val="28"/>
                <w:szCs w:val="28"/>
              </w:rPr>
              <w:t>小写</w:t>
            </w:r>
            <w:r w:rsidRPr="00695923">
              <w:rPr>
                <w:rFonts w:ascii="宋体" w:hAnsi="宋体" w:hint="eastAsia"/>
                <w:sz w:val="28"/>
                <w:szCs w:val="28"/>
              </w:rPr>
              <w:t>：</w:t>
            </w:r>
            <w:r w:rsidRPr="00695923">
              <w:rPr>
                <w:rFonts w:ascii="宋体" w:hAnsi="宋体"/>
                <w:b/>
                <w:sz w:val="28"/>
                <w:szCs w:val="28"/>
              </w:rPr>
              <w:t>5928180</w:t>
            </w:r>
            <w:r w:rsidRPr="00695923">
              <w:rPr>
                <w:rFonts w:ascii="宋体" w:hAnsi="宋体" w:hint="eastAsia"/>
                <w:b/>
                <w:sz w:val="28"/>
                <w:szCs w:val="28"/>
              </w:rPr>
              <w:t>元</w:t>
            </w:r>
          </w:p>
          <w:p w:rsidR="00A57026" w:rsidRPr="00695923" w:rsidRDefault="00A57026" w:rsidP="00103E1E">
            <w:pPr>
              <w:autoSpaceDE w:val="0"/>
              <w:autoSpaceDN w:val="0"/>
              <w:adjustRightInd w:val="0"/>
              <w:spacing w:line="480" w:lineRule="exact"/>
              <w:rPr>
                <w:rFonts w:ascii="宋体" w:hAnsi="宋体"/>
                <w:b/>
                <w:sz w:val="28"/>
                <w:szCs w:val="28"/>
              </w:rPr>
            </w:pPr>
            <w:r w:rsidRPr="00695923">
              <w:rPr>
                <w:rFonts w:asciiTheme="minorEastAsia" w:eastAsiaTheme="minorEastAsia" w:hAnsiTheme="minorEastAsia" w:cs="宋体" w:hint="eastAsia"/>
                <w:b/>
                <w:color w:val="000000"/>
                <w:kern w:val="0"/>
                <w:sz w:val="28"/>
                <w:szCs w:val="28"/>
              </w:rPr>
              <w:t>（备注：此价格为3年市区交通设施维护）</w:t>
            </w:r>
          </w:p>
        </w:tc>
      </w:tr>
    </w:tbl>
    <w:p w:rsidR="00A57026" w:rsidRPr="00A57026" w:rsidRDefault="00A57026"/>
    <w:sectPr w:rsidR="00A57026" w:rsidRPr="00A57026" w:rsidSect="00A5702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69E2B2"/>
    <w:multiLevelType w:val="singleLevel"/>
    <w:tmpl w:val="DD69E2B2"/>
    <w:lvl w:ilvl="0">
      <w:start w:val="1"/>
      <w:numFmt w:val="decimal"/>
      <w:lvlText w:val="%1."/>
      <w:lvlJc w:val="left"/>
      <w:pPr>
        <w:tabs>
          <w:tab w:val="left" w:pos="312"/>
        </w:tabs>
      </w:pPr>
    </w:lvl>
  </w:abstractNum>
  <w:abstractNum w:abstractNumId="1">
    <w:nsid w:val="02424C51"/>
    <w:multiLevelType w:val="multilevel"/>
    <w:tmpl w:val="0E4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F5A76"/>
    <w:multiLevelType w:val="hybridMultilevel"/>
    <w:tmpl w:val="4E9C0C8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4776E52"/>
    <w:multiLevelType w:val="hybridMultilevel"/>
    <w:tmpl w:val="30883A9E"/>
    <w:lvl w:ilvl="0" w:tplc="04090019">
      <w:start w:val="1"/>
      <w:numFmt w:val="lowerLetter"/>
      <w:lvlText w:val="%1)"/>
      <w:lvlJc w:val="left"/>
      <w:pPr>
        <w:ind w:left="794" w:hanging="420"/>
      </w:p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abstractNum w:abstractNumId="4">
    <w:nsid w:val="0ADC3DC5"/>
    <w:multiLevelType w:val="hybridMultilevel"/>
    <w:tmpl w:val="B8DA3B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3C825B2"/>
    <w:multiLevelType w:val="hybridMultilevel"/>
    <w:tmpl w:val="9560E80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75308A8"/>
    <w:multiLevelType w:val="multilevel"/>
    <w:tmpl w:val="67B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76221"/>
    <w:multiLevelType w:val="hybridMultilevel"/>
    <w:tmpl w:val="8D14C6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B05474"/>
    <w:multiLevelType w:val="hybridMultilevel"/>
    <w:tmpl w:val="51F0D32C"/>
    <w:lvl w:ilvl="0" w:tplc="59799BA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D0B3FA8"/>
    <w:multiLevelType w:val="hybridMultilevel"/>
    <w:tmpl w:val="B7967B40"/>
    <w:lvl w:ilvl="0" w:tplc="59799BA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E2B6E12"/>
    <w:multiLevelType w:val="hybridMultilevel"/>
    <w:tmpl w:val="095A3B0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55926"/>
    <w:multiLevelType w:val="hybridMultilevel"/>
    <w:tmpl w:val="981E282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DD3765"/>
    <w:multiLevelType w:val="multilevel"/>
    <w:tmpl w:val="94EA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D87AB2"/>
    <w:multiLevelType w:val="multilevel"/>
    <w:tmpl w:val="7FC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15EC3"/>
    <w:multiLevelType w:val="multilevel"/>
    <w:tmpl w:val="787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6F0262"/>
    <w:multiLevelType w:val="hybridMultilevel"/>
    <w:tmpl w:val="1E1C751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8D0825"/>
    <w:multiLevelType w:val="hybridMultilevel"/>
    <w:tmpl w:val="ED940640"/>
    <w:lvl w:ilvl="0" w:tplc="0409000F">
      <w:start w:val="1"/>
      <w:numFmt w:val="decimal"/>
      <w:lvlText w:val="%1."/>
      <w:lvlJc w:val="left"/>
      <w:pPr>
        <w:ind w:left="420" w:hanging="420"/>
      </w:pPr>
    </w:lvl>
    <w:lvl w:ilvl="1" w:tplc="56AA22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C976AD"/>
    <w:multiLevelType w:val="hybridMultilevel"/>
    <w:tmpl w:val="D2EAE540"/>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6BE700D"/>
    <w:multiLevelType w:val="multilevel"/>
    <w:tmpl w:val="D1C4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75B5B8"/>
    <w:multiLevelType w:val="singleLevel"/>
    <w:tmpl w:val="5975B5B8"/>
    <w:lvl w:ilvl="0">
      <w:start w:val="5"/>
      <w:numFmt w:val="decimal"/>
      <w:suff w:val="nothing"/>
      <w:lvlText w:val="%1、"/>
      <w:lvlJc w:val="left"/>
    </w:lvl>
  </w:abstractNum>
  <w:abstractNum w:abstractNumId="21">
    <w:nsid w:val="59799BAF"/>
    <w:multiLevelType w:val="singleLevel"/>
    <w:tmpl w:val="59799BAF"/>
    <w:lvl w:ilvl="0">
      <w:start w:val="1"/>
      <w:numFmt w:val="decimal"/>
      <w:suff w:val="nothing"/>
      <w:lvlText w:val="%1、"/>
      <w:lvlJc w:val="left"/>
    </w:lvl>
  </w:abstractNum>
  <w:abstractNum w:abstractNumId="22">
    <w:nsid w:val="5979D95B"/>
    <w:multiLevelType w:val="singleLevel"/>
    <w:tmpl w:val="5979D95B"/>
    <w:lvl w:ilvl="0">
      <w:start w:val="1"/>
      <w:numFmt w:val="decimal"/>
      <w:suff w:val="nothing"/>
      <w:lvlText w:val="%1、"/>
      <w:lvlJc w:val="left"/>
    </w:lvl>
  </w:abstractNum>
  <w:abstractNum w:abstractNumId="23">
    <w:nsid w:val="59E1B8A8"/>
    <w:multiLevelType w:val="singleLevel"/>
    <w:tmpl w:val="59E1B8A8"/>
    <w:lvl w:ilvl="0">
      <w:start w:val="6"/>
      <w:numFmt w:val="chineseCounting"/>
      <w:suff w:val="nothing"/>
      <w:lvlText w:val="%1、"/>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C4341F5"/>
    <w:multiLevelType w:val="hybridMultilevel"/>
    <w:tmpl w:val="4F8638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3851DB"/>
    <w:multiLevelType w:val="multilevel"/>
    <w:tmpl w:val="F02A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D15A8F"/>
    <w:multiLevelType w:val="multilevel"/>
    <w:tmpl w:val="BAEC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
  </w:num>
  <w:num w:numId="3">
    <w:abstractNumId w:val="14"/>
  </w:num>
  <w:num w:numId="4">
    <w:abstractNumId w:val="19"/>
  </w:num>
  <w:num w:numId="5">
    <w:abstractNumId w:val="15"/>
  </w:num>
  <w:num w:numId="6">
    <w:abstractNumId w:val="26"/>
  </w:num>
  <w:num w:numId="7">
    <w:abstractNumId w:val="13"/>
  </w:num>
  <w:num w:numId="8">
    <w:abstractNumId w:val="1"/>
  </w:num>
  <w:num w:numId="9">
    <w:abstractNumId w:val="7"/>
  </w:num>
  <w:num w:numId="10">
    <w:abstractNumId w:val="27"/>
  </w:num>
  <w:num w:numId="11">
    <w:abstractNumId w:val="20"/>
  </w:num>
  <w:num w:numId="12">
    <w:abstractNumId w:val="21"/>
  </w:num>
  <w:num w:numId="13">
    <w:abstractNumId w:val="23"/>
  </w:num>
  <w:num w:numId="14">
    <w:abstractNumId w:val="3"/>
  </w:num>
  <w:num w:numId="15">
    <w:abstractNumId w:val="16"/>
  </w:num>
  <w:num w:numId="16">
    <w:abstractNumId w:val="6"/>
  </w:num>
  <w:num w:numId="17">
    <w:abstractNumId w:val="12"/>
  </w:num>
  <w:num w:numId="18">
    <w:abstractNumId w:val="8"/>
  </w:num>
  <w:num w:numId="19">
    <w:abstractNumId w:val="4"/>
  </w:num>
  <w:num w:numId="20">
    <w:abstractNumId w:val="25"/>
  </w:num>
  <w:num w:numId="21">
    <w:abstractNumId w:val="22"/>
  </w:num>
  <w:num w:numId="22">
    <w:abstractNumId w:val="17"/>
  </w:num>
  <w:num w:numId="23">
    <w:abstractNumId w:val="9"/>
  </w:num>
  <w:num w:numId="24">
    <w:abstractNumId w:val="10"/>
  </w:num>
  <w:num w:numId="25">
    <w:abstractNumId w:val="18"/>
  </w:num>
  <w:num w:numId="26">
    <w:abstractNumId w:val="11"/>
  </w:num>
  <w:num w:numId="27">
    <w:abstractNumId w:val="0"/>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7026"/>
    <w:rsid w:val="00A57026"/>
    <w:rsid w:val="00DA0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2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57026"/>
    <w:pPr>
      <w:keepNext/>
      <w:keepLines/>
      <w:spacing w:line="288" w:lineRule="auto"/>
      <w:jc w:val="left"/>
      <w:outlineLvl w:val="0"/>
    </w:pPr>
    <w:rPr>
      <w:b/>
      <w:bCs/>
      <w:kern w:val="44"/>
      <w:sz w:val="32"/>
      <w:szCs w:val="44"/>
    </w:rPr>
  </w:style>
  <w:style w:type="paragraph" w:styleId="2">
    <w:name w:val="heading 2"/>
    <w:basedOn w:val="a"/>
    <w:next w:val="a"/>
    <w:link w:val="2Char"/>
    <w:uiPriority w:val="9"/>
    <w:unhideWhenUsed/>
    <w:qFormat/>
    <w:rsid w:val="00A5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7026"/>
    <w:pPr>
      <w:keepNext/>
      <w:keepLines/>
      <w:spacing w:line="288" w:lineRule="auto"/>
      <w:ind w:leftChars="100" w:left="100"/>
      <w:jc w:val="left"/>
      <w:outlineLvl w:val="2"/>
    </w:pPr>
    <w:rPr>
      <w:b/>
      <w:bCs/>
      <w:sz w:val="32"/>
      <w:szCs w:val="32"/>
    </w:rPr>
  </w:style>
  <w:style w:type="paragraph" w:styleId="4">
    <w:name w:val="heading 4"/>
    <w:basedOn w:val="a"/>
    <w:next w:val="a"/>
    <w:link w:val="4Char"/>
    <w:uiPriority w:val="9"/>
    <w:unhideWhenUsed/>
    <w:qFormat/>
    <w:rsid w:val="00A57026"/>
    <w:pPr>
      <w:keepNext/>
      <w:keepLines/>
      <w:spacing w:line="288" w:lineRule="auto"/>
      <w:ind w:leftChars="150" w:left="150"/>
      <w:jc w:val="left"/>
      <w:outlineLvl w:val="3"/>
    </w:pPr>
    <w:rPr>
      <w:rFonts w:eastAsiaTheme="minorEastAsia" w:cstheme="majorBidi"/>
      <w:b/>
      <w:bCs/>
      <w:sz w:val="32"/>
      <w:szCs w:val="28"/>
    </w:rPr>
  </w:style>
  <w:style w:type="paragraph" w:styleId="5">
    <w:name w:val="heading 5"/>
    <w:basedOn w:val="a"/>
    <w:next w:val="a"/>
    <w:link w:val="5Char"/>
    <w:uiPriority w:val="9"/>
    <w:unhideWhenUsed/>
    <w:qFormat/>
    <w:rsid w:val="00A57026"/>
    <w:pPr>
      <w:keepNext/>
      <w:keepLines/>
      <w:spacing w:line="288" w:lineRule="auto"/>
      <w:ind w:leftChars="200" w:left="200"/>
      <w:jc w:val="left"/>
      <w:outlineLvl w:val="4"/>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7026"/>
    <w:rPr>
      <w:rFonts w:ascii="Times New Roman" w:eastAsia="宋体" w:hAnsi="Times New Roman" w:cs="Times New Roman"/>
      <w:b/>
      <w:bCs/>
      <w:kern w:val="44"/>
      <w:sz w:val="32"/>
      <w:szCs w:val="44"/>
    </w:rPr>
  </w:style>
  <w:style w:type="character" w:customStyle="1" w:styleId="2Char">
    <w:name w:val="标题 2 Char"/>
    <w:basedOn w:val="a0"/>
    <w:link w:val="2"/>
    <w:uiPriority w:val="9"/>
    <w:rsid w:val="00A5702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57026"/>
    <w:rPr>
      <w:rFonts w:ascii="Times New Roman" w:eastAsia="宋体" w:hAnsi="Times New Roman" w:cs="Times New Roman"/>
      <w:b/>
      <w:bCs/>
      <w:sz w:val="32"/>
      <w:szCs w:val="32"/>
    </w:rPr>
  </w:style>
  <w:style w:type="character" w:customStyle="1" w:styleId="4Char">
    <w:name w:val="标题 4 Char"/>
    <w:basedOn w:val="a0"/>
    <w:link w:val="4"/>
    <w:uiPriority w:val="9"/>
    <w:rsid w:val="00A57026"/>
    <w:rPr>
      <w:rFonts w:ascii="Times New Roman" w:hAnsi="Times New Roman" w:cstheme="majorBidi"/>
      <w:b/>
      <w:bCs/>
      <w:sz w:val="32"/>
      <w:szCs w:val="28"/>
    </w:rPr>
  </w:style>
  <w:style w:type="character" w:customStyle="1" w:styleId="5Char">
    <w:name w:val="标题 5 Char"/>
    <w:basedOn w:val="a0"/>
    <w:link w:val="5"/>
    <w:uiPriority w:val="9"/>
    <w:rsid w:val="00A57026"/>
    <w:rPr>
      <w:rFonts w:ascii="Times New Roman" w:eastAsia="宋体" w:hAnsi="Times New Roman" w:cs="Times New Roman"/>
      <w:b/>
      <w:bCs/>
      <w:sz w:val="32"/>
      <w:szCs w:val="28"/>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uiPriority w:val="99"/>
    <w:qFormat/>
    <w:rsid w:val="00A57026"/>
    <w:rPr>
      <w:rFonts w:ascii="宋体" w:hAnsi="Courier New"/>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uiPriority w:val="99"/>
    <w:unhideWhenUsed/>
    <w:qFormat/>
    <w:rsid w:val="00A57026"/>
    <w:rPr>
      <w:rFonts w:ascii="宋体" w:eastAsiaTheme="minorEastAsia" w:hAnsi="Courier New" w:cstheme="minorBidi"/>
      <w:szCs w:val="22"/>
    </w:rPr>
  </w:style>
  <w:style w:type="character" w:customStyle="1" w:styleId="Char1">
    <w:name w:val="纯文本 Char1"/>
    <w:basedOn w:val="a0"/>
    <w:link w:val="a3"/>
    <w:uiPriority w:val="99"/>
    <w:semiHidden/>
    <w:rsid w:val="00A57026"/>
    <w:rPr>
      <w:rFonts w:ascii="宋体" w:eastAsia="宋体" w:hAnsi="Courier New" w:cs="Courier New"/>
      <w:szCs w:val="21"/>
    </w:rPr>
  </w:style>
  <w:style w:type="paragraph" w:customStyle="1" w:styleId="260">
    <w:name w:val="样式 样式 样式 样式 标题 2 + 宋体 五号 非加粗 黑色 + 段前: 6 磅 段后: 0 磅 行距: 单倍行距 + 段前:..."/>
    <w:basedOn w:val="a"/>
    <w:qFormat/>
    <w:rsid w:val="00A57026"/>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styleId="a4">
    <w:name w:val="caption"/>
    <w:basedOn w:val="a"/>
    <w:next w:val="a"/>
    <w:uiPriority w:val="99"/>
    <w:qFormat/>
    <w:rsid w:val="00A57026"/>
    <w:rPr>
      <w:rFonts w:ascii="Arial" w:eastAsia="黑体" w:hAnsi="Arial" w:cs="Arial"/>
      <w:sz w:val="20"/>
      <w:szCs w:val="20"/>
    </w:rPr>
  </w:style>
  <w:style w:type="paragraph" w:customStyle="1" w:styleId="10">
    <w:name w:val="日期1"/>
    <w:basedOn w:val="a"/>
    <w:next w:val="a"/>
    <w:rsid w:val="00A57026"/>
    <w:rPr>
      <w:rFonts w:ascii="Calibri" w:hAnsi="Calibri"/>
      <w:sz w:val="24"/>
    </w:rPr>
  </w:style>
  <w:style w:type="paragraph" w:customStyle="1" w:styleId="11">
    <w:name w:val="正文缩进1"/>
    <w:basedOn w:val="a"/>
    <w:rsid w:val="00A57026"/>
    <w:pPr>
      <w:adjustRightInd w:val="0"/>
      <w:spacing w:line="360" w:lineRule="atLeast"/>
      <w:ind w:firstLineChars="200" w:firstLine="420"/>
      <w:jc w:val="left"/>
      <w:textAlignment w:val="baseline"/>
    </w:pPr>
    <w:rPr>
      <w:kern w:val="0"/>
      <w:sz w:val="24"/>
    </w:rPr>
  </w:style>
  <w:style w:type="paragraph" w:customStyle="1" w:styleId="12">
    <w:name w:val="正文文本缩进1"/>
    <w:basedOn w:val="a"/>
    <w:rsid w:val="00A57026"/>
    <w:pPr>
      <w:spacing w:line="360" w:lineRule="auto"/>
      <w:ind w:firstLineChars="200" w:firstLine="480"/>
    </w:pPr>
    <w:rPr>
      <w:rFonts w:ascii="宋体" w:hAnsi="Calibri"/>
      <w:sz w:val="24"/>
    </w:rPr>
  </w:style>
  <w:style w:type="paragraph" w:styleId="a5">
    <w:name w:val="Normal (Web)"/>
    <w:basedOn w:val="a"/>
    <w:uiPriority w:val="99"/>
    <w:unhideWhenUsed/>
    <w:qFormat/>
    <w:rsid w:val="00A57026"/>
    <w:rPr>
      <w:rFonts w:ascii="Calibri" w:hAnsi="Calibri"/>
      <w:sz w:val="24"/>
    </w:rPr>
  </w:style>
  <w:style w:type="paragraph" w:styleId="a6">
    <w:name w:val="Document Map"/>
    <w:basedOn w:val="a"/>
    <w:link w:val="Char0"/>
    <w:uiPriority w:val="99"/>
    <w:semiHidden/>
    <w:unhideWhenUsed/>
    <w:rsid w:val="00A57026"/>
    <w:rPr>
      <w:rFonts w:ascii="宋体"/>
      <w:sz w:val="18"/>
      <w:szCs w:val="18"/>
    </w:rPr>
  </w:style>
  <w:style w:type="character" w:customStyle="1" w:styleId="Char0">
    <w:name w:val="文档结构图 Char"/>
    <w:basedOn w:val="a0"/>
    <w:link w:val="a6"/>
    <w:uiPriority w:val="99"/>
    <w:semiHidden/>
    <w:rsid w:val="00A57026"/>
    <w:rPr>
      <w:rFonts w:ascii="宋体" w:eastAsia="宋体" w:hAnsi="Times New Roman" w:cs="Times New Roman"/>
      <w:sz w:val="18"/>
      <w:szCs w:val="18"/>
    </w:rPr>
  </w:style>
  <w:style w:type="paragraph" w:styleId="a7">
    <w:name w:val="Title"/>
    <w:basedOn w:val="a"/>
    <w:next w:val="a"/>
    <w:link w:val="Char2"/>
    <w:uiPriority w:val="10"/>
    <w:qFormat/>
    <w:rsid w:val="00A57026"/>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7"/>
    <w:uiPriority w:val="10"/>
    <w:rsid w:val="00A57026"/>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A57026"/>
    <w:rPr>
      <w:sz w:val="18"/>
      <w:szCs w:val="18"/>
    </w:rPr>
  </w:style>
  <w:style w:type="character" w:customStyle="1" w:styleId="Char3">
    <w:name w:val="批注框文本 Char"/>
    <w:basedOn w:val="a0"/>
    <w:link w:val="a8"/>
    <w:uiPriority w:val="99"/>
    <w:semiHidden/>
    <w:rsid w:val="00A57026"/>
    <w:rPr>
      <w:rFonts w:ascii="Times New Roman" w:eastAsia="宋体" w:hAnsi="Times New Roman" w:cs="Times New Roman"/>
      <w:sz w:val="18"/>
      <w:szCs w:val="18"/>
    </w:rPr>
  </w:style>
  <w:style w:type="paragraph" w:styleId="a9">
    <w:name w:val="Normal Indent"/>
    <w:basedOn w:val="a"/>
    <w:qFormat/>
    <w:rsid w:val="00A57026"/>
    <w:pPr>
      <w:adjustRightInd w:val="0"/>
      <w:spacing w:line="360" w:lineRule="atLeast"/>
      <w:ind w:firstLineChars="200" w:firstLine="420"/>
      <w:jc w:val="left"/>
      <w:textAlignment w:val="baseline"/>
    </w:pPr>
    <w:rPr>
      <w:rFonts w:eastAsiaTheme="minorEastAsia" w:cstheme="minorBidi"/>
      <w:kern w:val="0"/>
      <w:sz w:val="24"/>
      <w:szCs w:val="20"/>
    </w:rPr>
  </w:style>
  <w:style w:type="paragraph" w:styleId="aa">
    <w:name w:val="Body Text"/>
    <w:basedOn w:val="a"/>
    <w:link w:val="Char4"/>
    <w:uiPriority w:val="99"/>
    <w:semiHidden/>
    <w:unhideWhenUsed/>
    <w:rsid w:val="00A57026"/>
    <w:pPr>
      <w:spacing w:after="120"/>
    </w:pPr>
  </w:style>
  <w:style w:type="character" w:customStyle="1" w:styleId="Char4">
    <w:name w:val="正文文本 Char"/>
    <w:basedOn w:val="a0"/>
    <w:link w:val="aa"/>
    <w:uiPriority w:val="99"/>
    <w:semiHidden/>
    <w:rsid w:val="00A57026"/>
    <w:rPr>
      <w:rFonts w:ascii="Times New Roman" w:eastAsia="宋体" w:hAnsi="Times New Roman" w:cs="Times New Roman"/>
      <w:szCs w:val="24"/>
    </w:rPr>
  </w:style>
  <w:style w:type="paragraph" w:styleId="ab">
    <w:name w:val="Body Text First Indent"/>
    <w:basedOn w:val="aa"/>
    <w:link w:val="Char5"/>
    <w:qFormat/>
    <w:rsid w:val="00A57026"/>
    <w:pPr>
      <w:spacing w:after="0"/>
      <w:ind w:firstLineChars="100" w:firstLine="420"/>
    </w:pPr>
    <w:rPr>
      <w:rFonts w:asciiTheme="minorHAnsi" w:eastAsiaTheme="minorEastAsia" w:hAnsiTheme="minorHAnsi" w:cstheme="minorBidi"/>
    </w:rPr>
  </w:style>
  <w:style w:type="character" w:customStyle="1" w:styleId="Char5">
    <w:name w:val="正文首行缩进 Char"/>
    <w:basedOn w:val="Char4"/>
    <w:link w:val="ab"/>
    <w:rsid w:val="00A57026"/>
  </w:style>
  <w:style w:type="character" w:styleId="ac">
    <w:name w:val="Hyperlink"/>
    <w:basedOn w:val="a0"/>
    <w:uiPriority w:val="99"/>
    <w:semiHidden/>
    <w:unhideWhenUsed/>
    <w:rsid w:val="00A57026"/>
    <w:rPr>
      <w:color w:val="0000FF"/>
      <w:u w:val="single"/>
    </w:rPr>
  </w:style>
  <w:style w:type="character" w:customStyle="1" w:styleId="wk-color-vip-red">
    <w:name w:val="wk-color-vip-red"/>
    <w:basedOn w:val="a0"/>
    <w:rsid w:val="00A57026"/>
  </w:style>
  <w:style w:type="character" w:customStyle="1" w:styleId="apple-converted-space">
    <w:name w:val="apple-converted-space"/>
    <w:basedOn w:val="a0"/>
    <w:rsid w:val="00A57026"/>
  </w:style>
  <w:style w:type="paragraph" w:customStyle="1" w:styleId="right-first-para">
    <w:name w:val="right-first-para"/>
    <w:basedOn w:val="a"/>
    <w:rsid w:val="00A57026"/>
    <w:pPr>
      <w:widowControl/>
      <w:spacing w:before="100" w:beforeAutospacing="1" w:after="100" w:afterAutospacing="1"/>
      <w:jc w:val="left"/>
    </w:pPr>
    <w:rPr>
      <w:rFonts w:ascii="宋体" w:hAnsi="宋体" w:cs="宋体"/>
      <w:kern w:val="0"/>
      <w:sz w:val="24"/>
    </w:rPr>
  </w:style>
  <w:style w:type="paragraph" w:customStyle="1" w:styleId="right-second-para">
    <w:name w:val="right-second-para"/>
    <w:basedOn w:val="a"/>
    <w:rsid w:val="00A57026"/>
    <w:pPr>
      <w:widowControl/>
      <w:spacing w:before="100" w:beforeAutospacing="1" w:after="100" w:afterAutospacing="1"/>
      <w:jc w:val="left"/>
    </w:pPr>
    <w:rPr>
      <w:rFonts w:ascii="宋体" w:hAnsi="宋体" w:cs="宋体"/>
      <w:kern w:val="0"/>
      <w:sz w:val="24"/>
    </w:rPr>
  </w:style>
  <w:style w:type="paragraph" w:customStyle="1" w:styleId="doc-value">
    <w:name w:val="doc-value"/>
    <w:basedOn w:val="a"/>
    <w:rsid w:val="00A57026"/>
    <w:pPr>
      <w:widowControl/>
      <w:spacing w:before="100" w:beforeAutospacing="1" w:after="100" w:afterAutospacing="1"/>
      <w:jc w:val="left"/>
    </w:pPr>
    <w:rPr>
      <w:rFonts w:ascii="宋体" w:hAnsi="宋体" w:cs="宋体"/>
      <w:kern w:val="0"/>
      <w:sz w:val="24"/>
    </w:rPr>
  </w:style>
  <w:style w:type="character" w:customStyle="1" w:styleId="author">
    <w:name w:val="author"/>
    <w:basedOn w:val="a0"/>
    <w:rsid w:val="00A57026"/>
  </w:style>
  <w:style w:type="character" w:styleId="ad">
    <w:name w:val="Emphasis"/>
    <w:basedOn w:val="a0"/>
    <w:uiPriority w:val="20"/>
    <w:qFormat/>
    <w:rsid w:val="00A57026"/>
    <w:rPr>
      <w:i/>
      <w:iCs/>
    </w:rPr>
  </w:style>
  <w:style w:type="character" w:customStyle="1" w:styleId="high-quality">
    <w:name w:val="high-quality"/>
    <w:basedOn w:val="a0"/>
    <w:rsid w:val="00A57026"/>
  </w:style>
  <w:style w:type="character" w:customStyle="1" w:styleId="iconfont">
    <w:name w:val="iconfont"/>
    <w:basedOn w:val="a0"/>
    <w:rsid w:val="00A57026"/>
  </w:style>
  <w:style w:type="paragraph" w:customStyle="1" w:styleId="reader-word-layer">
    <w:name w:val="reader-word-layer"/>
    <w:basedOn w:val="a"/>
    <w:rsid w:val="00A57026"/>
    <w:pPr>
      <w:widowControl/>
      <w:spacing w:before="100" w:beforeAutospacing="1" w:after="100" w:afterAutospacing="1"/>
      <w:jc w:val="left"/>
    </w:pPr>
    <w:rPr>
      <w:rFonts w:ascii="宋体" w:hAnsi="宋体" w:cs="宋体"/>
      <w:kern w:val="0"/>
      <w:sz w:val="24"/>
    </w:rPr>
  </w:style>
  <w:style w:type="paragraph" w:customStyle="1" w:styleId="doc-bottom-text">
    <w:name w:val="doc-bottom-text"/>
    <w:basedOn w:val="a"/>
    <w:rsid w:val="00A57026"/>
    <w:pPr>
      <w:widowControl/>
      <w:spacing w:before="100" w:beforeAutospacing="1" w:after="100" w:afterAutospacing="1"/>
      <w:jc w:val="left"/>
    </w:pPr>
    <w:rPr>
      <w:rFonts w:ascii="宋体" w:hAnsi="宋体" w:cs="宋体"/>
      <w:kern w:val="0"/>
      <w:sz w:val="24"/>
    </w:rPr>
  </w:style>
  <w:style w:type="paragraph" w:customStyle="1" w:styleId="banner-more-info">
    <w:name w:val="banner-more-info"/>
    <w:basedOn w:val="a"/>
    <w:rsid w:val="00A57026"/>
    <w:pPr>
      <w:widowControl/>
      <w:spacing w:before="100" w:beforeAutospacing="1" w:after="100" w:afterAutospacing="1"/>
      <w:jc w:val="left"/>
    </w:pPr>
    <w:rPr>
      <w:rFonts w:ascii="宋体" w:hAnsi="宋体" w:cs="宋体"/>
      <w:kern w:val="0"/>
      <w:sz w:val="24"/>
    </w:rPr>
  </w:style>
  <w:style w:type="character" w:customStyle="1" w:styleId="tips">
    <w:name w:val="tips"/>
    <w:basedOn w:val="a0"/>
    <w:rsid w:val="00A57026"/>
  </w:style>
  <w:style w:type="character" w:customStyle="1" w:styleId="onzana">
    <w:name w:val="onzana"/>
    <w:basedOn w:val="a0"/>
    <w:rsid w:val="00A57026"/>
  </w:style>
  <w:style w:type="character" w:customStyle="1" w:styleId="nexttext">
    <w:name w:val="next_text"/>
    <w:basedOn w:val="a0"/>
    <w:rsid w:val="00A57026"/>
  </w:style>
  <w:style w:type="paragraph" w:styleId="z-">
    <w:name w:val="HTML Top of Form"/>
    <w:basedOn w:val="a"/>
    <w:next w:val="a"/>
    <w:link w:val="z-Char"/>
    <w:hidden/>
    <w:uiPriority w:val="99"/>
    <w:semiHidden/>
    <w:unhideWhenUsed/>
    <w:rsid w:val="00A5702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A57026"/>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5702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A57026"/>
    <w:rPr>
      <w:rFonts w:ascii="Arial" w:eastAsia="宋体" w:hAnsi="Arial" w:cs="Arial"/>
      <w:vanish/>
      <w:kern w:val="0"/>
      <w:sz w:val="16"/>
      <w:szCs w:val="16"/>
    </w:rPr>
  </w:style>
  <w:style w:type="paragraph" w:customStyle="1" w:styleId="length-tip">
    <w:name w:val="length-tip"/>
    <w:basedOn w:val="a"/>
    <w:rsid w:val="00A57026"/>
    <w:pPr>
      <w:widowControl/>
      <w:spacing w:before="100" w:beforeAutospacing="1" w:after="100" w:afterAutospacing="1"/>
      <w:jc w:val="left"/>
    </w:pPr>
    <w:rPr>
      <w:rFonts w:ascii="宋体" w:hAnsi="宋体" w:cs="宋体"/>
      <w:kern w:val="0"/>
      <w:sz w:val="24"/>
    </w:rPr>
  </w:style>
  <w:style w:type="character" w:customStyle="1" w:styleId="opennew">
    <w:name w:val="opennew"/>
    <w:basedOn w:val="a0"/>
    <w:rsid w:val="00A57026"/>
  </w:style>
  <w:style w:type="character" w:customStyle="1" w:styleId="kedfc">
    <w:name w:val="ked_fc"/>
    <w:basedOn w:val="a0"/>
    <w:rsid w:val="00A57026"/>
  </w:style>
  <w:style w:type="paragraph" w:customStyle="1" w:styleId="j-contain-desc">
    <w:name w:val="j-contain-desc"/>
    <w:basedOn w:val="a"/>
    <w:rsid w:val="00A57026"/>
    <w:pPr>
      <w:widowControl/>
      <w:spacing w:before="100" w:beforeAutospacing="1" w:after="100" w:afterAutospacing="1"/>
      <w:jc w:val="left"/>
    </w:pPr>
    <w:rPr>
      <w:rFonts w:ascii="宋体" w:hAnsi="宋体" w:cs="宋体"/>
      <w:kern w:val="0"/>
      <w:sz w:val="24"/>
    </w:rPr>
  </w:style>
  <w:style w:type="character" w:customStyle="1" w:styleId="twkzg">
    <w:name w:val="twk_zg"/>
    <w:basedOn w:val="a0"/>
    <w:rsid w:val="00A57026"/>
  </w:style>
  <w:style w:type="character" w:customStyle="1" w:styleId="bgsmlc">
    <w:name w:val="bgsmlc"/>
    <w:basedOn w:val="a0"/>
    <w:rsid w:val="00A57026"/>
  </w:style>
  <w:style w:type="paragraph" w:customStyle="1" w:styleId="doc-title">
    <w:name w:val="doc-title"/>
    <w:basedOn w:val="a"/>
    <w:rsid w:val="00A57026"/>
    <w:pPr>
      <w:widowControl/>
      <w:spacing w:before="100" w:beforeAutospacing="1" w:after="100" w:afterAutospacing="1"/>
      <w:jc w:val="left"/>
    </w:pPr>
    <w:rPr>
      <w:rFonts w:ascii="宋体" w:hAnsi="宋体" w:cs="宋体"/>
      <w:kern w:val="0"/>
      <w:sz w:val="24"/>
    </w:rPr>
  </w:style>
  <w:style w:type="character" w:customStyle="1" w:styleId="cr">
    <w:name w:val="cr"/>
    <w:basedOn w:val="a0"/>
    <w:rsid w:val="00A57026"/>
  </w:style>
  <w:style w:type="character" w:customStyle="1" w:styleId="siptwr">
    <w:name w:val="s_ipt_wr"/>
    <w:basedOn w:val="a0"/>
    <w:rsid w:val="00A57026"/>
  </w:style>
  <w:style w:type="character" w:customStyle="1" w:styleId="hot-box">
    <w:name w:val="hot-box"/>
    <w:basedOn w:val="a0"/>
    <w:rsid w:val="00A57026"/>
  </w:style>
  <w:style w:type="character" w:customStyle="1" w:styleId="sbtnwr">
    <w:name w:val="s_btn_wr"/>
    <w:basedOn w:val="a0"/>
    <w:rsid w:val="00A57026"/>
  </w:style>
  <w:style w:type="character" w:customStyle="1" w:styleId="open-in-phone">
    <w:name w:val="open-in-phone"/>
    <w:basedOn w:val="a0"/>
    <w:rsid w:val="00A57026"/>
  </w:style>
  <w:style w:type="character" w:customStyle="1" w:styleId="banner-text">
    <w:name w:val="banner-text"/>
    <w:basedOn w:val="a0"/>
    <w:rsid w:val="00A57026"/>
  </w:style>
  <w:style w:type="character" w:customStyle="1" w:styleId="top-download-text">
    <w:name w:val="top-download-text"/>
    <w:basedOn w:val="a0"/>
    <w:rsid w:val="00A57026"/>
  </w:style>
  <w:style w:type="character" w:customStyle="1" w:styleId="title">
    <w:name w:val="title"/>
    <w:basedOn w:val="a0"/>
    <w:rsid w:val="00A57026"/>
  </w:style>
  <w:style w:type="character" w:customStyle="1" w:styleId="act">
    <w:name w:val="act"/>
    <w:basedOn w:val="a0"/>
    <w:rsid w:val="00A57026"/>
  </w:style>
  <w:style w:type="character" w:customStyle="1" w:styleId="page-count">
    <w:name w:val="page-count"/>
    <w:basedOn w:val="a0"/>
    <w:rsid w:val="00A57026"/>
  </w:style>
  <w:style w:type="character" w:customStyle="1" w:styleId="doc-ticket-show">
    <w:name w:val="doc-ticket-show"/>
    <w:basedOn w:val="a0"/>
    <w:rsid w:val="00A57026"/>
  </w:style>
  <w:style w:type="character" w:customStyle="1" w:styleId="tip-text">
    <w:name w:val="tip-text"/>
    <w:basedOn w:val="a0"/>
    <w:rsid w:val="00A57026"/>
  </w:style>
  <w:style w:type="paragraph" w:customStyle="1" w:styleId="p0">
    <w:name w:val="p0"/>
    <w:basedOn w:val="a"/>
    <w:qFormat/>
    <w:rsid w:val="00A57026"/>
    <w:pPr>
      <w:widowControl/>
    </w:pPr>
    <w:rPr>
      <w:kern w:val="0"/>
    </w:rPr>
  </w:style>
  <w:style w:type="paragraph" w:styleId="ae">
    <w:name w:val="header"/>
    <w:basedOn w:val="a"/>
    <w:link w:val="Char6"/>
    <w:uiPriority w:val="99"/>
    <w:semiHidden/>
    <w:unhideWhenUsed/>
    <w:rsid w:val="00A5702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e"/>
    <w:uiPriority w:val="99"/>
    <w:semiHidden/>
    <w:rsid w:val="00A57026"/>
    <w:rPr>
      <w:rFonts w:ascii="Times New Roman" w:eastAsia="宋体" w:hAnsi="Times New Roman" w:cs="Times New Roman"/>
      <w:sz w:val="18"/>
      <w:szCs w:val="18"/>
    </w:rPr>
  </w:style>
  <w:style w:type="paragraph" w:styleId="af">
    <w:name w:val="footer"/>
    <w:basedOn w:val="a"/>
    <w:link w:val="Char7"/>
    <w:uiPriority w:val="99"/>
    <w:unhideWhenUsed/>
    <w:rsid w:val="00A57026"/>
    <w:pPr>
      <w:tabs>
        <w:tab w:val="center" w:pos="4153"/>
        <w:tab w:val="right" w:pos="8306"/>
      </w:tabs>
      <w:snapToGrid w:val="0"/>
      <w:jc w:val="left"/>
    </w:pPr>
    <w:rPr>
      <w:sz w:val="18"/>
      <w:szCs w:val="18"/>
    </w:rPr>
  </w:style>
  <w:style w:type="character" w:customStyle="1" w:styleId="Char7">
    <w:name w:val="页脚 Char"/>
    <w:basedOn w:val="a0"/>
    <w:link w:val="af"/>
    <w:uiPriority w:val="99"/>
    <w:rsid w:val="00A57026"/>
    <w:rPr>
      <w:rFonts w:ascii="Times New Roman" w:eastAsia="宋体" w:hAnsi="Times New Roman" w:cs="Times New Roman"/>
      <w:sz w:val="18"/>
      <w:szCs w:val="18"/>
    </w:rPr>
  </w:style>
  <w:style w:type="paragraph" w:styleId="af0">
    <w:name w:val="Body Text Indent"/>
    <w:basedOn w:val="a"/>
    <w:link w:val="Char8"/>
    <w:uiPriority w:val="99"/>
    <w:semiHidden/>
    <w:unhideWhenUsed/>
    <w:rsid w:val="00A57026"/>
    <w:pPr>
      <w:spacing w:after="120"/>
      <w:ind w:leftChars="200" w:left="420"/>
    </w:pPr>
  </w:style>
  <w:style w:type="character" w:customStyle="1" w:styleId="Char8">
    <w:name w:val="正文文本缩进 Char"/>
    <w:basedOn w:val="a0"/>
    <w:link w:val="af0"/>
    <w:uiPriority w:val="99"/>
    <w:semiHidden/>
    <w:rsid w:val="00A57026"/>
    <w:rPr>
      <w:rFonts w:ascii="Times New Roman" w:eastAsia="宋体" w:hAnsi="Times New Roman" w:cs="Times New Roman"/>
      <w:szCs w:val="24"/>
    </w:rPr>
  </w:style>
  <w:style w:type="paragraph" w:customStyle="1" w:styleId="ArialRGB8512408555">
    <w:name w:val="样式 Arial 小五 自定义颜(RGB(85124)) 首行缩进:  0.85 厘米 段前: 5 磅 段后: 5..."/>
    <w:basedOn w:val="a"/>
    <w:qFormat/>
    <w:rsid w:val="00A57026"/>
    <w:pPr>
      <w:spacing w:before="100" w:after="100"/>
      <w:ind w:firstLine="480"/>
    </w:pPr>
    <w:rPr>
      <w:rFonts w:ascii="Arial" w:hAnsi="Arial" w:cs="宋体"/>
      <w:color w:val="550C04"/>
      <w:kern w:val="0"/>
      <w:sz w:val="18"/>
      <w:szCs w:val="20"/>
    </w:rPr>
  </w:style>
  <w:style w:type="paragraph" w:customStyle="1" w:styleId="08555">
    <w:name w:val="样式 首行缩进:  0.85 厘米 段前: 5 磅 段后: 5 磅"/>
    <w:basedOn w:val="a"/>
    <w:qFormat/>
    <w:rsid w:val="00A57026"/>
    <w:pPr>
      <w:spacing w:before="100" w:after="100"/>
      <w:ind w:firstLine="480"/>
    </w:pPr>
    <w:rPr>
      <w:rFonts w:cs="宋体"/>
      <w:szCs w:val="20"/>
    </w:rPr>
  </w:style>
  <w:style w:type="paragraph" w:styleId="af1">
    <w:name w:val="List Paragraph"/>
    <w:basedOn w:val="a"/>
    <w:uiPriority w:val="34"/>
    <w:qFormat/>
    <w:rsid w:val="00A57026"/>
    <w:pPr>
      <w:ind w:firstLineChars="200" w:firstLine="420"/>
    </w:pPr>
  </w:style>
  <w:style w:type="paragraph" w:customStyle="1" w:styleId="et5">
    <w:name w:val="et5"/>
    <w:basedOn w:val="a"/>
    <w:rsid w:val="00A570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
    <w:rsid w:val="00A570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0">
    <w:name w:val="et10"/>
    <w:basedOn w:val="a"/>
    <w:rsid w:val="00A5702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
    <w:rsid w:val="00A57026"/>
    <w:pPr>
      <w:widowControl/>
      <w:spacing w:before="100" w:beforeAutospacing="1" w:after="100" w:afterAutospacing="1"/>
      <w:jc w:val="left"/>
      <w:textAlignment w:val="center"/>
    </w:pPr>
    <w:rPr>
      <w:rFonts w:ascii="宋体" w:hAnsi="宋体" w:cs="宋体"/>
      <w:color w:val="000000"/>
      <w:kern w:val="0"/>
      <w:sz w:val="22"/>
      <w:szCs w:val="22"/>
    </w:rPr>
  </w:style>
  <w:style w:type="table" w:styleId="af2">
    <w:name w:val="Table Grid"/>
    <w:basedOn w:val="a1"/>
    <w:uiPriority w:val="99"/>
    <w:rsid w:val="00A57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rsid w:val="00A57026"/>
    <w:pPr>
      <w:jc w:val="both"/>
    </w:pPr>
    <w:rPr>
      <w:rFonts w:ascii="黑体" w:eastAsia="宋体" w:hAnsi="黑体"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2071</Words>
  <Characters>11808</Characters>
  <Application>Microsoft Office Word</Application>
  <DocSecurity>0</DocSecurity>
  <Lines>98</Lines>
  <Paragraphs>27</Paragraphs>
  <ScaleCrop>false</ScaleCrop>
  <Company>微软中国</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2018-07-04T02:00:00Z</dcterms:created>
  <dcterms:modified xsi:type="dcterms:W3CDTF">2018-07-04T02:02:00Z</dcterms:modified>
</cp:coreProperties>
</file>