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beforeAutospacing="0" w:line="240" w:lineRule="auto"/>
        <w:jc w:val="center"/>
        <w:textAlignment w:val="auto"/>
        <w:outlineLvl w:val="9"/>
        <w:rPr>
          <w:rFonts w:hint="eastAsia" w:hAnsi="宋体"/>
          <w:b/>
          <w:bCs/>
          <w:sz w:val="32"/>
          <w:szCs w:val="32"/>
        </w:rPr>
      </w:pPr>
      <w:r>
        <w:rPr>
          <w:rFonts w:hint="eastAsia" w:hAnsi="宋体"/>
          <w:b/>
          <w:bCs/>
          <w:sz w:val="32"/>
          <w:szCs w:val="32"/>
        </w:rPr>
        <w:t>禹州市</w:t>
      </w:r>
      <w:r>
        <w:rPr>
          <w:rFonts w:hint="eastAsia" w:hAnsi="宋体"/>
          <w:b/>
          <w:bCs/>
          <w:sz w:val="32"/>
          <w:szCs w:val="32"/>
          <w:lang w:val="en-US" w:eastAsia="zh-CN"/>
        </w:rPr>
        <w:t>鸿畅镇中心学校等2所学校建设</w:t>
      </w:r>
      <w:r>
        <w:rPr>
          <w:rFonts w:hint="eastAsia" w:hAnsi="宋体"/>
          <w:b/>
          <w:bCs/>
          <w:sz w:val="32"/>
          <w:szCs w:val="32"/>
        </w:rPr>
        <w:t>工程</w:t>
      </w:r>
    </w:p>
    <w:p>
      <w:pPr>
        <w:keepNext w:val="0"/>
        <w:keepLines w:val="0"/>
        <w:pageBreakBefore w:val="0"/>
        <w:widowControl/>
        <w:kinsoku/>
        <w:wordWrap/>
        <w:overflowPunct/>
        <w:topLinePunct w:val="0"/>
        <w:bidi w:val="0"/>
        <w:spacing w:beforeAutospacing="0" w:line="240" w:lineRule="auto"/>
        <w:jc w:val="center"/>
        <w:textAlignment w:val="auto"/>
        <w:outlineLvl w:val="9"/>
        <w:rPr>
          <w:rFonts w:hint="eastAsia"/>
          <w:b/>
          <w:bCs/>
          <w:sz w:val="32"/>
          <w:szCs w:val="32"/>
          <w:lang w:val="en-US" w:eastAsia="zh-CN"/>
        </w:rPr>
      </w:pPr>
      <w:r>
        <w:rPr>
          <w:rFonts w:hint="eastAsia" w:hAnsi="宋体"/>
          <w:b/>
          <w:bCs/>
          <w:sz w:val="32"/>
          <w:szCs w:val="32"/>
          <w:lang w:eastAsia="zh-CN"/>
        </w:rPr>
        <w:t>招标公告</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b/>
          <w:bCs/>
          <w:sz w:val="24"/>
          <w:szCs w:val="24"/>
        </w:rPr>
        <w:t>1.招标条件</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b/>
          <w:bCs/>
          <w:sz w:val="24"/>
          <w:szCs w:val="24"/>
        </w:rPr>
      </w:pPr>
      <w:r>
        <w:rPr>
          <w:rFonts w:hint="eastAsia" w:hAnsi="宋体"/>
          <w:sz w:val="24"/>
          <w:szCs w:val="24"/>
        </w:rPr>
        <w:t>本招标项目禹州市</w:t>
      </w:r>
      <w:r>
        <w:rPr>
          <w:rFonts w:hint="eastAsia" w:hAnsi="宋体"/>
          <w:sz w:val="24"/>
          <w:szCs w:val="24"/>
          <w:lang w:val="en-US" w:eastAsia="zh-CN"/>
        </w:rPr>
        <w:t>鸿畅镇中心学校等2所学校建设</w:t>
      </w:r>
      <w:r>
        <w:rPr>
          <w:rFonts w:hint="eastAsia" w:hAnsi="宋体"/>
          <w:sz w:val="24"/>
          <w:szCs w:val="24"/>
        </w:rPr>
        <w:t>工程由主管部门批准建设，招标人为</w:t>
      </w:r>
      <w:r>
        <w:rPr>
          <w:rFonts w:hint="eastAsia" w:hAnsi="宋体"/>
          <w:sz w:val="24"/>
          <w:szCs w:val="24"/>
          <w:lang w:val="en-US" w:eastAsia="zh-CN"/>
        </w:rPr>
        <w:t>禹州市教育体育局</w:t>
      </w:r>
      <w:r>
        <w:rPr>
          <w:rFonts w:hint="eastAsia" w:hAnsi="宋体"/>
          <w:sz w:val="24"/>
          <w:szCs w:val="24"/>
        </w:rPr>
        <w:t>。建设资金为财政资金。项目已具备招标条件，现对该项目进行国内公开招标。</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b/>
          <w:bCs/>
          <w:sz w:val="24"/>
          <w:szCs w:val="24"/>
        </w:rPr>
        <w:t>2.项目概况与招标范围</w:t>
      </w:r>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eastAsia="宋体"/>
          <w:sz w:val="24"/>
          <w:szCs w:val="24"/>
          <w:lang w:val="en-US" w:eastAsia="zh-CN"/>
        </w:rPr>
      </w:pPr>
      <w:r>
        <w:rPr>
          <w:rFonts w:hint="eastAsia" w:hAnsi="宋体"/>
          <w:sz w:val="24"/>
          <w:szCs w:val="24"/>
        </w:rPr>
        <w:t>2.1工程编号：JSGC-FJ</w:t>
      </w:r>
      <w:r>
        <w:rPr>
          <w:rFonts w:hint="eastAsia" w:hAnsi="宋体"/>
          <w:color w:val="000000" w:themeColor="text1"/>
          <w:sz w:val="24"/>
          <w:szCs w:val="24"/>
          <w14:textFill>
            <w14:solidFill>
              <w14:schemeClr w14:val="tx1"/>
            </w14:solidFill>
          </w14:textFill>
        </w:rPr>
        <w:t>-2018</w:t>
      </w:r>
      <w:r>
        <w:rPr>
          <w:rFonts w:hint="eastAsia" w:hAnsi="宋体"/>
          <w:color w:val="000000" w:themeColor="text1"/>
          <w:sz w:val="24"/>
          <w:szCs w:val="24"/>
          <w:lang w:val="en-US" w:eastAsia="zh-CN"/>
          <w14:textFill>
            <w14:solidFill>
              <w14:schemeClr w14:val="tx1"/>
            </w14:solidFill>
          </w14:textFill>
        </w:rPr>
        <w:t>157</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sz w:val="24"/>
          <w:szCs w:val="24"/>
        </w:rPr>
        <w:t xml:space="preserve">    2.2工程名称：禹州市</w:t>
      </w:r>
      <w:r>
        <w:rPr>
          <w:rFonts w:hint="eastAsia" w:hAnsi="宋体"/>
          <w:sz w:val="24"/>
          <w:szCs w:val="24"/>
          <w:lang w:val="en-US" w:eastAsia="zh-CN"/>
        </w:rPr>
        <w:t>鸿畅镇中心学校等2所学校建设</w:t>
      </w:r>
      <w:r>
        <w:rPr>
          <w:rFonts w:hint="eastAsia" w:hAnsi="宋体"/>
          <w:sz w:val="24"/>
          <w:szCs w:val="24"/>
        </w:rPr>
        <w:t>工程</w:t>
      </w:r>
      <w:r>
        <w:rPr>
          <w:rFonts w:hint="eastAsia" w:hAnsi="宋体"/>
          <w:b/>
          <w:bCs/>
          <w:sz w:val="24"/>
          <w:szCs w:val="24"/>
        </w:rPr>
        <w:t>；</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2.3项目建设地点：本工程位于禹州市</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2.4招标控制价：</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一标段：</w:t>
      </w:r>
      <w:r>
        <w:rPr>
          <w:rFonts w:hint="eastAsia" w:hAnsi="宋体"/>
          <w:sz w:val="24"/>
          <w:szCs w:val="24"/>
          <w:lang w:val="en-US" w:eastAsia="zh-CN"/>
        </w:rPr>
        <w:t>2390031.39</w:t>
      </w:r>
      <w:r>
        <w:rPr>
          <w:rFonts w:hint="eastAsia" w:hAnsi="宋体"/>
          <w:sz w:val="24"/>
          <w:szCs w:val="24"/>
        </w:rPr>
        <w:t>元（含规费、税金、安全文明施工措施费）；</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二标段：</w:t>
      </w:r>
      <w:r>
        <w:rPr>
          <w:rFonts w:hint="eastAsia" w:hAnsi="宋体"/>
          <w:sz w:val="24"/>
          <w:szCs w:val="24"/>
          <w:lang w:val="en-US" w:eastAsia="zh-CN"/>
        </w:rPr>
        <w:t>1966802.97</w:t>
      </w:r>
      <w:r>
        <w:rPr>
          <w:rFonts w:hint="eastAsia" w:hAnsi="宋体"/>
          <w:sz w:val="24"/>
          <w:szCs w:val="24"/>
        </w:rPr>
        <w:t>元（含规费、税金、安全文明施工措施费）；</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2.5招标范围：招标文件、图纸、工程量清单及答疑纪要等范围内的所有内容；</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2.6质量要求：合格；</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2.7发包方式：总承包；</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2.8标段划分：共分2个标段:</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一标段：禹州市</w:t>
      </w:r>
      <w:r>
        <w:rPr>
          <w:rFonts w:hint="eastAsia" w:hAnsi="宋体"/>
          <w:sz w:val="24"/>
          <w:szCs w:val="24"/>
          <w:lang w:val="en-US" w:eastAsia="zh-CN"/>
        </w:rPr>
        <w:t>鸿畅镇中心学校教学楼维修加固工程</w:t>
      </w:r>
      <w:r>
        <w:rPr>
          <w:rFonts w:hint="eastAsia" w:hAnsi="宋体"/>
          <w:sz w:val="24"/>
          <w:szCs w:val="24"/>
        </w:rPr>
        <w:t>；</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二标段：禹州市</w:t>
      </w:r>
      <w:r>
        <w:rPr>
          <w:rFonts w:hint="eastAsia" w:hAnsi="宋体"/>
          <w:sz w:val="24"/>
          <w:szCs w:val="24"/>
          <w:lang w:val="en-US" w:eastAsia="zh-CN"/>
        </w:rPr>
        <w:t>方山镇相府小学宿舍楼</w:t>
      </w:r>
      <w:r>
        <w:rPr>
          <w:rFonts w:hint="eastAsia" w:hAnsi="宋体"/>
          <w:sz w:val="24"/>
          <w:szCs w:val="24"/>
        </w:rPr>
        <w:t>工程；</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2.9计划工期：</w:t>
      </w:r>
      <w:r>
        <w:rPr>
          <w:rFonts w:hint="eastAsia" w:hAnsi="宋体"/>
          <w:sz w:val="24"/>
          <w:szCs w:val="24"/>
          <w:lang w:val="en-US" w:eastAsia="zh-CN"/>
        </w:rPr>
        <w:t>120日历天/标段</w:t>
      </w:r>
      <w:r>
        <w:rPr>
          <w:rFonts w:hint="eastAsia" w:hAnsi="宋体"/>
          <w:sz w:val="24"/>
          <w:szCs w:val="24"/>
        </w:rPr>
        <w:t>。</w:t>
      </w:r>
    </w:p>
    <w:p>
      <w:pPr>
        <w:keepNext w:val="0"/>
        <w:keepLines w:val="0"/>
        <w:pageBreakBefore w:val="0"/>
        <w:widowControl/>
        <w:numPr>
          <w:ilvl w:val="0"/>
          <w:numId w:val="0"/>
        </w:numPr>
        <w:kinsoku/>
        <w:wordWrap/>
        <w:overflowPunct/>
        <w:topLinePunct w:val="0"/>
        <w:bidi w:val="0"/>
        <w:spacing w:beforeAutospacing="0" w:line="336" w:lineRule="auto"/>
        <w:ind w:leftChars="0"/>
        <w:textAlignment w:val="auto"/>
        <w:outlineLvl w:val="9"/>
        <w:rPr>
          <w:rFonts w:hint="eastAsia" w:hAnsi="宋体"/>
          <w:b/>
          <w:bCs/>
          <w:sz w:val="24"/>
          <w:szCs w:val="24"/>
        </w:rPr>
      </w:pPr>
      <w:r>
        <w:rPr>
          <w:rFonts w:hint="eastAsia" w:hAnsi="宋体"/>
          <w:b/>
          <w:bCs/>
          <w:sz w:val="24"/>
          <w:szCs w:val="24"/>
          <w:lang w:val="en-US" w:eastAsia="zh-CN"/>
        </w:rPr>
        <w:t>3.</w:t>
      </w:r>
      <w:r>
        <w:rPr>
          <w:rFonts w:hint="eastAsia" w:hAnsi="宋体"/>
          <w:b/>
          <w:bCs/>
          <w:sz w:val="24"/>
          <w:szCs w:val="24"/>
        </w:rPr>
        <w:t>资格要求</w:t>
      </w:r>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color w:val="000000"/>
          <w:sz w:val="24"/>
          <w:szCs w:val="24"/>
        </w:rPr>
      </w:pPr>
      <w:r>
        <w:rPr>
          <w:rFonts w:hint="eastAsia" w:hAnsi="宋体"/>
          <w:sz w:val="24"/>
          <w:szCs w:val="24"/>
        </w:rPr>
        <w:t>3.1投标人具有独立法人资格（指投标人营业执照），</w:t>
      </w:r>
      <w:r>
        <w:rPr>
          <w:rFonts w:hint="eastAsia" w:hAnsi="宋体"/>
          <w:color w:val="000000"/>
          <w:sz w:val="24"/>
          <w:szCs w:val="24"/>
        </w:rPr>
        <w:t>投标人须具备建筑工程施工总承包叁级及以上资质,且具有有效安全生产许可证；</w:t>
      </w:r>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color w:val="000000"/>
          <w:sz w:val="24"/>
          <w:szCs w:val="24"/>
        </w:rPr>
      </w:pPr>
      <w:r>
        <w:rPr>
          <w:rFonts w:hint="eastAsia" w:hAnsi="宋体"/>
          <w:color w:val="000000"/>
          <w:sz w:val="24"/>
          <w:szCs w:val="24"/>
        </w:rPr>
        <w:t>3.2拟派项目经理须为建筑工程专业贰级及以上注册建造师资格并具有有效的安全生产考核合格证（B类），且未担任其他在施建设工程项目的项目经理；</w:t>
      </w:r>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3.3本次招标不接受联合体投标；</w:t>
      </w:r>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3.4外省企业需在河南省建筑市场监管信息系统暨一体化工作平台备案；</w:t>
      </w:r>
    </w:p>
    <w:p>
      <w:pPr>
        <w:pStyle w:val="2"/>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eastAsia="宋体"/>
          <w:sz w:val="24"/>
          <w:szCs w:val="24"/>
          <w:lang w:val="en-US" w:eastAsia="zh-CN"/>
        </w:rPr>
      </w:pPr>
      <w:r>
        <w:rPr>
          <w:rFonts w:hint="eastAsia"/>
          <w:sz w:val="24"/>
          <w:szCs w:val="24"/>
          <w:lang w:val="en-US" w:eastAsia="zh-CN"/>
        </w:rPr>
        <w:t>3.5</w:t>
      </w:r>
      <w:r>
        <w:rPr>
          <w:rFonts w:hint="eastAsia"/>
          <w:sz w:val="24"/>
          <w:szCs w:val="24"/>
          <w:lang w:val="en-US"/>
        </w:rPr>
        <w:t>各投标人只能</w:t>
      </w:r>
      <w:r>
        <w:rPr>
          <w:rFonts w:hint="eastAsia"/>
          <w:sz w:val="24"/>
          <w:szCs w:val="24"/>
          <w:lang w:val="en-US" w:eastAsia="zh-CN"/>
        </w:rPr>
        <w:t>报</w:t>
      </w:r>
      <w:r>
        <w:rPr>
          <w:rFonts w:hint="eastAsia" w:hAnsi="宋体"/>
          <w:sz w:val="24"/>
          <w:szCs w:val="24"/>
        </w:rPr>
        <w:t>禹州市鸿畅镇中心学校等2所学校建设工程</w:t>
      </w:r>
      <w:r>
        <w:rPr>
          <w:rFonts w:hint="eastAsia" w:hAnsi="宋体"/>
          <w:color w:val="000000" w:themeColor="text1"/>
          <w:sz w:val="24"/>
          <w:szCs w:val="24"/>
          <w:lang w:val="en-US" w:eastAsia="zh-CN"/>
          <w14:textFill>
            <w14:solidFill>
              <w14:schemeClr w14:val="tx1"/>
            </w14:solidFill>
          </w14:textFill>
        </w:rPr>
        <w:t>2</w:t>
      </w:r>
      <w:r>
        <w:rPr>
          <w:rFonts w:hint="eastAsia"/>
          <w:color w:val="000000" w:themeColor="text1"/>
          <w:sz w:val="24"/>
          <w:szCs w:val="24"/>
          <w:lang w:val="en-US"/>
          <w14:textFill>
            <w14:solidFill>
              <w14:schemeClr w14:val="tx1"/>
            </w14:solidFill>
          </w14:textFill>
        </w:rPr>
        <w:t>个标段中</w:t>
      </w:r>
      <w:r>
        <w:rPr>
          <w:rFonts w:hint="eastAsia"/>
          <w:sz w:val="24"/>
          <w:szCs w:val="24"/>
          <w:lang w:val="en-US"/>
        </w:rPr>
        <w:t>的一个标段</w:t>
      </w:r>
      <w:r>
        <w:rPr>
          <w:rFonts w:hint="eastAsia"/>
          <w:sz w:val="24"/>
          <w:szCs w:val="24"/>
          <w:lang w:val="en-US" w:eastAsia="zh-CN"/>
        </w:rPr>
        <w:t>；</w:t>
      </w:r>
      <w:bookmarkStart w:id="0" w:name="_GoBack"/>
      <w:bookmarkEnd w:id="0"/>
    </w:p>
    <w:p>
      <w:pPr>
        <w:keepNext w:val="0"/>
        <w:keepLines w:val="0"/>
        <w:pageBreakBefore w:val="0"/>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3.</w:t>
      </w:r>
      <w:r>
        <w:rPr>
          <w:rFonts w:hint="eastAsia" w:hAnsi="宋体"/>
          <w:sz w:val="24"/>
          <w:szCs w:val="24"/>
          <w:lang w:val="en-US" w:eastAsia="zh-CN"/>
        </w:rPr>
        <w:t>6</w:t>
      </w:r>
      <w:r>
        <w:rPr>
          <w:rFonts w:hint="eastAsia" w:hAnsi="宋体"/>
          <w:sz w:val="24"/>
          <w:szCs w:val="24"/>
        </w:rPr>
        <w:t>项目经理如有已中标项目工期内变更情况，请按照豫建建〔2015〕23号文件规定提供《项目经理（项目总监）变更备案表》等官方手续。</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b/>
          <w:bCs/>
          <w:sz w:val="24"/>
          <w:szCs w:val="24"/>
        </w:rPr>
        <w:t>4</w:t>
      </w:r>
      <w:r>
        <w:rPr>
          <w:rFonts w:hint="eastAsia" w:hAnsi="宋体"/>
          <w:b/>
          <w:bCs/>
          <w:sz w:val="24"/>
          <w:szCs w:val="24"/>
          <w:lang w:val="en-US" w:eastAsia="zh-CN"/>
        </w:rPr>
        <w:t>.</w:t>
      </w:r>
      <w:r>
        <w:rPr>
          <w:rFonts w:hint="eastAsia" w:hAnsi="宋体"/>
          <w:b/>
          <w:bCs/>
          <w:sz w:val="24"/>
          <w:szCs w:val="24"/>
        </w:rPr>
        <w:t>网上下载招标文件</w:t>
      </w:r>
    </w:p>
    <w:p>
      <w:pPr>
        <w:keepNext w:val="0"/>
        <w:keepLines w:val="0"/>
        <w:pageBreakBefore w:val="0"/>
        <w:kinsoku/>
        <w:wordWrap/>
        <w:overflowPunct/>
        <w:topLinePunct w:val="0"/>
        <w:bidi w:val="0"/>
        <w:snapToGrid w:val="0"/>
        <w:spacing w:beforeAutospacing="0" w:line="336"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一）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wordWrap/>
        <w:overflowPunct/>
        <w:topLinePunct w:val="0"/>
        <w:bidi w:val="0"/>
        <w:snapToGrid w:val="0"/>
        <w:spacing w:beforeAutospacing="0" w:line="336" w:lineRule="auto"/>
        <w:ind w:left="-170" w:leftChars="-50" w:right="-170" w:rightChars="-50" w:firstLine="480" w:firstLineChars="200"/>
        <w:textAlignment w:val="auto"/>
        <w:outlineLvl w:val="9"/>
        <w:rPr>
          <w:rFonts w:hint="eastAsia" w:hAnsi="宋体"/>
          <w:sz w:val="24"/>
          <w:szCs w:val="24"/>
        </w:rPr>
      </w:pPr>
      <w:r>
        <w:rPr>
          <w:rFonts w:hint="eastAsia" w:hAnsi="宋体"/>
          <w:sz w:val="24"/>
          <w:szCs w:val="24"/>
        </w:rPr>
        <w:t>（二）在投标截止时间前登录《全国公共资源交易平台（河南省·许昌市）》“投标人/供应商登录”入口（http://221.14.6.70:8088/ggzy/）自行下载招标文件（详见“常见问题解答-交易系统操作手册”）。</w:t>
      </w:r>
    </w:p>
    <w:p>
      <w:pPr>
        <w:keepNext w:val="0"/>
        <w:keepLines w:val="0"/>
        <w:pageBreakBefore w:val="0"/>
        <w:kinsoku/>
        <w:wordWrap/>
        <w:overflowPunct/>
        <w:topLinePunct w:val="0"/>
        <w:autoSpaceDE w:val="0"/>
        <w:autoSpaceDN w:val="0"/>
        <w:bidi w:val="0"/>
        <w:adjustRightInd w:val="0"/>
        <w:spacing w:beforeAutospacing="0" w:line="336" w:lineRule="auto"/>
        <w:textAlignment w:val="auto"/>
        <w:outlineLvl w:val="9"/>
        <w:rPr>
          <w:rFonts w:hint="eastAsia" w:hAnsi="宋体"/>
          <w:b/>
          <w:bCs/>
          <w:sz w:val="24"/>
          <w:szCs w:val="24"/>
        </w:rPr>
      </w:pPr>
      <w:r>
        <w:rPr>
          <w:rFonts w:hint="eastAsia" w:hAnsi="宋体"/>
          <w:b/>
          <w:bCs/>
          <w:sz w:val="24"/>
          <w:szCs w:val="24"/>
        </w:rPr>
        <w:t xml:space="preserve">5.招标文件和施工图纸的获取                                                                                                                                                                                                                                 </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5.1招标文件和工程量清单的获取：投标人于投标文件递交截止时间前均可登录《全国公共资源交易平台(</w:t>
      </w:r>
      <w:r>
        <w:rPr>
          <w:rFonts w:hint="eastAsia" w:hAnsi="宋体"/>
          <w:sz w:val="24"/>
          <w:szCs w:val="24"/>
          <w:lang w:val="en-US" w:eastAsia="zh-CN"/>
        </w:rPr>
        <w:t>河南省·许昌市</w:t>
      </w:r>
      <w:r>
        <w:rPr>
          <w:rFonts w:hint="eastAsia" w:hAnsi="宋体"/>
          <w:sz w:val="24"/>
          <w:szCs w:val="24"/>
        </w:rPr>
        <w:t>)》（</w:t>
      </w:r>
      <w:r>
        <w:rPr>
          <w:sz w:val="24"/>
          <w:szCs w:val="24"/>
        </w:rPr>
        <w:fldChar w:fldCharType="begin"/>
      </w:r>
      <w:r>
        <w:rPr>
          <w:sz w:val="24"/>
          <w:szCs w:val="24"/>
        </w:rPr>
        <w:instrText xml:space="preserve"> HYPERLINK "http://www.xczbtb.com/" </w:instrText>
      </w:r>
      <w:r>
        <w:rPr>
          <w:sz w:val="24"/>
          <w:szCs w:val="24"/>
        </w:rPr>
        <w:fldChar w:fldCharType="separate"/>
      </w:r>
      <w:r>
        <w:rPr>
          <w:rStyle w:val="5"/>
          <w:rFonts w:hint="eastAsia" w:hAnsi="宋体"/>
          <w:sz w:val="24"/>
          <w:szCs w:val="24"/>
        </w:rPr>
        <w:t>http://www.xczbtb.com/</w:t>
      </w:r>
      <w:r>
        <w:rPr>
          <w:sz w:val="24"/>
          <w:szCs w:val="24"/>
        </w:rPr>
        <w:fldChar w:fldCharType="end"/>
      </w:r>
      <w:r>
        <w:rPr>
          <w:rFonts w:hint="eastAsia" w:hAnsi="宋体"/>
          <w:sz w:val="24"/>
          <w:szCs w:val="24"/>
        </w:rPr>
        <w:t>），通过“投标人/供应商登录” 入口自行下载。</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5.2施工图纸下载：按照招标文件中第二章投标人须知前附表第2.1项所给的网址自行下载。</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5.3招标文件每套售价500元，于递交投标文件时缴纳给招标代理机构，售后不退。</w:t>
      </w:r>
    </w:p>
    <w:p>
      <w:pPr>
        <w:keepNext w:val="0"/>
        <w:keepLines w:val="0"/>
        <w:pageBreakBefore w:val="0"/>
        <w:widowControl/>
        <w:numPr>
          <w:ilvl w:val="0"/>
          <w:numId w:val="0"/>
        </w:numPr>
        <w:kinsoku/>
        <w:wordWrap/>
        <w:overflowPunct/>
        <w:topLinePunct w:val="0"/>
        <w:bidi w:val="0"/>
        <w:spacing w:beforeAutospacing="0" w:line="336" w:lineRule="auto"/>
        <w:ind w:leftChars="0"/>
        <w:textAlignment w:val="auto"/>
        <w:outlineLvl w:val="9"/>
        <w:rPr>
          <w:rFonts w:hint="eastAsia" w:hAnsi="宋体"/>
          <w:b/>
          <w:bCs/>
          <w:sz w:val="24"/>
          <w:szCs w:val="24"/>
        </w:rPr>
      </w:pPr>
      <w:r>
        <w:rPr>
          <w:rFonts w:hint="eastAsia" w:hAnsi="宋体"/>
          <w:b/>
          <w:bCs/>
          <w:sz w:val="24"/>
          <w:szCs w:val="24"/>
          <w:lang w:val="en-US" w:eastAsia="zh-CN"/>
        </w:rPr>
        <w:t>6.</w:t>
      </w:r>
      <w:r>
        <w:rPr>
          <w:rFonts w:hint="eastAsia" w:hAnsi="宋体"/>
          <w:b/>
          <w:bCs/>
          <w:sz w:val="24"/>
          <w:szCs w:val="24"/>
        </w:rPr>
        <w:t>投标文件的递交</w:t>
      </w:r>
    </w:p>
    <w:p>
      <w:pPr>
        <w:keepNext w:val="0"/>
        <w:keepLines w:val="0"/>
        <w:pageBreakBefore w:val="0"/>
        <w:kinsoku/>
        <w:wordWrap/>
        <w:overflowPunct/>
        <w:topLinePunct w:val="0"/>
        <w:bidi w:val="0"/>
        <w:spacing w:beforeAutospacing="0" w:line="336" w:lineRule="auto"/>
        <w:ind w:firstLine="465"/>
        <w:textAlignment w:val="auto"/>
        <w:outlineLvl w:val="9"/>
        <w:rPr>
          <w:rFonts w:hint="eastAsia" w:hAnsi="宋体"/>
          <w:sz w:val="24"/>
          <w:szCs w:val="24"/>
        </w:rPr>
      </w:pPr>
      <w:r>
        <w:rPr>
          <w:rFonts w:hint="eastAsia" w:hAnsi="宋体"/>
          <w:sz w:val="24"/>
          <w:szCs w:val="24"/>
        </w:rPr>
        <w:t>6.1 本项目为全流程电子化交易项目，须提交电子投标文件和纸质投标文件（</w:t>
      </w:r>
      <w:r>
        <w:rPr>
          <w:rFonts w:hint="eastAsia" w:hAnsi="宋体"/>
          <w:sz w:val="24"/>
          <w:szCs w:val="24"/>
          <w:lang w:val="en-US" w:eastAsia="zh-CN"/>
        </w:rPr>
        <w:t>正本1份、副本3份</w:t>
      </w:r>
      <w:r>
        <w:rPr>
          <w:rFonts w:hint="eastAsia" w:hAnsi="宋体"/>
          <w:sz w:val="24"/>
          <w:szCs w:val="24"/>
        </w:rPr>
        <w:t>）。</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6.2 投标文件提交的截止时间及开标时间：</w:t>
      </w:r>
      <w:r>
        <w:rPr>
          <w:rFonts w:hint="eastAsia" w:hAnsi="宋体"/>
          <w:color w:val="000000" w:themeColor="text1"/>
          <w:sz w:val="24"/>
          <w:szCs w:val="24"/>
          <w14:textFill>
            <w14:solidFill>
              <w14:schemeClr w14:val="tx1"/>
            </w14:solidFill>
          </w14:textFill>
        </w:rPr>
        <w:t>2018年</w:t>
      </w:r>
      <w:r>
        <w:rPr>
          <w:rFonts w:hint="eastAsia" w:hAnsi="宋体"/>
          <w:color w:val="000000" w:themeColor="text1"/>
          <w:sz w:val="24"/>
          <w:szCs w:val="24"/>
          <w:lang w:val="en-US" w:eastAsia="zh-CN"/>
          <w14:textFill>
            <w14:solidFill>
              <w14:schemeClr w14:val="tx1"/>
            </w14:solidFill>
          </w14:textFill>
        </w:rPr>
        <w:t>8</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lang w:val="en-US" w:eastAsia="zh-CN"/>
          <w14:textFill>
            <w14:solidFill>
              <w14:schemeClr w14:val="tx1"/>
            </w14:solidFill>
          </w14:textFill>
        </w:rPr>
        <w:t>16</w:t>
      </w:r>
      <w:r>
        <w:rPr>
          <w:rFonts w:hint="eastAsia" w:hAnsi="宋体"/>
          <w:color w:val="000000" w:themeColor="text1"/>
          <w:sz w:val="24"/>
          <w:szCs w:val="24"/>
          <w14:textFill>
            <w14:solidFill>
              <w14:schemeClr w14:val="tx1"/>
            </w14:solidFill>
          </w14:textFill>
        </w:rPr>
        <w:t>日</w:t>
      </w:r>
      <w:r>
        <w:rPr>
          <w:rFonts w:hint="eastAsia" w:hAnsi="宋体"/>
          <w:color w:val="000000" w:themeColor="text1"/>
          <w:sz w:val="24"/>
          <w:szCs w:val="24"/>
          <w:lang w:val="en-US" w:eastAsia="zh-CN"/>
          <w14:textFill>
            <w14:solidFill>
              <w14:schemeClr w14:val="tx1"/>
            </w14:solidFill>
          </w14:textFill>
        </w:rPr>
        <w:t>9</w:t>
      </w:r>
      <w:r>
        <w:rPr>
          <w:rFonts w:hint="eastAsia" w:hAnsi="宋体"/>
          <w:color w:val="000000" w:themeColor="text1"/>
          <w:sz w:val="24"/>
          <w:szCs w:val="24"/>
          <w14:textFill>
            <w14:solidFill>
              <w14:schemeClr w14:val="tx1"/>
            </w14:solidFill>
          </w14:textFill>
        </w:rPr>
        <w:t>时00分。</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6.3电子投标文件的提交：电子投标文件应在投标文件提交截止时间（开标时间）之前成功提交至《全国公共资源交易平台(</w:t>
      </w:r>
      <w:r>
        <w:rPr>
          <w:rFonts w:hint="eastAsia" w:hAnsi="宋体"/>
          <w:sz w:val="24"/>
          <w:szCs w:val="24"/>
          <w:lang w:val="en-US" w:eastAsia="zh-CN"/>
        </w:rPr>
        <w:t>河南省·许昌市</w:t>
      </w:r>
      <w:r>
        <w:rPr>
          <w:rFonts w:hint="eastAsia" w:hAnsi="宋体"/>
          <w:sz w:val="24"/>
          <w:szCs w:val="24"/>
        </w:rPr>
        <w:t>)》公共资源交易系统，并随纸质投标文件同时提交1份使用电子介质存储的备份文件。</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6.4纸质投标文件提交地点：禹州市公共资源交易中心（禹州市党政综合大楼后楼9楼）开标室。</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6.5逾期送达的或者未送达指定地点的纸质投标文件、及仅提供纸质投标文件的，招标人不予受理。</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b/>
          <w:bCs/>
          <w:sz w:val="24"/>
          <w:szCs w:val="24"/>
        </w:rPr>
        <w:t>7.发布公告的媒介</w:t>
      </w:r>
    </w:p>
    <w:p>
      <w:pPr>
        <w:keepNext w:val="0"/>
        <w:keepLines w:val="0"/>
        <w:pageBreakBefore w:val="0"/>
        <w:widowControl/>
        <w:kinsoku/>
        <w:wordWrap/>
        <w:overflowPunct/>
        <w:topLinePunct w:val="0"/>
        <w:bidi w:val="0"/>
        <w:spacing w:beforeAutospacing="0" w:line="336" w:lineRule="auto"/>
        <w:ind w:firstLine="480" w:firstLineChars="200"/>
        <w:textAlignment w:val="auto"/>
        <w:outlineLvl w:val="9"/>
        <w:rPr>
          <w:rFonts w:hint="eastAsia" w:hAnsi="宋体"/>
          <w:sz w:val="24"/>
          <w:szCs w:val="24"/>
        </w:rPr>
      </w:pPr>
      <w:r>
        <w:rPr>
          <w:rFonts w:hint="eastAsia" w:hAnsi="宋体"/>
          <w:sz w:val="24"/>
          <w:szCs w:val="24"/>
        </w:rPr>
        <w:t>本公告同时在《全国公共资源交易平台(</w:t>
      </w:r>
      <w:r>
        <w:rPr>
          <w:rFonts w:hint="eastAsia" w:hAnsi="宋体"/>
          <w:sz w:val="24"/>
          <w:szCs w:val="24"/>
          <w:lang w:val="en-US" w:eastAsia="zh-CN"/>
        </w:rPr>
        <w:t>河南省·许昌市</w:t>
      </w:r>
      <w:r>
        <w:rPr>
          <w:rFonts w:hint="eastAsia" w:hAnsi="宋体"/>
          <w:sz w:val="24"/>
          <w:szCs w:val="24"/>
        </w:rPr>
        <w:t>)》、《河南省电子招标投标公共服务平台》上发布。</w:t>
      </w:r>
    </w:p>
    <w:p>
      <w:pPr>
        <w:keepNext w:val="0"/>
        <w:keepLines w:val="0"/>
        <w:pageBreakBefore w:val="0"/>
        <w:widowControl/>
        <w:kinsoku/>
        <w:wordWrap/>
        <w:overflowPunct/>
        <w:topLinePunct w:val="0"/>
        <w:bidi w:val="0"/>
        <w:spacing w:beforeAutospacing="0" w:line="336" w:lineRule="auto"/>
        <w:textAlignment w:val="auto"/>
        <w:outlineLvl w:val="9"/>
        <w:rPr>
          <w:rFonts w:hint="eastAsia" w:hAnsi="宋体"/>
          <w:b/>
          <w:bCs/>
          <w:sz w:val="24"/>
          <w:szCs w:val="24"/>
        </w:rPr>
      </w:pPr>
      <w:r>
        <w:rPr>
          <w:rFonts w:hint="eastAsia" w:hAnsi="宋体"/>
          <w:b/>
          <w:bCs/>
          <w:sz w:val="24"/>
          <w:szCs w:val="24"/>
        </w:rPr>
        <w:t>8.联系事项</w:t>
      </w:r>
    </w:p>
    <w:p>
      <w:pPr>
        <w:keepNext w:val="0"/>
        <w:keepLines w:val="0"/>
        <w:pageBreakBefore w:val="0"/>
        <w:widowControl w:val="0"/>
        <w:kinsoku/>
        <w:wordWrap/>
        <w:overflowPunct/>
        <w:topLinePunct w:val="0"/>
        <w:autoSpaceDE/>
        <w:autoSpaceDN/>
        <w:bidi w:val="0"/>
        <w:adjustRightInd/>
        <w:snapToGrid/>
        <w:spacing w:beforeAutospacing="0" w:line="336" w:lineRule="auto"/>
        <w:ind w:right="-170" w:rightChars="-50" w:firstLine="480" w:firstLineChars="200"/>
        <w:textAlignment w:val="auto"/>
        <w:outlineLvl w:val="9"/>
        <w:rPr>
          <w:rFonts w:hint="eastAsia" w:hAnsi="宋体"/>
          <w:sz w:val="24"/>
          <w:szCs w:val="24"/>
        </w:rPr>
      </w:pPr>
      <w:r>
        <w:rPr>
          <w:rFonts w:hint="eastAsia" w:hAnsi="宋体"/>
          <w:sz w:val="24"/>
          <w:szCs w:val="24"/>
        </w:rPr>
        <w:t>招标人：</w:t>
      </w:r>
      <w:r>
        <w:rPr>
          <w:rFonts w:hint="eastAsia" w:hAnsi="宋体"/>
          <w:sz w:val="24"/>
          <w:szCs w:val="24"/>
          <w:lang w:val="en-US" w:eastAsia="zh-CN"/>
        </w:rPr>
        <w:t>禹州市教育体育局  </w:t>
      </w:r>
    </w:p>
    <w:p>
      <w:pPr>
        <w:keepNext w:val="0"/>
        <w:keepLines w:val="0"/>
        <w:pageBreakBefore w:val="0"/>
        <w:widowControl w:val="0"/>
        <w:kinsoku/>
        <w:wordWrap/>
        <w:overflowPunct/>
        <w:topLinePunct w:val="0"/>
        <w:autoSpaceDE/>
        <w:autoSpaceDN/>
        <w:bidi w:val="0"/>
        <w:adjustRightInd/>
        <w:snapToGrid/>
        <w:spacing w:beforeAutospacing="0" w:line="336"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val="en-US" w:eastAsia="zh-CN"/>
        </w:rPr>
        <w:t>禹州市禹王大道东段</w:t>
      </w:r>
    </w:p>
    <w:p>
      <w:pPr>
        <w:pStyle w:val="2"/>
        <w:keepNext w:val="0"/>
        <w:keepLines w:val="0"/>
        <w:pageBreakBefore w:val="0"/>
        <w:widowControl w:val="0"/>
        <w:kinsoku/>
        <w:wordWrap/>
        <w:overflowPunct/>
        <w:topLinePunct w:val="0"/>
        <w:autoSpaceDE/>
        <w:autoSpaceDN/>
        <w:bidi w:val="0"/>
        <w:adjustRightInd/>
        <w:snapToGrid/>
        <w:spacing w:beforeAutospacing="0" w:line="336"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val="en-US" w:eastAsia="zh-CN"/>
        </w:rPr>
        <w:t>连先生       </w:t>
      </w:r>
    </w:p>
    <w:p>
      <w:pPr>
        <w:pStyle w:val="2"/>
        <w:keepNext w:val="0"/>
        <w:keepLines w:val="0"/>
        <w:pageBreakBefore w:val="0"/>
        <w:widowControl w:val="0"/>
        <w:kinsoku/>
        <w:wordWrap/>
        <w:overflowPunct/>
        <w:topLinePunct w:val="0"/>
        <w:autoSpaceDE/>
        <w:autoSpaceDN/>
        <w:bidi w:val="0"/>
        <w:adjustRightInd/>
        <w:snapToGrid/>
        <w:spacing w:beforeAutospacing="0" w:line="336" w:lineRule="auto"/>
        <w:ind w:left="0" w:leftChars="0" w:firstLine="480" w:firstLineChars="200"/>
        <w:textAlignment w:val="auto"/>
        <w:outlineLvl w:val="9"/>
        <w:rPr>
          <w:rFonts w:hint="eastAsia" w:hAnsi="宋体"/>
          <w:sz w:val="24"/>
          <w:szCs w:val="24"/>
          <w:lang w:val="en-US" w:eastAsia="zh-CN"/>
        </w:rPr>
      </w:pPr>
      <w:r>
        <w:rPr>
          <w:rFonts w:hint="eastAsia" w:hAnsi="宋体"/>
          <w:sz w:val="24"/>
          <w:szCs w:val="24"/>
        </w:rPr>
        <w:t>联系电话：</w:t>
      </w:r>
      <w:r>
        <w:rPr>
          <w:rFonts w:hint="eastAsia" w:hAnsi="宋体"/>
          <w:sz w:val="24"/>
          <w:szCs w:val="24"/>
          <w:lang w:val="en-US" w:eastAsia="zh-CN"/>
        </w:rPr>
        <w:t>0374-8880080</w:t>
      </w:r>
    </w:p>
    <w:p>
      <w:pPr>
        <w:pStyle w:val="2"/>
        <w:keepNext w:val="0"/>
        <w:keepLines w:val="0"/>
        <w:pageBreakBefore w:val="0"/>
        <w:widowControl w:val="0"/>
        <w:kinsoku/>
        <w:wordWrap/>
        <w:overflowPunct/>
        <w:topLinePunct w:val="0"/>
        <w:autoSpaceDE/>
        <w:autoSpaceDN/>
        <w:bidi w:val="0"/>
        <w:adjustRightInd/>
        <w:snapToGrid/>
        <w:spacing w:beforeAutospacing="0" w:line="336" w:lineRule="auto"/>
        <w:ind w:left="0" w:leftChars="0" w:firstLine="480" w:firstLineChars="200"/>
        <w:textAlignment w:val="auto"/>
        <w:outlineLvl w:val="9"/>
        <w:rPr>
          <w:rFonts w:hint="eastAsia" w:hAnsi="宋体"/>
          <w:sz w:val="24"/>
          <w:szCs w:val="24"/>
        </w:rPr>
      </w:pPr>
      <w:r>
        <w:rPr>
          <w:rFonts w:hint="eastAsia" w:hAnsi="宋体"/>
          <w:sz w:val="24"/>
          <w:szCs w:val="24"/>
        </w:rPr>
        <w:t>招标代理机构：</w:t>
      </w:r>
      <w:r>
        <w:rPr>
          <w:rFonts w:hint="eastAsia" w:hAnsi="宋体"/>
          <w:sz w:val="24"/>
          <w:szCs w:val="24"/>
          <w:lang w:eastAsia="zh-CN"/>
        </w:rPr>
        <w:t>河南省伟信招标管理咨询有限公司</w:t>
      </w:r>
    </w:p>
    <w:p>
      <w:pPr>
        <w:keepNext w:val="0"/>
        <w:keepLines w:val="0"/>
        <w:pageBreakBefore w:val="0"/>
        <w:widowControl w:val="0"/>
        <w:kinsoku/>
        <w:wordWrap/>
        <w:overflowPunct/>
        <w:topLinePunct w:val="0"/>
        <w:autoSpaceDE/>
        <w:autoSpaceDN/>
        <w:bidi w:val="0"/>
        <w:adjustRightInd/>
        <w:snapToGrid/>
        <w:spacing w:beforeAutospacing="0" w:line="336" w:lineRule="auto"/>
        <w:ind w:right="-170" w:rightChars="-50" w:firstLine="480" w:firstLineChars="200"/>
        <w:textAlignment w:val="auto"/>
        <w:outlineLvl w:val="9"/>
        <w:rPr>
          <w:rFonts w:hint="eastAsia" w:hAnsi="宋体"/>
          <w:sz w:val="24"/>
          <w:szCs w:val="24"/>
        </w:rPr>
      </w:pPr>
      <w:r>
        <w:rPr>
          <w:rFonts w:hint="eastAsia" w:hAnsi="宋体"/>
          <w:sz w:val="24"/>
          <w:szCs w:val="24"/>
        </w:rPr>
        <w:t>地  址：</w:t>
      </w:r>
      <w:r>
        <w:rPr>
          <w:rFonts w:hint="eastAsia" w:hAnsi="宋体"/>
          <w:sz w:val="24"/>
          <w:szCs w:val="24"/>
          <w:lang w:eastAsia="zh-CN"/>
        </w:rPr>
        <w:t>郑州市郑东新区东风南路</w:t>
      </w:r>
      <w:r>
        <w:rPr>
          <w:rFonts w:hint="eastAsia" w:hAnsi="宋体"/>
          <w:sz w:val="24"/>
          <w:szCs w:val="24"/>
          <w:lang w:val="en-US" w:eastAsia="zh-CN"/>
        </w:rPr>
        <w:t>6号绿地中心北塔16楼</w:t>
      </w:r>
    </w:p>
    <w:p>
      <w:pPr>
        <w:pStyle w:val="2"/>
        <w:keepNext w:val="0"/>
        <w:keepLines w:val="0"/>
        <w:pageBreakBefore w:val="0"/>
        <w:widowControl w:val="0"/>
        <w:kinsoku/>
        <w:wordWrap/>
        <w:overflowPunct/>
        <w:topLinePunct w:val="0"/>
        <w:autoSpaceDE/>
        <w:autoSpaceDN/>
        <w:bidi w:val="0"/>
        <w:adjustRightInd/>
        <w:snapToGrid/>
        <w:spacing w:beforeAutospacing="0" w:line="336" w:lineRule="auto"/>
        <w:ind w:left="0" w:leftChars="0" w:firstLine="480" w:firstLineChars="200"/>
        <w:textAlignment w:val="auto"/>
        <w:outlineLvl w:val="9"/>
        <w:rPr>
          <w:rFonts w:hint="eastAsia" w:hAnsi="宋体"/>
          <w:sz w:val="24"/>
          <w:szCs w:val="24"/>
        </w:rPr>
      </w:pPr>
      <w:r>
        <w:rPr>
          <w:rFonts w:hint="eastAsia" w:hAnsi="宋体"/>
          <w:sz w:val="24"/>
          <w:szCs w:val="24"/>
        </w:rPr>
        <w:t>联系人：</w:t>
      </w:r>
      <w:r>
        <w:rPr>
          <w:rFonts w:hint="eastAsia" w:hAnsi="宋体"/>
          <w:sz w:val="24"/>
          <w:szCs w:val="24"/>
          <w:lang w:eastAsia="zh-CN"/>
        </w:rPr>
        <w:t>孙</w:t>
      </w:r>
      <w:r>
        <w:rPr>
          <w:rFonts w:hint="eastAsia" w:hAnsi="宋体"/>
          <w:sz w:val="24"/>
          <w:szCs w:val="24"/>
        </w:rPr>
        <w:t>女士</w:t>
      </w:r>
    </w:p>
    <w:p>
      <w:pPr>
        <w:pStyle w:val="2"/>
        <w:keepNext w:val="0"/>
        <w:keepLines w:val="0"/>
        <w:pageBreakBefore w:val="0"/>
        <w:widowControl w:val="0"/>
        <w:kinsoku/>
        <w:wordWrap/>
        <w:overflowPunct/>
        <w:topLinePunct w:val="0"/>
        <w:autoSpaceDE/>
        <w:autoSpaceDN/>
        <w:bidi w:val="0"/>
        <w:adjustRightInd/>
        <w:snapToGrid/>
        <w:spacing w:beforeAutospacing="0" w:line="336" w:lineRule="auto"/>
        <w:ind w:left="0" w:leftChars="0" w:firstLine="480" w:firstLineChars="200"/>
        <w:textAlignment w:val="auto"/>
        <w:outlineLvl w:val="9"/>
        <w:rPr>
          <w:rFonts w:hint="eastAsia" w:hAnsi="宋体"/>
          <w:sz w:val="24"/>
          <w:szCs w:val="24"/>
        </w:rPr>
      </w:pPr>
      <w:r>
        <w:rPr>
          <w:rFonts w:hint="eastAsia" w:hAnsi="宋体"/>
          <w:sz w:val="24"/>
          <w:szCs w:val="24"/>
        </w:rPr>
        <w:t>联系电话：</w:t>
      </w:r>
      <w:r>
        <w:rPr>
          <w:rFonts w:hint="eastAsia" w:hAnsi="宋体"/>
          <w:sz w:val="24"/>
          <w:szCs w:val="24"/>
          <w:lang w:val="en-US" w:eastAsia="zh-CN"/>
        </w:rPr>
        <w:t>13703719065</w:t>
      </w:r>
      <w:r>
        <w:rPr>
          <w:rFonts w:hint="eastAsia" w:hAnsi="宋体"/>
          <w:sz w:val="24"/>
          <w:szCs w:val="24"/>
          <w:lang w:eastAsia="zh-CN"/>
        </w:rPr>
        <w:t> </w:t>
      </w:r>
    </w:p>
    <w:p>
      <w:pPr>
        <w:widowControl/>
        <w:spacing w:line="312" w:lineRule="auto"/>
        <w:rPr>
          <w:rFonts w:hint="eastAsia" w:hAnsi="宋体"/>
          <w:b/>
          <w:bCs/>
          <w:sz w:val="32"/>
          <w:szCs w:val="32"/>
        </w:rPr>
      </w:pPr>
    </w:p>
    <w:p>
      <w:pPr>
        <w:widowControl/>
        <w:spacing w:line="312" w:lineRule="auto"/>
        <w:rPr>
          <w:rFonts w:hint="eastAsia" w:hAnsi="宋体"/>
          <w:b/>
          <w:bCs/>
          <w:sz w:val="32"/>
          <w:szCs w:val="32"/>
        </w:rPr>
      </w:pPr>
      <w:r>
        <w:rPr>
          <w:rFonts w:hint="eastAsia" w:hAnsi="宋体"/>
          <w:b/>
          <w:bCs/>
          <w:sz w:val="32"/>
          <w:szCs w:val="32"/>
        </w:rPr>
        <w:t>温馨提示：</w:t>
      </w:r>
    </w:p>
    <w:p>
      <w:pPr>
        <w:widowControl/>
        <w:spacing w:line="312" w:lineRule="auto"/>
        <w:ind w:firstLine="141" w:firstLineChars="50"/>
        <w:rPr>
          <w:rFonts w:hint="eastAsia" w:hAnsi="宋体"/>
          <w:b/>
          <w:bCs/>
          <w:sz w:val="28"/>
          <w:szCs w:val="28"/>
        </w:rPr>
      </w:pPr>
      <w:r>
        <w:rPr>
          <w:rFonts w:hint="eastAsia" w:hAnsi="宋体"/>
          <w:b/>
          <w:bCs/>
          <w:sz w:val="28"/>
          <w:szCs w:val="28"/>
        </w:rPr>
        <w:t>本项目为全流程电子化交易项目，请认真阅读招标文件，并注意以下事项。</w:t>
      </w:r>
    </w:p>
    <w:p>
      <w:pPr>
        <w:widowControl/>
        <w:spacing w:line="312" w:lineRule="auto"/>
        <w:rPr>
          <w:rFonts w:hint="eastAsia" w:hAnsi="宋体"/>
          <w:b/>
          <w:bCs/>
          <w:sz w:val="24"/>
          <w:szCs w:val="24"/>
        </w:rPr>
      </w:pPr>
      <w:r>
        <w:rPr>
          <w:rFonts w:hint="eastAsia" w:hAnsi="宋体"/>
          <w:b/>
          <w:bCs/>
          <w:sz w:val="24"/>
          <w:szCs w:val="24"/>
        </w:rPr>
        <w:t xml:space="preserve"> 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2.电子文件下载、制作、提交期间和开标（电子投标文件的解密）环节，投标人须使用CA数字证书（证书须在有效期内）。</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3.电子投标文件的制作</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3.1 投标人登录《全国公共资源交易平台(河南省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电子投标文件的制作，参考《全国公共资源交易平台(河南省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)》公共资源交易系统——组件下载——交易系统操作手册（投标人、供应商）。</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4.电子投标文件的提交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 xml:space="preserve">    4.1电子投标文件应在招标文件规定的投标文件提交截止时间（开标时间）之前成功提交至《全国公共资源交易平台(河南省</w:t>
      </w:r>
      <w:r>
        <w:rPr>
          <w:rFonts w:hint="eastAsia" w:ascii="MS Mincho" w:hAnsi="MS Mincho" w:eastAsia="MS Mincho" w:cs="MS Mincho"/>
          <w:sz w:val="24"/>
          <w:szCs w:val="24"/>
        </w:rPr>
        <w:t>▪</w:t>
      </w:r>
      <w:r>
        <w:rPr>
          <w:rFonts w:hint="eastAsia" w:hAnsi="宋体" w:cs="宋体"/>
          <w:sz w:val="24"/>
          <w:szCs w:val="24"/>
        </w:rPr>
        <w:t>许昌市</w:t>
      </w:r>
      <w:r>
        <w:rPr>
          <w:rFonts w:hint="eastAsia" w:hAnsi="宋体"/>
          <w:sz w:val="24"/>
          <w:szCs w:val="24"/>
        </w:rPr>
        <w:t>)》公共资源交易系统（</w:t>
      </w:r>
      <w:r>
        <w:fldChar w:fldCharType="begin"/>
      </w:r>
      <w:r>
        <w:instrText xml:space="preserve"> HYPERLINK "http://221.14.6.70:8088/ggzy/" </w:instrText>
      </w:r>
      <w:r>
        <w:fldChar w:fldCharType="separate"/>
      </w:r>
      <w:r>
        <w:rPr>
          <w:rStyle w:val="5"/>
          <w:rFonts w:hint="eastAsia" w:hAnsi="宋体"/>
          <w:sz w:val="24"/>
          <w:szCs w:val="24"/>
        </w:rPr>
        <w:t>http://221.14.6.70:8088/ggzy/</w:t>
      </w:r>
      <w:r>
        <w:fldChar w:fldCharType="end"/>
      </w:r>
      <w:r>
        <w:rPr>
          <w:rFonts w:hint="eastAsia" w:hAnsi="宋体"/>
          <w:sz w:val="24"/>
          <w:szCs w:val="24"/>
        </w:rPr>
        <w:t>）。</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投标人应充分考虑并预留技术处理和上传数据所需时间。</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4.3 电子投标文件成功提交后，投标人应打印“投标文件提交回执单”，供开标现场备查。</w:t>
      </w:r>
    </w:p>
    <w:p>
      <w:pPr>
        <w:snapToGrid w:val="0"/>
        <w:spacing w:line="540" w:lineRule="exact"/>
        <w:ind w:left="-170" w:leftChars="-50" w:right="-170" w:rightChars="-50" w:firstLine="482" w:firstLineChars="200"/>
        <w:rPr>
          <w:rFonts w:hint="eastAsia" w:hAnsi="宋体"/>
          <w:b/>
          <w:bCs/>
          <w:sz w:val="24"/>
          <w:szCs w:val="24"/>
        </w:rPr>
      </w:pPr>
      <w:r>
        <w:rPr>
          <w:rFonts w:hint="eastAsia" w:hAnsi="宋体"/>
          <w:b/>
          <w:bCs/>
          <w:sz w:val="24"/>
          <w:szCs w:val="24"/>
        </w:rPr>
        <w:t>5.评标依据</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int="eastAsia" w:hAnsi="宋体"/>
          <w:sz w:val="24"/>
          <w:szCs w:val="24"/>
        </w:rPr>
      </w:pPr>
      <w:r>
        <w:rPr>
          <w:rFonts w:hint="eastAsia" w:hAnsi="宋体"/>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panose1 w:val="02020609040205080304"/>
    <w:charset w:val="80"/>
    <w:family w:val="modern"/>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C650C"/>
    <w:rsid w:val="00913F07"/>
    <w:rsid w:val="107756E0"/>
    <w:rsid w:val="144A21BD"/>
    <w:rsid w:val="2D3C650C"/>
    <w:rsid w:val="300805AA"/>
    <w:rsid w:val="354C504D"/>
    <w:rsid w:val="4D5E3359"/>
    <w:rsid w:val="50650429"/>
    <w:rsid w:val="621A4051"/>
    <w:rsid w:val="6D535020"/>
    <w:rsid w:val="6EB50B3C"/>
    <w:rsid w:val="71CE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szCs w:val="3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before="100" w:beforeAutospacing="1" w:after="120"/>
    </w:pPr>
  </w:style>
  <w:style w:type="character" w:styleId="5">
    <w:name w:val="Hyperlink"/>
    <w:basedOn w:val="4"/>
    <w:unhideWhenUsed/>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2018-07-17T10:15:00Z</dcterms:created>
  <dc:creator>Administrator</dc:creator>
  <cp:lastModifiedBy>Administrator</cp:lastModifiedBy>
  <cp:lastPrinted>2018-07-17T10:31:00Z</cp:lastPrinted>
  <dcterms:modified xsi:type="dcterms:W3CDTF">2018-07-18T04:51:29Z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