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p>
    <w:p>
      <w:pPr>
        <w:jc w:val="center"/>
        <w:rPr>
          <w:rFonts w:ascii="宋体" w:hAnsi="宋体" w:eastAsia="宋体" w:cs="宋体"/>
          <w:b/>
          <w:bCs/>
          <w:sz w:val="44"/>
          <w:szCs w:val="44"/>
        </w:rPr>
      </w:pPr>
      <w:r>
        <w:rPr>
          <w:rFonts w:hint="eastAsia" w:ascii="宋体" w:hAnsi="宋体" w:eastAsia="宋体" w:cs="宋体"/>
          <w:b/>
          <w:bCs/>
          <w:sz w:val="44"/>
          <w:szCs w:val="44"/>
        </w:rPr>
        <w:t>许昌经济技术开发区住房建设城市管理与环境保护局“塘坊李新家园PPP项目全过程跟踪</w:t>
      </w:r>
    </w:p>
    <w:p>
      <w:pPr>
        <w:jc w:val="center"/>
        <w:rPr>
          <w:rFonts w:ascii="宋体" w:hAnsi="宋体" w:eastAsia="宋体" w:cs="宋体"/>
          <w:b/>
          <w:bCs/>
          <w:sz w:val="44"/>
          <w:szCs w:val="44"/>
        </w:rPr>
      </w:pPr>
      <w:r>
        <w:rPr>
          <w:rFonts w:hint="eastAsia" w:ascii="宋体" w:hAnsi="宋体" w:eastAsia="宋体" w:cs="宋体"/>
          <w:b/>
          <w:bCs/>
          <w:sz w:val="44"/>
          <w:szCs w:val="44"/>
        </w:rPr>
        <w:t>审计服务”</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96"/>
          <w:szCs w:val="96"/>
        </w:rPr>
      </w:pPr>
      <w:r>
        <w:rPr>
          <w:rFonts w:hint="eastAsia" w:asciiTheme="majorEastAsia" w:hAnsiTheme="majorEastAsia" w:eastAsiaTheme="majorEastAsia" w:cstheme="majorEastAsia"/>
          <w:bCs/>
          <w:color w:val="000000"/>
          <w:w w:val="90"/>
          <w:sz w:val="96"/>
          <w:szCs w:val="96"/>
        </w:rPr>
        <w:t>招标文件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2"/>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28"/>
          <w:szCs w:val="28"/>
        </w:rPr>
      </w:pPr>
      <w:r>
        <w:rPr>
          <w:rFonts w:hint="eastAsia" w:ascii="隶书" w:eastAsia="隶书"/>
          <w:b/>
          <w:bCs/>
          <w:color w:val="000000"/>
          <w:sz w:val="36"/>
        </w:rPr>
        <w:t xml:space="preserve"> </w:t>
      </w:r>
      <w:r>
        <w:rPr>
          <w:rFonts w:hint="eastAsia" w:ascii="隶书" w:eastAsia="隶书"/>
          <w:b/>
          <w:bCs/>
          <w:color w:val="000000"/>
          <w:sz w:val="36"/>
          <w:lang w:val="en-US" w:eastAsia="zh-CN"/>
        </w:rPr>
        <w:t xml:space="preserve"> </w:t>
      </w:r>
      <w:r>
        <w:rPr>
          <w:rFonts w:hint="eastAsia" w:asciiTheme="majorEastAsia" w:hAnsiTheme="majorEastAsia" w:eastAsiaTheme="majorEastAsia" w:cstheme="majorEastAsia"/>
          <w:b/>
          <w:bCs/>
          <w:color w:val="000000"/>
          <w:sz w:val="28"/>
          <w:szCs w:val="28"/>
        </w:rPr>
        <w:t>项目编号：JZFCG-G2018</w:t>
      </w:r>
      <w:r>
        <w:rPr>
          <w:rFonts w:hint="eastAsia" w:asciiTheme="majorEastAsia" w:hAnsiTheme="majorEastAsia" w:eastAsiaTheme="majorEastAsia" w:cstheme="majorEastAsia"/>
          <w:b/>
          <w:bCs/>
          <w:color w:val="000000"/>
          <w:sz w:val="28"/>
          <w:szCs w:val="28"/>
          <w:lang w:val="en-US" w:eastAsia="zh-CN"/>
        </w:rPr>
        <w:t>042</w:t>
      </w:r>
      <w:r>
        <w:rPr>
          <w:rFonts w:hint="eastAsia" w:asciiTheme="majorEastAsia" w:hAnsiTheme="majorEastAsia" w:eastAsiaTheme="majorEastAsia" w:cstheme="majorEastAsia"/>
          <w:b/>
          <w:bCs/>
          <w:color w:val="000000"/>
          <w:sz w:val="28"/>
          <w:szCs w:val="28"/>
        </w:rPr>
        <w:t>号</w:t>
      </w:r>
    </w:p>
    <w:p>
      <w:pPr>
        <w:ind w:firstLine="281" w:firstLineChars="100"/>
        <w:rPr>
          <w:rFonts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rPr>
        <w:t>采购单位：许昌经济技术开发区住房建设城市管理与环境保护局</w:t>
      </w:r>
    </w:p>
    <w:p>
      <w:pPr>
        <w:ind w:firstLine="281" w:firstLineChars="100"/>
        <w:rPr>
          <w:rFonts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rPr>
        <w:t>代理机构：山东天马招标代理有限公司</w:t>
      </w:r>
    </w:p>
    <w:p>
      <w:pPr>
        <w:rPr>
          <w:rFonts w:hint="eastAsia" w:asciiTheme="majorEastAsia" w:hAnsiTheme="majorEastAsia" w:eastAsiaTheme="majorEastAsia" w:cstheme="majorEastAsia"/>
          <w:b/>
          <w:bCs/>
          <w:color w:val="000000"/>
          <w:sz w:val="28"/>
          <w:szCs w:val="28"/>
          <w:lang w:val="en-US" w:eastAsia="zh-CN"/>
        </w:rPr>
      </w:pP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 xml:space="preserve">       </w:t>
      </w: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28"/>
          <w:szCs w:val="28"/>
          <w:lang w:val="en-US" w:eastAsia="zh-CN"/>
        </w:rPr>
        <w:t>2018年6月</w:t>
      </w:r>
    </w:p>
    <w:p>
      <w:pPr>
        <w:rPr>
          <w:rFonts w:hint="eastAsia" w:asciiTheme="majorEastAsia" w:hAnsiTheme="majorEastAsia" w:eastAsiaTheme="majorEastAsia" w:cstheme="majorEastAsia"/>
          <w:b/>
          <w:bCs/>
          <w:color w:val="000000"/>
          <w:sz w:val="28"/>
          <w:szCs w:val="28"/>
          <w:lang w:val="en-US" w:eastAsia="zh-CN"/>
        </w:rPr>
      </w:pPr>
    </w:p>
    <w:p>
      <w:pPr>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jc w:val="center"/>
        <w:rPr>
          <w:rFonts w:ascii="仿宋_GB2312" w:hAnsi="仿宋_GB2312" w:eastAsia="仿宋_GB2312" w:cs="仿宋_GB2312"/>
          <w:color w:val="000000"/>
          <w:sz w:val="32"/>
          <w:szCs w:val="32"/>
          <w:shd w:val="clear" w:color="auto" w:fill="FFFFFF"/>
        </w:rPr>
      </w:pPr>
      <w:r>
        <w:rPr>
          <w:rFonts w:hint="eastAsia" w:cs="宋体" w:asciiTheme="majorEastAsia" w:hAnsiTheme="majorEastAsia" w:eastAsiaTheme="majorEastAsia"/>
          <w:b/>
          <w:kern w:val="0"/>
          <w:sz w:val="32"/>
          <w:szCs w:val="32"/>
        </w:rPr>
        <w:t>第一章 投标邀请</w:t>
      </w:r>
    </w:p>
    <w:p>
      <w:pPr>
        <w:pStyle w:val="19"/>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19"/>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right="0" w:rightChars="0" w:firstLine="420"/>
        <w:contextualSpacing/>
        <w:jc w:val="left"/>
        <w:textAlignment w:val="auto"/>
        <w:outlineLvl w:val="9"/>
        <w:rPr>
          <w:rFonts w:hint="eastAsia" w:ascii="新宋体" w:hAnsi="新宋体" w:eastAsia="新宋体" w:cs="宋体"/>
          <w:color w:val="000000"/>
          <w:kern w:val="0"/>
          <w:sz w:val="21"/>
          <w:szCs w:val="21"/>
          <w:lang w:val="en-US" w:eastAsia="zh-CN" w:bidi="ar-SA"/>
        </w:rPr>
      </w:pPr>
      <w:r>
        <w:rPr>
          <w:rFonts w:hint="eastAsia" w:ascii="新宋体" w:hAnsi="新宋体" w:eastAsia="新宋体" w:cs="宋体"/>
          <w:b/>
          <w:bCs/>
          <w:color w:val="000000"/>
          <w:kern w:val="0"/>
          <w:sz w:val="21"/>
          <w:szCs w:val="21"/>
          <w:lang w:val="en-US" w:eastAsia="zh-CN" w:bidi="ar-SA"/>
        </w:rPr>
        <w:t>（一）项目名称：</w:t>
      </w:r>
      <w:r>
        <w:rPr>
          <w:rFonts w:hint="eastAsia" w:ascii="新宋体" w:hAnsi="新宋体" w:eastAsia="新宋体" w:cs="宋体"/>
          <w:color w:val="000000"/>
          <w:kern w:val="0"/>
          <w:sz w:val="21"/>
          <w:szCs w:val="21"/>
          <w:lang w:val="en-US" w:eastAsia="zh-CN" w:bidi="ar-SA"/>
        </w:rPr>
        <w:t>塘坊李新家园PPP项目全过程跟踪审计服务</w:t>
      </w:r>
    </w:p>
    <w:p>
      <w:pPr>
        <w:pStyle w:val="19"/>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right="0" w:rightChars="0" w:firstLine="420"/>
        <w:contextualSpacing/>
        <w:jc w:val="left"/>
        <w:textAlignment w:val="auto"/>
        <w:outlineLvl w:val="9"/>
        <w:rPr>
          <w:rFonts w:hint="eastAsia" w:ascii="新宋体" w:hAnsi="新宋体" w:eastAsia="新宋体" w:cs="宋体"/>
          <w:color w:val="000000"/>
          <w:kern w:val="0"/>
          <w:sz w:val="21"/>
          <w:szCs w:val="21"/>
          <w:lang w:val="en-US" w:eastAsia="zh-CN" w:bidi="ar-SA"/>
        </w:rPr>
      </w:pPr>
      <w:r>
        <w:rPr>
          <w:rFonts w:hint="eastAsia" w:ascii="新宋体" w:hAnsi="新宋体" w:eastAsia="新宋体" w:cs="宋体"/>
          <w:b/>
          <w:bCs/>
          <w:color w:val="000000"/>
          <w:kern w:val="0"/>
          <w:sz w:val="21"/>
          <w:szCs w:val="21"/>
          <w:lang w:val="en-US" w:eastAsia="zh-CN" w:bidi="ar-SA"/>
        </w:rPr>
        <w:t>（二）项目编号：</w:t>
      </w:r>
      <w:r>
        <w:rPr>
          <w:rFonts w:hint="eastAsia" w:ascii="新宋体" w:hAnsi="新宋体" w:eastAsia="新宋体" w:cs="宋体"/>
          <w:color w:val="000000"/>
          <w:kern w:val="0"/>
          <w:sz w:val="21"/>
          <w:szCs w:val="21"/>
          <w:lang w:val="en-US" w:eastAsia="zh-CN" w:bidi="ar-SA"/>
        </w:rPr>
        <w:t>JZFCG-G2018042号</w:t>
      </w:r>
    </w:p>
    <w:p>
      <w:pPr>
        <w:pStyle w:val="19"/>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right="0" w:rightChars="0" w:firstLine="420"/>
        <w:contextualSpacing/>
        <w:jc w:val="left"/>
        <w:textAlignment w:val="auto"/>
        <w:outlineLvl w:val="9"/>
        <w:rPr>
          <w:rFonts w:hint="eastAsia" w:ascii="新宋体" w:hAnsi="新宋体" w:eastAsia="新宋体" w:cs="宋体"/>
          <w:color w:val="000000"/>
          <w:kern w:val="0"/>
          <w:sz w:val="21"/>
          <w:szCs w:val="21"/>
          <w:lang w:val="en-US" w:eastAsia="zh-CN" w:bidi="ar-SA"/>
        </w:rPr>
      </w:pPr>
      <w:r>
        <w:rPr>
          <w:rFonts w:hint="eastAsia" w:ascii="新宋体" w:hAnsi="新宋体" w:eastAsia="新宋体" w:cs="宋体"/>
          <w:b/>
          <w:bCs/>
          <w:color w:val="000000"/>
          <w:kern w:val="0"/>
          <w:sz w:val="21"/>
          <w:szCs w:val="21"/>
          <w:lang w:val="en-US" w:eastAsia="zh-CN" w:bidi="ar-SA"/>
        </w:rPr>
        <w:t>（三）采购方式：</w:t>
      </w:r>
      <w:r>
        <w:rPr>
          <w:rFonts w:hint="eastAsia" w:ascii="新宋体" w:hAnsi="新宋体" w:eastAsia="新宋体" w:cs="宋体"/>
          <w:color w:val="000000"/>
          <w:kern w:val="0"/>
          <w:sz w:val="21"/>
          <w:szCs w:val="21"/>
          <w:lang w:val="en-US" w:eastAsia="zh-CN" w:bidi="ar-SA"/>
        </w:rPr>
        <w:t xml:space="preserve">公开招标 </w:t>
      </w:r>
    </w:p>
    <w:p>
      <w:pPr>
        <w:pStyle w:val="19"/>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right="0" w:rightChars="0" w:firstLine="420"/>
        <w:contextualSpacing/>
        <w:jc w:val="left"/>
        <w:textAlignment w:val="auto"/>
        <w:outlineLvl w:val="9"/>
        <w:rPr>
          <w:rFonts w:hint="eastAsia" w:ascii="新宋体" w:hAnsi="新宋体" w:eastAsia="新宋体" w:cs="宋体"/>
          <w:color w:val="000000"/>
          <w:kern w:val="0"/>
          <w:sz w:val="21"/>
          <w:szCs w:val="21"/>
          <w:lang w:val="en-US" w:eastAsia="zh-CN" w:bidi="ar-SA"/>
        </w:rPr>
      </w:pPr>
      <w:r>
        <w:rPr>
          <w:rFonts w:hint="eastAsia" w:ascii="新宋体" w:hAnsi="新宋体" w:eastAsia="新宋体" w:cs="宋体"/>
          <w:b/>
          <w:bCs/>
          <w:color w:val="000000"/>
          <w:kern w:val="0"/>
          <w:sz w:val="21"/>
          <w:szCs w:val="21"/>
          <w:lang w:val="en-US" w:eastAsia="zh-CN" w:bidi="ar-SA"/>
        </w:rPr>
        <w:t>（四）主要内容、数量及要求：</w:t>
      </w:r>
      <w:r>
        <w:rPr>
          <w:rFonts w:hint="eastAsia" w:ascii="新宋体" w:hAnsi="新宋体" w:eastAsia="新宋体" w:cs="宋体"/>
          <w:color w:val="000000"/>
          <w:kern w:val="0"/>
          <w:sz w:val="21"/>
          <w:szCs w:val="21"/>
          <w:lang w:val="en-US" w:eastAsia="zh-CN" w:bidi="ar-SA"/>
        </w:rPr>
        <w:t>本项目要求对塘坊李新家园PPP项目全过程进行跟踪审计服务。</w:t>
      </w:r>
    </w:p>
    <w:p>
      <w:pPr>
        <w:pStyle w:val="19"/>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right="0" w:rightChars="0" w:firstLine="420"/>
        <w:contextualSpacing/>
        <w:jc w:val="left"/>
        <w:textAlignment w:val="auto"/>
        <w:outlineLvl w:val="9"/>
        <w:rPr>
          <w:rFonts w:hint="eastAsia" w:ascii="新宋体" w:hAnsi="新宋体" w:eastAsia="新宋体" w:cs="宋体"/>
          <w:color w:val="000000"/>
          <w:kern w:val="0"/>
          <w:sz w:val="21"/>
          <w:szCs w:val="21"/>
          <w:lang w:val="en-US" w:eastAsia="zh-CN" w:bidi="ar-SA"/>
        </w:rPr>
      </w:pPr>
      <w:r>
        <w:rPr>
          <w:rFonts w:hint="eastAsia" w:ascii="新宋体" w:hAnsi="新宋体" w:eastAsia="新宋体" w:cs="宋体"/>
          <w:b/>
          <w:bCs/>
          <w:color w:val="000000"/>
          <w:kern w:val="0"/>
          <w:sz w:val="21"/>
          <w:szCs w:val="21"/>
          <w:lang w:val="en-US" w:eastAsia="zh-CN" w:bidi="ar-SA"/>
        </w:rPr>
        <w:t>（五）预算金额：</w:t>
      </w:r>
      <w:r>
        <w:rPr>
          <w:rFonts w:hint="eastAsia" w:ascii="新宋体" w:hAnsi="新宋体" w:eastAsia="新宋体" w:cs="宋体"/>
          <w:color w:val="000000"/>
          <w:kern w:val="0"/>
          <w:sz w:val="21"/>
          <w:szCs w:val="21"/>
          <w:lang w:val="en-US" w:eastAsia="zh-CN" w:bidi="ar-SA"/>
        </w:rPr>
        <w:t>费率为工程总造价的2.6‰。最高限价：费率为工程总造价的2.6‰。</w:t>
      </w:r>
    </w:p>
    <w:p>
      <w:pPr>
        <w:pStyle w:val="19"/>
        <w:widowControl/>
        <w:shd w:val="clear" w:color="auto" w:fill="FFFFFF"/>
        <w:spacing w:line="360" w:lineRule="auto"/>
        <w:ind w:firstLine="420"/>
        <w:contextualSpacing/>
        <w:jc w:val="left"/>
        <w:rPr>
          <w:rFonts w:hint="eastAsia" w:ascii="新宋体" w:hAnsi="新宋体" w:eastAsia="新宋体" w:cs="宋体"/>
          <w:color w:val="000000"/>
          <w:kern w:val="0"/>
          <w:sz w:val="21"/>
          <w:szCs w:val="21"/>
          <w:highlight w:val="none"/>
        </w:rPr>
      </w:pPr>
      <w:r>
        <w:rPr>
          <w:rFonts w:hint="eastAsia" w:ascii="新宋体" w:hAnsi="新宋体" w:eastAsia="新宋体" w:cs="宋体"/>
          <w:b/>
          <w:bCs/>
          <w:color w:val="000000"/>
          <w:kern w:val="0"/>
          <w:sz w:val="21"/>
          <w:szCs w:val="21"/>
          <w:lang w:val="en-US" w:eastAsia="zh-CN" w:bidi="ar-SA"/>
        </w:rPr>
        <w:t>（六）交付（服务、完工）时间</w:t>
      </w:r>
      <w:r>
        <w:rPr>
          <w:rFonts w:hint="eastAsia" w:ascii="新宋体" w:hAnsi="新宋体" w:eastAsia="新宋体" w:cs="宋体"/>
          <w:color w:val="000000"/>
          <w:kern w:val="0"/>
          <w:sz w:val="21"/>
          <w:szCs w:val="21"/>
          <w:lang w:val="en-US" w:eastAsia="zh-CN" w:bidi="ar-SA"/>
        </w:rPr>
        <w:t>：</w:t>
      </w:r>
      <w:r>
        <w:rPr>
          <w:rFonts w:hint="eastAsia" w:ascii="新宋体" w:hAnsi="新宋体" w:eastAsia="新宋体" w:cs="宋体"/>
          <w:color w:val="000000"/>
          <w:kern w:val="0"/>
          <w:sz w:val="21"/>
          <w:szCs w:val="21"/>
          <w:highlight w:val="none"/>
        </w:rPr>
        <w:t xml:space="preserve">塘坊李新家园PPP项目全过程跟踪审计服务结束。 </w:t>
      </w:r>
    </w:p>
    <w:p>
      <w:pPr>
        <w:pStyle w:val="19"/>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right="0" w:rightChars="0" w:firstLine="420"/>
        <w:contextualSpacing/>
        <w:jc w:val="left"/>
        <w:textAlignment w:val="auto"/>
        <w:outlineLvl w:val="9"/>
        <w:rPr>
          <w:rFonts w:hint="eastAsia" w:ascii="新宋体" w:hAnsi="新宋体" w:eastAsia="新宋体" w:cs="宋体"/>
          <w:color w:val="000000"/>
          <w:kern w:val="0"/>
          <w:sz w:val="21"/>
          <w:szCs w:val="21"/>
          <w:lang w:val="en-US" w:eastAsia="zh-CN" w:bidi="ar-SA"/>
        </w:rPr>
      </w:pPr>
      <w:r>
        <w:rPr>
          <w:rFonts w:hint="eastAsia" w:ascii="新宋体" w:hAnsi="新宋体" w:eastAsia="新宋体" w:cs="宋体"/>
          <w:b/>
          <w:bCs/>
          <w:color w:val="000000"/>
          <w:kern w:val="0"/>
          <w:sz w:val="21"/>
          <w:szCs w:val="21"/>
          <w:lang w:val="en-US" w:eastAsia="zh-CN" w:bidi="ar-SA"/>
        </w:rPr>
        <w:t>（七）交付（服务、施工）地点：</w:t>
      </w:r>
      <w:r>
        <w:rPr>
          <w:rFonts w:hint="eastAsia" w:ascii="新宋体" w:hAnsi="新宋体" w:eastAsia="新宋体" w:cs="宋体"/>
          <w:color w:val="000000"/>
          <w:kern w:val="0"/>
          <w:sz w:val="21"/>
          <w:szCs w:val="21"/>
          <w:highlight w:val="none"/>
        </w:rPr>
        <w:t>塘坊李新家园</w:t>
      </w:r>
      <w:r>
        <w:rPr>
          <w:rFonts w:hint="eastAsia" w:ascii="新宋体" w:hAnsi="新宋体" w:eastAsia="新宋体" w:cs="宋体"/>
          <w:color w:val="000000"/>
          <w:kern w:val="0"/>
          <w:sz w:val="21"/>
          <w:szCs w:val="21"/>
          <w:lang w:val="en-US" w:eastAsia="zh-CN" w:bidi="ar-SA"/>
        </w:rPr>
        <w:t>。</w:t>
      </w:r>
    </w:p>
    <w:p>
      <w:pPr>
        <w:pStyle w:val="19"/>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right="0" w:rightChars="0" w:firstLine="420"/>
        <w:contextualSpacing/>
        <w:jc w:val="left"/>
        <w:textAlignment w:val="auto"/>
        <w:outlineLvl w:val="9"/>
        <w:rPr>
          <w:rFonts w:hint="eastAsia" w:ascii="新宋体" w:hAnsi="新宋体" w:eastAsia="新宋体" w:cs="宋体"/>
          <w:color w:val="000000"/>
          <w:kern w:val="0"/>
          <w:sz w:val="21"/>
          <w:szCs w:val="21"/>
          <w:lang w:val="en-US" w:eastAsia="zh-CN" w:bidi="ar-SA"/>
        </w:rPr>
      </w:pPr>
      <w:r>
        <w:rPr>
          <w:rFonts w:hint="eastAsia" w:ascii="新宋体" w:hAnsi="新宋体" w:eastAsia="新宋体" w:cs="宋体"/>
          <w:b/>
          <w:bCs/>
          <w:color w:val="000000"/>
          <w:kern w:val="0"/>
          <w:sz w:val="21"/>
          <w:szCs w:val="21"/>
          <w:lang w:val="en-US" w:eastAsia="zh-CN" w:bidi="ar-SA"/>
        </w:rPr>
        <w:t>（八）分  包：</w:t>
      </w:r>
      <w:r>
        <w:rPr>
          <w:rFonts w:hint="eastAsia" w:ascii="新宋体" w:hAnsi="新宋体" w:eastAsia="新宋体" w:cs="宋体"/>
          <w:color w:val="000000"/>
          <w:kern w:val="0"/>
          <w:sz w:val="21"/>
          <w:szCs w:val="21"/>
          <w:lang w:val="en-US" w:eastAsia="zh-CN" w:bidi="ar-SA"/>
        </w:rPr>
        <w:t>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19"/>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right="0" w:rightChars="0" w:firstLine="420"/>
        <w:contextualSpacing/>
        <w:jc w:val="left"/>
        <w:textAlignment w:val="auto"/>
        <w:outlineLvl w:val="9"/>
        <w:rPr>
          <w:rFonts w:hint="eastAsia" w:ascii="新宋体" w:hAnsi="新宋体" w:eastAsia="新宋体" w:cs="宋体"/>
          <w:color w:val="000000"/>
          <w:kern w:val="0"/>
          <w:sz w:val="21"/>
          <w:szCs w:val="21"/>
          <w:lang w:val="en-US" w:eastAsia="zh-CN" w:bidi="ar-SA"/>
        </w:rPr>
      </w:pPr>
      <w:r>
        <w:rPr>
          <w:rFonts w:hint="eastAsia" w:ascii="新宋体" w:hAnsi="新宋体" w:eastAsia="新宋体" w:cs="宋体"/>
          <w:color w:val="000000"/>
          <w:kern w:val="0"/>
          <w:sz w:val="21"/>
          <w:szCs w:val="21"/>
          <w:lang w:val="en-US" w:eastAsia="zh-CN" w:bidi="ar-SA"/>
        </w:rPr>
        <w:t>本项目落实节能环保、中小微型企业扶持、残疾人福利性单位扶持等相关政府采购政策。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w:t>
      </w:r>
    </w:p>
    <w:p>
      <w:pPr>
        <w:pStyle w:val="19"/>
        <w:widowControl/>
        <w:shd w:val="clear" w:color="auto" w:fill="FFFFFF"/>
        <w:spacing w:line="360" w:lineRule="auto"/>
        <w:ind w:firstLine="577" w:firstLineChars="275"/>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color w:val="000000"/>
          <w:sz w:val="21"/>
          <w:szCs w:val="21"/>
          <w:shd w:val="clear" w:color="auto" w:fill="FFFFFF"/>
        </w:rPr>
        <w:t xml:space="preserve"> </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（二）招标文件售价</w:t>
      </w:r>
      <w:r>
        <w:rPr>
          <w:rFonts w:hint="eastAsia" w:cs="仿宋_GB2312" w:asciiTheme="minorEastAsia" w:hAnsiTheme="minorEastAsia" w:eastAsiaTheme="minorEastAsia"/>
          <w:color w:val="000000"/>
          <w:sz w:val="21"/>
          <w:szCs w:val="21"/>
          <w:u w:val="single"/>
          <w:shd w:val="clear" w:color="auto" w:fill="FFFFFF"/>
        </w:rPr>
        <w:t xml:space="preserve"> 300 </w:t>
      </w:r>
      <w:r>
        <w:rPr>
          <w:rFonts w:hint="eastAsia" w:cs="仿宋_GB2312" w:asciiTheme="minorEastAsia" w:hAnsiTheme="minorEastAsia" w:eastAsiaTheme="minorEastAsia"/>
          <w:color w:val="000000"/>
          <w:sz w:val="21"/>
          <w:szCs w:val="21"/>
          <w:shd w:val="clear" w:color="auto" w:fill="FFFFFF"/>
        </w:rPr>
        <w:t xml:space="preserve"> 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（一）投标截止及开标时间：2018年</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 xml:space="preserve"> 7</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 xml:space="preserve"> 16</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09</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 xml:space="preserve"> 30</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eastAsia="zh-CN"/>
        </w:rPr>
        <w:t>五</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utoSpaceDE w:val="0"/>
        <w:autoSpaceDN w:val="0"/>
        <w:adjustRightInd w:val="0"/>
        <w:spacing w:line="360" w:lineRule="auto"/>
        <w:ind w:firstLine="420" w:firstLineChars="200"/>
        <w:rPr>
          <w:rFonts w:cs="仿宋_GB2312" w:asciiTheme="minorEastAsia" w:hAnsiTheme="minorEastAsia"/>
          <w:color w:val="000000"/>
          <w:sz w:val="21"/>
          <w:szCs w:val="21"/>
          <w:shd w:val="clear" w:color="auto" w:fill="FFFFFF"/>
        </w:rPr>
      </w:pPr>
      <w:r>
        <w:rPr>
          <w:rFonts w:hint="eastAsia" w:cs="仿宋_GB2312" w:asciiTheme="minorEastAsia" w:hAnsiTheme="minorEastAsia"/>
          <w:color w:val="000000"/>
          <w:sz w:val="21"/>
          <w:szCs w:val="21"/>
          <w:shd w:val="clear" w:color="auto" w:fill="FFFFFF"/>
        </w:rPr>
        <w:t>采 购 人：</w:t>
      </w:r>
      <w:r>
        <w:rPr>
          <w:rFonts w:hint="eastAsia" w:ascii="新宋体" w:hAnsi="新宋体" w:eastAsia="新宋体" w:cs="宋体"/>
          <w:color w:val="000000"/>
          <w:kern w:val="0"/>
          <w:sz w:val="21"/>
          <w:szCs w:val="21"/>
        </w:rPr>
        <w:t>许昌经济技术开发区住房建设城市管理与环境保护局　</w:t>
      </w:r>
      <w:r>
        <w:rPr>
          <w:rFonts w:hint="eastAsia" w:cs="仿宋_GB2312" w:asciiTheme="minorEastAsia" w:hAnsiTheme="minorEastAsia"/>
          <w:color w:val="000000"/>
          <w:sz w:val="21"/>
          <w:szCs w:val="21"/>
          <w:shd w:val="clear" w:color="auto" w:fill="FFFFFF"/>
        </w:rPr>
        <w:t xml:space="preserve"> </w:t>
      </w:r>
    </w:p>
    <w:p>
      <w:pPr>
        <w:autoSpaceDE w:val="0"/>
        <w:autoSpaceDN w:val="0"/>
        <w:adjustRightInd w:val="0"/>
        <w:spacing w:line="360" w:lineRule="auto"/>
        <w:ind w:firstLine="420" w:firstLineChars="200"/>
        <w:rPr>
          <w:rFonts w:cs="仿宋_GB2312" w:asciiTheme="minorEastAsia" w:hAnsiTheme="minorEastAsia"/>
          <w:color w:val="000000"/>
          <w:sz w:val="21"/>
          <w:szCs w:val="21"/>
          <w:shd w:val="clear" w:color="auto" w:fill="FFFFFF"/>
        </w:rPr>
      </w:pPr>
      <w:r>
        <w:rPr>
          <w:rFonts w:hint="eastAsia" w:cs="仿宋_GB2312" w:asciiTheme="minorEastAsia" w:hAnsiTheme="minorEastAsia"/>
          <w:color w:val="000000"/>
          <w:sz w:val="21"/>
          <w:szCs w:val="21"/>
          <w:shd w:val="clear" w:color="auto" w:fill="FFFFFF"/>
        </w:rPr>
        <w:t>地    址： 许昌市经济技术开发区管委会10楼</w:t>
      </w:r>
    </w:p>
    <w:p>
      <w:pPr>
        <w:autoSpaceDE w:val="0"/>
        <w:autoSpaceDN w:val="0"/>
        <w:adjustRightInd w:val="0"/>
        <w:spacing w:line="360" w:lineRule="auto"/>
        <w:ind w:firstLine="420" w:firstLineChars="200"/>
        <w:rPr>
          <w:rFonts w:cs="仿宋_GB2312" w:asciiTheme="minorEastAsia" w:hAnsiTheme="minorEastAsia"/>
          <w:color w:val="000000"/>
          <w:sz w:val="21"/>
          <w:szCs w:val="21"/>
          <w:shd w:val="clear" w:color="auto" w:fill="FFFFFF"/>
        </w:rPr>
      </w:pPr>
      <w:r>
        <w:rPr>
          <w:rFonts w:hint="eastAsia" w:cs="仿宋_GB2312" w:asciiTheme="minorEastAsia" w:hAnsiTheme="minorEastAsia"/>
          <w:color w:val="000000"/>
          <w:sz w:val="21"/>
          <w:szCs w:val="21"/>
          <w:shd w:val="clear" w:color="auto" w:fill="FFFFFF"/>
        </w:rPr>
        <w:t>联 系 人 ：</w:t>
      </w:r>
      <w:r>
        <w:rPr>
          <w:rFonts w:hint="eastAsia" w:ascii="新宋体" w:hAnsi="新宋体" w:eastAsia="新宋体"/>
          <w:color w:val="000000"/>
          <w:sz w:val="21"/>
          <w:szCs w:val="21"/>
        </w:rPr>
        <w:t>孙虎</w:t>
      </w:r>
      <w:r>
        <w:rPr>
          <w:rFonts w:hint="eastAsia" w:cs="仿宋_GB2312" w:asciiTheme="minorEastAsia" w:hAnsiTheme="minorEastAsia"/>
          <w:color w:val="000000"/>
          <w:sz w:val="21"/>
          <w:szCs w:val="21"/>
          <w:shd w:val="clear" w:color="auto" w:fill="FFFFFF"/>
        </w:rPr>
        <w:t xml:space="preserve">        联系电话： 18639728212 </w:t>
      </w:r>
    </w:p>
    <w:p>
      <w:pPr>
        <w:pStyle w:val="19"/>
        <w:widowControl/>
        <w:shd w:val="clear" w:color="auto" w:fill="FFFFFF"/>
        <w:spacing w:line="500" w:lineRule="exact"/>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代理机构：山东天马招标代理有限公司</w:t>
      </w:r>
    </w:p>
    <w:p>
      <w:pPr>
        <w:pStyle w:val="19"/>
        <w:widowControl/>
        <w:shd w:val="clear" w:color="auto" w:fill="FFFFFF"/>
        <w:spacing w:line="500" w:lineRule="exact"/>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地    址：许昌市创业服务中心D座709室</w:t>
      </w:r>
    </w:p>
    <w:p>
      <w:pPr>
        <w:pStyle w:val="19"/>
        <w:widowControl/>
        <w:shd w:val="clear" w:color="auto" w:fill="FFFFFF"/>
        <w:spacing w:line="500" w:lineRule="exact"/>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联系人：赵颖颖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rPr>
        <w:t>联系电话：18768805725</w:t>
      </w:r>
      <w:r>
        <w:rPr>
          <w:rFonts w:hint="eastAsia" w:asciiTheme="minorEastAsia" w:hAnsiTheme="minorEastAsia" w:cstheme="majorEastAsia"/>
          <w:sz w:val="21"/>
          <w:szCs w:val="21"/>
          <w:lang w:val="zh-CN"/>
        </w:rPr>
        <w:t xml:space="preserve"> </w:t>
      </w:r>
      <w:r>
        <w:rPr>
          <w:rFonts w:hint="eastAsia" w:asciiTheme="minorEastAsia" w:hAnsiTheme="minorEastAsia" w:cstheme="majorEastAsia"/>
          <w:sz w:val="21"/>
          <w:szCs w:val="21"/>
        </w:rPr>
        <w:t xml:space="preserve">  </w:t>
      </w:r>
      <w:r>
        <w:rPr>
          <w:rFonts w:hint="eastAsia" w:cs="仿宋_GB2312" w:asciiTheme="minorEastAsia" w:hAnsiTheme="minorEastAsia" w:eastAsiaTheme="minorEastAsia"/>
          <w:color w:val="000000"/>
          <w:sz w:val="21"/>
          <w:szCs w:val="21"/>
          <w:shd w:val="clear" w:color="auto" w:fill="FFFFFF"/>
          <w:lang w:val="zh-CN"/>
        </w:rPr>
        <w:t xml:space="preserve">   </w:t>
      </w:r>
    </w:p>
    <w:p>
      <w:pPr>
        <w:rPr>
          <w:rFonts w:cs="仿宋_GB2312" w:asciiTheme="minorEastAsia" w:hAnsiTheme="minorEastAsia"/>
          <w:color w:val="000000"/>
          <w:sz w:val="21"/>
          <w:szCs w:val="21"/>
          <w:shd w:val="clear" w:color="auto" w:fill="FFFFFF"/>
        </w:rPr>
      </w:pPr>
    </w:p>
    <w:p>
      <w:pPr>
        <w:pStyle w:val="19"/>
        <w:widowControl/>
        <w:shd w:val="clear" w:color="auto" w:fill="FFFFFF"/>
        <w:spacing w:line="440" w:lineRule="exact"/>
        <w:ind w:firstLine="420"/>
        <w:contextualSpacing/>
        <w:jc w:val="center"/>
        <w:rPr>
          <w:rFonts w:cs="仿宋_GB2312" w:asciiTheme="minorEastAsia" w:hAnsiTheme="minorEastAsia" w:eastAsiaTheme="minorEastAsia"/>
          <w:color w:val="000000"/>
          <w:sz w:val="21"/>
          <w:szCs w:val="21"/>
          <w:shd w:val="clear" w:color="auto" w:fill="FFFFFF"/>
        </w:rPr>
      </w:pPr>
      <w:r>
        <w:rPr>
          <w:rFonts w:hint="eastAsia" w:asciiTheme="minorEastAsia" w:hAnsiTheme="minorEastAsia" w:cstheme="majorEastAsia"/>
          <w:sz w:val="21"/>
          <w:szCs w:val="21"/>
          <w:lang w:val="zh-CN"/>
        </w:rPr>
        <w:t xml:space="preserve">                    </w:t>
      </w:r>
      <w:r>
        <w:rPr>
          <w:rFonts w:hint="eastAsia" w:ascii="新宋体" w:hAnsi="新宋体" w:eastAsia="新宋体" w:cs="宋体"/>
          <w:color w:val="000000"/>
          <w:kern w:val="0"/>
          <w:sz w:val="21"/>
          <w:szCs w:val="21"/>
        </w:rPr>
        <w:t>许昌经济技术开发区住房建设城市管理与环境保护局</w:t>
      </w:r>
      <w:r>
        <w:rPr>
          <w:rFonts w:hint="eastAsia" w:cs="仿宋_GB2312" w:asciiTheme="minorEastAsia" w:hAnsiTheme="minorEastAsia" w:eastAsiaTheme="minorEastAsia"/>
          <w:color w:val="000000"/>
          <w:sz w:val="21"/>
          <w:szCs w:val="21"/>
          <w:shd w:val="clear" w:color="auto" w:fill="FFFFFF"/>
        </w:rPr>
        <w:t xml:space="preserve">                                    </w:t>
      </w:r>
    </w:p>
    <w:p>
      <w:pPr>
        <w:pStyle w:val="19"/>
        <w:widowControl/>
        <w:shd w:val="clear" w:color="auto" w:fill="FFFFFF"/>
        <w:spacing w:line="440" w:lineRule="exact"/>
        <w:ind w:firstLine="5250" w:firstLineChars="2500"/>
        <w:contextualSpacing/>
        <w:rPr>
          <w:rFonts w:hAnsi="宋体"/>
          <w:b/>
          <w:sz w:val="21"/>
          <w:szCs w:val="21"/>
        </w:rPr>
      </w:pPr>
      <w:r>
        <w:rPr>
          <w:rFonts w:hint="eastAsia" w:cs="仿宋_GB2312" w:asciiTheme="minorEastAsia" w:hAnsiTheme="minorEastAsia" w:eastAsiaTheme="minorEastAsia"/>
          <w:color w:val="000000"/>
          <w:sz w:val="21"/>
          <w:szCs w:val="21"/>
          <w:shd w:val="clear" w:color="auto" w:fill="FFFFFF"/>
        </w:rPr>
        <w:t>2018年</w:t>
      </w:r>
      <w:r>
        <w:rPr>
          <w:rFonts w:hint="eastAsia" w:cs="仿宋_GB2312" w:asciiTheme="minorEastAsia" w:hAnsiTheme="minorEastAsia" w:eastAsiaTheme="minorEastAsia"/>
          <w:color w:val="000000"/>
          <w:sz w:val="21"/>
          <w:szCs w:val="21"/>
          <w:shd w:val="clear" w:color="auto" w:fill="FFFFFF"/>
          <w:lang w:val="en-US" w:eastAsia="zh-CN"/>
        </w:rPr>
        <w:t>6</w:t>
      </w:r>
      <w:r>
        <w:rPr>
          <w:rFonts w:hint="eastAsia" w:cs="仿宋_GB2312" w:asciiTheme="minorEastAsia" w:hAnsiTheme="minorEastAsia" w:eastAsiaTheme="minorEastAsia"/>
          <w:color w:val="000000"/>
          <w:sz w:val="21"/>
          <w:szCs w:val="21"/>
          <w:shd w:val="clear" w:color="auto" w:fill="FFFFFF"/>
        </w:rPr>
        <w:t>月</w:t>
      </w:r>
      <w:r>
        <w:rPr>
          <w:rFonts w:hint="eastAsia" w:cs="仿宋_GB2312" w:asciiTheme="minorEastAsia" w:hAnsiTheme="minorEastAsia" w:eastAsiaTheme="minorEastAsia"/>
          <w:color w:val="000000"/>
          <w:sz w:val="21"/>
          <w:szCs w:val="21"/>
          <w:shd w:val="clear" w:color="auto" w:fill="FFFFFF"/>
          <w:lang w:val="en-US" w:eastAsia="zh-CN"/>
        </w:rPr>
        <w:t>22</w:t>
      </w:r>
      <w:r>
        <w:rPr>
          <w:rFonts w:hint="eastAsia" w:cs="仿宋_GB2312" w:asciiTheme="minorEastAsia" w:hAnsiTheme="minorEastAsia" w:eastAsiaTheme="minorEastAsia"/>
          <w:color w:val="000000"/>
          <w:sz w:val="21"/>
          <w:szCs w:val="21"/>
          <w:shd w:val="clear" w:color="auto" w:fill="FFFFFF"/>
        </w:rPr>
        <w:t>日</w:t>
      </w:r>
    </w:p>
    <w:p>
      <w:pPr>
        <w:keepNext w:val="0"/>
        <w:keepLines w:val="0"/>
        <w:pageBreakBefore w:val="0"/>
        <w:widowControl w:val="0"/>
        <w:kinsoku/>
        <w:wordWrap/>
        <w:overflowPunct/>
        <w:topLinePunct w:val="0"/>
        <w:bidi w:val="0"/>
        <w:snapToGrid/>
        <w:spacing w:line="440" w:lineRule="exact"/>
        <w:textAlignment w:val="auto"/>
        <w:outlineLvl w:val="9"/>
        <w:rPr>
          <w:rFonts w:hAnsi="宋体"/>
          <w:b/>
          <w:sz w:val="21"/>
          <w:szCs w:val="21"/>
        </w:rPr>
      </w:pPr>
      <w:r>
        <w:rPr>
          <w:rFonts w:hint="eastAsia" w:hAnsi="宋体"/>
          <w:b/>
          <w:sz w:val="21"/>
          <w:szCs w:val="21"/>
        </w:rPr>
        <w:t>温馨提示：</w:t>
      </w:r>
    </w:p>
    <w:p>
      <w:pPr>
        <w:keepNext w:val="0"/>
        <w:keepLines w:val="0"/>
        <w:pageBreakBefore w:val="0"/>
        <w:widowControl w:val="0"/>
        <w:kinsoku/>
        <w:wordWrap/>
        <w:overflowPunct/>
        <w:topLinePunct w:val="0"/>
        <w:bidi w:val="0"/>
        <w:snapToGrid/>
        <w:spacing w:line="440" w:lineRule="exact"/>
        <w:ind w:firstLine="422" w:firstLineChars="200"/>
        <w:textAlignment w:val="auto"/>
        <w:outlineLvl w:val="9"/>
        <w:rPr>
          <w:rFonts w:ascii="仿宋_GB2312" w:eastAsia="仿宋_GB2312"/>
          <w:b/>
          <w:sz w:val="32"/>
          <w:szCs w:val="32"/>
        </w:rPr>
      </w:pPr>
      <w:r>
        <w:rPr>
          <w:rFonts w:hint="eastAsia" w:hAnsi="宋体"/>
          <w:b/>
          <w:sz w:val="21"/>
          <w:szCs w:val="21"/>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bidi w:val="0"/>
        <w:snapToGrid/>
        <w:spacing w:line="440" w:lineRule="exact"/>
        <w:ind w:firstLine="422" w:firstLineChars="200"/>
        <w:contextualSpacing/>
        <w:textAlignment w:val="auto"/>
        <w:outlineLvl w:val="9"/>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keepNext w:val="0"/>
        <w:keepLines w:val="0"/>
        <w:pageBreakBefore w:val="0"/>
        <w:widowControl w:val="0"/>
        <w:tabs>
          <w:tab w:val="left" w:pos="7095"/>
        </w:tabs>
        <w:kinsoku/>
        <w:wordWrap/>
        <w:overflowPunct/>
        <w:topLinePunct w:val="0"/>
        <w:bidi w:val="0"/>
        <w:snapToGrid/>
        <w:spacing w:line="440" w:lineRule="exact"/>
        <w:ind w:firstLine="422" w:firstLineChars="200"/>
        <w:contextualSpacing/>
        <w:textAlignment w:val="auto"/>
        <w:outlineLvl w:val="9"/>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keepNext w:val="0"/>
        <w:keepLines w:val="0"/>
        <w:pageBreakBefore w:val="0"/>
        <w:widowControl w:val="0"/>
        <w:tabs>
          <w:tab w:val="left" w:pos="7095"/>
        </w:tabs>
        <w:kinsoku/>
        <w:wordWrap/>
        <w:overflowPunct/>
        <w:topLinePunct w:val="0"/>
        <w:bidi w:val="0"/>
        <w:snapToGrid/>
        <w:spacing w:line="440" w:lineRule="exact"/>
        <w:ind w:firstLine="422" w:firstLineChars="200"/>
        <w:contextualSpacing/>
        <w:textAlignment w:val="auto"/>
        <w:outlineLvl w:val="9"/>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keepNext w:val="0"/>
        <w:keepLines w:val="0"/>
        <w:pageBreakBefore w:val="0"/>
        <w:widowControl w:val="0"/>
        <w:tabs>
          <w:tab w:val="left" w:pos="7095"/>
        </w:tabs>
        <w:kinsoku/>
        <w:wordWrap/>
        <w:overflowPunct/>
        <w:topLinePunct w:val="0"/>
        <w:bidi w:val="0"/>
        <w:snapToGrid/>
        <w:spacing w:line="440" w:lineRule="exact"/>
        <w:ind w:firstLine="420" w:firstLineChars="200"/>
        <w:contextualSpacing/>
        <w:textAlignment w:val="auto"/>
        <w:outlineLvl w:val="9"/>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3"/>
          <w:rFonts w:hAnsi="宋体"/>
          <w:szCs w:val="21"/>
        </w:rPr>
        <w:t>http://221.14.6.70:8088/ggzy/</w:t>
      </w:r>
      <w:r>
        <w:fldChar w:fldCharType="end"/>
      </w:r>
      <w:r>
        <w:rPr>
          <w:rFonts w:hint="eastAsia" w:hAnsi="宋体"/>
          <w:color w:val="000000"/>
          <w:szCs w:val="21"/>
        </w:rPr>
        <w:t>）下载“许昌投标文件制作系统SEARUN V1.0”，按招标文件要求制作电子投标文件。</w:t>
      </w:r>
    </w:p>
    <w:p>
      <w:pPr>
        <w:keepNext w:val="0"/>
        <w:keepLines w:val="0"/>
        <w:pageBreakBefore w:val="0"/>
        <w:widowControl w:val="0"/>
        <w:tabs>
          <w:tab w:val="left" w:pos="7095"/>
        </w:tabs>
        <w:kinsoku/>
        <w:wordWrap/>
        <w:overflowPunct/>
        <w:topLinePunct w:val="0"/>
        <w:bidi w:val="0"/>
        <w:snapToGrid/>
        <w:spacing w:line="440" w:lineRule="exact"/>
        <w:ind w:firstLine="420" w:firstLineChars="200"/>
        <w:contextualSpacing/>
        <w:textAlignment w:val="auto"/>
        <w:outlineLvl w:val="9"/>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keepNext w:val="0"/>
        <w:keepLines w:val="0"/>
        <w:pageBreakBefore w:val="0"/>
        <w:widowControl w:val="0"/>
        <w:tabs>
          <w:tab w:val="left" w:pos="7095"/>
        </w:tabs>
        <w:kinsoku/>
        <w:wordWrap/>
        <w:overflowPunct/>
        <w:topLinePunct w:val="0"/>
        <w:bidi w:val="0"/>
        <w:snapToGrid/>
        <w:spacing w:line="440" w:lineRule="exact"/>
        <w:ind w:firstLine="420" w:firstLineChars="200"/>
        <w:contextualSpacing/>
        <w:textAlignment w:val="auto"/>
        <w:outlineLvl w:val="9"/>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keepNext w:val="0"/>
        <w:keepLines w:val="0"/>
        <w:pageBreakBefore w:val="0"/>
        <w:widowControl w:val="0"/>
        <w:tabs>
          <w:tab w:val="left" w:pos="7095"/>
        </w:tabs>
        <w:kinsoku/>
        <w:wordWrap/>
        <w:overflowPunct/>
        <w:topLinePunct w:val="0"/>
        <w:bidi w:val="0"/>
        <w:snapToGrid/>
        <w:spacing w:line="440" w:lineRule="exact"/>
        <w:ind w:firstLine="420" w:firstLineChars="200"/>
        <w:contextualSpacing/>
        <w:textAlignment w:val="auto"/>
        <w:outlineLvl w:val="9"/>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keepNext w:val="0"/>
        <w:keepLines w:val="0"/>
        <w:pageBreakBefore w:val="0"/>
        <w:widowControl w:val="0"/>
        <w:tabs>
          <w:tab w:val="left" w:pos="7095"/>
        </w:tabs>
        <w:kinsoku/>
        <w:wordWrap/>
        <w:overflowPunct/>
        <w:topLinePunct w:val="0"/>
        <w:bidi w:val="0"/>
        <w:snapToGrid/>
        <w:spacing w:line="440" w:lineRule="exact"/>
        <w:ind w:left="105" w:leftChars="50" w:firstLine="315" w:firstLineChars="150"/>
        <w:contextualSpacing/>
        <w:textAlignment w:val="auto"/>
        <w:outlineLvl w:val="9"/>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keepNext w:val="0"/>
        <w:keepLines w:val="0"/>
        <w:pageBreakBefore w:val="0"/>
        <w:widowControl w:val="0"/>
        <w:tabs>
          <w:tab w:val="left" w:pos="7095"/>
        </w:tabs>
        <w:kinsoku/>
        <w:wordWrap/>
        <w:overflowPunct/>
        <w:topLinePunct w:val="0"/>
        <w:bidi w:val="0"/>
        <w:snapToGrid/>
        <w:spacing w:line="440" w:lineRule="exact"/>
        <w:ind w:firstLine="422" w:firstLineChars="200"/>
        <w:contextualSpacing/>
        <w:textAlignment w:val="auto"/>
        <w:outlineLvl w:val="9"/>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keepNext w:val="0"/>
        <w:keepLines w:val="0"/>
        <w:pageBreakBefore w:val="0"/>
        <w:widowControl w:val="0"/>
        <w:tabs>
          <w:tab w:val="left" w:pos="7095"/>
        </w:tabs>
        <w:kinsoku/>
        <w:wordWrap/>
        <w:overflowPunct/>
        <w:topLinePunct w:val="0"/>
        <w:bidi w:val="0"/>
        <w:snapToGrid/>
        <w:spacing w:line="440" w:lineRule="exact"/>
        <w:contextualSpacing/>
        <w:textAlignment w:val="auto"/>
        <w:outlineLvl w:val="9"/>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3"/>
          <w:rFonts w:hAnsi="宋体"/>
          <w:szCs w:val="21"/>
        </w:rPr>
        <w:t>http://221.14.6.70:8088/ggzy/</w:t>
      </w:r>
      <w:r>
        <w:fldChar w:fldCharType="end"/>
      </w:r>
      <w:r>
        <w:rPr>
          <w:rFonts w:hint="eastAsia" w:hAnsi="宋体"/>
          <w:color w:val="000000"/>
          <w:szCs w:val="21"/>
        </w:rPr>
        <w:t>）。</w:t>
      </w:r>
    </w:p>
    <w:p>
      <w:pPr>
        <w:keepNext w:val="0"/>
        <w:keepLines w:val="0"/>
        <w:pageBreakBefore w:val="0"/>
        <w:widowControl w:val="0"/>
        <w:tabs>
          <w:tab w:val="left" w:pos="7095"/>
        </w:tabs>
        <w:kinsoku/>
        <w:wordWrap/>
        <w:overflowPunct/>
        <w:topLinePunct w:val="0"/>
        <w:bidi w:val="0"/>
        <w:snapToGrid/>
        <w:spacing w:line="440" w:lineRule="exact"/>
        <w:ind w:firstLine="420" w:firstLineChars="200"/>
        <w:contextualSpacing/>
        <w:textAlignment w:val="auto"/>
        <w:outlineLvl w:val="9"/>
        <w:rPr>
          <w:rFonts w:hAnsi="宋体"/>
          <w:color w:val="000000"/>
          <w:szCs w:val="21"/>
        </w:rPr>
      </w:pPr>
      <w:r>
        <w:rPr>
          <w:rFonts w:hint="eastAsia" w:hAnsi="宋体"/>
          <w:color w:val="000000"/>
          <w:szCs w:val="21"/>
        </w:rPr>
        <w:t>投标人应充分考虑并预留技术处理和上传数据所需时间。</w:t>
      </w:r>
    </w:p>
    <w:p>
      <w:pPr>
        <w:keepNext w:val="0"/>
        <w:keepLines w:val="0"/>
        <w:pageBreakBefore w:val="0"/>
        <w:widowControl w:val="0"/>
        <w:tabs>
          <w:tab w:val="left" w:pos="7095"/>
        </w:tabs>
        <w:kinsoku/>
        <w:wordWrap/>
        <w:overflowPunct/>
        <w:topLinePunct w:val="0"/>
        <w:bidi w:val="0"/>
        <w:snapToGrid/>
        <w:spacing w:line="440" w:lineRule="exact"/>
        <w:ind w:firstLine="420" w:firstLineChars="200"/>
        <w:contextualSpacing/>
        <w:textAlignment w:val="auto"/>
        <w:outlineLvl w:val="9"/>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keepNext w:val="0"/>
        <w:keepLines w:val="0"/>
        <w:pageBreakBefore w:val="0"/>
        <w:widowControl w:val="0"/>
        <w:tabs>
          <w:tab w:val="left" w:pos="7095"/>
        </w:tabs>
        <w:kinsoku/>
        <w:wordWrap/>
        <w:overflowPunct/>
        <w:topLinePunct w:val="0"/>
        <w:bidi w:val="0"/>
        <w:snapToGrid/>
        <w:spacing w:line="440" w:lineRule="exact"/>
        <w:ind w:firstLine="420" w:firstLineChars="200"/>
        <w:contextualSpacing/>
        <w:textAlignment w:val="auto"/>
        <w:outlineLvl w:val="9"/>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keepNext w:val="0"/>
        <w:keepLines w:val="0"/>
        <w:pageBreakBefore w:val="0"/>
        <w:widowControl w:val="0"/>
        <w:tabs>
          <w:tab w:val="left" w:pos="7095"/>
        </w:tabs>
        <w:kinsoku/>
        <w:wordWrap/>
        <w:overflowPunct/>
        <w:topLinePunct w:val="0"/>
        <w:bidi w:val="0"/>
        <w:snapToGrid/>
        <w:spacing w:line="440" w:lineRule="exact"/>
        <w:ind w:firstLine="422" w:firstLineChars="200"/>
        <w:contextualSpacing/>
        <w:textAlignment w:val="auto"/>
        <w:outlineLvl w:val="9"/>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keepNext w:val="0"/>
        <w:keepLines w:val="0"/>
        <w:pageBreakBefore w:val="0"/>
        <w:widowControl w:val="0"/>
        <w:tabs>
          <w:tab w:val="left" w:pos="7095"/>
        </w:tabs>
        <w:kinsoku/>
        <w:wordWrap/>
        <w:overflowPunct/>
        <w:topLinePunct w:val="0"/>
        <w:bidi w:val="0"/>
        <w:snapToGrid/>
        <w:spacing w:line="440" w:lineRule="exact"/>
        <w:ind w:firstLine="420" w:firstLineChars="200"/>
        <w:contextualSpacing/>
        <w:textAlignment w:val="auto"/>
        <w:outlineLvl w:val="9"/>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keepNext w:val="0"/>
        <w:keepLines w:val="0"/>
        <w:pageBreakBefore w:val="0"/>
        <w:widowControl w:val="0"/>
        <w:tabs>
          <w:tab w:val="left" w:pos="7095"/>
        </w:tabs>
        <w:kinsoku/>
        <w:wordWrap/>
        <w:overflowPunct/>
        <w:topLinePunct w:val="0"/>
        <w:bidi w:val="0"/>
        <w:snapToGrid/>
        <w:spacing w:line="440" w:lineRule="exact"/>
        <w:ind w:firstLine="420" w:firstLineChars="200"/>
        <w:contextualSpacing/>
        <w:textAlignment w:val="auto"/>
        <w:outlineLvl w:val="9"/>
        <w:rPr>
          <w:rFonts w:cs="仿宋_GB2312" w:asciiTheme="minorEastAsia" w:hAnsiTheme="minorEastAsia"/>
          <w:color w:val="000000"/>
          <w:sz w:val="24"/>
          <w:szCs w:val="24"/>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spacing w:line="360" w:lineRule="auto"/>
        <w:contextualSpacing/>
        <w:rPr>
          <w:rFonts w:cs="宋体" w:asciiTheme="minorEastAsia" w:hAnsiTheme="minorEastAsia"/>
          <w:b/>
          <w:color w:val="000000" w:themeColor="text1"/>
          <w:kern w:val="0"/>
          <w:sz w:val="21"/>
          <w:szCs w:val="21"/>
          <w:lang w:val="zh-CN"/>
          <w14:textFill>
            <w14:solidFill>
              <w14:schemeClr w14:val="tx1"/>
            </w14:solidFill>
          </w14:textFill>
        </w:rPr>
      </w:pPr>
      <w:r>
        <w:rPr>
          <w:rFonts w:hint="eastAsia" w:cs="微软雅黑" w:asciiTheme="minorEastAsia" w:hAnsiTheme="minorEastAsia"/>
          <w:b/>
          <w:color w:val="000000" w:themeColor="text1"/>
          <w:sz w:val="21"/>
          <w:szCs w:val="21"/>
          <w14:textFill>
            <w14:solidFill>
              <w14:schemeClr w14:val="tx1"/>
            </w14:solidFill>
          </w14:textFill>
        </w:rPr>
        <w:t>★一</w:t>
      </w:r>
      <w:r>
        <w:rPr>
          <w:rFonts w:hint="eastAsia" w:cs="宋体" w:asciiTheme="minorEastAsia" w:hAnsiTheme="minorEastAsia"/>
          <w:b/>
          <w:color w:val="000000" w:themeColor="text1"/>
          <w:kern w:val="0"/>
          <w:sz w:val="21"/>
          <w:szCs w:val="21"/>
          <w:lang w:val="zh-CN"/>
          <w14:textFill>
            <w14:solidFill>
              <w14:schemeClr w14:val="tx1"/>
            </w14:solidFill>
          </w14:textFill>
        </w:rPr>
        <w:t>、服务标准、期限</w:t>
      </w:r>
    </w:p>
    <w:p>
      <w:pPr>
        <w:ind w:firstLine="630" w:firstLineChars="300"/>
        <w:jc w:val="left"/>
        <w:rPr>
          <w:rFonts w:hint="eastAsia" w:ascii="新宋体" w:hAnsi="新宋体" w:eastAsia="新宋体"/>
          <w:color w:val="000000"/>
          <w:sz w:val="21"/>
          <w:szCs w:val="21"/>
          <w:lang w:val="zh-CN"/>
        </w:rPr>
      </w:pPr>
      <w:r>
        <w:rPr>
          <w:rFonts w:hint="eastAsia" w:ascii="新宋体" w:hAnsi="新宋体" w:eastAsia="新宋体"/>
          <w:color w:val="000000"/>
          <w:sz w:val="21"/>
          <w:szCs w:val="21"/>
        </w:rPr>
        <w:t>本项目是本项目要求对塘坊李新家园PPP项目全过程进行跟踪审计服务，服务期限：塘坊李新家园PPP项目全过程跟踪审计服务结束。</w:t>
      </w:r>
    </w:p>
    <w:p>
      <w:pPr>
        <w:spacing w:line="360" w:lineRule="auto"/>
        <w:contextualSpacing/>
        <w:rPr>
          <w:rFonts w:cs="宋体" w:asciiTheme="minorEastAsia" w:hAnsiTheme="minorEastAsia"/>
          <w:b/>
          <w:color w:val="000000" w:themeColor="text1"/>
          <w:kern w:val="0"/>
          <w:sz w:val="21"/>
          <w:szCs w:val="21"/>
          <w14:textFill>
            <w14:solidFill>
              <w14:schemeClr w14:val="tx1"/>
            </w14:solidFill>
          </w14:textFill>
        </w:rPr>
      </w:pPr>
      <w:r>
        <w:rPr>
          <w:rFonts w:hint="eastAsia" w:cs="宋体" w:asciiTheme="minorEastAsia" w:hAnsiTheme="minorEastAsia"/>
          <w:b/>
          <w:color w:val="000000" w:themeColor="text1"/>
          <w:kern w:val="0"/>
          <w:sz w:val="21"/>
          <w:szCs w:val="21"/>
          <w14:textFill>
            <w14:solidFill>
              <w14:schemeClr w14:val="tx1"/>
            </w14:solidFill>
          </w14:textFill>
        </w:rPr>
        <w:t>★二、服务要求</w:t>
      </w:r>
    </w:p>
    <w:p>
      <w:pPr>
        <w:pStyle w:val="19"/>
        <w:widowControl/>
        <w:shd w:val="clear" w:color="auto" w:fill="FFFFFF"/>
        <w:spacing w:line="360" w:lineRule="auto"/>
        <w:ind w:firstLine="420"/>
        <w:contextualSpacing/>
        <w:jc w:val="left"/>
        <w:rPr>
          <w:rFonts w:ascii="新宋体" w:hAnsi="新宋体" w:eastAsia="新宋体" w:cs="宋体"/>
          <w:b/>
          <w:bCs/>
          <w:color w:val="000000"/>
          <w:kern w:val="0"/>
          <w:sz w:val="21"/>
          <w:szCs w:val="21"/>
        </w:rPr>
      </w:pPr>
      <w:r>
        <w:rPr>
          <w:rFonts w:hint="eastAsia" w:ascii="新宋体" w:hAnsi="新宋体" w:eastAsia="新宋体" w:cs="宋体"/>
          <w:b/>
          <w:bCs/>
          <w:color w:val="000000"/>
          <w:kern w:val="0"/>
          <w:sz w:val="21"/>
          <w:szCs w:val="21"/>
        </w:rPr>
        <w:t>塘坊李新家园PPP项目全过程跟踪审计服务全过程工程造价控制。具体内容如下:</w:t>
      </w:r>
    </w:p>
    <w:p>
      <w:pPr>
        <w:snapToGrid w:val="0"/>
        <w:spacing w:line="360" w:lineRule="auto"/>
        <w:ind w:firstLine="470"/>
        <w:rPr>
          <w:sz w:val="21"/>
          <w:szCs w:val="21"/>
        </w:rPr>
      </w:pPr>
      <w:r>
        <w:rPr>
          <w:rFonts w:hint="eastAsia"/>
          <w:sz w:val="21"/>
          <w:szCs w:val="21"/>
        </w:rPr>
        <w:t xml:space="preserve">1. </w:t>
      </w:r>
      <w:r>
        <w:rPr>
          <w:sz w:val="21"/>
          <w:szCs w:val="21"/>
        </w:rPr>
        <w:t>制定造价控制的实施流程，确定造价控制目标；</w:t>
      </w:r>
    </w:p>
    <w:p>
      <w:pPr>
        <w:snapToGrid w:val="0"/>
        <w:spacing w:line="360" w:lineRule="auto"/>
        <w:ind w:firstLine="470"/>
        <w:rPr>
          <w:sz w:val="21"/>
          <w:szCs w:val="21"/>
        </w:rPr>
      </w:pPr>
      <w:r>
        <w:rPr>
          <w:rFonts w:hint="eastAsia"/>
          <w:sz w:val="21"/>
          <w:szCs w:val="21"/>
        </w:rPr>
        <w:t xml:space="preserve">2. </w:t>
      </w:r>
      <w:r>
        <w:rPr>
          <w:sz w:val="21"/>
          <w:szCs w:val="21"/>
        </w:rPr>
        <w:t>根据施工承包合同、进度计划,编制用款计划书；</w:t>
      </w:r>
    </w:p>
    <w:p>
      <w:pPr>
        <w:snapToGrid w:val="0"/>
        <w:spacing w:line="360" w:lineRule="auto"/>
        <w:ind w:firstLine="470"/>
        <w:rPr>
          <w:sz w:val="21"/>
          <w:szCs w:val="21"/>
        </w:rPr>
      </w:pPr>
      <w:r>
        <w:rPr>
          <w:rFonts w:hint="eastAsia"/>
          <w:sz w:val="21"/>
          <w:szCs w:val="21"/>
        </w:rPr>
        <w:t>3.</w:t>
      </w:r>
      <w:r>
        <w:rPr>
          <w:sz w:val="21"/>
          <w:szCs w:val="21"/>
        </w:rPr>
        <w:t>参与造价控制有关的工程会议；</w:t>
      </w:r>
    </w:p>
    <w:p>
      <w:pPr>
        <w:snapToGrid w:val="0"/>
        <w:spacing w:line="360" w:lineRule="auto"/>
        <w:ind w:firstLine="470"/>
        <w:rPr>
          <w:sz w:val="21"/>
          <w:szCs w:val="21"/>
        </w:rPr>
      </w:pPr>
      <w:r>
        <w:rPr>
          <w:rFonts w:hint="eastAsia"/>
          <w:sz w:val="21"/>
          <w:szCs w:val="21"/>
        </w:rPr>
        <w:t>4.</w:t>
      </w:r>
      <w:r>
        <w:rPr>
          <w:sz w:val="21"/>
          <w:szCs w:val="21"/>
        </w:rPr>
        <w:t>负责对</w:t>
      </w:r>
      <w:r>
        <w:rPr>
          <w:rFonts w:hint="eastAsia"/>
          <w:sz w:val="21"/>
          <w:szCs w:val="21"/>
        </w:rPr>
        <w:t>施工单位</w:t>
      </w:r>
      <w:r>
        <w:rPr>
          <w:sz w:val="21"/>
          <w:szCs w:val="21"/>
        </w:rPr>
        <w:t>报送的每月(期)完成进度款月报表进行审核，并提出当月(期)付款建议书；</w:t>
      </w:r>
    </w:p>
    <w:p>
      <w:pPr>
        <w:snapToGrid w:val="0"/>
        <w:spacing w:line="360" w:lineRule="auto"/>
        <w:ind w:firstLine="470"/>
        <w:rPr>
          <w:sz w:val="21"/>
          <w:szCs w:val="21"/>
        </w:rPr>
      </w:pPr>
      <w:r>
        <w:rPr>
          <w:rFonts w:hint="eastAsia"/>
          <w:sz w:val="21"/>
          <w:szCs w:val="21"/>
        </w:rPr>
        <w:t>5. 招标人和施工单位双方</w:t>
      </w:r>
      <w:r>
        <w:rPr>
          <w:sz w:val="21"/>
          <w:szCs w:val="21"/>
        </w:rPr>
        <w:t>提出索赔时，凭据合同和有关法律、法规，提供咨询意见；</w:t>
      </w:r>
    </w:p>
    <w:p>
      <w:pPr>
        <w:snapToGrid w:val="0"/>
        <w:spacing w:line="360" w:lineRule="auto"/>
        <w:ind w:firstLine="470"/>
        <w:rPr>
          <w:sz w:val="21"/>
          <w:szCs w:val="21"/>
        </w:rPr>
      </w:pPr>
      <w:r>
        <w:rPr>
          <w:rFonts w:hint="eastAsia"/>
          <w:sz w:val="21"/>
          <w:szCs w:val="21"/>
        </w:rPr>
        <w:t xml:space="preserve">6. </w:t>
      </w:r>
      <w:r>
        <w:rPr>
          <w:sz w:val="21"/>
          <w:szCs w:val="21"/>
        </w:rPr>
        <w:t>协助</w:t>
      </w:r>
      <w:r>
        <w:rPr>
          <w:rFonts w:hint="eastAsia"/>
          <w:sz w:val="21"/>
          <w:szCs w:val="21"/>
        </w:rPr>
        <w:t>招标人</w:t>
      </w:r>
      <w:r>
        <w:rPr>
          <w:sz w:val="21"/>
          <w:szCs w:val="21"/>
        </w:rPr>
        <w:t>及时审核因设计变更、现场签证等发生的费用，相应调整造价控制目标，并向</w:t>
      </w:r>
      <w:r>
        <w:rPr>
          <w:rFonts w:hint="eastAsia"/>
          <w:sz w:val="21"/>
          <w:szCs w:val="21"/>
        </w:rPr>
        <w:t>招标人</w:t>
      </w:r>
      <w:r>
        <w:rPr>
          <w:sz w:val="21"/>
          <w:szCs w:val="21"/>
        </w:rPr>
        <w:t>提供造价控制动态分析报告；</w:t>
      </w:r>
    </w:p>
    <w:p>
      <w:pPr>
        <w:snapToGrid w:val="0"/>
        <w:spacing w:line="360" w:lineRule="auto"/>
        <w:ind w:firstLine="470"/>
        <w:rPr>
          <w:sz w:val="21"/>
          <w:szCs w:val="21"/>
        </w:rPr>
      </w:pPr>
      <w:r>
        <w:rPr>
          <w:rFonts w:hint="eastAsia"/>
          <w:sz w:val="21"/>
          <w:szCs w:val="21"/>
        </w:rPr>
        <w:t xml:space="preserve">7. </w:t>
      </w:r>
      <w:r>
        <w:rPr>
          <w:sz w:val="21"/>
          <w:szCs w:val="21"/>
        </w:rPr>
        <w:t>核定分阶段完工的分部工程结算；</w:t>
      </w:r>
    </w:p>
    <w:p>
      <w:pPr>
        <w:snapToGrid w:val="0"/>
        <w:spacing w:line="360" w:lineRule="auto"/>
        <w:ind w:firstLine="470"/>
        <w:rPr>
          <w:sz w:val="21"/>
          <w:szCs w:val="21"/>
        </w:rPr>
      </w:pPr>
      <w:r>
        <w:rPr>
          <w:rFonts w:hint="eastAsia"/>
          <w:sz w:val="21"/>
          <w:szCs w:val="21"/>
        </w:rPr>
        <w:t xml:space="preserve">8. </w:t>
      </w:r>
      <w:r>
        <w:rPr>
          <w:sz w:val="21"/>
          <w:szCs w:val="21"/>
        </w:rPr>
        <w:t>会同</w:t>
      </w:r>
      <w:r>
        <w:rPr>
          <w:rFonts w:hint="eastAsia"/>
          <w:sz w:val="21"/>
          <w:szCs w:val="21"/>
        </w:rPr>
        <w:t>招标人</w:t>
      </w:r>
      <w:r>
        <w:rPr>
          <w:sz w:val="21"/>
          <w:szCs w:val="21"/>
        </w:rPr>
        <w:t>办理工程竣工结算，提供完整的结算报告及各项费用汇总表；</w:t>
      </w:r>
    </w:p>
    <w:p>
      <w:pPr>
        <w:snapToGrid w:val="0"/>
        <w:spacing w:line="360" w:lineRule="auto"/>
        <w:ind w:firstLine="470"/>
        <w:rPr>
          <w:sz w:val="21"/>
          <w:szCs w:val="21"/>
        </w:rPr>
      </w:pPr>
      <w:r>
        <w:rPr>
          <w:rFonts w:hint="eastAsia"/>
          <w:sz w:val="21"/>
          <w:szCs w:val="21"/>
        </w:rPr>
        <w:t xml:space="preserve">9. </w:t>
      </w:r>
      <w:r>
        <w:rPr>
          <w:sz w:val="21"/>
          <w:szCs w:val="21"/>
        </w:rPr>
        <w:t>提供与造价控制相关的人工、材料、设备等造价信息和其他咨询服务。</w:t>
      </w:r>
    </w:p>
    <w:p>
      <w:pPr>
        <w:snapToGrid w:val="0"/>
        <w:spacing w:line="360" w:lineRule="auto"/>
        <w:ind w:firstLine="470"/>
        <w:rPr>
          <w:sz w:val="21"/>
          <w:szCs w:val="21"/>
        </w:rPr>
      </w:pPr>
      <w:r>
        <w:rPr>
          <w:rFonts w:hint="eastAsia"/>
          <w:sz w:val="21"/>
          <w:szCs w:val="21"/>
        </w:rPr>
        <w:t>10.本项目概算调整、设计变更、建设内容变更的审查批准情况，项目施工、设计各环节中执行国家环保有关法律法规的情况。</w:t>
      </w:r>
    </w:p>
    <w:p>
      <w:pPr>
        <w:snapToGrid w:val="0"/>
        <w:spacing w:line="360" w:lineRule="auto"/>
        <w:ind w:firstLine="470"/>
        <w:rPr>
          <w:sz w:val="21"/>
          <w:szCs w:val="21"/>
        </w:rPr>
      </w:pPr>
      <w:r>
        <w:rPr>
          <w:rFonts w:hint="eastAsia"/>
          <w:sz w:val="21"/>
          <w:szCs w:val="21"/>
        </w:rPr>
        <w:t>11.本项目执行建设工程基本建设程序和有关制度的情况。</w:t>
      </w:r>
    </w:p>
    <w:p>
      <w:pPr>
        <w:snapToGrid w:val="0"/>
        <w:spacing w:line="360" w:lineRule="auto"/>
        <w:ind w:firstLine="470"/>
        <w:rPr>
          <w:sz w:val="21"/>
          <w:szCs w:val="21"/>
        </w:rPr>
      </w:pPr>
      <w:r>
        <w:rPr>
          <w:rFonts w:hint="eastAsia"/>
          <w:sz w:val="21"/>
          <w:szCs w:val="21"/>
        </w:rPr>
        <w:t>12本项目工程价款计量支付的真实性、合法性情况，合同款项支付、工程索赔、材料价差核定的合规性情况。</w:t>
      </w:r>
    </w:p>
    <w:p>
      <w:pPr>
        <w:snapToGrid w:val="0"/>
        <w:spacing w:line="360" w:lineRule="auto"/>
        <w:ind w:firstLine="470"/>
        <w:rPr>
          <w:sz w:val="21"/>
          <w:szCs w:val="21"/>
        </w:rPr>
      </w:pPr>
      <w:r>
        <w:rPr>
          <w:rFonts w:hint="eastAsia"/>
          <w:sz w:val="21"/>
          <w:szCs w:val="21"/>
        </w:rPr>
        <w:t>13.本项目建设进度计划完成情况，项目投资完成额的真实性、准确性情况。</w:t>
      </w:r>
    </w:p>
    <w:p>
      <w:pPr>
        <w:snapToGrid w:val="0"/>
        <w:spacing w:line="360" w:lineRule="auto"/>
        <w:ind w:firstLine="470"/>
        <w:rPr>
          <w:sz w:val="21"/>
          <w:szCs w:val="21"/>
        </w:rPr>
      </w:pPr>
      <w:r>
        <w:rPr>
          <w:rFonts w:hint="eastAsia"/>
          <w:sz w:val="21"/>
          <w:szCs w:val="21"/>
        </w:rPr>
        <w:t>14.本项目建设期间工作中其他需要审计的内容。</w:t>
      </w:r>
    </w:p>
    <w:p>
      <w:pPr>
        <w:pStyle w:val="19"/>
        <w:widowControl/>
        <w:shd w:val="clear" w:color="auto" w:fill="FFFFFF"/>
        <w:spacing w:line="360" w:lineRule="auto"/>
        <w:ind w:firstLine="420"/>
        <w:contextualSpacing/>
        <w:jc w:val="left"/>
        <w:rPr>
          <w:rFonts w:hint="eastAsia" w:ascii="新宋体" w:hAnsi="新宋体" w:eastAsia="新宋体" w:cs="宋体"/>
          <w:color w:val="000000"/>
          <w:kern w:val="0"/>
          <w:sz w:val="21"/>
          <w:szCs w:val="21"/>
          <w:highlight w:val="none"/>
        </w:rPr>
      </w:pPr>
      <w:r>
        <w:rPr>
          <w:rFonts w:hint="eastAsia"/>
          <w:sz w:val="21"/>
          <w:szCs w:val="21"/>
        </w:rPr>
        <w:t>15.跟踪审计服务期限：</w:t>
      </w:r>
      <w:r>
        <w:rPr>
          <w:rFonts w:hint="eastAsia" w:ascii="新宋体" w:hAnsi="新宋体" w:eastAsia="新宋体" w:cs="宋体"/>
          <w:color w:val="000000"/>
          <w:kern w:val="0"/>
          <w:sz w:val="21"/>
          <w:szCs w:val="21"/>
          <w:highlight w:val="none"/>
        </w:rPr>
        <w:t xml:space="preserve">塘坊李新家园PPP项目全过程跟踪审计服务结束。 </w:t>
      </w:r>
    </w:p>
    <w:p>
      <w:pPr>
        <w:snapToGrid w:val="0"/>
        <w:spacing w:line="360" w:lineRule="auto"/>
        <w:ind w:firstLine="470"/>
        <w:rPr>
          <w:sz w:val="21"/>
          <w:szCs w:val="21"/>
        </w:rPr>
      </w:pPr>
      <w:r>
        <w:rPr>
          <w:rFonts w:hint="eastAsia"/>
          <w:sz w:val="21"/>
          <w:szCs w:val="21"/>
        </w:rPr>
        <w:t>16本项目跟踪审计费报价：包括塘坊李新家园PPP项目全过程跟踪审计服务全过程跟踪审计等服务的全部费用。</w:t>
      </w:r>
    </w:p>
    <w:p>
      <w:pPr>
        <w:widowControl/>
        <w:shd w:val="clear" w:color="auto" w:fill="FFFFFF"/>
        <w:spacing w:line="360" w:lineRule="auto"/>
        <w:contextualSpacing/>
        <w:jc w:val="left"/>
        <w:rPr>
          <w:rFonts w:ascii="楷体" w:hAnsi="楷体" w:eastAsia="楷体" w:cs="宋体"/>
          <w:color w:val="000000" w:themeColor="text1"/>
          <w:kern w:val="0"/>
          <w:sz w:val="21"/>
          <w:szCs w:val="21"/>
          <w:lang w:val="zh-CN"/>
          <w14:textFill>
            <w14:solidFill>
              <w14:schemeClr w14:val="tx1"/>
            </w14:solidFill>
          </w14:textFill>
        </w:rPr>
      </w:pPr>
      <w:r>
        <w:rPr>
          <w:rFonts w:hint="eastAsia" w:cs="微软雅黑" w:asciiTheme="minorEastAsia" w:hAnsiTheme="minorEastAsia"/>
          <w:b/>
          <w:color w:val="000000" w:themeColor="text1"/>
          <w:sz w:val="21"/>
          <w:szCs w:val="21"/>
          <w14:textFill>
            <w14:solidFill>
              <w14:schemeClr w14:val="tx1"/>
            </w14:solidFill>
          </w14:textFill>
        </w:rPr>
        <w:t>★</w:t>
      </w:r>
      <w:r>
        <w:rPr>
          <w:rFonts w:hint="eastAsia" w:cs="宋体" w:asciiTheme="minorEastAsia" w:hAnsiTheme="minorEastAsia"/>
          <w:b/>
          <w:color w:val="000000" w:themeColor="text1"/>
          <w:kern w:val="0"/>
          <w:sz w:val="21"/>
          <w:szCs w:val="21"/>
          <w:lang w:val="zh-CN"/>
          <w14:textFill>
            <w14:solidFill>
              <w14:schemeClr w14:val="tx1"/>
            </w14:solidFill>
          </w14:textFill>
        </w:rPr>
        <w:t>三、验收标准</w:t>
      </w:r>
    </w:p>
    <w:p>
      <w:pPr>
        <w:widowControl/>
        <w:shd w:val="clear" w:color="auto" w:fill="FFFFFF"/>
        <w:spacing w:line="460" w:lineRule="exact"/>
        <w:ind w:firstLine="420" w:firstLineChars="200"/>
        <w:contextualSpacing/>
        <w:jc w:val="left"/>
        <w:rPr>
          <w:rFonts w:ascii="宋体" w:hAnsi="宋体" w:cs="宋体"/>
          <w:color w:val="000000"/>
          <w:kern w:val="0"/>
          <w:sz w:val="21"/>
          <w:szCs w:val="21"/>
          <w:lang w:val="zh-CN"/>
        </w:rPr>
      </w:pPr>
      <w:r>
        <w:rPr>
          <w:rFonts w:hint="eastAsia" w:ascii="宋体" w:hAnsi="宋体" w:cs="宋体"/>
          <w:color w:val="000000"/>
          <w:kern w:val="0"/>
          <w:sz w:val="21"/>
          <w:szCs w:val="21"/>
          <w:lang w:val="zh-CN"/>
        </w:rPr>
        <w:t>1、由</w:t>
      </w:r>
      <w:r>
        <w:rPr>
          <w:rFonts w:ascii="宋体" w:hAnsi="宋体" w:cs="宋体"/>
          <w:color w:val="000000"/>
          <w:kern w:val="0"/>
          <w:sz w:val="21"/>
          <w:szCs w:val="21"/>
          <w:lang w:val="zh-CN"/>
        </w:rPr>
        <w:t>采购人成立验收小组,按照采购合同的约定对</w:t>
      </w:r>
      <w:r>
        <w:rPr>
          <w:rFonts w:hint="eastAsia" w:ascii="宋体" w:hAnsi="宋体" w:cs="宋体"/>
          <w:color w:val="000000"/>
          <w:kern w:val="0"/>
          <w:sz w:val="21"/>
          <w:szCs w:val="21"/>
          <w:lang w:val="zh-CN"/>
        </w:rPr>
        <w:t>中标人</w:t>
      </w:r>
      <w:r>
        <w:rPr>
          <w:rFonts w:ascii="宋体" w:hAnsi="宋体" w:cs="宋体"/>
          <w:color w:val="000000"/>
          <w:kern w:val="0"/>
          <w:sz w:val="21"/>
          <w:szCs w:val="21"/>
          <w:lang w:val="zh-CN"/>
        </w:rPr>
        <w:t>履约情况进行验收。验收时,按照采购合同的约定对每一项技术、服务、安全标准的履约情况进行确认。验收结束后,出具验收书,列明各项标准的验收情况及项目总体评价,由验收双方共同签署。</w:t>
      </w:r>
    </w:p>
    <w:p>
      <w:pPr>
        <w:pStyle w:val="19"/>
        <w:widowControl/>
        <w:shd w:val="clear" w:color="auto" w:fill="FFFFFF"/>
        <w:spacing w:line="360" w:lineRule="auto"/>
        <w:ind w:firstLine="420"/>
        <w:contextualSpacing/>
        <w:jc w:val="left"/>
        <w:rPr>
          <w:rFonts w:ascii="仿宋" w:hAnsi="仿宋" w:eastAsia="仿宋" w:cs="宋体"/>
          <w:color w:val="000000"/>
          <w:kern w:val="0"/>
          <w:sz w:val="21"/>
          <w:szCs w:val="21"/>
          <w:lang w:val="zh-CN"/>
        </w:rPr>
      </w:pPr>
      <w:r>
        <w:rPr>
          <w:rFonts w:hint="eastAsia" w:ascii="宋体" w:hAnsi="宋体" w:cs="宋体"/>
          <w:color w:val="000000"/>
          <w:kern w:val="0"/>
          <w:sz w:val="21"/>
          <w:szCs w:val="21"/>
          <w:lang w:val="zh-CN"/>
        </w:rPr>
        <w:t>2、按照招标文件要求、投标文件响应和承诺验收</w:t>
      </w:r>
      <w:r>
        <w:rPr>
          <w:rFonts w:hint="eastAsia" w:ascii="仿宋" w:hAnsi="仿宋" w:eastAsia="仿宋" w:cs="宋体"/>
          <w:color w:val="000000"/>
          <w:kern w:val="0"/>
          <w:sz w:val="21"/>
          <w:szCs w:val="21"/>
          <w:lang w:val="zh-CN"/>
        </w:rPr>
        <w:t>；</w:t>
      </w:r>
    </w:p>
    <w:p>
      <w:pPr>
        <w:pStyle w:val="19"/>
        <w:widowControl/>
        <w:shd w:val="clear" w:color="auto" w:fill="FFFFFF"/>
        <w:spacing w:line="460" w:lineRule="exact"/>
        <w:ind w:firstLine="420"/>
        <w:contextualSpacing/>
        <w:jc w:val="left"/>
        <w:rPr>
          <w:rFonts w:cs="黑体" w:asciiTheme="minorEastAsia" w:hAnsiTheme="minorEastAsia" w:eastAsiaTheme="minorEastAsia"/>
          <w:b/>
          <w:bCs/>
          <w:color w:val="000000" w:themeColor="text1"/>
          <w:sz w:val="21"/>
          <w:szCs w:val="21"/>
          <w:shd w:val="clear" w:color="auto" w:fill="FFFFFF"/>
          <w14:textFill>
            <w14:solidFill>
              <w14:schemeClr w14:val="tx1"/>
            </w14:solidFill>
          </w14:textFill>
        </w:rPr>
      </w:pPr>
      <w:r>
        <w:rPr>
          <w:rFonts w:hint="eastAsia" w:cs="微软雅黑" w:asciiTheme="minorEastAsia" w:hAnsiTheme="minorEastAsia" w:eastAsiaTheme="minorEastAsia"/>
          <w:b/>
          <w:color w:val="000000" w:themeColor="text1"/>
          <w:sz w:val="21"/>
          <w:szCs w:val="21"/>
          <w14:textFill>
            <w14:solidFill>
              <w14:schemeClr w14:val="tx1"/>
            </w14:solidFill>
          </w14:textFill>
        </w:rPr>
        <w:t>★</w:t>
      </w:r>
      <w:r>
        <w:rPr>
          <w:rFonts w:hint="eastAsia" w:cs="黑体" w:asciiTheme="minorEastAsia" w:hAnsiTheme="minorEastAsia" w:eastAsiaTheme="minorEastAsia"/>
          <w:b/>
          <w:bCs/>
          <w:color w:val="000000" w:themeColor="text1"/>
          <w:sz w:val="21"/>
          <w:szCs w:val="21"/>
          <w:shd w:val="clear" w:color="auto" w:fill="FFFFFF"/>
          <w14:textFill>
            <w14:solidFill>
              <w14:schemeClr w14:val="tx1"/>
            </w14:solidFill>
          </w14:textFill>
        </w:rPr>
        <w:t>四、</w:t>
      </w:r>
      <w:r>
        <w:rPr>
          <w:rFonts w:hint="eastAsia" w:ascii="新宋体" w:hAnsi="新宋体" w:eastAsia="新宋体" w:cs="宋体"/>
          <w:b/>
          <w:bCs/>
          <w:color w:val="000000"/>
          <w:kern w:val="0"/>
          <w:sz w:val="21"/>
          <w:szCs w:val="21"/>
        </w:rPr>
        <w:t>预算金额：</w:t>
      </w:r>
    </w:p>
    <w:p>
      <w:pPr>
        <w:pStyle w:val="19"/>
        <w:widowControl/>
        <w:shd w:val="clear" w:color="auto" w:fill="FFFFFF"/>
        <w:spacing w:line="360" w:lineRule="auto"/>
        <w:ind w:firstLine="420" w:firstLineChars="200"/>
        <w:contextualSpacing/>
        <w:jc w:val="left"/>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费率为工程总造价的2.</w:t>
      </w:r>
      <w:r>
        <w:rPr>
          <w:rFonts w:hint="eastAsia" w:ascii="新宋体" w:hAnsi="新宋体" w:eastAsia="新宋体" w:cs="宋体"/>
          <w:color w:val="000000"/>
          <w:kern w:val="0"/>
          <w:sz w:val="21"/>
          <w:szCs w:val="21"/>
          <w:lang w:val="en-US" w:eastAsia="zh-CN"/>
        </w:rPr>
        <w:t>6</w:t>
      </w:r>
      <w:r>
        <w:rPr>
          <w:rFonts w:hint="eastAsia" w:ascii="新宋体" w:hAnsi="新宋体" w:eastAsia="新宋体" w:cs="宋体"/>
          <w:color w:val="000000"/>
          <w:kern w:val="0"/>
          <w:sz w:val="21"/>
          <w:szCs w:val="21"/>
        </w:rPr>
        <w:t>‰,最高限价：费率为工程总造价的2.</w:t>
      </w:r>
      <w:r>
        <w:rPr>
          <w:rFonts w:hint="eastAsia" w:ascii="新宋体" w:hAnsi="新宋体" w:eastAsia="新宋体" w:cs="宋体"/>
          <w:color w:val="000000"/>
          <w:kern w:val="0"/>
          <w:sz w:val="21"/>
          <w:szCs w:val="21"/>
          <w:lang w:val="en-US" w:eastAsia="zh-CN"/>
        </w:rPr>
        <w:t>6</w:t>
      </w:r>
      <w:r>
        <w:rPr>
          <w:rFonts w:hint="eastAsia" w:ascii="新宋体" w:hAnsi="新宋体" w:eastAsia="新宋体" w:cs="宋体"/>
          <w:color w:val="000000"/>
          <w:kern w:val="0"/>
          <w:sz w:val="21"/>
          <w:szCs w:val="21"/>
        </w:rPr>
        <w:t>‰。</w:t>
      </w:r>
      <w:r>
        <w:rPr>
          <w:rFonts w:hint="eastAsia" w:cs="黑体" w:asciiTheme="minorEastAsia" w:hAnsiTheme="minorEastAsia" w:eastAsiaTheme="minorEastAsia"/>
          <w:b/>
          <w:bCs/>
          <w:color w:val="000000" w:themeColor="text1"/>
          <w:sz w:val="21"/>
          <w:szCs w:val="21"/>
          <w:shd w:val="clear" w:color="auto" w:fill="FFFFFF"/>
          <w:lang w:val="zh-CN"/>
          <w14:textFill>
            <w14:solidFill>
              <w14:schemeClr w14:val="tx1"/>
            </w14:solidFill>
          </w14:textFill>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themeColor="text1"/>
          <w:kern w:val="0"/>
          <w:sz w:val="21"/>
          <w:szCs w:val="21"/>
          <w:lang w:val="zh-CN"/>
          <w14:textFill>
            <w14:solidFill>
              <w14:schemeClr w14:val="tx1"/>
            </w14:solidFill>
          </w14:textFill>
        </w:rPr>
      </w:pPr>
      <w:r>
        <w:rPr>
          <w:rFonts w:hint="eastAsia" w:cs="微软雅黑" w:asciiTheme="minorEastAsia" w:hAnsiTheme="minorEastAsia"/>
          <w:b/>
          <w:color w:val="000000" w:themeColor="text1"/>
          <w:sz w:val="21"/>
          <w:szCs w:val="21"/>
          <w14:textFill>
            <w14:solidFill>
              <w14:schemeClr w14:val="tx1"/>
            </w14:solidFill>
          </w14:textFill>
        </w:rPr>
        <w:t>★</w:t>
      </w:r>
      <w:r>
        <w:rPr>
          <w:rFonts w:hint="eastAsia" w:cs="宋体" w:asciiTheme="minorEastAsia" w:hAnsiTheme="minorEastAsia"/>
          <w:b/>
          <w:color w:val="000000" w:themeColor="text1"/>
          <w:kern w:val="0"/>
          <w:sz w:val="21"/>
          <w:szCs w:val="21"/>
          <w:lang w:val="zh-CN"/>
          <w14:textFill>
            <w14:solidFill>
              <w14:schemeClr w14:val="tx1"/>
            </w14:solidFill>
          </w14:textFill>
        </w:rPr>
        <w:t>五、资金支付</w:t>
      </w:r>
    </w:p>
    <w:p>
      <w:pPr>
        <w:keepNext w:val="0"/>
        <w:keepLines w:val="0"/>
        <w:pageBreakBefore w:val="0"/>
        <w:widowControl/>
        <w:shd w:val="clear" w:color="auto" w:fill="FFFFFF"/>
        <w:kinsoku/>
        <w:wordWrap/>
        <w:overflowPunct/>
        <w:topLinePunct w:val="0"/>
        <w:bidi w:val="0"/>
        <w:snapToGrid/>
        <w:spacing w:line="440" w:lineRule="exact"/>
        <w:ind w:firstLine="420" w:firstLineChars="200"/>
        <w:contextualSpacing/>
        <w:jc w:val="left"/>
        <w:textAlignment w:val="auto"/>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1、支付方式：以银行转账方式支付。</w:t>
      </w:r>
    </w:p>
    <w:p>
      <w:pPr>
        <w:keepNext w:val="0"/>
        <w:keepLines w:val="0"/>
        <w:pageBreakBefore w:val="0"/>
        <w:widowControl/>
        <w:shd w:val="clear" w:color="auto" w:fill="FFFFFF"/>
        <w:kinsoku/>
        <w:wordWrap/>
        <w:overflowPunct/>
        <w:topLinePunct w:val="0"/>
        <w:bidi w:val="0"/>
        <w:snapToGrid/>
        <w:spacing w:line="440" w:lineRule="exact"/>
        <w:ind w:firstLine="420" w:firstLineChars="200"/>
        <w:contextualSpacing/>
        <w:jc w:val="left"/>
        <w:textAlignment w:val="auto"/>
        <w:rPr>
          <w:rFonts w:hint="eastAsia" w:ascii="宋体" w:hAnsi="宋体" w:cs="宋体"/>
          <w:color w:val="000000"/>
          <w:kern w:val="0"/>
          <w:sz w:val="21"/>
          <w:szCs w:val="21"/>
          <w:lang w:val="zh-CN" w:eastAsia="zh-CN"/>
        </w:rPr>
      </w:pPr>
      <w:r>
        <w:rPr>
          <w:rFonts w:hint="eastAsia" w:ascii="宋体" w:hAnsi="宋体" w:cs="宋体"/>
          <w:color w:val="000000"/>
          <w:kern w:val="0"/>
          <w:sz w:val="21"/>
          <w:szCs w:val="21"/>
          <w:lang w:val="zh-CN"/>
        </w:rPr>
        <w:t>2、支付时间及条件：根据中标金额按季度支付服务费，项目结束后付款完毕。</w:t>
      </w:r>
    </w:p>
    <w:p>
      <w:pPr>
        <w:pStyle w:val="2"/>
        <w:ind w:firstLine="340"/>
        <w:rPr>
          <w:sz w:val="21"/>
          <w:szCs w:val="21"/>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000000" w:themeColor="text1"/>
          <w:kern w:val="0"/>
          <w:szCs w:val="21"/>
          <w14:textFill>
            <w14:solidFill>
              <w14:schemeClr w14:val="tx1"/>
            </w14:solidFill>
          </w14:textFill>
        </w:rPr>
      </w:pPr>
      <w:r>
        <w:rPr>
          <w:rFonts w:hint="eastAsia" w:cs="微软雅黑"/>
          <w:b/>
          <w:color w:val="000000" w:themeColor="text1"/>
          <w:szCs w:val="21"/>
          <w14:textFill>
            <w14:solidFill>
              <w14:schemeClr w14:val="tx1"/>
            </w14:solidFill>
          </w14:textFill>
        </w:rPr>
        <w:t>招标文件中凡标有</w:t>
      </w:r>
      <w:r>
        <w:rPr>
          <w:rFonts w:hint="eastAsia" w:cs="微软雅黑" w:asciiTheme="minorEastAsia" w:hAnsiTheme="minorEastAsia"/>
          <w:b/>
          <w:color w:val="000000" w:themeColor="text1"/>
          <w:szCs w:val="21"/>
          <w14:textFill>
            <w14:solidFill>
              <w14:schemeClr w14:val="tx1"/>
            </w14:solidFill>
          </w14:textFill>
        </w:rPr>
        <w:t>★</w:t>
      </w:r>
      <w:r>
        <w:rPr>
          <w:rFonts w:hint="eastAsia" w:cs="微软雅黑"/>
          <w:b/>
          <w:color w:val="000000" w:themeColor="text1"/>
          <w:szCs w:val="21"/>
          <w14:textFill>
            <w14:solidFill>
              <w14:schemeClr w14:val="tx1"/>
            </w14:solidFill>
          </w14:textFill>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vAlign w:val="top"/>
          </w:tcPr>
          <w:p>
            <w:pPr>
              <w:autoSpaceDE w:val="0"/>
              <w:autoSpaceDN w:val="0"/>
              <w:adjustRightInd w:val="0"/>
              <w:spacing w:line="360" w:lineRule="auto"/>
              <w:jc w:val="left"/>
              <w:rPr>
                <w:rFonts w:eastAsia="宋体" w:cs="仿宋_GB2312" w:asciiTheme="minorEastAsia" w:hAnsiTheme="minorEastAsia"/>
                <w:sz w:val="21"/>
                <w:szCs w:val="21"/>
              </w:rPr>
            </w:pPr>
            <w:r>
              <w:rPr>
                <w:rFonts w:hint="eastAsia" w:cs="仿宋_GB2312" w:asciiTheme="minorEastAsia" w:hAnsiTheme="minorEastAsia"/>
                <w:sz w:val="21"/>
                <w:szCs w:val="21"/>
              </w:rPr>
              <w:t>项</w:t>
            </w:r>
            <w:r>
              <w:rPr>
                <w:rFonts w:hint="eastAsia" w:eastAsia="宋体" w:cs="仿宋_GB2312" w:asciiTheme="minorEastAsia" w:hAnsiTheme="minorEastAsia"/>
                <w:sz w:val="21"/>
                <w:szCs w:val="21"/>
              </w:rPr>
              <w:t xml:space="preserve">目名称：塘坊李新家园PPP项目全过程跟踪审计服务 </w:t>
            </w:r>
          </w:p>
          <w:p>
            <w:pPr>
              <w:autoSpaceDE w:val="0"/>
              <w:autoSpaceDN w:val="0"/>
              <w:adjustRightInd w:val="0"/>
              <w:spacing w:line="360" w:lineRule="auto"/>
              <w:jc w:val="left"/>
              <w:rPr>
                <w:rFonts w:eastAsia="宋体" w:cs="仿宋_GB2312" w:asciiTheme="minorEastAsia" w:hAnsiTheme="minorEastAsia"/>
                <w:sz w:val="21"/>
                <w:szCs w:val="21"/>
              </w:rPr>
            </w:pPr>
            <w:r>
              <w:rPr>
                <w:rFonts w:hint="eastAsia" w:eastAsia="宋体" w:cs="仿宋_GB2312" w:asciiTheme="minorEastAsia" w:hAnsiTheme="minorEastAsia"/>
                <w:sz w:val="21"/>
                <w:szCs w:val="21"/>
              </w:rPr>
              <w:t>项目编号：JZFCG-G20180</w:t>
            </w:r>
            <w:r>
              <w:rPr>
                <w:rFonts w:hint="eastAsia" w:eastAsia="宋体" w:cs="仿宋_GB2312" w:asciiTheme="minorEastAsia" w:hAnsiTheme="minorEastAsia"/>
                <w:sz w:val="21"/>
                <w:szCs w:val="21"/>
                <w:lang w:val="en-US" w:eastAsia="zh-CN"/>
              </w:rPr>
              <w:t>42</w:t>
            </w:r>
            <w:r>
              <w:rPr>
                <w:rFonts w:hint="eastAsia" w:eastAsia="宋体" w:cs="仿宋_GB2312" w:asciiTheme="minorEastAsia" w:hAnsiTheme="minorEastAsia"/>
                <w:sz w:val="21"/>
                <w:szCs w:val="21"/>
              </w:rPr>
              <w:t>号</w:t>
            </w:r>
          </w:p>
          <w:p>
            <w:pPr>
              <w:pStyle w:val="19"/>
              <w:widowControl/>
              <w:shd w:val="clear" w:color="auto" w:fill="FFFFFF"/>
              <w:spacing w:line="360" w:lineRule="auto"/>
              <w:contextualSpacing/>
              <w:jc w:val="left"/>
              <w:rPr>
                <w:rFonts w:cs="仿宋_GB2312" w:asciiTheme="minorEastAsia" w:hAnsiTheme="minorEastAsia"/>
                <w:sz w:val="21"/>
                <w:szCs w:val="21"/>
              </w:rPr>
            </w:pPr>
            <w:r>
              <w:rPr>
                <w:rFonts w:hint="eastAsia" w:cs="仿宋_GB2312" w:asciiTheme="minorEastAsia" w:hAnsiTheme="minorEastAsia"/>
                <w:sz w:val="21"/>
                <w:szCs w:val="21"/>
              </w:rPr>
              <w:t xml:space="preserve">项目内容：本项目要求对塘坊李新家园PPP项目全过程进行跟踪审计服务。 </w:t>
            </w:r>
          </w:p>
          <w:p>
            <w:pPr>
              <w:autoSpaceDE w:val="0"/>
              <w:autoSpaceDN w:val="0"/>
              <w:adjustRightInd w:val="0"/>
              <w:spacing w:line="360" w:lineRule="auto"/>
              <w:jc w:val="left"/>
              <w:rPr>
                <w:rFonts w:cs="仿宋_GB2312" w:asciiTheme="minorEastAsia" w:hAnsiTheme="minorEastAsia"/>
                <w:sz w:val="21"/>
                <w:szCs w:val="21"/>
              </w:rPr>
            </w:pPr>
            <w:r>
              <w:rPr>
                <w:rFonts w:hint="eastAsia" w:eastAsia="宋体" w:cs="仿宋_GB2312" w:asciiTheme="minorEastAsia" w:hAnsiTheme="minorEastAsia"/>
                <w:sz w:val="21"/>
                <w:szCs w:val="21"/>
              </w:rPr>
              <w:t>项目地址：塘坊李新家园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eastAsia="宋体" w:cs="仿宋_GB2312" w:asciiTheme="minorEastAsia" w:hAnsiTheme="minorEastAsia"/>
                <w:sz w:val="21"/>
                <w:szCs w:val="21"/>
              </w:rPr>
            </w:pPr>
            <w:r>
              <w:rPr>
                <w:rFonts w:hint="eastAsia" w:eastAsia="宋体" w:cs="仿宋_GB2312" w:asciiTheme="minorEastAsia" w:hAnsiTheme="minorEastAsia"/>
                <w:sz w:val="21"/>
                <w:szCs w:val="21"/>
              </w:rPr>
              <w:t xml:space="preserve">采 购 人：许昌经济技术开发区住房建设城市管理与环境保护局　 </w:t>
            </w:r>
          </w:p>
          <w:p>
            <w:pPr>
              <w:autoSpaceDE w:val="0"/>
              <w:autoSpaceDN w:val="0"/>
              <w:adjustRightInd w:val="0"/>
              <w:spacing w:line="360" w:lineRule="auto"/>
              <w:jc w:val="left"/>
              <w:rPr>
                <w:rFonts w:eastAsia="宋体" w:cs="仿宋_GB2312" w:asciiTheme="minorEastAsia" w:hAnsiTheme="minorEastAsia"/>
                <w:sz w:val="21"/>
                <w:szCs w:val="21"/>
              </w:rPr>
            </w:pPr>
            <w:r>
              <w:rPr>
                <w:rFonts w:hint="eastAsia" w:eastAsia="宋体" w:cs="仿宋_GB2312" w:asciiTheme="minorEastAsia" w:hAnsiTheme="minorEastAsia"/>
                <w:sz w:val="21"/>
                <w:szCs w:val="21"/>
              </w:rPr>
              <w:t>地    址： 许昌市经济技术开发区管委会10楼</w:t>
            </w:r>
          </w:p>
          <w:p>
            <w:pPr>
              <w:autoSpaceDE w:val="0"/>
              <w:autoSpaceDN w:val="0"/>
              <w:adjustRightInd w:val="0"/>
              <w:spacing w:line="360" w:lineRule="auto"/>
              <w:jc w:val="left"/>
              <w:rPr>
                <w:rFonts w:cs="仿宋_GB2312" w:asciiTheme="minorEastAsia" w:hAnsiTheme="minorEastAsia"/>
                <w:sz w:val="21"/>
                <w:szCs w:val="21"/>
              </w:rPr>
            </w:pPr>
            <w:r>
              <w:rPr>
                <w:rFonts w:hint="eastAsia" w:eastAsia="宋体" w:cs="仿宋_GB2312" w:asciiTheme="minorEastAsia" w:hAnsiTheme="minorEastAsia"/>
                <w:sz w:val="21"/>
                <w:szCs w:val="21"/>
              </w:rPr>
              <w:t xml:space="preserve">联 系 人 ：孙虎        联系电话： 18639728212 </w:t>
            </w:r>
            <w:r>
              <w:rPr>
                <w:rFonts w:hint="eastAsia" w:eastAsia="宋体" w:cs="仿宋_GB2312" w:asciiTheme="minorEastAsia" w:hAnsiTheme="minorEastAsia"/>
                <w:sz w:val="21"/>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eastAsia="宋体" w:cs="仿宋_GB2312" w:asciiTheme="minorEastAsia" w:hAnsiTheme="minorEastAsia"/>
                <w:sz w:val="21"/>
                <w:szCs w:val="21"/>
              </w:rPr>
            </w:pPr>
            <w:r>
              <w:rPr>
                <w:rFonts w:hint="eastAsia" w:eastAsia="宋体" w:cs="仿宋_GB2312" w:asciiTheme="minorEastAsia" w:hAnsiTheme="minorEastAsia"/>
                <w:sz w:val="21"/>
                <w:szCs w:val="21"/>
              </w:rPr>
              <w:t>代理机构：山东天马招标代理有限公司</w:t>
            </w:r>
          </w:p>
          <w:p>
            <w:pPr>
              <w:autoSpaceDE w:val="0"/>
              <w:autoSpaceDN w:val="0"/>
              <w:adjustRightInd w:val="0"/>
              <w:spacing w:line="360" w:lineRule="auto"/>
              <w:jc w:val="left"/>
              <w:rPr>
                <w:rFonts w:eastAsia="宋体" w:cs="仿宋_GB2312" w:asciiTheme="minorEastAsia" w:hAnsiTheme="minorEastAsia"/>
                <w:sz w:val="21"/>
                <w:szCs w:val="21"/>
              </w:rPr>
            </w:pPr>
            <w:r>
              <w:rPr>
                <w:rFonts w:hint="eastAsia" w:eastAsia="宋体" w:cs="仿宋_GB2312" w:asciiTheme="minorEastAsia" w:hAnsiTheme="minorEastAsia"/>
                <w:sz w:val="21"/>
                <w:szCs w:val="21"/>
              </w:rPr>
              <w:t>地    址：许昌市创业服务中心D座709室</w:t>
            </w:r>
          </w:p>
          <w:p>
            <w:pPr>
              <w:autoSpaceDE w:val="0"/>
              <w:autoSpaceDN w:val="0"/>
              <w:adjustRightInd w:val="0"/>
              <w:spacing w:line="360" w:lineRule="auto"/>
              <w:jc w:val="left"/>
              <w:rPr>
                <w:rFonts w:cs="仿宋_GB2312" w:asciiTheme="minorEastAsia" w:hAnsiTheme="minorEastAsia"/>
                <w:sz w:val="21"/>
                <w:szCs w:val="21"/>
              </w:rPr>
            </w:pPr>
            <w:r>
              <w:rPr>
                <w:rFonts w:hint="eastAsia" w:eastAsia="宋体" w:cs="仿宋_GB2312" w:asciiTheme="minorEastAsia" w:hAnsiTheme="minorEastAsia"/>
                <w:sz w:val="21"/>
                <w:szCs w:val="21"/>
              </w:rPr>
              <w:t>联系人：赵颖颖        联系电话：18768805725</w:t>
            </w:r>
            <w:r>
              <w:rPr>
                <w:rFonts w:hint="eastAsia" w:eastAsia="宋体" w:cs="仿宋_GB2312" w:asciiTheme="minorEastAsia" w:hAnsiTheme="minorEastAsia"/>
                <w:sz w:val="21"/>
                <w:szCs w:val="21"/>
                <w:lang w:val="zh-CN"/>
              </w:rPr>
              <w:t xml:space="preserve"> </w:t>
            </w:r>
            <w:r>
              <w:rPr>
                <w:rFonts w:hint="eastAsia" w:eastAsia="宋体" w:cs="仿宋_GB2312" w:asciiTheme="minorEastAsia" w:hAnsiTheme="minorEastAsia"/>
                <w:sz w:val="21"/>
                <w:szCs w:val="21"/>
              </w:rPr>
              <w:t xml:space="preserve">  </w:t>
            </w:r>
            <w:r>
              <w:rPr>
                <w:rFonts w:hint="eastAsia" w:eastAsia="宋体" w:cs="仿宋_GB2312" w:asciiTheme="minorEastAsia" w:hAnsiTheme="minorEastAsia"/>
                <w:sz w:val="21"/>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2016年度经审计的财务报告，包括资产负债表、利润表、现金流量表、所有者权益变动表及其附注；</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基本开户银行出具的资信证明；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2、</w:t>
            </w:r>
            <w:r>
              <w:rPr>
                <w:rFonts w:hint="eastAsia" w:cs="宋体" w:asciiTheme="minorEastAsia" w:hAnsiTheme="minorEastAsia"/>
                <w:bCs/>
                <w:szCs w:val="21"/>
                <w:lang w:val="zh-CN"/>
              </w:rPr>
              <w:t>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Cs w:val="21"/>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ascii="新宋体" w:hAnsi="新宋体" w:eastAsia="新宋体" w:cs="宋体"/>
                <w:color w:val="000000"/>
                <w:kern w:val="0"/>
              </w:rPr>
              <w:t>费率为工程总造价的2.</w:t>
            </w:r>
            <w:r>
              <w:rPr>
                <w:rFonts w:hint="eastAsia" w:ascii="新宋体" w:hAnsi="新宋体" w:eastAsia="新宋体" w:cs="宋体"/>
                <w:color w:val="000000"/>
                <w:kern w:val="0"/>
                <w:lang w:val="en-US" w:eastAsia="zh-CN"/>
              </w:rPr>
              <w:t>6</w:t>
            </w:r>
            <w:r>
              <w:rPr>
                <w:rFonts w:hint="eastAsia" w:ascii="新宋体" w:hAnsi="新宋体" w:eastAsia="新宋体" w:cs="宋体"/>
                <w:color w:val="000000"/>
                <w:kern w:val="0"/>
              </w:rPr>
              <w:t>‰。最高限价：费率为工程总造价的2.</w:t>
            </w:r>
            <w:r>
              <w:rPr>
                <w:rFonts w:hint="eastAsia" w:ascii="新宋体" w:hAnsi="新宋体" w:eastAsia="新宋体" w:cs="宋体"/>
                <w:color w:val="000000"/>
                <w:kern w:val="0"/>
                <w:lang w:val="en-US" w:eastAsia="zh-CN"/>
              </w:rPr>
              <w:t>6</w:t>
            </w:r>
            <w:r>
              <w:rPr>
                <w:rFonts w:hint="eastAsia" w:ascii="新宋体" w:hAnsi="新宋体" w:eastAsia="新宋体" w:cs="宋体"/>
                <w:color w:val="000000"/>
                <w:kern w:val="0"/>
              </w:rPr>
              <w:t>‰,</w:t>
            </w:r>
            <w:r>
              <w:rPr>
                <w:rFonts w:hint="eastAsia" w:ascii="新宋体" w:hAnsi="新宋体" w:eastAsia="新宋体" w:cs="宋体"/>
                <w:b/>
                <w:bCs/>
                <w:color w:val="000000"/>
                <w:kern w:val="0"/>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en-US" w:eastAsia="zh-CN"/>
              </w:rPr>
              <w:t xml:space="preserve">2018 </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 xml:space="preserve"> 7</w:t>
            </w:r>
            <w:r>
              <w:rPr>
                <w:rFonts w:hint="eastAsia" w:cs="宋体" w:asciiTheme="minorEastAsia" w:hAnsiTheme="minorEastAsia"/>
                <w:bCs/>
                <w:szCs w:val="21"/>
                <w:lang w:val="zh-CN"/>
              </w:rPr>
              <w:t xml:space="preserve"> 月</w:t>
            </w:r>
            <w:r>
              <w:rPr>
                <w:rFonts w:hint="eastAsia" w:cs="宋体" w:asciiTheme="minorEastAsia" w:hAnsiTheme="minorEastAsia"/>
                <w:bCs/>
                <w:szCs w:val="21"/>
                <w:lang w:val="en-US" w:eastAsia="zh-CN"/>
              </w:rPr>
              <w:t xml:space="preserve"> 16 </w:t>
            </w:r>
            <w:r>
              <w:rPr>
                <w:rFonts w:hint="eastAsia" w:cs="宋体" w:asciiTheme="minorEastAsia" w:hAnsiTheme="minorEastAsia"/>
                <w:bCs/>
                <w:szCs w:val="21"/>
                <w:lang w:val="zh-CN"/>
              </w:rPr>
              <w:t xml:space="preserve">日 </w:t>
            </w:r>
            <w:r>
              <w:rPr>
                <w:rFonts w:hint="eastAsia" w:cs="宋体" w:asciiTheme="minorEastAsia" w:hAnsiTheme="minorEastAsia"/>
                <w:bCs/>
                <w:szCs w:val="21"/>
                <w:lang w:val="en-US" w:eastAsia="zh-CN"/>
              </w:rPr>
              <w:t>09</w:t>
            </w:r>
            <w:r>
              <w:rPr>
                <w:rFonts w:hint="eastAsia" w:cs="宋体" w:asciiTheme="minorEastAsia" w:hAnsiTheme="minorEastAsia"/>
                <w:bCs/>
                <w:szCs w:val="21"/>
                <w:lang w:val="zh-CN"/>
              </w:rPr>
              <w:t xml:space="preserve"> 时 </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single"/>
                <w:lang w:val="zh-CN"/>
              </w:rPr>
              <w:t xml:space="preserve"> 五 </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金额：伍仟元整（¥5000.00元）</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w:t>
            </w:r>
            <w:r>
              <w:rPr>
                <w:rFonts w:hint="eastAsia" w:cs="仿宋_GB2312" w:asciiTheme="minorEastAsia" w:hAnsiTheme="minorEastAsia"/>
                <w:szCs w:val="21"/>
                <w:u w:val="single"/>
                <w:lang w:eastAsia="zh-CN"/>
              </w:rPr>
              <w:t>一</w:t>
            </w:r>
            <w:r>
              <w:rPr>
                <w:rFonts w:hint="eastAsia" w:cs="仿宋_GB2312" w:asciiTheme="minorEastAsia" w:hAnsiTheme="minorEastAsia"/>
                <w:szCs w:val="21"/>
                <w:u w:val="single"/>
              </w:rPr>
              <w:t xml:space="preserve">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要求提交。履约保证金的数额为合同金额的</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color w:val="333333"/>
                <w:szCs w:val="21"/>
                <w:lang w:val="zh-CN"/>
              </w:rPr>
              <w:fldChar w:fldCharType="begin"/>
            </w:r>
            <w:r>
              <w:rPr>
                <w:rFonts w:hint="eastAsia" w:cs="宋体" w:asciiTheme="minorEastAsia" w:hAnsiTheme="minorEastAsia"/>
                <w:color w:val="333333"/>
                <w:szCs w:val="21"/>
                <w:lang w:val="zh-CN"/>
              </w:rPr>
              <w:instrText xml:space="preserve"> eq \o\ac(□,√)</w:instrText>
            </w:r>
            <w:r>
              <w:rPr>
                <w:rFonts w:hint="eastAsia" w:cs="宋体" w:asciiTheme="minorEastAsia" w:hAnsiTheme="minorEastAsia"/>
                <w:color w:val="333333"/>
                <w:szCs w:val="21"/>
                <w:lang w:val="zh-CN"/>
              </w:rPr>
              <w:fldChar w:fldCharType="end"/>
            </w:r>
            <w:r>
              <w:rPr>
                <w:rFonts w:hint="eastAsia" w:cs="宋体" w:asciiTheme="minorEastAsia" w:hAnsiTheme="minorEastAsia"/>
                <w:color w:val="333333"/>
                <w:szCs w:val="21"/>
                <w:lang w:val="zh-CN"/>
              </w:rPr>
              <w:t>收取中标人。□收取采购人。</w:t>
            </w:r>
            <w:r>
              <w:rPr>
                <w:rFonts w:hint="eastAsia" w:cs="宋体" w:asciiTheme="minorEastAsia" w:hAnsiTheme="minorEastAsia"/>
                <w:color w:val="333333"/>
                <w:szCs w:val="21"/>
              </w:rPr>
              <w:t>收取标准:壹万伍仟元整。一次性以银行划账、电汇、汇票或支票的形式支付。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Cs w:val="21"/>
                <w:lang w:val="en-US" w:eastAsia="zh-CN"/>
              </w:rPr>
              <w:t>1363125290@qq.com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6"/>
        <w:autoSpaceDE w:val="0"/>
        <w:autoSpaceDN w:val="0"/>
        <w:spacing w:line="360" w:lineRule="auto"/>
        <w:ind w:left="780"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6"/>
        <w:numPr>
          <w:ilvl w:val="1"/>
          <w:numId w:val="7"/>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6"/>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6"/>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HYPERLINK "http://221.14.6.70:8088/ggzy"</w:instrText>
      </w:r>
      <w:r>
        <w:fldChar w:fldCharType="separate"/>
      </w:r>
      <w:r>
        <w:rPr>
          <w:rFonts w:hint="eastAsia" w:cs="宋体" w:asciiTheme="minorEastAsia" w:hAnsiTheme="minorEastAsia"/>
          <w:kern w:val="0"/>
          <w:szCs w:val="21"/>
        </w:rPr>
        <w:t>http://221.14.6.70:8088/ggzy</w:t>
      </w:r>
      <w: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6"/>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采购人（采购代理机构）依法对投标人资格进行审查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（1）2016年度经审计的财务报告，包括资产负债表、利润表、现金流量表、所有者权益变动表及其附注；</w:t>
            </w:r>
            <w:r>
              <w:rPr>
                <w:rFonts w:hint="eastAsia" w:asciiTheme="minorEastAsia" w:hAnsiTheme="minorEastAsia"/>
                <w:bCs/>
                <w:color w:val="FF0000"/>
                <w:szCs w:val="21"/>
              </w:rPr>
              <w:t>或</w:t>
            </w:r>
            <w:r>
              <w:rPr>
                <w:rFonts w:hint="eastAsia" w:asciiTheme="minorEastAsia" w:hAnsiTheme="minorEastAsia"/>
                <w:bCs/>
                <w:szCs w:val="21"/>
              </w:rPr>
              <w:t>基本开户银行出具的资信证明；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w:t>
            </w:r>
            <w:r>
              <w:rPr>
                <w:rFonts w:hint="eastAsia" w:asciiTheme="minorEastAsia" w:hAnsiTheme="minorEastAsia"/>
                <w:bCs/>
                <w:color w:val="FF0000"/>
                <w:szCs w:val="21"/>
              </w:rPr>
              <w:t>或者</w:t>
            </w:r>
            <w:r>
              <w:rPr>
                <w:rFonts w:hint="eastAsia" w:asciiTheme="minorEastAsia" w:hAnsiTheme="minorEastAsia"/>
                <w:bCs/>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hint="eastAsia" w:cs="宋体" w:asciiTheme="minorEastAsia" w:hAnsiTheme="minorEastAsia" w:eastAsiaTheme="minorEastAsia"/>
          <w:kern w:val="0"/>
          <w:szCs w:val="21"/>
          <w:lang w:val="en-US" w:eastAsia="zh-CN"/>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r>
        <w:rPr>
          <w:rFonts w:hint="eastAsia" w:cs="仿宋_GB2312" w:asciiTheme="minorEastAsia" w:hAnsiTheme="minorEastAsia"/>
          <w:szCs w:val="21"/>
          <w:lang w:val="en-US" w:eastAsia="zh-CN"/>
        </w:rPr>
        <w:t xml:space="preserve"> v</w:t>
      </w:r>
      <w:bookmarkStart w:id="9" w:name="_GoBack"/>
      <w:bookmarkEnd w:id="9"/>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4"/>
        <w:tblpPr w:leftFromText="180" w:rightFromText="180" w:vertAnchor="text" w:horzAnchor="page" w:tblpX="1717" w:tblpY="568"/>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62" w:type="dxa"/>
            <w:vAlign w:val="center"/>
          </w:tcPr>
          <w:p>
            <w:pPr>
              <w:keepNext w:val="0"/>
              <w:keepLines w:val="0"/>
              <w:pageBreakBefore w:val="0"/>
              <w:kinsoku/>
              <w:wordWrap/>
              <w:overflowPunct/>
              <w:topLinePunct w:val="0"/>
              <w:autoSpaceDE/>
              <w:autoSpaceDN/>
              <w:bidi w:val="0"/>
              <w:adjustRightInd/>
              <w:spacing w:line="380" w:lineRule="exact"/>
              <w:jc w:val="center"/>
              <w:textAlignment w:val="auto"/>
              <w:outlineLvl w:val="9"/>
              <w:rPr>
                <w:rFonts w:ascii="宋体" w:hAnsi="宋体" w:eastAsia="宋体" w:cs="宋体"/>
                <w:sz w:val="21"/>
                <w:szCs w:val="21"/>
              </w:rPr>
            </w:pPr>
            <w:r>
              <w:rPr>
                <w:rFonts w:hint="eastAsia" w:ascii="宋体" w:hAnsi="宋体" w:eastAsia="宋体" w:cs="宋体"/>
                <w:sz w:val="21"/>
                <w:szCs w:val="21"/>
              </w:rPr>
              <w:t>分值构成</w:t>
            </w:r>
          </w:p>
          <w:p>
            <w:pPr>
              <w:keepNext w:val="0"/>
              <w:keepLines w:val="0"/>
              <w:pageBreakBefore w:val="0"/>
              <w:kinsoku/>
              <w:wordWrap/>
              <w:overflowPunct/>
              <w:topLinePunct w:val="0"/>
              <w:autoSpaceDE/>
              <w:autoSpaceDN/>
              <w:bidi w:val="0"/>
              <w:adjustRightInd/>
              <w:spacing w:line="380" w:lineRule="exact"/>
              <w:jc w:val="center"/>
              <w:textAlignment w:val="auto"/>
              <w:outlineLvl w:val="9"/>
              <w:rPr>
                <w:rFonts w:ascii="宋体" w:hAnsi="宋体" w:eastAsia="宋体" w:cs="宋体"/>
                <w:sz w:val="21"/>
                <w:szCs w:val="21"/>
              </w:rPr>
            </w:pPr>
            <w:r>
              <w:rPr>
                <w:rFonts w:hint="eastAsia" w:ascii="宋体" w:hAnsi="宋体" w:eastAsia="宋体" w:cs="宋体"/>
                <w:sz w:val="21"/>
                <w:szCs w:val="21"/>
              </w:rPr>
              <w:t>(总分100分)</w:t>
            </w:r>
          </w:p>
        </w:tc>
        <w:tc>
          <w:tcPr>
            <w:tcW w:w="7204" w:type="dxa"/>
            <w:gridSpan w:val="2"/>
            <w:vAlign w:val="center"/>
          </w:tcPr>
          <w:p>
            <w:pPr>
              <w:keepNext w:val="0"/>
              <w:keepLines w:val="0"/>
              <w:pageBreakBefore w:val="0"/>
              <w:kinsoku/>
              <w:wordWrap/>
              <w:overflowPunct/>
              <w:topLinePunct w:val="0"/>
              <w:autoSpaceDE/>
              <w:autoSpaceDN/>
              <w:bidi w:val="0"/>
              <w:adjustRightInd/>
              <w:spacing w:line="380" w:lineRule="exact"/>
              <w:ind w:firstLine="420" w:firstLineChars="200"/>
              <w:textAlignment w:val="auto"/>
              <w:outlineLvl w:val="9"/>
              <w:rPr>
                <w:rFonts w:ascii="宋体" w:hAnsi="宋体" w:eastAsia="宋体" w:cs="宋体"/>
                <w:sz w:val="21"/>
                <w:szCs w:val="21"/>
              </w:rPr>
            </w:pPr>
            <w:r>
              <w:rPr>
                <w:rFonts w:hint="eastAsia" w:ascii="宋体" w:hAnsi="宋体" w:eastAsia="宋体" w:cs="宋体"/>
                <w:sz w:val="21"/>
                <w:szCs w:val="21"/>
              </w:rPr>
              <w:t>价格分值：</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10</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p>
            <w:pPr>
              <w:keepNext w:val="0"/>
              <w:keepLines w:val="0"/>
              <w:pageBreakBefore w:val="0"/>
              <w:kinsoku/>
              <w:wordWrap/>
              <w:overflowPunct/>
              <w:topLinePunct w:val="0"/>
              <w:autoSpaceDE/>
              <w:autoSpaceDN/>
              <w:bidi w:val="0"/>
              <w:adjustRightInd/>
              <w:spacing w:line="380" w:lineRule="exact"/>
              <w:ind w:firstLine="420" w:firstLineChars="200"/>
              <w:textAlignment w:val="auto"/>
              <w:outlineLvl w:val="9"/>
              <w:rPr>
                <w:rFonts w:ascii="宋体" w:hAnsi="宋体" w:eastAsia="宋体" w:cs="宋体"/>
                <w:sz w:val="21"/>
                <w:szCs w:val="21"/>
              </w:rPr>
            </w:pPr>
            <w:r>
              <w:rPr>
                <w:rFonts w:hint="eastAsia" w:ascii="宋体" w:hAnsi="宋体" w:eastAsia="宋体" w:cs="宋体"/>
                <w:sz w:val="21"/>
                <w:szCs w:val="21"/>
              </w:rPr>
              <w:t>商务部分：</w:t>
            </w:r>
            <w:r>
              <w:rPr>
                <w:rFonts w:hint="eastAsia" w:ascii="宋体" w:hAnsi="宋体" w:eastAsia="宋体" w:cs="宋体"/>
                <w:sz w:val="21"/>
                <w:szCs w:val="21"/>
                <w:u w:val="single"/>
              </w:rPr>
              <w:t xml:space="preserve">    4</w:t>
            </w:r>
            <w:r>
              <w:rPr>
                <w:rFonts w:hint="eastAsia" w:ascii="宋体" w:hAnsi="宋体" w:eastAsia="宋体" w:cs="宋体"/>
                <w:sz w:val="21"/>
                <w:szCs w:val="21"/>
                <w:u w:val="single"/>
                <w:lang w:val="en-US" w:eastAsia="zh-CN"/>
              </w:rPr>
              <w:t>3</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p>
            <w:pPr>
              <w:keepNext w:val="0"/>
              <w:keepLines w:val="0"/>
              <w:pageBreakBefore w:val="0"/>
              <w:kinsoku/>
              <w:wordWrap/>
              <w:overflowPunct/>
              <w:topLinePunct w:val="0"/>
              <w:autoSpaceDE/>
              <w:autoSpaceDN/>
              <w:bidi w:val="0"/>
              <w:adjustRightInd/>
              <w:spacing w:line="380" w:lineRule="exact"/>
              <w:ind w:firstLine="420" w:firstLineChars="200"/>
              <w:textAlignment w:val="auto"/>
              <w:outlineLvl w:val="9"/>
              <w:rPr>
                <w:rFonts w:ascii="宋体" w:hAnsi="宋体" w:eastAsia="宋体" w:cs="宋体"/>
                <w:sz w:val="21"/>
                <w:szCs w:val="21"/>
              </w:rPr>
            </w:pPr>
            <w:r>
              <w:rPr>
                <w:rFonts w:hint="eastAsia" w:ascii="宋体" w:hAnsi="宋体" w:eastAsia="宋体" w:cs="宋体"/>
                <w:sz w:val="21"/>
                <w:szCs w:val="21"/>
              </w:rPr>
              <w:t>技术部分：</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47</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966" w:type="dxa"/>
            <w:gridSpan w:val="3"/>
            <w:tcBorders>
              <w:bottom w:val="single" w:color="auto" w:sz="4" w:space="0"/>
            </w:tcBorders>
            <w:vAlign w:val="center"/>
          </w:tcPr>
          <w:p>
            <w:pPr>
              <w:keepNext w:val="0"/>
              <w:keepLines w:val="0"/>
              <w:pageBreakBefore w:val="0"/>
              <w:kinsoku/>
              <w:wordWrap/>
              <w:overflowPunct/>
              <w:topLinePunct w:val="0"/>
              <w:autoSpaceDE/>
              <w:autoSpaceDN/>
              <w:bidi w:val="0"/>
              <w:adjustRightInd/>
              <w:spacing w:line="380" w:lineRule="exact"/>
              <w:jc w:val="center"/>
              <w:textAlignment w:val="auto"/>
              <w:outlineLvl w:val="9"/>
              <w:rPr>
                <w:rFonts w:ascii="宋体" w:hAnsi="宋体" w:eastAsia="宋体" w:cs="宋体"/>
                <w:b/>
                <w:sz w:val="21"/>
                <w:szCs w:val="21"/>
              </w:rPr>
            </w:pPr>
            <w:r>
              <w:rPr>
                <w:rFonts w:hint="eastAsia" w:ascii="宋体" w:hAnsi="宋体" w:eastAsia="宋体" w:cs="宋体"/>
                <w:b/>
                <w:sz w:val="21"/>
                <w:szCs w:val="21"/>
              </w:rPr>
              <w:t>价格部分（满分</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10</w:t>
            </w:r>
            <w:r>
              <w:rPr>
                <w:rFonts w:hint="eastAsia" w:ascii="宋体" w:hAnsi="宋体" w:eastAsia="宋体" w:cs="宋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top w:val="single" w:color="auto" w:sz="4" w:space="0"/>
            </w:tcBorders>
            <w:vAlign w:val="center"/>
          </w:tcPr>
          <w:p>
            <w:pPr>
              <w:keepNext w:val="0"/>
              <w:keepLines w:val="0"/>
              <w:pageBreakBefore w:val="0"/>
              <w:kinsoku/>
              <w:wordWrap/>
              <w:overflowPunct/>
              <w:topLinePunct w:val="0"/>
              <w:autoSpaceDE/>
              <w:autoSpaceDN/>
              <w:bidi w:val="0"/>
              <w:adjustRightInd/>
              <w:spacing w:line="380" w:lineRule="exact"/>
              <w:jc w:val="center"/>
              <w:textAlignment w:val="auto"/>
              <w:outlineLvl w:val="9"/>
              <w:rPr>
                <w:rFonts w:ascii="宋体" w:hAnsi="宋体" w:eastAsia="宋体" w:cs="宋体"/>
                <w:b/>
                <w:sz w:val="21"/>
                <w:szCs w:val="21"/>
              </w:rPr>
            </w:pPr>
            <w:r>
              <w:rPr>
                <w:rFonts w:hint="eastAsia" w:ascii="宋体" w:hAnsi="宋体" w:eastAsia="宋体" w:cs="宋体"/>
                <w:b/>
                <w:sz w:val="21"/>
                <w:szCs w:val="21"/>
              </w:rPr>
              <w:t>评分因素</w:t>
            </w:r>
          </w:p>
        </w:tc>
        <w:tc>
          <w:tcPr>
            <w:tcW w:w="6237" w:type="dxa"/>
            <w:tcBorders>
              <w:top w:val="single" w:color="auto" w:sz="4" w:space="0"/>
            </w:tcBorders>
            <w:vAlign w:val="center"/>
          </w:tcPr>
          <w:p>
            <w:pPr>
              <w:keepNext w:val="0"/>
              <w:keepLines w:val="0"/>
              <w:pageBreakBefore w:val="0"/>
              <w:kinsoku/>
              <w:wordWrap/>
              <w:overflowPunct/>
              <w:topLinePunct w:val="0"/>
              <w:autoSpaceDE/>
              <w:autoSpaceDN/>
              <w:bidi w:val="0"/>
              <w:adjustRightInd/>
              <w:spacing w:line="380" w:lineRule="exact"/>
              <w:jc w:val="center"/>
              <w:textAlignment w:val="auto"/>
              <w:outlineLvl w:val="9"/>
              <w:rPr>
                <w:rFonts w:ascii="宋体" w:hAnsi="宋体" w:eastAsia="宋体" w:cs="宋体"/>
                <w:b/>
                <w:sz w:val="21"/>
                <w:szCs w:val="21"/>
              </w:rPr>
            </w:pPr>
            <w:r>
              <w:rPr>
                <w:rFonts w:hint="eastAsia" w:ascii="宋体" w:hAnsi="宋体" w:eastAsia="宋体" w:cs="宋体"/>
                <w:b/>
                <w:sz w:val="21"/>
                <w:szCs w:val="21"/>
              </w:rPr>
              <w:t>评标标准</w:t>
            </w:r>
          </w:p>
        </w:tc>
        <w:tc>
          <w:tcPr>
            <w:tcW w:w="967" w:type="dxa"/>
            <w:tcBorders>
              <w:top w:val="single" w:color="auto" w:sz="4" w:space="0"/>
            </w:tcBorders>
            <w:vAlign w:val="center"/>
          </w:tcPr>
          <w:p>
            <w:pPr>
              <w:keepNext w:val="0"/>
              <w:keepLines w:val="0"/>
              <w:pageBreakBefore w:val="0"/>
              <w:kinsoku/>
              <w:wordWrap/>
              <w:overflowPunct/>
              <w:topLinePunct w:val="0"/>
              <w:autoSpaceDE/>
              <w:autoSpaceDN/>
              <w:bidi w:val="0"/>
              <w:adjustRightInd/>
              <w:spacing w:line="380" w:lineRule="exact"/>
              <w:jc w:val="center"/>
              <w:textAlignment w:val="auto"/>
              <w:outlineLvl w:val="9"/>
              <w:rPr>
                <w:rFonts w:ascii="宋体" w:hAnsi="宋体" w:eastAsia="宋体" w:cs="宋体"/>
                <w:b/>
                <w:sz w:val="21"/>
                <w:szCs w:val="21"/>
              </w:rPr>
            </w:pPr>
            <w:r>
              <w:rPr>
                <w:rFonts w:hint="eastAsia" w:ascii="宋体" w:hAnsi="宋体" w:eastAsia="宋体" w:cs="宋体"/>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762" w:type="dxa"/>
            <w:tcBorders>
              <w:top w:val="single" w:color="auto" w:sz="4" w:space="0"/>
            </w:tcBorders>
            <w:vAlign w:val="center"/>
          </w:tcPr>
          <w:p>
            <w:pPr>
              <w:keepNext w:val="0"/>
              <w:keepLines w:val="0"/>
              <w:pageBreakBefore w:val="0"/>
              <w:kinsoku/>
              <w:wordWrap/>
              <w:overflowPunct/>
              <w:topLinePunct w:val="0"/>
              <w:autoSpaceDE/>
              <w:autoSpaceDN/>
              <w:bidi w:val="0"/>
              <w:adjustRightInd/>
              <w:spacing w:line="380" w:lineRule="exact"/>
              <w:jc w:val="center"/>
              <w:textAlignment w:val="auto"/>
              <w:outlineLvl w:val="9"/>
              <w:rPr>
                <w:rFonts w:ascii="宋体" w:hAnsi="宋体" w:eastAsia="宋体" w:cs="宋体"/>
                <w:sz w:val="21"/>
                <w:szCs w:val="21"/>
              </w:rPr>
            </w:pPr>
            <w:r>
              <w:rPr>
                <w:rFonts w:hint="eastAsia" w:ascii="宋体" w:hAnsi="宋体" w:eastAsia="宋体" w:cs="宋体"/>
                <w:sz w:val="21"/>
                <w:szCs w:val="21"/>
              </w:rPr>
              <w:t>投标报价</w:t>
            </w:r>
          </w:p>
          <w:p>
            <w:pPr>
              <w:keepNext w:val="0"/>
              <w:keepLines w:val="0"/>
              <w:pageBreakBefore w:val="0"/>
              <w:kinsoku/>
              <w:wordWrap/>
              <w:overflowPunct/>
              <w:topLinePunct w:val="0"/>
              <w:autoSpaceDE/>
              <w:autoSpaceDN/>
              <w:bidi w:val="0"/>
              <w:adjustRightInd/>
              <w:spacing w:line="380" w:lineRule="exact"/>
              <w:jc w:val="center"/>
              <w:textAlignment w:val="auto"/>
              <w:outlineLvl w:val="9"/>
              <w:rPr>
                <w:rFonts w:ascii="宋体" w:hAnsi="宋体" w:eastAsia="宋体" w:cs="宋体"/>
                <w:sz w:val="21"/>
                <w:szCs w:val="21"/>
              </w:rPr>
            </w:pPr>
            <w:r>
              <w:rPr>
                <w:rFonts w:hint="eastAsia" w:ascii="宋体" w:hAnsi="宋体" w:eastAsia="宋体" w:cs="宋体"/>
                <w:sz w:val="21"/>
                <w:szCs w:val="21"/>
              </w:rPr>
              <w:t>评分标准</w:t>
            </w:r>
          </w:p>
        </w:tc>
        <w:tc>
          <w:tcPr>
            <w:tcW w:w="6237" w:type="dxa"/>
            <w:tcBorders>
              <w:top w:val="single" w:color="auto" w:sz="4" w:space="0"/>
            </w:tcBorders>
            <w:vAlign w:val="center"/>
          </w:tcPr>
          <w:p>
            <w:pPr>
              <w:keepNext w:val="0"/>
              <w:keepLines w:val="0"/>
              <w:pageBreakBefore w:val="0"/>
              <w:kinsoku/>
              <w:wordWrap/>
              <w:overflowPunct/>
              <w:topLinePunct w:val="0"/>
              <w:autoSpaceDE/>
              <w:autoSpaceDN/>
              <w:bidi w:val="0"/>
              <w:adjustRightInd/>
              <w:spacing w:line="38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评标基准价：满足招标文件要求的有效投标报价中，最低的投标报价为评标基准价。</w:t>
            </w:r>
          </w:p>
          <w:p>
            <w:pPr>
              <w:keepNext w:val="0"/>
              <w:keepLines w:val="0"/>
              <w:pageBreakBefore w:val="0"/>
              <w:kinsoku/>
              <w:wordWrap/>
              <w:overflowPunct/>
              <w:topLinePunct w:val="0"/>
              <w:autoSpaceDE/>
              <w:autoSpaceDN/>
              <w:bidi w:val="0"/>
              <w:adjustRightInd/>
              <w:spacing w:line="380" w:lineRule="exact"/>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投标报价得分=（评标基准价/投标报价）×</w:t>
            </w:r>
            <w:r>
              <w:rPr>
                <w:rFonts w:hint="eastAsia" w:ascii="宋体" w:hAnsi="宋体" w:eastAsia="宋体" w:cs="宋体"/>
                <w:sz w:val="21"/>
                <w:szCs w:val="21"/>
                <w:lang w:val="en-US" w:eastAsia="zh-CN"/>
              </w:rPr>
              <w:t>10</w:t>
            </w:r>
          </w:p>
          <w:p>
            <w:pPr>
              <w:keepNext w:val="0"/>
              <w:keepLines w:val="0"/>
              <w:pageBreakBefore w:val="0"/>
              <w:kinsoku/>
              <w:wordWrap/>
              <w:overflowPunct/>
              <w:topLinePunct w:val="0"/>
              <w:autoSpaceDE/>
              <w:autoSpaceDN/>
              <w:bidi w:val="0"/>
              <w:adjustRightInd/>
              <w:spacing w:line="380" w:lineRule="exact"/>
              <w:jc w:val="left"/>
              <w:textAlignment w:val="auto"/>
              <w:outlineLvl w:val="9"/>
              <w:rPr>
                <w:rFonts w:ascii="宋体" w:hAnsi="宋体" w:eastAsia="宋体" w:cs="宋体"/>
                <w:color w:val="0000FF"/>
                <w:sz w:val="21"/>
                <w:szCs w:val="21"/>
              </w:rPr>
            </w:pPr>
            <w:r>
              <w:rPr>
                <w:rFonts w:hint="eastAsia" w:ascii="宋体" w:hAnsi="宋体" w:eastAsia="宋体" w:cs="宋体"/>
                <w:b/>
                <w:bCs/>
                <w:color w:val="auto"/>
                <w:sz w:val="21"/>
                <w:szCs w:val="21"/>
                <w:lang w:val="en-US" w:eastAsia="zh-CN"/>
              </w:rPr>
              <w:t>注：投标单位以费率进行报价。</w:t>
            </w:r>
            <w:r>
              <w:rPr>
                <w:rFonts w:hint="eastAsia" w:ascii="宋体" w:hAnsi="宋体" w:eastAsia="宋体" w:cs="宋体"/>
                <w:color w:val="0000FF"/>
                <w:sz w:val="21"/>
                <w:szCs w:val="21"/>
              </w:rPr>
              <w:t xml:space="preserve"> </w:t>
            </w:r>
          </w:p>
        </w:tc>
        <w:tc>
          <w:tcPr>
            <w:tcW w:w="967" w:type="dxa"/>
            <w:tcBorders>
              <w:top w:val="single" w:color="auto" w:sz="4" w:space="0"/>
            </w:tcBorders>
            <w:vAlign w:val="center"/>
          </w:tcPr>
          <w:p>
            <w:pPr>
              <w:keepNext w:val="0"/>
              <w:keepLines w:val="0"/>
              <w:pageBreakBefore w:val="0"/>
              <w:kinsoku/>
              <w:wordWrap/>
              <w:overflowPunct/>
              <w:topLinePunct w:val="0"/>
              <w:autoSpaceDE/>
              <w:autoSpaceDN/>
              <w:bidi w:val="0"/>
              <w:adjustRightInd/>
              <w:spacing w:line="380" w:lineRule="exact"/>
              <w:jc w:val="center"/>
              <w:textAlignment w:val="auto"/>
              <w:outlineLvl w:val="9"/>
              <w:rPr>
                <w:rFonts w:ascii="宋体" w:hAnsi="宋体" w:eastAsia="宋体" w:cs="宋体"/>
                <w:color w:val="0000FF"/>
                <w:sz w:val="21"/>
                <w:szCs w:val="21"/>
              </w:rPr>
            </w:pPr>
            <w:r>
              <w:rPr>
                <w:rFonts w:hint="eastAsia" w:ascii="宋体" w:hAnsi="宋体" w:eastAsia="宋体" w:cs="宋体"/>
                <w:color w:val="0000FF"/>
                <w:sz w:val="21"/>
                <w:szCs w:val="21"/>
              </w:rPr>
              <w:t xml:space="preserve"> </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8966" w:type="dxa"/>
            <w:gridSpan w:val="3"/>
            <w:vAlign w:val="center"/>
          </w:tcPr>
          <w:p>
            <w:pPr>
              <w:keepNext w:val="0"/>
              <w:keepLines w:val="0"/>
              <w:pageBreakBefore w:val="0"/>
              <w:kinsoku/>
              <w:wordWrap/>
              <w:overflowPunct/>
              <w:topLinePunct w:val="0"/>
              <w:autoSpaceDE/>
              <w:autoSpaceDN/>
              <w:bidi w:val="0"/>
              <w:adjustRightInd/>
              <w:spacing w:line="380" w:lineRule="exact"/>
              <w:jc w:val="center"/>
              <w:textAlignment w:val="auto"/>
              <w:outlineLvl w:val="9"/>
              <w:rPr>
                <w:rFonts w:ascii="宋体" w:hAnsi="宋体" w:eastAsia="宋体" w:cs="宋体"/>
                <w:b/>
                <w:sz w:val="21"/>
                <w:szCs w:val="21"/>
              </w:rPr>
            </w:pPr>
            <w:r>
              <w:rPr>
                <w:rFonts w:hint="eastAsia" w:ascii="宋体" w:hAnsi="宋体" w:eastAsia="宋体" w:cs="宋体"/>
                <w:b/>
                <w:sz w:val="21"/>
                <w:szCs w:val="21"/>
              </w:rPr>
              <w:t>商务部分（满分</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43</w:t>
            </w:r>
            <w:r>
              <w:rPr>
                <w:rFonts w:hint="eastAsia" w:ascii="宋体" w:hAnsi="宋体" w:eastAsia="宋体" w:cs="宋体"/>
                <w:b/>
                <w:sz w:val="21"/>
                <w:szCs w:val="21"/>
                <w:u w:val="single"/>
              </w:rPr>
              <w:t xml:space="preserve"> </w:t>
            </w:r>
            <w:r>
              <w:rPr>
                <w:rFonts w:hint="eastAsia" w:ascii="宋体" w:hAnsi="宋体" w:eastAsia="宋体" w:cs="宋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62"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line="380" w:lineRule="exact"/>
              <w:jc w:val="center"/>
              <w:textAlignment w:val="auto"/>
              <w:outlineLvl w:val="9"/>
              <w:rPr>
                <w:rFonts w:ascii="宋体" w:hAnsi="宋体" w:eastAsia="宋体" w:cs="宋体"/>
                <w:b/>
                <w:sz w:val="21"/>
                <w:szCs w:val="21"/>
              </w:rPr>
            </w:pPr>
            <w:r>
              <w:rPr>
                <w:rFonts w:hint="eastAsia" w:ascii="宋体" w:hAnsi="宋体" w:eastAsia="宋体" w:cs="宋体"/>
                <w:b/>
                <w:sz w:val="21"/>
                <w:szCs w:val="21"/>
              </w:rPr>
              <w:t>评分因素</w:t>
            </w:r>
          </w:p>
        </w:tc>
        <w:tc>
          <w:tcPr>
            <w:tcW w:w="6237" w:type="dxa"/>
            <w:vAlign w:val="center"/>
          </w:tcPr>
          <w:p>
            <w:pPr>
              <w:keepNext w:val="0"/>
              <w:keepLines w:val="0"/>
              <w:pageBreakBefore w:val="0"/>
              <w:kinsoku/>
              <w:wordWrap/>
              <w:overflowPunct/>
              <w:topLinePunct w:val="0"/>
              <w:autoSpaceDE/>
              <w:autoSpaceDN/>
              <w:bidi w:val="0"/>
              <w:adjustRightInd/>
              <w:spacing w:line="380" w:lineRule="exact"/>
              <w:jc w:val="center"/>
              <w:textAlignment w:val="auto"/>
              <w:outlineLvl w:val="9"/>
              <w:rPr>
                <w:rFonts w:ascii="宋体" w:hAnsi="宋体" w:eastAsia="宋体" w:cs="宋体"/>
                <w:b/>
                <w:sz w:val="21"/>
                <w:szCs w:val="21"/>
              </w:rPr>
            </w:pPr>
            <w:r>
              <w:rPr>
                <w:rFonts w:hint="eastAsia" w:ascii="宋体" w:hAnsi="宋体" w:eastAsia="宋体" w:cs="宋体"/>
                <w:b/>
                <w:sz w:val="21"/>
                <w:szCs w:val="21"/>
              </w:rPr>
              <w:t>评标标准</w:t>
            </w:r>
          </w:p>
        </w:tc>
        <w:tc>
          <w:tcPr>
            <w:tcW w:w="967" w:type="dxa"/>
            <w:vAlign w:val="center"/>
          </w:tcPr>
          <w:p>
            <w:pPr>
              <w:keepNext w:val="0"/>
              <w:keepLines w:val="0"/>
              <w:pageBreakBefore w:val="0"/>
              <w:kinsoku/>
              <w:wordWrap/>
              <w:overflowPunct/>
              <w:topLinePunct w:val="0"/>
              <w:autoSpaceDE/>
              <w:autoSpaceDN/>
              <w:bidi w:val="0"/>
              <w:adjustRightInd/>
              <w:spacing w:line="380" w:lineRule="exact"/>
              <w:jc w:val="center"/>
              <w:textAlignment w:val="auto"/>
              <w:outlineLvl w:val="9"/>
              <w:rPr>
                <w:rFonts w:ascii="宋体" w:hAnsi="宋体" w:eastAsia="宋体" w:cs="宋体"/>
                <w:b/>
                <w:sz w:val="21"/>
                <w:szCs w:val="21"/>
              </w:rPr>
            </w:pPr>
            <w:r>
              <w:rPr>
                <w:rFonts w:hint="eastAsia" w:ascii="宋体" w:hAnsi="宋体" w:eastAsia="宋体" w:cs="宋体"/>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62" w:type="dxa"/>
            <w:vMerge w:val="restart"/>
            <w:vAlign w:val="center"/>
          </w:tcPr>
          <w:p>
            <w:pPr>
              <w:keepNext w:val="0"/>
              <w:keepLines w:val="0"/>
              <w:pageBreakBefore w:val="0"/>
              <w:kinsoku/>
              <w:wordWrap/>
              <w:overflowPunct/>
              <w:topLinePunct w:val="0"/>
              <w:autoSpaceDE/>
              <w:autoSpaceDN/>
              <w:bidi w:val="0"/>
              <w:adjustRightInd/>
              <w:spacing w:line="380" w:lineRule="exact"/>
              <w:jc w:val="center"/>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企业荣誉</w:t>
            </w:r>
          </w:p>
          <w:p>
            <w:pPr>
              <w:keepNext w:val="0"/>
              <w:keepLines w:val="0"/>
              <w:pageBreakBefore w:val="0"/>
              <w:kinsoku/>
              <w:wordWrap/>
              <w:overflowPunct/>
              <w:topLinePunct w:val="0"/>
              <w:autoSpaceDE/>
              <w:autoSpaceDN/>
              <w:bidi w:val="0"/>
              <w:adjustRightInd/>
              <w:spacing w:line="380" w:lineRule="exact"/>
              <w:jc w:val="center"/>
              <w:textAlignment w:val="auto"/>
              <w:outlineLvl w:val="9"/>
              <w:rPr>
                <w:rFonts w:hint="eastAsia" w:ascii="宋体" w:hAnsi="宋体" w:eastAsia="宋体" w:cs="宋体"/>
                <w:b/>
                <w:bCs/>
                <w:color w:val="FF0000"/>
                <w:sz w:val="21"/>
                <w:szCs w:val="21"/>
                <w:highlight w:val="yellow"/>
                <w:lang w:eastAsia="zh-CN"/>
              </w:rPr>
            </w:pPr>
            <w:r>
              <w:rPr>
                <w:rFonts w:hint="eastAsia" w:ascii="宋体" w:hAnsi="宋体" w:eastAsia="宋体" w:cs="宋体"/>
                <w:b/>
                <w:bCs/>
                <w:sz w:val="21"/>
                <w:szCs w:val="21"/>
                <w:lang w:eastAsia="zh-CN"/>
              </w:rPr>
              <w:t>（23</w:t>
            </w:r>
            <w:r>
              <w:rPr>
                <w:rFonts w:hint="eastAsia" w:ascii="宋体" w:hAnsi="宋体" w:eastAsia="宋体" w:cs="宋体"/>
                <w:b/>
                <w:bCs/>
                <w:sz w:val="21"/>
                <w:szCs w:val="21"/>
                <w:lang w:val="en-US" w:eastAsia="zh-CN"/>
              </w:rPr>
              <w:t>分</w:t>
            </w:r>
            <w:r>
              <w:rPr>
                <w:rFonts w:hint="eastAsia" w:ascii="宋体" w:hAnsi="宋体" w:eastAsia="宋体" w:cs="宋体"/>
                <w:b/>
                <w:bCs/>
                <w:sz w:val="21"/>
                <w:szCs w:val="21"/>
                <w:lang w:eastAsia="zh-CN"/>
              </w:rPr>
              <w:t>）</w:t>
            </w:r>
          </w:p>
        </w:tc>
        <w:tc>
          <w:tcPr>
            <w:tcW w:w="6237" w:type="dxa"/>
            <w:vAlign w:val="center"/>
          </w:tcPr>
          <w:p>
            <w:pPr>
              <w:keepNext w:val="0"/>
              <w:keepLines w:val="0"/>
              <w:pageBreakBefore w:val="0"/>
              <w:kinsoku/>
              <w:wordWrap/>
              <w:overflowPunct/>
              <w:topLinePunct w:val="0"/>
              <w:autoSpaceDE/>
              <w:autoSpaceDN/>
              <w:bidi w:val="0"/>
              <w:adjustRightInd/>
              <w:spacing w:line="38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.投标人具有ISO9001质量管理体系认证证书（在有效期内）的得2分。</w:t>
            </w:r>
          </w:p>
        </w:tc>
        <w:tc>
          <w:tcPr>
            <w:tcW w:w="967" w:type="dxa"/>
            <w:vAlign w:val="center"/>
          </w:tcPr>
          <w:p>
            <w:pPr>
              <w:keepNext w:val="0"/>
              <w:keepLines w:val="0"/>
              <w:pageBreakBefore w:val="0"/>
              <w:kinsoku/>
              <w:wordWrap/>
              <w:overflowPunct/>
              <w:topLinePunct w:val="0"/>
              <w:autoSpaceDE/>
              <w:autoSpaceDN/>
              <w:bidi w:val="0"/>
              <w:adjustRightInd/>
              <w:spacing w:line="38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62" w:type="dxa"/>
            <w:vMerge w:val="continue"/>
            <w:vAlign w:val="center"/>
          </w:tcPr>
          <w:p>
            <w:pPr>
              <w:keepNext w:val="0"/>
              <w:keepLines w:val="0"/>
              <w:pageBreakBefore w:val="0"/>
              <w:kinsoku/>
              <w:wordWrap/>
              <w:overflowPunct/>
              <w:topLinePunct w:val="0"/>
              <w:autoSpaceDE/>
              <w:autoSpaceDN/>
              <w:bidi w:val="0"/>
              <w:adjustRightInd/>
              <w:spacing w:line="380" w:lineRule="exact"/>
              <w:jc w:val="center"/>
              <w:textAlignment w:val="auto"/>
              <w:outlineLvl w:val="9"/>
              <w:rPr>
                <w:rFonts w:ascii="宋体" w:hAnsi="宋体" w:eastAsia="宋体" w:cs="宋体"/>
                <w:b/>
                <w:bCs/>
                <w:color w:val="FF0000"/>
                <w:sz w:val="21"/>
                <w:szCs w:val="21"/>
                <w:highlight w:val="yellow"/>
              </w:rPr>
            </w:pPr>
          </w:p>
        </w:tc>
        <w:tc>
          <w:tcPr>
            <w:tcW w:w="6237" w:type="dxa"/>
            <w:vAlign w:val="center"/>
          </w:tcPr>
          <w:p>
            <w:pPr>
              <w:keepNext w:val="0"/>
              <w:keepLines w:val="0"/>
              <w:pageBreakBefore w:val="0"/>
              <w:kinsoku/>
              <w:wordWrap/>
              <w:overflowPunct/>
              <w:topLinePunct w:val="0"/>
              <w:autoSpaceDE/>
              <w:autoSpaceDN/>
              <w:bidi w:val="0"/>
              <w:adjustRightInd/>
              <w:spacing w:line="38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eastAsia="zh-CN"/>
              </w:rPr>
              <w:t>投</w:t>
            </w:r>
            <w:r>
              <w:rPr>
                <w:rFonts w:hint="default" w:ascii="宋体" w:hAnsi="宋体" w:eastAsia="宋体" w:cs="宋体"/>
                <w:sz w:val="21"/>
                <w:szCs w:val="21"/>
              </w:rPr>
              <w:t>标人具有信用评级机构出具的企业信用登记证书，等级为AAA级的得3分；AA级的得2分；A级的得1分。</w:t>
            </w:r>
          </w:p>
        </w:tc>
        <w:tc>
          <w:tcPr>
            <w:tcW w:w="967" w:type="dxa"/>
            <w:vAlign w:val="center"/>
          </w:tcPr>
          <w:p>
            <w:pPr>
              <w:keepNext w:val="0"/>
              <w:keepLines w:val="0"/>
              <w:pageBreakBefore w:val="0"/>
              <w:kinsoku/>
              <w:wordWrap/>
              <w:overflowPunct/>
              <w:topLinePunct w:val="0"/>
              <w:autoSpaceDE/>
              <w:autoSpaceDN/>
              <w:bidi w:val="0"/>
              <w:adjustRightInd/>
              <w:spacing w:line="38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62" w:type="dxa"/>
            <w:vMerge w:val="continue"/>
            <w:vAlign w:val="center"/>
          </w:tcPr>
          <w:p>
            <w:pPr>
              <w:keepNext w:val="0"/>
              <w:keepLines w:val="0"/>
              <w:pageBreakBefore w:val="0"/>
              <w:kinsoku/>
              <w:wordWrap/>
              <w:overflowPunct/>
              <w:topLinePunct w:val="0"/>
              <w:autoSpaceDE/>
              <w:autoSpaceDN/>
              <w:bidi w:val="0"/>
              <w:adjustRightInd/>
              <w:spacing w:line="380" w:lineRule="exact"/>
              <w:jc w:val="center"/>
              <w:textAlignment w:val="auto"/>
              <w:outlineLvl w:val="9"/>
              <w:rPr>
                <w:rFonts w:ascii="宋体" w:hAnsi="宋体" w:eastAsia="宋体" w:cs="宋体"/>
                <w:color w:val="FF0000"/>
                <w:sz w:val="21"/>
                <w:szCs w:val="21"/>
                <w:highlight w:val="yellow"/>
              </w:rPr>
            </w:pPr>
          </w:p>
        </w:tc>
        <w:tc>
          <w:tcPr>
            <w:tcW w:w="6237" w:type="dxa"/>
            <w:vAlign w:val="center"/>
          </w:tcPr>
          <w:p>
            <w:pPr>
              <w:pStyle w:val="19"/>
              <w:keepNext w:val="0"/>
              <w:keepLines w:val="0"/>
              <w:pageBreakBefore w:val="0"/>
              <w:widowControl/>
              <w:kinsoku/>
              <w:wordWrap/>
              <w:overflowPunct/>
              <w:topLinePunct w:val="0"/>
              <w:autoSpaceDE/>
              <w:autoSpaceDN/>
              <w:bidi w:val="0"/>
              <w:adjustRightInd/>
              <w:spacing w:beforeAutospacing="0" w:after="0" w:afterAutospacing="0" w:line="380" w:lineRule="exact"/>
              <w:ind w:left="0" w:right="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r>
              <w:rPr>
                <w:rFonts w:hint="default" w:ascii="宋体" w:hAnsi="宋体" w:eastAsia="宋体" w:cs="宋体"/>
                <w:kern w:val="2"/>
                <w:sz w:val="21"/>
                <w:szCs w:val="21"/>
                <w:lang w:val="en-US" w:eastAsia="zh-CN" w:bidi="ar-SA"/>
              </w:rPr>
              <w:t>投标人</w:t>
            </w:r>
            <w:r>
              <w:rPr>
                <w:rFonts w:hint="eastAsia" w:ascii="宋体" w:hAnsi="宋体" w:eastAsia="宋体" w:cs="宋体"/>
                <w:kern w:val="2"/>
                <w:sz w:val="21"/>
                <w:szCs w:val="21"/>
                <w:lang w:val="en-US" w:eastAsia="zh-CN" w:bidi="ar-SA"/>
              </w:rPr>
              <w:t>2016年至今被</w:t>
            </w:r>
            <w:r>
              <w:rPr>
                <w:rFonts w:hint="default" w:ascii="宋体" w:hAnsi="宋体" w:eastAsia="宋体" w:cs="宋体"/>
                <w:kern w:val="2"/>
                <w:sz w:val="21"/>
                <w:szCs w:val="21"/>
                <w:lang w:val="en-US" w:eastAsia="zh-CN" w:bidi="ar-SA"/>
              </w:rPr>
              <w:t>注册造价工程师协会等有关部门表彰为</w:t>
            </w:r>
            <w:r>
              <w:rPr>
                <w:rFonts w:hint="eastAsia" w:ascii="宋体" w:hAnsi="宋体" w:eastAsia="宋体" w:cs="宋体"/>
                <w:kern w:val="2"/>
                <w:sz w:val="21"/>
                <w:szCs w:val="21"/>
                <w:lang w:val="en-US" w:eastAsia="zh-CN" w:bidi="ar-SA"/>
              </w:rPr>
              <w:t>“优秀工程造价咨询</w:t>
            </w:r>
            <w:r>
              <w:rPr>
                <w:rFonts w:hint="default" w:ascii="宋体" w:hAnsi="宋体" w:eastAsia="宋体" w:cs="宋体"/>
                <w:kern w:val="2"/>
                <w:sz w:val="21"/>
                <w:szCs w:val="21"/>
                <w:lang w:val="en-US" w:eastAsia="zh-CN" w:bidi="ar-SA"/>
              </w:rPr>
              <w:t>企业”称号的得2分。</w:t>
            </w:r>
          </w:p>
          <w:p>
            <w:pPr>
              <w:keepNext w:val="0"/>
              <w:keepLines w:val="0"/>
              <w:pageBreakBefore w:val="0"/>
              <w:kinsoku/>
              <w:wordWrap/>
              <w:overflowPunct/>
              <w:topLinePunct w:val="0"/>
              <w:autoSpaceDE/>
              <w:autoSpaceDN/>
              <w:bidi w:val="0"/>
              <w:adjustRightInd/>
              <w:spacing w:line="380" w:lineRule="exact"/>
              <w:jc w:val="both"/>
              <w:textAlignment w:val="auto"/>
              <w:outlineLvl w:val="9"/>
              <w:rPr>
                <w:rFonts w:ascii="宋体" w:hAnsi="宋体" w:eastAsia="宋体" w:cs="宋体"/>
                <w:color w:val="FF0000"/>
                <w:sz w:val="21"/>
                <w:szCs w:val="21"/>
                <w:highlight w:val="yellow"/>
              </w:rPr>
            </w:pPr>
            <w:r>
              <w:rPr>
                <w:rFonts w:hint="default" w:ascii="宋体" w:hAnsi="宋体" w:eastAsia="宋体" w:cs="宋体"/>
                <w:b/>
                <w:bCs/>
                <w:kern w:val="2"/>
                <w:sz w:val="21"/>
                <w:szCs w:val="21"/>
                <w:lang w:val="en-US" w:eastAsia="zh-CN" w:bidi="ar-SA"/>
              </w:rPr>
              <w:t>以</w:t>
            </w:r>
            <w:r>
              <w:rPr>
                <w:rFonts w:hint="eastAsia" w:ascii="宋体" w:hAnsi="宋体" w:eastAsia="宋体" w:cs="宋体"/>
                <w:b/>
                <w:bCs/>
                <w:kern w:val="2"/>
                <w:sz w:val="21"/>
                <w:szCs w:val="21"/>
                <w:lang w:val="en-US" w:eastAsia="zh-CN" w:bidi="ar-SA"/>
              </w:rPr>
              <w:t>行业协会</w:t>
            </w:r>
            <w:r>
              <w:rPr>
                <w:rFonts w:hint="default" w:ascii="宋体" w:hAnsi="宋体" w:eastAsia="宋体" w:cs="宋体"/>
                <w:b/>
                <w:bCs/>
                <w:kern w:val="2"/>
                <w:sz w:val="21"/>
                <w:szCs w:val="21"/>
                <w:lang w:val="en-US" w:eastAsia="zh-CN" w:bidi="ar-SA"/>
              </w:rPr>
              <w:t>文件或证书为准，并提供可查询的网页截图，未提供不得分。</w:t>
            </w:r>
          </w:p>
        </w:tc>
        <w:tc>
          <w:tcPr>
            <w:tcW w:w="967" w:type="dxa"/>
            <w:vAlign w:val="center"/>
          </w:tcPr>
          <w:p>
            <w:pPr>
              <w:pStyle w:val="2"/>
              <w:keepNext w:val="0"/>
              <w:keepLines w:val="0"/>
              <w:pageBreakBefore w:val="0"/>
              <w:kinsoku/>
              <w:wordWrap/>
              <w:overflowPunct/>
              <w:topLinePunct w:val="0"/>
              <w:autoSpaceDE/>
              <w:autoSpaceDN/>
              <w:bidi w:val="0"/>
              <w:adjustRightInd/>
              <w:spacing w:line="380" w:lineRule="exact"/>
              <w:jc w:val="both"/>
              <w:textAlignment w:val="auto"/>
              <w:outlineLvl w:val="9"/>
              <w:rPr>
                <w:rFonts w:hAnsi="宋体" w:cs="宋体"/>
                <w:color w:val="FF0000"/>
                <w:sz w:val="21"/>
                <w:szCs w:val="21"/>
                <w:highlight w:val="yellow"/>
              </w:rPr>
            </w:pPr>
            <w:r>
              <w:rPr>
                <w:rFonts w:hint="eastAsia" w:ascii="宋体" w:hAnsi="宋体" w:eastAsia="宋体" w:cs="宋体"/>
                <w:kern w:val="2"/>
                <w:sz w:val="21"/>
                <w:szCs w:val="21"/>
                <w:lang w:val="en-US" w:eastAsia="zh-CN" w:bidi="ar-SA"/>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62" w:type="dxa"/>
            <w:vMerge w:val="continue"/>
            <w:vAlign w:val="center"/>
          </w:tcPr>
          <w:p>
            <w:pPr>
              <w:keepNext w:val="0"/>
              <w:keepLines w:val="0"/>
              <w:pageBreakBefore w:val="0"/>
              <w:kinsoku/>
              <w:wordWrap/>
              <w:overflowPunct/>
              <w:topLinePunct w:val="0"/>
              <w:autoSpaceDE/>
              <w:autoSpaceDN/>
              <w:bidi w:val="0"/>
              <w:adjustRightInd/>
              <w:spacing w:line="380" w:lineRule="exact"/>
              <w:jc w:val="center"/>
              <w:textAlignment w:val="auto"/>
              <w:outlineLvl w:val="9"/>
              <w:rPr>
                <w:rFonts w:ascii="宋体" w:hAnsi="宋体" w:eastAsia="宋体" w:cs="宋体"/>
                <w:color w:val="FF0000"/>
                <w:sz w:val="21"/>
                <w:szCs w:val="21"/>
                <w:highlight w:val="yellow"/>
              </w:rPr>
            </w:pPr>
          </w:p>
        </w:tc>
        <w:tc>
          <w:tcPr>
            <w:tcW w:w="6237" w:type="dxa"/>
            <w:vAlign w:val="center"/>
          </w:tcPr>
          <w:p>
            <w:pPr>
              <w:keepNext w:val="0"/>
              <w:keepLines w:val="0"/>
              <w:pageBreakBefore w:val="0"/>
              <w:kinsoku/>
              <w:wordWrap/>
              <w:overflowPunct/>
              <w:topLinePunct w:val="0"/>
              <w:autoSpaceDE/>
              <w:autoSpaceDN/>
              <w:bidi w:val="0"/>
              <w:adjustRightInd/>
              <w:spacing w:line="380" w:lineRule="exact"/>
              <w:jc w:val="both"/>
              <w:textAlignment w:val="auto"/>
              <w:outlineLvl w:val="9"/>
              <w:rPr>
                <w:color w:val="000000"/>
                <w:sz w:val="21"/>
                <w:szCs w:val="21"/>
                <w:highlight w:val="yellow"/>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.拟派项目组成员（除项目负责人外的成员）中具有造价师</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土建</w:t>
            </w:r>
            <w:r>
              <w:rPr>
                <w:rFonts w:hint="eastAsia" w:ascii="宋体" w:hAnsi="宋体" w:eastAsia="宋体" w:cs="宋体"/>
                <w:color w:val="000000"/>
                <w:sz w:val="21"/>
                <w:szCs w:val="21"/>
                <w:lang w:eastAsia="zh-CN"/>
              </w:rPr>
              <w:t>专业）</w:t>
            </w:r>
            <w:r>
              <w:rPr>
                <w:rFonts w:hint="eastAsia" w:ascii="宋体" w:hAnsi="宋体" w:eastAsia="宋体" w:cs="宋体"/>
                <w:color w:val="000000"/>
                <w:sz w:val="21"/>
                <w:szCs w:val="21"/>
              </w:rPr>
              <w:t>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每人得2分，最高4分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具</w:t>
            </w:r>
            <w:r>
              <w:rPr>
                <w:rFonts w:hint="eastAsia" w:ascii="宋体" w:hAnsi="宋体" w:eastAsia="宋体" w:cs="宋体"/>
                <w:color w:val="000000"/>
                <w:sz w:val="21"/>
                <w:szCs w:val="21"/>
                <w:lang w:eastAsia="zh-CN"/>
              </w:rPr>
              <w:t>有</w:t>
            </w:r>
            <w:r>
              <w:rPr>
                <w:rFonts w:hint="eastAsia" w:ascii="宋体" w:hAnsi="宋体" w:eastAsia="宋体" w:cs="宋体"/>
                <w:color w:val="000000"/>
                <w:sz w:val="21"/>
                <w:szCs w:val="21"/>
              </w:rPr>
              <w:t>造价师</w:t>
            </w:r>
            <w:r>
              <w:rPr>
                <w:rFonts w:hint="eastAsia" w:ascii="宋体" w:hAnsi="宋体" w:eastAsia="宋体" w:cs="宋体"/>
                <w:color w:val="000000"/>
                <w:sz w:val="21"/>
                <w:szCs w:val="21"/>
                <w:lang w:eastAsia="zh-CN"/>
              </w:rPr>
              <w:t>（安装专业）</w:t>
            </w:r>
            <w:r>
              <w:rPr>
                <w:rFonts w:hint="eastAsia" w:ascii="宋体" w:hAnsi="宋体" w:eastAsia="宋体" w:cs="宋体"/>
                <w:color w:val="000000"/>
                <w:sz w:val="21"/>
                <w:szCs w:val="21"/>
              </w:rPr>
              <w:t>的，每人3分，最高得6分。</w:t>
            </w:r>
          </w:p>
        </w:tc>
        <w:tc>
          <w:tcPr>
            <w:tcW w:w="967" w:type="dxa"/>
            <w:vAlign w:val="center"/>
          </w:tcPr>
          <w:p>
            <w:pPr>
              <w:pStyle w:val="2"/>
              <w:keepNext w:val="0"/>
              <w:keepLines w:val="0"/>
              <w:pageBreakBefore w:val="0"/>
              <w:kinsoku/>
              <w:wordWrap/>
              <w:overflowPunct/>
              <w:topLinePunct w:val="0"/>
              <w:autoSpaceDE/>
              <w:autoSpaceDN/>
              <w:bidi w:val="0"/>
              <w:adjustRightInd/>
              <w:spacing w:line="380" w:lineRule="exact"/>
              <w:jc w:val="both"/>
              <w:textAlignment w:val="auto"/>
              <w:outlineLvl w:val="9"/>
              <w:rPr>
                <w:rFonts w:hAnsi="宋体" w:cs="宋体"/>
                <w:color w:val="FF0000"/>
                <w:kern w:val="2"/>
                <w:sz w:val="21"/>
                <w:szCs w:val="21"/>
                <w:highlight w:val="yellow"/>
              </w:rPr>
            </w:pPr>
            <w:r>
              <w:rPr>
                <w:rFonts w:hint="eastAsia" w:ascii="宋体" w:hAnsi="宋体" w:eastAsia="宋体" w:cs="宋体"/>
                <w:kern w:val="2"/>
                <w:sz w:val="21"/>
                <w:szCs w:val="21"/>
                <w:lang w:val="en-US" w:eastAsia="zh-CN"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62" w:type="dxa"/>
            <w:vMerge w:val="continue"/>
            <w:vAlign w:val="center"/>
          </w:tcPr>
          <w:p>
            <w:pPr>
              <w:keepNext w:val="0"/>
              <w:keepLines w:val="0"/>
              <w:pageBreakBefore w:val="0"/>
              <w:kinsoku/>
              <w:wordWrap/>
              <w:overflowPunct/>
              <w:topLinePunct w:val="0"/>
              <w:autoSpaceDE/>
              <w:autoSpaceDN/>
              <w:bidi w:val="0"/>
              <w:adjustRightInd/>
              <w:spacing w:line="380" w:lineRule="exact"/>
              <w:jc w:val="center"/>
              <w:textAlignment w:val="auto"/>
              <w:outlineLvl w:val="9"/>
              <w:rPr>
                <w:rFonts w:ascii="宋体" w:hAnsi="宋体" w:eastAsia="宋体" w:cs="宋体"/>
                <w:color w:val="FF0000"/>
                <w:sz w:val="21"/>
                <w:szCs w:val="21"/>
                <w:highlight w:val="yellow"/>
              </w:rPr>
            </w:pPr>
          </w:p>
        </w:tc>
        <w:tc>
          <w:tcPr>
            <w:tcW w:w="6237" w:type="dxa"/>
            <w:vAlign w:val="center"/>
          </w:tcPr>
          <w:p>
            <w:pPr>
              <w:keepNext w:val="0"/>
              <w:keepLines w:val="0"/>
              <w:pageBreakBefore w:val="0"/>
              <w:kinsoku/>
              <w:wordWrap/>
              <w:overflowPunct/>
              <w:topLinePunct w:val="0"/>
              <w:autoSpaceDE/>
              <w:autoSpaceDN/>
              <w:bidi w:val="0"/>
              <w:adjustRightInd/>
              <w:snapToGrid w:val="0"/>
              <w:spacing w:line="380" w:lineRule="exact"/>
              <w:textAlignment w:val="auto"/>
              <w:outlineLvl w:val="9"/>
              <w:rPr>
                <w:color w:val="000000"/>
                <w:sz w:val="21"/>
                <w:szCs w:val="21"/>
                <w:highlight w:val="yellow"/>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.拟派项目组成员（除项目负责人外的成员）中具有造价员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建筑</w:t>
            </w:r>
            <w:r>
              <w:rPr>
                <w:rFonts w:hint="eastAsia" w:ascii="宋体" w:hAnsi="宋体" w:eastAsia="宋体" w:cs="宋体"/>
                <w:color w:val="000000"/>
                <w:sz w:val="21"/>
                <w:szCs w:val="21"/>
                <w:lang w:eastAsia="zh-CN"/>
              </w:rPr>
              <w:t>专业）的，</w:t>
            </w:r>
            <w:r>
              <w:rPr>
                <w:rFonts w:hint="eastAsia" w:ascii="宋体" w:hAnsi="宋体" w:eastAsia="宋体" w:cs="宋体"/>
                <w:color w:val="000000"/>
                <w:sz w:val="21"/>
                <w:szCs w:val="21"/>
              </w:rPr>
              <w:t>每人得1分，最高2分；具有安装造价员的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每人得2分，最高2分。</w:t>
            </w:r>
          </w:p>
        </w:tc>
        <w:tc>
          <w:tcPr>
            <w:tcW w:w="967" w:type="dxa"/>
            <w:vAlign w:val="center"/>
          </w:tcPr>
          <w:p>
            <w:pPr>
              <w:pStyle w:val="2"/>
              <w:keepNext w:val="0"/>
              <w:keepLines w:val="0"/>
              <w:pageBreakBefore w:val="0"/>
              <w:kinsoku/>
              <w:wordWrap/>
              <w:overflowPunct/>
              <w:topLinePunct w:val="0"/>
              <w:autoSpaceDE/>
              <w:autoSpaceDN/>
              <w:bidi w:val="0"/>
              <w:adjustRightInd/>
              <w:spacing w:line="380" w:lineRule="exact"/>
              <w:ind w:firstLine="240"/>
              <w:jc w:val="center"/>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62" w:type="dxa"/>
            <w:vMerge w:val="continue"/>
            <w:vAlign w:val="center"/>
          </w:tcPr>
          <w:p>
            <w:pPr>
              <w:keepNext w:val="0"/>
              <w:keepLines w:val="0"/>
              <w:pageBreakBefore w:val="0"/>
              <w:kinsoku/>
              <w:wordWrap/>
              <w:overflowPunct/>
              <w:topLinePunct w:val="0"/>
              <w:autoSpaceDE/>
              <w:autoSpaceDN/>
              <w:bidi w:val="0"/>
              <w:adjustRightInd/>
              <w:spacing w:line="380" w:lineRule="exact"/>
              <w:jc w:val="center"/>
              <w:textAlignment w:val="auto"/>
              <w:outlineLvl w:val="9"/>
              <w:rPr>
                <w:rFonts w:ascii="宋体" w:hAnsi="宋体" w:eastAsia="宋体" w:cs="宋体"/>
                <w:color w:val="FF0000"/>
                <w:sz w:val="21"/>
                <w:szCs w:val="21"/>
                <w:highlight w:val="yellow"/>
              </w:rPr>
            </w:pPr>
          </w:p>
        </w:tc>
        <w:tc>
          <w:tcPr>
            <w:tcW w:w="6237" w:type="dxa"/>
            <w:vAlign w:val="center"/>
          </w:tcPr>
          <w:p>
            <w:pPr>
              <w:keepNext w:val="0"/>
              <w:keepLines w:val="0"/>
              <w:pageBreakBefore w:val="0"/>
              <w:kinsoku/>
              <w:wordWrap/>
              <w:overflowPunct/>
              <w:topLinePunct w:val="0"/>
              <w:autoSpaceDE/>
              <w:autoSpaceDN/>
              <w:bidi w:val="0"/>
              <w:adjustRightInd/>
              <w:snapToGrid w:val="0"/>
              <w:spacing w:line="38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项目班子人员承诺到位率：1名咨询人员</w:t>
            </w:r>
            <w:r>
              <w:rPr>
                <w:rFonts w:hint="eastAsia" w:ascii="宋体" w:hAnsi="宋体" w:eastAsia="宋体" w:cs="宋体"/>
                <w:color w:val="000000"/>
                <w:sz w:val="21"/>
                <w:szCs w:val="21"/>
                <w:lang w:eastAsia="zh-CN"/>
              </w:rPr>
              <w:t>每周至少驻场两天，</w:t>
            </w:r>
            <w:r>
              <w:rPr>
                <w:rFonts w:hint="eastAsia" w:ascii="宋体" w:hAnsi="宋体" w:eastAsia="宋体" w:cs="宋体"/>
                <w:color w:val="000000"/>
                <w:sz w:val="21"/>
                <w:szCs w:val="21"/>
              </w:rPr>
              <w:t>以上且建设单位需要咨询单位人员在场时，咨询单位人员须在2小时内到达现场。</w:t>
            </w:r>
          </w:p>
        </w:tc>
        <w:tc>
          <w:tcPr>
            <w:tcW w:w="967" w:type="dxa"/>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restart"/>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line="380" w:lineRule="exact"/>
              <w:jc w:val="center"/>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业绩</w:t>
            </w:r>
          </w:p>
          <w:p>
            <w:pPr>
              <w:keepNext w:val="0"/>
              <w:keepLines w:val="0"/>
              <w:pageBreakBefore w:val="0"/>
              <w:kinsoku/>
              <w:wordWrap/>
              <w:overflowPunct/>
              <w:topLinePunct w:val="0"/>
              <w:autoSpaceDE/>
              <w:autoSpaceDN/>
              <w:bidi w:val="0"/>
              <w:adjustRightInd/>
              <w:spacing w:line="380" w:lineRule="exact"/>
              <w:jc w:val="center"/>
              <w:textAlignment w:val="auto"/>
              <w:outlineLvl w:val="9"/>
              <w:rPr>
                <w:rFonts w:hint="eastAsia" w:ascii="宋体" w:hAnsi="宋体" w:eastAsia="宋体" w:cs="宋体"/>
                <w:sz w:val="21"/>
                <w:szCs w:val="21"/>
              </w:rPr>
            </w:pPr>
            <w:r>
              <w:rPr>
                <w:rFonts w:hint="eastAsia" w:ascii="宋体" w:hAnsi="宋体" w:eastAsia="宋体" w:cs="宋体"/>
                <w:b/>
                <w:bCs/>
                <w:sz w:val="21"/>
                <w:szCs w:val="21"/>
                <w:lang w:eastAsia="zh-CN"/>
              </w:rPr>
              <w:t>（12分）</w:t>
            </w:r>
          </w:p>
        </w:tc>
        <w:tc>
          <w:tcPr>
            <w:tcW w:w="6237" w:type="dxa"/>
            <w:vAlign w:val="center"/>
          </w:tcPr>
          <w:p>
            <w:pPr>
              <w:keepNext w:val="0"/>
              <w:keepLines w:val="0"/>
              <w:pageBreakBefore w:val="0"/>
              <w:kinsoku/>
              <w:wordWrap/>
              <w:overflowPunct/>
              <w:topLinePunct w:val="0"/>
              <w:autoSpaceDE/>
              <w:autoSpaceDN/>
              <w:bidi w:val="0"/>
              <w:adjustRightInd/>
              <w:snapToGrid w:val="0"/>
              <w:spacing w:line="38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1.投标人</w:t>
            </w:r>
            <w:r>
              <w:rPr>
                <w:rFonts w:hint="eastAsia" w:ascii="宋体" w:hAnsi="宋体" w:eastAsia="宋体" w:cs="宋体"/>
                <w:color w:val="000000"/>
                <w:sz w:val="21"/>
                <w:szCs w:val="21"/>
                <w:lang w:eastAsia="zh-CN"/>
              </w:rPr>
              <w:t>在</w:t>
            </w:r>
            <w:r>
              <w:rPr>
                <w:rFonts w:hint="eastAsia" w:ascii="宋体" w:hAnsi="宋体" w:eastAsia="宋体" w:cs="宋体"/>
                <w:color w:val="000000"/>
                <w:sz w:val="21"/>
                <w:szCs w:val="21"/>
                <w:lang w:val="en-US" w:eastAsia="zh-CN"/>
              </w:rPr>
              <w:t>2014年以来内</w:t>
            </w:r>
            <w:r>
              <w:rPr>
                <w:rFonts w:hint="eastAsia" w:ascii="宋体" w:hAnsi="宋体" w:eastAsia="宋体" w:cs="宋体"/>
                <w:color w:val="000000"/>
                <w:sz w:val="21"/>
                <w:szCs w:val="21"/>
              </w:rPr>
              <w:t>承担的项目总投资</w:t>
            </w:r>
            <w:r>
              <w:rPr>
                <w:rFonts w:hint="eastAsia" w:ascii="宋体" w:hAnsi="宋体" w:eastAsia="宋体" w:cs="宋体"/>
                <w:color w:val="000000"/>
                <w:sz w:val="21"/>
                <w:szCs w:val="21"/>
                <w:lang w:eastAsia="zh-CN"/>
              </w:rPr>
              <w:t>在</w:t>
            </w:r>
            <w:r>
              <w:rPr>
                <w:rFonts w:hint="eastAsia" w:ascii="宋体" w:hAnsi="宋体" w:eastAsia="宋体" w:cs="宋体"/>
                <w:color w:val="000000"/>
                <w:sz w:val="21"/>
                <w:szCs w:val="21"/>
              </w:rPr>
              <w:t>1亿元及以上全过程造价项目（或全过程跟踪审价）</w:t>
            </w:r>
            <w:r>
              <w:rPr>
                <w:rFonts w:hint="eastAsia" w:ascii="宋体" w:hAnsi="宋体" w:eastAsia="宋体" w:cs="宋体"/>
                <w:color w:val="000000"/>
                <w:sz w:val="21"/>
                <w:szCs w:val="21"/>
                <w:lang w:eastAsia="zh-CN"/>
              </w:rPr>
              <w:t>的，</w:t>
            </w:r>
            <w:r>
              <w:rPr>
                <w:rFonts w:hint="eastAsia" w:ascii="宋体" w:hAnsi="宋体" w:eastAsia="宋体" w:cs="宋体"/>
                <w:color w:val="000000"/>
                <w:sz w:val="21"/>
                <w:szCs w:val="21"/>
              </w:rPr>
              <w:t>每个得2分，最高6分。（需提供委托合同及能证明项目金额的材料）。</w:t>
            </w:r>
          </w:p>
        </w:tc>
        <w:tc>
          <w:tcPr>
            <w:tcW w:w="967" w:type="dxa"/>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7" w:hRule="atLeast"/>
        </w:trPr>
        <w:tc>
          <w:tcPr>
            <w:tcW w:w="1762" w:type="dxa"/>
            <w:vMerge w:val="continue"/>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outlineLvl w:val="9"/>
              <w:rPr>
                <w:rFonts w:hint="eastAsia" w:ascii="宋体" w:hAnsi="宋体" w:eastAsia="宋体" w:cs="宋体"/>
                <w:sz w:val="21"/>
                <w:szCs w:val="21"/>
              </w:rPr>
            </w:pPr>
          </w:p>
        </w:tc>
        <w:tc>
          <w:tcPr>
            <w:tcW w:w="6237" w:type="dxa"/>
            <w:vAlign w:val="center"/>
          </w:tcPr>
          <w:p>
            <w:pPr>
              <w:keepNext w:val="0"/>
              <w:keepLines w:val="0"/>
              <w:pageBreakBefore w:val="0"/>
              <w:kinsoku/>
              <w:wordWrap/>
              <w:overflowPunct/>
              <w:topLinePunct w:val="0"/>
              <w:autoSpaceDE/>
              <w:autoSpaceDN/>
              <w:bidi w:val="0"/>
              <w:adjustRightInd/>
              <w:snapToGrid w:val="0"/>
              <w:spacing w:line="38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投标人</w:t>
            </w:r>
            <w:r>
              <w:rPr>
                <w:rFonts w:hint="eastAsia" w:ascii="宋体" w:hAnsi="宋体" w:eastAsia="宋体" w:cs="宋体"/>
                <w:color w:val="000000"/>
                <w:sz w:val="21"/>
                <w:szCs w:val="21"/>
                <w:lang w:eastAsia="zh-CN"/>
              </w:rPr>
              <w:t>在</w:t>
            </w:r>
            <w:r>
              <w:rPr>
                <w:rFonts w:hint="eastAsia" w:ascii="宋体" w:hAnsi="宋体" w:eastAsia="宋体" w:cs="宋体"/>
                <w:color w:val="000000"/>
                <w:sz w:val="21"/>
                <w:szCs w:val="21"/>
                <w:lang w:val="en-US" w:eastAsia="zh-CN"/>
              </w:rPr>
              <w:t>2014年以来内</w:t>
            </w:r>
            <w:r>
              <w:rPr>
                <w:rFonts w:hint="eastAsia" w:ascii="宋体" w:hAnsi="宋体" w:eastAsia="宋体" w:cs="宋体"/>
                <w:color w:val="000000"/>
                <w:sz w:val="21"/>
                <w:szCs w:val="21"/>
              </w:rPr>
              <w:t>承担过项目投资额</w:t>
            </w:r>
            <w:r>
              <w:rPr>
                <w:rFonts w:hint="eastAsia" w:ascii="宋体" w:hAnsi="宋体" w:eastAsia="宋体" w:cs="宋体"/>
                <w:color w:val="000000"/>
                <w:sz w:val="21"/>
                <w:szCs w:val="21"/>
                <w:lang w:eastAsia="zh-CN"/>
              </w:rPr>
              <w:t>在</w:t>
            </w:r>
            <w:r>
              <w:rPr>
                <w:rFonts w:hint="eastAsia" w:ascii="宋体" w:hAnsi="宋体" w:eastAsia="宋体" w:cs="宋体"/>
                <w:color w:val="000000"/>
                <w:sz w:val="21"/>
                <w:szCs w:val="21"/>
              </w:rPr>
              <w:t>6000万元及以上预结算审计项目业绩的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每个得2分，最高6分。</w:t>
            </w:r>
          </w:p>
          <w:p>
            <w:pPr>
              <w:keepNext w:val="0"/>
              <w:keepLines w:val="0"/>
              <w:pageBreakBefore w:val="0"/>
              <w:kinsoku/>
              <w:wordWrap/>
              <w:overflowPunct/>
              <w:topLinePunct w:val="0"/>
              <w:autoSpaceDE/>
              <w:autoSpaceDN/>
              <w:bidi w:val="0"/>
              <w:adjustRightInd/>
              <w:snapToGrid w:val="0"/>
              <w:spacing w:line="380" w:lineRule="exact"/>
              <w:textAlignment w:val="auto"/>
              <w:outlineLvl w:val="9"/>
              <w:rPr>
                <w:rFonts w:hint="eastAsia" w:ascii="宋体" w:hAnsi="宋体" w:eastAsia="宋体" w:cs="宋体"/>
                <w:color w:val="000000"/>
                <w:sz w:val="21"/>
                <w:szCs w:val="21"/>
                <w:lang w:eastAsia="zh-CN"/>
              </w:rPr>
            </w:pPr>
            <w:r>
              <w:rPr>
                <w:rFonts w:hint="eastAsia" w:ascii="宋体" w:hAnsi="宋体" w:eastAsia="宋体" w:cs="宋体"/>
                <w:b/>
                <w:bCs/>
                <w:color w:val="000000"/>
                <w:sz w:val="21"/>
                <w:szCs w:val="21"/>
                <w:lang w:val="en-US" w:eastAsia="zh-CN"/>
              </w:rPr>
              <w:t>[</w:t>
            </w:r>
            <w:r>
              <w:rPr>
                <w:rFonts w:hint="eastAsia" w:ascii="宋体" w:hAnsi="宋体" w:eastAsia="宋体" w:cs="宋体"/>
                <w:b/>
                <w:bCs/>
                <w:color w:val="000000"/>
                <w:sz w:val="21"/>
                <w:szCs w:val="21"/>
              </w:rPr>
              <w:t>需同时提供合同、成果文件和定案单（经财政或审计</w:t>
            </w:r>
            <w:r>
              <w:rPr>
                <w:rFonts w:hint="eastAsia" w:ascii="宋体" w:hAnsi="宋体" w:eastAsia="宋体" w:cs="宋体"/>
                <w:b/>
                <w:bCs/>
                <w:color w:val="000000"/>
                <w:sz w:val="21"/>
                <w:szCs w:val="21"/>
                <w:lang w:eastAsia="zh-CN"/>
              </w:rPr>
              <w:t>等政府</w:t>
            </w:r>
            <w:r>
              <w:rPr>
                <w:rFonts w:hint="eastAsia" w:ascii="宋体" w:hAnsi="宋体" w:eastAsia="宋体" w:cs="宋体"/>
                <w:b/>
                <w:bCs/>
                <w:color w:val="000000"/>
                <w:sz w:val="21"/>
                <w:szCs w:val="21"/>
              </w:rPr>
              <w:t>部门盖章确认）的有效证明</w:t>
            </w:r>
            <w:r>
              <w:rPr>
                <w:rFonts w:hint="eastAsia" w:ascii="宋体" w:hAnsi="宋体" w:eastAsia="宋体" w:cs="宋体"/>
                <w:b/>
                <w:bCs/>
                <w:color w:val="000000"/>
                <w:sz w:val="21"/>
                <w:szCs w:val="21"/>
                <w:lang w:val="en-US" w:eastAsia="zh-CN"/>
              </w:rPr>
              <w:t>]</w:t>
            </w:r>
            <w:r>
              <w:rPr>
                <w:rFonts w:hint="eastAsia" w:ascii="宋体" w:hAnsi="宋体" w:eastAsia="宋体" w:cs="宋体"/>
                <w:b/>
                <w:bCs/>
                <w:color w:val="000000"/>
                <w:sz w:val="21"/>
                <w:szCs w:val="21"/>
                <w:lang w:eastAsia="zh-CN"/>
              </w:rPr>
              <w:t>。</w:t>
            </w:r>
          </w:p>
        </w:tc>
        <w:tc>
          <w:tcPr>
            <w:tcW w:w="967" w:type="dxa"/>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keepNext w:val="0"/>
              <w:keepLines w:val="0"/>
              <w:pageBreakBefore w:val="0"/>
              <w:kinsoku/>
              <w:wordWrap/>
              <w:overflowPunct/>
              <w:topLinePunct w:val="0"/>
              <w:autoSpaceDE/>
              <w:autoSpaceDN/>
              <w:bidi w:val="0"/>
              <w:adjustRightInd/>
              <w:spacing w:line="380" w:lineRule="exact"/>
              <w:jc w:val="center"/>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服务质量</w:t>
            </w:r>
          </w:p>
          <w:p>
            <w:pPr>
              <w:keepNext w:val="0"/>
              <w:keepLines w:val="0"/>
              <w:pageBreakBefore w:val="0"/>
              <w:kinsoku/>
              <w:wordWrap/>
              <w:overflowPunct/>
              <w:topLinePunct w:val="0"/>
              <w:autoSpaceDE/>
              <w:autoSpaceDN/>
              <w:bidi w:val="0"/>
              <w:adjustRightInd/>
              <w:spacing w:line="380" w:lineRule="exact"/>
              <w:jc w:val="center"/>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与承诺</w:t>
            </w:r>
          </w:p>
          <w:p>
            <w:pPr>
              <w:keepNext w:val="0"/>
              <w:keepLines w:val="0"/>
              <w:pageBreakBefore w:val="0"/>
              <w:kinsoku/>
              <w:wordWrap/>
              <w:overflowPunct/>
              <w:topLinePunct w:val="0"/>
              <w:autoSpaceDE/>
              <w:autoSpaceDN/>
              <w:bidi w:val="0"/>
              <w:adjustRightInd/>
              <w:spacing w:line="380" w:lineRule="exact"/>
              <w:jc w:val="center"/>
              <w:textAlignment w:val="auto"/>
              <w:outlineLvl w:val="9"/>
              <w:rPr>
                <w:rFonts w:hint="eastAsia" w:ascii="宋体" w:hAnsi="宋体" w:eastAsia="宋体" w:cs="宋体"/>
                <w:sz w:val="21"/>
                <w:szCs w:val="21"/>
              </w:rPr>
            </w:pPr>
            <w:r>
              <w:rPr>
                <w:rFonts w:hint="eastAsia" w:ascii="宋体" w:hAnsi="宋体" w:eastAsia="宋体" w:cs="宋体"/>
                <w:b/>
                <w:bCs/>
                <w:sz w:val="21"/>
                <w:szCs w:val="21"/>
                <w:lang w:eastAsia="zh-CN"/>
              </w:rPr>
              <w:t>（8分）</w:t>
            </w:r>
          </w:p>
        </w:tc>
        <w:tc>
          <w:tcPr>
            <w:tcW w:w="6237" w:type="dxa"/>
            <w:vAlign w:val="center"/>
          </w:tcPr>
          <w:p>
            <w:pPr>
              <w:keepNext w:val="0"/>
              <w:keepLines w:val="0"/>
              <w:pageBreakBefore w:val="0"/>
              <w:kinsoku/>
              <w:wordWrap/>
              <w:overflowPunct/>
              <w:topLinePunct w:val="0"/>
              <w:autoSpaceDE/>
              <w:autoSpaceDN/>
              <w:bidi w:val="0"/>
              <w:adjustRightInd/>
              <w:snapToGrid w:val="0"/>
              <w:spacing w:line="38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1跟踪审计服务质量与承诺全面的4分，</w:t>
            </w:r>
            <w:r>
              <w:rPr>
                <w:rFonts w:hint="eastAsia" w:ascii="宋体" w:hAnsi="宋体" w:eastAsia="宋体" w:cs="宋体"/>
                <w:color w:val="000000"/>
                <w:sz w:val="21"/>
                <w:szCs w:val="21"/>
                <w:lang w:eastAsia="zh-CN"/>
              </w:rPr>
              <w:t>有相关描述的得</w:t>
            </w:r>
            <w:r>
              <w:rPr>
                <w:rFonts w:hint="eastAsia" w:ascii="宋体" w:hAnsi="宋体" w:eastAsia="宋体" w:cs="宋体"/>
                <w:color w:val="000000"/>
                <w:sz w:val="21"/>
                <w:szCs w:val="21"/>
              </w:rPr>
              <w:t>1分，没有的不得分；</w:t>
            </w:r>
          </w:p>
          <w:p>
            <w:pPr>
              <w:keepNext w:val="0"/>
              <w:keepLines w:val="0"/>
              <w:pageBreakBefore w:val="0"/>
              <w:kinsoku/>
              <w:wordWrap/>
              <w:overflowPunct/>
              <w:topLinePunct w:val="0"/>
              <w:autoSpaceDE/>
              <w:autoSpaceDN/>
              <w:bidi w:val="0"/>
              <w:adjustRightInd/>
              <w:snapToGrid w:val="0"/>
              <w:spacing w:line="38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2.跟踪审计服务方案合理、可行，跟踪审计服务思路清晰、全面系统的得4分，</w:t>
            </w:r>
            <w:r>
              <w:rPr>
                <w:rFonts w:hint="eastAsia" w:ascii="宋体" w:hAnsi="宋体" w:eastAsia="宋体" w:cs="宋体"/>
                <w:color w:val="000000"/>
                <w:sz w:val="21"/>
                <w:szCs w:val="21"/>
                <w:lang w:eastAsia="zh-CN"/>
              </w:rPr>
              <w:t>仅有相关描述的得</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分，没有的不得分。</w:t>
            </w:r>
          </w:p>
        </w:tc>
        <w:tc>
          <w:tcPr>
            <w:tcW w:w="967" w:type="dxa"/>
            <w:vAlign w:val="center"/>
          </w:tcPr>
          <w:p>
            <w:pPr>
              <w:keepNext w:val="0"/>
              <w:keepLines w:val="0"/>
              <w:pageBreakBefore w:val="0"/>
              <w:kinsoku/>
              <w:wordWrap/>
              <w:overflowPunct/>
              <w:topLinePunct w:val="0"/>
              <w:autoSpaceDE/>
              <w:autoSpaceDN/>
              <w:bidi w:val="0"/>
              <w:adjustRightInd/>
              <w:snapToGrid w:val="0"/>
              <w:spacing w:line="380" w:lineRule="exact"/>
              <w:ind w:firstLine="210" w:firstLineChars="100"/>
              <w:textAlignment w:val="auto"/>
              <w:outlineLvl w:val="9"/>
              <w:rPr>
                <w:rFonts w:hint="eastAsia" w:ascii="宋体" w:hAnsi="宋体" w:eastAsia="宋体" w:cs="宋体"/>
                <w:sz w:val="21"/>
                <w:szCs w:val="21"/>
              </w:rPr>
            </w:pPr>
            <w:r>
              <w:rPr>
                <w:rFonts w:hint="eastAsia" w:ascii="宋体" w:hAnsi="宋体" w:eastAsia="宋体" w:cs="宋体"/>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966" w:type="dxa"/>
            <w:gridSpan w:val="3"/>
            <w:vAlign w:val="center"/>
          </w:tcPr>
          <w:p>
            <w:pPr>
              <w:keepNext w:val="0"/>
              <w:keepLines w:val="0"/>
              <w:pageBreakBefore w:val="0"/>
              <w:kinsoku/>
              <w:wordWrap/>
              <w:overflowPunct/>
              <w:topLinePunct w:val="0"/>
              <w:autoSpaceDE/>
              <w:autoSpaceDN/>
              <w:bidi w:val="0"/>
              <w:adjustRightInd/>
              <w:spacing w:line="380" w:lineRule="exact"/>
              <w:jc w:val="center"/>
              <w:textAlignment w:val="auto"/>
              <w:outlineLvl w:val="9"/>
              <w:rPr>
                <w:rFonts w:ascii="宋体" w:hAnsi="宋体" w:eastAsia="宋体" w:cs="宋体"/>
                <w:b/>
                <w:color w:val="FF0000"/>
                <w:sz w:val="21"/>
                <w:szCs w:val="21"/>
                <w:highlight w:val="yellow"/>
              </w:rPr>
            </w:pPr>
            <w:r>
              <w:rPr>
                <w:rFonts w:hint="eastAsia" w:ascii="宋体" w:hAnsi="宋体" w:eastAsia="宋体" w:cs="宋体"/>
                <w:b/>
                <w:sz w:val="21"/>
                <w:szCs w:val="21"/>
              </w:rPr>
              <w:t>技术部分（满分</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47</w:t>
            </w:r>
            <w:r>
              <w:rPr>
                <w:rFonts w:hint="eastAsia" w:ascii="宋体" w:hAnsi="宋体" w:eastAsia="宋体" w:cs="宋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762" w:type="dxa"/>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评分因素</w:t>
            </w:r>
          </w:p>
        </w:tc>
        <w:tc>
          <w:tcPr>
            <w:tcW w:w="6237" w:type="dxa"/>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评标标准</w:t>
            </w:r>
          </w:p>
        </w:tc>
        <w:tc>
          <w:tcPr>
            <w:tcW w:w="967" w:type="dxa"/>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keepNext w:val="0"/>
              <w:keepLines w:val="0"/>
              <w:pageBreakBefore w:val="0"/>
              <w:kinsoku/>
              <w:wordWrap/>
              <w:overflowPunct/>
              <w:topLinePunct w:val="0"/>
              <w:autoSpaceDE/>
              <w:autoSpaceDN/>
              <w:bidi w:val="0"/>
              <w:adjustRightInd/>
              <w:spacing w:line="380" w:lineRule="exact"/>
              <w:jc w:val="center"/>
              <w:textAlignment w:val="auto"/>
              <w:outlineLvl w:val="9"/>
              <w:rPr>
                <w:rFonts w:hint="eastAsia" w:ascii="宋体" w:hAnsi="宋体" w:eastAsia="宋体" w:cs="宋体"/>
                <w:b/>
                <w:bCs/>
                <w:sz w:val="21"/>
                <w:szCs w:val="21"/>
                <w:lang w:val="zh-CN" w:eastAsia="zh-CN"/>
              </w:rPr>
            </w:pPr>
            <w:r>
              <w:rPr>
                <w:rFonts w:hint="eastAsia" w:ascii="宋体" w:hAnsi="宋体" w:eastAsia="宋体" w:cs="宋体"/>
                <w:b/>
                <w:bCs/>
                <w:sz w:val="21"/>
                <w:szCs w:val="21"/>
                <w:lang w:val="zh-CN" w:eastAsia="zh-CN"/>
              </w:rPr>
              <w:t>投标文件的</w:t>
            </w:r>
          </w:p>
          <w:p>
            <w:pPr>
              <w:keepNext w:val="0"/>
              <w:keepLines w:val="0"/>
              <w:pageBreakBefore w:val="0"/>
              <w:kinsoku/>
              <w:wordWrap/>
              <w:overflowPunct/>
              <w:topLinePunct w:val="0"/>
              <w:autoSpaceDE/>
              <w:autoSpaceDN/>
              <w:bidi w:val="0"/>
              <w:adjustRightInd/>
              <w:spacing w:line="380" w:lineRule="exact"/>
              <w:jc w:val="center"/>
              <w:textAlignment w:val="auto"/>
              <w:outlineLvl w:val="9"/>
              <w:rPr>
                <w:rFonts w:hint="eastAsia" w:ascii="宋体" w:hAnsi="宋体" w:eastAsia="宋体" w:cs="宋体"/>
                <w:b/>
                <w:bCs/>
                <w:sz w:val="21"/>
                <w:szCs w:val="21"/>
                <w:lang w:val="zh-CN" w:eastAsia="zh-CN"/>
              </w:rPr>
            </w:pPr>
            <w:r>
              <w:rPr>
                <w:rFonts w:hint="eastAsia" w:ascii="宋体" w:hAnsi="宋体" w:eastAsia="宋体" w:cs="宋体"/>
                <w:b/>
                <w:bCs/>
                <w:sz w:val="21"/>
                <w:szCs w:val="21"/>
                <w:lang w:val="zh-CN" w:eastAsia="zh-CN"/>
              </w:rPr>
              <w:t>规范程度</w:t>
            </w:r>
          </w:p>
          <w:p>
            <w:pPr>
              <w:keepNext w:val="0"/>
              <w:keepLines w:val="0"/>
              <w:pageBreakBefore w:val="0"/>
              <w:kinsoku/>
              <w:wordWrap/>
              <w:overflowPunct/>
              <w:topLinePunct w:val="0"/>
              <w:autoSpaceDE/>
              <w:autoSpaceDN/>
              <w:bidi w:val="0"/>
              <w:adjustRightInd/>
              <w:spacing w:line="380" w:lineRule="exact"/>
              <w:jc w:val="center"/>
              <w:textAlignment w:val="auto"/>
              <w:outlineLvl w:val="9"/>
              <w:rPr>
                <w:rFonts w:hint="eastAsia" w:ascii="宋体" w:hAnsi="宋体" w:eastAsia="宋体" w:cs="宋体"/>
                <w:sz w:val="21"/>
                <w:szCs w:val="21"/>
                <w:lang w:val="zh-CN"/>
              </w:rPr>
            </w:pPr>
            <w:r>
              <w:rPr>
                <w:rFonts w:hint="eastAsia" w:ascii="宋体" w:hAnsi="宋体" w:eastAsia="宋体" w:cs="宋体"/>
                <w:b/>
                <w:bCs/>
                <w:sz w:val="21"/>
                <w:szCs w:val="21"/>
                <w:lang w:val="zh-CN" w:eastAsia="zh-CN"/>
              </w:rPr>
              <w:t>(</w:t>
            </w:r>
            <w:r>
              <w:rPr>
                <w:rFonts w:hint="eastAsia" w:ascii="宋体" w:hAnsi="宋体" w:eastAsia="宋体" w:cs="宋体"/>
                <w:b/>
                <w:bCs/>
                <w:sz w:val="21"/>
                <w:szCs w:val="21"/>
                <w:lang w:val="en-US" w:eastAsia="zh-CN"/>
              </w:rPr>
              <w:t>4</w:t>
            </w:r>
            <w:r>
              <w:rPr>
                <w:rFonts w:hint="eastAsia" w:ascii="宋体" w:hAnsi="宋体" w:eastAsia="宋体" w:cs="宋体"/>
                <w:b/>
                <w:bCs/>
                <w:sz w:val="21"/>
                <w:szCs w:val="21"/>
                <w:lang w:val="zh-CN" w:eastAsia="zh-CN"/>
              </w:rPr>
              <w:t>分）</w:t>
            </w:r>
          </w:p>
        </w:tc>
        <w:tc>
          <w:tcPr>
            <w:tcW w:w="6237" w:type="dxa"/>
            <w:vAlign w:val="center"/>
          </w:tcPr>
          <w:p>
            <w:pPr>
              <w:keepNext w:val="0"/>
              <w:keepLines w:val="0"/>
              <w:pageBreakBefore w:val="0"/>
              <w:kinsoku/>
              <w:wordWrap/>
              <w:overflowPunct/>
              <w:topLinePunct w:val="0"/>
              <w:autoSpaceDE/>
              <w:autoSpaceDN/>
              <w:bidi w:val="0"/>
              <w:adjustRightInd/>
              <w:snapToGrid w:val="0"/>
              <w:spacing w:line="380" w:lineRule="exact"/>
              <w:jc w:val="both"/>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1、投标文件的编制符合招标文件的规定，装订整齐规范的，文字清晰、无差错，得</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分；</w:t>
            </w:r>
          </w:p>
          <w:p>
            <w:pPr>
              <w:keepNext w:val="0"/>
              <w:keepLines w:val="0"/>
              <w:pageBreakBefore w:val="0"/>
              <w:kinsoku/>
              <w:wordWrap/>
              <w:overflowPunct/>
              <w:topLinePunct w:val="0"/>
              <w:autoSpaceDE/>
              <w:autoSpaceDN/>
              <w:bidi w:val="0"/>
              <w:adjustRightInd/>
              <w:snapToGrid w:val="0"/>
              <w:spacing w:line="380" w:lineRule="exact"/>
              <w:jc w:val="both"/>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2、所提供资料准确完整得</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分。</w:t>
            </w:r>
          </w:p>
        </w:tc>
        <w:tc>
          <w:tcPr>
            <w:tcW w:w="967" w:type="dxa"/>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762" w:type="dxa"/>
            <w:vMerge w:val="restart"/>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outlineLvl w:val="9"/>
              <w:rPr>
                <w:rFonts w:hint="eastAsia" w:ascii="宋体" w:hAnsi="宋体" w:eastAsia="宋体" w:cs="宋体"/>
                <w:sz w:val="21"/>
                <w:szCs w:val="21"/>
                <w:lang w:val="zh-CN"/>
              </w:rPr>
            </w:pPr>
          </w:p>
          <w:p>
            <w:pPr>
              <w:keepNext w:val="0"/>
              <w:keepLines w:val="0"/>
              <w:pageBreakBefore w:val="0"/>
              <w:kinsoku/>
              <w:wordWrap/>
              <w:overflowPunct/>
              <w:topLinePunct w:val="0"/>
              <w:autoSpaceDE/>
              <w:autoSpaceDN/>
              <w:bidi w:val="0"/>
              <w:adjustRightInd/>
              <w:snapToGrid w:val="0"/>
              <w:spacing w:line="380" w:lineRule="exact"/>
              <w:jc w:val="center"/>
              <w:textAlignment w:val="auto"/>
              <w:outlineLvl w:val="9"/>
              <w:rPr>
                <w:rFonts w:hint="eastAsia" w:ascii="宋体" w:hAnsi="宋体" w:eastAsia="宋体" w:cs="宋体"/>
                <w:sz w:val="21"/>
                <w:szCs w:val="21"/>
                <w:lang w:val="zh-CN"/>
              </w:rPr>
            </w:pPr>
          </w:p>
          <w:p>
            <w:pPr>
              <w:keepNext w:val="0"/>
              <w:keepLines w:val="0"/>
              <w:pageBreakBefore w:val="0"/>
              <w:kinsoku/>
              <w:wordWrap/>
              <w:overflowPunct/>
              <w:topLinePunct w:val="0"/>
              <w:autoSpaceDE/>
              <w:autoSpaceDN/>
              <w:bidi w:val="0"/>
              <w:adjustRightInd/>
              <w:spacing w:line="380" w:lineRule="exact"/>
              <w:jc w:val="center"/>
              <w:textAlignment w:val="auto"/>
              <w:outlineLvl w:val="9"/>
              <w:rPr>
                <w:rFonts w:hint="eastAsia" w:ascii="宋体" w:hAnsi="宋体" w:eastAsia="宋体" w:cs="宋体"/>
                <w:b/>
                <w:bCs/>
                <w:sz w:val="21"/>
                <w:szCs w:val="21"/>
                <w:lang w:val="zh-CN" w:eastAsia="zh-CN"/>
              </w:rPr>
            </w:pPr>
          </w:p>
          <w:p>
            <w:pPr>
              <w:keepNext w:val="0"/>
              <w:keepLines w:val="0"/>
              <w:pageBreakBefore w:val="0"/>
              <w:kinsoku/>
              <w:wordWrap/>
              <w:overflowPunct/>
              <w:topLinePunct w:val="0"/>
              <w:autoSpaceDE/>
              <w:autoSpaceDN/>
              <w:bidi w:val="0"/>
              <w:adjustRightInd/>
              <w:spacing w:line="380" w:lineRule="exact"/>
              <w:jc w:val="center"/>
              <w:textAlignment w:val="auto"/>
              <w:outlineLvl w:val="9"/>
              <w:rPr>
                <w:rFonts w:hint="eastAsia" w:ascii="宋体" w:hAnsi="宋体" w:eastAsia="宋体" w:cs="宋体"/>
                <w:b/>
                <w:bCs/>
                <w:sz w:val="21"/>
                <w:szCs w:val="21"/>
                <w:lang w:val="zh-CN" w:eastAsia="zh-CN"/>
              </w:rPr>
            </w:pPr>
          </w:p>
          <w:p>
            <w:pPr>
              <w:keepNext w:val="0"/>
              <w:keepLines w:val="0"/>
              <w:pageBreakBefore w:val="0"/>
              <w:kinsoku/>
              <w:wordWrap/>
              <w:overflowPunct/>
              <w:topLinePunct w:val="0"/>
              <w:autoSpaceDE/>
              <w:autoSpaceDN/>
              <w:bidi w:val="0"/>
              <w:adjustRightInd/>
              <w:spacing w:line="380" w:lineRule="exact"/>
              <w:jc w:val="center"/>
              <w:textAlignment w:val="auto"/>
              <w:outlineLvl w:val="9"/>
              <w:rPr>
                <w:rFonts w:hint="eastAsia" w:ascii="宋体" w:hAnsi="宋体" w:eastAsia="宋体" w:cs="宋体"/>
                <w:b/>
                <w:bCs/>
                <w:sz w:val="21"/>
                <w:szCs w:val="21"/>
                <w:lang w:val="zh-CN" w:eastAsia="zh-CN"/>
              </w:rPr>
            </w:pPr>
            <w:r>
              <w:rPr>
                <w:rFonts w:hint="eastAsia" w:ascii="宋体" w:hAnsi="宋体" w:eastAsia="宋体" w:cs="宋体"/>
                <w:b/>
                <w:bCs/>
                <w:sz w:val="21"/>
                <w:szCs w:val="21"/>
                <w:lang w:val="zh-CN" w:eastAsia="zh-CN"/>
              </w:rPr>
              <w:t>对招标文件</w:t>
            </w:r>
          </w:p>
          <w:p>
            <w:pPr>
              <w:keepNext w:val="0"/>
              <w:keepLines w:val="0"/>
              <w:pageBreakBefore w:val="0"/>
              <w:kinsoku/>
              <w:wordWrap/>
              <w:overflowPunct/>
              <w:topLinePunct w:val="0"/>
              <w:autoSpaceDE/>
              <w:autoSpaceDN/>
              <w:bidi w:val="0"/>
              <w:adjustRightInd/>
              <w:spacing w:line="380" w:lineRule="exact"/>
              <w:jc w:val="center"/>
              <w:textAlignment w:val="auto"/>
              <w:outlineLvl w:val="9"/>
              <w:rPr>
                <w:rFonts w:hint="eastAsia" w:ascii="宋体" w:hAnsi="宋体" w:eastAsia="宋体" w:cs="宋体"/>
                <w:b/>
                <w:bCs/>
                <w:sz w:val="21"/>
                <w:szCs w:val="21"/>
                <w:lang w:val="zh-CN" w:eastAsia="zh-CN"/>
              </w:rPr>
            </w:pPr>
            <w:r>
              <w:rPr>
                <w:rFonts w:hint="eastAsia" w:ascii="宋体" w:hAnsi="宋体" w:eastAsia="宋体" w:cs="宋体"/>
                <w:b/>
                <w:bCs/>
                <w:sz w:val="21"/>
                <w:szCs w:val="21"/>
                <w:lang w:val="zh-CN" w:eastAsia="zh-CN"/>
              </w:rPr>
              <w:t>的响应程度</w:t>
            </w:r>
          </w:p>
          <w:p>
            <w:pPr>
              <w:keepNext w:val="0"/>
              <w:keepLines w:val="0"/>
              <w:pageBreakBefore w:val="0"/>
              <w:kinsoku/>
              <w:wordWrap/>
              <w:overflowPunct/>
              <w:topLinePunct w:val="0"/>
              <w:autoSpaceDE/>
              <w:autoSpaceDN/>
              <w:bidi w:val="0"/>
              <w:adjustRightInd/>
              <w:spacing w:line="380" w:lineRule="exact"/>
              <w:jc w:val="center"/>
              <w:textAlignment w:val="auto"/>
              <w:outlineLvl w:val="9"/>
              <w:rPr>
                <w:rFonts w:hint="eastAsia" w:ascii="宋体" w:hAnsi="宋体" w:eastAsia="宋体" w:cs="宋体"/>
                <w:sz w:val="21"/>
                <w:szCs w:val="21"/>
                <w:lang w:val="zh-CN"/>
              </w:rPr>
            </w:pPr>
            <w:r>
              <w:rPr>
                <w:rFonts w:hint="eastAsia" w:ascii="宋体" w:hAnsi="宋体" w:eastAsia="宋体" w:cs="宋体"/>
                <w:b/>
                <w:bCs/>
                <w:sz w:val="21"/>
                <w:szCs w:val="21"/>
                <w:lang w:val="zh-CN" w:eastAsia="zh-CN"/>
              </w:rPr>
              <w:t>(</w:t>
            </w:r>
            <w:r>
              <w:rPr>
                <w:rFonts w:hint="eastAsia" w:ascii="宋体" w:hAnsi="宋体" w:eastAsia="宋体" w:cs="宋体"/>
                <w:b/>
                <w:bCs/>
                <w:sz w:val="21"/>
                <w:szCs w:val="21"/>
                <w:lang w:val="en-US" w:eastAsia="zh-CN"/>
              </w:rPr>
              <w:t>43</w:t>
            </w:r>
            <w:r>
              <w:rPr>
                <w:rFonts w:hint="eastAsia" w:ascii="宋体" w:hAnsi="宋体" w:eastAsia="宋体" w:cs="宋体"/>
                <w:b/>
                <w:bCs/>
                <w:sz w:val="21"/>
                <w:szCs w:val="21"/>
                <w:lang w:val="zh-CN" w:eastAsia="zh-CN"/>
              </w:rPr>
              <w:t>分）</w:t>
            </w:r>
          </w:p>
        </w:tc>
        <w:tc>
          <w:tcPr>
            <w:tcW w:w="7204" w:type="dxa"/>
            <w:gridSpan w:val="2"/>
            <w:vAlign w:val="center"/>
          </w:tcPr>
          <w:p>
            <w:pPr>
              <w:keepNext w:val="0"/>
              <w:keepLines w:val="0"/>
              <w:pageBreakBefore w:val="0"/>
              <w:tabs>
                <w:tab w:val="left" w:pos="1260"/>
              </w:tabs>
              <w:kinsoku/>
              <w:wordWrap/>
              <w:overflowPunct/>
              <w:topLinePunct w:val="0"/>
              <w:autoSpaceDE/>
              <w:autoSpaceDN/>
              <w:bidi w:val="0"/>
              <w:adjustRightInd/>
              <w:snapToGrid w:val="0"/>
              <w:spacing w:line="380" w:lineRule="exact"/>
              <w:jc w:val="both"/>
              <w:textAlignment w:val="auto"/>
              <w:outlineLvl w:val="9"/>
              <w:rPr>
                <w:rFonts w:hint="eastAsia" w:ascii="宋体" w:hAnsi="宋体" w:eastAsia="宋体" w:cs="宋体"/>
                <w:color w:val="0000FF"/>
                <w:sz w:val="21"/>
                <w:szCs w:val="21"/>
                <w:lang w:val="zh-CN"/>
              </w:rPr>
            </w:pPr>
            <w:r>
              <w:rPr>
                <w:rFonts w:hint="eastAsia" w:ascii="宋体" w:hAnsi="宋体" w:eastAsia="宋体" w:cs="宋体"/>
                <w:b/>
                <w:bCs/>
                <w:color w:val="000000"/>
                <w:sz w:val="21"/>
                <w:szCs w:val="21"/>
                <w:lang w:val="zh-CN"/>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762" w:type="dxa"/>
            <w:vMerge w:val="continue"/>
            <w:vAlign w:val="center"/>
          </w:tcPr>
          <w:p>
            <w:pPr>
              <w:keepNext w:val="0"/>
              <w:keepLines w:val="0"/>
              <w:pageBreakBefore w:val="0"/>
              <w:tabs>
                <w:tab w:val="left" w:pos="1260"/>
              </w:tabs>
              <w:kinsoku/>
              <w:wordWrap/>
              <w:overflowPunct/>
              <w:topLinePunct w:val="0"/>
              <w:autoSpaceDE/>
              <w:autoSpaceDN/>
              <w:bidi w:val="0"/>
              <w:adjustRightInd/>
              <w:snapToGrid w:val="0"/>
              <w:spacing w:line="380" w:lineRule="exact"/>
              <w:jc w:val="both"/>
              <w:textAlignment w:val="auto"/>
              <w:outlineLvl w:val="9"/>
              <w:rPr>
                <w:rFonts w:hint="eastAsia" w:ascii="宋体" w:hAnsi="宋体" w:eastAsia="宋体" w:cs="宋体"/>
                <w:color w:val="0000FF"/>
                <w:sz w:val="21"/>
                <w:szCs w:val="21"/>
                <w:lang w:val="zh-CN"/>
              </w:rPr>
            </w:pPr>
          </w:p>
        </w:tc>
        <w:tc>
          <w:tcPr>
            <w:tcW w:w="6237" w:type="dxa"/>
            <w:vAlign w:val="center"/>
          </w:tcPr>
          <w:p>
            <w:pPr>
              <w:keepNext w:val="0"/>
              <w:keepLines w:val="0"/>
              <w:pageBreakBefore w:val="0"/>
              <w:tabs>
                <w:tab w:val="left" w:pos="1260"/>
              </w:tabs>
              <w:kinsoku/>
              <w:wordWrap/>
              <w:overflowPunct/>
              <w:topLinePunct w:val="0"/>
              <w:autoSpaceDE/>
              <w:autoSpaceDN/>
              <w:bidi w:val="0"/>
              <w:adjustRightInd/>
              <w:snapToGrid w:val="0"/>
              <w:spacing w:line="380" w:lineRule="exact"/>
              <w:jc w:val="left"/>
              <w:textAlignment w:val="auto"/>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val="zh-CN"/>
              </w:rPr>
              <w:t>未实质响应招标文件的要求为无效投标，完全响应招标文件要求的得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val="zh-CN"/>
              </w:rPr>
              <w:t>分。</w:t>
            </w:r>
          </w:p>
        </w:tc>
        <w:tc>
          <w:tcPr>
            <w:tcW w:w="967" w:type="dxa"/>
            <w:vAlign w:val="center"/>
          </w:tcPr>
          <w:p>
            <w:pPr>
              <w:keepNext w:val="0"/>
              <w:keepLines w:val="0"/>
              <w:pageBreakBefore w:val="0"/>
              <w:tabs>
                <w:tab w:val="left" w:pos="1260"/>
              </w:tabs>
              <w:kinsoku/>
              <w:wordWrap/>
              <w:overflowPunct/>
              <w:topLinePunct w:val="0"/>
              <w:autoSpaceDE/>
              <w:autoSpaceDN/>
              <w:bidi w:val="0"/>
              <w:adjustRightInd/>
              <w:snapToGrid w:val="0"/>
              <w:spacing w:line="380" w:lineRule="exact"/>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762" w:type="dxa"/>
            <w:vMerge w:val="continue"/>
            <w:vAlign w:val="center"/>
          </w:tcPr>
          <w:p>
            <w:pPr>
              <w:keepNext w:val="0"/>
              <w:keepLines w:val="0"/>
              <w:pageBreakBefore w:val="0"/>
              <w:tabs>
                <w:tab w:val="left" w:pos="1260"/>
              </w:tabs>
              <w:kinsoku/>
              <w:wordWrap/>
              <w:overflowPunct/>
              <w:topLinePunct w:val="0"/>
              <w:autoSpaceDE/>
              <w:autoSpaceDN/>
              <w:bidi w:val="0"/>
              <w:adjustRightInd/>
              <w:snapToGrid w:val="0"/>
              <w:spacing w:line="380" w:lineRule="exact"/>
              <w:jc w:val="both"/>
              <w:textAlignment w:val="auto"/>
              <w:outlineLvl w:val="9"/>
              <w:rPr>
                <w:rFonts w:hint="eastAsia" w:ascii="宋体" w:hAnsi="宋体" w:eastAsia="宋体" w:cs="宋体"/>
                <w:color w:val="0000FF"/>
                <w:sz w:val="21"/>
                <w:szCs w:val="21"/>
                <w:lang w:val="zh-CN"/>
              </w:rPr>
            </w:pPr>
          </w:p>
        </w:tc>
        <w:tc>
          <w:tcPr>
            <w:tcW w:w="6237" w:type="dxa"/>
            <w:vAlign w:val="center"/>
          </w:tcPr>
          <w:p>
            <w:pPr>
              <w:keepNext w:val="0"/>
              <w:keepLines w:val="0"/>
              <w:pageBreakBefore w:val="0"/>
              <w:tabs>
                <w:tab w:val="left" w:pos="1260"/>
              </w:tabs>
              <w:kinsoku/>
              <w:wordWrap/>
              <w:overflowPunct/>
              <w:topLinePunct w:val="0"/>
              <w:autoSpaceDE/>
              <w:autoSpaceDN/>
              <w:bidi w:val="0"/>
              <w:adjustRightInd/>
              <w:snapToGrid w:val="0"/>
              <w:spacing w:line="380" w:lineRule="exact"/>
              <w:jc w:val="left"/>
              <w:textAlignment w:val="auto"/>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zh-CN"/>
              </w:rPr>
              <w:t>.企业机构设置合理、分工明确，企业规章制度健全、完善并具有可操作性的</w:t>
            </w:r>
            <w:r>
              <w:rPr>
                <w:rFonts w:hint="eastAsia" w:ascii="宋体" w:hAnsi="宋体" w:eastAsia="宋体" w:cs="宋体"/>
                <w:color w:val="000000"/>
                <w:sz w:val="21"/>
                <w:szCs w:val="21"/>
                <w:lang w:val="zh-CN" w:eastAsia="zh-CN"/>
              </w:rPr>
              <w:t>得</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lang w:val="zh-CN"/>
              </w:rPr>
              <w:t>分；</w:t>
            </w:r>
            <w:r>
              <w:rPr>
                <w:rFonts w:hint="eastAsia" w:ascii="宋体" w:hAnsi="宋体" w:eastAsia="宋体" w:cs="宋体"/>
                <w:color w:val="000000"/>
                <w:sz w:val="21"/>
                <w:szCs w:val="21"/>
                <w:lang w:val="zh-CN" w:eastAsia="zh-CN"/>
              </w:rPr>
              <w:t>仅有相关描述的得</w:t>
            </w:r>
            <w:r>
              <w:rPr>
                <w:rFonts w:hint="eastAsia" w:ascii="宋体" w:hAnsi="宋体" w:eastAsia="宋体" w:cs="宋体"/>
                <w:color w:val="000000"/>
                <w:sz w:val="21"/>
                <w:szCs w:val="21"/>
                <w:lang w:val="en-US" w:eastAsia="zh-CN"/>
              </w:rPr>
              <w:t>3分；</w:t>
            </w:r>
            <w:r>
              <w:rPr>
                <w:rFonts w:hint="eastAsia" w:ascii="宋体" w:hAnsi="宋体" w:eastAsia="宋体" w:cs="宋体"/>
                <w:color w:val="000000"/>
                <w:sz w:val="21"/>
                <w:szCs w:val="21"/>
                <w:lang w:val="zh-CN"/>
              </w:rPr>
              <w:t>没有不得分。</w:t>
            </w:r>
          </w:p>
        </w:tc>
        <w:tc>
          <w:tcPr>
            <w:tcW w:w="967" w:type="dxa"/>
            <w:vAlign w:val="center"/>
          </w:tcPr>
          <w:p>
            <w:pPr>
              <w:keepNext w:val="0"/>
              <w:keepLines w:val="0"/>
              <w:pageBreakBefore w:val="0"/>
              <w:tabs>
                <w:tab w:val="left" w:pos="1260"/>
              </w:tabs>
              <w:kinsoku/>
              <w:wordWrap/>
              <w:overflowPunct/>
              <w:topLinePunct w:val="0"/>
              <w:autoSpaceDE/>
              <w:autoSpaceDN/>
              <w:bidi w:val="0"/>
              <w:adjustRightInd/>
              <w:snapToGrid w:val="0"/>
              <w:spacing w:line="380" w:lineRule="exact"/>
              <w:jc w:val="center"/>
              <w:textAlignment w:val="auto"/>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762" w:type="dxa"/>
            <w:vMerge w:val="continue"/>
            <w:vAlign w:val="center"/>
          </w:tcPr>
          <w:p>
            <w:pPr>
              <w:keepNext w:val="0"/>
              <w:keepLines w:val="0"/>
              <w:pageBreakBefore w:val="0"/>
              <w:tabs>
                <w:tab w:val="left" w:pos="1260"/>
              </w:tabs>
              <w:kinsoku/>
              <w:wordWrap/>
              <w:overflowPunct/>
              <w:topLinePunct w:val="0"/>
              <w:autoSpaceDE/>
              <w:autoSpaceDN/>
              <w:bidi w:val="0"/>
              <w:adjustRightInd/>
              <w:snapToGrid w:val="0"/>
              <w:spacing w:line="380" w:lineRule="exact"/>
              <w:jc w:val="both"/>
              <w:textAlignment w:val="auto"/>
              <w:outlineLvl w:val="9"/>
              <w:rPr>
                <w:rFonts w:hint="eastAsia" w:ascii="宋体" w:hAnsi="宋体" w:eastAsia="宋体" w:cs="宋体"/>
                <w:color w:val="0000FF"/>
                <w:sz w:val="21"/>
                <w:szCs w:val="21"/>
                <w:lang w:val="zh-CN"/>
              </w:rPr>
            </w:pPr>
          </w:p>
        </w:tc>
        <w:tc>
          <w:tcPr>
            <w:tcW w:w="6237" w:type="dxa"/>
            <w:vAlign w:val="center"/>
          </w:tcPr>
          <w:p>
            <w:pPr>
              <w:keepNext w:val="0"/>
              <w:keepLines w:val="0"/>
              <w:pageBreakBefore w:val="0"/>
              <w:tabs>
                <w:tab w:val="left" w:pos="1260"/>
              </w:tabs>
              <w:kinsoku/>
              <w:wordWrap/>
              <w:overflowPunct/>
              <w:topLinePunct w:val="0"/>
              <w:autoSpaceDE/>
              <w:autoSpaceDN/>
              <w:bidi w:val="0"/>
              <w:adjustRightInd/>
              <w:snapToGrid w:val="0"/>
              <w:spacing w:line="380" w:lineRule="exact"/>
              <w:jc w:val="left"/>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val="zh-CN"/>
              </w:rPr>
              <w:t>.有健全的质量控制制度，工作流程和方法合理，质量保证措施健全的得</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lang w:val="zh-CN"/>
              </w:rPr>
              <w:t>分；</w:t>
            </w:r>
            <w:r>
              <w:rPr>
                <w:rFonts w:hint="eastAsia" w:ascii="宋体" w:hAnsi="宋体" w:eastAsia="宋体" w:cs="宋体"/>
                <w:color w:val="000000"/>
                <w:sz w:val="21"/>
                <w:szCs w:val="21"/>
                <w:lang w:val="zh-CN" w:eastAsia="zh-CN"/>
              </w:rPr>
              <w:t>仅有相关描述的得</w:t>
            </w:r>
            <w:r>
              <w:rPr>
                <w:rFonts w:hint="eastAsia" w:ascii="宋体" w:hAnsi="宋体" w:eastAsia="宋体" w:cs="宋体"/>
                <w:color w:val="000000"/>
                <w:sz w:val="21"/>
                <w:szCs w:val="21"/>
                <w:lang w:val="en-US" w:eastAsia="zh-CN"/>
              </w:rPr>
              <w:t>3分；</w:t>
            </w:r>
            <w:r>
              <w:rPr>
                <w:rFonts w:hint="eastAsia" w:ascii="宋体" w:hAnsi="宋体" w:eastAsia="宋体" w:cs="宋体"/>
                <w:color w:val="000000"/>
                <w:sz w:val="21"/>
                <w:szCs w:val="21"/>
                <w:lang w:val="zh-CN"/>
              </w:rPr>
              <w:t>没有不得分。</w:t>
            </w:r>
          </w:p>
        </w:tc>
        <w:tc>
          <w:tcPr>
            <w:tcW w:w="967" w:type="dxa"/>
            <w:vAlign w:val="center"/>
          </w:tcPr>
          <w:p>
            <w:pPr>
              <w:keepNext w:val="0"/>
              <w:keepLines w:val="0"/>
              <w:pageBreakBefore w:val="0"/>
              <w:tabs>
                <w:tab w:val="left" w:pos="1260"/>
              </w:tabs>
              <w:kinsoku/>
              <w:wordWrap/>
              <w:overflowPunct/>
              <w:topLinePunct w:val="0"/>
              <w:autoSpaceDE/>
              <w:autoSpaceDN/>
              <w:bidi w:val="0"/>
              <w:adjustRightInd/>
              <w:snapToGrid w:val="0"/>
              <w:spacing w:line="380" w:lineRule="exact"/>
              <w:jc w:val="center"/>
              <w:textAlignment w:val="auto"/>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1762" w:type="dxa"/>
            <w:vMerge w:val="continue"/>
            <w:vAlign w:val="center"/>
          </w:tcPr>
          <w:p>
            <w:pPr>
              <w:keepNext w:val="0"/>
              <w:keepLines w:val="0"/>
              <w:pageBreakBefore w:val="0"/>
              <w:tabs>
                <w:tab w:val="left" w:pos="1260"/>
              </w:tabs>
              <w:kinsoku/>
              <w:wordWrap/>
              <w:overflowPunct/>
              <w:topLinePunct w:val="0"/>
              <w:autoSpaceDE/>
              <w:autoSpaceDN/>
              <w:bidi w:val="0"/>
              <w:adjustRightInd/>
              <w:snapToGrid w:val="0"/>
              <w:spacing w:line="380" w:lineRule="exact"/>
              <w:jc w:val="both"/>
              <w:textAlignment w:val="auto"/>
              <w:outlineLvl w:val="9"/>
              <w:rPr>
                <w:rFonts w:hint="eastAsia" w:ascii="宋体" w:hAnsi="宋体" w:eastAsia="宋体" w:cs="宋体"/>
                <w:color w:val="0000FF"/>
                <w:sz w:val="21"/>
                <w:szCs w:val="21"/>
                <w:lang w:val="zh-CN"/>
              </w:rPr>
            </w:pPr>
          </w:p>
        </w:tc>
        <w:tc>
          <w:tcPr>
            <w:tcW w:w="6237" w:type="dxa"/>
            <w:vAlign w:val="center"/>
          </w:tcPr>
          <w:p>
            <w:pPr>
              <w:keepNext w:val="0"/>
              <w:keepLines w:val="0"/>
              <w:pageBreakBefore w:val="0"/>
              <w:tabs>
                <w:tab w:val="left" w:pos="1260"/>
              </w:tabs>
              <w:kinsoku/>
              <w:wordWrap/>
              <w:overflowPunct/>
              <w:topLinePunct w:val="0"/>
              <w:autoSpaceDE/>
              <w:autoSpaceDN/>
              <w:bidi w:val="0"/>
              <w:adjustRightInd/>
              <w:snapToGrid w:val="0"/>
              <w:spacing w:line="380" w:lineRule="exact"/>
              <w:jc w:val="left"/>
              <w:textAlignment w:val="auto"/>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val="zh-CN"/>
              </w:rPr>
              <w:t>.本项目造价咨询难点</w:t>
            </w:r>
            <w:r>
              <w:rPr>
                <w:rFonts w:hint="eastAsia" w:ascii="宋体" w:hAnsi="宋体" w:eastAsia="宋体" w:cs="宋体"/>
                <w:color w:val="000000"/>
                <w:sz w:val="21"/>
                <w:szCs w:val="21"/>
                <w:lang w:val="zh-CN" w:eastAsia="zh-CN"/>
              </w:rPr>
              <w:t>、要点阐述明确的得</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lang w:val="zh-CN" w:eastAsia="zh-CN"/>
              </w:rPr>
              <w:t>分；仅有相关描述的得</w:t>
            </w:r>
            <w:r>
              <w:rPr>
                <w:rFonts w:hint="eastAsia" w:ascii="宋体" w:hAnsi="宋体" w:eastAsia="宋体" w:cs="宋体"/>
                <w:color w:val="000000"/>
                <w:sz w:val="21"/>
                <w:szCs w:val="21"/>
                <w:lang w:val="en-US" w:eastAsia="zh-CN"/>
              </w:rPr>
              <w:t>4分；</w:t>
            </w:r>
            <w:r>
              <w:rPr>
                <w:rFonts w:hint="eastAsia" w:ascii="宋体" w:hAnsi="宋体" w:eastAsia="宋体" w:cs="宋体"/>
                <w:color w:val="000000"/>
                <w:sz w:val="21"/>
                <w:szCs w:val="21"/>
                <w:lang w:val="zh-CN" w:eastAsia="zh-CN"/>
              </w:rPr>
              <w:t>没有不得分。</w:t>
            </w:r>
          </w:p>
        </w:tc>
        <w:tc>
          <w:tcPr>
            <w:tcW w:w="967" w:type="dxa"/>
            <w:vAlign w:val="center"/>
          </w:tcPr>
          <w:p>
            <w:pPr>
              <w:keepNext w:val="0"/>
              <w:keepLines w:val="0"/>
              <w:pageBreakBefore w:val="0"/>
              <w:tabs>
                <w:tab w:val="left" w:pos="1260"/>
              </w:tabs>
              <w:kinsoku/>
              <w:wordWrap/>
              <w:overflowPunct/>
              <w:topLinePunct w:val="0"/>
              <w:autoSpaceDE/>
              <w:autoSpaceDN/>
              <w:bidi w:val="0"/>
              <w:adjustRightInd/>
              <w:snapToGrid w:val="0"/>
              <w:spacing w:line="380" w:lineRule="exact"/>
              <w:jc w:val="center"/>
              <w:textAlignment w:val="auto"/>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762" w:type="dxa"/>
            <w:vMerge w:val="continue"/>
            <w:vAlign w:val="center"/>
          </w:tcPr>
          <w:p>
            <w:pPr>
              <w:keepNext w:val="0"/>
              <w:keepLines w:val="0"/>
              <w:pageBreakBefore w:val="0"/>
              <w:tabs>
                <w:tab w:val="left" w:pos="1260"/>
              </w:tabs>
              <w:kinsoku/>
              <w:wordWrap/>
              <w:overflowPunct/>
              <w:topLinePunct w:val="0"/>
              <w:autoSpaceDE/>
              <w:autoSpaceDN/>
              <w:bidi w:val="0"/>
              <w:adjustRightInd/>
              <w:snapToGrid w:val="0"/>
              <w:spacing w:line="380" w:lineRule="exact"/>
              <w:jc w:val="both"/>
              <w:textAlignment w:val="auto"/>
              <w:outlineLvl w:val="9"/>
              <w:rPr>
                <w:rFonts w:hint="eastAsia" w:ascii="宋体" w:hAnsi="宋体" w:eastAsia="宋体" w:cs="宋体"/>
                <w:color w:val="0000FF"/>
                <w:sz w:val="21"/>
                <w:szCs w:val="21"/>
                <w:lang w:val="zh-CN"/>
              </w:rPr>
            </w:pPr>
          </w:p>
        </w:tc>
        <w:tc>
          <w:tcPr>
            <w:tcW w:w="6237" w:type="dxa"/>
            <w:vAlign w:val="center"/>
          </w:tcPr>
          <w:p>
            <w:pPr>
              <w:keepNext w:val="0"/>
              <w:keepLines w:val="0"/>
              <w:pageBreakBefore w:val="0"/>
              <w:tabs>
                <w:tab w:val="left" w:pos="1260"/>
              </w:tabs>
              <w:kinsoku/>
              <w:wordWrap/>
              <w:overflowPunct/>
              <w:topLinePunct w:val="0"/>
              <w:autoSpaceDE/>
              <w:autoSpaceDN/>
              <w:bidi w:val="0"/>
              <w:adjustRightInd/>
              <w:snapToGrid w:val="0"/>
              <w:spacing w:line="380" w:lineRule="exact"/>
              <w:jc w:val="left"/>
              <w:textAlignment w:val="auto"/>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val="zh-CN"/>
              </w:rPr>
              <w:t>.满足</w:t>
            </w:r>
            <w:r>
              <w:rPr>
                <w:rFonts w:hint="eastAsia" w:ascii="宋体" w:hAnsi="宋体" w:eastAsia="宋体" w:cs="宋体"/>
                <w:color w:val="000000"/>
                <w:sz w:val="21"/>
                <w:szCs w:val="21"/>
                <w:lang w:val="zh-CN" w:eastAsia="zh-CN"/>
              </w:rPr>
              <w:t>项目要求的时间进度安排与按时完成咨询服务的保证措施合理可行的得</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lang w:val="zh-CN" w:eastAsia="zh-CN"/>
              </w:rPr>
              <w:t>分；仅有相关描述的得</w:t>
            </w:r>
            <w:r>
              <w:rPr>
                <w:rFonts w:hint="eastAsia" w:ascii="宋体" w:hAnsi="宋体" w:eastAsia="宋体" w:cs="宋体"/>
                <w:color w:val="000000"/>
                <w:sz w:val="21"/>
                <w:szCs w:val="21"/>
                <w:lang w:val="en-US" w:eastAsia="zh-CN"/>
              </w:rPr>
              <w:t>5分；</w:t>
            </w:r>
            <w:r>
              <w:rPr>
                <w:rFonts w:hint="eastAsia" w:ascii="宋体" w:hAnsi="宋体" w:eastAsia="宋体" w:cs="宋体"/>
                <w:color w:val="000000"/>
                <w:sz w:val="21"/>
                <w:szCs w:val="21"/>
                <w:lang w:val="zh-CN" w:eastAsia="zh-CN"/>
              </w:rPr>
              <w:t>没有不得分。</w:t>
            </w:r>
          </w:p>
        </w:tc>
        <w:tc>
          <w:tcPr>
            <w:tcW w:w="967" w:type="dxa"/>
            <w:vAlign w:val="center"/>
          </w:tcPr>
          <w:p>
            <w:pPr>
              <w:keepNext w:val="0"/>
              <w:keepLines w:val="0"/>
              <w:pageBreakBefore w:val="0"/>
              <w:tabs>
                <w:tab w:val="left" w:pos="1260"/>
              </w:tabs>
              <w:kinsoku/>
              <w:wordWrap/>
              <w:overflowPunct/>
              <w:topLinePunct w:val="0"/>
              <w:autoSpaceDE/>
              <w:autoSpaceDN/>
              <w:bidi w:val="0"/>
              <w:adjustRightInd/>
              <w:snapToGrid w:val="0"/>
              <w:spacing w:line="380" w:lineRule="exact"/>
              <w:jc w:val="center"/>
              <w:textAlignment w:val="auto"/>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762" w:type="dxa"/>
            <w:vMerge w:val="continue"/>
            <w:vAlign w:val="center"/>
          </w:tcPr>
          <w:p>
            <w:pPr>
              <w:keepNext w:val="0"/>
              <w:keepLines w:val="0"/>
              <w:pageBreakBefore w:val="0"/>
              <w:tabs>
                <w:tab w:val="left" w:pos="1260"/>
              </w:tabs>
              <w:kinsoku/>
              <w:wordWrap/>
              <w:overflowPunct/>
              <w:topLinePunct w:val="0"/>
              <w:autoSpaceDE/>
              <w:autoSpaceDN/>
              <w:bidi w:val="0"/>
              <w:adjustRightInd/>
              <w:spacing w:line="380" w:lineRule="exact"/>
              <w:jc w:val="center"/>
              <w:textAlignment w:val="auto"/>
              <w:outlineLvl w:val="9"/>
              <w:rPr>
                <w:rFonts w:ascii="宋体" w:hAnsi="宋体" w:eastAsia="宋体" w:cs="宋体"/>
                <w:color w:val="0000FF"/>
                <w:kern w:val="0"/>
                <w:sz w:val="21"/>
                <w:szCs w:val="21"/>
                <w:highlight w:val="yellow"/>
                <w:lang w:val="zh-CN"/>
              </w:rPr>
            </w:pPr>
          </w:p>
        </w:tc>
        <w:tc>
          <w:tcPr>
            <w:tcW w:w="6237" w:type="dxa"/>
            <w:vAlign w:val="center"/>
          </w:tcPr>
          <w:p>
            <w:pPr>
              <w:keepNext w:val="0"/>
              <w:keepLines w:val="0"/>
              <w:pageBreakBefore w:val="0"/>
              <w:tabs>
                <w:tab w:val="left" w:pos="1260"/>
              </w:tabs>
              <w:kinsoku/>
              <w:wordWrap/>
              <w:overflowPunct/>
              <w:topLinePunct w:val="0"/>
              <w:autoSpaceDE/>
              <w:autoSpaceDN/>
              <w:bidi w:val="0"/>
              <w:adjustRightInd/>
              <w:snapToGrid w:val="0"/>
              <w:spacing w:line="380" w:lineRule="exact"/>
              <w:jc w:val="left"/>
              <w:textAlignment w:val="auto"/>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lang w:val="zh-CN"/>
              </w:rPr>
              <w:t>.项目档案管理措施和方法全面有效、及时合理得</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lang w:val="zh-CN"/>
              </w:rPr>
              <w:t>分；</w:t>
            </w:r>
            <w:r>
              <w:rPr>
                <w:rFonts w:hint="eastAsia" w:ascii="宋体" w:hAnsi="宋体" w:eastAsia="宋体" w:cs="宋体"/>
                <w:color w:val="000000"/>
                <w:sz w:val="21"/>
                <w:szCs w:val="21"/>
                <w:lang w:val="zh-CN" w:eastAsia="zh-CN"/>
              </w:rPr>
              <w:t>仅有相关描述的得</w:t>
            </w:r>
            <w:r>
              <w:rPr>
                <w:rFonts w:hint="eastAsia" w:ascii="宋体" w:hAnsi="宋体" w:eastAsia="宋体" w:cs="宋体"/>
                <w:color w:val="000000"/>
                <w:sz w:val="21"/>
                <w:szCs w:val="21"/>
                <w:lang w:val="en-US" w:eastAsia="zh-CN"/>
              </w:rPr>
              <w:t>4分；</w:t>
            </w:r>
            <w:r>
              <w:rPr>
                <w:rFonts w:hint="eastAsia" w:ascii="宋体" w:hAnsi="宋体" w:eastAsia="宋体" w:cs="宋体"/>
                <w:color w:val="000000"/>
                <w:sz w:val="21"/>
                <w:szCs w:val="21"/>
                <w:lang w:val="zh-CN"/>
              </w:rPr>
              <w:t>没有不得分。</w:t>
            </w:r>
          </w:p>
        </w:tc>
        <w:tc>
          <w:tcPr>
            <w:tcW w:w="967" w:type="dxa"/>
            <w:vAlign w:val="center"/>
          </w:tcPr>
          <w:p>
            <w:pPr>
              <w:keepNext w:val="0"/>
              <w:keepLines w:val="0"/>
              <w:pageBreakBefore w:val="0"/>
              <w:tabs>
                <w:tab w:val="left" w:pos="1260"/>
              </w:tabs>
              <w:kinsoku/>
              <w:wordWrap/>
              <w:overflowPunct/>
              <w:topLinePunct w:val="0"/>
              <w:autoSpaceDE/>
              <w:autoSpaceDN/>
              <w:bidi w:val="0"/>
              <w:adjustRightInd/>
              <w:snapToGrid w:val="0"/>
              <w:spacing w:line="380" w:lineRule="exact"/>
              <w:jc w:val="center"/>
              <w:textAlignment w:val="auto"/>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lang w:val="zh-CN"/>
              </w:rPr>
              <w:t>分</w:t>
            </w:r>
          </w:p>
        </w:tc>
      </w:tr>
    </w:tbl>
    <w:p>
      <w:pPr>
        <w:spacing w:line="360" w:lineRule="auto"/>
        <w:ind w:firstLine="211" w:firstLineChars="1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721" w:type="dxa"/>
            <w:vAlign w:val="center"/>
          </w:tcPr>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color w:val="000000"/>
                <w:szCs w:val="21"/>
                <w:lang w:val="en-GB"/>
              </w:rPr>
            </w:pPr>
            <w:r>
              <w:rPr>
                <w:rFonts w:hint="eastAsia" w:ascii="宋体" w:hAnsi="宋体"/>
                <w:color w:val="000000"/>
                <w:szCs w:val="21"/>
                <w:lang w:val="en-GB"/>
              </w:rPr>
              <w:t>非联合体投标人</w:t>
            </w:r>
          </w:p>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b/>
                <w:color w:val="000000"/>
                <w:szCs w:val="21"/>
                <w:lang w:val="en-GB"/>
              </w:rPr>
            </w:pPr>
            <w:r>
              <w:rPr>
                <w:rFonts w:hint="eastAsia" w:ascii="宋体" w:hAnsi="宋体"/>
                <w:color w:val="000000"/>
                <w:szCs w:val="21"/>
                <w:lang w:val="en-GB"/>
              </w:rPr>
              <w:t>（投标人须为中小企业）</w:t>
            </w:r>
          </w:p>
        </w:tc>
        <w:tc>
          <w:tcPr>
            <w:tcW w:w="2552" w:type="dxa"/>
            <w:vAlign w:val="center"/>
          </w:tcPr>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keepNext w:val="0"/>
              <w:keepLines w:val="0"/>
              <w:pageBreakBefore w:val="0"/>
              <w:kinsoku/>
              <w:wordWrap/>
              <w:overflowPunct/>
              <w:topLinePunct w:val="0"/>
              <w:autoSpaceDE/>
              <w:autoSpaceDN/>
              <w:bidi w:val="0"/>
              <w:snapToGrid/>
              <w:spacing w:line="380" w:lineRule="exact"/>
              <w:jc w:val="center"/>
              <w:textAlignment w:val="auto"/>
              <w:outlineLvl w:val="9"/>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trPr>
        <w:tc>
          <w:tcPr>
            <w:tcW w:w="721" w:type="dxa"/>
            <w:vAlign w:val="center"/>
          </w:tcPr>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keepNext w:val="0"/>
              <w:keepLines w:val="0"/>
              <w:pageBreakBefore w:val="0"/>
              <w:kinsoku/>
              <w:wordWrap/>
              <w:overflowPunct/>
              <w:topLinePunct w:val="0"/>
              <w:autoSpaceDE/>
              <w:autoSpaceDN/>
              <w:bidi w:val="0"/>
              <w:snapToGrid/>
              <w:spacing w:line="380" w:lineRule="exact"/>
              <w:textAlignment w:val="auto"/>
              <w:outlineLvl w:val="9"/>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color w:val="000000"/>
                <w:szCs w:val="21"/>
                <w:lang w:val="en-GB"/>
              </w:rPr>
            </w:pPr>
            <w:r>
              <w:rPr>
                <w:rFonts w:hint="eastAsia" w:ascii="宋体" w:hAnsi="宋体"/>
                <w:color w:val="000000"/>
                <w:szCs w:val="21"/>
                <w:lang w:val="en-GB"/>
              </w:rPr>
              <w:t>对联合体总金额扣除</w:t>
            </w:r>
          </w:p>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color w:val="000000"/>
                <w:szCs w:val="21"/>
                <w:lang w:val="en-GB"/>
              </w:rPr>
            </w:pPr>
            <w:r>
              <w:rPr>
                <w:rFonts w:hint="eastAsia" w:ascii="宋体" w:hAnsi="宋体"/>
                <w:color w:val="000000"/>
                <w:szCs w:val="21"/>
                <w:lang w:val="en-GB"/>
              </w:rPr>
              <w:t>视同小型、微型企业</w:t>
            </w:r>
          </w:p>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color w:val="000000"/>
                <w:szCs w:val="21"/>
                <w:lang w:val="en-GB"/>
              </w:rPr>
            </w:pPr>
            <w:r>
              <w:rPr>
                <w:rFonts w:hint="eastAsia" w:ascii="宋体" w:hAnsi="宋体"/>
                <w:color w:val="000000"/>
                <w:szCs w:val="21"/>
                <w:lang w:val="en-GB"/>
              </w:rPr>
              <w:t>视同小型、微型企业</w:t>
            </w:r>
          </w:p>
          <w:p>
            <w:pPr>
              <w:keepNext w:val="0"/>
              <w:keepLines w:val="0"/>
              <w:pageBreakBefore w:val="0"/>
              <w:kinsoku/>
              <w:wordWrap/>
              <w:overflowPunct/>
              <w:topLinePunct w:val="0"/>
              <w:autoSpaceDE/>
              <w:autoSpaceDN/>
              <w:bidi w:val="0"/>
              <w:snapToGrid/>
              <w:spacing w:line="380" w:lineRule="exact"/>
              <w:jc w:val="center"/>
              <w:textAlignment w:val="auto"/>
              <w:outlineLvl w:val="9"/>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keepNext w:val="0"/>
              <w:keepLines w:val="0"/>
              <w:pageBreakBefore w:val="0"/>
              <w:kinsoku/>
              <w:wordWrap/>
              <w:overflowPunct/>
              <w:topLinePunct w:val="0"/>
              <w:autoSpaceDE/>
              <w:autoSpaceDN/>
              <w:bidi w:val="0"/>
              <w:snapToGrid/>
              <w:spacing w:line="380" w:lineRule="exact"/>
              <w:jc w:val="center"/>
              <w:textAlignment w:val="auto"/>
              <w:outlineLvl w:val="9"/>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9" w:hRule="atLeast"/>
        </w:trPr>
        <w:tc>
          <w:tcPr>
            <w:tcW w:w="8931" w:type="dxa"/>
            <w:gridSpan w:val="4"/>
            <w:vAlign w:val="center"/>
          </w:tcPr>
          <w:p>
            <w:pPr>
              <w:keepNext w:val="0"/>
              <w:keepLines w:val="0"/>
              <w:pageBreakBefore w:val="0"/>
              <w:widowControl/>
              <w:kinsoku/>
              <w:wordWrap/>
              <w:overflowPunct/>
              <w:topLinePunct w:val="0"/>
              <w:autoSpaceDE/>
              <w:autoSpaceDN/>
              <w:bidi w:val="0"/>
              <w:adjustRightInd w:val="0"/>
              <w:snapToGrid/>
              <w:spacing w:line="380" w:lineRule="exact"/>
              <w:ind w:left="-2" w:leftChars="-1" w:firstLine="420" w:firstLineChars="200"/>
              <w:jc w:val="left"/>
              <w:textAlignment w:val="auto"/>
              <w:outlineLvl w:val="9"/>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keepNext w:val="0"/>
              <w:keepLines w:val="0"/>
              <w:pageBreakBefore w:val="0"/>
              <w:widowControl/>
              <w:kinsoku/>
              <w:wordWrap/>
              <w:overflowPunct/>
              <w:topLinePunct w:val="0"/>
              <w:autoSpaceDE/>
              <w:autoSpaceDN/>
              <w:bidi w:val="0"/>
              <w:adjustRightInd w:val="0"/>
              <w:snapToGrid/>
              <w:spacing w:line="380" w:lineRule="exact"/>
              <w:ind w:left="-2" w:leftChars="-1" w:firstLine="420" w:firstLineChars="200"/>
              <w:jc w:val="left"/>
              <w:textAlignment w:val="auto"/>
              <w:outlineLvl w:val="9"/>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keepNext w:val="0"/>
              <w:keepLines w:val="0"/>
              <w:pageBreakBefore w:val="0"/>
              <w:widowControl/>
              <w:kinsoku/>
              <w:wordWrap/>
              <w:overflowPunct/>
              <w:topLinePunct w:val="0"/>
              <w:autoSpaceDE/>
              <w:autoSpaceDN/>
              <w:bidi w:val="0"/>
              <w:adjustRightInd w:val="0"/>
              <w:snapToGrid/>
              <w:spacing w:line="380" w:lineRule="exact"/>
              <w:ind w:left="-88" w:leftChars="-42" w:firstLine="449" w:firstLineChars="214"/>
              <w:jc w:val="left"/>
              <w:textAlignment w:val="auto"/>
              <w:outlineLvl w:val="9"/>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keepNext w:val="0"/>
              <w:keepLines w:val="0"/>
              <w:pageBreakBefore w:val="0"/>
              <w:kinsoku/>
              <w:wordWrap/>
              <w:overflowPunct/>
              <w:topLinePunct w:val="0"/>
              <w:autoSpaceDE/>
              <w:autoSpaceDN/>
              <w:bidi w:val="0"/>
              <w:adjustRightInd w:val="0"/>
              <w:snapToGrid/>
              <w:spacing w:line="380" w:lineRule="exact"/>
              <w:ind w:left="-88" w:leftChars="-42" w:firstLine="449" w:firstLineChars="214"/>
              <w:jc w:val="left"/>
              <w:textAlignment w:val="auto"/>
              <w:outlineLvl w:val="9"/>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keepNext w:val="0"/>
        <w:keepLines w:val="0"/>
        <w:pageBreakBefore w:val="0"/>
        <w:widowControl w:val="0"/>
        <w:kinsoku/>
        <w:wordWrap/>
        <w:overflowPunct/>
        <w:topLinePunct w:val="0"/>
        <w:bidi w:val="0"/>
        <w:spacing w:line="420" w:lineRule="exact"/>
        <w:textAlignment w:val="auto"/>
        <w:outlineLvl w:val="9"/>
        <w:rPr>
          <w:rFonts w:ascii="宋体" w:hAnsi="宋体"/>
          <w:bCs/>
          <w:color w:val="000000" w:themeColor="text1"/>
          <w:szCs w:val="21"/>
          <w:lang w:val="en-GB"/>
          <w14:textFill>
            <w14:solidFill>
              <w14:schemeClr w14:val="tx1"/>
            </w14:solidFill>
          </w14:textFill>
        </w:rPr>
      </w:pPr>
      <w:r>
        <w:rPr>
          <w:rFonts w:hint="eastAsia" w:ascii="宋体" w:hAnsi="宋体"/>
          <w:bCs/>
          <w:color w:val="000000" w:themeColor="text1"/>
          <w:szCs w:val="21"/>
          <w:lang w:val="en-GB"/>
          <w14:textFill>
            <w14:solidFill>
              <w14:schemeClr w14:val="tx1"/>
            </w14:solidFill>
          </w14:textFill>
        </w:rPr>
        <w:t>备注：</w:t>
      </w:r>
    </w:p>
    <w:p>
      <w:pPr>
        <w:keepNext w:val="0"/>
        <w:keepLines w:val="0"/>
        <w:pageBreakBefore w:val="0"/>
        <w:widowControl w:val="0"/>
        <w:kinsoku/>
        <w:wordWrap/>
        <w:overflowPunct/>
        <w:topLinePunct w:val="0"/>
        <w:bidi w:val="0"/>
        <w:spacing w:line="420" w:lineRule="exact"/>
        <w:ind w:firstLine="420" w:firstLineChars="200"/>
        <w:textAlignment w:val="auto"/>
        <w:outlineLvl w:val="9"/>
        <w:rPr>
          <w:rFonts w:ascii="宋体" w:hAnsi="宋体"/>
          <w:bCs/>
          <w:color w:val="000000" w:themeColor="text1"/>
          <w:szCs w:val="21"/>
          <w:lang w:val="en-GB"/>
          <w14:textFill>
            <w14:solidFill>
              <w14:schemeClr w14:val="tx1"/>
            </w14:solidFill>
          </w14:textFill>
        </w:rPr>
      </w:pPr>
      <w:r>
        <w:rPr>
          <w:rFonts w:hint="eastAsia" w:ascii="宋体" w:hAnsi="宋体"/>
          <w:bCs/>
          <w:color w:val="000000" w:themeColor="text1"/>
          <w:szCs w:val="21"/>
          <w:lang w:val="en-GB"/>
          <w14:textFill>
            <w14:solidFill>
              <w14:schemeClr w14:val="tx1"/>
            </w14:solidFill>
          </w14:textFill>
        </w:rPr>
        <w:t>a、不接受联合体投标的项目，本表中第2项、第3项情形不适用。</w:t>
      </w:r>
    </w:p>
    <w:p>
      <w:pPr>
        <w:keepNext w:val="0"/>
        <w:keepLines w:val="0"/>
        <w:pageBreakBefore w:val="0"/>
        <w:widowControl w:val="0"/>
        <w:kinsoku/>
        <w:wordWrap/>
        <w:overflowPunct/>
        <w:topLinePunct w:val="0"/>
        <w:bidi w:val="0"/>
        <w:spacing w:line="420" w:lineRule="exact"/>
        <w:ind w:firstLine="420" w:firstLineChars="200"/>
        <w:textAlignment w:val="auto"/>
        <w:outlineLvl w:val="9"/>
        <w:rPr>
          <w:rFonts w:ascii="宋体" w:hAnsi="宋体"/>
          <w:bCs/>
          <w:color w:val="000000" w:themeColor="text1"/>
          <w:szCs w:val="21"/>
          <w:lang w:val="en-GB"/>
          <w14:textFill>
            <w14:solidFill>
              <w14:schemeClr w14:val="tx1"/>
            </w14:solidFill>
          </w14:textFill>
        </w:rPr>
      </w:pPr>
      <w:r>
        <w:rPr>
          <w:rFonts w:hint="eastAsia" w:ascii="宋体" w:hAnsi="宋体"/>
          <w:bCs/>
          <w:color w:val="000000" w:themeColor="text1"/>
          <w:szCs w:val="21"/>
          <w:lang w:val="en-GB"/>
          <w14:textFill>
            <w14:solidFill>
              <w14:schemeClr w14:val="tx1"/>
            </w14:solidFill>
          </w14:textFill>
        </w:rPr>
        <w:t>b、小型和微型企业产品包括货物及其提供的服务与工程。</w:t>
      </w:r>
    </w:p>
    <w:p>
      <w:pPr>
        <w:keepNext w:val="0"/>
        <w:keepLines w:val="0"/>
        <w:pageBreakBefore w:val="0"/>
        <w:widowControl w:val="0"/>
        <w:kinsoku/>
        <w:wordWrap/>
        <w:overflowPunct/>
        <w:topLinePunct w:val="0"/>
        <w:bidi w:val="0"/>
        <w:spacing w:line="420" w:lineRule="exact"/>
        <w:ind w:firstLine="420" w:firstLineChars="200"/>
        <w:textAlignment w:val="auto"/>
        <w:outlineLvl w:val="9"/>
        <w:rPr>
          <w:rFonts w:ascii="宋体" w:hAnsi="宋体"/>
          <w:bCs/>
          <w:color w:val="000000" w:themeColor="text1"/>
          <w:szCs w:val="21"/>
          <w:lang w:val="en-GB"/>
          <w14:textFill>
            <w14:solidFill>
              <w14:schemeClr w14:val="tx1"/>
            </w14:solidFill>
          </w14:textFill>
        </w:rPr>
      </w:pPr>
      <w:r>
        <w:rPr>
          <w:rFonts w:hint="eastAsia" w:ascii="宋体" w:hAnsi="宋体"/>
          <w:bCs/>
          <w:color w:val="000000" w:themeColor="text1"/>
          <w:szCs w:val="21"/>
          <w:lang w:val="en-GB"/>
          <w14:textFill>
            <w14:solidFill>
              <w14:schemeClr w14:val="tx1"/>
            </w14:solidFill>
          </w14:textFill>
        </w:rPr>
        <w:t>c、中小企业、残疾人福利性单位提供其他企业制造的货物的，则该货物的制造商也必须为上述企业，否则不能享受价格优惠。</w:t>
      </w:r>
    </w:p>
    <w:p>
      <w:pPr>
        <w:keepNext w:val="0"/>
        <w:keepLines w:val="0"/>
        <w:pageBreakBefore w:val="0"/>
        <w:widowControl w:val="0"/>
        <w:kinsoku/>
        <w:wordWrap/>
        <w:overflowPunct/>
        <w:topLinePunct w:val="0"/>
        <w:bidi w:val="0"/>
        <w:spacing w:line="420" w:lineRule="exact"/>
        <w:ind w:firstLine="420" w:firstLineChars="200"/>
        <w:textAlignment w:val="auto"/>
        <w:outlineLvl w:val="9"/>
        <w:rPr>
          <w:rFonts w:ascii="宋体" w:hAnsi="宋体"/>
          <w:bCs/>
          <w:color w:val="000000" w:themeColor="text1"/>
          <w:szCs w:val="21"/>
          <w:lang w:val="en-GB"/>
          <w14:textFill>
            <w14:solidFill>
              <w14:schemeClr w14:val="tx1"/>
            </w14:solidFill>
          </w14:textFill>
        </w:rPr>
      </w:pPr>
      <w:r>
        <w:rPr>
          <w:rFonts w:hint="eastAsia" w:ascii="宋体" w:hAnsi="宋体"/>
          <w:bCs/>
          <w:color w:val="000000" w:themeColor="text1"/>
          <w:szCs w:val="21"/>
          <w:lang w:val="en-GB"/>
          <w14:textFill>
            <w14:solidFill>
              <w14:schemeClr w14:val="tx1"/>
            </w14:solidFill>
          </w14:textFill>
        </w:rPr>
        <w:t>d、残疾人福利性单位属于小型、微型企业的，不重复享受政策。</w:t>
      </w:r>
    </w:p>
    <w:p>
      <w:pPr>
        <w:pStyle w:val="13"/>
        <w:keepNext w:val="0"/>
        <w:keepLines w:val="0"/>
        <w:pageBreakBefore w:val="0"/>
        <w:widowControl w:val="0"/>
        <w:kinsoku/>
        <w:wordWrap/>
        <w:overflowPunct/>
        <w:topLinePunct w:val="0"/>
        <w:bidi w:val="0"/>
        <w:spacing w:line="420" w:lineRule="exact"/>
        <w:ind w:firstLine="422" w:firstLineChars="200"/>
        <w:contextualSpacing/>
        <w:textAlignment w:val="auto"/>
        <w:outlineLvl w:val="9"/>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keepNext w:val="0"/>
        <w:keepLines w:val="0"/>
        <w:pageBreakBefore w:val="0"/>
        <w:widowControl w:val="0"/>
        <w:tabs>
          <w:tab w:val="left" w:pos="1260"/>
        </w:tabs>
        <w:kinsoku/>
        <w:wordWrap/>
        <w:overflowPunct/>
        <w:topLinePunct w:val="0"/>
        <w:autoSpaceDE w:val="0"/>
        <w:autoSpaceDN w:val="0"/>
        <w:bidi w:val="0"/>
        <w:spacing w:line="420" w:lineRule="exact"/>
        <w:ind w:firstLine="420" w:firstLineChars="200"/>
        <w:contextualSpacing/>
        <w:textAlignment w:val="auto"/>
        <w:outlineLvl w:val="9"/>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keepNext w:val="0"/>
        <w:keepLines w:val="0"/>
        <w:pageBreakBefore w:val="0"/>
        <w:widowControl w:val="0"/>
        <w:tabs>
          <w:tab w:val="left" w:pos="1260"/>
        </w:tabs>
        <w:kinsoku/>
        <w:wordWrap/>
        <w:overflowPunct/>
        <w:topLinePunct w:val="0"/>
        <w:autoSpaceDE w:val="0"/>
        <w:autoSpaceDN w:val="0"/>
        <w:bidi w:val="0"/>
        <w:spacing w:line="420" w:lineRule="exact"/>
        <w:ind w:firstLine="420" w:firstLineChars="200"/>
        <w:contextualSpacing/>
        <w:textAlignment w:val="auto"/>
        <w:outlineLvl w:val="9"/>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keepNext w:val="0"/>
        <w:keepLines w:val="0"/>
        <w:pageBreakBefore w:val="0"/>
        <w:widowControl w:val="0"/>
        <w:tabs>
          <w:tab w:val="left" w:pos="1260"/>
        </w:tabs>
        <w:kinsoku/>
        <w:wordWrap/>
        <w:overflowPunct/>
        <w:topLinePunct w:val="0"/>
        <w:autoSpaceDE w:val="0"/>
        <w:autoSpaceDN w:val="0"/>
        <w:bidi w:val="0"/>
        <w:spacing w:line="420" w:lineRule="exact"/>
        <w:ind w:firstLine="420" w:firstLineChars="200"/>
        <w:contextualSpacing/>
        <w:textAlignment w:val="auto"/>
        <w:outlineLvl w:val="9"/>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keepNext w:val="0"/>
        <w:keepLines w:val="0"/>
        <w:pageBreakBefore w:val="0"/>
        <w:widowControl w:val="0"/>
        <w:tabs>
          <w:tab w:val="left" w:pos="1260"/>
        </w:tabs>
        <w:kinsoku/>
        <w:wordWrap/>
        <w:overflowPunct/>
        <w:topLinePunct w:val="0"/>
        <w:autoSpaceDE w:val="0"/>
        <w:autoSpaceDN w:val="0"/>
        <w:bidi w:val="0"/>
        <w:spacing w:line="420" w:lineRule="exact"/>
        <w:ind w:firstLine="420" w:firstLineChars="200"/>
        <w:contextualSpacing/>
        <w:textAlignment w:val="auto"/>
        <w:outlineLvl w:val="9"/>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keepNext w:val="0"/>
        <w:keepLines w:val="0"/>
        <w:pageBreakBefore w:val="0"/>
        <w:widowControl w:val="0"/>
        <w:tabs>
          <w:tab w:val="left" w:pos="1260"/>
        </w:tabs>
        <w:kinsoku/>
        <w:wordWrap/>
        <w:overflowPunct/>
        <w:topLinePunct w:val="0"/>
        <w:autoSpaceDE w:val="0"/>
        <w:autoSpaceDN w:val="0"/>
        <w:bidi w:val="0"/>
        <w:spacing w:line="420" w:lineRule="exact"/>
        <w:ind w:firstLine="420" w:firstLineChars="200"/>
        <w:contextualSpacing/>
        <w:textAlignment w:val="auto"/>
        <w:outlineLvl w:val="9"/>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widowControl w:val="0"/>
        <w:tabs>
          <w:tab w:val="left" w:pos="1260"/>
        </w:tabs>
        <w:kinsoku/>
        <w:wordWrap/>
        <w:overflowPunct/>
        <w:topLinePunct w:val="0"/>
        <w:autoSpaceDE w:val="0"/>
        <w:autoSpaceDN w:val="0"/>
        <w:bidi w:val="0"/>
        <w:spacing w:line="420" w:lineRule="exact"/>
        <w:ind w:firstLine="420" w:firstLineChars="200"/>
        <w:contextualSpacing/>
        <w:textAlignment w:val="auto"/>
        <w:outlineLvl w:val="9"/>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keepNext w:val="0"/>
        <w:keepLines w:val="0"/>
        <w:pageBreakBefore w:val="0"/>
        <w:widowControl w:val="0"/>
        <w:tabs>
          <w:tab w:val="left" w:pos="1260"/>
        </w:tabs>
        <w:kinsoku/>
        <w:wordWrap/>
        <w:overflowPunct/>
        <w:topLinePunct w:val="0"/>
        <w:autoSpaceDE w:val="0"/>
        <w:autoSpaceDN w:val="0"/>
        <w:bidi w:val="0"/>
        <w:spacing w:line="420" w:lineRule="exact"/>
        <w:ind w:firstLine="422" w:firstLineChars="200"/>
        <w:contextualSpacing/>
        <w:textAlignment w:val="auto"/>
        <w:outlineLvl w:val="9"/>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keepNext w:val="0"/>
        <w:keepLines w:val="0"/>
        <w:pageBreakBefore w:val="0"/>
        <w:widowControl w:val="0"/>
        <w:tabs>
          <w:tab w:val="left" w:pos="1260"/>
        </w:tabs>
        <w:kinsoku/>
        <w:wordWrap/>
        <w:overflowPunct/>
        <w:topLinePunct w:val="0"/>
        <w:autoSpaceDE w:val="0"/>
        <w:autoSpaceDN w:val="0"/>
        <w:bidi w:val="0"/>
        <w:spacing w:line="420" w:lineRule="exact"/>
        <w:ind w:firstLine="420" w:firstLineChars="200"/>
        <w:contextualSpacing/>
        <w:textAlignment w:val="auto"/>
        <w:outlineLvl w:val="9"/>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kinsoku/>
        <w:wordWrap/>
        <w:overflowPunct/>
        <w:topLinePunct w:val="0"/>
        <w:bidi w:val="0"/>
        <w:spacing w:line="420" w:lineRule="exact"/>
        <w:ind w:firstLine="422" w:firstLineChars="200"/>
        <w:contextualSpacing/>
        <w:textAlignment w:val="auto"/>
        <w:outlineLvl w:val="9"/>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keepNext w:val="0"/>
        <w:keepLines w:val="0"/>
        <w:pageBreakBefore w:val="0"/>
        <w:widowControl w:val="0"/>
        <w:kinsoku/>
        <w:wordWrap/>
        <w:overflowPunct/>
        <w:topLinePunct w:val="0"/>
        <w:bidi w:val="0"/>
        <w:adjustRightInd w:val="0"/>
        <w:snapToGrid w:val="0"/>
        <w:spacing w:line="420" w:lineRule="exact"/>
        <w:ind w:firstLine="420" w:firstLineChars="200"/>
        <w:textAlignment w:val="auto"/>
        <w:outlineLvl w:val="9"/>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84023138"/>
      <w:bookmarkStart w:id="3" w:name="_Toc174185203"/>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1"/>
                <w:szCs w:val="21"/>
              </w:rPr>
            </w:pPr>
            <w:r>
              <w:rPr>
                <w:rFonts w:hint="eastAsia" w:ascii="宋体" w:hAnsi="宋体" w:cs="微软雅黑"/>
                <w:b/>
                <w:sz w:val="21"/>
                <w:szCs w:val="21"/>
              </w:rPr>
              <w:t>序号</w:t>
            </w:r>
          </w:p>
        </w:tc>
        <w:tc>
          <w:tcPr>
            <w:tcW w:w="3751" w:type="dxa"/>
            <w:gridSpan w:val="3"/>
            <w:vAlign w:val="center"/>
          </w:tcPr>
          <w:p>
            <w:pPr>
              <w:snapToGrid w:val="0"/>
              <w:spacing w:line="400" w:lineRule="exact"/>
              <w:jc w:val="center"/>
              <w:rPr>
                <w:rFonts w:ascii="宋体" w:hAnsi="宋体" w:cs="微软雅黑"/>
                <w:b/>
                <w:sz w:val="21"/>
                <w:szCs w:val="21"/>
              </w:rPr>
            </w:pPr>
            <w:r>
              <w:rPr>
                <w:rFonts w:hint="eastAsia" w:ascii="宋体" w:hAnsi="宋体" w:cs="微软雅黑"/>
                <w:b/>
                <w:sz w:val="21"/>
                <w:szCs w:val="21"/>
              </w:rPr>
              <w:t>项目</w:t>
            </w:r>
          </w:p>
        </w:tc>
        <w:tc>
          <w:tcPr>
            <w:tcW w:w="1559" w:type="dxa"/>
            <w:vAlign w:val="center"/>
          </w:tcPr>
          <w:p>
            <w:pPr>
              <w:snapToGrid w:val="0"/>
              <w:spacing w:line="400" w:lineRule="exact"/>
              <w:jc w:val="center"/>
              <w:rPr>
                <w:rFonts w:ascii="宋体" w:hAnsi="宋体" w:cs="微软雅黑"/>
                <w:b/>
                <w:sz w:val="21"/>
                <w:szCs w:val="21"/>
              </w:rPr>
            </w:pPr>
            <w:r>
              <w:rPr>
                <w:rFonts w:hint="eastAsia" w:ascii="宋体" w:hAnsi="宋体" w:cs="微软雅黑"/>
                <w:b/>
                <w:sz w:val="21"/>
                <w:szCs w:val="21"/>
              </w:rPr>
              <w:t>投标人应答</w:t>
            </w:r>
          </w:p>
          <w:p>
            <w:pPr>
              <w:snapToGrid w:val="0"/>
              <w:spacing w:line="400" w:lineRule="exact"/>
              <w:jc w:val="center"/>
              <w:rPr>
                <w:rFonts w:ascii="宋体" w:hAnsi="宋体" w:cs="微软雅黑"/>
                <w:b/>
                <w:sz w:val="21"/>
                <w:szCs w:val="21"/>
              </w:rPr>
            </w:pPr>
            <w:r>
              <w:rPr>
                <w:rFonts w:hint="eastAsia" w:ascii="宋体" w:hAnsi="宋体" w:cs="微软雅黑"/>
                <w:b/>
                <w:sz w:val="21"/>
                <w:szCs w:val="21"/>
              </w:rPr>
              <w:t>（有/没有）</w:t>
            </w:r>
          </w:p>
        </w:tc>
        <w:tc>
          <w:tcPr>
            <w:tcW w:w="1560" w:type="dxa"/>
            <w:vAlign w:val="center"/>
          </w:tcPr>
          <w:p>
            <w:pPr>
              <w:snapToGrid w:val="0"/>
              <w:spacing w:line="400" w:lineRule="exact"/>
              <w:jc w:val="center"/>
              <w:rPr>
                <w:rFonts w:ascii="宋体" w:hAnsi="宋体" w:cs="微软雅黑"/>
                <w:b/>
                <w:sz w:val="21"/>
                <w:szCs w:val="21"/>
              </w:rPr>
            </w:pPr>
            <w:r>
              <w:rPr>
                <w:rFonts w:hint="eastAsia" w:ascii="宋体" w:hAnsi="宋体" w:cs="微软雅黑"/>
                <w:b/>
                <w:sz w:val="21"/>
                <w:szCs w:val="21"/>
              </w:rPr>
              <w:t>投标文件中所在页码</w:t>
            </w:r>
          </w:p>
        </w:tc>
        <w:tc>
          <w:tcPr>
            <w:tcW w:w="2018" w:type="dxa"/>
            <w:vAlign w:val="center"/>
          </w:tcPr>
          <w:p>
            <w:pPr>
              <w:snapToGrid w:val="0"/>
              <w:spacing w:line="400" w:lineRule="exact"/>
              <w:jc w:val="center"/>
              <w:rPr>
                <w:rFonts w:ascii="宋体" w:hAnsi="宋体" w:cs="微软雅黑"/>
                <w:b/>
                <w:sz w:val="21"/>
                <w:szCs w:val="21"/>
              </w:rPr>
            </w:pPr>
            <w:r>
              <w:rPr>
                <w:rFonts w:hint="eastAsia" w:ascii="宋体" w:hAnsi="宋体" w:cs="微软雅黑"/>
                <w:b/>
                <w:sz w:val="21"/>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1"/>
                <w:szCs w:val="21"/>
              </w:rPr>
            </w:pPr>
            <w:r>
              <w:rPr>
                <w:rFonts w:hint="eastAsia" w:ascii="宋体" w:hAnsi="宋体" w:cs="微软雅黑"/>
                <w:sz w:val="21"/>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1"/>
                <w:szCs w:val="21"/>
              </w:rPr>
            </w:pPr>
            <w:r>
              <w:rPr>
                <w:rFonts w:hint="eastAsia" w:ascii="宋体" w:hAnsi="宋体" w:cs="微软雅黑"/>
                <w:sz w:val="21"/>
                <w:szCs w:val="21"/>
              </w:rPr>
              <w:t>2</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1"/>
                <w:szCs w:val="21"/>
              </w:rPr>
            </w:pPr>
            <w:r>
              <w:rPr>
                <w:rFonts w:hint="eastAsia" w:ascii="宋体" w:hAnsi="宋体" w:cs="微软雅黑"/>
                <w:sz w:val="21"/>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1"/>
                <w:szCs w:val="21"/>
              </w:rPr>
            </w:pPr>
            <w:r>
              <w:rPr>
                <w:rFonts w:hint="eastAsia" w:ascii="宋体" w:hAnsi="宋体" w:cs="微软雅黑"/>
                <w:sz w:val="21"/>
                <w:szCs w:val="21"/>
              </w:rPr>
              <w:t>4</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1"/>
                <w:szCs w:val="21"/>
              </w:rPr>
            </w:pPr>
            <w:r>
              <w:rPr>
                <w:rFonts w:hint="eastAsia" w:ascii="宋体" w:hAnsi="宋体" w:cs="微软雅黑"/>
                <w:sz w:val="21"/>
                <w:szCs w:val="21"/>
              </w:rPr>
              <w:t>5</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1"/>
                <w:szCs w:val="21"/>
              </w:rPr>
            </w:pPr>
            <w:r>
              <w:rPr>
                <w:rFonts w:hint="eastAsia" w:ascii="宋体" w:hAnsi="宋体" w:cs="微软雅黑"/>
                <w:sz w:val="21"/>
                <w:szCs w:val="21"/>
              </w:rPr>
              <w:t>6</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 w:val="21"/>
                <w:szCs w:val="21"/>
              </w:rPr>
            </w:pPr>
            <w:r>
              <w:rPr>
                <w:rFonts w:hint="eastAsia" w:ascii="宋体" w:hAnsi="宋体" w:cs="微软雅黑"/>
                <w:sz w:val="21"/>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 w:val="21"/>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 w:val="21"/>
                <w:szCs w:val="21"/>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3"/>
              <w:rPr>
                <w:rFonts w:ascii="宋体" w:hAnsi="宋体" w:cs="微软雅黑"/>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 w:val="21"/>
                <w:szCs w:val="21"/>
              </w:rPr>
            </w:pPr>
            <w:r>
              <w:rPr>
                <w:rFonts w:hint="eastAsia" w:ascii="宋体" w:hAnsi="宋体" w:cs="微软雅黑"/>
                <w:sz w:val="21"/>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1"/>
                <w:szCs w:val="21"/>
              </w:rPr>
            </w:pPr>
            <w:r>
              <w:rPr>
                <w:rFonts w:hint="eastAsia" w:ascii="宋体" w:hAnsi="宋体" w:cs="微软雅黑"/>
                <w:sz w:val="21"/>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1"/>
                <w:szCs w:val="21"/>
              </w:rPr>
            </w:pPr>
            <w:r>
              <w:rPr>
                <w:rFonts w:hint="eastAsia" w:ascii="宋体" w:hAnsi="宋体" w:cs="微软雅黑"/>
                <w:sz w:val="21"/>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1"/>
                <w:szCs w:val="21"/>
              </w:rPr>
            </w:pPr>
            <w:r>
              <w:rPr>
                <w:rFonts w:hint="eastAsia" w:ascii="宋体" w:hAnsi="宋体" w:cs="微软雅黑"/>
                <w:sz w:val="21"/>
                <w:szCs w:val="21"/>
              </w:rPr>
              <w:t>资产负债表</w:t>
            </w:r>
          </w:p>
        </w:tc>
        <w:tc>
          <w:tcPr>
            <w:tcW w:w="1559" w:type="dxa"/>
            <w:vAlign w:val="center"/>
          </w:tcPr>
          <w:p>
            <w:pPr>
              <w:snapToGrid w:val="0"/>
              <w:spacing w:line="400" w:lineRule="exact"/>
              <w:jc w:val="center"/>
              <w:rPr>
                <w:rFonts w:ascii="宋体" w:hAnsi="宋体" w:cs="微软雅黑"/>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1"/>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1"/>
                <w:szCs w:val="21"/>
              </w:rPr>
            </w:pPr>
          </w:p>
        </w:tc>
        <w:tc>
          <w:tcPr>
            <w:tcW w:w="2268" w:type="dxa"/>
            <w:tcBorders>
              <w:left w:val="single" w:color="auto" w:sz="6" w:space="0"/>
            </w:tcBorders>
            <w:vAlign w:val="center"/>
          </w:tcPr>
          <w:p>
            <w:pPr>
              <w:snapToGrid w:val="0"/>
              <w:spacing w:line="400" w:lineRule="exact"/>
              <w:rPr>
                <w:rFonts w:ascii="宋体" w:hAnsi="宋体" w:cs="微软雅黑"/>
                <w:sz w:val="21"/>
                <w:szCs w:val="21"/>
              </w:rPr>
            </w:pPr>
            <w:r>
              <w:rPr>
                <w:rFonts w:hint="eastAsia" w:ascii="宋体" w:hAnsi="宋体" w:cs="微软雅黑"/>
                <w:sz w:val="21"/>
                <w:szCs w:val="21"/>
              </w:rPr>
              <w:t>利润表</w:t>
            </w:r>
          </w:p>
        </w:tc>
        <w:tc>
          <w:tcPr>
            <w:tcW w:w="1559" w:type="dxa"/>
            <w:vAlign w:val="center"/>
          </w:tcPr>
          <w:p>
            <w:pPr>
              <w:snapToGrid w:val="0"/>
              <w:spacing w:line="400" w:lineRule="exact"/>
              <w:jc w:val="center"/>
              <w:rPr>
                <w:rFonts w:ascii="宋体" w:hAnsi="宋体" w:cs="微软雅黑"/>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1"/>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1"/>
                <w:szCs w:val="21"/>
              </w:rPr>
            </w:pPr>
          </w:p>
        </w:tc>
        <w:tc>
          <w:tcPr>
            <w:tcW w:w="2268" w:type="dxa"/>
            <w:tcBorders>
              <w:left w:val="single" w:color="auto" w:sz="6" w:space="0"/>
            </w:tcBorders>
            <w:vAlign w:val="center"/>
          </w:tcPr>
          <w:p>
            <w:pPr>
              <w:snapToGrid w:val="0"/>
              <w:spacing w:line="400" w:lineRule="exact"/>
              <w:rPr>
                <w:rFonts w:ascii="宋体" w:hAnsi="宋体" w:cs="微软雅黑"/>
                <w:sz w:val="21"/>
                <w:szCs w:val="21"/>
              </w:rPr>
            </w:pPr>
            <w:r>
              <w:rPr>
                <w:rFonts w:hint="eastAsia" w:ascii="宋体" w:hAnsi="宋体" w:cs="微软雅黑"/>
                <w:sz w:val="21"/>
                <w:szCs w:val="21"/>
              </w:rPr>
              <w:t>现金流量表</w:t>
            </w:r>
          </w:p>
        </w:tc>
        <w:tc>
          <w:tcPr>
            <w:tcW w:w="1559" w:type="dxa"/>
            <w:vAlign w:val="center"/>
          </w:tcPr>
          <w:p>
            <w:pPr>
              <w:snapToGrid w:val="0"/>
              <w:spacing w:line="400" w:lineRule="exact"/>
              <w:jc w:val="center"/>
              <w:rPr>
                <w:rFonts w:ascii="宋体" w:hAnsi="宋体" w:cs="微软雅黑"/>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1"/>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1"/>
                <w:szCs w:val="21"/>
              </w:rPr>
            </w:pPr>
          </w:p>
        </w:tc>
        <w:tc>
          <w:tcPr>
            <w:tcW w:w="2268" w:type="dxa"/>
            <w:tcBorders>
              <w:left w:val="single" w:color="auto" w:sz="6" w:space="0"/>
            </w:tcBorders>
            <w:vAlign w:val="center"/>
          </w:tcPr>
          <w:p>
            <w:pPr>
              <w:snapToGrid w:val="0"/>
              <w:spacing w:line="400" w:lineRule="exact"/>
              <w:rPr>
                <w:rFonts w:ascii="宋体" w:hAnsi="宋体" w:cs="微软雅黑"/>
                <w:sz w:val="21"/>
                <w:szCs w:val="21"/>
              </w:rPr>
            </w:pPr>
            <w:r>
              <w:rPr>
                <w:rFonts w:hint="eastAsia" w:ascii="宋体" w:hAnsi="宋体" w:cs="微软雅黑"/>
                <w:sz w:val="21"/>
                <w:szCs w:val="21"/>
              </w:rPr>
              <w:t>所有者权益变动表</w:t>
            </w:r>
          </w:p>
        </w:tc>
        <w:tc>
          <w:tcPr>
            <w:tcW w:w="1559" w:type="dxa"/>
            <w:vAlign w:val="center"/>
          </w:tcPr>
          <w:p>
            <w:pPr>
              <w:snapToGrid w:val="0"/>
              <w:spacing w:line="400" w:lineRule="exact"/>
              <w:jc w:val="center"/>
              <w:rPr>
                <w:rFonts w:ascii="宋体" w:hAnsi="宋体" w:cs="微软雅黑"/>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1"/>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1"/>
                <w:szCs w:val="21"/>
              </w:rPr>
            </w:pPr>
          </w:p>
        </w:tc>
        <w:tc>
          <w:tcPr>
            <w:tcW w:w="2268" w:type="dxa"/>
            <w:tcBorders>
              <w:left w:val="single" w:color="auto" w:sz="6" w:space="0"/>
            </w:tcBorders>
            <w:vAlign w:val="center"/>
          </w:tcPr>
          <w:p>
            <w:pPr>
              <w:snapToGrid w:val="0"/>
              <w:spacing w:line="400" w:lineRule="exact"/>
              <w:rPr>
                <w:rFonts w:ascii="宋体" w:hAnsi="宋体" w:cs="微软雅黑"/>
                <w:sz w:val="21"/>
                <w:szCs w:val="21"/>
              </w:rPr>
            </w:pPr>
            <w:r>
              <w:rPr>
                <w:rFonts w:hint="eastAsia" w:ascii="宋体" w:hAnsi="宋体" w:cs="微软雅黑"/>
                <w:sz w:val="21"/>
                <w:szCs w:val="21"/>
              </w:rPr>
              <w:t>附注</w:t>
            </w:r>
          </w:p>
        </w:tc>
        <w:tc>
          <w:tcPr>
            <w:tcW w:w="1559" w:type="dxa"/>
            <w:vAlign w:val="center"/>
          </w:tcPr>
          <w:p>
            <w:pPr>
              <w:snapToGrid w:val="0"/>
              <w:spacing w:line="400" w:lineRule="exact"/>
              <w:jc w:val="center"/>
              <w:rPr>
                <w:rFonts w:ascii="宋体" w:hAnsi="宋体" w:cs="微软雅黑"/>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1"/>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 w:val="21"/>
                <w:szCs w:val="21"/>
              </w:rPr>
            </w:pPr>
            <w:r>
              <w:rPr>
                <w:rFonts w:hint="eastAsia" w:ascii="宋体" w:hAnsi="宋体" w:cs="微软雅黑"/>
                <w:sz w:val="21"/>
                <w:szCs w:val="21"/>
              </w:rPr>
              <w:t>基本开户银行资信证明</w:t>
            </w:r>
          </w:p>
        </w:tc>
        <w:tc>
          <w:tcPr>
            <w:tcW w:w="1559" w:type="dxa"/>
            <w:vAlign w:val="center"/>
          </w:tcPr>
          <w:p>
            <w:pPr>
              <w:snapToGrid w:val="0"/>
              <w:spacing w:line="400" w:lineRule="exact"/>
              <w:jc w:val="center"/>
              <w:rPr>
                <w:rFonts w:ascii="宋体" w:hAnsi="宋体" w:cs="微软雅黑"/>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1"/>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 w:val="21"/>
                <w:szCs w:val="21"/>
              </w:rPr>
            </w:pPr>
            <w:r>
              <w:rPr>
                <w:rFonts w:hint="eastAsia" w:ascii="宋体" w:hAnsi="宋体" w:cs="微软雅黑"/>
                <w:sz w:val="21"/>
                <w:szCs w:val="21"/>
              </w:rPr>
              <w:t>银行资信证明</w:t>
            </w:r>
          </w:p>
        </w:tc>
        <w:tc>
          <w:tcPr>
            <w:tcW w:w="1559" w:type="dxa"/>
            <w:vAlign w:val="center"/>
          </w:tcPr>
          <w:p>
            <w:pPr>
              <w:snapToGrid w:val="0"/>
              <w:spacing w:line="400" w:lineRule="exact"/>
              <w:jc w:val="center"/>
              <w:rPr>
                <w:rFonts w:ascii="宋体" w:hAnsi="宋体" w:cs="微软雅黑"/>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1"/>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 w:val="21"/>
                <w:szCs w:val="21"/>
              </w:rPr>
            </w:pPr>
            <w:r>
              <w:rPr>
                <w:rFonts w:hint="eastAsia" w:ascii="宋体" w:hAnsi="宋体" w:cs="微软雅黑"/>
                <w:sz w:val="21"/>
                <w:szCs w:val="21"/>
              </w:rPr>
              <w:t>政府采购投标担保函</w:t>
            </w:r>
          </w:p>
        </w:tc>
        <w:tc>
          <w:tcPr>
            <w:tcW w:w="1559" w:type="dxa"/>
            <w:vAlign w:val="center"/>
          </w:tcPr>
          <w:p>
            <w:pPr>
              <w:snapToGrid w:val="0"/>
              <w:spacing w:line="400" w:lineRule="exact"/>
              <w:jc w:val="center"/>
              <w:rPr>
                <w:rFonts w:ascii="宋体" w:hAnsi="宋体" w:cs="微软雅黑"/>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1"/>
                <w:szCs w:val="21"/>
              </w:rPr>
            </w:pPr>
            <w:r>
              <w:rPr>
                <w:rFonts w:hint="eastAsia" w:ascii="宋体" w:hAnsi="宋体" w:cs="微软雅黑"/>
                <w:sz w:val="21"/>
                <w:szCs w:val="21"/>
              </w:rPr>
              <w:t>9</w:t>
            </w:r>
          </w:p>
        </w:tc>
        <w:tc>
          <w:tcPr>
            <w:tcW w:w="3751" w:type="dxa"/>
            <w:gridSpan w:val="3"/>
            <w:vAlign w:val="center"/>
          </w:tcPr>
          <w:p>
            <w:pPr>
              <w:snapToGrid w:val="0"/>
              <w:spacing w:line="400" w:lineRule="exact"/>
              <w:rPr>
                <w:rFonts w:ascii="宋体" w:hAnsi="宋体" w:cs="微软雅黑"/>
                <w:sz w:val="21"/>
                <w:szCs w:val="21"/>
              </w:rPr>
            </w:pPr>
            <w:r>
              <w:rPr>
                <w:rFonts w:hint="eastAsia" w:asciiTheme="minorEastAsia" w:hAnsiTheme="minorEastAsia"/>
                <w:bCs/>
                <w:sz w:val="21"/>
                <w:szCs w:val="21"/>
              </w:rPr>
              <w:t>依法缴纳社会保险凭据复印件</w:t>
            </w:r>
          </w:p>
        </w:tc>
        <w:tc>
          <w:tcPr>
            <w:tcW w:w="1559" w:type="dxa"/>
            <w:vAlign w:val="center"/>
          </w:tcPr>
          <w:p>
            <w:pPr>
              <w:snapToGrid w:val="0"/>
              <w:spacing w:line="400" w:lineRule="exact"/>
              <w:jc w:val="center"/>
              <w:rPr>
                <w:rFonts w:ascii="宋体" w:hAnsi="宋体" w:cs="微软雅黑"/>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 w:val="21"/>
                <w:szCs w:val="21"/>
              </w:rPr>
            </w:pPr>
            <w:r>
              <w:rPr>
                <w:rFonts w:hint="eastAsia" w:ascii="宋体" w:hAnsi="宋体" w:cs="微软雅黑"/>
                <w:sz w:val="21"/>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1"/>
                <w:szCs w:val="21"/>
              </w:rPr>
            </w:pPr>
            <w:r>
              <w:rPr>
                <w:rFonts w:hint="eastAsia" w:ascii="宋体" w:hAnsi="宋体" w:cs="微软雅黑"/>
                <w:sz w:val="21"/>
                <w:szCs w:val="21"/>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1"/>
                <w:szCs w:val="21"/>
              </w:rPr>
            </w:pPr>
            <w:r>
              <w:rPr>
                <w:rFonts w:hint="eastAsia" w:ascii="宋体" w:hAnsi="宋体" w:cs="微软雅黑"/>
                <w:sz w:val="21"/>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 w:val="21"/>
                <w:szCs w:val="21"/>
              </w:rPr>
            </w:pPr>
            <w:r>
              <w:rPr>
                <w:rFonts w:hint="eastAsia" w:ascii="宋体" w:hAnsi="宋体" w:cs="微软雅黑"/>
                <w:sz w:val="21"/>
                <w:szCs w:val="21"/>
              </w:rPr>
              <w:t>设备购置发票</w:t>
            </w:r>
          </w:p>
        </w:tc>
        <w:tc>
          <w:tcPr>
            <w:tcW w:w="1559" w:type="dxa"/>
            <w:vAlign w:val="center"/>
          </w:tcPr>
          <w:p>
            <w:pPr>
              <w:jc w:val="center"/>
              <w:rPr>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1"/>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1"/>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1"/>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1"/>
                <w:szCs w:val="21"/>
              </w:rPr>
            </w:pPr>
            <w:r>
              <w:rPr>
                <w:rFonts w:hint="eastAsia" w:ascii="宋体" w:hAnsi="宋体" w:cs="微软雅黑"/>
                <w:sz w:val="21"/>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1"/>
                <w:szCs w:val="21"/>
              </w:rPr>
            </w:pPr>
            <w:r>
              <w:rPr>
                <w:rFonts w:hint="eastAsia" w:ascii="宋体" w:hAnsi="宋体" w:cs="微软雅黑"/>
                <w:sz w:val="21"/>
                <w:szCs w:val="21"/>
              </w:rPr>
              <w:t>12</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1"/>
                <w:szCs w:val="21"/>
              </w:rPr>
            </w:pPr>
            <w:r>
              <w:rPr>
                <w:rFonts w:hint="eastAsia" w:ascii="宋体" w:hAnsi="宋体" w:cs="微软雅黑"/>
                <w:sz w:val="21"/>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 w:val="21"/>
                <w:szCs w:val="21"/>
              </w:rPr>
            </w:pPr>
            <w:r>
              <w:rPr>
                <w:rFonts w:hint="eastAsia" w:ascii="宋体" w:hAnsi="宋体" w:cs="微软雅黑"/>
                <w:sz w:val="21"/>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 w:val="21"/>
                <w:szCs w:val="21"/>
              </w:rPr>
            </w:pPr>
          </w:p>
        </w:tc>
        <w:tc>
          <w:tcPr>
            <w:tcW w:w="1560" w:type="dxa"/>
            <w:tcBorders>
              <w:top w:val="double" w:color="auto" w:sz="4" w:space="0"/>
            </w:tcBorders>
            <w:vAlign w:val="center"/>
          </w:tcPr>
          <w:p>
            <w:pPr>
              <w:snapToGrid w:val="0"/>
              <w:spacing w:line="400" w:lineRule="exact"/>
              <w:rPr>
                <w:rFonts w:ascii="宋体" w:hAnsi="宋体" w:cs="微软雅黑"/>
                <w:sz w:val="21"/>
                <w:szCs w:val="21"/>
              </w:rPr>
            </w:pPr>
          </w:p>
        </w:tc>
        <w:tc>
          <w:tcPr>
            <w:tcW w:w="2018" w:type="dxa"/>
            <w:tcBorders>
              <w:top w:val="double" w:color="auto" w:sz="4" w:space="0"/>
            </w:tcBorders>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1"/>
                <w:szCs w:val="21"/>
              </w:rPr>
            </w:pPr>
            <w:r>
              <w:rPr>
                <w:rFonts w:hint="eastAsia" w:ascii="宋体" w:hAnsi="宋体" w:cs="微软雅黑"/>
                <w:sz w:val="21"/>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 w:val="21"/>
                <w:szCs w:val="21"/>
              </w:rPr>
            </w:pPr>
          </w:p>
        </w:tc>
        <w:tc>
          <w:tcPr>
            <w:tcW w:w="1560" w:type="dxa"/>
            <w:tcBorders>
              <w:top w:val="single" w:color="auto" w:sz="4" w:space="0"/>
            </w:tcBorders>
            <w:vAlign w:val="center"/>
          </w:tcPr>
          <w:p>
            <w:pPr>
              <w:snapToGrid w:val="0"/>
              <w:spacing w:line="400" w:lineRule="exact"/>
              <w:rPr>
                <w:rFonts w:ascii="宋体" w:hAnsi="宋体" w:cs="微软雅黑"/>
                <w:sz w:val="21"/>
                <w:szCs w:val="21"/>
              </w:rPr>
            </w:pPr>
          </w:p>
        </w:tc>
        <w:tc>
          <w:tcPr>
            <w:tcW w:w="2018" w:type="dxa"/>
            <w:tcBorders>
              <w:top w:val="single" w:color="auto" w:sz="4" w:space="0"/>
            </w:tcBorders>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1"/>
                <w:szCs w:val="21"/>
              </w:rPr>
            </w:pPr>
            <w:r>
              <w:rPr>
                <w:rFonts w:hint="eastAsia" w:ascii="宋体" w:hAnsi="宋体" w:cs="微软雅黑"/>
                <w:sz w:val="21"/>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1"/>
                <w:szCs w:val="21"/>
              </w:rPr>
            </w:pPr>
            <w:r>
              <w:rPr>
                <w:rFonts w:hint="eastAsia" w:ascii="宋体" w:hAnsi="宋体" w:cs="微软雅黑"/>
                <w:sz w:val="21"/>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1"/>
                <w:szCs w:val="21"/>
              </w:rPr>
            </w:pPr>
            <w:r>
              <w:rPr>
                <w:rFonts w:hint="eastAsia" w:ascii="宋体" w:hAnsi="宋体" w:cs="微软雅黑"/>
                <w:sz w:val="21"/>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1"/>
                <w:szCs w:val="21"/>
              </w:rPr>
            </w:pPr>
            <w:r>
              <w:rPr>
                <w:rFonts w:hint="eastAsia" w:ascii="宋体" w:hAnsi="宋体" w:cs="微软雅黑"/>
                <w:sz w:val="21"/>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1"/>
                <w:szCs w:val="21"/>
              </w:rPr>
            </w:pPr>
            <w:r>
              <w:rPr>
                <w:rFonts w:hint="eastAsia" w:ascii="宋体" w:hAnsi="宋体" w:cs="微软雅黑"/>
                <w:sz w:val="21"/>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1"/>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p>
        </w:tc>
        <w:tc>
          <w:tcPr>
            <w:tcW w:w="1559" w:type="dxa"/>
            <w:vAlign w:val="center"/>
          </w:tcPr>
          <w:p>
            <w:pPr>
              <w:jc w:val="center"/>
              <w:rPr>
                <w:sz w:val="21"/>
                <w:szCs w:val="21"/>
              </w:rPr>
            </w:pPr>
          </w:p>
        </w:tc>
        <w:tc>
          <w:tcPr>
            <w:tcW w:w="1560" w:type="dxa"/>
            <w:vAlign w:val="center"/>
          </w:tcPr>
          <w:p>
            <w:pPr>
              <w:snapToGrid w:val="0"/>
              <w:spacing w:line="400" w:lineRule="exact"/>
              <w:rPr>
                <w:rFonts w:ascii="宋体" w:hAnsi="宋体" w:cs="微软雅黑"/>
                <w:sz w:val="21"/>
                <w:szCs w:val="21"/>
              </w:rPr>
            </w:pPr>
          </w:p>
        </w:tc>
        <w:tc>
          <w:tcPr>
            <w:tcW w:w="2018" w:type="dxa"/>
            <w:vAlign w:val="center"/>
          </w:tcPr>
          <w:p>
            <w:pPr>
              <w:snapToGrid w:val="0"/>
              <w:spacing w:line="400" w:lineRule="exact"/>
              <w:rPr>
                <w:rFonts w:ascii="宋体" w:hAnsi="宋体" w:cs="微软雅黑"/>
                <w:sz w:val="21"/>
                <w:szCs w:val="21"/>
              </w:rPr>
            </w:pPr>
          </w:p>
        </w:tc>
      </w:tr>
    </w:tbl>
    <w:p>
      <w:pPr>
        <w:pStyle w:val="13"/>
        <w:spacing w:line="360" w:lineRule="auto"/>
        <w:jc w:val="both"/>
        <w:rPr>
          <w:rFonts w:asciiTheme="majorEastAsia" w:hAnsiTheme="majorEastAsia" w:eastAsiaTheme="majorEastAsia"/>
          <w:b/>
          <w:snapToGrid w:val="0"/>
          <w:kern w:val="0"/>
          <w:sz w:val="36"/>
          <w:szCs w:val="36"/>
        </w:rPr>
      </w:pPr>
    </w:p>
    <w:p>
      <w:pPr>
        <w:pStyle w:val="5"/>
        <w:numPr>
          <w:ilvl w:val="0"/>
          <w:numId w:val="0"/>
        </w:numPr>
        <w:ind w:left="254"/>
        <w:jc w:val="center"/>
        <w:rPr>
          <w:snapToGrid w:val="0"/>
        </w:rPr>
      </w:pPr>
      <w:r>
        <w:rPr>
          <w:rFonts w:hint="eastAsia"/>
          <w:snapToGrid w:val="0"/>
        </w:rPr>
        <w:t>二、开标一览表</w:t>
      </w:r>
    </w:p>
    <w:p>
      <w:pPr>
        <w:spacing w:before="50" w:after="156" w:afterLines="50" w:line="360" w:lineRule="auto"/>
        <w:contextualSpacing/>
        <w:jc w:val="left"/>
        <w:rPr>
          <w:rFonts w:asciiTheme="minorEastAsia" w:hAnsiTheme="minorEastAsia"/>
          <w:color w:val="000000"/>
          <w:sz w:val="21"/>
          <w:szCs w:val="21"/>
        </w:rPr>
      </w:pPr>
      <w:r>
        <w:rPr>
          <w:rFonts w:hint="eastAsia" w:asciiTheme="minorEastAsia" w:hAnsiTheme="minorEastAsia"/>
          <w:color w:val="000000"/>
          <w:sz w:val="21"/>
          <w:szCs w:val="21"/>
        </w:rPr>
        <w:t>项目编号：</w:t>
      </w:r>
    </w:p>
    <w:p>
      <w:pPr>
        <w:spacing w:line="360" w:lineRule="auto"/>
        <w:contextualSpacing/>
        <w:rPr>
          <w:rFonts w:asciiTheme="minorEastAsia" w:hAnsiTheme="minorEastAsia"/>
          <w:color w:val="000000"/>
          <w:sz w:val="21"/>
          <w:szCs w:val="21"/>
        </w:rPr>
      </w:pPr>
      <w:r>
        <w:rPr>
          <w:rFonts w:hint="eastAsia" w:asciiTheme="minorEastAsia" w:hAnsiTheme="minorEastAsia"/>
          <w:color w:val="000000"/>
          <w:sz w:val="21"/>
          <w:szCs w:val="21"/>
        </w:rPr>
        <w:t xml:space="preserve">项目名称：                                             </w:t>
      </w:r>
      <w:r>
        <w:rPr>
          <w:rFonts w:hint="eastAsia" w:cs="Arial" w:asciiTheme="minorEastAsia" w:hAnsiTheme="minorEastAsia"/>
          <w:sz w:val="21"/>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1"/>
                <w:szCs w:val="21"/>
                <w:lang w:val="zh-CN"/>
              </w:rPr>
            </w:pPr>
            <w:r>
              <w:rPr>
                <w:rFonts w:hint="eastAsia" w:cs="宋体" w:asciiTheme="minorEastAsia" w:hAnsiTheme="minorEastAsia"/>
                <w:b/>
                <w:sz w:val="21"/>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1"/>
                <w:szCs w:val="21"/>
                <w:lang w:val="zh-CN"/>
              </w:rPr>
            </w:pPr>
            <w:r>
              <w:rPr>
                <w:rFonts w:hint="eastAsia" w:cs="宋体" w:asciiTheme="minorEastAsia" w:hAnsiTheme="minorEastAsia"/>
                <w:b/>
                <w:sz w:val="21"/>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spacing w:line="360" w:lineRule="auto"/>
              <w:jc w:val="center"/>
              <w:rPr>
                <w:rFonts w:cs="宋体" w:asciiTheme="minorEastAsia" w:hAnsiTheme="minorEastAsia"/>
                <w:b/>
                <w:sz w:val="21"/>
                <w:szCs w:val="21"/>
                <w:lang w:val="zh-CN"/>
              </w:rPr>
            </w:pPr>
            <w:r>
              <w:rPr>
                <w:rFonts w:hint="eastAsia" w:cs="宋体" w:asciiTheme="minorEastAsia" w:hAnsiTheme="minorEastAsia"/>
                <w:b/>
                <w:sz w:val="21"/>
                <w:szCs w:val="21"/>
                <w:lang w:val="zh-CN"/>
              </w:rPr>
              <w:t>投标报价</w:t>
            </w:r>
          </w:p>
          <w:p>
            <w:pPr>
              <w:spacing w:line="360" w:lineRule="auto"/>
              <w:jc w:val="center"/>
              <w:rPr>
                <w:rFonts w:cs="宋体" w:asciiTheme="minorEastAsia" w:hAnsiTheme="minorEastAsia"/>
                <w:b/>
                <w:sz w:val="21"/>
                <w:szCs w:val="21"/>
                <w:lang w:val="zh-CN"/>
              </w:rPr>
            </w:pPr>
            <w:r>
              <w:rPr>
                <w:rFonts w:hint="eastAsia" w:cs="宋体" w:asciiTheme="minorEastAsia" w:hAnsiTheme="minorEastAsia"/>
                <w:b/>
                <w:sz w:val="21"/>
                <w:szCs w:val="21"/>
                <w:lang w:val="zh-CN"/>
              </w:rPr>
              <w:t>（费率</w:t>
            </w:r>
            <w:r>
              <w:rPr>
                <w:rFonts w:hint="eastAsia" w:cs="宋体" w:asciiTheme="minorEastAsia" w:hAnsiTheme="minorEastAsia"/>
                <w:b/>
                <w:sz w:val="21"/>
                <w:szCs w:val="21"/>
              </w:rPr>
              <w:t>%</w:t>
            </w:r>
            <w:r>
              <w:rPr>
                <w:rFonts w:hint="eastAsia" w:cs="宋体" w:asciiTheme="minorEastAsia" w:hAnsiTheme="minorEastAsia"/>
                <w:b/>
                <w:sz w:val="21"/>
                <w:szCs w:val="21"/>
                <w:lang w:val="zh-CN"/>
              </w:rPr>
              <w:t>）</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1"/>
                <w:szCs w:val="21"/>
                <w:lang w:val="zh-CN"/>
              </w:rPr>
            </w:pPr>
            <w:r>
              <w:rPr>
                <w:rFonts w:hint="eastAsia" w:cs="宋体" w:asciiTheme="minorEastAsia" w:hAnsiTheme="minorEastAsia"/>
                <w:b/>
                <w:sz w:val="21"/>
                <w:szCs w:val="21"/>
              </w:rPr>
              <w:t>服务期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1"/>
                <w:szCs w:val="21"/>
                <w:lang w:val="zh-CN"/>
              </w:rPr>
            </w:pPr>
            <w:r>
              <w:rPr>
                <w:rFonts w:hint="eastAsia" w:cs="宋体" w:asciiTheme="minorEastAsia" w:hAnsiTheme="minorEastAsia"/>
                <w:b/>
                <w:sz w:val="21"/>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1"/>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1"/>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1"/>
                <w:szCs w:val="21"/>
                <w:lang w:val="zh-CN"/>
              </w:rPr>
            </w:pPr>
            <w:r>
              <w:rPr>
                <w:rFonts w:hint="eastAsia" w:cs="宋体" w:asciiTheme="minorEastAsia" w:hAnsiTheme="minorEastAsia"/>
                <w:sz w:val="21"/>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1"/>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1"/>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1"/>
                <w:szCs w:val="21"/>
              </w:rPr>
            </w:pPr>
            <w:r>
              <w:rPr>
                <w:rFonts w:cs="Arial" w:asciiTheme="minorEastAsia" w:hAnsiTheme="minorEastAsia"/>
                <w:sz w:val="21"/>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1"/>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1"/>
                <w:szCs w:val="21"/>
                <w:lang w:val="zh-CN"/>
              </w:rPr>
            </w:pPr>
            <w:r>
              <w:rPr>
                <w:rFonts w:hint="eastAsia" w:cs="宋体" w:asciiTheme="minorEastAsia" w:hAnsiTheme="minorEastAsia"/>
                <w:sz w:val="21"/>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1"/>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1"/>
                <w:szCs w:val="21"/>
                <w:lang w:val="zh-CN"/>
              </w:rPr>
            </w:pPr>
          </w:p>
        </w:tc>
      </w:tr>
    </w:tbl>
    <w:p>
      <w:pPr>
        <w:autoSpaceDE w:val="0"/>
        <w:autoSpaceDN w:val="0"/>
        <w:adjustRightInd w:val="0"/>
        <w:spacing w:line="480" w:lineRule="auto"/>
        <w:rPr>
          <w:rFonts w:cs="宋体" w:asciiTheme="minorEastAsia" w:hAnsiTheme="minorEastAsia"/>
          <w:sz w:val="21"/>
          <w:szCs w:val="21"/>
          <w:lang w:val="zh-CN"/>
        </w:rPr>
      </w:pPr>
      <w:r>
        <w:rPr>
          <w:rFonts w:hint="eastAsia" w:cs="宋体" w:asciiTheme="minorEastAsia" w:hAnsiTheme="minorEastAsia"/>
          <w:sz w:val="21"/>
          <w:szCs w:val="21"/>
          <w:lang w:val="zh-CN"/>
        </w:rPr>
        <w:t>投标人名称：</w:t>
      </w:r>
      <w:r>
        <w:rPr>
          <w:rFonts w:hint="eastAsia" w:cs="宋体" w:asciiTheme="minorEastAsia" w:hAnsiTheme="minorEastAsia"/>
          <w:sz w:val="21"/>
          <w:szCs w:val="21"/>
          <w:u w:val="single"/>
          <w:lang w:val="zh-CN"/>
        </w:rPr>
        <w:t xml:space="preserve">     （全称）   </w:t>
      </w:r>
      <w:r>
        <w:rPr>
          <w:rFonts w:hint="eastAsia" w:cs="宋体" w:asciiTheme="minorEastAsia" w:hAnsiTheme="minorEastAsia"/>
          <w:sz w:val="21"/>
          <w:szCs w:val="21"/>
          <w:lang w:val="zh-CN"/>
        </w:rPr>
        <w:t>（公章）：</w:t>
      </w:r>
    </w:p>
    <w:p>
      <w:pPr>
        <w:autoSpaceDE w:val="0"/>
        <w:autoSpaceDN w:val="0"/>
        <w:adjustRightInd w:val="0"/>
        <w:spacing w:line="480" w:lineRule="auto"/>
        <w:rPr>
          <w:rFonts w:cs="宋体" w:asciiTheme="minorEastAsia" w:hAnsiTheme="minorEastAsia"/>
          <w:sz w:val="21"/>
          <w:szCs w:val="21"/>
          <w:lang w:val="zh-CN"/>
        </w:rPr>
      </w:pPr>
      <w:r>
        <w:rPr>
          <w:rFonts w:hint="eastAsia" w:cs="宋体" w:asciiTheme="minorEastAsia" w:hAnsiTheme="minorEastAsia"/>
          <w:sz w:val="21"/>
          <w:szCs w:val="21"/>
          <w:lang w:val="zh-CN"/>
        </w:rPr>
        <w:t>投标人法定代表人（或授权代表）签字：</w:t>
      </w:r>
    </w:p>
    <w:p>
      <w:pPr>
        <w:autoSpaceDE w:val="0"/>
        <w:autoSpaceDN w:val="0"/>
        <w:adjustRightInd w:val="0"/>
        <w:spacing w:line="480" w:lineRule="auto"/>
        <w:rPr>
          <w:rFonts w:cs="宋体" w:asciiTheme="minorEastAsia" w:hAnsiTheme="minorEastAsia"/>
          <w:sz w:val="21"/>
          <w:szCs w:val="21"/>
          <w:lang w:val="zh-CN"/>
        </w:rPr>
      </w:pPr>
      <w:r>
        <w:rPr>
          <w:rFonts w:hint="eastAsia" w:cs="宋体" w:asciiTheme="minorEastAsia" w:hAnsiTheme="minorEastAsia"/>
          <w:sz w:val="21"/>
          <w:szCs w:val="21"/>
          <w:lang w:val="zh-CN"/>
        </w:rPr>
        <w:t>日期：</w:t>
      </w:r>
      <w:r>
        <w:rPr>
          <w:rFonts w:cs="宋体" w:asciiTheme="minorEastAsia" w:hAnsiTheme="minorEastAsia"/>
          <w:sz w:val="21"/>
          <w:szCs w:val="21"/>
          <w:lang w:val="zh-CN"/>
        </w:rPr>
        <w:t xml:space="preserve">    </w:t>
      </w:r>
      <w:r>
        <w:rPr>
          <w:rFonts w:hint="eastAsia" w:cs="宋体" w:asciiTheme="minorEastAsia" w:hAnsiTheme="minorEastAsia"/>
          <w:sz w:val="21"/>
          <w:szCs w:val="21"/>
          <w:lang w:val="zh-CN"/>
        </w:rPr>
        <w:t>年</w:t>
      </w:r>
      <w:r>
        <w:rPr>
          <w:rFonts w:cs="宋体" w:asciiTheme="minorEastAsia" w:hAnsiTheme="minorEastAsia"/>
          <w:sz w:val="21"/>
          <w:szCs w:val="21"/>
          <w:lang w:val="zh-CN"/>
        </w:rPr>
        <w:t xml:space="preserve">    </w:t>
      </w:r>
      <w:r>
        <w:rPr>
          <w:rFonts w:hint="eastAsia" w:cs="宋体" w:asciiTheme="minorEastAsia" w:hAnsiTheme="minorEastAsia"/>
          <w:sz w:val="21"/>
          <w:szCs w:val="21"/>
          <w:lang w:val="zh-CN"/>
        </w:rPr>
        <w:t>月</w:t>
      </w:r>
      <w:r>
        <w:rPr>
          <w:rFonts w:cs="宋体" w:asciiTheme="minorEastAsia" w:hAnsiTheme="minorEastAsia"/>
          <w:sz w:val="21"/>
          <w:szCs w:val="21"/>
          <w:lang w:val="zh-CN"/>
        </w:rPr>
        <w:t xml:space="preserve">    </w:t>
      </w:r>
      <w:r>
        <w:rPr>
          <w:rFonts w:hint="eastAsia" w:cs="宋体" w:asciiTheme="minorEastAsia" w:hAnsiTheme="minorEastAsia"/>
          <w:sz w:val="21"/>
          <w:szCs w:val="21"/>
          <w:lang w:val="zh-CN"/>
        </w:rPr>
        <w:t>日</w:t>
      </w:r>
    </w:p>
    <w:p>
      <w:pPr>
        <w:autoSpaceDE w:val="0"/>
        <w:autoSpaceDN w:val="0"/>
        <w:adjustRightInd w:val="0"/>
        <w:spacing w:line="480" w:lineRule="auto"/>
        <w:rPr>
          <w:rFonts w:cs="宋体" w:asciiTheme="minorEastAsia" w:hAnsiTheme="minorEastAsia"/>
          <w:sz w:val="21"/>
          <w:szCs w:val="21"/>
        </w:rPr>
      </w:pPr>
    </w:p>
    <w:p>
      <w:pPr>
        <w:autoSpaceDE w:val="0"/>
        <w:autoSpaceDN w:val="0"/>
        <w:adjustRightInd w:val="0"/>
        <w:spacing w:line="360" w:lineRule="auto"/>
        <w:rPr>
          <w:rFonts w:ascii="宋体" w:cs="宋体"/>
          <w:sz w:val="21"/>
          <w:szCs w:val="21"/>
          <w:lang w:val="zh-CN"/>
        </w:rPr>
      </w:pPr>
    </w:p>
    <w:p>
      <w:pPr>
        <w:autoSpaceDE w:val="0"/>
        <w:autoSpaceDN w:val="0"/>
        <w:adjustRightInd w:val="0"/>
        <w:spacing w:line="360" w:lineRule="auto"/>
        <w:rPr>
          <w:rFonts w:ascii="宋体" w:cs="宋体"/>
          <w:sz w:val="21"/>
          <w:szCs w:val="21"/>
          <w:lang w:val="zh-CN"/>
        </w:rPr>
      </w:pPr>
    </w:p>
    <w:p>
      <w:pPr>
        <w:autoSpaceDE w:val="0"/>
        <w:autoSpaceDN w:val="0"/>
        <w:adjustRightInd w:val="0"/>
        <w:spacing w:line="360" w:lineRule="auto"/>
        <w:rPr>
          <w:rFonts w:ascii="宋体" w:cs="宋体"/>
          <w:sz w:val="21"/>
          <w:szCs w:val="21"/>
          <w:lang w:val="zh-CN"/>
        </w:rPr>
      </w:pPr>
    </w:p>
    <w:p>
      <w:pPr>
        <w:autoSpaceDE w:val="0"/>
        <w:autoSpaceDN w:val="0"/>
        <w:adjustRightInd w:val="0"/>
        <w:spacing w:line="360" w:lineRule="auto"/>
        <w:rPr>
          <w:rFonts w:ascii="宋体" w:cs="宋体"/>
          <w:sz w:val="21"/>
          <w:szCs w:val="21"/>
          <w:lang w:val="zh-CN"/>
        </w:rPr>
      </w:pPr>
    </w:p>
    <w:p>
      <w:pPr>
        <w:autoSpaceDE w:val="0"/>
        <w:autoSpaceDN w:val="0"/>
        <w:adjustRightInd w:val="0"/>
        <w:spacing w:line="360" w:lineRule="auto"/>
        <w:rPr>
          <w:rFonts w:ascii="宋体" w:cs="宋体"/>
          <w:sz w:val="24"/>
          <w:lang w:val="zh-CN"/>
        </w:rPr>
      </w:pPr>
    </w:p>
    <w:p>
      <w:pPr>
        <w:pStyle w:val="2"/>
        <w:ind w:left="0" w:leftChars="0" w:firstLine="0" w:firstLineChars="0"/>
        <w:jc w:val="center"/>
        <w:rPr>
          <w:rFonts w:cs="黑体" w:asciiTheme="minorEastAsia" w:hAnsiTheme="minorEastAsia"/>
          <w:b/>
          <w:bCs/>
          <w:sz w:val="44"/>
          <w:szCs w:val="44"/>
          <w:lang w:val="zh-CN"/>
        </w:rPr>
      </w:pPr>
    </w:p>
    <w:p>
      <w:pPr>
        <w:pStyle w:val="5"/>
        <w:numPr>
          <w:ilvl w:val="0"/>
          <w:numId w:val="0"/>
        </w:numPr>
        <w:ind w:left="254"/>
        <w:jc w:val="center"/>
        <w:rPr>
          <w:lang w:val="zh-CN"/>
        </w:rPr>
      </w:pPr>
      <w:r>
        <w:rPr>
          <w:rFonts w:hint="eastAsia"/>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1"/>
          <w:szCs w:val="21"/>
        </w:rPr>
      </w:pPr>
      <w:r>
        <w:rPr>
          <w:rFonts w:hint="eastAsia" w:asciiTheme="minorEastAsia" w:hAnsiTheme="minorEastAsia"/>
          <w:snapToGrid w:val="0"/>
          <w:kern w:val="0"/>
          <w:sz w:val="21"/>
          <w:szCs w:val="21"/>
        </w:rPr>
        <w:t>致：</w:t>
      </w:r>
      <w:r>
        <w:rPr>
          <w:rFonts w:hint="eastAsia" w:asciiTheme="minorEastAsia" w:hAnsiTheme="minorEastAsia"/>
          <w:b/>
          <w:snapToGrid w:val="0"/>
          <w:kern w:val="0"/>
          <w:sz w:val="21"/>
          <w:szCs w:val="21"/>
        </w:rPr>
        <w:t>（采购代理机构）</w:t>
      </w:r>
    </w:p>
    <w:p>
      <w:pPr>
        <w:rPr>
          <w:rFonts w:ascii="宋体" w:hAnsi="宋体" w:eastAsia="宋体"/>
          <w:snapToGrid w:val="0"/>
          <w:sz w:val="21"/>
          <w:szCs w:val="21"/>
        </w:rPr>
      </w:pPr>
      <w:r>
        <w:rPr>
          <w:rFonts w:hint="eastAsia" w:ascii="宋体" w:hAnsi="宋体" w:eastAsia="宋体"/>
          <w:snapToGrid w:val="0"/>
          <w:sz w:val="21"/>
          <w:szCs w:val="21"/>
        </w:rPr>
        <w:t>根据贵方_</w:t>
      </w:r>
      <w:r>
        <w:rPr>
          <w:rFonts w:hint="eastAsia" w:ascii="宋体" w:hAnsi="宋体" w:eastAsia="宋体"/>
          <w:snapToGrid w:val="0"/>
          <w:sz w:val="21"/>
          <w:szCs w:val="21"/>
          <w:u w:val="single"/>
        </w:rPr>
        <w:t xml:space="preserve">_    </w:t>
      </w:r>
      <w:r>
        <w:rPr>
          <w:rFonts w:hint="eastAsia" w:ascii="宋体" w:hAnsi="宋体" w:eastAsia="宋体"/>
          <w:snapToGrid w:val="0"/>
          <w:sz w:val="21"/>
          <w:szCs w:val="21"/>
        </w:rPr>
        <w:t>_（项目名称、招标编号）采购的招标公告及投标邀请，_______（姓名和职务）被正式授权并代表投标人</w:t>
      </w:r>
      <w:r>
        <w:rPr>
          <w:rFonts w:hint="eastAsia" w:ascii="宋体" w:hAnsi="宋体" w:eastAsia="宋体"/>
          <w:snapToGrid w:val="0"/>
          <w:sz w:val="21"/>
          <w:szCs w:val="21"/>
          <w:u w:val="single"/>
        </w:rPr>
        <w:t xml:space="preserve">         </w:t>
      </w:r>
      <w:r>
        <w:rPr>
          <w:rFonts w:hint="eastAsia" w:ascii="宋体" w:hAnsi="宋体" w:eastAsia="宋体"/>
          <w:snapToGrid w:val="0"/>
          <w:sz w:val="21"/>
          <w:szCs w:val="21"/>
        </w:rPr>
        <w:t>（投标人名称、地址）提交。</w:t>
      </w:r>
    </w:p>
    <w:p>
      <w:pPr>
        <w:rPr>
          <w:rFonts w:ascii="宋体" w:hAnsi="宋体" w:eastAsia="宋体"/>
          <w:snapToGrid w:val="0"/>
          <w:sz w:val="21"/>
          <w:szCs w:val="21"/>
        </w:rPr>
      </w:pPr>
      <w:r>
        <w:rPr>
          <w:rFonts w:hint="eastAsia" w:ascii="宋体" w:hAnsi="宋体" w:eastAsia="宋体"/>
          <w:snapToGrid w:val="0"/>
          <w:sz w:val="21"/>
          <w:szCs w:val="21"/>
        </w:rPr>
        <w:t>我方确认收到贵方提供的</w:t>
      </w:r>
      <w:r>
        <w:rPr>
          <w:rFonts w:ascii="宋体" w:hAnsi="宋体" w:eastAsia="宋体"/>
          <w:snapToGrid w:val="0"/>
          <w:sz w:val="21"/>
          <w:szCs w:val="21"/>
          <w:u w:val="single"/>
        </w:rPr>
        <w:t xml:space="preserve">  </w:t>
      </w:r>
      <w:r>
        <w:rPr>
          <w:rFonts w:hint="eastAsia" w:ascii="宋体" w:hAnsi="宋体" w:eastAsia="宋体"/>
          <w:snapToGrid w:val="0"/>
          <w:sz w:val="21"/>
          <w:szCs w:val="21"/>
          <w:u w:val="single"/>
        </w:rPr>
        <w:t xml:space="preserve">           </w:t>
      </w:r>
      <w:r>
        <w:rPr>
          <w:rFonts w:ascii="宋体" w:hAnsi="宋体" w:eastAsia="宋体"/>
          <w:snapToGrid w:val="0"/>
          <w:sz w:val="21"/>
          <w:szCs w:val="21"/>
          <w:u w:val="single"/>
        </w:rPr>
        <w:t xml:space="preserve">  </w:t>
      </w:r>
      <w:r>
        <w:rPr>
          <w:rFonts w:hint="eastAsia" w:ascii="宋体" w:hAnsi="宋体" w:eastAsia="宋体"/>
          <w:snapToGrid w:val="0"/>
          <w:sz w:val="21"/>
          <w:szCs w:val="21"/>
        </w:rPr>
        <w:t>（项目名称、招标编号）招标文件的全部内容。</w:t>
      </w:r>
    </w:p>
    <w:p>
      <w:pPr>
        <w:rPr>
          <w:rFonts w:ascii="宋体" w:hAnsi="宋体" w:eastAsia="宋体"/>
          <w:snapToGrid w:val="0"/>
          <w:sz w:val="21"/>
          <w:szCs w:val="21"/>
        </w:rPr>
      </w:pPr>
      <w:r>
        <w:rPr>
          <w:rFonts w:hint="eastAsia" w:ascii="宋体" w:hAnsi="宋体" w:eastAsia="宋体"/>
          <w:snapToGrid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 w:val="21"/>
          <w:szCs w:val="21"/>
        </w:rPr>
      </w:pPr>
      <w:r>
        <w:rPr>
          <w:rFonts w:hint="eastAsia" w:asciiTheme="minorEastAsia" w:hAnsiTheme="minorEastAsia"/>
          <w:snapToGrid w:val="0"/>
          <w:kern w:val="0"/>
          <w:sz w:val="21"/>
          <w:szCs w:val="21"/>
          <w:u w:val="single"/>
        </w:rPr>
        <w:t xml:space="preserve">      </w:t>
      </w:r>
      <w:r>
        <w:rPr>
          <w:rFonts w:hint="eastAsia" w:asciiTheme="minorEastAsia" w:hAnsiTheme="minorEastAsia"/>
          <w:i/>
          <w:snapToGrid w:val="0"/>
          <w:kern w:val="0"/>
          <w:sz w:val="21"/>
          <w:szCs w:val="21"/>
          <w:u w:val="single"/>
        </w:rPr>
        <w:t xml:space="preserve">(投标人名称)     </w:t>
      </w:r>
      <w:r>
        <w:rPr>
          <w:rFonts w:hint="eastAsia" w:asciiTheme="minorEastAsia" w:hAnsiTheme="minorEastAsia"/>
          <w:snapToGrid w:val="0"/>
          <w:kern w:val="0"/>
          <w:sz w:val="21"/>
          <w:szCs w:val="21"/>
        </w:rPr>
        <w:t>作为投标人正式授权</w:t>
      </w:r>
      <w:r>
        <w:rPr>
          <w:rFonts w:hint="eastAsia" w:asciiTheme="minorEastAsia" w:hAnsiTheme="minorEastAsia"/>
          <w:snapToGrid w:val="0"/>
          <w:kern w:val="0"/>
          <w:sz w:val="21"/>
          <w:szCs w:val="21"/>
          <w:u w:val="single"/>
        </w:rPr>
        <w:t xml:space="preserve">     </w:t>
      </w:r>
      <w:r>
        <w:rPr>
          <w:rFonts w:hint="eastAsia" w:asciiTheme="minorEastAsia" w:hAnsiTheme="minorEastAsia"/>
          <w:i/>
          <w:snapToGrid w:val="0"/>
          <w:kern w:val="0"/>
          <w:sz w:val="21"/>
          <w:szCs w:val="21"/>
          <w:u w:val="single"/>
        </w:rPr>
        <w:t xml:space="preserve">(授权代表全名, 职务)       </w:t>
      </w:r>
      <w:r>
        <w:rPr>
          <w:rFonts w:hint="eastAsia" w:asciiTheme="minorEastAsia" w:hAnsiTheme="minorEastAsia"/>
          <w:snapToGrid w:val="0"/>
          <w:kern w:val="0"/>
          <w:sz w:val="21"/>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 w:val="21"/>
          <w:szCs w:val="21"/>
        </w:rPr>
      </w:pPr>
      <w:r>
        <w:rPr>
          <w:rFonts w:hint="eastAsia" w:asciiTheme="minorEastAsia" w:hAnsiTheme="minorEastAsia"/>
          <w:snapToGrid w:val="0"/>
          <w:kern w:val="0"/>
          <w:sz w:val="21"/>
          <w:szCs w:val="21"/>
        </w:rPr>
        <w:t>在此提交的投标文件，正本一份，副本</w:t>
      </w:r>
      <w:r>
        <w:rPr>
          <w:rFonts w:hint="eastAsia" w:asciiTheme="minorEastAsia" w:hAnsiTheme="minorEastAsia"/>
          <w:snapToGrid w:val="0"/>
          <w:kern w:val="0"/>
          <w:sz w:val="21"/>
          <w:szCs w:val="21"/>
          <w:u w:val="single"/>
        </w:rPr>
        <w:t xml:space="preserve">    </w:t>
      </w:r>
      <w:r>
        <w:rPr>
          <w:rFonts w:hint="eastAsia" w:asciiTheme="minorEastAsia" w:hAnsiTheme="minorEastAsia"/>
          <w:snapToGrid w:val="0"/>
          <w:kern w:val="0"/>
          <w:sz w:val="21"/>
          <w:szCs w:val="21"/>
        </w:rPr>
        <w:t>份。</w:t>
      </w:r>
    </w:p>
    <w:p>
      <w:pPr>
        <w:adjustRightInd w:val="0"/>
        <w:spacing w:line="360" w:lineRule="auto"/>
        <w:ind w:firstLine="420" w:firstLineChars="200"/>
        <w:contextualSpacing/>
        <w:rPr>
          <w:rFonts w:cs="Courier New" w:asciiTheme="minorEastAsia" w:hAnsiTheme="minorEastAsia"/>
          <w:sz w:val="21"/>
          <w:szCs w:val="21"/>
        </w:rPr>
      </w:pPr>
      <w:r>
        <w:rPr>
          <w:rFonts w:hint="eastAsia" w:cs="Courier New" w:asciiTheme="minorEastAsia" w:hAnsiTheme="minorEastAsia"/>
          <w:sz w:val="21"/>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 w:val="21"/>
          <w:szCs w:val="21"/>
        </w:rPr>
      </w:pPr>
      <w:r>
        <w:rPr>
          <w:rFonts w:hint="eastAsia" w:cs="Courier New" w:asciiTheme="minorEastAsia" w:hAnsiTheme="minorEastAsia"/>
          <w:sz w:val="21"/>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 w:val="21"/>
          <w:szCs w:val="21"/>
        </w:rPr>
      </w:pPr>
      <w:r>
        <w:rPr>
          <w:rFonts w:hint="eastAsia" w:cs="Courier New" w:asciiTheme="minorEastAsia" w:hAnsiTheme="minorEastAsia"/>
          <w:sz w:val="21"/>
          <w:szCs w:val="21"/>
        </w:rPr>
        <w:t>二、本投标文件的有效期为投标截止时间起</w:t>
      </w:r>
      <w:r>
        <w:rPr>
          <w:rFonts w:hint="eastAsia" w:cs="Courier New" w:asciiTheme="minorEastAsia" w:hAnsiTheme="minorEastAsia"/>
          <w:sz w:val="21"/>
          <w:szCs w:val="21"/>
          <w:u w:val="single"/>
        </w:rPr>
        <w:t xml:space="preserve">   </w:t>
      </w:r>
      <w:r>
        <w:rPr>
          <w:rFonts w:hint="eastAsia" w:cs="Courier New" w:asciiTheme="minorEastAsia" w:hAnsiTheme="minorEastAsia"/>
          <w:sz w:val="21"/>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 w:val="21"/>
          <w:szCs w:val="21"/>
        </w:rPr>
      </w:pPr>
      <w:r>
        <w:rPr>
          <w:rFonts w:hint="eastAsia" w:cs="Arial" w:asciiTheme="minorEastAsia" w:hAnsiTheme="minorEastAsia"/>
          <w:sz w:val="21"/>
          <w:szCs w:val="21"/>
        </w:rPr>
        <w:t>（2）我方已依法缴纳了各项税费及社会保险费用，如有需要，可随时向采购人提供近三个月内的相关缴费证明，以便核查。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 w:val="21"/>
          <w:szCs w:val="21"/>
        </w:rPr>
      </w:pPr>
      <w:r>
        <w:rPr>
          <w:rFonts w:hint="eastAsia" w:cs="Arial" w:asciiTheme="minorEastAsia" w:hAnsiTheme="minorEastAsia"/>
          <w:sz w:val="21"/>
          <w:szCs w:val="21"/>
        </w:rPr>
        <w:t>（3）我方已依法建立健全的财务会计制度，如有需要，可随时向采购人提供相关证明材料，以便核查。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 w:val="21"/>
          <w:szCs w:val="21"/>
        </w:rPr>
      </w:pPr>
      <w:r>
        <w:rPr>
          <w:rFonts w:hint="eastAsia" w:cs="Arial" w:asciiTheme="minorEastAsia" w:hAnsiTheme="minorEastAsia"/>
          <w:sz w:val="21"/>
          <w:szCs w:val="21"/>
        </w:rPr>
        <w:t>（4）参加政府采购活动前三年内，在经营活动中没有重大违法记录。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 w:val="21"/>
          <w:szCs w:val="21"/>
        </w:rPr>
      </w:pPr>
      <w:r>
        <w:rPr>
          <w:rFonts w:hint="eastAsia" w:cs="Arial" w:asciiTheme="minorEastAsia" w:hAnsiTheme="minorEastAsia"/>
          <w:sz w:val="21"/>
          <w:szCs w:val="21"/>
        </w:rPr>
        <w:t>（5）符合法律、行政法规规定的其他条件。</w:t>
      </w:r>
    </w:p>
    <w:p>
      <w:pPr>
        <w:adjustRightInd w:val="0"/>
        <w:spacing w:line="360" w:lineRule="auto"/>
        <w:ind w:firstLine="441" w:firstLineChars="210"/>
        <w:contextualSpacing/>
        <w:rPr>
          <w:rFonts w:cs="Arial" w:asciiTheme="minorEastAsia" w:hAnsiTheme="minorEastAsia"/>
          <w:sz w:val="21"/>
          <w:szCs w:val="21"/>
        </w:rPr>
      </w:pPr>
      <w:r>
        <w:rPr>
          <w:rFonts w:hint="eastAsia" w:cs="宋体" w:asciiTheme="minorEastAsia" w:hAnsiTheme="minorEastAsia"/>
          <w:sz w:val="21"/>
          <w:szCs w:val="21"/>
        </w:rPr>
        <w:t>以上内容如有虚假或与事实不符的，评审委员会可将</w:t>
      </w:r>
      <w:r>
        <w:rPr>
          <w:rFonts w:hint="eastAsia" w:cs="Arial" w:asciiTheme="minorEastAsia" w:hAnsiTheme="minorEastAsia"/>
          <w:sz w:val="21"/>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 w:val="21"/>
          <w:szCs w:val="21"/>
        </w:rPr>
      </w:pPr>
      <w:r>
        <w:rPr>
          <w:rFonts w:hint="eastAsia" w:cs="宋体" w:asciiTheme="minorEastAsia" w:hAnsiTheme="minorEastAsia"/>
          <w:sz w:val="21"/>
          <w:szCs w:val="21"/>
        </w:rPr>
        <w:t>地    址：</w:t>
      </w:r>
      <w:r>
        <w:rPr>
          <w:rFonts w:hint="eastAsia" w:cs="宋体" w:asciiTheme="minorEastAsia" w:hAnsiTheme="minorEastAsia"/>
          <w:sz w:val="21"/>
          <w:szCs w:val="21"/>
          <w:u w:val="single"/>
        </w:rPr>
        <w:t xml:space="preserve">                     </w:t>
      </w:r>
      <w:r>
        <w:rPr>
          <w:rFonts w:hint="eastAsia" w:cs="宋体" w:asciiTheme="minorEastAsia" w:hAnsiTheme="minorEastAsia"/>
          <w:sz w:val="21"/>
          <w:szCs w:val="21"/>
        </w:rPr>
        <w:t>.  邮政编码：</w:t>
      </w:r>
      <w:r>
        <w:rPr>
          <w:rFonts w:hint="eastAsia" w:cs="宋体" w:asciiTheme="minorEastAsia" w:hAnsiTheme="minorEastAsia"/>
          <w:sz w:val="21"/>
          <w:szCs w:val="21"/>
          <w:u w:val="single"/>
        </w:rPr>
        <w:t xml:space="preserve">                 </w:t>
      </w:r>
      <w:r>
        <w:rPr>
          <w:rFonts w:hint="eastAsia" w:cs="宋体" w:asciiTheme="minorEastAsia" w:hAnsiTheme="minorEastAsia"/>
          <w:sz w:val="21"/>
          <w:szCs w:val="21"/>
        </w:rPr>
        <w:t>.</w:t>
      </w:r>
    </w:p>
    <w:p>
      <w:pPr>
        <w:adjustRightInd w:val="0"/>
        <w:snapToGrid w:val="0"/>
        <w:spacing w:line="360" w:lineRule="auto"/>
        <w:rPr>
          <w:rFonts w:cs="宋体" w:asciiTheme="minorEastAsia" w:hAnsiTheme="minorEastAsia"/>
          <w:sz w:val="21"/>
          <w:szCs w:val="21"/>
        </w:rPr>
      </w:pPr>
      <w:r>
        <w:rPr>
          <w:rFonts w:hint="eastAsia" w:cs="宋体" w:asciiTheme="minorEastAsia" w:hAnsiTheme="minorEastAsia"/>
          <w:sz w:val="21"/>
          <w:szCs w:val="21"/>
        </w:rPr>
        <w:t>电    话：</w:t>
      </w:r>
      <w:r>
        <w:rPr>
          <w:rFonts w:hint="eastAsia" w:cs="宋体" w:asciiTheme="minorEastAsia" w:hAnsiTheme="minorEastAsia"/>
          <w:sz w:val="21"/>
          <w:szCs w:val="21"/>
          <w:u w:val="single"/>
        </w:rPr>
        <w:t xml:space="preserve">                     </w:t>
      </w:r>
      <w:r>
        <w:rPr>
          <w:rFonts w:hint="eastAsia" w:cs="宋体" w:asciiTheme="minorEastAsia" w:hAnsiTheme="minorEastAsia"/>
          <w:sz w:val="21"/>
          <w:szCs w:val="21"/>
        </w:rPr>
        <w:t>.  传    真：</w:t>
      </w:r>
      <w:r>
        <w:rPr>
          <w:rFonts w:hint="eastAsia" w:cs="宋体" w:asciiTheme="minorEastAsia" w:hAnsiTheme="minorEastAsia"/>
          <w:sz w:val="21"/>
          <w:szCs w:val="21"/>
          <w:u w:val="single"/>
        </w:rPr>
        <w:t xml:space="preserve">                 </w:t>
      </w:r>
      <w:r>
        <w:rPr>
          <w:rFonts w:hint="eastAsia" w:cs="宋体" w:asciiTheme="minorEastAsia" w:hAnsiTheme="minorEastAsia"/>
          <w:sz w:val="21"/>
          <w:szCs w:val="21"/>
        </w:rPr>
        <w:t>.</w:t>
      </w:r>
    </w:p>
    <w:p>
      <w:pPr>
        <w:adjustRightInd w:val="0"/>
        <w:snapToGrid w:val="0"/>
        <w:spacing w:line="360" w:lineRule="auto"/>
        <w:rPr>
          <w:rFonts w:cs="宋体" w:asciiTheme="minorEastAsia" w:hAnsiTheme="minorEastAsia"/>
          <w:sz w:val="21"/>
          <w:szCs w:val="21"/>
          <w:u w:val="single"/>
        </w:rPr>
      </w:pPr>
      <w:r>
        <w:rPr>
          <w:rFonts w:hint="eastAsia" w:cs="宋体" w:asciiTheme="minorEastAsia" w:hAnsiTheme="minorEastAsia"/>
          <w:sz w:val="21"/>
          <w:szCs w:val="21"/>
        </w:rPr>
        <w:t>投标人代表姓名：</w:t>
      </w:r>
      <w:r>
        <w:rPr>
          <w:rFonts w:hint="eastAsia" w:cs="宋体" w:asciiTheme="minorEastAsia" w:hAnsiTheme="minorEastAsia"/>
          <w:sz w:val="21"/>
          <w:szCs w:val="21"/>
          <w:u w:val="single"/>
        </w:rPr>
        <w:t xml:space="preserve">               </w:t>
      </w:r>
      <w:r>
        <w:rPr>
          <w:rFonts w:hint="eastAsia" w:cs="宋体" w:asciiTheme="minorEastAsia" w:hAnsiTheme="minorEastAsia"/>
          <w:sz w:val="21"/>
          <w:szCs w:val="21"/>
        </w:rPr>
        <w:t>.  职    务：</w:t>
      </w:r>
      <w:r>
        <w:rPr>
          <w:rFonts w:hint="eastAsia" w:cs="宋体" w:asciiTheme="minorEastAsia" w:hAnsiTheme="minorEastAsia"/>
          <w:sz w:val="21"/>
          <w:szCs w:val="21"/>
          <w:u w:val="single"/>
        </w:rPr>
        <w:t xml:space="preserve">                 </w:t>
      </w:r>
      <w:r>
        <w:rPr>
          <w:rFonts w:hint="eastAsia" w:cs="宋体" w:asciiTheme="minorEastAsia" w:hAnsiTheme="minorEastAsia"/>
          <w:sz w:val="21"/>
          <w:szCs w:val="21"/>
        </w:rPr>
        <w:t>.</w:t>
      </w:r>
    </w:p>
    <w:p>
      <w:pPr>
        <w:adjustRightInd w:val="0"/>
        <w:snapToGrid w:val="0"/>
        <w:spacing w:line="360" w:lineRule="auto"/>
        <w:rPr>
          <w:rFonts w:cs="宋体" w:asciiTheme="minorEastAsia" w:hAnsiTheme="minorEastAsia"/>
          <w:sz w:val="21"/>
          <w:szCs w:val="21"/>
        </w:rPr>
      </w:pPr>
      <w:r>
        <w:rPr>
          <w:rFonts w:hint="eastAsia" w:cs="宋体" w:asciiTheme="minorEastAsia" w:hAnsiTheme="minorEastAsia"/>
          <w:sz w:val="21"/>
          <w:szCs w:val="21"/>
        </w:rPr>
        <w:t>投标人法定代表人（或法定代表人授权代表）签字或盖章：</w:t>
      </w:r>
      <w:r>
        <w:rPr>
          <w:rFonts w:hint="eastAsia" w:cs="宋体" w:asciiTheme="minorEastAsia" w:hAnsiTheme="minorEastAsia"/>
          <w:sz w:val="21"/>
          <w:szCs w:val="21"/>
          <w:u w:val="single"/>
        </w:rPr>
        <w:t xml:space="preserve">         </w:t>
      </w:r>
    </w:p>
    <w:p>
      <w:pPr>
        <w:adjustRightInd w:val="0"/>
        <w:snapToGrid w:val="0"/>
        <w:spacing w:line="360" w:lineRule="auto"/>
        <w:rPr>
          <w:rFonts w:cs="宋体" w:asciiTheme="minorEastAsia" w:hAnsiTheme="minorEastAsia"/>
          <w:sz w:val="21"/>
          <w:szCs w:val="21"/>
        </w:rPr>
      </w:pPr>
      <w:r>
        <w:rPr>
          <w:rFonts w:hint="eastAsia" w:cs="宋体" w:asciiTheme="minorEastAsia" w:hAnsiTheme="minorEastAsia"/>
          <w:sz w:val="21"/>
          <w:szCs w:val="21"/>
        </w:rPr>
        <w:t>投标人名称（盖章）：</w:t>
      </w:r>
      <w:r>
        <w:rPr>
          <w:rFonts w:hint="eastAsia" w:cs="宋体" w:asciiTheme="minorEastAsia" w:hAnsiTheme="minorEastAsia"/>
          <w:sz w:val="21"/>
          <w:szCs w:val="21"/>
          <w:u w:val="single"/>
        </w:rPr>
        <w:t xml:space="preserve">                   </w:t>
      </w:r>
    </w:p>
    <w:p>
      <w:pPr>
        <w:adjustRightInd w:val="0"/>
        <w:snapToGrid w:val="0"/>
        <w:spacing w:line="360" w:lineRule="auto"/>
        <w:ind w:firstLine="4305" w:firstLineChars="2050"/>
        <w:rPr>
          <w:rFonts w:cs="宋体" w:asciiTheme="minorEastAsia" w:hAnsiTheme="minorEastAsia"/>
          <w:sz w:val="21"/>
          <w:szCs w:val="21"/>
        </w:rPr>
      </w:pPr>
    </w:p>
    <w:p>
      <w:pPr>
        <w:adjustRightInd w:val="0"/>
        <w:snapToGrid w:val="0"/>
        <w:spacing w:line="360" w:lineRule="auto"/>
        <w:ind w:firstLine="4305" w:firstLineChars="2050"/>
        <w:rPr>
          <w:rFonts w:cs="宋体" w:asciiTheme="minorEastAsia" w:hAnsiTheme="minorEastAsia"/>
          <w:sz w:val="21"/>
          <w:szCs w:val="21"/>
        </w:rPr>
      </w:pPr>
      <w:r>
        <w:rPr>
          <w:rFonts w:hint="eastAsia" w:cs="宋体" w:asciiTheme="minorEastAsia" w:hAnsiTheme="minorEastAsia"/>
          <w:sz w:val="21"/>
          <w:szCs w:val="21"/>
        </w:rPr>
        <w:t>日期：   年   月   日</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pStyle w:val="2"/>
        <w:rPr>
          <w:rFonts w:cs="宋体" w:asciiTheme="minorEastAsia" w:hAnsiTheme="minorEastAsia"/>
          <w:sz w:val="24"/>
          <w:szCs w:val="24"/>
        </w:rPr>
      </w:pPr>
    </w:p>
    <w:p>
      <w:pPr>
        <w:pStyle w:val="2"/>
        <w:rPr>
          <w:rFonts w:cs="宋体" w:asciiTheme="minorEastAsia" w:hAnsiTheme="minorEastAsia"/>
          <w:sz w:val="24"/>
          <w:szCs w:val="24"/>
        </w:rPr>
      </w:pPr>
    </w:p>
    <w:p>
      <w:pPr>
        <w:pStyle w:val="2"/>
        <w:rPr>
          <w:rFonts w:cs="宋体" w:asciiTheme="minorEastAsia" w:hAnsiTheme="minorEastAsia"/>
          <w:sz w:val="24"/>
          <w:szCs w:val="24"/>
        </w:rPr>
      </w:pPr>
    </w:p>
    <w:p>
      <w:pPr>
        <w:pStyle w:val="2"/>
        <w:rPr>
          <w:rFonts w:cs="宋体" w:asciiTheme="minorEastAsia" w:hAnsiTheme="minorEastAsia"/>
          <w:sz w:val="24"/>
          <w:szCs w:val="24"/>
        </w:rPr>
      </w:pPr>
    </w:p>
    <w:p>
      <w:pPr>
        <w:pStyle w:val="2"/>
        <w:rPr>
          <w:rFonts w:cs="宋体" w:asciiTheme="minorEastAsia" w:hAnsiTheme="minorEastAsia"/>
          <w:sz w:val="24"/>
          <w:szCs w:val="24"/>
        </w:rPr>
      </w:pPr>
    </w:p>
    <w:p>
      <w:pPr>
        <w:pStyle w:val="2"/>
        <w:rPr>
          <w:rFonts w:cs="宋体" w:asciiTheme="minorEastAsia" w:hAnsiTheme="minorEastAsia"/>
          <w:sz w:val="24"/>
          <w:szCs w:val="24"/>
        </w:rPr>
      </w:pPr>
    </w:p>
    <w:p>
      <w:pPr>
        <w:pStyle w:val="2"/>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412" w:firstLineChars="1625"/>
        <w:rPr>
          <w:rFonts w:hint="eastAsia" w:asciiTheme="minorEastAsia" w:hAnsiTheme="minorEastAsia" w:eastAsiaTheme="minorEastAsia" w:cstheme="minorBidi"/>
          <w:bCs/>
          <w:color w:val="000000"/>
          <w:kern w:val="2"/>
          <w:sz w:val="21"/>
          <w:szCs w:val="21"/>
          <w:lang w:val="en-US" w:eastAsia="zh-CN" w:bidi="ar-SA"/>
        </w:rPr>
      </w:pPr>
      <w:r>
        <w:rPr>
          <w:rFonts w:hint="eastAsia" w:asciiTheme="minorEastAsia" w:hAnsiTheme="minorEastAsia" w:eastAsiaTheme="minorEastAsia" w:cstheme="minorBidi"/>
          <w:bCs/>
          <w:color w:val="000000"/>
          <w:kern w:val="2"/>
          <w:sz w:val="21"/>
          <w:szCs w:val="21"/>
          <w:lang w:val="en-US" w:eastAsia="zh-CN" w:bidi="ar-SA"/>
        </w:rPr>
        <w:t>投标人名称（并加盖公章）：</w:t>
      </w:r>
    </w:p>
    <w:p>
      <w:pPr>
        <w:pStyle w:val="41"/>
        <w:spacing w:before="60" w:line="480" w:lineRule="auto"/>
        <w:ind w:firstLine="3412" w:firstLineChars="1625"/>
        <w:rPr>
          <w:rFonts w:hint="eastAsia" w:asciiTheme="minorEastAsia" w:hAnsiTheme="minorEastAsia" w:eastAsiaTheme="minorEastAsia" w:cstheme="minorBidi"/>
          <w:bCs/>
          <w:color w:val="000000"/>
          <w:kern w:val="2"/>
          <w:sz w:val="21"/>
          <w:szCs w:val="21"/>
          <w:lang w:val="en-US" w:eastAsia="zh-CN" w:bidi="ar-SA"/>
        </w:rPr>
      </w:pPr>
      <w:r>
        <w:rPr>
          <w:rFonts w:hint="eastAsia" w:asciiTheme="minorEastAsia" w:hAnsiTheme="minorEastAsia" w:eastAsiaTheme="minorEastAsia" w:cstheme="minorBidi"/>
          <w:bCs/>
          <w:color w:val="000000"/>
          <w:kern w:val="2"/>
          <w:sz w:val="21"/>
          <w:szCs w:val="21"/>
          <w:lang w:val="en-US" w:eastAsia="zh-CN" w:bidi="ar-SA"/>
        </w:rPr>
        <w:t>签署日期：   年   月  日</w:t>
      </w:r>
    </w:p>
    <w:p>
      <w:pPr>
        <w:rPr>
          <w:rFonts w:hint="eastAsia" w:asciiTheme="minorEastAsia" w:hAnsiTheme="minorEastAsia" w:eastAsiaTheme="minorEastAsia" w:cstheme="minorBidi"/>
          <w:bCs/>
          <w:color w:val="000000"/>
          <w:kern w:val="2"/>
          <w:sz w:val="21"/>
          <w:szCs w:val="21"/>
          <w:lang w:val="en-US" w:eastAsia="zh-CN" w:bidi="ar-SA"/>
        </w:rPr>
      </w:pPr>
    </w:p>
    <w:p>
      <w:pPr>
        <w:spacing w:line="320" w:lineRule="exact"/>
        <w:rPr>
          <w:rFonts w:hint="eastAsia" w:asciiTheme="minorEastAsia" w:hAnsiTheme="minorEastAsia" w:eastAsiaTheme="minorEastAsia" w:cstheme="minorBidi"/>
          <w:bCs/>
          <w:color w:val="000000"/>
          <w:kern w:val="2"/>
          <w:sz w:val="21"/>
          <w:szCs w:val="21"/>
          <w:lang w:val="en-US" w:eastAsia="zh-CN" w:bidi="ar-SA"/>
        </w:rPr>
      </w:pPr>
      <w:r>
        <w:rPr>
          <w:rFonts w:hint="eastAsia" w:asciiTheme="minorEastAsia" w:hAnsiTheme="minorEastAsia" w:eastAsiaTheme="minorEastAsia" w:cstheme="minorBidi"/>
          <w:bCs/>
          <w:color w:val="000000"/>
          <w:kern w:val="2"/>
          <w:sz w:val="21"/>
          <w:szCs w:val="21"/>
          <w:lang w:val="en-US" w:eastAsia="zh-CN" w:bidi="ar-SA"/>
        </w:rPr>
        <w:t>说明：法定代表人参加本招标项目投标的，仅须出具此证明书。</w:t>
      </w:r>
    </w:p>
    <w:p>
      <w:pPr>
        <w:spacing w:line="480" w:lineRule="exact"/>
        <w:jc w:val="center"/>
        <w:rPr>
          <w:rFonts w:hint="eastAsia" w:asciiTheme="minorEastAsia" w:hAnsiTheme="minorEastAsia" w:eastAsiaTheme="minorEastAsia" w:cstheme="minorBidi"/>
          <w:bCs/>
          <w:color w:val="000000"/>
          <w:kern w:val="2"/>
          <w:sz w:val="21"/>
          <w:szCs w:val="21"/>
          <w:lang w:val="en-US" w:eastAsia="zh-CN" w:bidi="ar-SA"/>
        </w:rPr>
      </w:pPr>
    </w:p>
    <w:p>
      <w:pPr>
        <w:spacing w:line="480" w:lineRule="exact"/>
        <w:jc w:val="center"/>
        <w:rPr>
          <w:rFonts w:hint="eastAsia" w:ascii="宋体" w:hAnsi="宋体"/>
          <w:b/>
          <w:bCs/>
          <w:color w:val="000000"/>
          <w:sz w:val="36"/>
          <w:szCs w:val="36"/>
        </w:rPr>
      </w:pPr>
    </w:p>
    <w:p>
      <w:pPr>
        <w:spacing w:line="480" w:lineRule="exact"/>
        <w:jc w:val="center"/>
        <w:rPr>
          <w:rFonts w:hint="eastAsia"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 w:val="21"/>
          <w:szCs w:val="21"/>
        </w:rPr>
      </w:pPr>
      <w:r>
        <w:rPr>
          <w:rFonts w:hint="eastAsia" w:asciiTheme="minorEastAsia" w:hAnsiTheme="minorEastAsia"/>
          <w:sz w:val="21"/>
          <w:szCs w:val="21"/>
        </w:rPr>
        <w:t xml:space="preserve"> </w:t>
      </w:r>
      <w:r>
        <w:rPr>
          <w:rFonts w:hint="eastAsia" w:cs="Arial" w:asciiTheme="minorEastAsia" w:hAnsiTheme="minorEastAsia"/>
          <w:sz w:val="21"/>
          <w:szCs w:val="21"/>
        </w:rPr>
        <w:t>本人</w:t>
      </w:r>
      <w:r>
        <w:rPr>
          <w:rFonts w:hint="eastAsia" w:cs="Arial" w:asciiTheme="minorEastAsia" w:hAnsiTheme="minorEastAsia"/>
          <w:sz w:val="21"/>
          <w:szCs w:val="21"/>
          <w:u w:val="single"/>
        </w:rPr>
        <w:t xml:space="preserve">　 </w:t>
      </w:r>
      <w:r>
        <w:rPr>
          <w:rFonts w:hint="eastAsia" w:asciiTheme="minorEastAsia" w:hAnsiTheme="minorEastAsia"/>
          <w:i/>
          <w:snapToGrid w:val="0"/>
          <w:sz w:val="21"/>
          <w:szCs w:val="21"/>
          <w:u w:val="single"/>
        </w:rPr>
        <w:t>法人姓名</w:t>
      </w:r>
      <w:r>
        <w:rPr>
          <w:rFonts w:hint="eastAsia" w:cs="Arial" w:asciiTheme="minorEastAsia" w:hAnsiTheme="minorEastAsia"/>
          <w:sz w:val="21"/>
          <w:szCs w:val="21"/>
          <w:u w:val="single"/>
        </w:rPr>
        <w:t xml:space="preserve">  </w:t>
      </w:r>
      <w:r>
        <w:rPr>
          <w:rFonts w:hint="eastAsia" w:cs="Arial" w:asciiTheme="minorEastAsia" w:hAnsiTheme="minorEastAsia"/>
          <w:sz w:val="21"/>
          <w:szCs w:val="21"/>
        </w:rPr>
        <w:t>系</w:t>
      </w:r>
      <w:r>
        <w:rPr>
          <w:rFonts w:hint="eastAsia" w:cs="Arial" w:asciiTheme="minorEastAsia" w:hAnsiTheme="minorEastAsia"/>
          <w:sz w:val="21"/>
          <w:szCs w:val="21"/>
          <w:u w:val="single"/>
        </w:rPr>
        <w:t>　</w:t>
      </w:r>
      <w:r>
        <w:rPr>
          <w:rFonts w:hint="eastAsia" w:asciiTheme="minorEastAsia" w:hAnsiTheme="minorEastAsia"/>
          <w:i/>
          <w:snapToGrid w:val="0"/>
          <w:sz w:val="21"/>
          <w:szCs w:val="21"/>
          <w:u w:val="single"/>
        </w:rPr>
        <w:t xml:space="preserve">投标人名称  </w:t>
      </w:r>
      <w:r>
        <w:rPr>
          <w:rFonts w:hint="eastAsia" w:cs="Arial" w:asciiTheme="minorEastAsia" w:hAnsiTheme="minorEastAsia"/>
          <w:sz w:val="21"/>
          <w:szCs w:val="21"/>
          <w:u w:val="single"/>
        </w:rPr>
        <w:t xml:space="preserve"> </w:t>
      </w:r>
      <w:r>
        <w:rPr>
          <w:rFonts w:hint="eastAsia" w:cs="Arial" w:asciiTheme="minorEastAsia" w:hAnsiTheme="minorEastAsia"/>
          <w:sz w:val="21"/>
          <w:szCs w:val="21"/>
        </w:rPr>
        <w:t>的法定代表人，现委托</w:t>
      </w:r>
      <w:r>
        <w:rPr>
          <w:rFonts w:hint="eastAsia" w:cs="Arial" w:asciiTheme="minorEastAsia" w:hAnsiTheme="minorEastAsia"/>
          <w:sz w:val="21"/>
          <w:szCs w:val="21"/>
          <w:u w:val="single"/>
        </w:rPr>
        <w:t xml:space="preserve">　 </w:t>
      </w:r>
      <w:r>
        <w:rPr>
          <w:rFonts w:hint="eastAsia" w:asciiTheme="minorEastAsia" w:hAnsiTheme="minorEastAsia"/>
          <w:i/>
          <w:snapToGrid w:val="0"/>
          <w:sz w:val="21"/>
          <w:szCs w:val="21"/>
          <w:u w:val="single"/>
        </w:rPr>
        <w:t>姓名，职务</w:t>
      </w:r>
      <w:r>
        <w:rPr>
          <w:rFonts w:hint="eastAsia" w:cs="Arial" w:asciiTheme="minorEastAsia" w:hAnsiTheme="minorEastAsia"/>
          <w:sz w:val="21"/>
          <w:szCs w:val="21"/>
          <w:u w:val="single"/>
        </w:rPr>
        <w:t xml:space="preserve">    </w:t>
      </w:r>
      <w:r>
        <w:rPr>
          <w:rFonts w:hint="eastAsia" w:cs="Arial" w:asciiTheme="minorEastAsia" w:hAnsiTheme="minorEastAsia"/>
          <w:sz w:val="21"/>
          <w:szCs w:val="21"/>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 w:val="21"/>
          <w:szCs w:val="21"/>
        </w:rPr>
      </w:pPr>
      <w:r>
        <w:rPr>
          <w:rFonts w:hint="eastAsia" w:cs="Arial" w:asciiTheme="minorEastAsia" w:hAnsiTheme="minorEastAsia"/>
          <w:sz w:val="21"/>
          <w:szCs w:val="21"/>
        </w:rPr>
        <w:t>我方对被授权人的签名事项负全部责任。</w:t>
      </w:r>
    </w:p>
    <w:p>
      <w:pPr>
        <w:adjustRightInd w:val="0"/>
        <w:spacing w:line="360" w:lineRule="auto"/>
        <w:ind w:firstLine="441" w:firstLineChars="210"/>
        <w:contextualSpacing/>
        <w:rPr>
          <w:rFonts w:cs="Arial" w:asciiTheme="minorEastAsia" w:hAnsiTheme="minorEastAsia"/>
          <w:sz w:val="21"/>
          <w:szCs w:val="21"/>
        </w:rPr>
      </w:pPr>
      <w:r>
        <w:rPr>
          <w:rFonts w:hint="eastAsia" w:cs="Arial" w:asciiTheme="minorEastAsia" w:hAnsiTheme="minorEastAsia"/>
          <w:sz w:val="21"/>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 w:val="21"/>
          <w:szCs w:val="21"/>
        </w:rPr>
      </w:pPr>
      <w:r>
        <w:rPr>
          <w:rFonts w:hint="eastAsia" w:cs="Arial" w:asciiTheme="minorEastAsia" w:hAnsiTheme="minorEastAsia"/>
          <w:sz w:val="21"/>
          <w:szCs w:val="21"/>
        </w:rPr>
        <w:t>被授权人无转委托权，特此委托。</w:t>
      </w:r>
    </w:p>
    <w:p>
      <w:pPr>
        <w:spacing w:line="480" w:lineRule="auto"/>
        <w:ind w:firstLine="420" w:firstLineChars="200"/>
        <w:rPr>
          <w:rFonts w:asciiTheme="minorEastAsia" w:hAnsiTheme="minorEastAsia"/>
          <w:sz w:val="21"/>
          <w:szCs w:val="21"/>
        </w:rPr>
      </w:pPr>
      <w:r>
        <w:rPr>
          <w:rFonts w:hint="eastAsia" w:asciiTheme="minorEastAsia" w:hAnsiTheme="minorEastAsia"/>
          <w:sz w:val="21"/>
          <w:szCs w:val="21"/>
        </w:rPr>
        <w:t xml:space="preserve">投标人名称： </w:t>
      </w:r>
      <w:r>
        <w:rPr>
          <w:rFonts w:hint="eastAsia" w:asciiTheme="minorEastAsia" w:hAnsiTheme="minorEastAsia"/>
          <w:sz w:val="21"/>
          <w:szCs w:val="21"/>
          <w:u w:val="single"/>
        </w:rPr>
        <w:t xml:space="preserve">       （全称）       </w:t>
      </w:r>
      <w:r>
        <w:rPr>
          <w:rFonts w:hint="eastAsia" w:asciiTheme="minorEastAsia" w:hAnsiTheme="minorEastAsia"/>
          <w:sz w:val="21"/>
          <w:szCs w:val="21"/>
        </w:rPr>
        <w:t xml:space="preserve"> （盖单位公章）</w:t>
      </w:r>
    </w:p>
    <w:p>
      <w:pPr>
        <w:spacing w:line="480" w:lineRule="auto"/>
        <w:ind w:firstLine="420" w:firstLineChars="200"/>
        <w:rPr>
          <w:rFonts w:asciiTheme="minorEastAsia" w:hAnsiTheme="minorEastAsia"/>
          <w:sz w:val="21"/>
          <w:szCs w:val="21"/>
        </w:rPr>
      </w:pPr>
      <w:r>
        <w:rPr>
          <w:rFonts w:hint="eastAsia" w:asciiTheme="minorEastAsia" w:hAnsiTheme="minorEastAsia"/>
          <w:sz w:val="21"/>
          <w:szCs w:val="21"/>
        </w:rPr>
        <w:t xml:space="preserve">法定代表人： </w:t>
      </w:r>
      <w:r>
        <w:rPr>
          <w:rFonts w:hint="eastAsia" w:asciiTheme="minorEastAsia" w:hAnsiTheme="minorEastAsia"/>
          <w:sz w:val="21"/>
          <w:szCs w:val="21"/>
          <w:u w:val="single"/>
        </w:rPr>
        <w:t xml:space="preserve">            </w:t>
      </w:r>
      <w:r>
        <w:rPr>
          <w:rFonts w:hint="eastAsia" w:asciiTheme="minorEastAsia" w:hAnsiTheme="minorEastAsia"/>
          <w:sz w:val="21"/>
          <w:szCs w:val="21"/>
        </w:rPr>
        <w:t xml:space="preserve"> （签字或加盖名章）</w:t>
      </w:r>
    </w:p>
    <w:p>
      <w:pPr>
        <w:spacing w:line="480" w:lineRule="auto"/>
        <w:ind w:firstLine="420" w:firstLineChars="200"/>
        <w:rPr>
          <w:rFonts w:asciiTheme="minorEastAsia" w:hAnsiTheme="minorEastAsia"/>
          <w:sz w:val="21"/>
          <w:szCs w:val="21"/>
        </w:rPr>
      </w:pPr>
      <w:r>
        <w:rPr>
          <w:rFonts w:hint="eastAsia" w:asciiTheme="minorEastAsia" w:hAnsiTheme="minorEastAsia"/>
          <w:sz w:val="21"/>
          <w:szCs w:val="21"/>
        </w:rPr>
        <w:t xml:space="preserve">法定代表人授权代表： </w:t>
      </w:r>
      <w:r>
        <w:rPr>
          <w:rFonts w:hint="eastAsia" w:asciiTheme="minorEastAsia" w:hAnsiTheme="minorEastAsia"/>
          <w:sz w:val="21"/>
          <w:szCs w:val="21"/>
          <w:u w:val="single"/>
        </w:rPr>
        <w:t xml:space="preserve">         </w:t>
      </w:r>
      <w:r>
        <w:rPr>
          <w:rFonts w:hint="eastAsia" w:asciiTheme="minorEastAsia" w:hAnsiTheme="minorEastAsia"/>
          <w:sz w:val="21"/>
          <w:szCs w:val="21"/>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1"/>
                <w:szCs w:val="21"/>
              </w:rPr>
            </w:pPr>
            <w:r>
              <w:rPr>
                <w:rFonts w:hint="eastAsia" w:asciiTheme="minorEastAsia" w:hAnsiTheme="minorEastAsia"/>
                <w:sz w:val="21"/>
                <w:szCs w:val="21"/>
              </w:rPr>
              <w:t>法定代表人身份证（正面）</w:t>
            </w:r>
          </w:p>
        </w:tc>
        <w:tc>
          <w:tcPr>
            <w:tcW w:w="4485" w:type="dxa"/>
            <w:gridSpan w:val="2"/>
            <w:vAlign w:val="center"/>
          </w:tcPr>
          <w:p>
            <w:pPr>
              <w:jc w:val="center"/>
              <w:rPr>
                <w:rFonts w:asciiTheme="minorEastAsia" w:hAnsiTheme="minorEastAsia"/>
                <w:sz w:val="21"/>
                <w:szCs w:val="21"/>
              </w:rPr>
            </w:pPr>
            <w:r>
              <w:rPr>
                <w:rFonts w:hint="eastAsia" w:asciiTheme="minorEastAsia" w:hAnsiTheme="minorEastAsia"/>
                <w:sz w:val="21"/>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1"/>
                <w:szCs w:val="21"/>
              </w:rPr>
            </w:pPr>
            <w:bookmarkStart w:id="4" w:name="_资格证明文件"/>
            <w:bookmarkEnd w:id="4"/>
            <w:bookmarkStart w:id="5" w:name="_Toc364329026"/>
            <w:r>
              <w:rPr>
                <w:rFonts w:hint="eastAsia" w:asciiTheme="minorEastAsia" w:hAnsiTheme="minorEastAsia"/>
                <w:sz w:val="21"/>
                <w:szCs w:val="21"/>
              </w:rPr>
              <w:t>法定代表人授权代表身份证（正面）</w:t>
            </w:r>
            <w:bookmarkEnd w:id="5"/>
          </w:p>
        </w:tc>
        <w:tc>
          <w:tcPr>
            <w:tcW w:w="4492" w:type="dxa"/>
            <w:gridSpan w:val="2"/>
            <w:vAlign w:val="center"/>
          </w:tcPr>
          <w:p>
            <w:pPr>
              <w:jc w:val="center"/>
              <w:rPr>
                <w:rFonts w:asciiTheme="minorEastAsia" w:hAnsiTheme="minorEastAsia"/>
                <w:sz w:val="21"/>
                <w:szCs w:val="21"/>
              </w:rPr>
            </w:pPr>
            <w:bookmarkStart w:id="6" w:name="_Toc364329027"/>
            <w:r>
              <w:rPr>
                <w:rFonts w:hint="eastAsia" w:asciiTheme="minorEastAsia" w:hAnsiTheme="minorEastAsia"/>
                <w:sz w:val="21"/>
                <w:szCs w:val="21"/>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2"/>
          <w:szCs w:val="32"/>
        </w:rPr>
      </w:pPr>
      <w:r>
        <w:rPr>
          <w:rFonts w:hint="eastAsia" w:ascii="宋体" w:hAnsi="宋体" w:cs="Arial"/>
          <w:color w:val="000000"/>
          <w:kern w:val="0"/>
          <w:sz w:val="32"/>
          <w:szCs w:val="32"/>
        </w:rPr>
        <w:t>声　   明</w:t>
      </w:r>
    </w:p>
    <w:p>
      <w:pPr>
        <w:spacing w:before="156" w:beforeLines="50" w:after="156" w:afterLines="50" w:line="360" w:lineRule="auto"/>
        <w:ind w:firstLine="420" w:firstLineChars="200"/>
        <w:rPr>
          <w:rFonts w:cs="宋体" w:asciiTheme="minorEastAsia" w:hAnsiTheme="minorEastAsia"/>
          <w:sz w:val="21"/>
          <w:szCs w:val="21"/>
          <w:lang w:val="zh-CN"/>
        </w:rPr>
      </w:pPr>
      <w:r>
        <w:rPr>
          <w:rFonts w:hint="eastAsia" w:cs="宋体" w:asciiTheme="minorEastAsia" w:hAnsiTheme="minorEastAsia"/>
          <w:sz w:val="21"/>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1"/>
          <w:szCs w:val="21"/>
          <w:lang w:val="zh-CN"/>
        </w:rPr>
      </w:pPr>
      <w:r>
        <w:rPr>
          <w:rFonts w:hint="eastAsia" w:cs="宋体" w:asciiTheme="minorEastAsia" w:hAnsiTheme="minorEastAsia"/>
          <w:sz w:val="21"/>
          <w:szCs w:val="21"/>
          <w:lang w:val="zh-CN"/>
        </w:rPr>
        <w:t>特此声明。</w:t>
      </w:r>
    </w:p>
    <w:p>
      <w:pPr>
        <w:spacing w:before="156" w:beforeLines="50" w:after="156" w:afterLines="50" w:line="360" w:lineRule="auto"/>
        <w:rPr>
          <w:rFonts w:cs="宋体" w:asciiTheme="minorEastAsia" w:hAnsiTheme="minorEastAsia"/>
          <w:sz w:val="21"/>
          <w:szCs w:val="21"/>
          <w:lang w:val="zh-CN"/>
        </w:rPr>
      </w:pPr>
      <w:r>
        <w:rPr>
          <w:rFonts w:hint="eastAsia" w:cs="宋体" w:asciiTheme="minorEastAsia" w:hAnsiTheme="minorEastAsia"/>
          <w:sz w:val="21"/>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 w:val="21"/>
          <w:szCs w:val="21"/>
          <w:lang w:val="zh-CN"/>
        </w:rPr>
      </w:pPr>
    </w:p>
    <w:p>
      <w:pPr>
        <w:spacing w:before="156" w:beforeLines="50" w:after="156" w:afterLines="50" w:line="360" w:lineRule="auto"/>
        <w:ind w:right="420" w:firstLine="4800" w:firstLineChars="2286"/>
        <w:rPr>
          <w:rFonts w:cs="宋体" w:asciiTheme="minorEastAsia" w:hAnsiTheme="minorEastAsia"/>
          <w:sz w:val="21"/>
          <w:szCs w:val="21"/>
          <w:lang w:val="zh-CN"/>
        </w:rPr>
      </w:pPr>
      <w:r>
        <w:rPr>
          <w:rFonts w:hint="eastAsia" w:cs="宋体" w:asciiTheme="minorEastAsia" w:hAnsiTheme="minorEastAsia"/>
          <w:sz w:val="21"/>
          <w:szCs w:val="21"/>
          <w:lang w:val="zh-CN"/>
        </w:rPr>
        <w:t>单位名称（盖章）：</w:t>
      </w:r>
    </w:p>
    <w:p>
      <w:pPr>
        <w:spacing w:before="156" w:beforeLines="50" w:after="156" w:afterLines="50" w:line="360" w:lineRule="auto"/>
        <w:ind w:right="420" w:firstLine="4800" w:firstLineChars="2286"/>
        <w:rPr>
          <w:rFonts w:cs="宋体" w:asciiTheme="minorEastAsia" w:hAnsiTheme="minorEastAsia"/>
          <w:sz w:val="21"/>
          <w:szCs w:val="21"/>
          <w:lang w:val="zh-CN"/>
        </w:rPr>
      </w:pPr>
      <w:r>
        <w:rPr>
          <w:rFonts w:hint="eastAsia" w:cs="宋体" w:asciiTheme="minorEastAsia" w:hAnsiTheme="minorEastAsia"/>
          <w:sz w:val="21"/>
          <w:szCs w:val="21"/>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b/>
          <w:sz w:val="36"/>
          <w:szCs w:val="24"/>
          <w:lang w:val="zh-CN"/>
        </w:rPr>
      </w:pPr>
      <w:r>
        <w:rPr>
          <w:rFonts w:hint="eastAsia" w:cs="宋体" w:asciiTheme="minorEastAsia" w:hAnsiTheme="minorEastAsia"/>
          <w:b/>
          <w:sz w:val="36"/>
          <w:szCs w:val="24"/>
          <w:lang w:val="zh-CN"/>
        </w:rPr>
        <w:t>3.5 投标保证金</w:t>
      </w:r>
    </w:p>
    <w:p>
      <w:pPr>
        <w:rPr>
          <w:snapToGrid w:val="0"/>
        </w:rPr>
      </w:pPr>
    </w:p>
    <w:p>
      <w:pPr>
        <w:autoSpaceDE w:val="0"/>
        <w:autoSpaceDN w:val="0"/>
        <w:adjustRightInd w:val="0"/>
        <w:spacing w:line="360" w:lineRule="auto"/>
        <w:jc w:val="center"/>
        <w:rPr>
          <w:rFonts w:cs="宋体" w:asciiTheme="minorEastAsia" w:hAnsiTheme="minorEastAsia"/>
          <w:sz w:val="21"/>
          <w:szCs w:val="21"/>
          <w:lang w:val="zh-CN"/>
        </w:rPr>
      </w:pPr>
      <w:r>
        <w:rPr>
          <w:rFonts w:hint="eastAsia" w:cs="宋体" w:asciiTheme="minorEastAsia" w:hAnsiTheme="minorEastAsia"/>
          <w:sz w:val="21"/>
          <w:szCs w:val="21"/>
          <w:lang w:val="zh-CN"/>
        </w:rPr>
        <w:t>许昌公共资源交易中心保证金缴纳回执</w:t>
      </w:r>
    </w:p>
    <w:p>
      <w:pPr>
        <w:autoSpaceDE w:val="0"/>
        <w:autoSpaceDN w:val="0"/>
        <w:adjustRightInd w:val="0"/>
        <w:spacing w:line="360" w:lineRule="auto"/>
        <w:jc w:val="center"/>
        <w:rPr>
          <w:rFonts w:ascii="宋体" w:cs="宋体"/>
          <w:sz w:val="21"/>
          <w:szCs w:val="21"/>
          <w:lang w:val="zh-CN"/>
        </w:rPr>
      </w:pPr>
      <w:r>
        <w:rPr>
          <w:rFonts w:hint="eastAsia" w:ascii="宋体" w:cs="宋体"/>
          <w:sz w:val="21"/>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1"/>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rPr>
          <w:snapToGrid w:val="0"/>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5"/>
        <w:numPr>
          <w:ilvl w:val="0"/>
          <w:numId w:val="0"/>
        </w:numPr>
        <w:ind w:left="254"/>
        <w:jc w:val="center"/>
      </w:pPr>
      <w:r>
        <w:rPr>
          <w:rFonts w:hint="eastAsia"/>
        </w:rPr>
        <w:t>四、符合性审查证明材料</w:t>
      </w:r>
    </w:p>
    <w:p>
      <w:pPr>
        <w:rPr>
          <w:snapToGrid w:val="0"/>
        </w:rPr>
      </w:pPr>
    </w:p>
    <w:p>
      <w:pPr>
        <w:rPr>
          <w:snapToGrid w:val="0"/>
        </w:rPr>
      </w:pPr>
    </w:p>
    <w:p>
      <w:pPr>
        <w:pStyle w:val="2"/>
        <w:rPr>
          <w:snapToGrid w:val="0"/>
        </w:rPr>
      </w:pPr>
    </w:p>
    <w:p>
      <w:pPr>
        <w:pStyle w:val="2"/>
        <w:rPr>
          <w:snapToGrid w:val="0"/>
        </w:rPr>
      </w:pPr>
    </w:p>
    <w:p>
      <w:pPr>
        <w:pStyle w:val="2"/>
        <w:rPr>
          <w:snapToGrid w:val="0"/>
        </w:rPr>
      </w:pPr>
    </w:p>
    <w:p>
      <w:pPr>
        <w:pStyle w:val="2"/>
        <w:rPr>
          <w:snapToGrid w:val="0"/>
        </w:rPr>
      </w:pPr>
    </w:p>
    <w:p>
      <w:pPr>
        <w:pStyle w:val="2"/>
        <w:rPr>
          <w:snapToGrid w:val="0"/>
        </w:rPr>
      </w:pPr>
    </w:p>
    <w:p>
      <w:pPr>
        <w:pStyle w:val="2"/>
        <w:rPr>
          <w:snapToGrid w:val="0"/>
        </w:rPr>
      </w:pPr>
    </w:p>
    <w:p>
      <w:pPr>
        <w:pStyle w:val="2"/>
        <w:rPr>
          <w:snapToGrid w:val="0"/>
        </w:rPr>
      </w:pPr>
    </w:p>
    <w:p>
      <w:pPr>
        <w:pStyle w:val="2"/>
        <w:rPr>
          <w:snapToGrid w:val="0"/>
        </w:rPr>
      </w:pPr>
    </w:p>
    <w:p>
      <w:pPr>
        <w:rPr>
          <w:snapToGrid w:val="0"/>
        </w:rPr>
      </w:pPr>
    </w:p>
    <w:p>
      <w:pPr>
        <w:rPr>
          <w:snapToGrid w:val="0"/>
        </w:rPr>
      </w:pPr>
    </w:p>
    <w:p>
      <w:pPr>
        <w:rPr>
          <w:snapToGrid w:val="0"/>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4.1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hAnsi="宋体" w:eastAsia="宋体"/>
          <w:b/>
          <w:snapToGrid w:val="0"/>
          <w:kern w:val="0"/>
          <w:sz w:val="36"/>
          <w:szCs w:val="36"/>
        </w:rPr>
      </w:pPr>
      <w:r>
        <w:rPr>
          <w:rFonts w:hint="eastAsia" w:cs="宋体" w:asciiTheme="minorEastAsia" w:hAnsiTheme="minorEastAsia"/>
          <w:sz w:val="24"/>
          <w:szCs w:val="24"/>
          <w:lang w:val="zh-CN"/>
        </w:rPr>
        <w:t>（投标人根据招标文件要求自行编制）</w:t>
      </w:r>
    </w:p>
    <w:p>
      <w:pPr>
        <w:pStyle w:val="2"/>
        <w:ind w:left="0" w:leftChars="0" w:firstLine="0" w:firstLineChars="0"/>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pStyle w:val="2"/>
        <w:ind w:left="0" w:leftChars="0" w:firstLine="0" w:firstLineChars="0"/>
        <w:rPr>
          <w:lang w:val="zh-CN"/>
        </w:rPr>
      </w:pPr>
    </w:p>
    <w:p>
      <w:pPr>
        <w:autoSpaceDE w:val="0"/>
        <w:autoSpaceDN w:val="0"/>
        <w:adjustRightInd w:val="0"/>
        <w:spacing w:line="360" w:lineRule="auto"/>
        <w:jc w:val="center"/>
        <w:rPr>
          <w:rFonts w:cs="宋体" w:asciiTheme="minorEastAsia" w:hAnsiTheme="minorEastAsia"/>
          <w:b/>
          <w:sz w:val="36"/>
          <w:szCs w:val="24"/>
          <w:lang w:val="zh-CN"/>
        </w:rPr>
      </w:pPr>
      <w:r>
        <w:rPr>
          <w:rFonts w:hint="eastAsia" w:cs="宋体" w:asciiTheme="minorEastAsia" w:hAnsiTheme="minorEastAsia"/>
          <w:b/>
          <w:sz w:val="36"/>
          <w:szCs w:val="24"/>
          <w:lang w:val="zh-CN"/>
        </w:rPr>
        <w:t>4.3跟踪审计服务方案</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ind w:left="0" w:leftChars="0" w:firstLine="0" w:firstLineChars="0"/>
        <w:rPr>
          <w:rFonts w:cs="宋体" w:asciiTheme="minorEastAsia" w:hAnsiTheme="minorEastAsia"/>
          <w:sz w:val="24"/>
          <w:szCs w:val="24"/>
          <w:lang w:val="zh-CN"/>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4.4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1"/>
          <w:szCs w:val="21"/>
        </w:rPr>
      </w:pPr>
      <w:r>
        <w:rPr>
          <w:rFonts w:hint="eastAsia" w:ascii="宋体" w:hAnsi="宋体" w:cs="Arial"/>
          <w:color w:val="000000"/>
          <w:kern w:val="0"/>
          <w:sz w:val="21"/>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　　根据《工业和信息化部、国家统计局、国家发展和改革委员会、财政部关于印发中小企业划型标准规定的通知》（工信部联企业[2011]300号）规定的划分标准，</w:t>
      </w:r>
      <w:r>
        <w:rPr>
          <w:rFonts w:hint="eastAsia"/>
          <w:color w:val="000000"/>
          <w:sz w:val="21"/>
          <w:szCs w:val="21"/>
        </w:rPr>
        <w:t>按照《国家统计局关于印发统计上大中小微型企业划分办法的通知》（国统字</w:t>
      </w:r>
      <w:r>
        <w:rPr>
          <w:color w:val="000000"/>
          <w:sz w:val="21"/>
          <w:szCs w:val="21"/>
        </w:rPr>
        <w:t>[2011] 75</w:t>
      </w:r>
      <w:r>
        <w:rPr>
          <w:rFonts w:hint="eastAsia"/>
          <w:color w:val="000000"/>
          <w:sz w:val="21"/>
          <w:szCs w:val="21"/>
        </w:rPr>
        <w:t>号）规定，本公司所属行业为</w:t>
      </w:r>
      <w:r>
        <w:rPr>
          <w:color w:val="000000"/>
          <w:sz w:val="21"/>
          <w:szCs w:val="21"/>
        </w:rPr>
        <w:t>______</w:t>
      </w:r>
      <w:r>
        <w:rPr>
          <w:rFonts w:hint="eastAsia"/>
          <w:color w:val="000000"/>
          <w:sz w:val="21"/>
          <w:szCs w:val="21"/>
        </w:rPr>
        <w:t>，截至上一财年末，公司资产总额</w:t>
      </w:r>
      <w:r>
        <w:rPr>
          <w:color w:val="000000"/>
          <w:sz w:val="21"/>
          <w:szCs w:val="21"/>
        </w:rPr>
        <w:t>______</w:t>
      </w:r>
      <w:r>
        <w:rPr>
          <w:rFonts w:hint="eastAsia"/>
          <w:color w:val="000000"/>
          <w:sz w:val="21"/>
          <w:szCs w:val="21"/>
        </w:rPr>
        <w:t>万元，营业收入</w:t>
      </w:r>
      <w:r>
        <w:rPr>
          <w:color w:val="000000"/>
          <w:sz w:val="21"/>
          <w:szCs w:val="21"/>
        </w:rPr>
        <w:t>______</w:t>
      </w:r>
      <w:r>
        <w:rPr>
          <w:rFonts w:hint="eastAsia"/>
          <w:color w:val="000000"/>
          <w:sz w:val="21"/>
          <w:szCs w:val="21"/>
        </w:rPr>
        <w:t>万元，从业人员</w:t>
      </w:r>
      <w:r>
        <w:rPr>
          <w:color w:val="000000"/>
          <w:sz w:val="21"/>
          <w:szCs w:val="21"/>
        </w:rPr>
        <w:t>______</w:t>
      </w:r>
      <w:r>
        <w:rPr>
          <w:rFonts w:hint="eastAsia"/>
          <w:color w:val="000000"/>
          <w:sz w:val="21"/>
          <w:szCs w:val="21"/>
        </w:rPr>
        <w:t>人，</w:t>
      </w:r>
      <w:r>
        <w:rPr>
          <w:rFonts w:hint="eastAsia" w:ascii="宋体" w:hAnsi="宋体" w:cs="Arial"/>
          <w:color w:val="000000"/>
          <w:kern w:val="0"/>
          <w:sz w:val="21"/>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1"/>
          <w:szCs w:val="21"/>
        </w:rPr>
      </w:pPr>
      <w:r>
        <w:rPr>
          <w:rFonts w:hint="eastAsia" w:ascii="宋体" w:hAnsi="宋体" w:cs="Arial"/>
          <w:color w:val="000000"/>
          <w:kern w:val="0"/>
          <w:sz w:val="21"/>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1"/>
          <w:szCs w:val="21"/>
        </w:rPr>
      </w:pPr>
    </w:p>
    <w:p>
      <w:pPr>
        <w:widowControl/>
        <w:spacing w:before="100" w:beforeAutospacing="1" w:after="100" w:afterAutospacing="1" w:line="360" w:lineRule="auto"/>
        <w:ind w:left="3885" w:leftChars="1850"/>
        <w:jc w:val="left"/>
        <w:rPr>
          <w:rFonts w:ascii="宋体" w:hAnsi="宋体" w:cs="Arial"/>
          <w:color w:val="000000"/>
          <w:kern w:val="0"/>
          <w:sz w:val="21"/>
          <w:szCs w:val="21"/>
        </w:rPr>
      </w:pPr>
      <w:r>
        <w:rPr>
          <w:rFonts w:hint="eastAsia" w:ascii="宋体" w:hAnsi="宋体" w:cs="Arial"/>
          <w:color w:val="000000"/>
          <w:kern w:val="0"/>
          <w:sz w:val="21"/>
          <w:szCs w:val="21"/>
        </w:rPr>
        <w:t>企业名称（盖章）：　　　　　　　　　</w:t>
      </w:r>
      <w:r>
        <w:rPr>
          <w:rFonts w:hint="eastAsia" w:ascii="宋体" w:hAnsi="宋体" w:cs="Arial"/>
          <w:color w:val="000000"/>
          <w:kern w:val="0"/>
          <w:sz w:val="21"/>
          <w:szCs w:val="21"/>
        </w:rPr>
        <w:br w:type="textWrapping"/>
      </w:r>
      <w:r>
        <w:rPr>
          <w:rFonts w:hint="eastAsia" w:ascii="宋体" w:hAnsi="宋体" w:cs="Arial"/>
          <w:color w:val="000000"/>
          <w:kern w:val="0"/>
          <w:sz w:val="21"/>
          <w:szCs w:val="21"/>
        </w:rPr>
        <w:t>日　  期：</w:t>
      </w:r>
    </w:p>
    <w:p>
      <w:pPr>
        <w:widowControl/>
        <w:spacing w:before="100" w:beforeAutospacing="1" w:after="100" w:afterAutospacing="1" w:line="360" w:lineRule="auto"/>
        <w:jc w:val="left"/>
        <w:rPr>
          <w:rFonts w:ascii="宋体" w:hAnsi="宋体"/>
          <w:color w:val="000000"/>
          <w:sz w:val="21"/>
          <w:szCs w:val="21"/>
        </w:rPr>
      </w:pPr>
    </w:p>
    <w:p>
      <w:pPr>
        <w:widowControl/>
        <w:spacing w:before="100" w:beforeAutospacing="1" w:after="100" w:afterAutospacing="1" w:line="360" w:lineRule="auto"/>
        <w:contextualSpacing/>
        <w:jc w:val="left"/>
        <w:rPr>
          <w:rFonts w:ascii="宋体" w:hAnsi="宋体"/>
          <w:color w:val="000000"/>
          <w:sz w:val="21"/>
          <w:szCs w:val="21"/>
        </w:rPr>
      </w:pPr>
      <w:r>
        <w:rPr>
          <w:rFonts w:hint="eastAsia" w:ascii="宋体" w:hAnsi="宋体"/>
          <w:color w:val="000000"/>
          <w:sz w:val="21"/>
          <w:szCs w:val="21"/>
        </w:rPr>
        <w:t>说明：</w:t>
      </w:r>
    </w:p>
    <w:p>
      <w:pPr>
        <w:widowControl/>
        <w:spacing w:before="100" w:beforeAutospacing="1" w:after="100" w:afterAutospacing="1" w:line="360" w:lineRule="auto"/>
        <w:contextualSpacing/>
        <w:jc w:val="left"/>
        <w:rPr>
          <w:rFonts w:ascii="宋体" w:hAnsi="宋体" w:cs="Arial"/>
          <w:color w:val="000000"/>
          <w:kern w:val="0"/>
          <w:sz w:val="21"/>
          <w:szCs w:val="21"/>
        </w:rPr>
      </w:pPr>
      <w:r>
        <w:rPr>
          <w:rFonts w:hint="eastAsia" w:ascii="宋体" w:hAnsi="宋体" w:cs="Arial"/>
          <w:color w:val="000000"/>
          <w:kern w:val="0"/>
          <w:sz w:val="21"/>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1"/>
          <w:szCs w:val="21"/>
        </w:rPr>
      </w:pPr>
      <w:r>
        <w:rPr>
          <w:rFonts w:hint="eastAsia" w:ascii="宋体" w:hAnsi="宋体" w:cs="Arial"/>
          <w:color w:val="000000"/>
          <w:kern w:val="0"/>
          <w:sz w:val="21"/>
          <w:szCs w:val="21"/>
        </w:rPr>
        <w:t>2、如投标人为联合投标的，联合投标人需分别填写上述《中小企业声明函》。</w:t>
      </w:r>
    </w:p>
    <w:p>
      <w:pPr>
        <w:rPr>
          <w:sz w:val="21"/>
          <w:szCs w:val="21"/>
        </w:rPr>
      </w:pPr>
    </w:p>
    <w:p>
      <w:pPr>
        <w:pStyle w:val="2"/>
        <w:ind w:left="0" w:leftChars="0" w:firstLine="0" w:firstLineChars="0"/>
        <w:rPr>
          <w:sz w:val="21"/>
          <w:szCs w:val="21"/>
        </w:rPr>
      </w:pPr>
    </w:p>
    <w:p>
      <w:pPr>
        <w:pStyle w:val="2"/>
        <w:ind w:left="0" w:leftChars="0" w:firstLine="0" w:firstLineChars="0"/>
        <w:rPr>
          <w:sz w:val="21"/>
          <w:szCs w:val="21"/>
        </w:rPr>
      </w:pPr>
    </w:p>
    <w:p>
      <w:pPr>
        <w:pStyle w:val="2"/>
        <w:ind w:left="0" w:leftChars="0" w:firstLine="0" w:firstLineChars="0"/>
        <w:rPr>
          <w:sz w:val="21"/>
          <w:szCs w:val="21"/>
        </w:rPr>
      </w:pPr>
    </w:p>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4.6残疾人福利性单位声明函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 w:val="21"/>
          <w:szCs w:val="21"/>
        </w:rPr>
      </w:pPr>
      <w:r>
        <w:rPr>
          <w:rFonts w:hint="eastAsia" w:ascii="宋体" w:hAnsi="宋体"/>
          <w:sz w:val="21"/>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1"/>
          <w:szCs w:val="21"/>
          <w:u w:val="single"/>
        </w:rPr>
        <w:t xml:space="preserve">        </w:t>
      </w:r>
      <w:r>
        <w:rPr>
          <w:rFonts w:hint="eastAsia" w:ascii="宋体" w:hAnsi="宋体"/>
          <w:sz w:val="21"/>
          <w:szCs w:val="21"/>
        </w:rPr>
        <w:t>单位的</w:t>
      </w:r>
      <w:r>
        <w:rPr>
          <w:rFonts w:hint="eastAsia" w:ascii="宋体" w:hAnsi="宋体"/>
          <w:sz w:val="21"/>
          <w:szCs w:val="21"/>
          <w:u w:val="single"/>
        </w:rPr>
        <w:t xml:space="preserve">           </w:t>
      </w:r>
      <w:r>
        <w:rPr>
          <w:rFonts w:hint="eastAsia" w:ascii="宋体" w:hAnsi="宋体"/>
          <w:sz w:val="21"/>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 w:val="21"/>
          <w:szCs w:val="21"/>
        </w:rPr>
      </w:pPr>
      <w:r>
        <w:rPr>
          <w:rFonts w:hint="eastAsia" w:ascii="宋体" w:hAnsi="宋体"/>
          <w:sz w:val="21"/>
          <w:szCs w:val="21"/>
        </w:rPr>
        <w:t>本单位对上述声明的真实性负责。如有虚假，将依法承担相应责任。</w:t>
      </w:r>
    </w:p>
    <w:p>
      <w:pPr>
        <w:spacing w:line="360" w:lineRule="auto"/>
        <w:rPr>
          <w:rFonts w:ascii="宋体" w:hAnsi="宋体"/>
          <w:sz w:val="21"/>
          <w:szCs w:val="21"/>
        </w:rPr>
      </w:pPr>
    </w:p>
    <w:p>
      <w:pPr>
        <w:spacing w:line="360" w:lineRule="auto"/>
        <w:rPr>
          <w:rFonts w:ascii="宋体" w:hAnsi="宋体"/>
          <w:sz w:val="21"/>
          <w:szCs w:val="21"/>
        </w:rPr>
      </w:pPr>
    </w:p>
    <w:p>
      <w:pPr>
        <w:spacing w:line="360" w:lineRule="auto"/>
        <w:rPr>
          <w:rFonts w:ascii="宋体" w:hAnsi="宋体"/>
          <w:sz w:val="21"/>
          <w:szCs w:val="21"/>
        </w:rPr>
      </w:pPr>
      <w:r>
        <w:rPr>
          <w:rFonts w:hint="eastAsia" w:ascii="宋体" w:hAnsi="宋体"/>
          <w:sz w:val="21"/>
          <w:szCs w:val="21"/>
        </w:rPr>
        <w:t xml:space="preserve">                                    单位名称（盖章）：</w:t>
      </w:r>
    </w:p>
    <w:p>
      <w:pPr>
        <w:spacing w:line="360" w:lineRule="auto"/>
        <w:rPr>
          <w:rFonts w:ascii="宋体" w:hAnsi="宋体"/>
          <w:sz w:val="21"/>
          <w:szCs w:val="21"/>
        </w:rPr>
      </w:pPr>
      <w:r>
        <w:rPr>
          <w:rFonts w:hint="eastAsia" w:ascii="宋体" w:hAnsi="宋体"/>
          <w:sz w:val="21"/>
          <w:szCs w:val="21"/>
        </w:rPr>
        <w:t xml:space="preserve">                                    日    期：</w:t>
      </w:r>
    </w:p>
    <w:p>
      <w:pPr>
        <w:rPr>
          <w:sz w:val="21"/>
          <w:szCs w:val="21"/>
        </w:rPr>
      </w:pPr>
    </w:p>
    <w:p/>
    <w:p>
      <w:pPr>
        <w:autoSpaceDE w:val="0"/>
        <w:autoSpaceDN w:val="0"/>
        <w:adjustRightInd w:val="0"/>
        <w:spacing w:line="360" w:lineRule="auto"/>
        <w:rPr>
          <w:rFonts w:cs="黑体" w:asciiTheme="minorEastAsia" w:hAnsiTheme="minorEastAsia"/>
          <w:b/>
          <w:bCs/>
          <w:sz w:val="44"/>
          <w:szCs w:val="44"/>
          <w:lang w:val="zh-CN"/>
        </w:rPr>
      </w:pPr>
    </w:p>
    <w:p>
      <w:pPr>
        <w:pStyle w:val="5"/>
        <w:numPr>
          <w:ilvl w:val="0"/>
          <w:numId w:val="0"/>
        </w:numPr>
        <w:ind w:left="254"/>
        <w:jc w:val="center"/>
        <w:rPr>
          <w:lang w:val="zh-CN"/>
        </w:rPr>
      </w:pPr>
      <w:r>
        <w:rPr>
          <w:rFonts w:hint="eastAsia"/>
          <w:lang w:val="zh-CN"/>
        </w:rPr>
        <w:t>五、</w:t>
      </w:r>
      <w:r>
        <w:rPr>
          <w:lang w:val="zh-CN"/>
        </w:rPr>
        <w:t>其他资料（若有）</w:t>
      </w:r>
    </w:p>
    <w:p/>
    <w:p/>
    <w:p>
      <w:pPr>
        <w:rPr>
          <w:sz w:val="21"/>
          <w:szCs w:val="21"/>
        </w:rPr>
      </w:pPr>
    </w:p>
    <w:p>
      <w:pPr>
        <w:spacing w:line="360" w:lineRule="auto"/>
        <w:jc w:val="center"/>
        <w:rPr>
          <w:rFonts w:ascii="宋体" w:hAnsi="宋体"/>
          <w:b/>
          <w:bCs/>
          <w:color w:val="000000"/>
          <w:sz w:val="21"/>
          <w:szCs w:val="21"/>
        </w:rPr>
      </w:pPr>
      <w:r>
        <w:rPr>
          <w:rFonts w:ascii="宋体" w:hAnsi="宋体"/>
          <w:b/>
          <w:bCs/>
          <w:color w:val="000000"/>
          <w:sz w:val="21"/>
          <w:szCs w:val="21"/>
        </w:rPr>
        <w:t>除招标文件另有规定外，投标人认为需要提交的其他证明材料或资料加盖投标人的单位公章后应在此项下提交。</w:t>
      </w:r>
    </w:p>
    <w:p>
      <w:pPr>
        <w:spacing w:line="360" w:lineRule="auto"/>
        <w:jc w:val="center"/>
      </w:pPr>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35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47"/>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7"/>
  </w:num>
  <w:num w:numId="6">
    <w:abstractNumId w:val="15"/>
  </w:num>
  <w:num w:numId="7">
    <w:abstractNumId w:val="16"/>
  </w:num>
  <w:num w:numId="8">
    <w:abstractNumId w:val="11"/>
  </w:num>
  <w:num w:numId="9">
    <w:abstractNumId w:val="8"/>
  </w:num>
  <w:num w:numId="10">
    <w:abstractNumId w:val="4"/>
  </w:num>
  <w:num w:numId="11">
    <w:abstractNumId w:val="5"/>
  </w:num>
  <w:num w:numId="12">
    <w:abstractNumId w:val="18"/>
  </w:num>
  <w:num w:numId="13">
    <w:abstractNumId w:val="10"/>
  </w:num>
  <w:num w:numId="14">
    <w:abstractNumId w:val="17"/>
  </w:num>
  <w:num w:numId="15">
    <w:abstractNumId w:val="3"/>
  </w:num>
  <w:num w:numId="16">
    <w:abstractNumId w:val="6"/>
  </w:num>
  <w:num w:numId="17">
    <w:abstractNumId w:val="12"/>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15E5EA0"/>
    <w:rsid w:val="02ED05B8"/>
    <w:rsid w:val="0C8A1347"/>
    <w:rsid w:val="181F69C1"/>
    <w:rsid w:val="22020030"/>
    <w:rsid w:val="256E05D6"/>
    <w:rsid w:val="2CC9436C"/>
    <w:rsid w:val="2CCF7C7E"/>
    <w:rsid w:val="46367E40"/>
    <w:rsid w:val="4B177241"/>
    <w:rsid w:val="4F445802"/>
    <w:rsid w:val="54F7513B"/>
    <w:rsid w:val="5AA5471E"/>
    <w:rsid w:val="60173BAD"/>
    <w:rsid w:val="70E46E6E"/>
    <w:rsid w:val="76511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9"/>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14:textFill>
        <w14:solidFill>
          <w14:schemeClr w14:val="folHlink"/>
        </w14:solidFill>
      </w14:textFill>
    </w:rPr>
  </w:style>
  <w:style w:type="character" w:styleId="23">
    <w:name w:val="Hyperlink"/>
    <w:basedOn w:val="20"/>
    <w:unhideWhenUsed/>
    <w:qFormat/>
    <w:uiPriority w:val="99"/>
    <w:rPr>
      <w:color w:val="0000FF"/>
      <w:u w:val="single"/>
    </w:rPr>
  </w:style>
  <w:style w:type="character" w:customStyle="1" w:styleId="25">
    <w:name w:val="标题 1 Char"/>
    <w:basedOn w:val="20"/>
    <w:link w:val="4"/>
    <w:qFormat/>
    <w:uiPriority w:val="0"/>
    <w:rPr>
      <w:rFonts w:ascii="Calibri" w:hAnsi="Calibri" w:eastAsia="宋体" w:cs="Times New Roman"/>
      <w:b/>
      <w:bCs/>
      <w:kern w:val="44"/>
      <w:sz w:val="44"/>
      <w:szCs w:val="44"/>
    </w:rPr>
  </w:style>
  <w:style w:type="character" w:customStyle="1" w:styleId="26">
    <w:name w:val="标题 2 Char"/>
    <w:basedOn w:val="20"/>
    <w:link w:val="5"/>
    <w:qFormat/>
    <w:uiPriority w:val="0"/>
    <w:rPr>
      <w:rFonts w:ascii="Arial" w:hAnsi="Arial" w:eastAsia="黑体" w:cs="Times New Roman"/>
      <w:b/>
      <w:bCs/>
      <w:kern w:val="0"/>
      <w:sz w:val="32"/>
      <w:szCs w:val="32"/>
    </w:rPr>
  </w:style>
  <w:style w:type="character" w:customStyle="1" w:styleId="27">
    <w:name w:val="标题 3 Char"/>
    <w:basedOn w:val="20"/>
    <w:link w:val="6"/>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7"/>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uiPriority w:val="99"/>
    <w:pPr>
      <w:ind w:firstLine="420" w:firstLineChars="200"/>
    </w:pPr>
  </w:style>
  <w:style w:type="character" w:customStyle="1" w:styleId="37">
    <w:name w:val="正文文本缩进 Char Char"/>
    <w:link w:val="38"/>
    <w:uiPriority w:val="0"/>
    <w:rPr>
      <w:rFonts w:ascii="宋体"/>
      <w:sz w:val="24"/>
    </w:rPr>
  </w:style>
  <w:style w:type="paragraph" w:customStyle="1" w:styleId="38">
    <w:name w:val="正文文本缩进1"/>
    <w:basedOn w:val="1"/>
    <w:link w:val="37"/>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uiPriority w:val="0"/>
    <w:rPr>
      <w:sz w:val="24"/>
    </w:rPr>
  </w:style>
  <w:style w:type="paragraph" w:customStyle="1" w:styleId="41">
    <w:name w:val="正文缩进1"/>
    <w:basedOn w:val="1"/>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uiPriority w:val="0"/>
    <w:rPr>
      <w:rFonts w:ascii="Times New Roman" w:hAnsi="Times New Roman" w:eastAsia="宋体" w:cs="Times New Roman"/>
      <w:color w:val="FF0000"/>
      <w:sz w:val="24"/>
      <w:szCs w:val="24"/>
    </w:rPr>
  </w:style>
  <w:style w:type="character" w:customStyle="1" w:styleId="45">
    <w:name w:val="edittexttarea"/>
    <w:basedOn w:val="20"/>
    <w:uiPriority w:val="0"/>
  </w:style>
  <w:style w:type="paragraph" w:customStyle="1" w:styleId="46">
    <w:name w:val="样式 标题 1 + 四号 居中 段前: 12 磅 段后: 12 磅 行距: 单倍行距"/>
    <w:basedOn w:val="4"/>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3"/>
    <w:semiHidden/>
    <w:uiPriority w:val="99"/>
  </w:style>
  <w:style w:type="character" w:customStyle="1" w:styleId="49">
    <w:name w:val="正文首行缩进 Char"/>
    <w:basedOn w:val="48"/>
    <w:link w:val="2"/>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5258</Words>
  <Characters>29972</Characters>
  <Lines>249</Lines>
  <Paragraphs>70</Paragraphs>
  <TotalTime>28</TotalTime>
  <ScaleCrop>false</ScaleCrop>
  <LinksUpToDate>false</LinksUpToDate>
  <CharactersWithSpaces>35160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山东天马招标代理有限公司:山东天马招标代理有限公司</cp:lastModifiedBy>
  <cp:lastPrinted>2018-07-13T06:20:42Z</cp:lastPrinted>
  <dcterms:modified xsi:type="dcterms:W3CDTF">2018-07-13T06:44:06Z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