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52"/>
          <w:szCs w:val="52"/>
        </w:rPr>
        <w:t>禹州市人民医院“呼吸机医疗设备采购项目”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项目编号：YLZB-G2018</w:t>
      </w:r>
      <w:r>
        <w:rPr>
          <w:rFonts w:hint="eastAsia" w:asciiTheme="majorEastAsia" w:hAnsiTheme="majorEastAsia" w:eastAsiaTheme="majorEastAsia" w:cstheme="majorEastAsia"/>
          <w:b/>
          <w:bCs/>
          <w:color w:val="000000"/>
          <w:sz w:val="36"/>
          <w:szCs w:val="36"/>
          <w:lang w:val="en-US" w:eastAsia="zh-CN"/>
        </w:rPr>
        <w:t>040</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采购单位：禹州市人民医院</w:t>
      </w:r>
    </w:p>
    <w:p>
      <w:pPr>
        <w:ind w:firstLine="1084" w:firstLineChars="300"/>
        <w:rPr>
          <w:rFonts w:hint="eastAsia" w:asciiTheme="majorEastAsia" w:hAnsiTheme="majorEastAsia" w:eastAsiaTheme="majorEastAsia" w:cstheme="majorEastAsia"/>
          <w:b/>
          <w:bCs/>
          <w:color w:val="000000"/>
          <w:sz w:val="36"/>
          <w:szCs w:val="36"/>
          <w:lang w:eastAsia="zh-CN"/>
        </w:rPr>
      </w:pPr>
      <w:r>
        <w:rPr>
          <w:rFonts w:hint="eastAsia" w:asciiTheme="majorEastAsia" w:hAnsiTheme="majorEastAsia" w:eastAsiaTheme="majorEastAsia" w:cstheme="majorEastAsia"/>
          <w:b/>
          <w:bCs/>
          <w:color w:val="000000"/>
          <w:sz w:val="36"/>
          <w:szCs w:val="36"/>
        </w:rPr>
        <w:t>代理机构：</w:t>
      </w:r>
      <w:r>
        <w:rPr>
          <w:rFonts w:hint="eastAsia" w:asciiTheme="majorEastAsia" w:hAnsiTheme="majorEastAsia" w:eastAsiaTheme="majorEastAsia" w:cstheme="majorEastAsia"/>
          <w:b/>
          <w:bCs/>
          <w:color w:val="000000"/>
          <w:sz w:val="36"/>
          <w:szCs w:val="36"/>
          <w:lang w:eastAsia="zh-CN"/>
        </w:rPr>
        <w:t>北京华采招标代理有限公司</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二〇一八年</w:t>
      </w:r>
      <w:r>
        <w:rPr>
          <w:rFonts w:hint="eastAsia" w:asciiTheme="majorEastAsia" w:hAnsiTheme="majorEastAsia" w:eastAsiaTheme="majorEastAsia" w:cstheme="majorEastAsia"/>
          <w:b/>
          <w:bCs/>
          <w:color w:val="000000"/>
          <w:sz w:val="36"/>
          <w:szCs w:val="36"/>
          <w:lang w:eastAsia="zh-CN"/>
        </w:rPr>
        <w:t>七</w:t>
      </w:r>
      <w:r>
        <w:rPr>
          <w:rFonts w:hint="eastAsia" w:asciiTheme="majorEastAsia" w:hAnsiTheme="majorEastAsia" w:eastAsiaTheme="majorEastAsia" w:cstheme="majorEastAsia"/>
          <w:b/>
          <w:bCs/>
          <w:color w:val="000000"/>
          <w:sz w:val="36"/>
          <w:szCs w:val="36"/>
        </w:rPr>
        <w:t>月</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19"/>
        <w:widowControl/>
        <w:shd w:val="clear" w:color="auto" w:fill="FFFFFF"/>
        <w:spacing w:line="315" w:lineRule="atLeast"/>
        <w:ind w:firstLine="420"/>
        <w:jc w:val="left"/>
        <w:rPr>
          <w:rFonts w:ascii="仿宋_GB2312" w:hAnsi="仿宋_GB2312" w:eastAsia="仿宋_GB2312" w:cs="仿宋_GB2312"/>
          <w:color w:val="000000"/>
          <w:sz w:val="32"/>
          <w:szCs w:val="32"/>
          <w:shd w:val="clear" w:color="auto" w:fill="FFFFFF"/>
        </w:rPr>
      </w:pPr>
    </w:p>
    <w:p>
      <w:pPr>
        <w:pStyle w:val="19"/>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（一）项目名称：禹州市人民医院“呼吸机医疗设备采购项目”</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（二）项目编号：YLZB-G2018040号    </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（三）采购方式：公开招标                                                                                                                          </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（四）项目主要内容、数量及要求：有创呼吸机4台。</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（五）预算金额：76万元；最高限价：76万元</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（六）交付时间 ：合同签订后30天内</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（七）交付地点：禹州市人民医院</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rPr>
        <w:t>（九）分包：不允许</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w:t>
      </w:r>
      <w:r>
        <w:rPr>
          <w:rFonts w:hint="eastAsia" w:cs="仿宋_GB2312" w:asciiTheme="minorEastAsia" w:hAnsiTheme="minorEastAsia" w:eastAsiaTheme="minorEastAsia"/>
          <w:color w:val="000000"/>
          <w:sz w:val="21"/>
          <w:szCs w:val="21"/>
          <w:u w:val="single"/>
          <w:shd w:val="clear" w:color="auto" w:fill="FFFFFF"/>
        </w:rPr>
        <w:t>节能环保</w:t>
      </w: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u w:val="single"/>
          <w:shd w:val="clear" w:color="auto" w:fill="FFFFFF"/>
        </w:rPr>
        <w:t>中小微型企业</w:t>
      </w: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u w:val="single"/>
          <w:shd w:val="clear" w:color="auto" w:fill="FFFFFF"/>
        </w:rPr>
        <w:t>监狱企业</w:t>
      </w: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u w:val="single"/>
          <w:shd w:val="clear" w:color="auto" w:fill="FFFFFF"/>
        </w:rPr>
        <w:t>残疾人福利性单位</w:t>
      </w:r>
      <w:r>
        <w:rPr>
          <w:rFonts w:hint="eastAsia" w:cs="仿宋_GB2312" w:asciiTheme="minorEastAsia" w:hAnsiTheme="minorEastAsia" w:eastAsiaTheme="minorEastAsia"/>
          <w:color w:val="000000"/>
          <w:sz w:val="21"/>
          <w:szCs w:val="21"/>
          <w:shd w:val="clear" w:color="auto" w:fill="FFFFFF"/>
        </w:rPr>
        <w:t>扶持等相关政府采购政策。</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（二）具有相应范围的《医疗器械生产许可证》或《医疗器械经营许可证》经营范围涵盖所投产品，并具有投标产品的《中华人民共和国医疗器械注册证》并加盖投标人公章的原件扫描件（或图片）（呼吸机）；</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 未被列入“信用中国”网站(www.creditchina.gov.cn)失信被执行人、重大税收违法案件当事人名单、政府采购严重违法失信名单的投标人；“中国政府采购网” (www.ccgp.gov.cn)政府采购严重违法失信行为记录名单的投标人；</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（四）本次招标不接受联合体投标。</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（一）网上下载招标文件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（二）招标文件售价</w:t>
      </w:r>
      <w:r>
        <w:rPr>
          <w:rFonts w:hint="eastAsia" w:cs="仿宋_GB2312" w:asciiTheme="minorEastAsia" w:hAnsiTheme="minorEastAsia" w:eastAsiaTheme="minorEastAsia"/>
          <w:color w:val="000000"/>
          <w:sz w:val="21"/>
          <w:szCs w:val="21"/>
          <w:u w:val="single"/>
          <w:shd w:val="clear" w:color="auto" w:fill="FFFFFF"/>
          <w:lang w:val="en-US" w:eastAsia="zh-CN"/>
        </w:rPr>
        <w:t>300</w:t>
      </w:r>
      <w:r>
        <w:rPr>
          <w:rFonts w:hint="eastAsia" w:cs="仿宋_GB2312" w:asciiTheme="minorEastAsia" w:hAnsiTheme="minorEastAsia" w:eastAsiaTheme="minorEastAsia"/>
          <w:color w:val="000000"/>
          <w:sz w:val="21"/>
          <w:szCs w:val="21"/>
          <w:shd w:val="clear" w:color="auto" w:fill="FFFFFF"/>
        </w:rPr>
        <w:t>元/套，投标人在递交投标文件时向采购代理机构交纳采购文件费用，售后不退。</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（一）投标截止及开标时间：2018年</w:t>
      </w:r>
      <w:r>
        <w:rPr>
          <w:rFonts w:hint="eastAsia" w:cs="仿宋_GB2312" w:asciiTheme="minorEastAsia" w:hAnsiTheme="minorEastAsia" w:eastAsiaTheme="minorEastAsia"/>
          <w:color w:val="000000"/>
          <w:sz w:val="21"/>
          <w:szCs w:val="21"/>
          <w:u w:val="single"/>
          <w:lang w:val="en-US" w:eastAsia="zh-CN"/>
        </w:rPr>
        <w:t>8</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lang w:val="en-US" w:eastAsia="zh-CN"/>
        </w:rPr>
        <w:t>9</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lang w:val="en-US" w:eastAsia="zh-CN"/>
        </w:rPr>
        <w:t>10</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rPr>
        <w:t>分（北京时间），逾期提交或不符合规定的投标文件不予接受。</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（二）开标地点：许昌市公共资源交易中心（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公共资源大厦）三楼开标</w:t>
      </w:r>
      <w:r>
        <w:rPr>
          <w:rFonts w:hint="eastAsia" w:cs="仿宋_GB2312" w:asciiTheme="minorEastAsia" w:hAnsiTheme="minorEastAsia" w:eastAsiaTheme="minorEastAsia"/>
          <w:color w:val="000000"/>
          <w:sz w:val="21"/>
          <w:szCs w:val="21"/>
          <w:u w:val="single"/>
          <w:lang w:val="en-US" w:eastAsia="zh-CN"/>
        </w:rPr>
        <w:t>四</w:t>
      </w:r>
      <w:r>
        <w:rPr>
          <w:rFonts w:hint="eastAsia" w:cs="仿宋_GB2312" w:asciiTheme="minorEastAsia" w:hAnsiTheme="minorEastAsia" w:eastAsiaTheme="minorEastAsia"/>
          <w:color w:val="000000"/>
          <w:sz w:val="21"/>
          <w:szCs w:val="21"/>
        </w:rPr>
        <w:t>室。</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六、本次招标公告同时在《中国政府采购网》、《河南省政府采购网》、《许昌市政府采购网》、《全国公共资源交易平台（河南省·许昌市）》发布。</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lang w:eastAsia="zh-CN"/>
        </w:rPr>
      </w:pPr>
      <w:r>
        <w:rPr>
          <w:rFonts w:hint="eastAsia" w:cs="仿宋_GB2312" w:asciiTheme="minorEastAsia" w:hAnsiTheme="minorEastAsia" w:eastAsiaTheme="minorEastAsia"/>
          <w:color w:val="000000"/>
          <w:sz w:val="21"/>
          <w:szCs w:val="21"/>
        </w:rPr>
        <w:t>采购人：</w:t>
      </w:r>
      <w:r>
        <w:rPr>
          <w:rFonts w:hint="eastAsia" w:cs="仿宋_GB2312" w:asciiTheme="minorEastAsia" w:hAnsiTheme="minorEastAsia" w:eastAsiaTheme="minorEastAsia"/>
          <w:color w:val="000000"/>
          <w:sz w:val="21"/>
          <w:szCs w:val="21"/>
          <w:lang w:eastAsia="zh-CN"/>
        </w:rPr>
        <w:t>禹州市人民医院</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地 址：禹州市健康路</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联系人：席朝岭               联系电话：13937476967</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lang w:eastAsia="zh-CN"/>
        </w:rPr>
      </w:pPr>
      <w:r>
        <w:rPr>
          <w:rFonts w:hint="eastAsia" w:cs="仿宋_GB2312" w:asciiTheme="minorEastAsia" w:hAnsiTheme="minorEastAsia" w:eastAsiaTheme="minorEastAsia"/>
          <w:color w:val="000000"/>
          <w:sz w:val="21"/>
          <w:szCs w:val="21"/>
        </w:rPr>
        <w:t>代理机构：</w:t>
      </w:r>
      <w:r>
        <w:rPr>
          <w:rFonts w:hint="eastAsia" w:cs="仿宋_GB2312" w:asciiTheme="minorEastAsia" w:hAnsiTheme="minorEastAsia" w:eastAsiaTheme="minorEastAsia"/>
          <w:color w:val="000000"/>
          <w:sz w:val="21"/>
          <w:szCs w:val="21"/>
          <w:lang w:eastAsia="zh-CN"/>
        </w:rPr>
        <w:t>北京华采招标代理有限公司</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lang w:eastAsia="zh-CN"/>
        </w:rPr>
      </w:pPr>
      <w:r>
        <w:rPr>
          <w:rFonts w:hint="eastAsia" w:cs="仿宋_GB2312" w:asciiTheme="minorEastAsia" w:hAnsiTheme="minorEastAsia" w:eastAsiaTheme="minorEastAsia"/>
          <w:color w:val="000000"/>
          <w:sz w:val="21"/>
          <w:szCs w:val="21"/>
        </w:rPr>
        <w:t>地 址：</w:t>
      </w:r>
      <w:r>
        <w:rPr>
          <w:rFonts w:hint="eastAsia" w:cs="仿宋_GB2312" w:asciiTheme="minorEastAsia" w:hAnsiTheme="minorEastAsia" w:eastAsiaTheme="minorEastAsia"/>
          <w:color w:val="000000"/>
          <w:sz w:val="21"/>
          <w:szCs w:val="21"/>
          <w:lang w:eastAsia="zh-CN"/>
        </w:rPr>
        <w:t>许昌市新许路中段</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lang w:val="en-US" w:eastAsia="zh-CN"/>
        </w:rPr>
      </w:pPr>
      <w:r>
        <w:rPr>
          <w:rFonts w:hint="eastAsia" w:cs="仿宋_GB2312" w:asciiTheme="minorEastAsia" w:hAnsiTheme="minorEastAsia" w:eastAsiaTheme="minorEastAsia"/>
          <w:color w:val="000000"/>
          <w:sz w:val="21"/>
          <w:szCs w:val="21"/>
        </w:rPr>
        <w:t>联系人：</w:t>
      </w:r>
      <w:r>
        <w:rPr>
          <w:rFonts w:hint="eastAsia" w:cs="仿宋_GB2312" w:asciiTheme="minorEastAsia" w:hAnsiTheme="minorEastAsia" w:eastAsiaTheme="minorEastAsia"/>
          <w:color w:val="000000"/>
          <w:sz w:val="21"/>
          <w:szCs w:val="21"/>
          <w:lang w:eastAsia="zh-CN"/>
        </w:rPr>
        <w:t>周伟</w:t>
      </w:r>
      <w:r>
        <w:rPr>
          <w:rFonts w:hint="eastAsia" w:cs="仿宋_GB2312" w:asciiTheme="minorEastAsia" w:hAnsiTheme="minorEastAsia" w:eastAsiaTheme="minorEastAsia"/>
          <w:color w:val="000000"/>
          <w:sz w:val="21"/>
          <w:szCs w:val="21"/>
        </w:rPr>
        <w:t xml:space="preserve">               联系电话：</w:t>
      </w:r>
      <w:r>
        <w:rPr>
          <w:rFonts w:hint="eastAsia" w:cs="仿宋_GB2312" w:asciiTheme="minorEastAsia" w:hAnsiTheme="minorEastAsia" w:eastAsiaTheme="minorEastAsia"/>
          <w:color w:val="000000"/>
          <w:sz w:val="21"/>
          <w:szCs w:val="21"/>
          <w:lang w:val="en-US" w:eastAsia="zh-CN"/>
        </w:rPr>
        <w:t>13903749798</w:t>
      </w:r>
    </w:p>
    <w:p>
      <w:pPr>
        <w:rPr>
          <w:rFonts w:asciiTheme="minorEastAsia" w:hAnsiTheme="minorEastAsia"/>
          <w:szCs w:val="21"/>
        </w:rPr>
      </w:pPr>
    </w:p>
    <w:p>
      <w:pPr>
        <w:rPr>
          <w:rFonts w:cs="仿宋_GB2312" w:asciiTheme="minorEastAsia" w:hAnsiTheme="minorEastAsia"/>
          <w:color w:val="000000"/>
          <w:szCs w:val="21"/>
          <w:shd w:val="clear" w:color="auto" w:fill="FFFFFF"/>
        </w:rPr>
      </w:pPr>
    </w:p>
    <w:p>
      <w:pPr>
        <w:autoSpaceDE w:val="0"/>
        <w:autoSpaceDN w:val="0"/>
        <w:adjustRightInd w:val="0"/>
        <w:spacing w:line="700" w:lineRule="exact"/>
        <w:ind w:firstLine="560"/>
        <w:rPr>
          <w:rFonts w:cs="仿宋_GB2312" w:asciiTheme="minorEastAsia" w:hAnsiTheme="minorEastAsia"/>
          <w:color w:val="000000"/>
          <w:szCs w:val="21"/>
        </w:rPr>
      </w:pPr>
      <w:r>
        <w:rPr>
          <w:rFonts w:hint="eastAsia" w:asciiTheme="minorEastAsia" w:hAnsiTheme="minorEastAsia" w:cstheme="majorEastAsia"/>
          <w:szCs w:val="21"/>
          <w:lang w:val="zh-CN"/>
        </w:rPr>
        <w:t xml:space="preserve">                               </w:t>
      </w:r>
      <w:r>
        <w:rPr>
          <w:rFonts w:hint="eastAsia" w:cs="仿宋_GB2312" w:asciiTheme="minorEastAsia" w:hAnsiTheme="minorEastAsia" w:eastAsiaTheme="minorEastAsia"/>
          <w:color w:val="000000"/>
          <w:sz w:val="21"/>
          <w:szCs w:val="21"/>
          <w:lang w:eastAsia="zh-CN"/>
        </w:rPr>
        <w:t>禹州市人民医院</w:t>
      </w:r>
    </w:p>
    <w:p>
      <w:pPr>
        <w:autoSpaceDE w:val="0"/>
        <w:autoSpaceDN w:val="0"/>
        <w:adjustRightInd w:val="0"/>
        <w:spacing w:line="700" w:lineRule="exact"/>
        <w:ind w:firstLine="560"/>
        <w:rPr>
          <w:rFonts w:hAnsi="宋体"/>
          <w:b/>
          <w:sz w:val="28"/>
          <w:szCs w:val="28"/>
        </w:rPr>
      </w:pPr>
      <w:r>
        <w:rPr>
          <w:rFonts w:hint="eastAsia" w:cs="仿宋_GB2312" w:asciiTheme="minorEastAsia" w:hAnsiTheme="minorEastAsia"/>
          <w:color w:val="000000"/>
          <w:szCs w:val="21"/>
        </w:rPr>
        <w:t xml:space="preserve">                              二〇一八年</w:t>
      </w:r>
      <w:r>
        <w:rPr>
          <w:rFonts w:hint="eastAsia" w:cs="仿宋_GB2312" w:asciiTheme="minorEastAsia" w:hAnsiTheme="minorEastAsia"/>
          <w:color w:val="000000"/>
          <w:szCs w:val="21"/>
          <w:lang w:eastAsia="zh-CN"/>
        </w:rPr>
        <w:t>七</w:t>
      </w:r>
      <w:r>
        <w:rPr>
          <w:rFonts w:hint="eastAsia" w:cs="仿宋_GB2312" w:asciiTheme="minorEastAsia" w:hAnsiTheme="minorEastAsia"/>
          <w:color w:val="000000"/>
          <w:szCs w:val="21"/>
        </w:rPr>
        <w:t>月</w:t>
      </w:r>
      <w:r>
        <w:rPr>
          <w:rFonts w:hint="eastAsia" w:cs="仿宋_GB2312" w:asciiTheme="minorEastAsia" w:hAnsiTheme="minorEastAsia"/>
          <w:color w:val="000000"/>
          <w:szCs w:val="21"/>
          <w:lang w:eastAsia="zh-CN"/>
        </w:rPr>
        <w:t>十七</w:t>
      </w:r>
      <w:r>
        <w:rPr>
          <w:rFonts w:hint="eastAsia" w:cs="仿宋_GB2312" w:asciiTheme="minorEastAsia" w:hAnsiTheme="minorEastAsia"/>
          <w:color w:val="000000"/>
          <w:szCs w:val="21"/>
        </w:rPr>
        <w:t>日</w:t>
      </w: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6"/>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3"/>
          <w:rFonts w:hAnsi="宋体"/>
          <w:szCs w:val="21"/>
        </w:rPr>
        <w:t>http://221.14.6.70:8088/ggzy/</w:t>
      </w:r>
      <w:r>
        <w:fldChar w:fldCharType="end"/>
      </w:r>
      <w:r>
        <w:rPr>
          <w:rFonts w:hint="eastAsia" w:hAnsi="宋体"/>
          <w:color w:val="000000"/>
          <w:szCs w:val="21"/>
        </w:rPr>
        <w:t>）下载“许昌投标文件制作系统SEARUN V1.0”，按招标文件要求制作电子投标文件。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3"/>
          <w:rFonts w:hAnsi="宋体"/>
          <w:szCs w:val="21"/>
        </w:rPr>
        <w:t>http://221.14.6.70:8088/ggzy/</w:t>
      </w:r>
      <w: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r>
        <w:rPr>
          <w:rFonts w:cs="仿宋_GB2312" w:asciiTheme="minorEastAsia" w:hAnsiTheme="minorEastAsia"/>
          <w:color w:val="000000"/>
          <w:sz w:val="24"/>
          <w:szCs w:val="24"/>
        </w:rPr>
        <w:br w:type="page"/>
      </w: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422" w:firstLineChars="200"/>
        <w:contextualSpacing/>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黑体" w:asciiTheme="minorEastAsia" w:hAnsiTheme="minorEastAsia"/>
          <w:b/>
          <w:bCs/>
          <w:color w:val="000000"/>
          <w:szCs w:val="21"/>
          <w:shd w:val="clear" w:color="auto" w:fill="FFFFFF"/>
        </w:rPr>
        <w:t>采购清单</w:t>
      </w:r>
      <w:r>
        <w:rPr>
          <w:rFonts w:hint="eastAsia" w:cs="黑体" w:asciiTheme="minorEastAsia" w:hAnsiTheme="minorEastAsia"/>
          <w:b/>
          <w:bCs/>
          <w:color w:val="000000"/>
          <w:szCs w:val="21"/>
          <w:shd w:val="clear" w:color="auto" w:fill="FFFFFF"/>
          <w:lang w:eastAsia="zh-CN"/>
        </w:rPr>
        <w:t>：</w:t>
      </w:r>
      <w:r>
        <w:rPr>
          <w:rFonts w:hint="eastAsia" w:cs="仿宋_GB2312" w:asciiTheme="minorEastAsia" w:hAnsiTheme="minorEastAsia" w:eastAsiaTheme="minorEastAsia"/>
          <w:color w:val="000000"/>
          <w:sz w:val="21"/>
          <w:szCs w:val="21"/>
          <w:shd w:val="clear" w:color="auto" w:fill="FFFFFF"/>
        </w:rPr>
        <w:t>有创呼吸机</w:t>
      </w:r>
      <w:r>
        <w:rPr>
          <w:rFonts w:hint="eastAsia" w:cs="仿宋_GB2312" w:asciiTheme="minorEastAsia" w:hAnsiTheme="minorEastAsia" w:eastAsiaTheme="minorEastAsia"/>
          <w:color w:val="000000"/>
          <w:sz w:val="21"/>
          <w:szCs w:val="21"/>
          <w:shd w:val="clear" w:color="auto" w:fill="FFFFFF"/>
          <w:lang w:val="en-US" w:eastAsia="zh-CN"/>
        </w:rPr>
        <w:t>4台</w:t>
      </w:r>
    </w:p>
    <w:tbl>
      <w:tblPr>
        <w:tblStyle w:val="24"/>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82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名称</w:t>
            </w:r>
          </w:p>
        </w:tc>
        <w:tc>
          <w:tcPr>
            <w:tcW w:w="673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技术规格</w:t>
            </w:r>
          </w:p>
        </w:tc>
        <w:tc>
          <w:tcPr>
            <w:tcW w:w="55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单位</w:t>
            </w:r>
          </w:p>
        </w:tc>
        <w:tc>
          <w:tcPr>
            <w:tcW w:w="66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663" w:type="dxa"/>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是否为</w:t>
            </w:r>
          </w:p>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82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呼吸机</w:t>
            </w:r>
          </w:p>
        </w:tc>
        <w:tc>
          <w:tcPr>
            <w:tcW w:w="6737" w:type="dxa"/>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1、基本特征：</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1.1 中文操作界面，≥12英寸彩色TFT触摸控制屏幕，分辨率1280×800。</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1.2 屏幕显示：≥ 3道波形同屏显示，支持呼吸环、波形和监测参数同屏显示。</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1.3 具备自检系统管道阻力、泄漏量和顺应性，以及检测流量传感器、呼气阀和安全阀等部件的功能。</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1.4 ≥200分钟内置后备可充电电池，屏幕上显示电池总剩余电量。</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1.5 电动电控呼吸机（涡轮驱动产生空气气源）。</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1.6病人信息、当前的设置参数、报警限和趋势等数据以及呼吸波形及呼吸环可截图，可通过USB接口下载上述信息。</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1.7 吸气安全阀组件可拆卸，可以高温高压蒸汽消毒（134℃）。</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1.8 呼气阀组件一体化设计，内置金属膜片压差流量传感器，可以高温高压蒸汽消毒（134℃）。</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2、呼吸模式及功能：</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2.1 标配模式：容量控制通气下的辅助控制通气A/C和同步间歇指令通气SIMV、压力控制通气下的A/C和SIMV、CPAP/PSV、窒息通气模式等。</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2.2 可支持高级模式：双相气道正压通气（如BIPAP或Bi-vent）、自动适应性压力调整容量控制功能（如AUTOFLOW或者PRVC等）、压力释放通气APRV和压力调节容量控制-同步间歇指令模式（PRVC-SIMV）等。</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2.3 其他功能：手动呼吸、吸气保持、呼气保持、雾化、和纯氧灌注，具备监测参数的≥70小时的趋势图、表分析等功能。</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2.4 具备低流速P-V工具，帮助确定最佳PEEP值。</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2.5 具有自动插管阻力补偿（ATRC）功能，选择不同孔径的气管插管，呼吸机可以自动调节送气压力，使插管末端的压力与呼吸机压力设置值保持一致。</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2.6 具有智能同步技术，提高人机同步，使病人呼吸更加舒适，减少治疗过程中频繁的呼吸机参数设置值调节。</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2.7 具备高流量氧疗功能，可以调节氧疗流速和氧浓度，具有湿化器。</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2.8 具有理想体重输送的潮气量 （TVe/IBW）监测功能。</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3、设置参数范围：</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3.1 潮气量：20ml—1800ml。</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3.2 呼吸频率：5—90次/min。</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3.3 SIMV频率：1—60次/min。</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3.4 吸/呼比：4:1—1:10。</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3.5 最大峰值流速：≥180L/min。</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3.6 吸气压力：5--80 cmH2O。</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3.7 压力支持：0—70cmH2O。</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3.8 PEEP：OFF,1—45 cmH2O。</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3.9 压力触发灵敏度：-10 —- 0.5cmH2O。</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3.10 流速触发灵敏度：0.5—15L/ min。</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3.11 氧浓度：21—100%。</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3.12 叹息功能：有。</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4、监测参数：</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4.1 道压力：PEEP、气道峰压和平台压监测等。</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4.2 每分钟呼出通气量：总的分钟通气量、自主呼吸的分钟通气量、泄漏的分钟通气量的监测。</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4.3 潮气量的监测：吸入潮气量、呼出潮气量的监测。</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4.4 呼吸频率监测：总的呼吸频率、自主呼吸频率、机控呼吸频率的监测。</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4.5 波形显示：压力/时间、流速/时间和容量/时间。</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4.6 吸入的氧浓度的监测。</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4.7 趋势图和趋势表。</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4.8 具有压力/容积、流速/容积、流速/压力环3种呼吸环的监测。</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4.9 吸气阻力、呼气阻力、静态顺应性、动态顺应性和时间常数的监测。</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5、其它功能：</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5.1 具备锁屏功能。</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5.2 具备漏气自动补偿、管道的顺应性和BTPS补偿功能。</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5.3 具备高压氧气气源和低压氧气气源两种方式。</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5.4能够和同一品牌监护仪连接，满足信息互通需要，能够把呼吸机的监测信息实时显示到监护上。</w:t>
            </w:r>
          </w:p>
        </w:tc>
        <w:tc>
          <w:tcPr>
            <w:tcW w:w="55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台</w:t>
            </w:r>
          </w:p>
        </w:tc>
        <w:tc>
          <w:tcPr>
            <w:tcW w:w="66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w:t>
            </w:r>
          </w:p>
        </w:tc>
        <w:tc>
          <w:tcPr>
            <w:tcW w:w="66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是</w:t>
            </w:r>
          </w:p>
        </w:tc>
      </w:tr>
    </w:tbl>
    <w:p>
      <w:pPr>
        <w:spacing w:line="360" w:lineRule="auto"/>
        <w:ind w:firstLine="422" w:firstLineChars="200"/>
        <w:contextualSpacing/>
        <w:rPr>
          <w:rFonts w:cs="微软雅黑" w:asciiTheme="minorEastAsia" w:hAnsiTheme="minorEastAsia"/>
          <w:b/>
          <w:color w:val="FF0000"/>
          <w:szCs w:val="21"/>
        </w:rPr>
      </w:pPr>
      <w:r>
        <w:rPr>
          <w:rFonts w:hint="eastAsia" w:cs="微软雅黑" w:asciiTheme="minorEastAsia" w:hAnsiTheme="minorEastAsia"/>
          <w:b/>
          <w:color w:val="FF0000"/>
          <w:szCs w:val="21"/>
        </w:rPr>
        <w:t>本采购清单中所列技术规格或主要参数为最低要求，不允许负偏离，否则将承担其投标被视为非实质性响应投标的风险。</w:t>
      </w:r>
    </w:p>
    <w:p>
      <w:pPr>
        <w:spacing w:line="360" w:lineRule="auto"/>
        <w:ind w:firstLine="422" w:firstLineChars="200"/>
        <w:contextualSpacing/>
        <w:rPr>
          <w:rFonts w:ascii="Times New Roman" w:hAnsi="Times New Roman" w:eastAsia="仿宋_GB2312" w:cs="Times New Roman"/>
          <w:i/>
          <w:color w:val="548DD4" w:themeColor="text2" w:themeTint="99"/>
          <w:kern w:val="0"/>
          <w:szCs w:val="21"/>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Cs w:val="21"/>
          <w:lang w:val="zh-CN"/>
        </w:rPr>
        <w:t>三、采购标的执行标准</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w:t>
      </w:r>
      <w:r>
        <w:rPr>
          <w:rFonts w:cs="仿宋_GB2312" w:asciiTheme="minorEastAsia" w:hAnsiTheme="minorEastAsia"/>
          <w:szCs w:val="21"/>
          <w:lang w:val="zh-CN"/>
        </w:rPr>
        <w:t>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spacing w:line="360" w:lineRule="auto"/>
        <w:ind w:firstLine="422" w:firstLineChars="200"/>
        <w:contextualSpacing/>
        <w:rPr>
          <w:rFonts w:cs="宋体" w:asciiTheme="minorEastAsia" w:hAnsiTheme="minorEastAsia"/>
          <w:b/>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Cs w:val="21"/>
          <w:lang w:val="zh-CN"/>
        </w:rPr>
        <w:t>四、服务标准、期限、效率等要求</w:t>
      </w:r>
    </w:p>
    <w:p>
      <w:pPr>
        <w:spacing w:line="360" w:lineRule="auto"/>
        <w:ind w:firstLine="420" w:firstLineChars="200"/>
        <w:contextualSpacing/>
        <w:rPr>
          <w:rFonts w:hint="eastAsia" w:ascii="宋体" w:hAnsi="宋体" w:eastAsia="宋体" w:cs="宋体"/>
          <w:color w:val="000000"/>
          <w:kern w:val="0"/>
          <w:szCs w:val="21"/>
          <w:lang w:val="zh-CN"/>
        </w:rPr>
      </w:pPr>
      <w:r>
        <w:rPr>
          <w:rFonts w:hint="eastAsia" w:ascii="宋体" w:hAnsi="宋体" w:eastAsia="宋体" w:cs="宋体"/>
          <w:color w:val="000000"/>
          <w:kern w:val="0"/>
          <w:szCs w:val="21"/>
          <w:lang w:val="zh-CN"/>
        </w:rPr>
        <w:t>1、本项目为交钥匙工程（包括设备、材料、元件等购置、安装调试、验收、与其它施工单位协作所产生的费用等）。投标文件中须承诺送货到指定地点，并指导安装调试。</w:t>
      </w:r>
    </w:p>
    <w:p>
      <w:pPr>
        <w:spacing w:line="360" w:lineRule="auto"/>
        <w:ind w:firstLine="420" w:firstLineChars="200"/>
        <w:contextualSpacing/>
        <w:rPr>
          <w:rFonts w:hint="eastAsia" w:ascii="宋体" w:hAnsi="宋体" w:eastAsia="宋体" w:cs="宋体"/>
          <w:color w:val="000000"/>
          <w:kern w:val="0"/>
          <w:szCs w:val="21"/>
          <w:lang w:val="zh-CN"/>
        </w:rPr>
      </w:pPr>
      <w:r>
        <w:rPr>
          <w:rFonts w:hint="eastAsia" w:ascii="宋体" w:hAnsi="宋体" w:eastAsia="宋体" w:cs="宋体"/>
          <w:color w:val="000000"/>
          <w:kern w:val="0"/>
          <w:szCs w:val="21"/>
          <w:lang w:val="zh-CN"/>
        </w:rPr>
        <w:t>2、投标人须明确产品的厂家、产地、品牌、型号、详细参数，否则为无效投标。</w:t>
      </w:r>
    </w:p>
    <w:p>
      <w:pPr>
        <w:spacing w:line="360" w:lineRule="auto"/>
        <w:ind w:firstLine="420" w:firstLineChars="200"/>
        <w:contextualSpacing/>
        <w:rPr>
          <w:rFonts w:hint="eastAsia" w:ascii="宋体" w:hAnsi="宋体" w:eastAsia="宋体" w:cs="宋体"/>
          <w:color w:val="000000"/>
          <w:kern w:val="0"/>
          <w:szCs w:val="21"/>
          <w:lang w:val="zh-CN"/>
        </w:rPr>
      </w:pPr>
      <w:r>
        <w:rPr>
          <w:rFonts w:hint="eastAsia" w:ascii="宋体" w:hAnsi="宋体" w:eastAsia="宋体" w:cs="宋体"/>
          <w:color w:val="000000"/>
          <w:kern w:val="0"/>
          <w:szCs w:val="21"/>
          <w:lang w:val="zh-CN"/>
        </w:rPr>
        <w:t>3、投标人应就该项目进行完整投标，否则为无效投标。</w:t>
      </w:r>
    </w:p>
    <w:p>
      <w:pPr>
        <w:spacing w:line="360" w:lineRule="auto"/>
        <w:ind w:firstLine="420" w:firstLineChars="200"/>
        <w:contextualSpacing/>
        <w:rPr>
          <w:rFonts w:hint="eastAsia" w:ascii="宋体" w:hAnsi="宋体" w:eastAsia="宋体" w:cs="宋体"/>
          <w:color w:val="000000"/>
          <w:kern w:val="0"/>
          <w:szCs w:val="21"/>
          <w:lang w:val="zh-CN"/>
        </w:rPr>
      </w:pPr>
      <w:r>
        <w:rPr>
          <w:rFonts w:hint="eastAsia" w:ascii="宋体" w:hAnsi="宋体" w:eastAsia="宋体" w:cs="宋体"/>
          <w:color w:val="000000"/>
          <w:kern w:val="0"/>
          <w:szCs w:val="21"/>
          <w:lang w:val="zh-CN"/>
        </w:rPr>
        <w:t>4、本招标文件所列需求为最低要求，投标产品不得低于最低要求，否则为无效投标。</w:t>
      </w:r>
    </w:p>
    <w:p>
      <w:pPr>
        <w:spacing w:line="360" w:lineRule="auto"/>
        <w:ind w:firstLine="420" w:firstLineChars="200"/>
        <w:contextualSpacing/>
        <w:rPr>
          <w:rFonts w:hint="eastAsia" w:ascii="宋体" w:hAnsi="宋体" w:eastAsia="宋体" w:cs="宋体"/>
          <w:color w:val="000000"/>
          <w:kern w:val="0"/>
          <w:szCs w:val="21"/>
          <w:lang w:val="zh-CN"/>
        </w:rPr>
      </w:pPr>
      <w:r>
        <w:rPr>
          <w:rFonts w:hint="eastAsia" w:ascii="宋体" w:hAnsi="宋体" w:eastAsia="宋体" w:cs="宋体"/>
          <w:color w:val="000000"/>
          <w:kern w:val="0"/>
          <w:szCs w:val="21"/>
          <w:lang w:val="zh-CN"/>
        </w:rPr>
        <w:t xml:space="preserve">5、专利权：投标人应保证用户在使用该货物或其任何一部分时不受第三方提出侵犯其专利权、商标权和工业设计权等的起诉。 </w:t>
      </w:r>
    </w:p>
    <w:p>
      <w:pPr>
        <w:spacing w:line="360" w:lineRule="auto"/>
        <w:ind w:firstLine="420" w:firstLineChars="200"/>
        <w:contextualSpacing/>
        <w:rPr>
          <w:rFonts w:hint="eastAsia" w:ascii="宋体" w:hAnsi="宋体" w:eastAsia="宋体" w:cs="宋体"/>
          <w:color w:val="000000"/>
          <w:kern w:val="0"/>
          <w:szCs w:val="21"/>
          <w:lang w:val="zh-CN"/>
        </w:rPr>
      </w:pPr>
      <w:r>
        <w:rPr>
          <w:rFonts w:hint="eastAsia" w:ascii="宋体" w:hAnsi="宋体" w:eastAsia="宋体" w:cs="宋体"/>
          <w:color w:val="000000"/>
          <w:kern w:val="0"/>
          <w:szCs w:val="21"/>
          <w:lang w:val="zh-CN"/>
        </w:rPr>
        <w:t>6、质量要求：合格。设备必须符合国家质量检测标准和本招标文件规定标准的全新正品现货，提供随货物《产品合格证》及其它相关质量、技术及技术证明文件。</w:t>
      </w:r>
    </w:p>
    <w:p>
      <w:pPr>
        <w:spacing w:line="360" w:lineRule="auto"/>
        <w:ind w:firstLine="420" w:firstLineChars="200"/>
        <w:contextualSpacing/>
        <w:rPr>
          <w:rFonts w:hint="eastAsia" w:ascii="宋体" w:hAnsi="宋体" w:eastAsia="宋体" w:cs="宋体"/>
          <w:color w:val="000000"/>
          <w:kern w:val="0"/>
          <w:szCs w:val="21"/>
          <w:lang w:val="zh-CN"/>
        </w:rPr>
      </w:pPr>
      <w:r>
        <w:rPr>
          <w:rFonts w:hint="eastAsia" w:ascii="宋体" w:hAnsi="宋体" w:eastAsia="宋体" w:cs="宋体"/>
          <w:color w:val="000000"/>
          <w:kern w:val="0"/>
          <w:szCs w:val="21"/>
          <w:lang w:val="zh-CN"/>
        </w:rPr>
        <w:t>7、维修响应时间不超过1小时，上门时间6小时，要求工程师须有中标产品公司培训合格证明，持证明服务。</w:t>
      </w:r>
    </w:p>
    <w:p>
      <w:pPr>
        <w:spacing w:line="360" w:lineRule="auto"/>
        <w:ind w:firstLine="420" w:firstLineChars="200"/>
        <w:contextualSpacing/>
        <w:rPr>
          <w:rFonts w:hint="eastAsia" w:ascii="宋体" w:hAnsi="宋体" w:eastAsia="宋体" w:cs="宋体"/>
          <w:color w:val="000000"/>
          <w:kern w:val="0"/>
          <w:szCs w:val="21"/>
          <w:lang w:val="zh-CN"/>
        </w:rPr>
      </w:pPr>
      <w:r>
        <w:rPr>
          <w:rFonts w:hint="eastAsia" w:ascii="宋体" w:hAnsi="宋体" w:eastAsia="宋体" w:cs="宋体"/>
          <w:color w:val="000000"/>
          <w:kern w:val="0"/>
          <w:szCs w:val="21"/>
          <w:lang w:val="zh-CN"/>
        </w:rPr>
        <w:t>8、中标人提供现场技术培训，保证使用人员能够正确操作、使用设备的各种功能，提供设备使用说明书和维修指导说明书。</w:t>
      </w:r>
    </w:p>
    <w:p>
      <w:pPr>
        <w:spacing w:line="360" w:lineRule="auto"/>
        <w:ind w:firstLine="420" w:firstLineChars="200"/>
        <w:contextualSpacing/>
        <w:rPr>
          <w:rFonts w:hint="eastAsia" w:ascii="宋体" w:hAnsi="宋体" w:eastAsia="宋体" w:cs="宋体"/>
          <w:color w:val="000000"/>
          <w:kern w:val="0"/>
          <w:szCs w:val="21"/>
          <w:lang w:val="zh-CN"/>
        </w:rPr>
      </w:pPr>
      <w:r>
        <w:rPr>
          <w:rFonts w:hint="eastAsia" w:ascii="宋体" w:hAnsi="宋体" w:eastAsia="宋体" w:cs="宋体"/>
          <w:color w:val="000000"/>
          <w:kern w:val="0"/>
          <w:szCs w:val="21"/>
          <w:lang w:val="zh-CN"/>
        </w:rPr>
        <w:t>9、免费质保期三年，不响应的为无效投标。</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Cs w:val="21"/>
          <w:lang w:val="zh-CN"/>
        </w:rPr>
        <w:t>五、验收标准</w:t>
      </w:r>
    </w:p>
    <w:p>
      <w:pPr>
        <w:pStyle w:val="19"/>
        <w:widowControl/>
        <w:shd w:val="clear" w:color="auto" w:fill="FFFFFF"/>
        <w:spacing w:line="360" w:lineRule="auto"/>
        <w:ind w:firstLine="420"/>
        <w:contextualSpacing/>
        <w:jc w:val="left"/>
        <w:rPr>
          <w:rFonts w:hint="eastAsia" w:cs="宋体" w:asciiTheme="minorEastAsia" w:hAnsiTheme="minorEastAsia"/>
          <w:color w:val="000000"/>
          <w:kern w:val="0"/>
          <w:sz w:val="21"/>
          <w:szCs w:val="21"/>
          <w:lang w:val="zh-CN"/>
        </w:rPr>
      </w:pPr>
      <w:r>
        <w:rPr>
          <w:rFonts w:hint="eastAsia" w:cs="宋体" w:asciiTheme="minorEastAsia" w:hAnsiTheme="minorEastAsia"/>
          <w:color w:val="000000"/>
          <w:kern w:val="0"/>
          <w:sz w:val="21"/>
          <w:szCs w:val="21"/>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19"/>
        <w:widowControl/>
        <w:shd w:val="clear" w:color="auto" w:fill="FFFFFF"/>
        <w:spacing w:line="360" w:lineRule="auto"/>
        <w:ind w:firstLine="420"/>
        <w:contextualSpacing/>
        <w:jc w:val="left"/>
        <w:rPr>
          <w:rFonts w:hint="eastAsia" w:cs="宋体" w:asciiTheme="minorEastAsia" w:hAnsiTheme="minorEastAsia"/>
          <w:color w:val="000000"/>
          <w:kern w:val="0"/>
          <w:szCs w:val="21"/>
          <w:lang w:val="zh-CN"/>
        </w:rPr>
      </w:pPr>
      <w:r>
        <w:rPr>
          <w:rFonts w:hint="eastAsia" w:cs="宋体" w:asciiTheme="minorEastAsia" w:hAnsiTheme="minorEastAsia"/>
          <w:color w:val="000000"/>
          <w:kern w:val="0"/>
          <w:sz w:val="21"/>
          <w:szCs w:val="21"/>
          <w:lang w:val="zh-CN"/>
        </w:rPr>
        <w:t>2、本项目采用现场运行、测试验收方式验收。投标人完成的项目应达到的质量标准应符合国家和履约地相关安全质量标准；行业技术规范标准；环保节能标准；强制认证相关标准</w:t>
      </w:r>
      <w:r>
        <w:rPr>
          <w:rFonts w:hint="eastAsia" w:cs="宋体" w:asciiTheme="minorEastAsia" w:hAnsiTheme="minorEastAsia"/>
          <w:color w:val="000000"/>
          <w:kern w:val="0"/>
          <w:szCs w:val="21"/>
          <w:lang w:val="zh-CN"/>
        </w:rPr>
        <w:t>。</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z w:val="21"/>
          <w:szCs w:val="21"/>
          <w:shd w:val="clear" w:color="auto" w:fill="FFFFFF"/>
          <w:lang w:eastAsia="zh-CN"/>
        </w:rPr>
        <w:t>六</w:t>
      </w:r>
      <w:r>
        <w:rPr>
          <w:rFonts w:hint="eastAsia" w:cs="黑体" w:asciiTheme="minorEastAsia" w:hAnsiTheme="minorEastAsia" w:eastAsiaTheme="minorEastAsia"/>
          <w:b/>
          <w:bCs/>
          <w:color w:val="000000"/>
          <w:sz w:val="21"/>
          <w:szCs w:val="21"/>
          <w:shd w:val="clear" w:color="auto" w:fill="FFFFFF"/>
        </w:rPr>
        <w:t>、本项目预算金额</w:t>
      </w:r>
      <w:r>
        <w:rPr>
          <w:rFonts w:hint="eastAsia" w:cs="黑体" w:asciiTheme="minorEastAsia" w:hAnsiTheme="minorEastAsia" w:eastAsiaTheme="minorEastAsia"/>
          <w:b/>
          <w:bCs/>
          <w:color w:val="000000"/>
          <w:sz w:val="21"/>
          <w:szCs w:val="21"/>
          <w:shd w:val="clear" w:color="auto" w:fill="FFFFFF"/>
          <w:lang w:val="en-US" w:eastAsia="zh-CN"/>
        </w:rPr>
        <w:t>76万</w:t>
      </w:r>
      <w:r>
        <w:rPr>
          <w:rFonts w:hint="eastAsia" w:cs="黑体" w:asciiTheme="minorEastAsia" w:hAnsiTheme="minorEastAsia" w:eastAsiaTheme="minorEastAsia"/>
          <w:b/>
          <w:bCs/>
          <w:color w:val="000000"/>
          <w:sz w:val="21"/>
          <w:szCs w:val="21"/>
          <w:shd w:val="clear" w:color="auto" w:fill="FFFFFF"/>
        </w:rPr>
        <w:t>元。最高限价</w:t>
      </w:r>
      <w:r>
        <w:rPr>
          <w:rFonts w:hint="eastAsia" w:cs="黑体" w:asciiTheme="minorEastAsia" w:hAnsiTheme="minorEastAsia" w:eastAsiaTheme="minorEastAsia"/>
          <w:b/>
          <w:bCs/>
          <w:color w:val="000000"/>
          <w:sz w:val="21"/>
          <w:szCs w:val="21"/>
          <w:shd w:val="clear" w:color="auto" w:fill="FFFFFF"/>
          <w:lang w:val="en-US" w:eastAsia="zh-CN"/>
        </w:rPr>
        <w:t>76万</w:t>
      </w:r>
      <w:r>
        <w:rPr>
          <w:rFonts w:hint="eastAsia" w:cs="宋体" w:asciiTheme="minorEastAsia" w:hAnsiTheme="minorEastAsia" w:eastAsiaTheme="minorEastAsia"/>
          <w:b/>
          <w:color w:val="000000"/>
          <w:kern w:val="0"/>
          <w:sz w:val="21"/>
          <w:szCs w:val="21"/>
          <w:lang w:val="zh-CN"/>
        </w:rPr>
        <w:t>元。超出最高限价的投标无效。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Cs w:val="21"/>
          <w:lang w:val="zh-CN"/>
        </w:rPr>
        <w:t>七、资金支付</w:t>
      </w:r>
    </w:p>
    <w:p>
      <w:pPr>
        <w:widowControl/>
        <w:shd w:val="clear" w:color="auto" w:fill="FFFFFF"/>
        <w:spacing w:line="360" w:lineRule="auto"/>
        <w:ind w:firstLine="420" w:firstLineChars="200"/>
        <w:contextualSpacing/>
        <w:jc w:val="left"/>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1、支付方式：银行转账</w:t>
      </w:r>
    </w:p>
    <w:p>
      <w:pPr>
        <w:widowControl/>
        <w:shd w:val="clear" w:color="auto" w:fill="FFFFFF"/>
        <w:spacing w:line="360" w:lineRule="auto"/>
        <w:ind w:firstLine="420" w:firstLineChars="200"/>
        <w:contextualSpacing/>
        <w:jc w:val="left"/>
        <w:rPr>
          <w:rFonts w:hint="eastAsia"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2、支付时间及条件：设备安装调试合格使用后付合同总价款的70%，剩余30%满一年无质量问题一次性付清。</w:t>
      </w:r>
    </w:p>
    <w:p>
      <w:pPr>
        <w:widowControl/>
        <w:shd w:val="clear" w:color="auto" w:fill="FFFFFF"/>
        <w:spacing w:line="360" w:lineRule="auto"/>
        <w:ind w:firstLine="420" w:firstLineChars="200"/>
        <w:contextualSpacing/>
        <w:jc w:val="left"/>
        <w:rPr>
          <w:rFonts w:hint="eastAsia"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br w:type="page"/>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项目名称：禹州市人民医院“呼吸机医疗设备采购项目”</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项目编号：YLZB-G2018</w:t>
            </w:r>
            <w:r>
              <w:rPr>
                <w:rFonts w:hint="eastAsia" w:cs="仿宋_GB2312" w:asciiTheme="minorEastAsia" w:hAnsiTheme="minorEastAsia"/>
                <w:szCs w:val="21"/>
                <w:lang w:val="en-US" w:eastAsia="zh-CN"/>
              </w:rPr>
              <w:t>040</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rPr>
              <w:t>项目内容：</w:t>
            </w:r>
            <w:r>
              <w:rPr>
                <w:rFonts w:hint="eastAsia" w:cs="仿宋_GB2312" w:asciiTheme="minorEastAsia" w:hAnsiTheme="minorEastAsia"/>
                <w:szCs w:val="21"/>
                <w:lang w:eastAsia="zh-CN"/>
              </w:rPr>
              <w:t>有创呼吸机</w:t>
            </w:r>
            <w:r>
              <w:rPr>
                <w:rFonts w:hint="eastAsia" w:cs="仿宋_GB2312" w:asciiTheme="minorEastAsia" w:hAnsiTheme="minorEastAsia"/>
                <w:szCs w:val="21"/>
                <w:lang w:val="en-US" w:eastAsia="zh-CN"/>
              </w:rPr>
              <w:t>4台</w:t>
            </w:r>
          </w:p>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项目地址：</w:t>
            </w:r>
            <w:r>
              <w:rPr>
                <w:rFonts w:hint="eastAsia" w:cs="仿宋_GB2312" w:asciiTheme="minorEastAsia" w:hAnsiTheme="minorEastAsia"/>
                <w:szCs w:val="21"/>
                <w:lang w:eastAsia="zh-CN"/>
              </w:rPr>
              <w:t>禹州市人民医院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名称：</w:t>
            </w:r>
            <w:r>
              <w:rPr>
                <w:rFonts w:hint="eastAsia" w:cs="仿宋_GB2312" w:asciiTheme="minorEastAsia" w:hAnsiTheme="minorEastAsia"/>
                <w:szCs w:val="21"/>
                <w:lang w:eastAsia="zh-CN"/>
              </w:rPr>
              <w:t>禹州市人民医院</w:t>
            </w:r>
          </w:p>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地址：</w:t>
            </w:r>
            <w:r>
              <w:rPr>
                <w:rFonts w:hint="eastAsia" w:cs="仿宋_GB2312" w:asciiTheme="minorEastAsia" w:hAnsiTheme="minorEastAsia"/>
                <w:szCs w:val="21"/>
                <w:lang w:eastAsia="zh-CN"/>
              </w:rPr>
              <w:t>禹州市健康路</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联系人：席朝岭                    电话：13937476967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名称：</w:t>
            </w:r>
            <w:r>
              <w:rPr>
                <w:rFonts w:hint="eastAsia" w:cs="仿宋_GB2312" w:asciiTheme="minorEastAsia" w:hAnsiTheme="minorEastAsia"/>
                <w:szCs w:val="21"/>
                <w:lang w:eastAsia="zh-CN"/>
              </w:rPr>
              <w:t>北京华采招标代理有限公司</w:t>
            </w:r>
          </w:p>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地址：</w:t>
            </w:r>
            <w:r>
              <w:rPr>
                <w:rFonts w:hint="eastAsia" w:cs="仿宋_GB2312" w:asciiTheme="minorEastAsia" w:hAnsiTheme="minorEastAsia"/>
                <w:szCs w:val="21"/>
                <w:lang w:eastAsia="zh-CN"/>
              </w:rPr>
              <w:t>许昌市新许路中段</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周伟</w:t>
            </w:r>
            <w:r>
              <w:rPr>
                <w:rFonts w:hint="eastAsia" w:cs="仿宋_GB2312" w:asciiTheme="minorEastAsia" w:hAnsiTheme="minorEastAsia"/>
                <w:szCs w:val="21"/>
              </w:rPr>
              <w:t xml:space="preserve">                  </w:t>
            </w:r>
            <w:r>
              <w:rPr>
                <w:rFonts w:hint="eastAsia" w:cs="仿宋_GB2312" w:asciiTheme="minorEastAsia" w:hAnsiTheme="minorEastAsia"/>
                <w:szCs w:val="21"/>
                <w:lang w:val="en-US" w:eastAsia="zh-CN"/>
              </w:rPr>
              <w:t xml:space="preserve">  </w:t>
            </w:r>
            <w:r>
              <w:rPr>
                <w:rFonts w:hint="eastAsia" w:cs="仿宋_GB2312" w:asciiTheme="minorEastAsia" w:hAnsiTheme="minorEastAsia"/>
                <w:szCs w:val="21"/>
              </w:rPr>
              <w:t xml:space="preserve">  电话：</w:t>
            </w:r>
            <w:r>
              <w:rPr>
                <w:rFonts w:hint="eastAsia" w:cs="仿宋_GB2312" w:asciiTheme="minorEastAsia" w:hAnsiTheme="minorEastAsia"/>
                <w:szCs w:val="21"/>
                <w:lang w:val="en-US" w:eastAsia="zh-CN"/>
              </w:rPr>
              <w:t>13903749798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Cs w:val="21"/>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szCs w:val="21"/>
              </w:rPr>
              <w:t>1、</w:t>
            </w:r>
            <w:r>
              <w:rPr>
                <w:rFonts w:hint="eastAsia" w:cs="宋体" w:asciiTheme="minorEastAsia" w:hAnsiTheme="minorEastAsia"/>
                <w:bCs/>
                <w:szCs w:val="21"/>
                <w:lang w:val="zh-CN"/>
              </w:rPr>
              <w:t>2016年度经审计的财务报告，包括资产负债表、利润表、现金流量表、所有者权益变动表及其附注；</w:t>
            </w:r>
            <w:r>
              <w:rPr>
                <w:rFonts w:hint="eastAsia" w:cs="宋体" w:asciiTheme="minorEastAsia" w:hAnsiTheme="minorEastAsia"/>
                <w:bCs/>
                <w:color w:val="FF0000"/>
                <w:szCs w:val="21"/>
                <w:lang w:val="zh-CN"/>
              </w:rPr>
              <w:t>或</w:t>
            </w:r>
            <w:r>
              <w:rPr>
                <w:rFonts w:hint="eastAsia" w:cs="宋体" w:asciiTheme="minorEastAsia" w:hAnsiTheme="minorEastAsia"/>
                <w:bCs/>
                <w:szCs w:val="21"/>
                <w:lang w:val="zh-CN"/>
              </w:rPr>
              <w:t>基本开户银行出具的资信证明；</w:t>
            </w:r>
            <w:r>
              <w:rPr>
                <w:rFonts w:hint="eastAsia" w:cs="宋体" w:asciiTheme="minorEastAsia" w:hAnsiTheme="minorEastAsia"/>
                <w:bCs/>
                <w:color w:val="FF0000"/>
                <w:szCs w:val="21"/>
                <w:lang w:val="zh-CN"/>
              </w:rPr>
              <w:t>或</w:t>
            </w:r>
            <w:r>
              <w:rPr>
                <w:rFonts w:hint="eastAsia" w:cs="宋体" w:asciiTheme="minorEastAsia" w:hAnsiTheme="minorEastAsia"/>
                <w:bCs/>
                <w:szCs w:val="21"/>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szCs w:val="21"/>
              </w:rPr>
              <w:t>2、</w:t>
            </w:r>
            <w:r>
              <w:rPr>
                <w:rFonts w:hint="eastAsia" w:cs="宋体" w:asciiTheme="minorEastAsia" w:hAnsiTheme="minorEastAsia"/>
                <w:bCs/>
                <w:szCs w:val="21"/>
                <w:lang w:val="zh-CN"/>
              </w:rPr>
              <w:t>银行出具的资信证明；</w:t>
            </w:r>
            <w:r>
              <w:rPr>
                <w:rFonts w:hint="eastAsia" w:cs="宋体" w:asciiTheme="minorEastAsia" w:hAnsiTheme="minorEastAsia"/>
                <w:bCs/>
                <w:color w:val="FF0000"/>
                <w:szCs w:val="21"/>
                <w:lang w:val="zh-CN"/>
              </w:rPr>
              <w:t>或</w:t>
            </w:r>
            <w:r>
              <w:rPr>
                <w:rFonts w:hint="eastAsia" w:cs="宋体" w:asciiTheme="minorEastAsia" w:hAnsiTheme="minorEastAsia"/>
                <w:bCs/>
                <w:szCs w:val="21"/>
                <w:lang w:val="zh-CN"/>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Cs w:val="21"/>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Cs w:val="21"/>
              </w:rPr>
            </w:pPr>
            <w:r>
              <w:rPr>
                <w:rFonts w:hint="eastAsia" w:cs="宋体" w:asciiTheme="minorEastAsia" w:hAnsiTheme="minorEastAsia"/>
                <w:bCs/>
                <w:szCs w:val="21"/>
                <w:lang w:val="zh-CN"/>
              </w:rPr>
              <w:t>相关设备的购置发票、专业技术人员职称证书、用工合同等或者</w:t>
            </w:r>
            <w:r>
              <w:rPr>
                <w:rFonts w:hint="eastAsia" w:cs="宋体" w:asciiTheme="minorEastAsia" w:hAnsiTheme="minorEastAsia"/>
                <w:kern w:val="0"/>
                <w:szCs w:val="21"/>
              </w:rPr>
              <w:t>附投标人相关承诺函或声明。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cs="宋体" w:asciiTheme="minorEastAsia" w:hAnsiTheme="minorEastAsia"/>
                <w:b/>
                <w:kern w:val="0"/>
                <w:szCs w:val="21"/>
                <w:lang w:val="zh-CN"/>
              </w:rPr>
            </w:pPr>
            <w:r>
              <w:rPr>
                <w:rFonts w:hint="eastAsia" w:cs="宋体" w:asciiTheme="minorEastAsia" w:hAnsiTheme="minorEastAsia"/>
                <w:b/>
                <w:kern w:val="0"/>
                <w:szCs w:val="21"/>
                <w:lang w:val="zh-CN"/>
              </w:rPr>
              <w:t>七、具有相应范围的《医疗器械生产许可证》或《医疗器械经营许可证》经营范围涵盖所投产品，并具有投标产品的《中华人民共和国医疗器械注册证》并加盖投标人公章的原件扫描件（或图片）（呼吸机）；</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八、</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宋体" w:asciiTheme="minorEastAsia" w:hAnsiTheme="minorEastAsia"/>
                <w:kern w:val="0"/>
                <w:szCs w:val="21"/>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）和“中国政府采购网”（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76万</w:t>
            </w:r>
            <w:r>
              <w:rPr>
                <w:rFonts w:hint="eastAsia" w:cs="宋体" w:asciiTheme="minorEastAsia" w:hAnsiTheme="minorEastAsia"/>
                <w:bCs/>
                <w:szCs w:val="21"/>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 w:val="13"/>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sym w:font="Wingdings 2" w:char="00A3"/>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en-US" w:eastAsia="zh-CN"/>
              </w:rPr>
              <w:t>2018</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10</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许昌市公共资源交易中心三楼开标</w:t>
            </w:r>
            <w:r>
              <w:rPr>
                <w:rFonts w:hint="eastAsia" w:cs="宋体" w:asciiTheme="minorEastAsia" w:hAnsiTheme="minorEastAsia"/>
                <w:bCs/>
                <w:szCs w:val="21"/>
                <w:u w:val="single"/>
                <w:lang w:val="en-US" w:eastAsia="zh-CN"/>
              </w:rPr>
              <w:t>四</w:t>
            </w:r>
            <w:bookmarkStart w:id="13" w:name="_GoBack"/>
            <w:bookmarkEnd w:id="13"/>
            <w:r>
              <w:rPr>
                <w:rFonts w:hint="eastAsia" w:cs="宋体" w:asciiTheme="minorEastAsia" w:hAnsiTheme="minorEastAsia"/>
                <w:bCs/>
                <w:szCs w:val="21"/>
                <w:lang w:val="zh-CN"/>
              </w:rPr>
              <w:t>室（</w:t>
            </w:r>
            <w:r>
              <w:rPr>
                <w:rFonts w:cs="宋体" w:asciiTheme="minorEastAsia" w:hAnsiTheme="minorEastAsia"/>
                <w:bCs/>
                <w:szCs w:val="21"/>
                <w:lang w:val="zh-CN"/>
              </w:rPr>
              <w:t>龙兴路与竹林路交汇处</w:t>
            </w:r>
            <w:r>
              <w:rPr>
                <w:rFonts w:hint="eastAsia" w:cs="宋体" w:asciiTheme="minorEastAsia" w:hAnsiTheme="minorEastAsia"/>
                <w:bCs/>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金额：壹万伍仟元（¥ </w:t>
            </w:r>
            <w:r>
              <w:rPr>
                <w:rFonts w:hint="eastAsia" w:cs="仿宋_GB2312" w:asciiTheme="minorEastAsia" w:hAnsiTheme="minorEastAsia"/>
                <w:szCs w:val="21"/>
                <w:lang w:val="en-US" w:eastAsia="zh-CN"/>
              </w:rPr>
              <w:t>15000</w:t>
            </w:r>
            <w:r>
              <w:rPr>
                <w:rFonts w:hint="eastAsia" w:cs="仿宋_GB2312" w:asciiTheme="minorEastAsia" w:hAnsiTheme="minorEastAsia"/>
                <w:szCs w:val="21"/>
                <w:lang w:val="zh-CN"/>
              </w:rPr>
              <w:t>）</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三、投标保证金缴纳方式：</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Cs w:val="21"/>
                <w:lang w:val="zh-CN"/>
              </w:rPr>
              <w:t>http://221.14.6.70:8088/ggzy</w:t>
            </w:r>
            <w:r>
              <w:rPr>
                <w:rFonts w:hint="eastAsia" w:cs="仿宋_GB2312" w:asciiTheme="minorEastAsia" w:hAnsiTheme="minorEastAsia"/>
                <w:szCs w:val="21"/>
                <w:lang w:val="zh-CN"/>
              </w:rPr>
              <w:fldChar w:fldCharType="end"/>
            </w:r>
            <w:r>
              <w:rPr>
                <w:rFonts w:hint="eastAsia" w:cs="仿宋_GB2312" w:asciiTheme="minorEastAsia" w:hAnsiTheme="minorEastAsia"/>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single"/>
                <w:lang w:eastAsia="zh-CN"/>
              </w:rPr>
              <w:t>一</w:t>
            </w:r>
            <w:r>
              <w:rPr>
                <w:rFonts w:hint="eastAsia" w:cs="仿宋_GB2312" w:asciiTheme="minorEastAsia" w:hAnsiTheme="minorEastAsia"/>
                <w:szCs w:val="21"/>
              </w:rPr>
              <w:t>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要求提交。履约保证金的数额为合同金额的</w:t>
            </w:r>
            <w:r>
              <w:rPr>
                <w:rFonts w:hint="eastAsia" w:cs="宋体" w:asciiTheme="minorEastAsia" w:hAnsiTheme="minorEastAsia"/>
                <w:color w:val="333333"/>
                <w:szCs w:val="21"/>
                <w:u w:val="single"/>
              </w:rPr>
              <w:t xml:space="preserve">   </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不收取</w:t>
            </w:r>
          </w:p>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收取中标人。</w:t>
            </w:r>
            <w:r>
              <w:rPr>
                <w:rFonts w:hint="eastAsia" w:cs="宋体" w:asciiTheme="minorEastAsia" w:hAnsiTheme="minorEastAsia"/>
                <w:b/>
                <w:bCs/>
                <w:szCs w:val="21"/>
                <w:lang w:val="zh-CN"/>
              </w:rPr>
              <w:t>□</w:t>
            </w:r>
            <w:r>
              <w:rPr>
                <w:rFonts w:hint="eastAsia" w:cs="宋体" w:asciiTheme="minorEastAsia" w:hAnsiTheme="minorEastAsia"/>
                <w:bCs/>
                <w:szCs w:val="21"/>
                <w:lang w:val="zh-CN"/>
              </w:rPr>
              <w:t>收取采购人。</w:t>
            </w:r>
            <w:r>
              <w:rPr>
                <w:rFonts w:hint="eastAsia" w:cs="宋体" w:asciiTheme="minorEastAsia" w:hAnsiTheme="minorEastAsia"/>
                <w:color w:val="333333"/>
                <w:szCs w:val="21"/>
              </w:rPr>
              <w:t>收取标准:中标合同金额的</w:t>
            </w:r>
            <w:r>
              <w:rPr>
                <w:rFonts w:hint="eastAsia" w:cs="宋体" w:asciiTheme="minorEastAsia" w:hAnsiTheme="minorEastAsia"/>
                <w:color w:val="333333"/>
                <w:szCs w:val="21"/>
                <w:u w:val="single"/>
                <w:lang w:val="en-US" w:eastAsia="zh-CN"/>
              </w:rPr>
              <w:t>1.5</w:t>
            </w:r>
            <w:r>
              <w:rPr>
                <w:rFonts w:hint="eastAsia" w:cs="宋体" w:asciiTheme="minorEastAsia" w:hAnsiTheme="minorEastAsia"/>
                <w:color w:val="333333"/>
                <w:szCs w:val="21"/>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中标人在接到中标通知时，须向代理机构发送投标报价及分项报价一览表（包含主要中标标的的名称、规格型号、数量、单价、服务要求等）电子文档，并同时通知代理机构联系人。代理机构邮箱：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6"/>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6"/>
        <w:autoSpaceDE w:val="0"/>
        <w:autoSpaceDN w:val="0"/>
        <w:spacing w:line="360" w:lineRule="auto"/>
        <w:ind w:left="780"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6"/>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“节能产品”或者“环保产品”：财政部发布的《节能产品政府采购清单》或者《环境标志产品政府采购清单》的产品。</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pStyle w:val="36"/>
        <w:numPr>
          <w:ilvl w:val="1"/>
          <w:numId w:val="8"/>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招标文件列明不允许或未列明允许进口产品参加投标的，均视为拒绝进口产品参加投标。</w:t>
      </w:r>
    </w:p>
    <w:p>
      <w:pPr>
        <w:pStyle w:val="36"/>
        <w:numPr>
          <w:ilvl w:val="1"/>
          <w:numId w:val="9"/>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6"/>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政府采购严重违法失信行为记录名单（联合体形式投标的，联合体成员存在不良信用记录，视同联合体存在不良信用记录）。</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单位负责人为同一人或者存在直接控股、管理关系的不同供应商，不得参加同一合同项下的政府采购活动；</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除单一来源采购项目外，为采购项目提供整体设计、规范编制或者项目管理、监理、检测等服务的供应商，不得再参加该采购项目的其他采购活动。</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cs="宋体" w:asciiTheme="minorEastAsia" w:hAnsiTheme="minorEastAsia"/>
          <w:kern w:val="0"/>
          <w:szCs w:val="21"/>
        </w:rPr>
        <w:t>承担连带责任</w:t>
      </w:r>
      <w:r>
        <w:fldChar w:fldCharType="end"/>
      </w:r>
      <w:r>
        <w:rPr>
          <w:rFonts w:cs="宋体" w:asciiTheme="minorEastAsia" w:hAnsiTheme="minorEastAsia"/>
          <w:kern w:val="0"/>
          <w:szCs w:val="21"/>
        </w:rPr>
        <w:t>。</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6"/>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投标人所投产品如被列入财政部与国家主管部门颁发的节能产品目录或环境标志产品目录，应提供相关证明，在评标时予以优先采购。</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6"/>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收取标准:按照中标合同金额的比例收取。详见投标人须知前附表。</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收取方式：一次性以银行划账、电汇、汇票或支票的形式支付。</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6"/>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6"/>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6"/>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投标有效期内投标人撤销投标文件的，招标人将不退还投标保证金。</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6"/>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（5）投标保证金缴纳方式：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投标人网上下载招标文件后，登录</w:t>
      </w:r>
      <w:r>
        <w:fldChar w:fldCharType="begin"/>
      </w:r>
      <w:r>
        <w:instrText xml:space="preserve">HYPERLINK "http://221.14.6.70:8088/ggzy"</w:instrText>
      </w:r>
      <w:r>
        <w:fldChar w:fldCharType="separate"/>
      </w:r>
      <w:r>
        <w:rPr>
          <w:rFonts w:hint="eastAsia" w:cs="宋体" w:asciiTheme="minorEastAsia" w:hAnsiTheme="minorEastAsia"/>
          <w:kern w:val="0"/>
          <w:szCs w:val="21"/>
        </w:rPr>
        <w:t>http://221.14.6.70:8088/ggzy</w:t>
      </w:r>
      <w: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36"/>
        <w:numPr>
          <w:ilvl w:val="1"/>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自中标通知书发出之日起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投标有效期内投标人撤销投标文件的；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投标人在投标文件中提供虚假材料的；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法律法规及招标文件规定的其他情形。</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6"/>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6"/>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36"/>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（1）采购预算金额在1000万元以上；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6"/>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6"/>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6"/>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（1）未按照招标文件的规定提交投标保证金的；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不同投标人的投标保证金从同一单位或者个人的账户转出。</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p>
    <w:p>
      <w:pPr>
        <w:pStyle w:val="36"/>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6"/>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6"/>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6"/>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6"/>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6"/>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6"/>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供应商认为采购文件、采购过程和中标结果使自己的权益受到损害的，可以依法向采购人、采购代理机构提出质疑。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sz w:val="21"/>
          <w:szCs w:val="21"/>
        </w:rPr>
        <w:t>并加盖投标人公章的原件扫描件（或图片）</w:t>
      </w:r>
      <w:r>
        <w:rPr>
          <w:rFonts w:hint="eastAsia" w:cs="仿宋_GB2312" w:asciiTheme="minorEastAsia" w:hAnsiTheme="minorEastAsia" w:eastAsiaTheme="minorEastAsia"/>
          <w:sz w:val="21"/>
          <w:szCs w:val="21"/>
          <w:lang w:val="zh-CN"/>
        </w:rPr>
        <w:t>。投标人所投其他产品若属于“节能产品政府采购清单”优先采购产品，在同等条件下，优先采购清单中的产品。</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3、对于同时列入环保清单和节能产品政府采购清单的产品，应当优先于只列入其中一个清单的产品。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二、促进中小企业发展</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0" w:name="OLE_LINK6"/>
      <w:r>
        <w:rPr>
          <w:rFonts w:hint="eastAsia" w:cs="仿宋_GB2312" w:asciiTheme="minorEastAsia" w:hAnsiTheme="minorEastAsia"/>
          <w:szCs w:val="21"/>
          <w:lang w:val="zh-CN"/>
        </w:rPr>
        <w:t>财库[2014]68号</w:t>
      </w:r>
      <w:bookmarkEnd w:id="0"/>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cs="仿宋_GB2312" w:asciiTheme="minorEastAsia" w:hAnsiTheme="minorEastAsia" w:eastAsiaTheme="minorEastAsia"/>
          <w:b/>
          <w:sz w:val="21"/>
          <w:szCs w:val="21"/>
          <w:lang w:val="zh-CN"/>
        </w:rPr>
        <w:t>一、资格审查</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（一）</w:t>
      </w:r>
      <w:r>
        <w:rPr>
          <w:rFonts w:cs="仿宋_GB2312" w:asciiTheme="minorEastAsia" w:hAnsiTheme="minorEastAsia" w:eastAsiaTheme="minorEastAsia"/>
          <w:sz w:val="21"/>
          <w:szCs w:val="21"/>
          <w:lang w:val="zh-CN"/>
        </w:rPr>
        <w:t>开标结束后，</w:t>
      </w:r>
      <w:r>
        <w:rPr>
          <w:rFonts w:hint="eastAsia" w:cs="仿宋_GB2312" w:asciiTheme="minorEastAsia" w:hAnsiTheme="minorEastAsia" w:eastAsiaTheme="minorEastAsia"/>
          <w:sz w:val="21"/>
          <w:szCs w:val="21"/>
          <w:lang w:val="zh-CN"/>
        </w:rPr>
        <w:t>采购人依法对投标人资格进行审查</w:t>
      </w:r>
      <w:r>
        <w:rPr>
          <w:rFonts w:cs="仿宋_GB2312" w:asciiTheme="minorEastAsia" w:hAnsiTheme="minorEastAsia" w:eastAsiaTheme="minorEastAsia"/>
          <w:sz w:val="21"/>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4"/>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Cs w:val="21"/>
              </w:rPr>
            </w:pPr>
            <w:r>
              <w:rPr>
                <w:rFonts w:hint="eastAsia" w:asciiTheme="minorEastAsia" w:hAnsiTheme="minorEastAsia"/>
                <w:b/>
                <w:szCs w:val="21"/>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2、法人或者其他组织的营业执照等证明文件，自然人的身份证明</w:t>
            </w:r>
          </w:p>
          <w:p>
            <w:pPr>
              <w:spacing w:line="360" w:lineRule="auto"/>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rPr>
                <w:rFonts w:asciiTheme="minorEastAsia" w:hAnsiTheme="minorEastAsia"/>
                <w:bCs/>
                <w:szCs w:val="21"/>
              </w:rPr>
            </w:pPr>
            <w:r>
              <w:rPr>
                <w:rFonts w:hint="eastAsia" w:asciiTheme="minorEastAsia" w:hAnsiTheme="minorEastAsia"/>
                <w:bCs/>
                <w:szCs w:val="21"/>
              </w:rPr>
              <w:t>（3）执业许可证。（非专业服务机构投标提供）</w:t>
            </w:r>
          </w:p>
          <w:p>
            <w:pPr>
              <w:spacing w:line="360" w:lineRule="auto"/>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rPr>
                <w:rFonts w:asciiTheme="minorEastAsia" w:hAnsiTheme="minorEastAsia"/>
                <w:b/>
                <w:szCs w:val="21"/>
              </w:rPr>
            </w:pPr>
            <w:r>
              <w:rPr>
                <w:rFonts w:hint="eastAsia" w:asciiTheme="minorEastAsia" w:hAnsiTheme="minorEastAsia"/>
                <w:bCs/>
                <w:szCs w:val="21"/>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3、财务状况报告相关材料</w:t>
            </w:r>
          </w:p>
          <w:p>
            <w:pPr>
              <w:spacing w:line="360" w:lineRule="auto"/>
              <w:rPr>
                <w:rFonts w:asciiTheme="minorEastAsia" w:hAnsiTheme="minorEastAsia"/>
                <w:bCs/>
                <w:szCs w:val="21"/>
              </w:rPr>
            </w:pPr>
            <w:r>
              <w:rPr>
                <w:rFonts w:hint="eastAsia" w:asciiTheme="minorEastAsia" w:hAnsiTheme="minorEastAsia"/>
                <w:bCs/>
                <w:szCs w:val="21"/>
              </w:rPr>
              <w:t>（1）2016年度经审计的财务报告，包括资产负债表、利润表、现金流量表、所有者权益变动表及其附注；</w:t>
            </w:r>
            <w:r>
              <w:rPr>
                <w:rFonts w:hint="eastAsia" w:asciiTheme="minorEastAsia" w:hAnsiTheme="minorEastAsia"/>
                <w:bCs/>
                <w:color w:val="FF0000"/>
                <w:szCs w:val="21"/>
              </w:rPr>
              <w:t>或</w:t>
            </w:r>
            <w:r>
              <w:rPr>
                <w:rFonts w:hint="eastAsia" w:asciiTheme="minorEastAsia" w:hAnsiTheme="minorEastAsia"/>
                <w:bCs/>
                <w:szCs w:val="21"/>
              </w:rPr>
              <w:t>基本开户银行出具的资信证明；</w:t>
            </w:r>
            <w:r>
              <w:rPr>
                <w:rFonts w:hint="eastAsia" w:asciiTheme="minorEastAsia" w:hAnsiTheme="minorEastAsia"/>
                <w:bCs/>
                <w:color w:val="FF0000"/>
                <w:szCs w:val="21"/>
              </w:rPr>
              <w:t>或</w:t>
            </w:r>
            <w:r>
              <w:rPr>
                <w:rFonts w:hint="eastAsia" w:asciiTheme="minorEastAsia" w:hAnsiTheme="minorEastAsia"/>
                <w:bCs/>
                <w:szCs w:val="21"/>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Cs w:val="21"/>
              </w:rPr>
            </w:pPr>
            <w:r>
              <w:rPr>
                <w:rFonts w:hint="eastAsia" w:asciiTheme="minorEastAsia" w:hAnsiTheme="minorEastAsia"/>
                <w:bCs/>
                <w:szCs w:val="21"/>
              </w:rPr>
              <w:t>（2）银行出具的资信证明；</w:t>
            </w:r>
            <w:r>
              <w:rPr>
                <w:rFonts w:hint="eastAsia" w:asciiTheme="minorEastAsia" w:hAnsiTheme="minorEastAsia"/>
                <w:bCs/>
                <w:color w:val="FF0000"/>
                <w:szCs w:val="21"/>
              </w:rPr>
              <w:t>或</w:t>
            </w:r>
            <w:r>
              <w:rPr>
                <w:rFonts w:hint="eastAsia" w:asciiTheme="minorEastAsia" w:hAnsiTheme="minorEastAsia"/>
                <w:bCs/>
                <w:szCs w:val="21"/>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4、依法缴纳税收相关材料</w:t>
            </w:r>
          </w:p>
          <w:p>
            <w:pPr>
              <w:spacing w:line="360" w:lineRule="auto"/>
              <w:rPr>
                <w:rFonts w:asciiTheme="minorEastAsia" w:hAnsiTheme="minorEastAsia"/>
                <w:b/>
                <w:szCs w:val="21"/>
              </w:rPr>
            </w:pPr>
            <w:r>
              <w:rPr>
                <w:rFonts w:hint="eastAsia" w:asciiTheme="minorEastAsia" w:hAnsiTheme="minorEastAsia"/>
                <w:bCs/>
                <w:szCs w:val="21"/>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5、依法缴纳社会保障资金的证明材料</w:t>
            </w:r>
          </w:p>
          <w:p>
            <w:pPr>
              <w:spacing w:line="360" w:lineRule="auto"/>
              <w:rPr>
                <w:rFonts w:asciiTheme="minorEastAsia" w:hAnsiTheme="minorEastAsia"/>
                <w:bCs/>
                <w:szCs w:val="21"/>
              </w:rPr>
            </w:pP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6、履行合同所必须的设备和专业技术能力的证明材料</w:t>
            </w:r>
          </w:p>
          <w:p>
            <w:pPr>
              <w:spacing w:line="360" w:lineRule="auto"/>
              <w:rPr>
                <w:rFonts w:asciiTheme="minorEastAsia" w:hAnsiTheme="minorEastAsia"/>
                <w:b/>
                <w:szCs w:val="21"/>
              </w:rPr>
            </w:pPr>
            <w:r>
              <w:rPr>
                <w:rFonts w:hint="eastAsia" w:asciiTheme="minorEastAsia" w:hAnsiTheme="minorEastAsia"/>
                <w:bCs/>
                <w:szCs w:val="21"/>
              </w:rPr>
              <w:t>相关设备的购置发票、专业技术人员职称证书、用工合同等</w:t>
            </w:r>
            <w:r>
              <w:rPr>
                <w:rFonts w:hint="eastAsia" w:asciiTheme="minorEastAsia" w:hAnsiTheme="minorEastAsia"/>
                <w:bCs/>
                <w:color w:val="FF0000"/>
                <w:szCs w:val="21"/>
              </w:rPr>
              <w:t>或者</w:t>
            </w:r>
            <w:r>
              <w:rPr>
                <w:rFonts w:hint="eastAsia" w:asciiTheme="minorEastAsia" w:hAnsiTheme="minorEastAsia"/>
                <w:bCs/>
                <w:szCs w:val="21"/>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7、参加政府采购活动前3年内在经营活动中没有重大违法记录的声明</w:t>
            </w:r>
          </w:p>
          <w:p>
            <w:pPr>
              <w:spacing w:line="360" w:lineRule="auto"/>
              <w:rPr>
                <w:rFonts w:asciiTheme="minorEastAsia" w:hAnsiTheme="minorEastAsia"/>
                <w:bCs/>
                <w:szCs w:val="21"/>
              </w:rPr>
            </w:pP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8、</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asciiTheme="minorEastAsia" w:hAnsiTheme="minorEastAsia"/>
                <w:b/>
                <w:bCs/>
                <w:szCs w:val="21"/>
              </w:rPr>
              <w:t>。</w:t>
            </w:r>
          </w:p>
          <w:p>
            <w:pPr>
              <w:spacing w:line="360" w:lineRule="auto"/>
              <w:rPr>
                <w:rFonts w:asciiTheme="minorEastAsia" w:hAnsiTheme="minorEastAsia"/>
                <w:bCs/>
                <w:szCs w:val="21"/>
              </w:rPr>
            </w:pPr>
            <w:r>
              <w:rPr>
                <w:rFonts w:hint="eastAsia" w:asciiTheme="minorEastAsia" w:hAnsiTheme="minorEastAsia"/>
                <w:bCs/>
                <w:szCs w:val="21"/>
              </w:rPr>
              <w:t>注：政府采购活动中查询及使用投标人信用记录的具体要求为：投标人未被列入失信被执行人、重大税收违法案件当事人名单、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、政府采购严重违法失信行为记录名单（联合体形式投标的，联合体成员存在不良信用记录，视同联合体存在不良信用记录）。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（1）查询渠道：“信用中国”网站（www.creditchina.gov.cn）和“中国政府采购网”（www.ccgp.gov.cn）；</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Cs w:val="21"/>
                <w:lang w:val="zh-CN"/>
              </w:rPr>
            </w:pPr>
            <w:r>
              <w:rPr>
                <w:rFonts w:hint="eastAsia" w:asciiTheme="minorEastAsia" w:hAnsiTheme="minorEastAsia"/>
                <w:b/>
                <w:bCs/>
                <w:szCs w:val="21"/>
              </w:rPr>
              <w:t>9、</w:t>
            </w:r>
            <w:r>
              <w:rPr>
                <w:rFonts w:hint="eastAsia" w:cs="仿宋_GB2312" w:asciiTheme="minorEastAsia" w:hAnsiTheme="minorEastAsia"/>
                <w:b/>
                <w:szCs w:val="21"/>
                <w:lang w:val="zh-CN"/>
              </w:rPr>
              <w:t>报价</w:t>
            </w:r>
          </w:p>
          <w:p>
            <w:pPr>
              <w:spacing w:line="360" w:lineRule="auto"/>
              <w:rPr>
                <w:rFonts w:asciiTheme="minorEastAsia" w:hAnsiTheme="minorEastAsia"/>
                <w:b/>
                <w:bCs/>
                <w:szCs w:val="21"/>
              </w:rPr>
            </w:pPr>
            <w:r>
              <w:rPr>
                <w:rFonts w:hint="eastAsia" w:cs="仿宋_GB2312" w:asciiTheme="minorEastAsia" w:hAnsiTheme="minorEastAsia"/>
                <w:szCs w:val="21"/>
                <w:lang w:val="zh-CN"/>
              </w:rPr>
              <w:t>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10、联合体协议</w:t>
            </w:r>
          </w:p>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Cs w:val="21"/>
              </w:rPr>
            </w:pPr>
            <w:r>
              <w:rPr>
                <w:rFonts w:hint="eastAsia" w:asciiTheme="minorEastAsia" w:hAnsiTheme="minorEastAsia"/>
                <w:b/>
                <w:szCs w:val="21"/>
              </w:rPr>
              <w:t>11、投标保证金</w:t>
            </w:r>
          </w:p>
          <w:p>
            <w:pPr>
              <w:spacing w:line="360" w:lineRule="auto"/>
              <w:rPr>
                <w:rFonts w:asciiTheme="minorEastAsia" w:hAnsiTheme="minorEastAsia"/>
                <w:szCs w:val="21"/>
              </w:rPr>
            </w:pPr>
            <w:r>
              <w:rPr>
                <w:rFonts w:hint="eastAsia" w:asciiTheme="minorEastAsia" w:hAnsiTheme="minorEastAsia"/>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12、法定代表人身份证明或提供法定代表人授权委托书及被授权人身份证明。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hint="eastAsia" w:asciiTheme="minorEastAsia" w:hAnsiTheme="minorEastAsia" w:eastAsiaTheme="minorEastAsia"/>
                <w:b/>
                <w:szCs w:val="21"/>
                <w:lang w:val="en-US" w:eastAsia="zh-CN"/>
              </w:rPr>
            </w:pPr>
            <w:r>
              <w:rPr>
                <w:rFonts w:hint="eastAsia" w:asciiTheme="minorEastAsia" w:hAnsiTheme="minorEastAsia"/>
                <w:b/>
                <w:szCs w:val="21"/>
                <w:lang w:val="en-US" w:eastAsia="zh-CN"/>
              </w:rPr>
              <w:t>13、具有相应范围的《医疗器械生产许可证》或《医疗器械经营许可证》经营范围涵盖所投产品，并具有投标产品的《中华人民共和国医疗器械注册证》并加盖投标人公章的原件扫描件（或图片）（呼吸机）</w:t>
            </w:r>
            <w:r>
              <w:rPr>
                <w:rFonts w:hint="eastAsia" w:cs="宋体" w:asciiTheme="minorEastAsia" w:hAnsiTheme="minorEastAsia"/>
                <w:b/>
                <w:kern w:val="0"/>
                <w:szCs w:val="21"/>
                <w:lang w:val="zh-CN"/>
              </w:rPr>
              <w:t>；</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投标人所投其他产品若属于“节能产品政府采购清单”优先采购产品，</w:t>
      </w:r>
      <w:r>
        <w:rPr>
          <w:rFonts w:hint="eastAsia" w:cs="仿宋_GB2312" w:asciiTheme="minorEastAsia" w:hAnsiTheme="minorEastAsia"/>
          <w:sz w:val="21"/>
          <w:szCs w:val="21"/>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 w:val="21"/>
          <w:szCs w:val="21"/>
          <w:lang w:val="zh-CN"/>
        </w:rPr>
        <w:t>评标委员会根据本项目评标标准予以判定并赋分。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关于相同品牌产品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）产品查询结果截图并加盖投标人公章或中国信息安全认证中心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（6）评标标准</w:t>
      </w:r>
    </w:p>
    <w:tbl>
      <w:tblPr>
        <w:tblStyle w:val="24"/>
        <w:tblW w:w="8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62"/>
        <w:gridCol w:w="624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00"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分值构成</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(总分100分)</w:t>
            </w:r>
          </w:p>
        </w:tc>
        <w:tc>
          <w:tcPr>
            <w:tcW w:w="7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价格分值：</w:t>
            </w:r>
            <w:r>
              <w:rPr>
                <w:rFonts w:hint="eastAsia" w:ascii="宋体" w:hAnsi="宋体" w:eastAsia="宋体" w:cs="宋体"/>
                <w:color w:val="000000"/>
                <w:kern w:val="2"/>
                <w:sz w:val="21"/>
                <w:szCs w:val="21"/>
                <w:u w:val="single"/>
                <w:lang w:val="en-US" w:eastAsia="zh-CN" w:bidi="ar"/>
              </w:rPr>
              <w:t>30</w:t>
            </w:r>
            <w:r>
              <w:rPr>
                <w:rFonts w:hint="eastAsia" w:ascii="宋体" w:hAnsi="宋体" w:eastAsia="宋体" w:cs="宋体"/>
                <w:color w:val="000000"/>
                <w:kern w:val="2"/>
                <w:sz w:val="21"/>
                <w:szCs w:val="21"/>
                <w:lang w:val="en-US" w:eastAsia="zh-CN" w:bidi="ar"/>
              </w:rPr>
              <w:t>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商务部分：</w:t>
            </w:r>
            <w:r>
              <w:rPr>
                <w:rFonts w:hint="eastAsia" w:ascii="宋体" w:hAnsi="宋体" w:eastAsia="宋体" w:cs="宋体"/>
                <w:color w:val="000000"/>
                <w:kern w:val="2"/>
                <w:sz w:val="21"/>
                <w:szCs w:val="21"/>
                <w:u w:val="single"/>
                <w:lang w:val="en-US" w:eastAsia="zh-CN" w:bidi="ar"/>
              </w:rPr>
              <w:t>25</w:t>
            </w:r>
            <w:r>
              <w:rPr>
                <w:rFonts w:hint="eastAsia" w:ascii="宋体" w:hAnsi="宋体" w:eastAsia="宋体" w:cs="宋体"/>
                <w:color w:val="000000"/>
                <w:kern w:val="2"/>
                <w:sz w:val="21"/>
                <w:szCs w:val="21"/>
                <w:lang w:val="en-US" w:eastAsia="zh-CN" w:bidi="ar"/>
              </w:rPr>
              <w:t>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 w:val="21"/>
                <w:szCs w:val="21"/>
                <w:lang w:val="en-US"/>
              </w:rPr>
            </w:pPr>
            <w:r>
              <w:rPr>
                <w:rFonts w:hint="eastAsia" w:ascii="宋体" w:hAnsi="宋体" w:eastAsia="宋体" w:cs="宋体"/>
                <w:color w:val="000000"/>
                <w:kern w:val="2"/>
                <w:sz w:val="21"/>
                <w:szCs w:val="21"/>
                <w:lang w:val="en-US" w:eastAsia="zh-CN" w:bidi="ar"/>
              </w:rPr>
              <w:t>技术部分：</w:t>
            </w:r>
            <w:r>
              <w:rPr>
                <w:rFonts w:hint="eastAsia" w:ascii="宋体" w:hAnsi="宋体" w:eastAsia="宋体" w:cs="宋体"/>
                <w:color w:val="000000"/>
                <w:kern w:val="2"/>
                <w:sz w:val="21"/>
                <w:szCs w:val="21"/>
                <w:u w:val="single"/>
                <w:lang w:val="en-US" w:eastAsia="zh-CN" w:bidi="ar"/>
              </w:rPr>
              <w:t>45</w:t>
            </w:r>
            <w:r>
              <w:rPr>
                <w:rFonts w:hint="eastAsia" w:ascii="宋体" w:hAnsi="宋体" w:eastAsia="宋体" w:cs="宋体"/>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价格部分（满分</w:t>
            </w:r>
            <w:r>
              <w:rPr>
                <w:rFonts w:hint="eastAsia" w:ascii="宋体" w:hAnsi="宋体" w:eastAsia="宋体" w:cs="宋体"/>
                <w:b/>
                <w:bCs w:val="0"/>
                <w:color w:val="000000"/>
                <w:kern w:val="2"/>
                <w:sz w:val="21"/>
                <w:szCs w:val="21"/>
                <w:u w:val="single"/>
                <w:lang w:val="en-US" w:eastAsia="zh-CN" w:bidi="ar"/>
              </w:rPr>
              <w:t>30</w:t>
            </w:r>
            <w:r>
              <w:rPr>
                <w:rFonts w:hint="eastAsia" w:ascii="宋体" w:hAnsi="宋体" w:eastAsia="宋体" w:cs="宋体"/>
                <w:b/>
                <w:bCs w:val="0"/>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投标报价</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评分标准</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评标基准价：满足招标文件要求的有效投标报价中，最低的投标报价为评标基准价。</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sz w:val="21"/>
                <w:szCs w:val="21"/>
                <w:lang w:val="en-US"/>
              </w:rPr>
            </w:pPr>
            <w:r>
              <w:rPr>
                <w:rFonts w:hint="eastAsia" w:ascii="宋体" w:hAnsi="宋体" w:eastAsia="宋体" w:cs="宋体"/>
                <w:kern w:val="2"/>
                <w:sz w:val="21"/>
                <w:szCs w:val="21"/>
                <w:lang w:val="en-US" w:eastAsia="zh-CN" w:bidi="ar"/>
              </w:rPr>
              <w:t>投标报价得分=（评标基准价/投标报价）×</w:t>
            </w:r>
            <w:r>
              <w:rPr>
                <w:rFonts w:hint="eastAsia" w:ascii="宋体" w:hAnsi="宋体" w:eastAsia="宋体" w:cs="宋体"/>
                <w:kern w:val="2"/>
                <w:sz w:val="21"/>
                <w:szCs w:val="21"/>
                <w:u w:val="single"/>
                <w:lang w:val="en-US" w:eastAsia="zh-CN" w:bidi="ar"/>
              </w:rPr>
              <w:t>30</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u w:val="single"/>
                <w:lang w:val="en-US" w:eastAsia="zh-CN" w:bidi="ar"/>
              </w:rPr>
              <w:t>30</w:t>
            </w:r>
            <w:r>
              <w:rPr>
                <w:rFonts w:hint="eastAsia" w:ascii="宋体" w:hAnsi="宋体" w:eastAsia="宋体" w:cs="宋体"/>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color w:val="000000"/>
                <w:kern w:val="2"/>
                <w:sz w:val="21"/>
                <w:szCs w:val="21"/>
                <w:lang w:val="en-US" w:eastAsia="zh-CN" w:bidi="ar"/>
              </w:rPr>
              <w:t>商务部分（满分</w:t>
            </w:r>
            <w:r>
              <w:rPr>
                <w:rFonts w:hint="eastAsia" w:ascii="宋体" w:hAnsi="宋体" w:eastAsia="宋体" w:cs="宋体"/>
                <w:b/>
                <w:bCs w:val="0"/>
                <w:color w:val="000000"/>
                <w:kern w:val="2"/>
                <w:sz w:val="21"/>
                <w:szCs w:val="21"/>
                <w:u w:val="single"/>
                <w:lang w:val="en-US" w:eastAsia="zh-CN" w:bidi="ar"/>
              </w:rPr>
              <w:t>25</w:t>
            </w:r>
            <w:r>
              <w:rPr>
                <w:rFonts w:hint="eastAsia" w:ascii="宋体" w:hAnsi="宋体" w:eastAsia="宋体" w:cs="宋体"/>
                <w:b/>
                <w:bCs w:val="0"/>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sz w:val="21"/>
                <w:szCs w:val="21"/>
                <w:lang w:val="en-US"/>
              </w:rPr>
            </w:pPr>
          </w:p>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sz w:val="21"/>
                <w:szCs w:val="21"/>
                <w:lang w:val="en-US"/>
              </w:rPr>
            </w:pPr>
          </w:p>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sz w:val="21"/>
                <w:szCs w:val="21"/>
                <w:lang w:val="en-US"/>
              </w:rPr>
            </w:pPr>
          </w:p>
          <w:p>
            <w:pPr>
              <w:keepNext w:val="0"/>
              <w:keepLines w:val="0"/>
              <w:widowControl w:val="0"/>
              <w:suppressLineNumbers w:val="0"/>
              <w:spacing w:before="0" w:beforeAutospacing="0" w:after="0" w:afterAutospacing="0" w:line="430" w:lineRule="exact"/>
              <w:ind w:left="0" w:right="0"/>
              <w:jc w:val="both"/>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节约能源、保护环境政策加分</w:t>
            </w:r>
          </w:p>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sz w:val="21"/>
                <w:szCs w:val="21"/>
                <w:lang w:val="en-US"/>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1、除政府强制采购的节能产品外，投标人所投其他产品属于“节能产品政府采购清单”优先采购产品，</w:t>
            </w:r>
            <w:r>
              <w:rPr>
                <w:rFonts w:hint="eastAsia" w:ascii="宋体" w:hAnsi="宋体" w:eastAsia="宋体" w:cs="宋体"/>
                <w:kern w:val="2"/>
                <w:sz w:val="21"/>
                <w:szCs w:val="21"/>
                <w:lang w:val="zh-CN" w:eastAsia="zh-CN" w:bidi="ar"/>
              </w:rPr>
              <w:t>投标文件中须提供最新一期《节能产品政府采购清单》中产品所在页复印件加盖投标人公章。</w:t>
            </w:r>
            <w:r>
              <w:rPr>
                <w:rFonts w:hint="eastAsia" w:ascii="宋体" w:hAnsi="宋体" w:eastAsia="宋体" w:cs="宋体"/>
                <w:color w:val="000000"/>
                <w:kern w:val="2"/>
                <w:sz w:val="21"/>
                <w:szCs w:val="21"/>
                <w:lang w:val="en-US" w:eastAsia="zh-CN" w:bidi="ar"/>
              </w:rPr>
              <w:t>每项0.5分，满分1分。</w:t>
            </w: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2、投标人所投产品属于“环境标志产品政府采购清单”内产品，</w:t>
            </w:r>
            <w:r>
              <w:rPr>
                <w:rFonts w:hint="eastAsia" w:ascii="宋体" w:hAnsi="宋体" w:eastAsia="宋体" w:cs="宋体"/>
                <w:kern w:val="2"/>
                <w:sz w:val="21"/>
                <w:szCs w:val="21"/>
                <w:lang w:val="zh-CN" w:eastAsia="zh-CN" w:bidi="ar"/>
              </w:rPr>
              <w:t>投标文件中须提供最新一期《环保产品政府采购清单》中产品所在页复印件加盖投标人公章。</w:t>
            </w:r>
            <w:r>
              <w:rPr>
                <w:rFonts w:hint="eastAsia" w:ascii="宋体" w:hAnsi="宋体" w:eastAsia="宋体" w:cs="宋体"/>
                <w:color w:val="000000"/>
                <w:kern w:val="2"/>
                <w:sz w:val="21"/>
                <w:szCs w:val="21"/>
                <w:lang w:val="en-US" w:eastAsia="zh-CN" w:bidi="ar"/>
              </w:rPr>
              <w:t>每项0.5分，满分1分。</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sz w:val="21"/>
                <w:szCs w:val="21"/>
                <w:lang w:val="en-US"/>
              </w:rPr>
            </w:pPr>
            <w:r>
              <w:rPr>
                <w:rFonts w:hint="eastAsia" w:ascii="宋体" w:hAnsi="宋体" w:eastAsia="宋体" w:cs="宋体"/>
                <w:b/>
                <w:color w:val="000000"/>
                <w:kern w:val="2"/>
                <w:sz w:val="21"/>
                <w:szCs w:val="21"/>
                <w:lang w:val="en-US" w:eastAsia="zh-CN" w:bidi="ar"/>
              </w:rPr>
              <w:t>注：对于同时列入环保清单和节能产品政府采购清单的产品，应当优先于只列入其中一个清单的产品。</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30" w:lineRule="exact"/>
              <w:ind w:left="0" w:right="0" w:firstLine="422" w:firstLineChars="200"/>
              <w:jc w:val="both"/>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 xml:space="preserve"> 业绩</w:t>
            </w:r>
          </w:p>
          <w:p>
            <w:pPr>
              <w:keepNext w:val="0"/>
              <w:keepLines w:val="0"/>
              <w:widowControl w:val="0"/>
              <w:suppressLineNumbers w:val="0"/>
              <w:spacing w:before="0" w:beforeAutospacing="0" w:after="0" w:afterAutospacing="0" w:line="430" w:lineRule="exact"/>
              <w:ind w:left="0" w:right="0" w:firstLine="420" w:firstLineChars="200"/>
              <w:jc w:val="both"/>
              <w:rPr>
                <w:rFonts w:hint="eastAsia" w:ascii="宋体" w:hAnsi="宋体" w:eastAsia="宋体" w:cs="宋体"/>
                <w:sz w:val="21"/>
                <w:szCs w:val="21"/>
                <w:lang w:val="en-US"/>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30" w:lineRule="exact"/>
              <w:ind w:left="0" w:right="0"/>
              <w:jc w:val="both"/>
              <w:rPr>
                <w:rFonts w:hint="eastAsia" w:ascii="宋体" w:hAnsi="宋体" w:eastAsia="宋体" w:cs="宋体"/>
                <w:bCs/>
                <w:color w:val="000000"/>
                <w:sz w:val="21"/>
                <w:szCs w:val="21"/>
                <w:lang w:val="en-US"/>
              </w:rPr>
            </w:pPr>
            <w:r>
              <w:rPr>
                <w:rFonts w:hint="eastAsia" w:ascii="宋体" w:hAnsi="宋体" w:eastAsia="宋体" w:cs="宋体"/>
                <w:kern w:val="2"/>
                <w:sz w:val="21"/>
                <w:szCs w:val="21"/>
                <w:lang w:val="en-US" w:eastAsia="zh-CN" w:bidi="ar"/>
              </w:rPr>
              <w:t>投标人2015年1月1日以来，具有类似项目业绩单次合同金额在：70万元以上（含70万元）。合同及验收报告齐全，每提供一份得3分，最多得6分，不提供者为0分。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1"/>
                <w:szCs w:val="21"/>
                <w:u w:val="single"/>
                <w:lang w:val="en-US"/>
              </w:rPr>
            </w:pPr>
            <w:r>
              <w:rPr>
                <w:rFonts w:hint="eastAsia" w:ascii="宋体" w:hAnsi="宋体" w:eastAsia="宋体" w:cs="宋体"/>
                <w:color w:val="000000"/>
                <w:kern w:val="2"/>
                <w:sz w:val="21"/>
                <w:szCs w:val="21"/>
                <w:u w:val="single"/>
                <w:lang w:val="en-US" w:eastAsia="zh-CN" w:bidi="ar"/>
              </w:rPr>
              <w:t>6</w:t>
            </w:r>
            <w:r>
              <w:rPr>
                <w:rFonts w:hint="eastAsia" w:ascii="宋体" w:hAnsi="宋体" w:eastAsia="宋体" w:cs="宋体"/>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sz w:val="21"/>
                <w:szCs w:val="21"/>
                <w:lang w:val="en-US"/>
              </w:rPr>
            </w:pPr>
            <w:r>
              <w:rPr>
                <w:rFonts w:hint="eastAsia" w:ascii="宋体" w:hAnsi="宋体" w:eastAsia="宋体" w:cs="宋体"/>
                <w:b/>
                <w:bCs/>
                <w:sz w:val="21"/>
                <w:szCs w:val="21"/>
              </w:rPr>
              <w:t>综合实力</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1"/>
                <w:szCs w:val="21"/>
                <w:lang w:val="en-GB"/>
              </w:rPr>
            </w:pPr>
            <w:r>
              <w:rPr>
                <w:rFonts w:hint="eastAsia" w:ascii="宋体" w:hAnsi="宋体" w:eastAsia="宋体" w:cs="宋体"/>
                <w:sz w:val="21"/>
                <w:szCs w:val="21"/>
                <w:lang w:val="en-GB"/>
              </w:rPr>
              <w:t>1、</w:t>
            </w:r>
            <w:r>
              <w:rPr>
                <w:rFonts w:hint="eastAsia" w:ascii="宋体" w:hAnsi="宋体" w:eastAsia="宋体" w:cs="宋体"/>
                <w:sz w:val="21"/>
                <w:szCs w:val="21"/>
                <w:lang w:val="en-GB"/>
              </w:rPr>
              <w:tab/>
            </w:r>
            <w:r>
              <w:rPr>
                <w:rFonts w:hint="eastAsia" w:ascii="宋体" w:hAnsi="宋体" w:eastAsia="宋体" w:cs="宋体"/>
                <w:sz w:val="21"/>
                <w:szCs w:val="21"/>
                <w:lang w:val="en-GB"/>
              </w:rPr>
              <w:t>生产厂家或投标单位提供ISO9001质量管理体系认证证书、ISO13485医疗器械质量管理体系认证证书OHSAS18000职业健康安全管理体系认证证书的，每提供一项得2分，满分6分，不提供不得分。</w:t>
            </w:r>
          </w:p>
          <w:p>
            <w:pPr>
              <w:keepNext w:val="0"/>
              <w:keepLines w:val="0"/>
              <w:suppressLineNumbers w:val="0"/>
              <w:spacing w:before="0" w:beforeAutospacing="0" w:after="0" w:afterAutospacing="0" w:line="360" w:lineRule="auto"/>
              <w:ind w:left="0" w:right="0"/>
              <w:jc w:val="left"/>
              <w:rPr>
                <w:rFonts w:hint="eastAsia" w:ascii="宋体" w:hAnsi="宋体" w:eastAsia="宋体" w:cs="宋体"/>
                <w:kern w:val="2"/>
                <w:sz w:val="21"/>
                <w:szCs w:val="21"/>
                <w:lang w:val="en-US" w:eastAsia="zh-CN" w:bidi="ar"/>
              </w:rPr>
            </w:pPr>
            <w:r>
              <w:rPr>
                <w:rFonts w:hint="eastAsia" w:ascii="宋体" w:hAnsi="宋体" w:eastAsia="宋体" w:cs="宋体"/>
                <w:sz w:val="21"/>
                <w:szCs w:val="21"/>
                <w:lang w:val="en-GB"/>
              </w:rPr>
              <w:t>2、</w:t>
            </w:r>
            <w:r>
              <w:rPr>
                <w:rFonts w:hint="eastAsia" w:ascii="宋体" w:hAnsi="宋体" w:eastAsia="宋体" w:cs="宋体"/>
                <w:sz w:val="21"/>
                <w:szCs w:val="21"/>
                <w:lang w:val="en-GB"/>
              </w:rPr>
              <w:tab/>
            </w:r>
            <w:r>
              <w:rPr>
                <w:rFonts w:hint="eastAsia" w:ascii="宋体" w:hAnsi="宋体" w:eastAsia="宋体" w:cs="宋体"/>
                <w:sz w:val="21"/>
                <w:szCs w:val="21"/>
                <w:lang w:val="en-GB"/>
              </w:rPr>
              <w:t>投标所有产品通过CE认证证书，并提供资料满足得2分,</w:t>
            </w:r>
            <w:r>
              <w:rPr>
                <w:rFonts w:hint="eastAsia" w:ascii="宋体" w:hAnsi="宋体" w:eastAsia="宋体" w:cs="宋体"/>
                <w:sz w:val="21"/>
                <w:szCs w:val="21"/>
              </w:rPr>
              <w:t xml:space="preserve"> </w:t>
            </w:r>
            <w:r>
              <w:rPr>
                <w:rFonts w:hint="eastAsia" w:ascii="宋体" w:hAnsi="宋体" w:eastAsia="宋体" w:cs="宋体"/>
                <w:sz w:val="21"/>
                <w:szCs w:val="21"/>
                <w:lang w:val="en-GB"/>
              </w:rPr>
              <w:t>不提供不得分。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kern w:val="2"/>
                <w:sz w:val="21"/>
                <w:szCs w:val="21"/>
                <w:u w:val="single"/>
                <w:lang w:val="en-US" w:eastAsia="zh-CN" w:bidi="ar"/>
              </w:rPr>
            </w:pPr>
            <w:r>
              <w:rPr>
                <w:rFonts w:hint="eastAsia" w:ascii="宋体" w:hAnsi="宋体" w:eastAsia="宋体" w:cs="宋体"/>
                <w:sz w:val="21"/>
                <w:szCs w:val="21"/>
                <w:lang w:val="en-US" w:eastAsia="zh-CN"/>
              </w:rPr>
              <w:t>8</w:t>
            </w:r>
            <w:r>
              <w:rPr>
                <w:rFonts w:hint="eastAsia" w:ascii="宋体" w:hAnsi="宋体" w:eastAsia="宋体" w:cs="宋体"/>
                <w:sz w:val="21"/>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30" w:lineRule="exact"/>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售后服务</w:t>
            </w:r>
          </w:p>
          <w:p>
            <w:pPr>
              <w:keepNext w:val="0"/>
              <w:keepLines w:val="0"/>
              <w:widowControl w:val="0"/>
              <w:suppressLineNumbers w:val="0"/>
              <w:spacing w:before="0" w:beforeAutospacing="0" w:after="0" w:afterAutospacing="0" w:line="430" w:lineRule="exact"/>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及培训</w:t>
            </w:r>
          </w:p>
          <w:p>
            <w:pPr>
              <w:keepNext w:val="0"/>
              <w:keepLines w:val="0"/>
              <w:widowControl w:val="0"/>
              <w:suppressLineNumbers w:val="0"/>
              <w:spacing w:before="0" w:beforeAutospacing="0" w:after="0" w:afterAutospacing="0" w:line="430" w:lineRule="exact"/>
              <w:ind w:left="0" w:right="0"/>
              <w:jc w:val="center"/>
              <w:rPr>
                <w:rFonts w:hint="eastAsia" w:ascii="宋体" w:hAnsi="宋体" w:eastAsia="宋体" w:cs="宋体"/>
                <w:sz w:val="21"/>
                <w:szCs w:val="21"/>
                <w:lang w:val="en-US"/>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sz w:val="21"/>
                <w:szCs w:val="21"/>
                <w:lang w:val="en-US"/>
              </w:rPr>
            </w:pPr>
            <w:r>
              <w:rPr>
                <w:rFonts w:hint="eastAsia" w:ascii="宋体" w:hAnsi="宋体" w:eastAsia="宋体" w:cs="宋体"/>
                <w:kern w:val="2"/>
                <w:sz w:val="21"/>
                <w:szCs w:val="21"/>
                <w:lang w:val="en-US" w:eastAsia="zh-CN" w:bidi="ar"/>
              </w:rPr>
              <w:t>制有售后服务计划的得2分；投标人设有售后服务站的得2分；有专职维修人员、备有常用备件的得2分；售后服务系统完善、能提供全天24小时上门服务的得2分；能免费提供业技术培训、为采购方培养合格的操作人员的得2分。</w:t>
            </w:r>
            <w:r>
              <w:rPr>
                <w:rFonts w:hint="eastAsia" w:ascii="宋体" w:hAnsi="宋体" w:eastAsia="宋体" w:cs="宋体"/>
                <w:bCs/>
                <w:kern w:val="2"/>
                <w:sz w:val="21"/>
                <w:szCs w:val="21"/>
                <w:lang w:val="en-US" w:eastAsia="zh-CN" w:bidi="ar"/>
              </w:rPr>
              <w:t>不满足不得分</w:t>
            </w:r>
            <w:r>
              <w:rPr>
                <w:rFonts w:hint="eastAsia" w:ascii="宋体" w:hAnsi="宋体" w:eastAsia="宋体" w:cs="宋体"/>
                <w:color w:val="000000"/>
                <w:kern w:val="2"/>
                <w:sz w:val="21"/>
                <w:szCs w:val="21"/>
                <w:lang w:val="en-US" w:eastAsia="zh-CN" w:bidi="ar"/>
              </w:rPr>
              <w:t>。</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u w:val="single"/>
                <w:lang w:val="en-US" w:eastAsia="zh-CN" w:bidi="ar"/>
              </w:rPr>
              <w:t>10</w:t>
            </w:r>
            <w:r>
              <w:rPr>
                <w:rFonts w:hint="eastAsia" w:ascii="宋体" w:hAnsi="宋体" w:eastAsia="宋体" w:cs="宋体"/>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color w:val="000000"/>
                <w:kern w:val="2"/>
                <w:sz w:val="21"/>
                <w:szCs w:val="21"/>
                <w:lang w:val="en-US" w:eastAsia="zh-CN" w:bidi="ar"/>
              </w:rPr>
              <w:t>技术部分（满分</w:t>
            </w:r>
            <w:r>
              <w:rPr>
                <w:rFonts w:hint="eastAsia" w:ascii="宋体" w:hAnsi="宋体" w:eastAsia="宋体" w:cs="宋体"/>
                <w:b/>
                <w:bCs w:val="0"/>
                <w:color w:val="000000"/>
                <w:kern w:val="2"/>
                <w:sz w:val="21"/>
                <w:szCs w:val="21"/>
                <w:u w:val="single"/>
                <w:lang w:val="en-US" w:eastAsia="zh-CN" w:bidi="ar"/>
              </w:rPr>
              <w:t>45</w:t>
            </w:r>
            <w:r>
              <w:rPr>
                <w:rFonts w:hint="eastAsia" w:ascii="宋体" w:hAnsi="宋体" w:eastAsia="宋体" w:cs="宋体"/>
                <w:b/>
                <w:bCs w:val="0"/>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投标文件的规范程度</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 w:val="21"/>
                <w:szCs w:val="21"/>
                <w:lang w:val="en-US"/>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lang w:val="en-US"/>
              </w:rPr>
            </w:pPr>
            <w:r>
              <w:rPr>
                <w:rFonts w:hint="eastAsia" w:ascii="宋体" w:hAnsi="宋体" w:eastAsia="宋体" w:cs="宋体"/>
                <w:bCs/>
                <w:color w:val="000000"/>
                <w:kern w:val="2"/>
                <w:sz w:val="21"/>
                <w:szCs w:val="21"/>
                <w:lang w:val="en-US" w:eastAsia="zh-CN" w:bidi="ar"/>
              </w:rPr>
              <w:t>1、投标文件的编制符合招标文件的规定，装订整齐规范的，得1分，否则不得分。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FF0000"/>
                <w:sz w:val="21"/>
                <w:szCs w:val="21"/>
                <w:u w:val="single"/>
                <w:lang w:val="en-US"/>
              </w:rPr>
            </w:pPr>
            <w:r>
              <w:rPr>
                <w:rFonts w:hint="eastAsia" w:ascii="宋体" w:hAnsi="宋体" w:eastAsia="宋体" w:cs="宋体"/>
                <w:color w:val="000000"/>
                <w:kern w:val="2"/>
                <w:sz w:val="21"/>
                <w:szCs w:val="21"/>
                <w:u w:val="single"/>
                <w:lang w:val="en-US" w:eastAsia="zh-CN" w:bidi="ar"/>
              </w:rPr>
              <w:t>1</w:t>
            </w:r>
            <w:r>
              <w:rPr>
                <w:rFonts w:hint="eastAsia" w:ascii="宋体" w:hAnsi="宋体" w:eastAsia="宋体" w:cs="宋体"/>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color w:val="000000"/>
                <w:sz w:val="21"/>
                <w:szCs w:val="21"/>
                <w:lang w:val="en-US"/>
              </w:rPr>
            </w:pPr>
            <w:r>
              <w:rPr>
                <w:rFonts w:hint="eastAsia" w:ascii="宋体" w:hAnsi="宋体" w:eastAsia="宋体" w:cs="宋体"/>
                <w:bCs/>
                <w:color w:val="000000"/>
                <w:kern w:val="2"/>
                <w:sz w:val="21"/>
                <w:szCs w:val="21"/>
                <w:lang w:val="en-US" w:eastAsia="zh-CN" w:bidi="ar"/>
              </w:rPr>
              <w:t>2、投标人编制投标文件逻辑严紧、描述规范、无文字错误的，得1分，否则不得分。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FF0000"/>
                <w:sz w:val="21"/>
                <w:szCs w:val="21"/>
                <w:u w:val="single"/>
                <w:lang w:val="en-US"/>
              </w:rPr>
            </w:pPr>
            <w:r>
              <w:rPr>
                <w:rFonts w:hint="eastAsia" w:ascii="宋体" w:hAnsi="宋体" w:eastAsia="宋体" w:cs="宋体"/>
                <w:color w:val="000000"/>
                <w:kern w:val="2"/>
                <w:sz w:val="21"/>
                <w:szCs w:val="21"/>
                <w:u w:val="single"/>
                <w:lang w:val="en-US" w:eastAsia="zh-CN" w:bidi="ar"/>
              </w:rPr>
              <w:t>1</w:t>
            </w:r>
            <w:r>
              <w:rPr>
                <w:rFonts w:hint="eastAsia" w:ascii="宋体" w:hAnsi="宋体" w:eastAsia="宋体" w:cs="宋体"/>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7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color w:val="000000"/>
                <w:sz w:val="21"/>
                <w:szCs w:val="21"/>
                <w:lang w:val="en-US"/>
              </w:rPr>
            </w:pPr>
            <w:r>
              <w:rPr>
                <w:rFonts w:hint="eastAsia" w:ascii="宋体" w:hAnsi="宋体" w:eastAsia="宋体" w:cs="宋体"/>
                <w:b/>
                <w:color w:val="000000"/>
                <w:kern w:val="2"/>
                <w:sz w:val="21"/>
                <w:szCs w:val="21"/>
                <w:lang w:val="en-US" w:eastAsia="zh-CN" w:bidi="ar"/>
              </w:rPr>
              <w:t>对招标文件的响应程度</w:t>
            </w:r>
          </w:p>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color w:val="000000"/>
                <w:sz w:val="21"/>
                <w:szCs w:val="21"/>
                <w:lang w:val="en-US"/>
              </w:rPr>
            </w:pPr>
          </w:p>
        </w:tc>
        <w:tc>
          <w:tcPr>
            <w:tcW w:w="7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b/>
                <w:color w:val="000000"/>
                <w:kern w:val="2"/>
                <w:sz w:val="21"/>
                <w:szCs w:val="21"/>
                <w:lang w:val="en-US" w:eastAsia="zh-CN" w:bidi="ar"/>
              </w:rPr>
              <w:t>不满足招标文件技术指标要求和商务条款规定的为无效投标。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①未实质性响应招标文件要求的视为无效投标。</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color w:val="000000"/>
                <w:sz w:val="21"/>
                <w:szCs w:val="21"/>
                <w:lang w:val="en-US"/>
              </w:rPr>
            </w:pPr>
            <w:r>
              <w:rPr>
                <w:rFonts w:hint="eastAsia" w:ascii="宋体" w:hAnsi="宋体" w:eastAsia="宋体" w:cs="宋体"/>
                <w:kern w:val="2"/>
                <w:sz w:val="21"/>
                <w:szCs w:val="21"/>
                <w:lang w:val="en-US" w:eastAsia="zh-CN" w:bidi="ar"/>
              </w:rPr>
              <w:t>②根据投标人对所投产品配置的成熟性、稳定性、可维修性及产品性能与配置等情况，全部满足的得26分。所列产品的技术参数证明文件以提供厂家证明文件（产品的彩页、说明书、检验报告）为依据，且须在投标文件中准确的描述所述产品的技术参数并附厂家证明文件（产品的彩页、说明书、检验报告）的复印件。优于招标文件要求的，每一项加1分，最多加17分。满分43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43分</w:t>
            </w:r>
          </w:p>
        </w:tc>
      </w:tr>
    </w:tbl>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非联合体投标人</w:t>
            </w:r>
          </w:p>
          <w:p>
            <w:pPr>
              <w:jc w:val="center"/>
              <w:rPr>
                <w:rFonts w:ascii="宋体" w:hAnsi="宋体"/>
                <w:b/>
                <w:color w:val="000000"/>
                <w:szCs w:val="21"/>
                <w:lang w:val="en-GB"/>
              </w:rPr>
            </w:pPr>
            <w:r>
              <w:rPr>
                <w:rFonts w:hint="eastAsia" w:ascii="宋体" w:hAnsi="宋体"/>
                <w:color w:val="000000"/>
                <w:szCs w:val="21"/>
                <w:lang w:val="en-GB"/>
              </w:rPr>
              <w:t>（投标人须为中小企业）</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color w:val="auto"/>
          <w:szCs w:val="21"/>
          <w:lang w:val="en-GB"/>
        </w:rPr>
      </w:pPr>
      <w:r>
        <w:rPr>
          <w:rFonts w:hint="eastAsia" w:ascii="宋体" w:hAnsi="宋体"/>
          <w:bCs/>
          <w:color w:val="auto"/>
          <w:szCs w:val="21"/>
          <w:lang w:val="en-GB"/>
        </w:rPr>
        <w:t>备注：</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a、不接受联合体投标的项目，本表中第2项、第3项情形不适用。</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b、小型和微型企业产品包括货物及其提供的服务与工程。</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d、残疾人福利性单位属于小型、微型企业的，不重复享受政策。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（7）</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（8）</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r>
        <w:rPr>
          <w:rFonts w:ascii="宋体" w:hAnsi="宋体" w:cs="Courier New"/>
          <w:szCs w:val="21"/>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hint="eastAsia" w:ascii="宋体" w:hAnsi="宋体" w:eastAsia="宋体" w:cs="宋体"/>
          <w:b/>
          <w:kern w:val="0"/>
          <w:sz w:val="21"/>
          <w:szCs w:val="21"/>
        </w:rPr>
      </w:pPr>
      <w:r>
        <w:rPr>
          <w:rFonts w:hint="eastAsia" w:ascii="宋体" w:hAnsi="宋体" w:eastAsia="宋体" w:cs="宋体"/>
          <w:b/>
          <w:kern w:val="0"/>
          <w:sz w:val="21"/>
          <w:szCs w:val="21"/>
        </w:rPr>
        <w:t>（一）合同一般条款</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 定义</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1.1</w:t>
      </w:r>
      <w:r>
        <w:rPr>
          <w:rFonts w:hint="eastAsia" w:ascii="宋体" w:hAnsi="宋体" w:eastAsia="宋体" w:cs="宋体"/>
          <w:sz w:val="21"/>
          <w:szCs w:val="21"/>
        </w:rPr>
        <w:t>“</w:t>
      </w:r>
      <w:r>
        <w:rPr>
          <w:rFonts w:hint="eastAsia" w:ascii="宋体" w:hAnsi="宋体" w:eastAsia="宋体" w:cs="宋体"/>
          <w:sz w:val="21"/>
          <w:szCs w:val="21"/>
          <w:lang w:val="zh-CN"/>
        </w:rPr>
        <w:t>合同</w:t>
      </w:r>
      <w:r>
        <w:rPr>
          <w:rFonts w:hint="eastAsia" w:ascii="宋体" w:hAnsi="宋体" w:eastAsia="宋体" w:cs="宋体"/>
          <w:sz w:val="21"/>
          <w:szCs w:val="21"/>
        </w:rPr>
        <w:t>”</w:t>
      </w:r>
      <w:r>
        <w:rPr>
          <w:rFonts w:hint="eastAsia" w:ascii="宋体" w:hAnsi="宋体" w:eastAsia="宋体" w:cs="宋体"/>
          <w:sz w:val="21"/>
          <w:szCs w:val="21"/>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1.2</w:t>
      </w:r>
      <w:r>
        <w:rPr>
          <w:rFonts w:hint="eastAsia" w:ascii="宋体" w:hAnsi="宋体" w:eastAsia="宋体" w:cs="宋体"/>
          <w:sz w:val="21"/>
          <w:szCs w:val="21"/>
        </w:rPr>
        <w:t>“</w:t>
      </w:r>
      <w:r>
        <w:rPr>
          <w:rFonts w:hint="eastAsia" w:ascii="宋体" w:hAnsi="宋体" w:eastAsia="宋体" w:cs="宋体"/>
          <w:sz w:val="21"/>
          <w:szCs w:val="21"/>
          <w:lang w:val="zh-CN"/>
        </w:rPr>
        <w:t>合同价格</w:t>
      </w:r>
      <w:r>
        <w:rPr>
          <w:rFonts w:hint="eastAsia" w:ascii="宋体" w:hAnsi="宋体" w:eastAsia="宋体" w:cs="宋体"/>
          <w:sz w:val="21"/>
          <w:szCs w:val="21"/>
        </w:rPr>
        <w:t>”</w:t>
      </w:r>
      <w:r>
        <w:rPr>
          <w:rFonts w:hint="eastAsia" w:ascii="宋体" w:hAnsi="宋体" w:eastAsia="宋体" w:cs="宋体"/>
          <w:sz w:val="21"/>
          <w:szCs w:val="21"/>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1.3</w:t>
      </w:r>
      <w:r>
        <w:rPr>
          <w:rFonts w:hint="eastAsia" w:ascii="宋体" w:hAnsi="宋体" w:eastAsia="宋体" w:cs="宋体"/>
          <w:sz w:val="21"/>
          <w:szCs w:val="21"/>
        </w:rPr>
        <w:t>“</w:t>
      </w:r>
      <w:r>
        <w:rPr>
          <w:rFonts w:hint="eastAsia" w:ascii="宋体" w:hAnsi="宋体" w:eastAsia="宋体" w:cs="宋体"/>
          <w:sz w:val="21"/>
          <w:szCs w:val="21"/>
          <w:lang w:val="zh-CN"/>
        </w:rPr>
        <w:t>甲方</w:t>
      </w:r>
      <w:r>
        <w:rPr>
          <w:rFonts w:hint="eastAsia" w:ascii="宋体" w:hAnsi="宋体" w:eastAsia="宋体" w:cs="宋体"/>
          <w:sz w:val="21"/>
          <w:szCs w:val="21"/>
        </w:rPr>
        <w:t>”</w:t>
      </w:r>
      <w:r>
        <w:rPr>
          <w:rFonts w:hint="eastAsia" w:ascii="宋体" w:hAnsi="宋体" w:eastAsia="宋体" w:cs="宋体"/>
          <w:sz w:val="21"/>
          <w:szCs w:val="21"/>
          <w:lang w:val="zh-CN"/>
        </w:rPr>
        <w:t>系指通过招标方式，接受合同服务的采购人</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1.4</w:t>
      </w:r>
      <w:r>
        <w:rPr>
          <w:rFonts w:hint="eastAsia" w:ascii="宋体" w:hAnsi="宋体" w:eastAsia="宋体" w:cs="宋体"/>
          <w:sz w:val="21"/>
          <w:szCs w:val="21"/>
        </w:rPr>
        <w:t>“</w:t>
      </w:r>
      <w:r>
        <w:rPr>
          <w:rFonts w:hint="eastAsia" w:ascii="宋体" w:hAnsi="宋体" w:eastAsia="宋体" w:cs="宋体"/>
          <w:sz w:val="21"/>
          <w:szCs w:val="21"/>
          <w:lang w:val="zh-CN"/>
        </w:rPr>
        <w:t>乙方</w:t>
      </w:r>
      <w:r>
        <w:rPr>
          <w:rFonts w:hint="eastAsia" w:ascii="宋体" w:hAnsi="宋体" w:eastAsia="宋体" w:cs="宋体"/>
          <w:sz w:val="21"/>
          <w:szCs w:val="21"/>
        </w:rPr>
        <w:t>”</w:t>
      </w:r>
      <w:r>
        <w:rPr>
          <w:rFonts w:hint="eastAsia" w:ascii="宋体" w:hAnsi="宋体" w:eastAsia="宋体" w:cs="宋体"/>
          <w:sz w:val="21"/>
          <w:szCs w:val="21"/>
          <w:lang w:val="zh-CN"/>
        </w:rPr>
        <w:t>系指中标后提供合同服务的</w:t>
      </w:r>
      <w:r>
        <w:rPr>
          <w:rFonts w:hint="eastAsia" w:ascii="宋体" w:hAnsi="宋体" w:eastAsia="宋体" w:cs="宋体"/>
          <w:bCs/>
          <w:sz w:val="21"/>
          <w:szCs w:val="21"/>
          <w:lang w:val="zh-CN"/>
        </w:rPr>
        <w:t>中标方</w:t>
      </w:r>
      <w:r>
        <w:rPr>
          <w:rFonts w:hint="eastAsia" w:ascii="宋体" w:hAnsi="宋体" w:eastAsia="宋体" w:cs="宋体"/>
          <w:sz w:val="21"/>
          <w:szCs w:val="21"/>
          <w:lang w:val="zh-CN"/>
        </w:rPr>
        <w:t>或供应商。</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2.适用范围</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本合同条款仅适用于本次招标活动。</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3.技术规格和标准</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4.合同期限</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即自</w:t>
      </w:r>
      <w:r>
        <w:rPr>
          <w:rFonts w:hint="eastAsia" w:ascii="宋体" w:hAnsi="宋体" w:eastAsia="宋体" w:cs="宋体"/>
          <w:sz w:val="21"/>
          <w:szCs w:val="21"/>
          <w:lang w:val="zh-CN"/>
        </w:rPr>
        <w:tab/>
      </w:r>
      <w:r>
        <w:rPr>
          <w:rFonts w:hint="eastAsia" w:ascii="宋体" w:hAnsi="宋体" w:eastAsia="宋体" w:cs="宋体"/>
          <w:sz w:val="21"/>
          <w:szCs w:val="21"/>
          <w:lang w:val="zh-CN"/>
        </w:rPr>
        <w:t>年</w:t>
      </w:r>
      <w:r>
        <w:rPr>
          <w:rFonts w:hint="eastAsia" w:ascii="宋体" w:hAnsi="宋体" w:eastAsia="宋体" w:cs="宋体"/>
          <w:sz w:val="21"/>
          <w:szCs w:val="21"/>
          <w:lang w:val="zh-CN"/>
        </w:rPr>
        <w:tab/>
      </w:r>
      <w:r>
        <w:rPr>
          <w:rFonts w:hint="eastAsia" w:ascii="宋体" w:hAnsi="宋体" w:eastAsia="宋体" w:cs="宋体"/>
          <w:sz w:val="21"/>
          <w:szCs w:val="21"/>
          <w:lang w:val="zh-CN"/>
        </w:rPr>
        <w:t>月</w:t>
      </w:r>
      <w:r>
        <w:rPr>
          <w:rFonts w:hint="eastAsia" w:ascii="宋体" w:hAnsi="宋体" w:eastAsia="宋体" w:cs="宋体"/>
          <w:sz w:val="21"/>
          <w:szCs w:val="21"/>
          <w:lang w:val="zh-CN"/>
        </w:rPr>
        <w:tab/>
      </w:r>
      <w:r>
        <w:rPr>
          <w:rFonts w:hint="eastAsia" w:ascii="宋体" w:hAnsi="宋体" w:eastAsia="宋体" w:cs="宋体"/>
          <w:sz w:val="21"/>
          <w:szCs w:val="21"/>
          <w:lang w:val="zh-CN"/>
        </w:rPr>
        <w:t>日起至</w:t>
      </w:r>
      <w:r>
        <w:rPr>
          <w:rFonts w:hint="eastAsia" w:ascii="宋体" w:hAnsi="宋体" w:eastAsia="宋体" w:cs="宋体"/>
          <w:sz w:val="21"/>
          <w:szCs w:val="21"/>
          <w:lang w:val="zh-CN"/>
        </w:rPr>
        <w:tab/>
      </w:r>
      <w:r>
        <w:rPr>
          <w:rFonts w:hint="eastAsia" w:ascii="宋体" w:hAnsi="宋体" w:eastAsia="宋体" w:cs="宋体"/>
          <w:sz w:val="21"/>
          <w:szCs w:val="21"/>
          <w:lang w:val="zh-CN"/>
        </w:rPr>
        <w:t>年</w:t>
      </w:r>
      <w:r>
        <w:rPr>
          <w:rFonts w:hint="eastAsia" w:ascii="宋体" w:hAnsi="宋体" w:eastAsia="宋体" w:cs="宋体"/>
          <w:sz w:val="21"/>
          <w:szCs w:val="21"/>
          <w:lang w:val="zh-CN"/>
        </w:rPr>
        <w:tab/>
      </w:r>
      <w:r>
        <w:rPr>
          <w:rFonts w:hint="eastAsia" w:ascii="宋体" w:hAnsi="宋体" w:eastAsia="宋体" w:cs="宋体"/>
          <w:sz w:val="21"/>
          <w:szCs w:val="21"/>
          <w:lang w:val="zh-CN"/>
        </w:rPr>
        <w:t>月</w:t>
      </w:r>
      <w:r>
        <w:rPr>
          <w:rFonts w:hint="eastAsia" w:ascii="宋体" w:hAnsi="宋体" w:eastAsia="宋体" w:cs="宋体"/>
          <w:sz w:val="21"/>
          <w:szCs w:val="21"/>
          <w:lang w:val="zh-CN"/>
        </w:rPr>
        <w:tab/>
      </w:r>
      <w:r>
        <w:rPr>
          <w:rFonts w:hint="eastAsia" w:ascii="宋体" w:hAnsi="宋体" w:eastAsia="宋体" w:cs="宋体"/>
          <w:sz w:val="21"/>
          <w:szCs w:val="21"/>
          <w:lang w:val="zh-CN"/>
        </w:rPr>
        <w:t>日止。</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5.价格</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6.索赔</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6.1乙方对所提供货物设备和服务与合同要求不符负有责任，并且甲方已于合同规定的期限内提出索赔，乙方应按甲方同意的下述一种或多种方法解决索赔事宜。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6.1.1乙方同意甲方取消其不符合要求的货物设备和服务项目，退还已经收取的该类货物设备的货款。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6.1.2对于情节严重、造成甲方损失金额巨大的，同意甲方终止全部项目合同，并赔偿甲方因此造成的损失。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6.2 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7.不可抗力</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8.履约保证金</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8.1履约保证金的有效期至供货完毕且验收合格。</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8.2乙方提供的履约保证金按规定格式转帐支票、电汇的形式提供，与此有关的费用由乙方负担。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8.4如果乙方未能按合同规定履行其义务，甲方有权从履约保证金取得补偿。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9.争议的解决</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9.1在执行合同中发生的与本合同有关的争端，双方应通过友好协商解决，经协商在 60天内不能达成协议时，应提交仲裁。</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9.2 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9.3 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9.4 仲裁裁决应为最终决定，并对双方具有约束力。</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9.5 除另有裁决外，仲裁费应由败诉方负担。</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9.6 在仲裁期间，除正在进行的仲裁部分外，合同其他部分继续执行。</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10.合同终止</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10.2 出现下列情况时合同自动终止：</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10.2.1发生不可抗力时。</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10.2.2一方不履行合同条款，造成另一方无法执行合同协议，协商又不能求得解决，合同终止，责任方赔偿损失。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11.合同修改</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12.适用法律</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本合同应按中华人民共和国的法律解释。</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13.主导语言与计量单位</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13.1 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13.2 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14.合同生效</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hint="eastAsia" w:ascii="宋体" w:hAnsi="宋体" w:eastAsia="宋体" w:cs="宋体"/>
          <w:b/>
          <w:bCs/>
          <w:sz w:val="21"/>
          <w:szCs w:val="21"/>
          <w:lang w:val="zh-CN"/>
        </w:rPr>
      </w:pPr>
    </w:p>
    <w:p>
      <w:pPr>
        <w:wordWrap w:val="0"/>
        <w:topLinePunct/>
        <w:autoSpaceDE w:val="0"/>
        <w:autoSpaceDN w:val="0"/>
        <w:adjustRightInd w:val="0"/>
        <w:snapToGrid w:val="0"/>
        <w:spacing w:line="360" w:lineRule="auto"/>
        <w:jc w:val="center"/>
        <w:outlineLvl w:val="0"/>
        <w:rPr>
          <w:rFonts w:hint="eastAsia" w:ascii="宋体" w:hAnsi="宋体" w:eastAsia="宋体" w:cs="宋体"/>
          <w:b/>
          <w:kern w:val="0"/>
          <w:sz w:val="21"/>
          <w:szCs w:val="21"/>
          <w:lang w:val="zh-CN"/>
        </w:rPr>
      </w:pPr>
    </w:p>
    <w:p>
      <w:pPr>
        <w:wordWrap w:val="0"/>
        <w:topLinePunct/>
        <w:autoSpaceDE w:val="0"/>
        <w:autoSpaceDN w:val="0"/>
        <w:adjustRightInd w:val="0"/>
        <w:snapToGrid w:val="0"/>
        <w:spacing w:line="360" w:lineRule="auto"/>
        <w:jc w:val="center"/>
        <w:outlineLvl w:val="0"/>
        <w:rPr>
          <w:rFonts w:hint="eastAsia" w:ascii="宋体" w:hAnsi="宋体" w:eastAsia="宋体" w:cs="宋体"/>
          <w:b/>
          <w:kern w:val="0"/>
          <w:sz w:val="21"/>
          <w:szCs w:val="21"/>
          <w:lang w:val="zh-CN"/>
        </w:rPr>
      </w:pPr>
    </w:p>
    <w:p>
      <w:pPr>
        <w:wordWrap w:val="0"/>
        <w:topLinePunct/>
        <w:autoSpaceDE w:val="0"/>
        <w:autoSpaceDN w:val="0"/>
        <w:adjustRightInd w:val="0"/>
        <w:snapToGrid w:val="0"/>
        <w:spacing w:line="360" w:lineRule="auto"/>
        <w:jc w:val="center"/>
        <w:outlineLvl w:val="0"/>
        <w:rPr>
          <w:rFonts w:hint="eastAsia" w:ascii="宋体" w:hAnsi="宋体" w:eastAsia="宋体" w:cs="宋体"/>
          <w:b/>
          <w:kern w:val="0"/>
          <w:sz w:val="21"/>
          <w:szCs w:val="21"/>
          <w:lang w:val="zh-CN"/>
        </w:rPr>
      </w:pPr>
    </w:p>
    <w:p>
      <w:pPr>
        <w:wordWrap w:val="0"/>
        <w:topLinePunct/>
        <w:autoSpaceDE w:val="0"/>
        <w:autoSpaceDN w:val="0"/>
        <w:adjustRightInd w:val="0"/>
        <w:snapToGrid w:val="0"/>
        <w:spacing w:line="360" w:lineRule="auto"/>
        <w:jc w:val="center"/>
        <w:outlineLvl w:val="0"/>
        <w:rPr>
          <w:rFonts w:hint="eastAsia" w:ascii="宋体" w:hAnsi="宋体" w:eastAsia="宋体" w:cs="宋体"/>
          <w:b/>
          <w:kern w:val="0"/>
          <w:sz w:val="21"/>
          <w:szCs w:val="21"/>
          <w:lang w:val="zh-CN"/>
        </w:rPr>
      </w:pPr>
    </w:p>
    <w:p>
      <w:pPr>
        <w:wordWrap w:val="0"/>
        <w:topLinePunct/>
        <w:autoSpaceDE w:val="0"/>
        <w:autoSpaceDN w:val="0"/>
        <w:adjustRightInd w:val="0"/>
        <w:snapToGrid w:val="0"/>
        <w:spacing w:line="360" w:lineRule="auto"/>
        <w:jc w:val="center"/>
        <w:outlineLvl w:val="0"/>
        <w:rPr>
          <w:rFonts w:hint="eastAsia" w:ascii="宋体" w:hAnsi="宋体" w:eastAsia="宋体" w:cs="宋体"/>
          <w:b/>
          <w:kern w:val="0"/>
          <w:sz w:val="21"/>
          <w:szCs w:val="21"/>
          <w:lang w:val="zh-CN"/>
        </w:rPr>
      </w:pPr>
    </w:p>
    <w:p>
      <w:pPr>
        <w:wordWrap w:val="0"/>
        <w:topLinePunct/>
        <w:autoSpaceDE w:val="0"/>
        <w:autoSpaceDN w:val="0"/>
        <w:adjustRightInd w:val="0"/>
        <w:snapToGrid w:val="0"/>
        <w:spacing w:line="360" w:lineRule="auto"/>
        <w:jc w:val="center"/>
        <w:outlineLvl w:val="0"/>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t>（二）合同特殊条款</w:t>
      </w:r>
    </w:p>
    <w:p>
      <w:pPr>
        <w:wordWrap w:val="0"/>
        <w:topLinePunct/>
        <w:autoSpaceDE w:val="0"/>
        <w:autoSpaceDN w:val="0"/>
        <w:adjustRightInd w:val="0"/>
        <w:snapToGrid w:val="0"/>
        <w:spacing w:line="360" w:lineRule="auto"/>
        <w:jc w:val="center"/>
        <w:rPr>
          <w:rFonts w:hint="eastAsia" w:ascii="宋体" w:hAnsi="宋体" w:eastAsia="宋体" w:cs="宋体"/>
          <w:b/>
          <w:bCs/>
          <w:sz w:val="21"/>
          <w:szCs w:val="21"/>
          <w:lang w:val="zh-CN"/>
        </w:rPr>
      </w:pP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合同特殊条款是合同一般条款的补充和修改。如果两者之间有抵触，应以特殊条款为准。</w:t>
      </w:r>
    </w:p>
    <w:p>
      <w:pPr>
        <w:pStyle w:val="13"/>
        <w:spacing w:line="360" w:lineRule="auto"/>
        <w:contextualSpacing/>
        <w:rPr>
          <w:rFonts w:hint="eastAsia" w:ascii="宋体" w:hAnsi="宋体" w:eastAsia="宋体" w:cs="宋体"/>
          <w:b/>
          <w:kern w:val="0"/>
          <w:sz w:val="21"/>
          <w:szCs w:val="21"/>
        </w:rPr>
      </w:pPr>
    </w:p>
    <w:p>
      <w:pPr>
        <w:wordWrap w:val="0"/>
        <w:topLinePunct/>
        <w:autoSpaceDE w:val="0"/>
        <w:autoSpaceDN w:val="0"/>
        <w:adjustRightInd w:val="0"/>
        <w:snapToGrid w:val="0"/>
        <w:spacing w:line="360" w:lineRule="auto"/>
        <w:jc w:val="center"/>
        <w:outlineLvl w:val="0"/>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t>合同书 （参考样本）</w:t>
      </w:r>
    </w:p>
    <w:p>
      <w:pPr>
        <w:wordWrap w:val="0"/>
        <w:topLinePunct/>
        <w:autoSpaceDE w:val="0"/>
        <w:autoSpaceDN w:val="0"/>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合同编号：</w:t>
      </w:r>
    </w:p>
    <w:p>
      <w:pPr>
        <w:wordWrap w:val="0"/>
        <w:topLinePunct/>
        <w:autoSpaceDE w:val="0"/>
        <w:autoSpaceDN w:val="0"/>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供方：                                  需方：</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供、需双方根据   年  月  日招标人签发的中标通知书和招投标文件，并经双方协商一致，在平等互利的基础上，达成以下合同条款：</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一、招标文件、投标文件、澄清文件及材料（如果有的话）、中标通知书、合同条款、补充协议（如果有的话）均为合同不可分割的部分。</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二、货物名称、数量、规格、型号、金额及交货期</w:t>
      </w:r>
    </w:p>
    <w:tbl>
      <w:tblPr>
        <w:tblStyle w:val="24"/>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val="zh-CN"/>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val="zh-CN"/>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val="zh-CN"/>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firstLine="120"/>
              <w:rPr>
                <w:rFonts w:hint="eastAsia" w:ascii="宋体" w:hAnsi="宋体" w:eastAsia="宋体" w:cs="宋体"/>
                <w:sz w:val="21"/>
                <w:szCs w:val="21"/>
              </w:rPr>
            </w:pPr>
            <w:r>
              <w:rPr>
                <w:rFonts w:hint="eastAsia" w:ascii="宋体" w:hAnsi="宋体" w:eastAsia="宋体" w:cs="宋体"/>
                <w:sz w:val="21"/>
                <w:szCs w:val="21"/>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120" w:right="0" w:hanging="120"/>
              <w:jc w:val="center"/>
              <w:rPr>
                <w:rFonts w:hint="eastAsia" w:ascii="宋体" w:hAnsi="宋体" w:eastAsia="宋体" w:cs="宋体"/>
                <w:sz w:val="21"/>
                <w:szCs w:val="21"/>
              </w:rPr>
            </w:pPr>
            <w:r>
              <w:rPr>
                <w:rFonts w:hint="eastAsia" w:ascii="宋体" w:hAnsi="宋体" w:eastAsia="宋体" w:cs="宋体"/>
                <w:sz w:val="21"/>
                <w:szCs w:val="21"/>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1"/>
                <w:szCs w:val="21"/>
              </w:rPr>
            </w:pPr>
          </w:p>
        </w:tc>
        <w:tc>
          <w:tcPr>
            <w:tcW w:w="151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1"/>
                <w:szCs w:val="21"/>
              </w:rPr>
            </w:pPr>
          </w:p>
        </w:tc>
        <w:tc>
          <w:tcPr>
            <w:tcW w:w="245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1"/>
                <w:szCs w:val="21"/>
              </w:rPr>
            </w:pPr>
          </w:p>
        </w:tc>
        <w:tc>
          <w:tcPr>
            <w:tcW w:w="567"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1"/>
                <w:szCs w:val="21"/>
              </w:rPr>
            </w:pPr>
          </w:p>
        </w:tc>
        <w:tc>
          <w:tcPr>
            <w:tcW w:w="567"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1"/>
                <w:szCs w:val="21"/>
              </w:rPr>
            </w:pPr>
          </w:p>
        </w:tc>
        <w:tc>
          <w:tcPr>
            <w:tcW w:w="132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1"/>
                <w:szCs w:val="21"/>
              </w:rPr>
            </w:pPr>
          </w:p>
        </w:tc>
        <w:tc>
          <w:tcPr>
            <w:tcW w:w="132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1"/>
                <w:szCs w:val="21"/>
              </w:rPr>
            </w:pPr>
          </w:p>
        </w:tc>
        <w:tc>
          <w:tcPr>
            <w:tcW w:w="1251"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1"/>
                <w:szCs w:val="21"/>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1"/>
                <w:szCs w:val="21"/>
              </w:rPr>
            </w:pPr>
          </w:p>
        </w:tc>
        <w:tc>
          <w:tcPr>
            <w:tcW w:w="151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1"/>
                <w:szCs w:val="21"/>
              </w:rPr>
            </w:pPr>
          </w:p>
        </w:tc>
        <w:tc>
          <w:tcPr>
            <w:tcW w:w="245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1"/>
                <w:szCs w:val="21"/>
              </w:rPr>
            </w:pPr>
          </w:p>
        </w:tc>
        <w:tc>
          <w:tcPr>
            <w:tcW w:w="567"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1"/>
                <w:szCs w:val="21"/>
              </w:rPr>
            </w:pPr>
          </w:p>
        </w:tc>
        <w:tc>
          <w:tcPr>
            <w:tcW w:w="567"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1"/>
                <w:szCs w:val="21"/>
              </w:rPr>
            </w:pPr>
          </w:p>
        </w:tc>
        <w:tc>
          <w:tcPr>
            <w:tcW w:w="132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1"/>
                <w:szCs w:val="21"/>
              </w:rPr>
            </w:pPr>
          </w:p>
        </w:tc>
        <w:tc>
          <w:tcPr>
            <w:tcW w:w="132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1"/>
                <w:szCs w:val="21"/>
              </w:rPr>
            </w:pPr>
          </w:p>
        </w:tc>
        <w:tc>
          <w:tcPr>
            <w:tcW w:w="1251"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sz w:val="21"/>
                <w:szCs w:val="21"/>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val="zh-CN"/>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lang w:val="zh-CN"/>
              </w:rPr>
            </w:pPr>
            <w:r>
              <w:rPr>
                <w:rFonts w:hint="eastAsia" w:ascii="宋体" w:hAnsi="宋体" w:eastAsia="宋体" w:cs="宋体"/>
                <w:sz w:val="21"/>
                <w:szCs w:val="21"/>
                <w:lang w:val="zh-CN"/>
              </w:rPr>
              <w:t>大写：　　　　　　小写：</w:t>
            </w:r>
          </w:p>
        </w:tc>
      </w:tr>
    </w:tbl>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三、设备质量要求及供方对质量负责的条件和期限</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 xml:space="preserve">    1、供方提供的货物须是全新的且保证不是库存或积压品(包括零部件)，符合国家、部委或地方相关标准以及该产品的出厂标准。</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2、供方应在产品使用期限内，承担所提供的货物因自身质量原因产生的责任。</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四、交货时间、地点、方式： 年 月 日前，供方负责将货物按需方规定的地点交货、安装、调试完毕，并具备验收条件。</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五、货物标志、包装、运输：按招标文件办理。供方将货物直接运至规定的地点，运费自理。</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六、技术资料及技术服务：供方在交货时应执行招标文件中有关技术资料、技术服务的规定，向需方交付技术资料并进行技术培训。</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七、货物验收：验收标准按招标文件规定执行。需方有权对供方所交货物抽样做试运行实验、实验室检查。</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八、售后服务：按招标文件及投标文件相应条款执行。</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九、结算方式：设</w:t>
      </w:r>
      <w:r>
        <w:rPr>
          <w:rFonts w:hint="eastAsia" w:ascii="宋体" w:hAnsi="宋体" w:eastAsia="宋体" w:cs="宋体"/>
          <w:color w:val="000000"/>
          <w:sz w:val="21"/>
          <w:szCs w:val="21"/>
        </w:rPr>
        <w:t>设备安装完成</w:t>
      </w:r>
      <w:r>
        <w:rPr>
          <w:rFonts w:hint="eastAsia" w:ascii="宋体" w:hAnsi="宋体" w:eastAsia="宋体" w:cs="宋体"/>
          <w:sz w:val="21"/>
          <w:szCs w:val="21"/>
        </w:rPr>
        <w:t>经验收合格后付总价的   %，剩余    %满一年无质量问题一次付清。</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十、法律责任</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 xml:space="preserve">    1、供方所交的货物品种、品牌、型号、规格、质量不符合招、投标文件及本合同规定，需方有权拒收，供方应在本合同规定的交货期内负责更换并承担因更换而支付的费用。因更换而造成的逾期交货，则按逾期交货处理。</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 xml:space="preserve">    2、供方逾期交付货物，应向需方每日支付逾期交货部分货款总值5%的违约金；在合同规定的交货期满15日仍未全部交货，按不能交货处理。仅支付已验收货物的货款，供方应承担由此发生的全部费用。</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 xml:space="preserve">    3、供方在本合同规定的交货期内不能交货，应向需方支付全部合同金额5%的违约金，需方有权终止合同。</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 xml:space="preserve">    4、需方无正当理由拒收设备，应向供方支付无正当理由拒收设备金额5%的违约金。 </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 xml:space="preserve">    5、因供方原因造成逾期付款，需方不承担责任。</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十一、质量鉴定：因质量问题发生争议，由许昌市技术监督局或其指定的机构进行质量鉴定，该鉴定结论是终局的，供需双方均应当接受鉴定结论。</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十二、合同生效及其它：本合同经双方法定代表人或委托代理人签字并加盖公章后生效。本合同一式　份，供需双方各一份、相关部门　份。</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供方：                              需方：</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地址：                              地址：</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法定代表人：                        法定代表人：</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委托代理人：                        委托代理人：</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电话：                              电话：</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开户银行：                          开户银行：</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帐号：                              帐号：</w:t>
      </w:r>
    </w:p>
    <w:p>
      <w:pPr>
        <w:wordWrap w:val="0"/>
        <w:topLinePunct/>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税务登记证号：                      签定时间：</w:t>
      </w:r>
    </w:p>
    <w:p>
      <w:pPr>
        <w:pStyle w:val="13"/>
        <w:spacing w:line="360" w:lineRule="auto"/>
        <w:contextualSpacing/>
        <w:jc w:val="center"/>
        <w:rPr>
          <w:rFonts w:hint="eastAsia" w:ascii="宋体" w:hAnsi="宋体" w:eastAsia="宋体" w:cs="宋体"/>
          <w:b/>
          <w:kern w:val="0"/>
          <w:sz w:val="21"/>
          <w:szCs w:val="21"/>
        </w:rPr>
      </w:pPr>
    </w:p>
    <w:p>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（此合同仅供参考。以最终采购人与中标人签定的合同条款为准进行公示，</w:t>
      </w:r>
    </w:p>
    <w:p>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最终签定合同的主要条款不能与招标文件有冲突）</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jc w:val="left"/>
        <w:rPr>
          <w:rStyle w:val="51"/>
          <w:rFonts w:ascii="宋体" w:hAnsi="宋体" w:eastAsia="宋体"/>
        </w:rPr>
      </w:pPr>
      <w:bookmarkStart w:id="1" w:name="_Toc184023138"/>
      <w:bookmarkStart w:id="2" w:name="_Toc186274126"/>
      <w:bookmarkStart w:id="3" w:name="_Toc174185203"/>
      <w:r>
        <w:rPr>
          <w:rStyle w:val="51"/>
          <w:rFonts w:hint="eastAsia" w:ascii="宋体" w:hAnsi="宋体" w:eastAsia="宋体"/>
        </w:rPr>
        <w:t>投标文件封皮格式</w:t>
      </w:r>
      <w:bookmarkStart w:id="4" w:name="_Toc5131"/>
      <w:bookmarkStart w:id="5" w:name="_Toc12595"/>
      <w:bookmarkStart w:id="6" w:name="_Toc14398"/>
      <w:bookmarkStart w:id="7" w:name="_Toc16238"/>
    </w:p>
    <w:p>
      <w:pPr>
        <w:pStyle w:val="6"/>
        <w:ind w:firstLine="340"/>
      </w:pPr>
    </w:p>
    <w:p>
      <w:pPr>
        <w:jc w:val="right"/>
        <w:rPr>
          <w:rStyle w:val="51"/>
          <w:rFonts w:ascii="宋体" w:hAnsi="宋体" w:eastAsia="宋体"/>
        </w:rPr>
      </w:pPr>
      <w:r>
        <w:rPr>
          <w:rStyle w:val="51"/>
          <w:rFonts w:hint="eastAsia" w:ascii="宋体" w:hAnsi="宋体" w:eastAsia="宋体"/>
        </w:rPr>
        <w:t>正本/副本</w:t>
      </w:r>
    </w:p>
    <w:bookmarkEnd w:id="4"/>
    <w:bookmarkEnd w:id="5"/>
    <w:bookmarkEnd w:id="6"/>
    <w:bookmarkEnd w:id="7"/>
    <w:p>
      <w:pPr>
        <w:jc w:val="left"/>
        <w:rPr>
          <w:rStyle w:val="51"/>
          <w:rFonts w:ascii="宋体" w:hAnsi="宋体" w:eastAsia="宋体"/>
        </w:rPr>
      </w:pPr>
    </w:p>
    <w:p>
      <w:pPr>
        <w:rPr>
          <w:rFonts w:ascii="宋体" w:hAnsi="宋体" w:eastAsia="宋体" w:cs="微软雅黑"/>
          <w:sz w:val="28"/>
          <w:szCs w:val="28"/>
          <w:u w:val="single"/>
        </w:rPr>
      </w:pPr>
    </w:p>
    <w:p>
      <w:pPr>
        <w:spacing w:line="276" w:lineRule="auto"/>
        <w:jc w:val="center"/>
        <w:rPr>
          <w:rFonts w:ascii="宋体" w:hAnsi="宋体" w:eastAsia="宋体" w:cs="宋体"/>
          <w:b/>
          <w:bCs/>
          <w:sz w:val="40"/>
          <w:szCs w:val="40"/>
          <w:u w:val="single"/>
        </w:rPr>
      </w:pPr>
      <w:r>
        <w:rPr>
          <w:rFonts w:hint="eastAsia" w:ascii="宋体" w:hAnsi="宋体" w:eastAsia="宋体" w:cs="宋体"/>
          <w:b/>
          <w:bCs/>
          <w:sz w:val="40"/>
          <w:szCs w:val="40"/>
          <w:u w:val="single"/>
        </w:rPr>
        <w:t>（项目名称）</w:t>
      </w:r>
    </w:p>
    <w:p>
      <w:pPr>
        <w:jc w:val="center"/>
        <w:rPr>
          <w:rFonts w:ascii="宋体" w:hAnsi="宋体" w:eastAsia="宋体" w:cs="微软雅黑"/>
          <w:sz w:val="28"/>
          <w:szCs w:val="28"/>
          <w:u w:val="single"/>
        </w:rPr>
      </w:pPr>
    </w:p>
    <w:p>
      <w:pPr>
        <w:rPr>
          <w:rFonts w:ascii="宋体" w:hAnsi="宋体" w:eastAsia="宋体" w:cs="微软雅黑"/>
          <w:sz w:val="20"/>
          <w:szCs w:val="20"/>
        </w:rPr>
      </w:pPr>
    </w:p>
    <w:p>
      <w:pPr>
        <w:rPr>
          <w:rFonts w:ascii="宋体" w:hAnsi="宋体" w:eastAsia="宋体" w:cs="微软雅黑"/>
          <w:sz w:val="20"/>
          <w:szCs w:val="20"/>
        </w:rPr>
      </w:pPr>
    </w:p>
    <w:p>
      <w:pPr>
        <w:jc w:val="center"/>
        <w:rPr>
          <w:rFonts w:ascii="宋体" w:hAnsi="宋体" w:eastAsia="宋体" w:cs="微软雅黑"/>
          <w:sz w:val="72"/>
          <w:szCs w:val="72"/>
        </w:rPr>
      </w:pPr>
      <w:r>
        <w:rPr>
          <w:rFonts w:hint="eastAsia" w:ascii="宋体" w:hAnsi="宋体" w:eastAsia="宋体" w:cs="微软雅黑"/>
          <w:sz w:val="72"/>
          <w:szCs w:val="72"/>
        </w:rPr>
        <w:t>投 标 文 件</w:t>
      </w:r>
    </w:p>
    <w:p>
      <w:pPr>
        <w:rPr>
          <w:rFonts w:ascii="宋体" w:hAnsi="宋体" w:eastAsia="宋体" w:cs="微软雅黑"/>
          <w:sz w:val="28"/>
          <w:szCs w:val="28"/>
        </w:rPr>
      </w:pPr>
    </w:p>
    <w:p>
      <w:pPr>
        <w:ind w:firstLine="3080" w:firstLineChars="1100"/>
        <w:rPr>
          <w:rFonts w:ascii="宋体" w:hAnsi="宋体" w:eastAsia="宋体" w:cs="微软雅黑"/>
          <w:sz w:val="28"/>
          <w:szCs w:val="28"/>
        </w:rPr>
      </w:pPr>
      <w:r>
        <w:rPr>
          <w:rFonts w:hint="eastAsia" w:ascii="宋体" w:hAnsi="宋体" w:eastAsia="宋体" w:cs="微软雅黑"/>
          <w:sz w:val="28"/>
          <w:szCs w:val="28"/>
        </w:rPr>
        <w:t>项目编号：</w:t>
      </w:r>
    </w:p>
    <w:p>
      <w:pPr>
        <w:rPr>
          <w:rFonts w:ascii="宋体" w:hAnsi="宋体" w:eastAsia="宋体" w:cs="微软雅黑"/>
          <w:sz w:val="28"/>
          <w:szCs w:val="28"/>
        </w:rPr>
      </w:pPr>
    </w:p>
    <w:p>
      <w:pPr>
        <w:rPr>
          <w:rFonts w:ascii="宋体" w:hAnsi="宋体" w:eastAsia="宋体" w:cs="微软雅黑"/>
          <w:sz w:val="28"/>
          <w:szCs w:val="28"/>
        </w:rPr>
      </w:pPr>
    </w:p>
    <w:p>
      <w:pPr>
        <w:rPr>
          <w:rFonts w:ascii="宋体" w:hAnsi="宋体" w:eastAsia="宋体" w:cs="微软雅黑"/>
          <w:sz w:val="28"/>
          <w:szCs w:val="28"/>
        </w:rPr>
      </w:pPr>
    </w:p>
    <w:p>
      <w:pPr>
        <w:ind w:left="1079" w:leftChars="514"/>
        <w:jc w:val="left"/>
        <w:rPr>
          <w:rFonts w:ascii="宋体" w:hAnsi="宋体" w:eastAsia="宋体" w:cs="微软雅黑"/>
          <w:sz w:val="28"/>
          <w:szCs w:val="28"/>
          <w:u w:val="single"/>
        </w:rPr>
      </w:pPr>
      <w:r>
        <w:rPr>
          <w:rFonts w:hint="eastAsia" w:ascii="宋体" w:hAnsi="宋体" w:eastAsia="宋体" w:cs="微软雅黑"/>
          <w:sz w:val="28"/>
          <w:szCs w:val="28"/>
        </w:rPr>
        <w:t>投  标  人：（盖单位章）</w:t>
      </w:r>
    </w:p>
    <w:p>
      <w:pPr>
        <w:ind w:left="1079" w:leftChars="514"/>
        <w:jc w:val="left"/>
        <w:rPr>
          <w:rFonts w:ascii="宋体" w:hAnsi="宋体" w:eastAsia="宋体" w:cs="微软雅黑"/>
          <w:sz w:val="28"/>
          <w:szCs w:val="28"/>
        </w:rPr>
      </w:pPr>
      <w:r>
        <w:rPr>
          <w:rFonts w:hint="eastAsia" w:ascii="宋体" w:hAnsi="宋体" w:eastAsia="宋体" w:cs="微软雅黑"/>
          <w:sz w:val="28"/>
          <w:szCs w:val="28"/>
        </w:rPr>
        <w:t>法定代表人或其委托代理人：（签字或盖章）</w:t>
      </w:r>
    </w:p>
    <w:p>
      <w:pPr>
        <w:ind w:firstLine="3360" w:firstLineChars="1200"/>
        <w:rPr>
          <w:rFonts w:ascii="宋体" w:hAnsi="宋体" w:cs="黑体"/>
          <w:b/>
          <w:bCs/>
          <w:sz w:val="44"/>
          <w:szCs w:val="44"/>
          <w:lang w:val="zh-CN"/>
        </w:rPr>
      </w:pPr>
      <w:r>
        <w:rPr>
          <w:rFonts w:hint="eastAsia" w:ascii="宋体" w:hAnsi="宋体" w:eastAsia="宋体" w:cs="微软雅黑"/>
          <w:sz w:val="28"/>
          <w:szCs w:val="28"/>
        </w:rPr>
        <w:t>年  月  日</w:t>
      </w:r>
    </w:p>
    <w:p>
      <w:pPr>
        <w:pStyle w:val="47"/>
        <w:numPr>
          <w:ilvl w:val="0"/>
          <w:numId w:val="0"/>
        </w:numPr>
        <w:tabs>
          <w:tab w:val="left" w:pos="660"/>
        </w:tabs>
        <w:snapToGrid w:val="0"/>
        <w:spacing w:before="0" w:line="400" w:lineRule="exact"/>
        <w:rPr>
          <w:rFonts w:hint="eastAsia"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br w:type="page"/>
      </w:r>
    </w:p>
    <w:p>
      <w:pPr>
        <w:pStyle w:val="47"/>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sz w:val="21"/>
                <w:szCs w:val="21"/>
              </w:rPr>
            </w:pPr>
            <w:r>
              <w:rPr>
                <w:rFonts w:hint="eastAsia" w:hAnsi="宋体"/>
                <w:kern w:val="0"/>
                <w:sz w:val="21"/>
                <w:szCs w:val="21"/>
              </w:rPr>
              <w:t>纳税证明</w:t>
            </w: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纳税凭据复印件</w:t>
            </w:r>
          </w:p>
        </w:tc>
        <w:tc>
          <w:tcPr>
            <w:tcW w:w="1559" w:type="dxa"/>
            <w:vAlign w:val="center"/>
          </w:tcPr>
          <w:p>
            <w:pPr>
              <w:pStyle w:val="13"/>
              <w:rPr>
                <w:rFonts w:ascii="宋体" w:hAnsi="宋体" w:cs="微软雅黑"/>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强制节能产品政府采购清单情况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环境标志产品政府采购清单情况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投标人法定代表人（或法定代表人授权代表）签字或盖章：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38"/>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3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3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3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3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38"/>
        <w:spacing w:line="480" w:lineRule="auto"/>
        <w:ind w:firstLine="472" w:firstLineChars="225"/>
        <w:jc w:val="left"/>
        <w:rPr>
          <w:rFonts w:asciiTheme="minorEastAsia" w:hAnsiTheme="minorEastAsia"/>
          <w:color w:val="000000"/>
          <w:sz w:val="21"/>
          <w:szCs w:val="21"/>
        </w:rPr>
      </w:pPr>
    </w:p>
    <w:p>
      <w:pPr>
        <w:pStyle w:val="38"/>
        <w:spacing w:line="480" w:lineRule="auto"/>
        <w:ind w:firstLine="472" w:firstLineChars="225"/>
        <w:jc w:val="left"/>
        <w:rPr>
          <w:rFonts w:asciiTheme="minorEastAsia" w:hAnsiTheme="minorEastAsia"/>
          <w:color w:val="000000"/>
          <w:sz w:val="21"/>
          <w:szCs w:val="21"/>
        </w:rPr>
      </w:pPr>
    </w:p>
    <w:p>
      <w:pPr>
        <w:pStyle w:val="38"/>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38"/>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1"/>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0"/>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法定代表人：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法定代表人授权代表：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8" w:name="_资格证明文件"/>
            <w:bookmarkEnd w:id="8"/>
            <w:bookmarkStart w:id="9" w:name="_Toc364329026"/>
            <w:r>
              <w:rPr>
                <w:rFonts w:hint="eastAsia" w:asciiTheme="minorEastAsia" w:hAnsiTheme="minorEastAsia"/>
                <w:szCs w:val="21"/>
              </w:rPr>
              <w:t>法定代表人授权代表身份证（正面）</w:t>
            </w:r>
            <w:bookmarkEnd w:id="9"/>
          </w:p>
        </w:tc>
        <w:tc>
          <w:tcPr>
            <w:tcW w:w="4492" w:type="dxa"/>
            <w:gridSpan w:val="2"/>
            <w:vAlign w:val="center"/>
          </w:tcPr>
          <w:p>
            <w:pPr>
              <w:jc w:val="center"/>
              <w:rPr>
                <w:rFonts w:asciiTheme="minorEastAsia" w:hAnsiTheme="minorEastAsia"/>
                <w:szCs w:val="21"/>
              </w:rPr>
            </w:pPr>
            <w:bookmarkStart w:id="10" w:name="_Toc364329027"/>
            <w:r>
              <w:rPr>
                <w:rFonts w:hint="eastAsia" w:asciiTheme="minorEastAsia" w:hAnsiTheme="minorEastAsia"/>
                <w:szCs w:val="21"/>
              </w:rPr>
              <w:t>法定代表人授权代表身份证（反面）</w:t>
            </w:r>
            <w:bookmarkEnd w:id="10"/>
          </w:p>
        </w:tc>
      </w:tr>
    </w:tbl>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许昌公共资源交易中心保证金缴纳回执</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r>
        <w:rPr>
          <w:rFonts w:hint="eastAsia" w:ascii="宋体" w:cs="宋体"/>
          <w:szCs w:val="21"/>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4"/>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w:t>
      </w:r>
      <w:r>
        <w:rPr>
          <w:rFonts w:cs="宋体" w:asciiTheme="minorEastAsia" w:hAnsiTheme="minorEastAsia"/>
          <w:szCs w:val="21"/>
          <w:lang w:val="zh-CN"/>
        </w:rPr>
        <w:t xml:space="preserve"> </w:t>
      </w:r>
      <w:r>
        <w:rPr>
          <w:rFonts w:hint="eastAsia" w:cs="宋体" w:asciiTheme="minorEastAsia" w:hAnsiTheme="minorEastAsia"/>
          <w:szCs w:val="21"/>
          <w:lang w:val="zh-CN"/>
        </w:rPr>
        <w:t>（或授权代表）签字：</w:t>
      </w: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4"/>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autoSpaceDE w:val="0"/>
        <w:autoSpaceDN w:val="0"/>
        <w:adjustRightInd w:val="0"/>
        <w:spacing w:line="360" w:lineRule="auto"/>
        <w:jc w:val="center"/>
        <w:outlineLvl w:val="0"/>
        <w:rPr>
          <w:rFonts w:hint="eastAsia" w:ascii="宋体" w:hAnsi="宋体"/>
          <w:b/>
          <w:bCs/>
          <w:color w:val="000000"/>
          <w:sz w:val="24"/>
          <w:szCs w:val="24"/>
        </w:rPr>
      </w:pPr>
      <w:r>
        <w:rPr>
          <w:rFonts w:hint="eastAsia"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提供节能产品所在页</w:t>
            </w:r>
          </w:p>
          <w:p>
            <w:pPr>
              <w:pStyle w:val="9"/>
              <w:jc w:val="center"/>
              <w:rPr>
                <w:rFonts w:ascii="宋体" w:hAnsi="宋体" w:eastAsia="宋体" w:cs="宋体"/>
                <w:b/>
                <w:bCs/>
                <w:sz w:val="21"/>
                <w:szCs w:val="21"/>
              </w:rPr>
            </w:pPr>
            <w:r>
              <w:rPr>
                <w:rFonts w:hint="eastAsia" w:ascii="宋体" w:hAnsi="宋体" w:eastAsia="宋体" w:cs="宋体"/>
                <w:b/>
                <w:bCs/>
                <w:sz w:val="21"/>
                <w:szCs w:val="21"/>
              </w:rPr>
              <w:t>复印件</w:t>
            </w:r>
          </w:p>
          <w:p>
            <w:pPr>
              <w:pStyle w:val="9"/>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说明：所投产品节能清单所在页复印件并加盖投标人公章须附后。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r>
        <w:rPr>
          <w:rFonts w:hint="eastAsia"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提供节能产品所在页</w:t>
            </w:r>
          </w:p>
          <w:p>
            <w:pPr>
              <w:pStyle w:val="9"/>
              <w:jc w:val="center"/>
              <w:rPr>
                <w:rFonts w:ascii="宋体" w:hAnsi="宋体" w:eastAsia="宋体" w:cs="宋体"/>
                <w:b/>
                <w:bCs/>
                <w:sz w:val="21"/>
                <w:szCs w:val="21"/>
              </w:rPr>
            </w:pPr>
            <w:r>
              <w:rPr>
                <w:rFonts w:hint="eastAsia" w:ascii="宋体" w:hAnsi="宋体" w:eastAsia="宋体" w:cs="宋体"/>
                <w:b/>
                <w:bCs/>
                <w:sz w:val="21"/>
                <w:szCs w:val="21"/>
              </w:rPr>
              <w:t>复印件</w:t>
            </w:r>
          </w:p>
          <w:p>
            <w:pPr>
              <w:pStyle w:val="9"/>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r>
        <w:rPr>
          <w:rFonts w:hint="eastAsia"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提供环境标志产品所在页复印件</w:t>
            </w:r>
          </w:p>
          <w:p>
            <w:pPr>
              <w:pStyle w:val="9"/>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jc w:val="left"/>
        <w:rPr>
          <w:rFonts w:ascii="宋体" w:hAnsi="宋体"/>
          <w:color w:val="000000"/>
          <w:szCs w:val="21"/>
        </w:rPr>
      </w:pPr>
    </w:p>
    <w:p>
      <w:pPr>
        <w:widowControl/>
        <w:spacing w:before="100" w:beforeAutospacing="1" w:after="100" w:afterAutospacing="1" w:line="360" w:lineRule="auto"/>
        <w:jc w:val="left"/>
        <w:rPr>
          <w:rFonts w:ascii="宋体" w:hAnsi="宋体"/>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bookmarkStart w:id="11" w:name="OLE_LINK14"/>
      <w:bookmarkStart w:id="12" w:name="OLE_LINK13"/>
      <w:r>
        <w:rPr>
          <w:rFonts w:hint="eastAsia" w:ascii="宋体" w:hAnsi="宋体"/>
          <w:b/>
          <w:bCs/>
          <w:color w:val="000000"/>
          <w:sz w:val="24"/>
          <w:szCs w:val="24"/>
        </w:rPr>
        <w:t>4.10 残疾人福利性单位声明函</w:t>
      </w:r>
    </w:p>
    <w:bookmarkEnd w:id="11"/>
    <w:bookmarkEnd w:id="12"/>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Wingdings 2">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35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E0C2A09"/>
    <w:multiLevelType w:val="singleLevel"/>
    <w:tmpl w:val="3E0C2A09"/>
    <w:lvl w:ilvl="0" w:tentative="0">
      <w:start w:val="1"/>
      <w:numFmt w:val="chineseCounting"/>
      <w:suff w:val="nothing"/>
      <w:lvlText w:val="%1、"/>
      <w:lvlJc w:val="left"/>
      <w:rPr>
        <w:rFonts w:hint="eastAsia"/>
      </w:rPr>
    </w:lvl>
  </w:abstractNum>
  <w:abstractNum w:abstractNumId="11">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9F817C2"/>
    <w:multiLevelType w:val="singleLevel"/>
    <w:tmpl w:val="59F817C2"/>
    <w:lvl w:ilvl="0" w:tentative="0">
      <w:start w:val="2"/>
      <w:numFmt w:val="chineseCounting"/>
      <w:suff w:val="space"/>
      <w:lvlText w:val="第%1章"/>
      <w:lvlJc w:val="left"/>
    </w:lvl>
  </w:abstractNum>
  <w:abstractNum w:abstractNumId="15">
    <w:nsid w:val="59F817E8"/>
    <w:multiLevelType w:val="singleLevel"/>
    <w:tmpl w:val="59F817E8"/>
    <w:lvl w:ilvl="0" w:tentative="0">
      <w:start w:val="1"/>
      <w:numFmt w:val="chineseCounting"/>
      <w:pStyle w:val="47"/>
      <w:suff w:val="nothing"/>
      <w:lvlText w:val="%1、"/>
      <w:lvlJc w:val="left"/>
    </w:lvl>
  </w:abstractNum>
  <w:abstractNum w:abstractNumId="16">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8">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5"/>
  </w:num>
  <w:num w:numId="4">
    <w:abstractNumId w:val="14"/>
  </w:num>
  <w:num w:numId="5">
    <w:abstractNumId w:val="10"/>
  </w:num>
  <w:num w:numId="6">
    <w:abstractNumId w:val="7"/>
  </w:num>
  <w:num w:numId="7">
    <w:abstractNumId w:val="16"/>
  </w:num>
  <w:num w:numId="8">
    <w:abstractNumId w:val="17"/>
  </w:num>
  <w:num w:numId="9">
    <w:abstractNumId w:val="12"/>
  </w:num>
  <w:num w:numId="10">
    <w:abstractNumId w:val="8"/>
  </w:num>
  <w:num w:numId="11">
    <w:abstractNumId w:val="4"/>
  </w:num>
  <w:num w:numId="12">
    <w:abstractNumId w:val="5"/>
  </w:num>
  <w:num w:numId="13">
    <w:abstractNumId w:val="19"/>
  </w:num>
  <w:num w:numId="14">
    <w:abstractNumId w:val="11"/>
  </w:num>
  <w:num w:numId="15">
    <w:abstractNumId w:val="18"/>
  </w:num>
  <w:num w:numId="16">
    <w:abstractNumId w:val="3"/>
  </w:num>
  <w:num w:numId="17">
    <w:abstractNumId w:val="6"/>
  </w:num>
  <w:num w:numId="18">
    <w:abstractNumId w:val="13"/>
  </w:num>
  <w:num w:numId="19">
    <w:abstractNumId w:val="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D20A3"/>
    <w:rsid w:val="00000A27"/>
    <w:rsid w:val="000043E4"/>
    <w:rsid w:val="00012712"/>
    <w:rsid w:val="000178D4"/>
    <w:rsid w:val="00020353"/>
    <w:rsid w:val="00022000"/>
    <w:rsid w:val="00022021"/>
    <w:rsid w:val="000300B0"/>
    <w:rsid w:val="000318E9"/>
    <w:rsid w:val="00033D27"/>
    <w:rsid w:val="00034324"/>
    <w:rsid w:val="000554D6"/>
    <w:rsid w:val="00061EBD"/>
    <w:rsid w:val="00066076"/>
    <w:rsid w:val="00074086"/>
    <w:rsid w:val="00086AFB"/>
    <w:rsid w:val="000938BE"/>
    <w:rsid w:val="000A7A0E"/>
    <w:rsid w:val="000B0639"/>
    <w:rsid w:val="000B76FE"/>
    <w:rsid w:val="000C15AC"/>
    <w:rsid w:val="000C5472"/>
    <w:rsid w:val="000D0962"/>
    <w:rsid w:val="000D24B4"/>
    <w:rsid w:val="000D3714"/>
    <w:rsid w:val="000D4F8E"/>
    <w:rsid w:val="000D56C3"/>
    <w:rsid w:val="000E102E"/>
    <w:rsid w:val="000F3964"/>
    <w:rsid w:val="00113A6C"/>
    <w:rsid w:val="00114F7B"/>
    <w:rsid w:val="001309C7"/>
    <w:rsid w:val="0013622E"/>
    <w:rsid w:val="001413B0"/>
    <w:rsid w:val="0014292A"/>
    <w:rsid w:val="001453AC"/>
    <w:rsid w:val="00157BFD"/>
    <w:rsid w:val="0016162A"/>
    <w:rsid w:val="00162961"/>
    <w:rsid w:val="001729F5"/>
    <w:rsid w:val="00175E00"/>
    <w:rsid w:val="001812E3"/>
    <w:rsid w:val="001A1B6C"/>
    <w:rsid w:val="001A3DE4"/>
    <w:rsid w:val="001B3201"/>
    <w:rsid w:val="001B3B1F"/>
    <w:rsid w:val="001B3FA7"/>
    <w:rsid w:val="001C128F"/>
    <w:rsid w:val="001D1F28"/>
    <w:rsid w:val="001D2862"/>
    <w:rsid w:val="001D6D29"/>
    <w:rsid w:val="001E3E55"/>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82D0F"/>
    <w:rsid w:val="002A4363"/>
    <w:rsid w:val="002A4A94"/>
    <w:rsid w:val="002D5CAA"/>
    <w:rsid w:val="002E3710"/>
    <w:rsid w:val="002F56B1"/>
    <w:rsid w:val="002F68B9"/>
    <w:rsid w:val="00300379"/>
    <w:rsid w:val="00301814"/>
    <w:rsid w:val="00304216"/>
    <w:rsid w:val="00307037"/>
    <w:rsid w:val="003103B1"/>
    <w:rsid w:val="00313750"/>
    <w:rsid w:val="00315BEB"/>
    <w:rsid w:val="00322385"/>
    <w:rsid w:val="00323B0A"/>
    <w:rsid w:val="00325EC7"/>
    <w:rsid w:val="003315A3"/>
    <w:rsid w:val="00333DA4"/>
    <w:rsid w:val="0033593F"/>
    <w:rsid w:val="00336C58"/>
    <w:rsid w:val="00337220"/>
    <w:rsid w:val="00355A48"/>
    <w:rsid w:val="00361029"/>
    <w:rsid w:val="00361EF7"/>
    <w:rsid w:val="00365D02"/>
    <w:rsid w:val="0037403C"/>
    <w:rsid w:val="00380D7C"/>
    <w:rsid w:val="00383B76"/>
    <w:rsid w:val="003B47AA"/>
    <w:rsid w:val="003B602C"/>
    <w:rsid w:val="003B6371"/>
    <w:rsid w:val="003D2B2F"/>
    <w:rsid w:val="003D3FB5"/>
    <w:rsid w:val="003E149A"/>
    <w:rsid w:val="003E2DBE"/>
    <w:rsid w:val="0041124B"/>
    <w:rsid w:val="00412829"/>
    <w:rsid w:val="00414486"/>
    <w:rsid w:val="00415A4E"/>
    <w:rsid w:val="00417373"/>
    <w:rsid w:val="004212CB"/>
    <w:rsid w:val="0042172E"/>
    <w:rsid w:val="004226E9"/>
    <w:rsid w:val="00425942"/>
    <w:rsid w:val="00436090"/>
    <w:rsid w:val="00445971"/>
    <w:rsid w:val="00447141"/>
    <w:rsid w:val="00453CFB"/>
    <w:rsid w:val="00471D9E"/>
    <w:rsid w:val="0048788B"/>
    <w:rsid w:val="004A3EBE"/>
    <w:rsid w:val="004B2239"/>
    <w:rsid w:val="004B22D3"/>
    <w:rsid w:val="004B6F46"/>
    <w:rsid w:val="004B7646"/>
    <w:rsid w:val="004C3729"/>
    <w:rsid w:val="004C488A"/>
    <w:rsid w:val="004D339F"/>
    <w:rsid w:val="004E2C91"/>
    <w:rsid w:val="004E6481"/>
    <w:rsid w:val="004F1DBB"/>
    <w:rsid w:val="004F5BE4"/>
    <w:rsid w:val="005020CD"/>
    <w:rsid w:val="00512A12"/>
    <w:rsid w:val="00521E2C"/>
    <w:rsid w:val="00522091"/>
    <w:rsid w:val="00522697"/>
    <w:rsid w:val="00544270"/>
    <w:rsid w:val="00547C51"/>
    <w:rsid w:val="005549F8"/>
    <w:rsid w:val="00561C5B"/>
    <w:rsid w:val="00573D06"/>
    <w:rsid w:val="005768AB"/>
    <w:rsid w:val="00577061"/>
    <w:rsid w:val="0058043E"/>
    <w:rsid w:val="005856E5"/>
    <w:rsid w:val="005A0399"/>
    <w:rsid w:val="005A0CBC"/>
    <w:rsid w:val="005A14CE"/>
    <w:rsid w:val="005A3071"/>
    <w:rsid w:val="005E3409"/>
    <w:rsid w:val="005E3F3F"/>
    <w:rsid w:val="005F0B1E"/>
    <w:rsid w:val="005F1DF2"/>
    <w:rsid w:val="0060569D"/>
    <w:rsid w:val="00614304"/>
    <w:rsid w:val="0061792B"/>
    <w:rsid w:val="00622B0B"/>
    <w:rsid w:val="00624843"/>
    <w:rsid w:val="006357B0"/>
    <w:rsid w:val="006369BE"/>
    <w:rsid w:val="00636AAD"/>
    <w:rsid w:val="0063754C"/>
    <w:rsid w:val="0065294F"/>
    <w:rsid w:val="00653D9B"/>
    <w:rsid w:val="00654B93"/>
    <w:rsid w:val="006626FF"/>
    <w:rsid w:val="0067408D"/>
    <w:rsid w:val="00674726"/>
    <w:rsid w:val="006906FE"/>
    <w:rsid w:val="00695567"/>
    <w:rsid w:val="006A7085"/>
    <w:rsid w:val="006B11BB"/>
    <w:rsid w:val="006B59F9"/>
    <w:rsid w:val="006C1ABC"/>
    <w:rsid w:val="006C4A8D"/>
    <w:rsid w:val="006D2F3B"/>
    <w:rsid w:val="006D5390"/>
    <w:rsid w:val="006E6EAB"/>
    <w:rsid w:val="006F0427"/>
    <w:rsid w:val="006F2C6A"/>
    <w:rsid w:val="006F68CC"/>
    <w:rsid w:val="0070010A"/>
    <w:rsid w:val="00704BF9"/>
    <w:rsid w:val="00705BA9"/>
    <w:rsid w:val="00716F27"/>
    <w:rsid w:val="00721711"/>
    <w:rsid w:val="00737DB9"/>
    <w:rsid w:val="007401C3"/>
    <w:rsid w:val="00740E91"/>
    <w:rsid w:val="00746A32"/>
    <w:rsid w:val="007568C2"/>
    <w:rsid w:val="007570E2"/>
    <w:rsid w:val="00760543"/>
    <w:rsid w:val="007727E6"/>
    <w:rsid w:val="0077455F"/>
    <w:rsid w:val="00784774"/>
    <w:rsid w:val="0078780A"/>
    <w:rsid w:val="0079352C"/>
    <w:rsid w:val="00796672"/>
    <w:rsid w:val="007A31F4"/>
    <w:rsid w:val="007A34F1"/>
    <w:rsid w:val="007A48E9"/>
    <w:rsid w:val="007B30DE"/>
    <w:rsid w:val="007B39C7"/>
    <w:rsid w:val="007C07ED"/>
    <w:rsid w:val="007C6705"/>
    <w:rsid w:val="007D2A0A"/>
    <w:rsid w:val="007D2B0C"/>
    <w:rsid w:val="007D3A74"/>
    <w:rsid w:val="007D4BAD"/>
    <w:rsid w:val="007D6D78"/>
    <w:rsid w:val="007E1FE9"/>
    <w:rsid w:val="007E5964"/>
    <w:rsid w:val="007E6183"/>
    <w:rsid w:val="007F0A64"/>
    <w:rsid w:val="007F6FB7"/>
    <w:rsid w:val="0080260F"/>
    <w:rsid w:val="008101FB"/>
    <w:rsid w:val="00811BB1"/>
    <w:rsid w:val="00832E87"/>
    <w:rsid w:val="00833C6A"/>
    <w:rsid w:val="0084302F"/>
    <w:rsid w:val="00847088"/>
    <w:rsid w:val="0085213A"/>
    <w:rsid w:val="0086265C"/>
    <w:rsid w:val="008656DB"/>
    <w:rsid w:val="008734AD"/>
    <w:rsid w:val="008753FE"/>
    <w:rsid w:val="00877C6C"/>
    <w:rsid w:val="008833DC"/>
    <w:rsid w:val="008834FE"/>
    <w:rsid w:val="00884D0F"/>
    <w:rsid w:val="00884F11"/>
    <w:rsid w:val="00887FE7"/>
    <w:rsid w:val="0089369E"/>
    <w:rsid w:val="00893B24"/>
    <w:rsid w:val="00896816"/>
    <w:rsid w:val="008A1EE5"/>
    <w:rsid w:val="008A4543"/>
    <w:rsid w:val="008A5850"/>
    <w:rsid w:val="008B57FF"/>
    <w:rsid w:val="008B5A12"/>
    <w:rsid w:val="008B7AF4"/>
    <w:rsid w:val="008C40A8"/>
    <w:rsid w:val="008C4BEA"/>
    <w:rsid w:val="008C53A7"/>
    <w:rsid w:val="008E62A2"/>
    <w:rsid w:val="008F0E43"/>
    <w:rsid w:val="008F3208"/>
    <w:rsid w:val="00902A7F"/>
    <w:rsid w:val="00905A17"/>
    <w:rsid w:val="00920609"/>
    <w:rsid w:val="00920892"/>
    <w:rsid w:val="009209F7"/>
    <w:rsid w:val="0092409E"/>
    <w:rsid w:val="00930F65"/>
    <w:rsid w:val="00945983"/>
    <w:rsid w:val="00973D36"/>
    <w:rsid w:val="0097535A"/>
    <w:rsid w:val="00985EBA"/>
    <w:rsid w:val="0098622D"/>
    <w:rsid w:val="009A452D"/>
    <w:rsid w:val="009B2B36"/>
    <w:rsid w:val="009B5BC7"/>
    <w:rsid w:val="009B6EA8"/>
    <w:rsid w:val="009C12AB"/>
    <w:rsid w:val="009C5BE8"/>
    <w:rsid w:val="009C5BF0"/>
    <w:rsid w:val="009D1F9C"/>
    <w:rsid w:val="009D203C"/>
    <w:rsid w:val="009D20A3"/>
    <w:rsid w:val="009D3502"/>
    <w:rsid w:val="009E6699"/>
    <w:rsid w:val="00A045C1"/>
    <w:rsid w:val="00A0474D"/>
    <w:rsid w:val="00A159FC"/>
    <w:rsid w:val="00A15F7A"/>
    <w:rsid w:val="00A21DDF"/>
    <w:rsid w:val="00A23F1B"/>
    <w:rsid w:val="00A27AA9"/>
    <w:rsid w:val="00A339F0"/>
    <w:rsid w:val="00A36206"/>
    <w:rsid w:val="00A4096D"/>
    <w:rsid w:val="00A42751"/>
    <w:rsid w:val="00A44605"/>
    <w:rsid w:val="00A52737"/>
    <w:rsid w:val="00A54E5B"/>
    <w:rsid w:val="00A61AF6"/>
    <w:rsid w:val="00A63C44"/>
    <w:rsid w:val="00A678EF"/>
    <w:rsid w:val="00A75A79"/>
    <w:rsid w:val="00A910F1"/>
    <w:rsid w:val="00AA0F1B"/>
    <w:rsid w:val="00AA4CCD"/>
    <w:rsid w:val="00AC49CE"/>
    <w:rsid w:val="00AC4FD2"/>
    <w:rsid w:val="00AE3298"/>
    <w:rsid w:val="00B02024"/>
    <w:rsid w:val="00B05115"/>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7396"/>
    <w:rsid w:val="00B5289C"/>
    <w:rsid w:val="00B53BAE"/>
    <w:rsid w:val="00B601A6"/>
    <w:rsid w:val="00B61615"/>
    <w:rsid w:val="00B616DF"/>
    <w:rsid w:val="00B775F1"/>
    <w:rsid w:val="00BA68F5"/>
    <w:rsid w:val="00BB1F82"/>
    <w:rsid w:val="00BB2ACA"/>
    <w:rsid w:val="00BB33D2"/>
    <w:rsid w:val="00BB33E6"/>
    <w:rsid w:val="00BB6706"/>
    <w:rsid w:val="00BC09E9"/>
    <w:rsid w:val="00BC30AC"/>
    <w:rsid w:val="00BC4761"/>
    <w:rsid w:val="00BC548C"/>
    <w:rsid w:val="00BD26E3"/>
    <w:rsid w:val="00BD46B3"/>
    <w:rsid w:val="00BD4844"/>
    <w:rsid w:val="00BD4F16"/>
    <w:rsid w:val="00BD62A9"/>
    <w:rsid w:val="00BD6B19"/>
    <w:rsid w:val="00BD7252"/>
    <w:rsid w:val="00BD77B4"/>
    <w:rsid w:val="00BF1566"/>
    <w:rsid w:val="00BF2BE8"/>
    <w:rsid w:val="00C214C3"/>
    <w:rsid w:val="00C21A0B"/>
    <w:rsid w:val="00C22847"/>
    <w:rsid w:val="00C23C88"/>
    <w:rsid w:val="00C3639D"/>
    <w:rsid w:val="00C41183"/>
    <w:rsid w:val="00C42E82"/>
    <w:rsid w:val="00C44B22"/>
    <w:rsid w:val="00C46BF7"/>
    <w:rsid w:val="00C70AC1"/>
    <w:rsid w:val="00C70FB9"/>
    <w:rsid w:val="00C73B5B"/>
    <w:rsid w:val="00C821C3"/>
    <w:rsid w:val="00C967BD"/>
    <w:rsid w:val="00CA60C0"/>
    <w:rsid w:val="00CB5D80"/>
    <w:rsid w:val="00CC635B"/>
    <w:rsid w:val="00CD0DF3"/>
    <w:rsid w:val="00CD1688"/>
    <w:rsid w:val="00CD275D"/>
    <w:rsid w:val="00CE0D24"/>
    <w:rsid w:val="00CE1F97"/>
    <w:rsid w:val="00CE3B68"/>
    <w:rsid w:val="00CE5C22"/>
    <w:rsid w:val="00D03251"/>
    <w:rsid w:val="00D13B7F"/>
    <w:rsid w:val="00D17952"/>
    <w:rsid w:val="00D22B67"/>
    <w:rsid w:val="00D255E5"/>
    <w:rsid w:val="00D273E8"/>
    <w:rsid w:val="00D276CD"/>
    <w:rsid w:val="00D301AB"/>
    <w:rsid w:val="00D306DE"/>
    <w:rsid w:val="00D37098"/>
    <w:rsid w:val="00D42A85"/>
    <w:rsid w:val="00D50424"/>
    <w:rsid w:val="00D53F80"/>
    <w:rsid w:val="00D615B9"/>
    <w:rsid w:val="00D65B94"/>
    <w:rsid w:val="00D65D54"/>
    <w:rsid w:val="00DB0DE6"/>
    <w:rsid w:val="00DC21F0"/>
    <w:rsid w:val="00DC6509"/>
    <w:rsid w:val="00DE35F4"/>
    <w:rsid w:val="00DF1A9A"/>
    <w:rsid w:val="00DF2776"/>
    <w:rsid w:val="00DF323D"/>
    <w:rsid w:val="00E301A5"/>
    <w:rsid w:val="00E31290"/>
    <w:rsid w:val="00E34343"/>
    <w:rsid w:val="00E533A3"/>
    <w:rsid w:val="00E53E54"/>
    <w:rsid w:val="00E554FC"/>
    <w:rsid w:val="00E57228"/>
    <w:rsid w:val="00E7246F"/>
    <w:rsid w:val="00E81BC8"/>
    <w:rsid w:val="00E970F5"/>
    <w:rsid w:val="00EA678F"/>
    <w:rsid w:val="00EB122F"/>
    <w:rsid w:val="00EC12C7"/>
    <w:rsid w:val="00EC52FD"/>
    <w:rsid w:val="00EC5F8C"/>
    <w:rsid w:val="00EC6291"/>
    <w:rsid w:val="00ED12B1"/>
    <w:rsid w:val="00ED4E2E"/>
    <w:rsid w:val="00ED57DC"/>
    <w:rsid w:val="00EE15D9"/>
    <w:rsid w:val="00EF1B01"/>
    <w:rsid w:val="00EF5261"/>
    <w:rsid w:val="00F001F0"/>
    <w:rsid w:val="00F04FC6"/>
    <w:rsid w:val="00F105D7"/>
    <w:rsid w:val="00F270AE"/>
    <w:rsid w:val="00F2739F"/>
    <w:rsid w:val="00F36EAE"/>
    <w:rsid w:val="00F566F9"/>
    <w:rsid w:val="00F6323A"/>
    <w:rsid w:val="00F6614B"/>
    <w:rsid w:val="00F700DD"/>
    <w:rsid w:val="00F726CB"/>
    <w:rsid w:val="00F771F3"/>
    <w:rsid w:val="00F823FB"/>
    <w:rsid w:val="00F84F9D"/>
    <w:rsid w:val="00F94449"/>
    <w:rsid w:val="00F95117"/>
    <w:rsid w:val="00FA3464"/>
    <w:rsid w:val="00FA69A3"/>
    <w:rsid w:val="00FC5937"/>
    <w:rsid w:val="00FC7550"/>
    <w:rsid w:val="00FD2FE5"/>
    <w:rsid w:val="00FE0F7C"/>
    <w:rsid w:val="00FE6A83"/>
    <w:rsid w:val="00FF2E8B"/>
    <w:rsid w:val="00FF7E23"/>
    <w:rsid w:val="01FD2170"/>
    <w:rsid w:val="02381FED"/>
    <w:rsid w:val="02676E12"/>
    <w:rsid w:val="08CB559C"/>
    <w:rsid w:val="0BF93095"/>
    <w:rsid w:val="0C146CF4"/>
    <w:rsid w:val="0EBC1A7E"/>
    <w:rsid w:val="150C1D42"/>
    <w:rsid w:val="19320955"/>
    <w:rsid w:val="1D046076"/>
    <w:rsid w:val="1E59202B"/>
    <w:rsid w:val="20EB3F58"/>
    <w:rsid w:val="269442EC"/>
    <w:rsid w:val="315F3F3D"/>
    <w:rsid w:val="332A4C29"/>
    <w:rsid w:val="333A4A1C"/>
    <w:rsid w:val="365100D7"/>
    <w:rsid w:val="3B4A56A0"/>
    <w:rsid w:val="3C0845D4"/>
    <w:rsid w:val="3CC11005"/>
    <w:rsid w:val="41BE6EA6"/>
    <w:rsid w:val="426042CD"/>
    <w:rsid w:val="43D4284F"/>
    <w:rsid w:val="44135CEA"/>
    <w:rsid w:val="453A3C9A"/>
    <w:rsid w:val="46C322FE"/>
    <w:rsid w:val="4D060233"/>
    <w:rsid w:val="4D253021"/>
    <w:rsid w:val="4E3349AD"/>
    <w:rsid w:val="4E38541E"/>
    <w:rsid w:val="4EF82945"/>
    <w:rsid w:val="53707BDA"/>
    <w:rsid w:val="551052F0"/>
    <w:rsid w:val="58913ABA"/>
    <w:rsid w:val="5B8D5D7B"/>
    <w:rsid w:val="63617231"/>
    <w:rsid w:val="656432C0"/>
    <w:rsid w:val="65E7126D"/>
    <w:rsid w:val="6B920689"/>
    <w:rsid w:val="6E613A42"/>
    <w:rsid w:val="72B1091D"/>
    <w:rsid w:val="737E180E"/>
    <w:rsid w:val="773A7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5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49"/>
    <w:uiPriority w:val="0"/>
    <w:pPr>
      <w:ind w:firstLine="420" w:firstLineChars="100"/>
    </w:pPr>
    <w:rPr>
      <w:rFonts w:ascii="宋体" w:hAnsi="Times New Roman" w:eastAsia="宋体" w:cs="Times New Roman"/>
      <w:kern w:val="0"/>
      <w:sz w:val="34"/>
      <w:szCs w:val="20"/>
    </w:rPr>
  </w:style>
  <w:style w:type="paragraph" w:styleId="7">
    <w:name w:val="Body Text"/>
    <w:basedOn w:val="1"/>
    <w:link w:val="48"/>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4"/>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29"/>
    <w:qFormat/>
    <w:uiPriority w:val="0"/>
    <w:rPr>
      <w:rFonts w:eastAsia="宋体"/>
      <w:sz w:val="24"/>
    </w:rPr>
  </w:style>
  <w:style w:type="paragraph" w:styleId="14">
    <w:name w:val="Date"/>
    <w:basedOn w:val="1"/>
    <w:next w:val="1"/>
    <w:link w:val="30"/>
    <w:unhideWhenUsed/>
    <w:qFormat/>
    <w:uiPriority w:val="99"/>
    <w:pPr>
      <w:ind w:left="100" w:leftChars="2500"/>
    </w:pPr>
  </w:style>
  <w:style w:type="paragraph" w:styleId="15">
    <w:name w:val="footer"/>
    <w:basedOn w:val="1"/>
    <w:link w:val="31"/>
    <w:unhideWhenUsed/>
    <w:qFormat/>
    <w:uiPriority w:val="99"/>
    <w:pPr>
      <w:tabs>
        <w:tab w:val="center" w:pos="4153"/>
        <w:tab w:val="right" w:pos="8306"/>
      </w:tabs>
      <w:snapToGrid w:val="0"/>
      <w:jc w:val="left"/>
    </w:pPr>
    <w:rPr>
      <w:sz w:val="18"/>
      <w:szCs w:val="18"/>
    </w:rPr>
  </w:style>
  <w:style w:type="paragraph" w:styleId="16">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themeColor="followedHyperlink"/>
      <w:u w:val="single"/>
    </w:rPr>
  </w:style>
  <w:style w:type="character" w:styleId="23">
    <w:name w:val="Hyperlink"/>
    <w:basedOn w:val="20"/>
    <w:unhideWhenUsed/>
    <w:qFormat/>
    <w:uiPriority w:val="99"/>
    <w:rPr>
      <w:color w:val="0000FF"/>
      <w:u w:val="single"/>
    </w:rPr>
  </w:style>
  <w:style w:type="character" w:customStyle="1" w:styleId="25">
    <w:name w:val="标题 1 Char"/>
    <w:basedOn w:val="20"/>
    <w:link w:val="2"/>
    <w:qFormat/>
    <w:uiPriority w:val="0"/>
    <w:rPr>
      <w:rFonts w:ascii="Calibri" w:hAnsi="Calibri" w:eastAsia="宋体" w:cs="Times New Roman"/>
      <w:b/>
      <w:bCs/>
      <w:kern w:val="44"/>
      <w:sz w:val="44"/>
      <w:szCs w:val="44"/>
    </w:rPr>
  </w:style>
  <w:style w:type="character" w:customStyle="1" w:styleId="26">
    <w:name w:val="标题 2 Char"/>
    <w:basedOn w:val="20"/>
    <w:link w:val="3"/>
    <w:qFormat/>
    <w:uiPriority w:val="0"/>
    <w:rPr>
      <w:rFonts w:ascii="Arial" w:hAnsi="Arial" w:eastAsia="黑体" w:cs="Times New Roman"/>
      <w:b/>
      <w:bCs/>
      <w:kern w:val="0"/>
      <w:sz w:val="32"/>
      <w:szCs w:val="32"/>
    </w:rPr>
  </w:style>
  <w:style w:type="character" w:customStyle="1" w:styleId="27">
    <w:name w:val="标题 3 Char"/>
    <w:basedOn w:val="20"/>
    <w:link w:val="4"/>
    <w:qFormat/>
    <w:uiPriority w:val="0"/>
    <w:rPr>
      <w:rFonts w:ascii="宋体" w:hAnsi="宋体" w:eastAsia="宋体" w:cs="Times New Roman"/>
      <w:b/>
      <w:color w:val="000000"/>
      <w:kern w:val="0"/>
      <w:sz w:val="24"/>
      <w:szCs w:val="20"/>
      <w:lang w:val="en-GB"/>
    </w:rPr>
  </w:style>
  <w:style w:type="character" w:customStyle="1" w:styleId="28">
    <w:name w:val="标题 4 Char"/>
    <w:basedOn w:val="20"/>
    <w:link w:val="5"/>
    <w:qFormat/>
    <w:uiPriority w:val="0"/>
    <w:rPr>
      <w:rFonts w:ascii="Arial" w:hAnsi="Arial" w:eastAsia="黑体" w:cs="Times New Roman"/>
      <w:b/>
      <w:bCs/>
      <w:kern w:val="0"/>
      <w:sz w:val="28"/>
      <w:szCs w:val="28"/>
    </w:rPr>
  </w:style>
  <w:style w:type="character" w:customStyle="1" w:styleId="29">
    <w:name w:val="纯文本 Char"/>
    <w:basedOn w:val="20"/>
    <w:link w:val="13"/>
    <w:qFormat/>
    <w:uiPriority w:val="0"/>
    <w:rPr>
      <w:rFonts w:eastAsia="宋体"/>
      <w:sz w:val="24"/>
    </w:rPr>
  </w:style>
  <w:style w:type="character" w:customStyle="1" w:styleId="30">
    <w:name w:val="日期 Char"/>
    <w:basedOn w:val="20"/>
    <w:link w:val="14"/>
    <w:qFormat/>
    <w:uiPriority w:val="99"/>
  </w:style>
  <w:style w:type="character" w:customStyle="1" w:styleId="31">
    <w:name w:val="页脚 Char"/>
    <w:basedOn w:val="20"/>
    <w:link w:val="15"/>
    <w:qFormat/>
    <w:uiPriority w:val="99"/>
    <w:rPr>
      <w:sz w:val="18"/>
      <w:szCs w:val="18"/>
    </w:rPr>
  </w:style>
  <w:style w:type="character" w:customStyle="1" w:styleId="32">
    <w:name w:val="页眉 Char"/>
    <w:basedOn w:val="20"/>
    <w:link w:val="16"/>
    <w:qFormat/>
    <w:uiPriority w:val="99"/>
    <w:rPr>
      <w:sz w:val="18"/>
      <w:szCs w:val="18"/>
    </w:rPr>
  </w:style>
  <w:style w:type="character" w:customStyle="1" w:styleId="33">
    <w:name w:val="纯文本 Char1"/>
    <w:qFormat/>
    <w:uiPriority w:val="0"/>
    <w:rPr>
      <w:rFonts w:eastAsia="宋体"/>
      <w:sz w:val="24"/>
    </w:rPr>
  </w:style>
  <w:style w:type="paragraph" w:customStyle="1" w:styleId="34">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5">
    <w:name w:val="列出段落1"/>
    <w:basedOn w:val="1"/>
    <w:qFormat/>
    <w:uiPriority w:val="34"/>
    <w:pPr>
      <w:ind w:firstLine="420" w:firstLineChars="200"/>
    </w:pPr>
  </w:style>
  <w:style w:type="paragraph" w:styleId="36">
    <w:name w:val="List Paragraph"/>
    <w:basedOn w:val="1"/>
    <w:unhideWhenUsed/>
    <w:qFormat/>
    <w:uiPriority w:val="99"/>
    <w:pPr>
      <w:ind w:firstLine="420" w:firstLineChars="200"/>
    </w:pPr>
  </w:style>
  <w:style w:type="character" w:customStyle="1" w:styleId="37">
    <w:name w:val="正文文本缩进 Char Char"/>
    <w:link w:val="38"/>
    <w:qFormat/>
    <w:uiPriority w:val="0"/>
    <w:rPr>
      <w:rFonts w:ascii="宋体"/>
      <w:sz w:val="24"/>
    </w:rPr>
  </w:style>
  <w:style w:type="paragraph" w:customStyle="1" w:styleId="38">
    <w:name w:val="正文文本缩进1"/>
    <w:basedOn w:val="1"/>
    <w:link w:val="37"/>
    <w:qFormat/>
    <w:uiPriority w:val="0"/>
    <w:pPr>
      <w:spacing w:line="360" w:lineRule="auto"/>
      <w:ind w:firstLine="480" w:firstLineChars="200"/>
    </w:pPr>
    <w:rPr>
      <w:rFonts w:ascii="宋体"/>
      <w:sz w:val="24"/>
    </w:rPr>
  </w:style>
  <w:style w:type="character" w:customStyle="1" w:styleId="39">
    <w:name w:val="日期 Char Char"/>
    <w:link w:val="40"/>
    <w:qFormat/>
    <w:uiPriority w:val="0"/>
    <w:rPr>
      <w:sz w:val="24"/>
    </w:rPr>
  </w:style>
  <w:style w:type="paragraph" w:customStyle="1" w:styleId="40">
    <w:name w:val="日期1"/>
    <w:basedOn w:val="1"/>
    <w:next w:val="1"/>
    <w:link w:val="39"/>
    <w:qFormat/>
    <w:uiPriority w:val="0"/>
    <w:rPr>
      <w:sz w:val="24"/>
    </w:rPr>
  </w:style>
  <w:style w:type="paragraph" w:customStyle="1" w:styleId="4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2">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4">
    <w:name w:val="正文文本 3 Char"/>
    <w:basedOn w:val="20"/>
    <w:link w:val="10"/>
    <w:qFormat/>
    <w:uiPriority w:val="0"/>
    <w:rPr>
      <w:rFonts w:ascii="Times New Roman" w:hAnsi="Times New Roman" w:eastAsia="宋体" w:cs="Times New Roman"/>
      <w:color w:val="FF0000"/>
      <w:sz w:val="24"/>
      <w:szCs w:val="24"/>
    </w:rPr>
  </w:style>
  <w:style w:type="character" w:customStyle="1" w:styleId="45">
    <w:name w:val="edittexttarea"/>
    <w:basedOn w:val="20"/>
    <w:qFormat/>
    <w:uiPriority w:val="0"/>
  </w:style>
  <w:style w:type="paragraph" w:customStyle="1" w:styleId="46">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8">
    <w:name w:val="正文文本 Char"/>
    <w:basedOn w:val="20"/>
    <w:link w:val="7"/>
    <w:semiHidden/>
    <w:qFormat/>
    <w:uiPriority w:val="99"/>
  </w:style>
  <w:style w:type="character" w:customStyle="1" w:styleId="49">
    <w:name w:val="正文首行缩进 Char"/>
    <w:basedOn w:val="48"/>
    <w:link w:val="6"/>
    <w:qFormat/>
    <w:uiPriority w:val="0"/>
    <w:rPr>
      <w:rFonts w:ascii="宋体" w:hAnsi="Times New Roman" w:eastAsia="宋体" w:cs="Times New Roman"/>
      <w:kern w:val="0"/>
      <w:sz w:val="34"/>
      <w:szCs w:val="20"/>
    </w:rPr>
  </w:style>
  <w:style w:type="character" w:customStyle="1" w:styleId="50">
    <w:name w:val="HTML 预设格式 Char"/>
    <w:basedOn w:val="20"/>
    <w:link w:val="18"/>
    <w:semiHidden/>
    <w:qFormat/>
    <w:uiPriority w:val="99"/>
    <w:rPr>
      <w:rFonts w:ascii="宋体" w:hAnsi="宋体" w:eastAsia="宋体" w:cs="宋体"/>
      <w:kern w:val="0"/>
      <w:sz w:val="24"/>
      <w:szCs w:val="24"/>
    </w:rPr>
  </w:style>
  <w:style w:type="character" w:customStyle="1" w:styleId="51">
    <w:name w:val="标题 2 字符"/>
    <w:basedOn w:val="20"/>
    <w:link w:val="3"/>
    <w:qFormat/>
    <w:uiPriority w:val="0"/>
    <w:rPr>
      <w:rFonts w:ascii="Arial" w:hAnsi="Arial" w:eastAsia="黑体" w:cs="Times New Roman"/>
      <w:b/>
      <w:bCs/>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5258</Words>
  <Characters>29972</Characters>
  <Lines>249</Lines>
  <Paragraphs>70</Paragraphs>
  <TotalTime>2</TotalTime>
  <ScaleCrop>false</ScaleCrop>
  <LinksUpToDate>false</LinksUpToDate>
  <CharactersWithSpaces>35160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2018-05-16T03:22:00Z</dcterms:created>
  <dc:creator>许昌市公共资源交易中心:孟莉</dc:creator>
  <cp:lastModifiedBy>甛╚＞</cp:lastModifiedBy>
  <cp:lastPrinted>2018-07-06T00:44:00Z</cp:lastPrinted>
  <dcterms:modified xsi:type="dcterms:W3CDTF">2018-07-17T03:58:25Z</dcterms:modified>
  <cp:revision>444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