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YLZB-G2018031号襄城县妇幼保健院“X光机数字化成像系统医疗设备”项目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项目编号：YLZB-G2018031号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采购单位：襄城县妇幼保健院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（一）项目名称：襄城县妇幼保健院 “X光机数字化成像系统医疗设备采购”项目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031</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公开招标</w:t>
      </w:r>
      <w:r>
        <w:rPr>
          <w:rFonts w:hint="eastAsia" w:cs="仿宋_GB2312" w:asciiTheme="minorEastAsia" w:hAnsiTheme="minorEastAsia" w:eastAsiaTheme="minorEastAsia"/>
          <w:color w:val="000000"/>
          <w:shd w:val="clear" w:color="auto" w:fill="FFFFFF"/>
        </w:rPr>
        <w:t xml:space="preserve">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p>
    <w:p>
      <w:pPr>
        <w:pStyle w:val="19"/>
        <w:widowControl/>
        <w:shd w:val="clear" w:color="auto" w:fill="FFFFFF"/>
        <w:spacing w:line="360" w:lineRule="auto"/>
        <w:ind w:firstLine="1200" w:firstLineChars="50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A包：X光机数字化成像系统1套</w:t>
      </w:r>
    </w:p>
    <w:p>
      <w:pPr>
        <w:pStyle w:val="19"/>
        <w:widowControl/>
        <w:shd w:val="clear" w:color="auto" w:fill="FFFFFF"/>
        <w:spacing w:line="360" w:lineRule="auto"/>
        <w:ind w:firstLine="1200" w:firstLineChars="50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B包：进口乳腺X光机数字化成像系统1套</w:t>
      </w:r>
    </w:p>
    <w:p>
      <w:pPr>
        <w:pStyle w:val="19"/>
        <w:widowControl/>
        <w:numPr>
          <w:ilvl w:val="0"/>
          <w:numId w:val="4"/>
        </w:numPr>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p>
    <w:p>
      <w:pPr>
        <w:pStyle w:val="19"/>
        <w:widowControl/>
        <w:numPr>
          <w:ilvl w:val="0"/>
          <w:numId w:val="0"/>
        </w:numPr>
        <w:shd w:val="clear" w:color="auto" w:fill="FFFFFF"/>
        <w:spacing w:line="360" w:lineRule="auto"/>
        <w:ind w:firstLine="1200" w:firstLineChars="50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A包16万元；最高限价：16万元</w:t>
      </w:r>
    </w:p>
    <w:p>
      <w:pPr>
        <w:pStyle w:val="19"/>
        <w:widowControl/>
        <w:numPr>
          <w:ilvl w:val="0"/>
          <w:numId w:val="0"/>
        </w:numPr>
        <w:shd w:val="clear" w:color="auto" w:fill="FFFFFF"/>
        <w:spacing w:line="360" w:lineRule="auto"/>
        <w:ind w:firstLine="1200" w:firstLineChars="50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B包50万元；最高限价：50万元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 ：合同签订后30天内</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（七）交付地点：襄城县妇幼保健院</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color w:val="auto"/>
        </w:rPr>
        <w:t>投标截止及开标时间：2018年</w:t>
      </w:r>
      <w:r>
        <w:rPr>
          <w:rFonts w:hint="eastAsia" w:cs="仿宋_GB2312" w:asciiTheme="minorEastAsia" w:hAnsiTheme="minorEastAsia" w:eastAsiaTheme="minorEastAsia"/>
          <w:color w:val="auto"/>
          <w:u w:val="single"/>
          <w:lang w:val="en-US" w:eastAsia="zh-CN"/>
        </w:rPr>
        <w:t>7</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12</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eastAsia="zh-CN"/>
        </w:rPr>
        <w:t>四</w:t>
      </w:r>
      <w:r>
        <w:rPr>
          <w:rFonts w:hint="eastAsia" w:cs="仿宋_GB2312" w:asciiTheme="minorEastAsia" w:hAnsiTheme="minorEastAsia" w:eastAsiaTheme="minorEastAsia"/>
          <w:color w:val="auto"/>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采购人：襄城县妇幼保健院</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址：襄城县紫云大道南段346号</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联系人：李</w:t>
      </w:r>
      <w:r>
        <w:rPr>
          <w:rFonts w:hint="eastAsia" w:cs="仿宋_GB2312" w:asciiTheme="minorEastAsia" w:hAnsiTheme="minorEastAsia" w:eastAsiaTheme="minorEastAsia"/>
          <w:color w:val="000000"/>
          <w:lang w:eastAsia="zh-CN"/>
        </w:rPr>
        <w:t>少群</w:t>
      </w:r>
      <w:r>
        <w:rPr>
          <w:rFonts w:hint="eastAsia" w:cs="仿宋_GB2312" w:asciiTheme="minorEastAsia" w:hAnsiTheme="minorEastAsia" w:eastAsiaTheme="minorEastAsia"/>
          <w:color w:val="000000"/>
        </w:rPr>
        <w:t xml:space="preserve">               联系电话：13937415887</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代理机构：北京华采招标代理有限公司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 xml:space="preserve">地  址：许昌市新许路建行三楼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周伟</w:t>
      </w:r>
      <w:r>
        <w:rPr>
          <w:rFonts w:hint="eastAsia" w:cs="仿宋_GB2312" w:asciiTheme="minorEastAsia" w:hAnsiTheme="minorEastAsia" w:eastAsiaTheme="minorEastAsia"/>
          <w:color w:val="000000"/>
        </w:rPr>
        <w:t xml:space="preserve">               联系电话：13903749798</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w:t>
      </w:r>
      <w:r>
        <w:rPr>
          <w:rFonts w:hint="eastAsia" w:asciiTheme="minorEastAsia" w:hAnsiTheme="minorEastAsia" w:cstheme="majorEastAsia"/>
          <w:sz w:val="24"/>
          <w:szCs w:val="24"/>
          <w:lang w:val="zh-CN"/>
        </w:rPr>
        <w:t xml:space="preserve">   襄城县妇幼保健院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 w:val="24"/>
          <w:szCs w:val="24"/>
        </w:rPr>
        <w:t xml:space="preserve">                            </w:t>
      </w: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rPr>
        <w:t xml:space="preserve"> </w:t>
      </w:r>
      <w:r>
        <w:rPr>
          <w:rFonts w:hint="eastAsia" w:cs="仿宋_GB2312" w:asciiTheme="minorEastAsia" w:hAnsiTheme="minorEastAsia"/>
          <w:color w:val="auto"/>
          <w:sz w:val="24"/>
          <w:szCs w:val="24"/>
        </w:rPr>
        <w:t xml:space="preserve"> 二〇一八年</w:t>
      </w:r>
      <w:r>
        <w:rPr>
          <w:rFonts w:hint="eastAsia" w:cs="仿宋_GB2312" w:asciiTheme="minorEastAsia" w:hAnsiTheme="minorEastAsia"/>
          <w:color w:val="auto"/>
          <w:sz w:val="24"/>
          <w:szCs w:val="24"/>
          <w:lang w:eastAsia="zh-CN"/>
        </w:rPr>
        <w:t>六</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eastAsia="zh-CN"/>
        </w:rPr>
        <w:t>十五</w:t>
      </w:r>
      <w:r>
        <w:rPr>
          <w:rFonts w:hint="eastAsia" w:cs="仿宋_GB2312" w:asciiTheme="minorEastAsia" w:hAnsiTheme="minorEastAsia"/>
          <w:color w:val="auto"/>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采购清单</w:t>
      </w:r>
    </w:p>
    <w:tbl>
      <w:tblPr>
        <w:tblStyle w:val="24"/>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2232"/>
        <w:gridCol w:w="3438"/>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34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是否为</w:t>
            </w:r>
          </w:p>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1"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 w:val="24"/>
                <w:szCs w:val="24"/>
                <w:lang w:eastAsia="zh-CN"/>
              </w:rPr>
            </w:pPr>
            <w:r>
              <w:rPr>
                <w:rFonts w:hint="eastAsia" w:eastAsia="宋体" w:cs="Times New Roman" w:asciiTheme="minorEastAsia" w:hAnsiTheme="minorEastAsia"/>
                <w:color w:val="000000"/>
                <w:kern w:val="0"/>
                <w:sz w:val="24"/>
                <w:szCs w:val="24"/>
                <w:lang w:val="en-US" w:eastAsia="zh-CN"/>
              </w:rPr>
              <w:t>A包</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X光机数字化成像系统</w:t>
            </w:r>
          </w:p>
        </w:tc>
        <w:tc>
          <w:tcPr>
            <w:tcW w:w="34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ascii="Times New Roman" w:hAnsi="Times New Roman" w:eastAsia="仿宋_GB2312" w:cs="Times New Roman"/>
                <w:b/>
                <w:i/>
                <w:color w:val="548DD4" w:themeColor="text2" w:themeTint="99"/>
                <w:kern w:val="0"/>
                <w:sz w:val="24"/>
                <w:szCs w:val="24"/>
              </w:rPr>
            </w:pPr>
            <w:r>
              <w:rPr>
                <w:rFonts w:hint="eastAsia" w:asciiTheme="minorEastAsia" w:hAnsiTheme="minorEastAsia"/>
                <w:color w:val="auto"/>
                <w:sz w:val="24"/>
                <w:szCs w:val="24"/>
                <w:lang w:val="zh-CN"/>
              </w:rPr>
              <w:t>详见以下采购内容及技术要求</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仿宋" w:hAnsi="仿宋" w:eastAsia="仿宋" w:cs="Times New Roman"/>
                <w:color w:val="FF0000"/>
                <w:kern w:val="0"/>
                <w:sz w:val="24"/>
                <w:szCs w:val="24"/>
                <w:lang w:eastAsia="zh-CN"/>
              </w:rPr>
            </w:pPr>
            <w:r>
              <w:rPr>
                <w:rFonts w:hint="eastAsia" w:ascii="宋体" w:hAnsi="宋体" w:eastAsia="宋体" w:cs="宋体"/>
                <w:color w:val="000000"/>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 w:val="24"/>
                <w:szCs w:val="24"/>
                <w:lang w:eastAsia="zh-CN"/>
              </w:rPr>
            </w:pPr>
            <w:r>
              <w:rPr>
                <w:rFonts w:hint="eastAsia" w:eastAsia="宋体" w:cs="Times New Roman" w:asciiTheme="minorEastAsia" w:hAnsiTheme="minorEastAsia"/>
                <w:color w:val="000000"/>
                <w:kern w:val="0"/>
                <w:sz w:val="24"/>
                <w:szCs w:val="24"/>
                <w:lang w:val="en-US" w:eastAsia="zh-CN"/>
              </w:rPr>
              <w:t>B包</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进口乳腺X光机数字化成像系统</w:t>
            </w:r>
          </w:p>
        </w:tc>
        <w:tc>
          <w:tcPr>
            <w:tcW w:w="343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ascii="宋体" w:hAnsi="宋体" w:eastAsia="宋体" w:cs="宋体"/>
                <w:color w:val="000000"/>
                <w:kern w:val="0"/>
                <w:sz w:val="24"/>
                <w:szCs w:val="24"/>
              </w:rPr>
            </w:pPr>
            <w:r>
              <w:rPr>
                <w:rFonts w:hint="eastAsia" w:asciiTheme="minorEastAsia" w:hAnsiTheme="minorEastAsia"/>
                <w:color w:val="auto"/>
                <w:sz w:val="24"/>
                <w:szCs w:val="24"/>
                <w:lang w:val="zh-CN"/>
              </w:rPr>
              <w:t>详见以下采购内容及技术要求</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是</w:t>
            </w:r>
          </w:p>
        </w:tc>
      </w:tr>
    </w:tbl>
    <w:p>
      <w:pPr>
        <w:spacing w:line="360" w:lineRule="auto"/>
        <w:ind w:firstLine="482" w:firstLineChars="200"/>
        <w:contextualSpacing/>
        <w:rPr>
          <w:rFonts w:hint="eastAsia" w:cs="微软雅黑" w:asciiTheme="minorEastAsia" w:hAnsiTheme="minorEastAsia"/>
          <w:b/>
          <w:color w:val="FF0000"/>
          <w:sz w:val="24"/>
          <w:szCs w:val="24"/>
        </w:rPr>
      </w:pP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237"/>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3"/>
          </w:tcPr>
          <w:p>
            <w:pPr>
              <w:spacing w:line="480" w:lineRule="atLeast"/>
              <w:jc w:val="center"/>
              <w:rPr>
                <w:b/>
                <w:sz w:val="28"/>
                <w:szCs w:val="28"/>
              </w:rPr>
            </w:pPr>
            <w:r>
              <w:rPr>
                <w:rFonts w:hint="eastAsia"/>
                <w:b/>
                <w:sz w:val="28"/>
                <w:szCs w:val="28"/>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序号</w:t>
            </w:r>
          </w:p>
        </w:tc>
        <w:tc>
          <w:tcPr>
            <w:tcW w:w="6237" w:type="dxa"/>
          </w:tcPr>
          <w:p>
            <w:pPr>
              <w:spacing w:line="480" w:lineRule="atLeast"/>
              <w:rPr>
                <w:b/>
                <w:sz w:val="28"/>
                <w:szCs w:val="28"/>
              </w:rPr>
            </w:pPr>
            <w:r>
              <w:rPr>
                <w:rFonts w:hint="eastAsia"/>
                <w:b/>
                <w:sz w:val="28"/>
                <w:szCs w:val="28"/>
              </w:rPr>
              <w:t>内容</w:t>
            </w:r>
          </w:p>
        </w:tc>
        <w:tc>
          <w:tcPr>
            <w:tcW w:w="1184" w:type="dxa"/>
          </w:tcPr>
          <w:p>
            <w:pPr>
              <w:spacing w:line="480" w:lineRule="atLeast"/>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1</w:t>
            </w:r>
          </w:p>
        </w:tc>
        <w:tc>
          <w:tcPr>
            <w:tcW w:w="6237" w:type="dxa"/>
          </w:tcPr>
          <w:p>
            <w:pPr>
              <w:spacing w:line="480" w:lineRule="atLeast"/>
              <w:rPr>
                <w:b/>
                <w:sz w:val="28"/>
                <w:szCs w:val="28"/>
              </w:rPr>
            </w:pPr>
            <w:r>
              <w:rPr>
                <w:rFonts w:hint="eastAsia"/>
                <w:b/>
                <w:sz w:val="28"/>
                <w:szCs w:val="28"/>
              </w:rPr>
              <w:t>详细要求</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p>
        </w:tc>
        <w:tc>
          <w:tcPr>
            <w:tcW w:w="6237" w:type="dxa"/>
          </w:tcPr>
          <w:p>
            <w:pPr>
              <w:spacing w:line="480" w:lineRule="atLeast"/>
              <w:rPr>
                <w:b/>
                <w:sz w:val="28"/>
                <w:szCs w:val="28"/>
              </w:rPr>
            </w:pPr>
            <w:r>
              <w:rPr>
                <w:rFonts w:hint="eastAsia"/>
                <w:b/>
                <w:sz w:val="28"/>
                <w:szCs w:val="28"/>
              </w:rPr>
              <w:t>平板探测器</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.1</w:t>
            </w:r>
          </w:p>
        </w:tc>
        <w:tc>
          <w:tcPr>
            <w:tcW w:w="6237" w:type="dxa"/>
          </w:tcPr>
          <w:p>
            <w:pPr>
              <w:spacing w:line="480" w:lineRule="atLeast"/>
              <w:rPr>
                <w:b/>
                <w:sz w:val="28"/>
                <w:szCs w:val="28"/>
              </w:rPr>
            </w:pPr>
            <w:r>
              <w:rPr>
                <w:rFonts w:hint="eastAsia" w:ascii="宋体" w:hAnsi="宋体"/>
                <w:sz w:val="28"/>
                <w:szCs w:val="28"/>
              </w:rPr>
              <w:t>探测器结构：非晶硅/碘化铯</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.2</w:t>
            </w:r>
          </w:p>
        </w:tc>
        <w:tc>
          <w:tcPr>
            <w:tcW w:w="6237" w:type="dxa"/>
          </w:tcPr>
          <w:p>
            <w:pPr>
              <w:spacing w:line="400" w:lineRule="atLeast"/>
              <w:rPr>
                <w:rFonts w:ascii="宋体" w:hAnsi="宋体"/>
                <w:sz w:val="28"/>
                <w:szCs w:val="28"/>
              </w:rPr>
            </w:pPr>
            <w:r>
              <w:rPr>
                <w:rFonts w:hint="eastAsia" w:ascii="宋体" w:hAnsi="宋体"/>
                <w:sz w:val="28"/>
                <w:szCs w:val="28"/>
              </w:rPr>
              <w:t>成像范围：</w:t>
            </w:r>
            <w:r>
              <w:rPr>
                <w:rFonts w:ascii="宋体" w:hAnsi="宋体"/>
                <w:sz w:val="28"/>
                <w:szCs w:val="28"/>
              </w:rPr>
              <w:t>≥</w:t>
            </w:r>
            <w:r>
              <w:rPr>
                <w:rFonts w:hint="eastAsia" w:ascii="宋体" w:hAnsi="宋体"/>
                <w:sz w:val="28"/>
                <w:szCs w:val="28"/>
              </w:rPr>
              <w:t xml:space="preserve"> 24X18CM</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.3</w:t>
            </w:r>
          </w:p>
        </w:tc>
        <w:tc>
          <w:tcPr>
            <w:tcW w:w="6237" w:type="dxa"/>
          </w:tcPr>
          <w:p>
            <w:pPr>
              <w:spacing w:line="400" w:lineRule="atLeast"/>
              <w:rPr>
                <w:rFonts w:ascii="宋体" w:hAnsi="宋体"/>
                <w:sz w:val="28"/>
                <w:szCs w:val="28"/>
              </w:rPr>
            </w:pPr>
            <w:r>
              <w:rPr>
                <w:rFonts w:hint="eastAsia" w:ascii="宋体" w:hAnsi="宋体"/>
                <w:sz w:val="28"/>
                <w:szCs w:val="28"/>
              </w:rPr>
              <w:t>像素尺寸：</w:t>
            </w:r>
            <w:r>
              <w:rPr>
                <w:rFonts w:ascii="宋体" w:hAnsi="宋体"/>
                <w:sz w:val="28"/>
                <w:szCs w:val="28"/>
              </w:rPr>
              <w:t>≤</w:t>
            </w:r>
            <w:r>
              <w:rPr>
                <w:rFonts w:hint="eastAsia" w:ascii="宋体" w:hAnsi="宋体"/>
                <w:sz w:val="28"/>
                <w:szCs w:val="28"/>
              </w:rPr>
              <w:t>77 µm</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.4</w:t>
            </w:r>
          </w:p>
        </w:tc>
        <w:tc>
          <w:tcPr>
            <w:tcW w:w="6237" w:type="dxa"/>
          </w:tcPr>
          <w:p>
            <w:pPr>
              <w:spacing w:line="400" w:lineRule="atLeast"/>
              <w:rPr>
                <w:rFonts w:ascii="宋体" w:hAnsi="宋体"/>
                <w:sz w:val="28"/>
                <w:szCs w:val="28"/>
              </w:rPr>
            </w:pPr>
            <w:r>
              <w:rPr>
                <w:rFonts w:hint="eastAsia" w:ascii="宋体" w:hAnsi="宋体"/>
                <w:sz w:val="28"/>
                <w:szCs w:val="28"/>
              </w:rPr>
              <w:t>空间分辨率：</w:t>
            </w:r>
            <w:r>
              <w:rPr>
                <w:rFonts w:ascii="宋体" w:hAnsi="宋体"/>
                <w:sz w:val="28"/>
                <w:szCs w:val="28"/>
              </w:rPr>
              <w:t>≥</w:t>
            </w:r>
            <w:r>
              <w:rPr>
                <w:rFonts w:hint="eastAsia" w:ascii="宋体" w:hAnsi="宋体"/>
                <w:sz w:val="28"/>
                <w:szCs w:val="28"/>
              </w:rPr>
              <w:t>6.3 LP/mm</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.5</w:t>
            </w:r>
          </w:p>
        </w:tc>
        <w:tc>
          <w:tcPr>
            <w:tcW w:w="6237" w:type="dxa"/>
          </w:tcPr>
          <w:p>
            <w:pPr>
              <w:spacing w:line="400" w:lineRule="atLeast"/>
              <w:rPr>
                <w:rFonts w:ascii="宋体" w:hAnsi="宋体"/>
                <w:sz w:val="28"/>
                <w:szCs w:val="28"/>
              </w:rPr>
            </w:pPr>
            <w:r>
              <w:rPr>
                <w:rFonts w:hint="eastAsia" w:ascii="宋体" w:hAnsi="宋体"/>
                <w:sz w:val="28"/>
                <w:szCs w:val="28"/>
              </w:rPr>
              <w:t>像素矩阵：</w:t>
            </w:r>
            <w:r>
              <w:rPr>
                <w:rFonts w:ascii="宋体" w:hAnsi="宋体"/>
                <w:sz w:val="28"/>
                <w:szCs w:val="28"/>
              </w:rPr>
              <w:t>≥</w:t>
            </w:r>
            <w:r>
              <w:rPr>
                <w:rFonts w:hint="eastAsia" w:ascii="宋体" w:hAnsi="宋体"/>
                <w:sz w:val="28"/>
                <w:szCs w:val="28"/>
              </w:rPr>
              <w:t>3072x2304</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.6</w:t>
            </w:r>
          </w:p>
        </w:tc>
        <w:tc>
          <w:tcPr>
            <w:tcW w:w="6237" w:type="dxa"/>
          </w:tcPr>
          <w:p>
            <w:pPr>
              <w:spacing w:line="480" w:lineRule="atLeast"/>
              <w:rPr>
                <w:b/>
                <w:sz w:val="28"/>
                <w:szCs w:val="28"/>
              </w:rPr>
            </w:pPr>
            <w:r>
              <w:rPr>
                <w:rFonts w:hint="eastAsia" w:ascii="宋体" w:hAnsi="宋体"/>
                <w:sz w:val="28"/>
                <w:szCs w:val="28"/>
              </w:rPr>
              <w:t>动态范围：</w:t>
            </w:r>
            <w:r>
              <w:rPr>
                <w:rFonts w:ascii="宋体" w:hAnsi="宋体"/>
                <w:sz w:val="28"/>
                <w:szCs w:val="28"/>
              </w:rPr>
              <w:t>≥</w:t>
            </w:r>
            <w:r>
              <w:rPr>
                <w:rFonts w:hint="eastAsia" w:ascii="宋体" w:hAnsi="宋体"/>
                <w:sz w:val="28"/>
                <w:szCs w:val="28"/>
              </w:rPr>
              <w:t xml:space="preserve">15.6bit </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.7</w:t>
            </w:r>
          </w:p>
        </w:tc>
        <w:tc>
          <w:tcPr>
            <w:tcW w:w="6237" w:type="dxa"/>
          </w:tcPr>
          <w:p>
            <w:pPr>
              <w:spacing w:line="400" w:lineRule="atLeast"/>
              <w:rPr>
                <w:rFonts w:ascii="宋体" w:hAnsi="宋体"/>
                <w:sz w:val="28"/>
                <w:szCs w:val="28"/>
              </w:rPr>
            </w:pPr>
            <w:r>
              <w:rPr>
                <w:rFonts w:hint="eastAsia" w:ascii="宋体" w:hAnsi="宋体"/>
                <w:sz w:val="28"/>
                <w:szCs w:val="28"/>
              </w:rPr>
              <w:t>MTF：</w:t>
            </w:r>
            <w:r>
              <w:rPr>
                <w:rFonts w:ascii="宋体" w:hAnsi="宋体"/>
                <w:sz w:val="28"/>
                <w:szCs w:val="28"/>
              </w:rPr>
              <w:t>≥</w:t>
            </w:r>
            <w:r>
              <w:rPr>
                <w:rFonts w:hint="eastAsia" w:ascii="宋体" w:hAnsi="宋体"/>
                <w:sz w:val="28"/>
                <w:szCs w:val="28"/>
              </w:rPr>
              <w:t>65@3lp/mm</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b/>
                <w:sz w:val="28"/>
                <w:szCs w:val="28"/>
              </w:rPr>
              <w:t>2</w:t>
            </w:r>
            <w:r>
              <w:rPr>
                <w:rFonts w:hint="eastAsia"/>
                <w:b/>
                <w:sz w:val="28"/>
                <w:szCs w:val="28"/>
              </w:rPr>
              <w:t>.8</w:t>
            </w:r>
          </w:p>
        </w:tc>
        <w:tc>
          <w:tcPr>
            <w:tcW w:w="6237" w:type="dxa"/>
          </w:tcPr>
          <w:p>
            <w:pPr>
              <w:spacing w:line="400" w:lineRule="atLeast"/>
              <w:rPr>
                <w:rFonts w:ascii="宋体" w:hAnsi="宋体"/>
                <w:sz w:val="28"/>
                <w:szCs w:val="28"/>
              </w:rPr>
            </w:pPr>
            <w:r>
              <w:rPr>
                <w:rFonts w:hint="eastAsia" w:ascii="宋体" w:hAnsi="宋体"/>
                <w:sz w:val="28"/>
                <w:szCs w:val="28"/>
              </w:rPr>
              <w:t>图像输出：Giga Ethernet</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3.9</w:t>
            </w:r>
          </w:p>
        </w:tc>
        <w:tc>
          <w:tcPr>
            <w:tcW w:w="6237" w:type="dxa"/>
          </w:tcPr>
          <w:p>
            <w:pPr>
              <w:spacing w:line="400" w:lineRule="atLeast"/>
              <w:rPr>
                <w:rFonts w:ascii="宋体" w:hAnsi="宋体"/>
                <w:sz w:val="28"/>
                <w:szCs w:val="28"/>
              </w:rPr>
            </w:pPr>
            <w:r>
              <w:rPr>
                <w:rFonts w:hint="eastAsia" w:ascii="宋体" w:hAnsi="宋体"/>
                <w:sz w:val="28"/>
                <w:szCs w:val="28"/>
              </w:rPr>
              <w:t>图像预览时间：</w:t>
            </w:r>
            <w:r>
              <w:rPr>
                <w:rFonts w:ascii="宋体" w:hAnsi="宋体"/>
                <w:sz w:val="28"/>
                <w:szCs w:val="28"/>
              </w:rPr>
              <w:t>≤</w:t>
            </w:r>
            <w:r>
              <w:rPr>
                <w:rFonts w:hint="eastAsia" w:ascii="宋体" w:hAnsi="宋体"/>
                <w:sz w:val="28"/>
                <w:szCs w:val="28"/>
              </w:rPr>
              <w:t>2S</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4</w:t>
            </w:r>
          </w:p>
        </w:tc>
        <w:tc>
          <w:tcPr>
            <w:tcW w:w="6237" w:type="dxa"/>
          </w:tcPr>
          <w:p>
            <w:pPr>
              <w:spacing w:line="480" w:lineRule="atLeast"/>
              <w:rPr>
                <w:b/>
                <w:sz w:val="28"/>
                <w:szCs w:val="28"/>
              </w:rPr>
            </w:pPr>
            <w:r>
              <w:rPr>
                <w:rFonts w:hint="eastAsia"/>
                <w:b/>
                <w:sz w:val="28"/>
                <w:szCs w:val="28"/>
              </w:rPr>
              <w:t>升级要求</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4.1</w:t>
            </w:r>
          </w:p>
        </w:tc>
        <w:tc>
          <w:tcPr>
            <w:tcW w:w="6237" w:type="dxa"/>
          </w:tcPr>
          <w:p>
            <w:pPr>
              <w:spacing w:line="480" w:lineRule="atLeast"/>
              <w:rPr>
                <w:b/>
                <w:sz w:val="28"/>
                <w:szCs w:val="28"/>
              </w:rPr>
            </w:pPr>
            <w:r>
              <w:rPr>
                <w:rFonts w:hint="eastAsia"/>
                <w:sz w:val="28"/>
                <w:szCs w:val="28"/>
              </w:rPr>
              <w:t>不改变原有乳腺X光机机械结构；</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4.2</w:t>
            </w:r>
          </w:p>
        </w:tc>
        <w:tc>
          <w:tcPr>
            <w:tcW w:w="6237" w:type="dxa"/>
          </w:tcPr>
          <w:p>
            <w:pPr>
              <w:spacing w:line="480" w:lineRule="atLeast"/>
              <w:rPr>
                <w:sz w:val="28"/>
                <w:szCs w:val="28"/>
              </w:rPr>
            </w:pPr>
            <w:r>
              <w:rPr>
                <w:rFonts w:hint="eastAsia"/>
                <w:sz w:val="28"/>
                <w:szCs w:val="28"/>
              </w:rPr>
              <w:t>采用AED曝光系统（自动感应X光），不改变原有乳腺X光机电路连接；</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4.3</w:t>
            </w:r>
          </w:p>
        </w:tc>
        <w:tc>
          <w:tcPr>
            <w:tcW w:w="6237" w:type="dxa"/>
          </w:tcPr>
          <w:p>
            <w:pPr>
              <w:spacing w:line="480" w:lineRule="atLeast"/>
              <w:rPr>
                <w:b/>
                <w:sz w:val="28"/>
                <w:szCs w:val="28"/>
              </w:rPr>
            </w:pPr>
            <w:r>
              <w:rPr>
                <w:rFonts w:hint="eastAsia"/>
                <w:sz w:val="28"/>
                <w:szCs w:val="28"/>
              </w:rPr>
              <w:t>兼容乳腺X光机原有AEC及滤线栅系统；</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w:t>
            </w:r>
          </w:p>
        </w:tc>
        <w:tc>
          <w:tcPr>
            <w:tcW w:w="6237" w:type="dxa"/>
          </w:tcPr>
          <w:p>
            <w:pPr>
              <w:spacing w:line="480" w:lineRule="atLeast"/>
              <w:rPr>
                <w:b/>
                <w:sz w:val="28"/>
                <w:szCs w:val="28"/>
              </w:rPr>
            </w:pPr>
            <w:r>
              <w:rPr>
                <w:rFonts w:hint="eastAsia"/>
                <w:b/>
                <w:sz w:val="28"/>
                <w:szCs w:val="28"/>
              </w:rPr>
              <w:t>DMOC(商用主机，操作台软件)</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p>
        </w:tc>
        <w:tc>
          <w:tcPr>
            <w:tcW w:w="6237" w:type="dxa"/>
          </w:tcPr>
          <w:p>
            <w:pPr>
              <w:spacing w:line="480" w:lineRule="atLeast"/>
              <w:rPr>
                <w:b/>
                <w:sz w:val="28"/>
                <w:szCs w:val="28"/>
              </w:rPr>
            </w:pPr>
            <w:r>
              <w:rPr>
                <w:rFonts w:hint="eastAsia" w:ascii="宋体" w:hAnsi="宋体"/>
                <w:b/>
                <w:bCs/>
                <w:color w:val="333333"/>
                <w:kern w:val="36"/>
                <w:sz w:val="28"/>
                <w:szCs w:val="28"/>
              </w:rPr>
              <w:t>硬件：</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5.1</w:t>
            </w:r>
          </w:p>
        </w:tc>
        <w:tc>
          <w:tcPr>
            <w:tcW w:w="6237" w:type="dxa"/>
          </w:tcPr>
          <w:p>
            <w:pPr>
              <w:spacing w:line="480" w:lineRule="atLeast"/>
              <w:rPr>
                <w:b/>
                <w:sz w:val="28"/>
                <w:szCs w:val="28"/>
              </w:rPr>
            </w:pPr>
            <w:r>
              <w:rPr>
                <w:rFonts w:hint="eastAsia" w:ascii="宋体" w:hAnsi="宋体" w:cs="宋体"/>
                <w:color w:val="000000"/>
                <w:kern w:val="0"/>
                <w:sz w:val="28"/>
                <w:szCs w:val="28"/>
              </w:rPr>
              <w:t>CPU 型号:</w:t>
            </w:r>
            <w:r>
              <w:rPr>
                <w:rFonts w:hint="eastAsia" w:ascii="宋体" w:hAnsi="宋体" w:cs="宋体"/>
                <w:i/>
                <w:iCs/>
                <w:vanish/>
                <w:color w:val="000000"/>
                <w:kern w:val="0"/>
                <w:sz w:val="28"/>
                <w:szCs w:val="28"/>
              </w:rPr>
              <w:t xml:space="preserve"> 纠错纠错</w:t>
            </w:r>
            <w:r>
              <w:rPr>
                <w:rFonts w:hint="eastAsia" w:ascii="宋体" w:hAnsi="宋体" w:cs="宋体"/>
                <w:color w:val="000000"/>
                <w:kern w:val="0"/>
                <w:sz w:val="28"/>
                <w:szCs w:val="28"/>
              </w:rPr>
              <w:t>Intel core i7</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5.2</w:t>
            </w:r>
          </w:p>
        </w:tc>
        <w:tc>
          <w:tcPr>
            <w:tcW w:w="6237" w:type="dxa"/>
          </w:tcPr>
          <w:p>
            <w:pPr>
              <w:spacing w:line="480" w:lineRule="atLeast"/>
              <w:rPr>
                <w:rFonts w:ascii="宋体" w:hAnsi="宋体" w:cs="宋体"/>
                <w:color w:val="000000"/>
                <w:kern w:val="0"/>
                <w:sz w:val="28"/>
                <w:szCs w:val="28"/>
              </w:rPr>
            </w:pPr>
            <w:r>
              <w:rPr>
                <w:rFonts w:hint="eastAsia" w:ascii="宋体" w:hAnsi="宋体" w:cs="宋体"/>
                <w:color w:val="000000"/>
                <w:kern w:val="0"/>
                <w:sz w:val="28"/>
                <w:szCs w:val="28"/>
              </w:rPr>
              <w:t>内存：8G</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5.3</w:t>
            </w:r>
          </w:p>
        </w:tc>
        <w:tc>
          <w:tcPr>
            <w:tcW w:w="6237" w:type="dxa"/>
          </w:tcPr>
          <w:p>
            <w:pPr>
              <w:spacing w:line="480" w:lineRule="atLeast"/>
              <w:rPr>
                <w:rFonts w:ascii="宋体" w:hAnsi="宋体" w:cs="宋体"/>
                <w:color w:val="000000"/>
                <w:kern w:val="0"/>
                <w:sz w:val="28"/>
                <w:szCs w:val="28"/>
              </w:rPr>
            </w:pPr>
            <w:r>
              <w:rPr>
                <w:rFonts w:hint="eastAsia" w:ascii="宋体" w:hAnsi="宋体" w:cs="宋体"/>
                <w:color w:val="000000"/>
                <w:kern w:val="0"/>
                <w:sz w:val="28"/>
                <w:szCs w:val="28"/>
              </w:rPr>
              <w:t>硬盘：500G</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5.4</w:t>
            </w:r>
          </w:p>
        </w:tc>
        <w:tc>
          <w:tcPr>
            <w:tcW w:w="6237" w:type="dxa"/>
          </w:tcPr>
          <w:p>
            <w:pPr>
              <w:spacing w:line="480" w:lineRule="atLeast"/>
              <w:rPr>
                <w:rFonts w:ascii="宋体" w:hAnsi="宋体" w:cs="宋体"/>
                <w:color w:val="000000"/>
                <w:kern w:val="0"/>
                <w:sz w:val="28"/>
                <w:szCs w:val="28"/>
              </w:rPr>
            </w:pPr>
            <w:r>
              <w:rPr>
                <w:rFonts w:hint="eastAsia" w:ascii="宋体" w:hAnsi="宋体" w:cs="宋体"/>
                <w:color w:val="000000"/>
                <w:kern w:val="0"/>
                <w:sz w:val="28"/>
                <w:szCs w:val="28"/>
              </w:rPr>
              <w:t>显示器分辨率：</w:t>
            </w:r>
            <w:r>
              <w:rPr>
                <w:rFonts w:ascii="宋体" w:hAnsi="宋体"/>
                <w:sz w:val="28"/>
                <w:szCs w:val="28"/>
              </w:rPr>
              <w:t>≥</w:t>
            </w:r>
            <w:r>
              <w:rPr>
                <w:rFonts w:hint="eastAsia" w:ascii="宋体" w:hAnsi="宋体"/>
                <w:sz w:val="28"/>
                <w:szCs w:val="28"/>
              </w:rPr>
              <w:t>1920X1080</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p>
        </w:tc>
        <w:tc>
          <w:tcPr>
            <w:tcW w:w="6237" w:type="dxa"/>
          </w:tcPr>
          <w:p>
            <w:pPr>
              <w:spacing w:line="480" w:lineRule="atLeast"/>
              <w:rPr>
                <w:b/>
                <w:sz w:val="28"/>
                <w:szCs w:val="28"/>
              </w:rPr>
            </w:pPr>
            <w:r>
              <w:rPr>
                <w:rFonts w:hint="eastAsia"/>
                <w:b/>
                <w:sz w:val="28"/>
                <w:szCs w:val="28"/>
              </w:rPr>
              <w:t>软件</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5.5</w:t>
            </w:r>
          </w:p>
        </w:tc>
        <w:tc>
          <w:tcPr>
            <w:tcW w:w="6237" w:type="dxa"/>
          </w:tcPr>
          <w:p>
            <w:pPr>
              <w:spacing w:line="480" w:lineRule="atLeast"/>
              <w:rPr>
                <w:b/>
                <w:sz w:val="28"/>
                <w:szCs w:val="28"/>
              </w:rPr>
            </w:pPr>
            <w:r>
              <w:rPr>
                <w:rFonts w:hint="eastAsia" w:ascii="宋体" w:hAnsi="宋体" w:cs="宋体"/>
                <w:color w:val="000000"/>
                <w:sz w:val="28"/>
                <w:szCs w:val="28"/>
              </w:rPr>
              <w:t>原厂软件，支持中文界面</w:t>
            </w:r>
            <w:r>
              <w:rPr>
                <w:rFonts w:hint="eastAsia" w:ascii="宋体" w:hAnsi="宋体" w:cs="宋体"/>
                <w:sz w:val="28"/>
                <w:szCs w:val="28"/>
              </w:rPr>
              <w:t>；</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5.6</w:t>
            </w:r>
          </w:p>
        </w:tc>
        <w:tc>
          <w:tcPr>
            <w:tcW w:w="6237" w:type="dxa"/>
          </w:tcPr>
          <w:p>
            <w:pPr>
              <w:spacing w:line="480" w:lineRule="atLeast"/>
              <w:rPr>
                <w:b/>
                <w:sz w:val="28"/>
                <w:szCs w:val="28"/>
              </w:rPr>
            </w:pPr>
            <w:r>
              <w:rPr>
                <w:rFonts w:hint="eastAsia" w:ascii="宋体" w:hAnsi="宋体" w:cs="宋体"/>
                <w:color w:val="000000"/>
                <w:kern w:val="0"/>
                <w:sz w:val="28"/>
                <w:szCs w:val="28"/>
              </w:rPr>
              <w:t>病人信息获取：本地录入、worklist</w:t>
            </w:r>
            <w:r>
              <w:rPr>
                <w:rFonts w:hint="eastAsia" w:ascii="宋体" w:hAnsi="宋体" w:cs="宋体"/>
                <w:sz w:val="28"/>
                <w:szCs w:val="28"/>
              </w:rPr>
              <w:t>；</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80" w:lineRule="atLeast"/>
              <w:rPr>
                <w:b/>
                <w:sz w:val="28"/>
                <w:szCs w:val="28"/>
              </w:rPr>
            </w:pPr>
            <w:r>
              <w:rPr>
                <w:rFonts w:hint="eastAsia"/>
                <w:b/>
                <w:sz w:val="28"/>
                <w:szCs w:val="28"/>
              </w:rPr>
              <w:t>5.7</w:t>
            </w:r>
          </w:p>
        </w:tc>
        <w:tc>
          <w:tcPr>
            <w:tcW w:w="6237" w:type="dxa"/>
          </w:tcPr>
          <w:p>
            <w:pPr>
              <w:spacing w:line="480" w:lineRule="atLeast"/>
              <w:rPr>
                <w:b/>
                <w:sz w:val="28"/>
                <w:szCs w:val="28"/>
              </w:rPr>
            </w:pPr>
            <w:r>
              <w:rPr>
                <w:rFonts w:hint="eastAsia" w:ascii="宋体" w:hAnsi="宋体" w:cs="宋体"/>
                <w:sz w:val="28"/>
                <w:szCs w:val="28"/>
              </w:rPr>
              <w:t>支持同时发送到多个影像工作站或者影像服务器；</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01" w:type="dxa"/>
          </w:tcPr>
          <w:p>
            <w:pPr>
              <w:spacing w:line="480" w:lineRule="atLeast"/>
              <w:rPr>
                <w:b/>
                <w:sz w:val="28"/>
                <w:szCs w:val="28"/>
              </w:rPr>
            </w:pPr>
            <w:r>
              <w:rPr>
                <w:rFonts w:hint="eastAsia"/>
                <w:b/>
                <w:sz w:val="28"/>
                <w:szCs w:val="28"/>
              </w:rPr>
              <w:t>5.8</w:t>
            </w:r>
          </w:p>
        </w:tc>
        <w:tc>
          <w:tcPr>
            <w:tcW w:w="6237" w:type="dxa"/>
          </w:tcPr>
          <w:p>
            <w:pPr>
              <w:spacing w:line="480" w:lineRule="atLeast"/>
              <w:rPr>
                <w:b/>
                <w:sz w:val="28"/>
                <w:szCs w:val="28"/>
              </w:rPr>
            </w:pPr>
            <w:r>
              <w:rPr>
                <w:rFonts w:hint="eastAsia" w:ascii="宋体" w:hAnsi="宋体" w:cs="宋体"/>
                <w:sz w:val="28"/>
                <w:szCs w:val="28"/>
              </w:rPr>
              <w:t>支持同时输出到一个多或者多个打印机；</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101" w:type="dxa"/>
          </w:tcPr>
          <w:p>
            <w:pPr>
              <w:spacing w:line="480" w:lineRule="atLeast"/>
              <w:rPr>
                <w:b/>
                <w:sz w:val="28"/>
                <w:szCs w:val="28"/>
              </w:rPr>
            </w:pPr>
            <w:r>
              <w:rPr>
                <w:rFonts w:hint="eastAsia"/>
                <w:b/>
                <w:sz w:val="28"/>
                <w:szCs w:val="28"/>
              </w:rPr>
              <w:t>5.9</w:t>
            </w:r>
          </w:p>
        </w:tc>
        <w:tc>
          <w:tcPr>
            <w:tcW w:w="6237" w:type="dxa"/>
          </w:tcPr>
          <w:p>
            <w:pPr>
              <w:spacing w:line="480" w:lineRule="atLeast"/>
              <w:rPr>
                <w:b/>
                <w:sz w:val="28"/>
                <w:szCs w:val="28"/>
              </w:rPr>
            </w:pPr>
            <w:r>
              <w:rPr>
                <w:rFonts w:hint="eastAsia" w:ascii="宋体" w:hAnsi="宋体" w:cs="宋体"/>
                <w:sz w:val="28"/>
                <w:szCs w:val="28"/>
              </w:rPr>
              <w:t>自动调用优化的图像处理参数；</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101" w:type="dxa"/>
          </w:tcPr>
          <w:p>
            <w:pPr>
              <w:spacing w:line="480" w:lineRule="atLeast"/>
              <w:rPr>
                <w:b/>
                <w:sz w:val="28"/>
                <w:szCs w:val="28"/>
              </w:rPr>
            </w:pPr>
            <w:r>
              <w:rPr>
                <w:rFonts w:hint="eastAsia"/>
                <w:b/>
                <w:sz w:val="28"/>
                <w:szCs w:val="28"/>
              </w:rPr>
              <w:t>5.10</w:t>
            </w:r>
          </w:p>
        </w:tc>
        <w:tc>
          <w:tcPr>
            <w:tcW w:w="6237" w:type="dxa"/>
          </w:tcPr>
          <w:p>
            <w:pPr>
              <w:spacing w:line="480" w:lineRule="atLeast"/>
              <w:rPr>
                <w:b/>
                <w:sz w:val="28"/>
                <w:szCs w:val="28"/>
              </w:rPr>
            </w:pPr>
            <w:r>
              <w:rPr>
                <w:rFonts w:hint="eastAsia" w:ascii="宋体" w:hAnsi="宋体" w:cs="宋体"/>
                <w:sz w:val="28"/>
                <w:szCs w:val="28"/>
              </w:rPr>
              <w:t>支持裁减；</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101" w:type="dxa"/>
          </w:tcPr>
          <w:p>
            <w:pPr>
              <w:spacing w:line="480" w:lineRule="atLeast"/>
              <w:rPr>
                <w:b/>
                <w:sz w:val="28"/>
                <w:szCs w:val="28"/>
              </w:rPr>
            </w:pPr>
            <w:r>
              <w:rPr>
                <w:rFonts w:hint="eastAsia"/>
                <w:b/>
                <w:sz w:val="28"/>
                <w:szCs w:val="28"/>
              </w:rPr>
              <w:t>5.11</w:t>
            </w:r>
          </w:p>
        </w:tc>
        <w:tc>
          <w:tcPr>
            <w:tcW w:w="6237" w:type="dxa"/>
          </w:tcPr>
          <w:p>
            <w:pPr>
              <w:spacing w:line="480" w:lineRule="atLeast"/>
              <w:rPr>
                <w:b/>
                <w:sz w:val="28"/>
                <w:szCs w:val="28"/>
              </w:rPr>
            </w:pPr>
            <w:r>
              <w:rPr>
                <w:rFonts w:hint="eastAsia" w:ascii="宋体" w:hAnsi="宋体" w:cs="宋体"/>
                <w:sz w:val="28"/>
                <w:szCs w:val="28"/>
              </w:rPr>
              <w:t>支持加入标记；</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101" w:type="dxa"/>
          </w:tcPr>
          <w:p>
            <w:pPr>
              <w:spacing w:line="480" w:lineRule="atLeast"/>
              <w:rPr>
                <w:b/>
                <w:sz w:val="28"/>
                <w:szCs w:val="28"/>
              </w:rPr>
            </w:pPr>
            <w:r>
              <w:rPr>
                <w:rFonts w:hint="eastAsia"/>
                <w:b/>
                <w:sz w:val="28"/>
                <w:szCs w:val="28"/>
              </w:rPr>
              <w:t>5.12</w:t>
            </w:r>
          </w:p>
        </w:tc>
        <w:tc>
          <w:tcPr>
            <w:tcW w:w="6237" w:type="dxa"/>
          </w:tcPr>
          <w:p>
            <w:pPr>
              <w:spacing w:line="480" w:lineRule="atLeast"/>
              <w:rPr>
                <w:b/>
                <w:sz w:val="28"/>
                <w:szCs w:val="28"/>
              </w:rPr>
            </w:pPr>
            <w:r>
              <w:rPr>
                <w:rFonts w:hint="eastAsia" w:ascii="宋体" w:hAnsi="宋体" w:cs="宋体"/>
                <w:sz w:val="28"/>
                <w:szCs w:val="28"/>
              </w:rPr>
              <w:t>图像的旋转与镜像；</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101" w:type="dxa"/>
          </w:tcPr>
          <w:p>
            <w:pPr>
              <w:spacing w:line="480" w:lineRule="atLeast"/>
              <w:rPr>
                <w:b/>
                <w:sz w:val="28"/>
                <w:szCs w:val="28"/>
              </w:rPr>
            </w:pPr>
            <w:r>
              <w:rPr>
                <w:rFonts w:hint="eastAsia"/>
                <w:b/>
                <w:sz w:val="28"/>
                <w:szCs w:val="28"/>
              </w:rPr>
              <w:t>5.13</w:t>
            </w:r>
          </w:p>
        </w:tc>
        <w:tc>
          <w:tcPr>
            <w:tcW w:w="6237" w:type="dxa"/>
          </w:tcPr>
          <w:p>
            <w:pPr>
              <w:spacing w:line="480" w:lineRule="atLeast"/>
              <w:rPr>
                <w:b/>
                <w:sz w:val="28"/>
                <w:szCs w:val="28"/>
              </w:rPr>
            </w:pPr>
            <w:r>
              <w:rPr>
                <w:rFonts w:hint="eastAsia" w:ascii="宋体" w:hAnsi="宋体" w:cs="宋体"/>
                <w:sz w:val="28"/>
                <w:szCs w:val="28"/>
              </w:rPr>
              <w:t>允许本地病人图像重新打印或发送；</w:t>
            </w:r>
          </w:p>
        </w:tc>
        <w:tc>
          <w:tcPr>
            <w:tcW w:w="1184" w:type="dxa"/>
          </w:tcPr>
          <w:p>
            <w:pPr>
              <w:spacing w:line="480" w:lineRule="atLeas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101" w:type="dxa"/>
          </w:tcPr>
          <w:p>
            <w:pPr>
              <w:spacing w:line="480" w:lineRule="atLeast"/>
              <w:rPr>
                <w:b/>
                <w:sz w:val="28"/>
                <w:szCs w:val="28"/>
              </w:rPr>
            </w:pPr>
            <w:r>
              <w:rPr>
                <w:rFonts w:hint="eastAsia"/>
                <w:b/>
                <w:sz w:val="28"/>
                <w:szCs w:val="28"/>
              </w:rPr>
              <w:t>5.14</w:t>
            </w:r>
          </w:p>
        </w:tc>
        <w:tc>
          <w:tcPr>
            <w:tcW w:w="6237" w:type="dxa"/>
          </w:tcPr>
          <w:p>
            <w:pPr>
              <w:spacing w:line="480" w:lineRule="atLeast"/>
              <w:rPr>
                <w:b/>
                <w:sz w:val="28"/>
                <w:szCs w:val="28"/>
              </w:rPr>
            </w:pPr>
            <w:r>
              <w:rPr>
                <w:rFonts w:hint="eastAsia"/>
                <w:sz w:val="28"/>
                <w:szCs w:val="28"/>
              </w:rPr>
              <w:t>TRUVIEW高级图像处理模块，可根据客户需要调整内置图像处理参数。</w:t>
            </w:r>
          </w:p>
        </w:tc>
        <w:tc>
          <w:tcPr>
            <w:tcW w:w="1184" w:type="dxa"/>
          </w:tcPr>
          <w:p>
            <w:pPr>
              <w:spacing w:line="480" w:lineRule="atLeast"/>
              <w:rPr>
                <w:b/>
                <w:sz w:val="28"/>
                <w:szCs w:val="28"/>
              </w:rPr>
            </w:pP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48DD4" w:themeColor="text2" w:themeTint="99"/>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2、中标人提供现场技术培训，保证使用人员能够正确操作、使用设备的各种功能。</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lang w:eastAsia="zh-CN"/>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eastAsia="zh-CN"/>
        </w:rPr>
        <w:t>：</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lang w:eastAsia="zh-CN"/>
        </w:rPr>
      </w:pPr>
      <w:r>
        <w:rPr>
          <w:rFonts w:hint="eastAsia" w:cs="黑体" w:asciiTheme="minorEastAsia" w:hAnsiTheme="minorEastAsia" w:eastAsiaTheme="minorEastAsia"/>
          <w:b/>
          <w:bCs/>
          <w:color w:val="000000"/>
          <w:shd w:val="clear" w:color="auto" w:fill="FFFFFF"/>
          <w:lang w:eastAsia="zh-CN"/>
        </w:rPr>
        <w:t>A包16万元；最高限价：16万元</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lang w:eastAsia="zh-CN"/>
        </w:rPr>
      </w:pPr>
      <w:r>
        <w:rPr>
          <w:rFonts w:hint="eastAsia" w:cs="黑体" w:asciiTheme="minorEastAsia" w:hAnsiTheme="minorEastAsia" w:eastAsiaTheme="minorEastAsia"/>
          <w:b/>
          <w:bCs/>
          <w:color w:val="000000"/>
          <w:shd w:val="clear" w:color="auto" w:fill="FFFFFF"/>
          <w:lang w:eastAsia="zh-CN"/>
        </w:rPr>
        <w:t>B包50万元；最高限价：50万元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hint="eastAsia"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lang w:val="en-US" w:eastAsia="zh-CN"/>
        </w:rPr>
        <w:t>1、</w:t>
      </w:r>
      <w:r>
        <w:rPr>
          <w:rFonts w:hint="eastAsia" w:cs="黑体" w:asciiTheme="minorEastAsia" w:hAnsiTheme="minorEastAsia"/>
          <w:color w:val="000000"/>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lang w:val="en-US" w:eastAsia="zh-CN"/>
        </w:rPr>
        <w:t>2、</w:t>
      </w:r>
      <w:r>
        <w:rPr>
          <w:rFonts w:hint="eastAsia" w:cs="黑体" w:asciiTheme="minorEastAsia" w:hAnsiTheme="minorEastAsia"/>
          <w:color w:val="000000"/>
          <w:kern w:val="0"/>
          <w:sz w:val="24"/>
          <w:szCs w:val="24"/>
          <w:lang w:val="zh-CN"/>
        </w:rPr>
        <w:t>支付时间及条件：设备安装调试合格使用后付合同总价款的20%，设备安装调试合格使用满第一年付合同总价款的20%，满第二年付合同总价款的20%，满第三年付合同总价款的20%，满第四年付合同总价款的20%。</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项目名称：襄城县妇幼保健院“X光机数字化成像系统医疗设备”项目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项目编号：YLZB-G2018031号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项目内容：A包：X光机数字化成像系统1套</w:t>
            </w:r>
          </w:p>
          <w:p>
            <w:pPr>
              <w:autoSpaceDE w:val="0"/>
              <w:autoSpaceDN w:val="0"/>
              <w:adjustRightInd w:val="0"/>
              <w:spacing w:line="360" w:lineRule="auto"/>
              <w:ind w:firstLine="1200" w:firstLineChars="500"/>
              <w:jc w:val="left"/>
              <w:rPr>
                <w:rFonts w:cs="仿宋_GB2312" w:asciiTheme="minorEastAsia" w:hAnsiTheme="minorEastAsia"/>
                <w:sz w:val="24"/>
                <w:szCs w:val="24"/>
              </w:rPr>
            </w:pPr>
            <w:r>
              <w:rPr>
                <w:rFonts w:hint="eastAsia" w:cs="仿宋_GB2312" w:asciiTheme="minorEastAsia" w:hAnsiTheme="minorEastAsia"/>
                <w:sz w:val="24"/>
                <w:szCs w:val="24"/>
              </w:rPr>
              <w:t>B包：进口乳腺X光机数字化成像系统1套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项目地址：襄城县妇幼保健院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名称：襄城县妇幼保健院</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地址：襄城县紫云大道南段346号</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 xml:space="preserve">联系人：李少群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电话：13937415887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北京华采招标代理有限公司</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新许路建设银行三楼</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周伟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A包16万元；最高限价：16万元</w:t>
            </w:r>
          </w:p>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B包50万元；最高限价：50万元</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sym w:font="Wingdings 2" w:char="0052"/>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bookmarkStart w:id="13" w:name="_GoBack" w:colFirst="2" w:colLast="2"/>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7</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12</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 xml:space="preserve"> 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zh-CN"/>
              </w:rPr>
              <w:t>四</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A包：</w:t>
            </w:r>
            <w:r>
              <w:rPr>
                <w:rFonts w:hint="eastAsia" w:cs="仿宋_GB2312" w:asciiTheme="minorEastAsia" w:hAnsiTheme="minorEastAsia"/>
                <w:sz w:val="24"/>
                <w:szCs w:val="24"/>
                <w:lang w:val="zh-CN"/>
              </w:rPr>
              <w:t>金额：叁仟贰佰元整（¥</w:t>
            </w:r>
            <w:r>
              <w:rPr>
                <w:rFonts w:hint="eastAsia" w:cs="仿宋_GB2312" w:asciiTheme="minorEastAsia" w:hAnsiTheme="minorEastAsia"/>
                <w:sz w:val="24"/>
                <w:szCs w:val="24"/>
                <w:lang w:val="en-US" w:eastAsia="zh-CN"/>
              </w:rPr>
              <w:t>3200元</w:t>
            </w:r>
            <w:r>
              <w:rPr>
                <w:rFonts w:hint="eastAsia" w:cs="仿宋_GB2312" w:asciiTheme="minorEastAsia" w:hAnsiTheme="minorEastAsia"/>
                <w:sz w:val="24"/>
                <w:szCs w:val="24"/>
                <w:lang w:val="zh-CN"/>
              </w:rPr>
              <w:t>）</w:t>
            </w:r>
          </w:p>
          <w:p>
            <w:pPr>
              <w:tabs>
                <w:tab w:val="left" w:pos="1260"/>
              </w:tabs>
              <w:autoSpaceDE w:val="0"/>
              <w:autoSpaceDN w:val="0"/>
              <w:adjustRightInd w:val="0"/>
              <w:spacing w:line="360" w:lineRule="auto"/>
              <w:contextualSpacing/>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B包：</w:t>
            </w:r>
            <w:r>
              <w:rPr>
                <w:rFonts w:hint="eastAsia" w:cs="仿宋_GB2312" w:asciiTheme="minorEastAsia" w:hAnsiTheme="minorEastAsia"/>
                <w:sz w:val="24"/>
                <w:szCs w:val="24"/>
                <w:lang w:val="zh-CN"/>
              </w:rPr>
              <w:t>金额：壹万元整（¥</w:t>
            </w:r>
            <w:r>
              <w:rPr>
                <w:rFonts w:hint="eastAsia" w:cs="仿宋_GB2312" w:asciiTheme="minorEastAsia" w:hAnsiTheme="minorEastAsia"/>
                <w:sz w:val="24"/>
                <w:szCs w:val="24"/>
                <w:lang w:val="en-US" w:eastAsia="zh-CN"/>
              </w:rPr>
              <w:t>10000元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lang w:eastAsia="zh-CN"/>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sz w:val="24"/>
          <w:szCs w:val="24"/>
          <w:lang w:eastAsia="zh-CN"/>
        </w:rPr>
        <w:t>一</w:t>
      </w:r>
      <w:r>
        <w:rPr>
          <w:rFonts w:hint="eastAsia" w:cs="仿宋_GB2312" w:asciiTheme="minorEastAsia" w:hAnsiTheme="minorEastAsia"/>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7204" w:type="dxa"/>
            <w:gridSpan w:val="2"/>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价格分值：</w:t>
            </w:r>
            <w:r>
              <w:rPr>
                <w:rFonts w:hint="eastAsia" w:ascii="宋体" w:hAnsi="宋体" w:eastAsia="宋体" w:cs="宋体"/>
                <w:sz w:val="24"/>
                <w:szCs w:val="24"/>
                <w:u w:val="single"/>
              </w:rPr>
              <w:t xml:space="preserve">   40   </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 xml:space="preserve">   20   </w:t>
            </w:r>
            <w:r>
              <w:rPr>
                <w:rFonts w:hint="eastAsia" w:ascii="宋体" w:hAnsi="宋体" w:eastAsia="宋体" w:cs="宋体"/>
                <w:sz w:val="24"/>
                <w:szCs w:val="24"/>
              </w:rPr>
              <w:t>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u w:val="single"/>
              </w:rPr>
              <w:t xml:space="preserve">   40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价格部分（满分</w:t>
            </w:r>
            <w:r>
              <w:rPr>
                <w:rFonts w:hint="eastAsia" w:ascii="宋体" w:hAnsi="宋体" w:eastAsia="宋体" w:cs="宋体"/>
                <w:b/>
                <w:sz w:val="24"/>
                <w:szCs w:val="24"/>
                <w:u w:val="single"/>
              </w:rPr>
              <w:t xml:space="preserve"> 40 </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投标报价</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6237" w:type="dxa"/>
            <w:tcBorders>
              <w:top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 xml:space="preserve"> 40 </w:t>
            </w:r>
          </w:p>
        </w:tc>
        <w:tc>
          <w:tcPr>
            <w:tcW w:w="967" w:type="dxa"/>
            <w:tcBorders>
              <w:top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40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商务部分（满分</w:t>
            </w:r>
            <w:r>
              <w:rPr>
                <w:rFonts w:hint="eastAsia" w:ascii="宋体" w:hAnsi="宋体" w:eastAsia="宋体" w:cs="宋体"/>
                <w:b/>
                <w:sz w:val="24"/>
                <w:szCs w:val="24"/>
                <w:u w:val="single"/>
              </w:rPr>
              <w:t xml:space="preserve"> 20 </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节约能源、保护环境政策加分</w:t>
            </w:r>
          </w:p>
          <w:p>
            <w:pPr>
              <w:spacing w:line="360" w:lineRule="exact"/>
              <w:jc w:val="center"/>
              <w:rPr>
                <w:rFonts w:hint="eastAsia" w:ascii="宋体" w:hAnsi="宋体" w:eastAsia="宋体" w:cs="宋体"/>
                <w:sz w:val="24"/>
                <w:szCs w:val="24"/>
              </w:rPr>
            </w:pPr>
          </w:p>
        </w:tc>
        <w:tc>
          <w:tcPr>
            <w:tcW w:w="6237" w:type="dxa"/>
            <w:vAlign w:val="center"/>
          </w:tcPr>
          <w:p>
            <w:pPr>
              <w:spacing w:line="360" w:lineRule="auto"/>
              <w:jc w:val="left"/>
              <w:rPr>
                <w:rFonts w:hint="eastAsia" w:ascii="宋体" w:hAnsi="宋体" w:eastAsia="宋体" w:cs="宋体"/>
                <w:sz w:val="24"/>
                <w:szCs w:val="24"/>
                <w:lang w:val="en-GB"/>
              </w:rPr>
            </w:pPr>
            <w:r>
              <w:rPr>
                <w:rFonts w:hint="eastAsia" w:ascii="宋体" w:hAnsi="宋体" w:eastAsia="宋体" w:cs="宋体"/>
                <w:sz w:val="24"/>
                <w:szCs w:val="24"/>
                <w:lang w:val="en-GB"/>
              </w:rPr>
              <w:t>1、除政府强制采购的节能产品外，投标人所投其他产品属于“节能产品政府采购清单”优先采购产品，</w:t>
            </w:r>
            <w:r>
              <w:rPr>
                <w:rFonts w:hint="eastAsia" w:ascii="宋体" w:hAnsi="宋体" w:eastAsia="宋体" w:cs="宋体"/>
                <w:sz w:val="24"/>
                <w:szCs w:val="24"/>
                <w:lang w:val="zh-CN"/>
              </w:rPr>
              <w:t>投标文件中须提供最新一期《节能产品政府采购清单》中产品所在页并加盖投标人公章的原件扫描件（或图片）。</w:t>
            </w:r>
            <w:r>
              <w:rPr>
                <w:rFonts w:hint="eastAsia" w:ascii="宋体" w:hAnsi="宋体" w:eastAsia="宋体" w:cs="宋体"/>
                <w:sz w:val="24"/>
                <w:szCs w:val="24"/>
                <w:lang w:val="en-GB"/>
              </w:rPr>
              <w:t>每项0.5分，满分1分。</w:t>
            </w:r>
          </w:p>
          <w:p>
            <w:pPr>
              <w:spacing w:line="360" w:lineRule="auto"/>
              <w:jc w:val="left"/>
              <w:rPr>
                <w:rFonts w:hint="eastAsia" w:ascii="宋体" w:hAnsi="宋体" w:eastAsia="宋体" w:cs="宋体"/>
                <w:sz w:val="24"/>
                <w:szCs w:val="24"/>
                <w:lang w:val="en-GB"/>
              </w:rPr>
            </w:pPr>
            <w:r>
              <w:rPr>
                <w:rFonts w:hint="eastAsia" w:ascii="宋体" w:hAnsi="宋体" w:eastAsia="宋体" w:cs="宋体"/>
                <w:sz w:val="24"/>
                <w:szCs w:val="24"/>
                <w:lang w:val="en-GB"/>
              </w:rPr>
              <w:t>2、投标人所投产品属于“环境标志产品政府采购清单”内产品，</w:t>
            </w:r>
            <w:r>
              <w:rPr>
                <w:rFonts w:hint="eastAsia" w:ascii="宋体" w:hAnsi="宋体" w:eastAsia="宋体" w:cs="宋体"/>
                <w:sz w:val="24"/>
                <w:szCs w:val="24"/>
                <w:lang w:val="zh-CN"/>
              </w:rPr>
              <w:t>投标文件中须提供最新一期《环保产品政府采购清单》中产品所在页并加盖投标人公章的原件扫描件（或图片）。</w:t>
            </w:r>
            <w:r>
              <w:rPr>
                <w:rFonts w:hint="eastAsia" w:ascii="宋体" w:hAnsi="宋体" w:eastAsia="宋体" w:cs="宋体"/>
                <w:sz w:val="24"/>
                <w:szCs w:val="24"/>
                <w:lang w:val="en-GB"/>
              </w:rPr>
              <w:t>每项0.5分，满分1分。</w:t>
            </w:r>
          </w:p>
          <w:p>
            <w:pPr>
              <w:spacing w:line="360" w:lineRule="auto"/>
              <w:rPr>
                <w:rFonts w:hint="eastAsia" w:ascii="宋体" w:hAnsi="宋体" w:eastAsia="宋体" w:cs="宋体"/>
                <w:bCs/>
                <w:sz w:val="24"/>
                <w:szCs w:val="24"/>
                <w:lang w:val="en-GB"/>
              </w:rPr>
            </w:pPr>
            <w:r>
              <w:rPr>
                <w:rFonts w:hint="eastAsia" w:ascii="宋体" w:hAnsi="宋体" w:eastAsia="宋体" w:cs="宋体"/>
                <w:bCs/>
                <w:sz w:val="24"/>
                <w:szCs w:val="24"/>
                <w:lang w:val="en-GB"/>
              </w:rPr>
              <w:t>注：对于同时列入节能产品政府采购清单和环保清单的产品，应当优先于只列入其中一个清单的产品。</w:t>
            </w:r>
          </w:p>
        </w:tc>
        <w:tc>
          <w:tcPr>
            <w:tcW w:w="967"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bCs/>
                <w:sz w:val="24"/>
                <w:szCs w:val="24"/>
              </w:rPr>
              <w:t>业绩</w:t>
            </w:r>
          </w:p>
        </w:tc>
        <w:tc>
          <w:tcPr>
            <w:tcW w:w="6237" w:type="dxa"/>
            <w:vAlign w:val="center"/>
          </w:tcPr>
          <w:p>
            <w:pPr>
              <w:spacing w:line="360" w:lineRule="exact"/>
              <w:rPr>
                <w:rFonts w:hint="eastAsia" w:ascii="宋体" w:hAnsi="宋体" w:eastAsia="宋体" w:cs="宋体"/>
                <w:bCs/>
                <w:sz w:val="24"/>
                <w:szCs w:val="24"/>
              </w:rPr>
            </w:pPr>
            <w:r>
              <w:rPr>
                <w:rFonts w:hint="eastAsia" w:ascii="宋体" w:hAnsi="宋体" w:eastAsia="宋体" w:cs="宋体"/>
                <w:bCs/>
                <w:sz w:val="24"/>
                <w:szCs w:val="24"/>
              </w:rPr>
              <w:t>投标人2016年1月1日以来，具有类似项目业绩单次合同金额在：A包16万元以上（含16万元），B包50万元以上（含50万元），合同及验收报告齐全，每提供一份得1分，最多得7分，不提供者为0分。</w:t>
            </w:r>
          </w:p>
        </w:tc>
        <w:tc>
          <w:tcPr>
            <w:tcW w:w="967"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7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bCs/>
                <w:sz w:val="24"/>
                <w:szCs w:val="24"/>
              </w:rPr>
            </w:pPr>
            <w:r>
              <w:rPr>
                <w:rFonts w:hint="eastAsia" w:ascii="宋体" w:hAnsi="宋体" w:eastAsia="宋体" w:cs="宋体"/>
                <w:bCs/>
                <w:sz w:val="24"/>
                <w:szCs w:val="24"/>
              </w:rPr>
              <w:t>投标文件规范程度</w:t>
            </w:r>
          </w:p>
        </w:tc>
        <w:tc>
          <w:tcPr>
            <w:tcW w:w="6237" w:type="dxa"/>
            <w:vAlign w:val="center"/>
          </w:tcPr>
          <w:p>
            <w:pPr>
              <w:spacing w:line="360" w:lineRule="exact"/>
              <w:rPr>
                <w:rFonts w:hint="eastAsia" w:ascii="宋体" w:hAnsi="宋体" w:eastAsia="宋体" w:cs="宋体"/>
                <w:bCs/>
                <w:sz w:val="24"/>
                <w:szCs w:val="24"/>
              </w:rPr>
            </w:pPr>
            <w:r>
              <w:rPr>
                <w:rFonts w:hint="eastAsia" w:ascii="宋体" w:hAnsi="宋体" w:eastAsia="宋体" w:cs="宋体"/>
                <w:bCs/>
                <w:sz w:val="24"/>
                <w:szCs w:val="24"/>
              </w:rPr>
              <w:t>所提供资料准确完整、装订规范、文字清晰得、无差错得3分，不完整得0分。</w:t>
            </w:r>
          </w:p>
        </w:tc>
        <w:tc>
          <w:tcPr>
            <w:tcW w:w="967" w:type="dxa"/>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u w:val="single"/>
              </w:rPr>
              <w:t xml:space="preserve">3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售后服务及培训</w:t>
            </w:r>
          </w:p>
        </w:tc>
        <w:tc>
          <w:tcPr>
            <w:tcW w:w="6237" w:type="dxa"/>
            <w:vAlign w:val="center"/>
          </w:tcPr>
          <w:p>
            <w:pPr>
              <w:spacing w:line="360" w:lineRule="auto"/>
              <w:rPr>
                <w:rFonts w:hint="eastAsia" w:ascii="宋体" w:hAnsi="宋体" w:eastAsia="宋体" w:cs="宋体"/>
                <w:sz w:val="24"/>
                <w:szCs w:val="24"/>
                <w:lang w:val="en-GB"/>
              </w:rPr>
            </w:pPr>
            <w:r>
              <w:rPr>
                <w:rFonts w:hint="eastAsia" w:ascii="宋体" w:hAnsi="宋体" w:eastAsia="宋体" w:cs="宋体"/>
                <w:sz w:val="24"/>
                <w:szCs w:val="24"/>
                <w:lang w:val="en-GB"/>
              </w:rPr>
              <w:t>1、提供免费质量保障，投标人满足1年免费质保后每延长1年加1分，共3分。</w:t>
            </w:r>
          </w:p>
          <w:p>
            <w:pPr>
              <w:spacing w:line="360" w:lineRule="auto"/>
              <w:rPr>
                <w:rFonts w:hint="eastAsia" w:ascii="宋体" w:hAnsi="宋体" w:eastAsia="宋体" w:cs="宋体"/>
                <w:sz w:val="24"/>
                <w:szCs w:val="24"/>
                <w:lang w:val="en-GB"/>
              </w:rPr>
            </w:pPr>
            <w:r>
              <w:rPr>
                <w:rFonts w:hint="eastAsia" w:ascii="宋体" w:hAnsi="宋体" w:eastAsia="宋体" w:cs="宋体"/>
                <w:sz w:val="24"/>
                <w:szCs w:val="24"/>
                <w:lang w:val="en-GB"/>
              </w:rPr>
              <w:t>2、技术支持、售后服务程序合理，人员配备技术力量强，故障响应时间小于2小时，上门时间小于10小时，维修和更换时间小于24小时，得3分，不满足不得分。</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GB"/>
              </w:rPr>
              <w:t>具有明确的培训内容、计划合理、培训不少于5人10课时得2分，工程师培训</w:t>
            </w:r>
            <w:r>
              <w:rPr>
                <w:rFonts w:hint="eastAsia" w:ascii="宋体" w:hAnsi="宋体" w:eastAsia="宋体" w:cs="宋体"/>
                <w:sz w:val="24"/>
                <w:szCs w:val="24"/>
              </w:rPr>
              <w:t>须有中标产品公司培训合格证明，持证明服务</w:t>
            </w:r>
            <w:r>
              <w:rPr>
                <w:rFonts w:hint="eastAsia" w:ascii="宋体" w:hAnsi="宋体" w:eastAsia="宋体" w:cs="宋体"/>
                <w:sz w:val="24"/>
                <w:szCs w:val="24"/>
                <w:lang w:val="en-GB"/>
              </w:rPr>
              <w:t>得1分，共3分，不满足不得分。</w:t>
            </w:r>
          </w:p>
        </w:tc>
        <w:tc>
          <w:tcPr>
            <w:tcW w:w="967"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9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技术部分（满分</w:t>
            </w:r>
            <w:r>
              <w:rPr>
                <w:rFonts w:hint="eastAsia" w:ascii="宋体" w:hAnsi="宋体" w:eastAsia="宋体" w:cs="宋体"/>
                <w:b/>
                <w:sz w:val="24"/>
                <w:szCs w:val="24"/>
                <w:u w:val="single"/>
              </w:rPr>
              <w:t xml:space="preserve"> 40 </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623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评标标准</w:t>
            </w:r>
          </w:p>
        </w:tc>
        <w:tc>
          <w:tcPr>
            <w:tcW w:w="96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产品技术性能和功能</w:t>
            </w:r>
          </w:p>
        </w:tc>
        <w:tc>
          <w:tcPr>
            <w:tcW w:w="6237" w:type="dxa"/>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投标人所投产品完全满足招标文件技术要求的，得26分。</w:t>
            </w:r>
          </w:p>
        </w:tc>
        <w:tc>
          <w:tcPr>
            <w:tcW w:w="967"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26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所投产品的彩页资料</w:t>
            </w:r>
          </w:p>
        </w:tc>
        <w:tc>
          <w:tcPr>
            <w:tcW w:w="6237" w:type="dxa"/>
            <w:vAlign w:val="center"/>
          </w:tcPr>
          <w:p>
            <w:pPr>
              <w:spacing w:line="360" w:lineRule="exact"/>
              <w:rPr>
                <w:rFonts w:hint="eastAsia" w:ascii="宋体" w:hAnsi="宋体" w:eastAsia="宋体" w:cs="宋体"/>
                <w:sz w:val="24"/>
                <w:szCs w:val="24"/>
              </w:rPr>
            </w:pPr>
            <w:r>
              <w:rPr>
                <w:rFonts w:hint="eastAsia" w:ascii="宋体" w:hAnsi="宋体" w:eastAsia="宋体" w:cs="宋体"/>
                <w:kern w:val="0"/>
                <w:sz w:val="24"/>
                <w:szCs w:val="24"/>
              </w:rPr>
              <w:t>彩页资料完整且能佐证所投产品的主要技术参数及功能和配置标准的得9分；彩页资料仅能部分佐证所投产品的主要技术参数及功能和配置标准的得7分；无提供彩页资料，或提供的彩页资料与所投产品的规格型号不一致，或彩页资料不能佐证所投产品的主要技术参数及功能和配置标准的得0分。</w:t>
            </w:r>
          </w:p>
        </w:tc>
        <w:tc>
          <w:tcPr>
            <w:tcW w:w="967"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9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kern w:val="0"/>
                <w:sz w:val="24"/>
                <w:szCs w:val="24"/>
              </w:rPr>
              <w:t>产品配置情况</w:t>
            </w:r>
          </w:p>
        </w:tc>
        <w:tc>
          <w:tcPr>
            <w:tcW w:w="6237" w:type="dxa"/>
            <w:vAlign w:val="center"/>
          </w:tcPr>
          <w:p>
            <w:pPr>
              <w:spacing w:line="360" w:lineRule="exact"/>
              <w:rPr>
                <w:rFonts w:hint="eastAsia" w:ascii="宋体" w:hAnsi="宋体" w:eastAsia="宋体" w:cs="宋体"/>
                <w:sz w:val="24"/>
                <w:szCs w:val="24"/>
              </w:rPr>
            </w:pPr>
            <w:r>
              <w:rPr>
                <w:rFonts w:hint="eastAsia" w:ascii="宋体" w:hAnsi="宋体" w:eastAsia="宋体" w:cs="宋体"/>
                <w:kern w:val="0"/>
                <w:sz w:val="24"/>
                <w:szCs w:val="24"/>
              </w:rPr>
              <w:t>投标人对招标文件各项配置要求（包括如主机、附件或配件等）提供响应承诺得5分，不响应不提供的得0分。</w:t>
            </w:r>
          </w:p>
        </w:tc>
        <w:tc>
          <w:tcPr>
            <w:tcW w:w="967" w:type="dxa"/>
            <w:vAlign w:val="center"/>
          </w:tcPr>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5 </w:t>
            </w:r>
            <w:r>
              <w:rPr>
                <w:rFonts w:hint="eastAsia" w:ascii="宋体" w:hAnsi="宋体" w:eastAsia="宋体" w:cs="宋体"/>
                <w:sz w:val="24"/>
                <w:szCs w:val="24"/>
              </w:rPr>
              <w:t>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ascii="宋体" w:hAnsi="宋体" w:eastAsia="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eastAsia="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3"/>
        <w:spacing w:line="360" w:lineRule="auto"/>
        <w:contextualSpacing/>
        <w:rPr>
          <w:rFonts w:ascii="宋体" w:hAnsi="宋体" w:eastAsia="宋体" w:cs="宋体"/>
          <w:b/>
          <w:kern w:val="0"/>
          <w:sz w:val="36"/>
          <w:szCs w:val="36"/>
        </w:rPr>
      </w:pPr>
    </w:p>
    <w:p>
      <w:pPr>
        <w:wordWrap w:val="0"/>
        <w:topLinePunct/>
        <w:autoSpaceDE w:val="0"/>
        <w:autoSpaceDN w:val="0"/>
        <w:adjustRightInd w:val="0"/>
        <w:snapToGrid w:val="0"/>
        <w:spacing w:line="360" w:lineRule="auto"/>
        <w:jc w:val="center"/>
        <w:outlineLvl w:val="0"/>
        <w:rPr>
          <w:rFonts w:hint="eastAsia"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6"/>
          <w:rFonts w:ascii="宋体" w:hAnsi="宋体" w:eastAsia="宋体"/>
        </w:rPr>
      </w:pPr>
      <w:bookmarkStart w:id="1" w:name="_Toc174185203"/>
      <w:bookmarkStart w:id="2" w:name="_Toc184023138"/>
      <w:bookmarkStart w:id="3" w:name="_Toc186274126"/>
      <w:r>
        <w:rPr>
          <w:rStyle w:val="26"/>
          <w:rFonts w:hint="eastAsia" w:ascii="宋体" w:hAnsi="宋体" w:eastAsia="宋体"/>
        </w:rPr>
        <w:t>投标文件封皮格式</w:t>
      </w:r>
      <w:bookmarkStart w:id="4" w:name="_Toc16238"/>
      <w:bookmarkStart w:id="5" w:name="_Toc12595"/>
      <w:bookmarkStart w:id="6" w:name="_Toc5131"/>
      <w:bookmarkStart w:id="7" w:name="_Toc14398"/>
    </w:p>
    <w:p>
      <w:pPr>
        <w:pStyle w:val="6"/>
        <w:ind w:firstLine="340"/>
      </w:pPr>
    </w:p>
    <w:p>
      <w:pPr>
        <w:jc w:val="right"/>
        <w:rPr>
          <w:rStyle w:val="26"/>
          <w:rFonts w:ascii="宋体" w:hAnsi="宋体" w:eastAsia="宋体"/>
        </w:rPr>
      </w:pPr>
      <w:r>
        <w:rPr>
          <w:rStyle w:val="26"/>
          <w:rFonts w:hint="eastAsia" w:ascii="宋体" w:hAnsi="宋体" w:eastAsia="宋体"/>
        </w:rPr>
        <w:t>正本/副本</w:t>
      </w:r>
    </w:p>
    <w:bookmarkEnd w:id="4"/>
    <w:bookmarkEnd w:id="5"/>
    <w:bookmarkEnd w:id="6"/>
    <w:bookmarkEnd w:id="7"/>
    <w:p>
      <w:pPr>
        <w:jc w:val="left"/>
        <w:rPr>
          <w:rStyle w:val="2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hint="eastAsia"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hint="eastAsia"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3"/>
      <w:bookmarkStart w:id="12" w:name="OLE_LINK14"/>
      <w:r>
        <w:rPr>
          <w:rFonts w:hint="eastAsia" w:ascii="宋体" w:hAnsi="宋体"/>
          <w:b/>
          <w:bCs/>
          <w:color w:val="000000"/>
          <w:sz w:val="36"/>
          <w:szCs w:val="36"/>
        </w:rPr>
        <w:t>4.10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eastAsia="zh-CN"/>
        </w:rPr>
        <w:t>五</w:t>
      </w:r>
      <w:r>
        <w:rPr>
          <w:rFonts w:hint="eastAsia" w:cs="黑体" w:asciiTheme="minorEastAsia" w:hAnsiTheme="minorEastAsia"/>
          <w:b/>
          <w:bCs/>
          <w:sz w:val="44"/>
          <w:szCs w:val="44"/>
          <w:lang w:val="zh-CN"/>
        </w:rPr>
        <w:t>、</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85006EF"/>
    <w:multiLevelType w:val="singleLevel"/>
    <w:tmpl w:val="485006EF"/>
    <w:lvl w:ilvl="0" w:tentative="0">
      <w:start w:val="5"/>
      <w:numFmt w:val="chineseCounting"/>
      <w:suff w:val="nothing"/>
      <w:lvlText w:val="（%1）"/>
      <w:lvlJc w:val="left"/>
      <w:rPr>
        <w:rFonts w:hint="eastAsia"/>
      </w:r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7"/>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337FB"/>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382ADE"/>
    <w:rsid w:val="04764B88"/>
    <w:rsid w:val="05A66782"/>
    <w:rsid w:val="06032CF4"/>
    <w:rsid w:val="1007750D"/>
    <w:rsid w:val="101F07CA"/>
    <w:rsid w:val="16120009"/>
    <w:rsid w:val="18274E5F"/>
    <w:rsid w:val="19AE47E0"/>
    <w:rsid w:val="1B5C7908"/>
    <w:rsid w:val="25B142AB"/>
    <w:rsid w:val="28F025A3"/>
    <w:rsid w:val="29827945"/>
    <w:rsid w:val="2A1D6C96"/>
    <w:rsid w:val="2B955B97"/>
    <w:rsid w:val="2F1B757B"/>
    <w:rsid w:val="312C3F38"/>
    <w:rsid w:val="32C361F8"/>
    <w:rsid w:val="33C24A64"/>
    <w:rsid w:val="36977DC0"/>
    <w:rsid w:val="436D082F"/>
    <w:rsid w:val="44813CAF"/>
    <w:rsid w:val="450B2124"/>
    <w:rsid w:val="479F493E"/>
    <w:rsid w:val="49810E90"/>
    <w:rsid w:val="4B570E56"/>
    <w:rsid w:val="4F3B1AD7"/>
    <w:rsid w:val="505D42CC"/>
    <w:rsid w:val="52B3711D"/>
    <w:rsid w:val="54F42526"/>
    <w:rsid w:val="555A4F1D"/>
    <w:rsid w:val="556632E1"/>
    <w:rsid w:val="56AD14CC"/>
    <w:rsid w:val="57204064"/>
    <w:rsid w:val="57F57718"/>
    <w:rsid w:val="5BD21553"/>
    <w:rsid w:val="5D287C15"/>
    <w:rsid w:val="5DA440F6"/>
    <w:rsid w:val="6428471C"/>
    <w:rsid w:val="6504685B"/>
    <w:rsid w:val="67740EFF"/>
    <w:rsid w:val="67EF097B"/>
    <w:rsid w:val="681B1C02"/>
    <w:rsid w:val="6BD579B3"/>
    <w:rsid w:val="719E0453"/>
    <w:rsid w:val="728D5BBC"/>
    <w:rsid w:val="748E2E4F"/>
    <w:rsid w:val="75323C2B"/>
    <w:rsid w:val="7C4B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5</TotalTime>
  <ScaleCrop>false</ScaleCrop>
  <LinksUpToDate>false</LinksUpToDate>
  <CharactersWithSpaces>36214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Administrator</cp:lastModifiedBy>
  <cp:lastPrinted>2018-06-11T02:51:00Z</cp:lastPrinted>
  <dcterms:modified xsi:type="dcterms:W3CDTF">2018-06-14T03:07:52Z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