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auto"/>
        <w:jc w:val="center"/>
        <w:rPr>
          <w:rFonts w:hAnsi="宋体" w:cs="黑体"/>
          <w:b/>
          <w:spacing w:val="60"/>
          <w:szCs w:val="21"/>
        </w:rPr>
      </w:pPr>
      <w:r>
        <w:rPr>
          <w:rFonts w:hint="eastAsia" w:hAnsi="宋体"/>
          <w:b/>
          <w:spacing w:val="20"/>
          <w:sz w:val="48"/>
          <w:szCs w:val="48"/>
        </w:rPr>
        <w:t>大徐小学二次设计工程</w:t>
      </w:r>
    </w:p>
    <w:p>
      <w:pPr>
        <w:autoSpaceDE w:val="0"/>
        <w:autoSpaceDN w:val="0"/>
        <w:adjustRightInd w:val="0"/>
        <w:rPr>
          <w:b/>
          <w:sz w:val="72"/>
          <w:szCs w:val="72"/>
        </w:rPr>
      </w:pPr>
    </w:p>
    <w:p>
      <w:pPr>
        <w:autoSpaceDE w:val="0"/>
        <w:autoSpaceDN w:val="0"/>
        <w:adjustRightInd w:val="0"/>
        <w:rPr>
          <w:b/>
          <w:sz w:val="72"/>
          <w:szCs w:val="72"/>
        </w:rPr>
      </w:pPr>
    </w:p>
    <w:p>
      <w:pPr>
        <w:autoSpaceDE w:val="0"/>
        <w:autoSpaceDN w:val="0"/>
        <w:adjustRightInd w:val="0"/>
        <w:ind w:firstLine="2891" w:firstLineChars="400"/>
        <w:rPr>
          <w:b/>
          <w:sz w:val="72"/>
          <w:szCs w:val="72"/>
        </w:rPr>
      </w:pPr>
    </w:p>
    <w:p>
      <w:pPr>
        <w:autoSpaceDE w:val="0"/>
        <w:autoSpaceDN w:val="0"/>
        <w:adjustRightInd w:val="0"/>
        <w:jc w:val="center"/>
        <w:rPr>
          <w:b/>
          <w:sz w:val="52"/>
          <w:szCs w:val="52"/>
        </w:rPr>
      </w:pPr>
      <w:r>
        <w:rPr>
          <w:rFonts w:hint="eastAsia"/>
          <w:b/>
          <w:sz w:val="72"/>
          <w:szCs w:val="72"/>
        </w:rPr>
        <w:t>施工招标文件</w:t>
      </w:r>
    </w:p>
    <w:p>
      <w:pPr>
        <w:autoSpaceDE w:val="0"/>
        <w:autoSpaceDN w:val="0"/>
        <w:adjustRightInd w:val="0"/>
        <w:rPr>
          <w:rFonts w:hAnsi="宋体" w:cs="黑体"/>
          <w:b/>
          <w:sz w:val="32"/>
          <w:szCs w:val="32"/>
        </w:rPr>
      </w:pPr>
      <w:r>
        <w:rPr>
          <w:rFonts w:hint="eastAsia" w:hAnsi="宋体" w:cs="黑体"/>
          <w:b/>
          <w:sz w:val="32"/>
          <w:szCs w:val="32"/>
        </w:rPr>
        <w:t xml:space="preserve">                        （二标段）</w:t>
      </w:r>
    </w:p>
    <w:p>
      <w:pPr>
        <w:autoSpaceDE w:val="0"/>
        <w:autoSpaceDN w:val="0"/>
        <w:adjustRightInd w:val="0"/>
        <w:rPr>
          <w:rFonts w:hint="eastAsia" w:hAnsi="宋体" w:eastAsia="宋体" w:cs="黑体"/>
          <w:b/>
          <w:sz w:val="32"/>
          <w:szCs w:val="32"/>
          <w:lang w:val="en-US" w:eastAsia="zh-CN"/>
        </w:rPr>
      </w:pPr>
      <w:r>
        <w:rPr>
          <w:rFonts w:hint="eastAsia" w:hAnsi="宋体" w:cs="黑体"/>
          <w:b/>
          <w:sz w:val="32"/>
          <w:szCs w:val="32"/>
        </w:rPr>
        <w:t xml:space="preserve">                   项目编号：XCGC-F2018</w:t>
      </w:r>
      <w:r>
        <w:rPr>
          <w:rFonts w:hint="eastAsia" w:hAnsi="宋体" w:cs="黑体"/>
          <w:b/>
          <w:sz w:val="32"/>
          <w:szCs w:val="32"/>
          <w:lang w:val="en-US" w:eastAsia="zh-CN"/>
        </w:rPr>
        <w:t>155</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pStyle w:val="2"/>
        <w:ind w:firstLine="0" w:firstLineChars="0"/>
      </w:pPr>
    </w:p>
    <w:p>
      <w:pPr>
        <w:rPr>
          <w:rFonts w:hAnsi="宋体" w:cs="黑体"/>
          <w:b/>
          <w:sz w:val="30"/>
          <w:szCs w:val="30"/>
        </w:rPr>
      </w:pPr>
      <w:r>
        <w:rPr>
          <w:rFonts w:hint="eastAsia"/>
          <w:b/>
          <w:bCs/>
          <w:sz w:val="32"/>
        </w:rPr>
        <w:t xml:space="preserve">             招标单位：</w:t>
      </w:r>
      <w:r>
        <w:rPr>
          <w:rFonts w:hint="eastAsia" w:hAnsi="宋体" w:cs="黑体"/>
          <w:b/>
          <w:sz w:val="30"/>
          <w:szCs w:val="30"/>
        </w:rPr>
        <w:t>许昌市城乡一体化示范区社会事务管理中心</w:t>
      </w:r>
    </w:p>
    <w:p>
      <w:pPr>
        <w:pStyle w:val="12"/>
        <w:tabs>
          <w:tab w:val="left" w:pos="1980"/>
        </w:tabs>
        <w:spacing w:line="900" w:lineRule="exact"/>
        <w:ind w:left="1557" w:leftChars="458"/>
        <w:rPr>
          <w:rFonts w:hAnsi="宋体" w:cs="黑体"/>
          <w:b/>
          <w:color w:val="auto"/>
          <w:sz w:val="30"/>
          <w:szCs w:val="30"/>
        </w:rPr>
      </w:pPr>
      <w:r>
        <w:rPr>
          <w:rFonts w:hint="eastAsia" w:hAnsi="宋体" w:cs="黑体"/>
          <w:b/>
          <w:color w:val="auto"/>
          <w:sz w:val="32"/>
          <w:szCs w:val="32"/>
        </w:rPr>
        <w:t xml:space="preserve">   代理机构：</w:t>
      </w:r>
      <w:r>
        <w:rPr>
          <w:rFonts w:hint="eastAsia" w:hAnsi="宋体" w:cs="黑体"/>
          <w:b/>
          <w:color w:val="auto"/>
          <w:sz w:val="30"/>
          <w:szCs w:val="30"/>
        </w:rPr>
        <w:t>汇龙工程咨询有限公司</w:t>
      </w:r>
    </w:p>
    <w:p>
      <w:pPr>
        <w:rPr>
          <w:b/>
          <w:bCs/>
          <w:sz w:val="32"/>
        </w:rPr>
      </w:pPr>
    </w:p>
    <w:p>
      <w:pPr>
        <w:tabs>
          <w:tab w:val="left" w:pos="6954"/>
        </w:tabs>
        <w:ind w:firstLine="3518" w:firstLineChars="1095"/>
        <w:rPr>
          <w:rFonts w:hAnsi="宋体" w:cs="黑体"/>
          <w:b/>
          <w:sz w:val="32"/>
          <w:szCs w:val="32"/>
          <w:u w:val="single"/>
        </w:rPr>
        <w:sectPr>
          <w:headerReference r:id="rId4" w:type="first"/>
          <w:footerReference r:id="rId5" w:type="first"/>
          <w:headerReference r:id="rId3" w:type="default"/>
          <w:pgSz w:w="11906" w:h="16838"/>
          <w:pgMar w:top="1304" w:right="1134" w:bottom="1304" w:left="1134" w:header="851" w:footer="992" w:gutter="0"/>
          <w:pgNumType w:start="1"/>
          <w:cols w:space="720" w:num="1"/>
          <w:docGrid w:type="lines" w:linePitch="312" w:charSpace="0"/>
        </w:sectPr>
      </w:pPr>
      <w:r>
        <w:rPr>
          <w:rFonts w:hint="eastAsia" w:hAnsi="宋体" w:cs="黑体"/>
          <w:b/>
          <w:sz w:val="32"/>
          <w:szCs w:val="32"/>
        </w:rPr>
        <w:t>二〇一八年七月</w:t>
      </w:r>
    </w:p>
    <w:p>
      <w:pPr>
        <w:rPr>
          <w:rFonts w:hAnsi="宋体" w:cs="黑体"/>
          <w:b/>
          <w:sz w:val="32"/>
          <w:szCs w:val="32"/>
        </w:rPr>
      </w:pPr>
    </w:p>
    <w:p>
      <w:pPr>
        <w:ind w:firstLine="4784" w:firstLineChars="1083"/>
        <w:rPr>
          <w:rFonts w:ascii="黑体" w:hAnsi="宋体" w:eastAsia="黑体"/>
          <w:b/>
          <w:sz w:val="44"/>
        </w:rPr>
        <w:sectPr>
          <w:headerReference r:id="rId6" w:type="default"/>
          <w:footerReference r:id="rId7" w:type="default"/>
          <w:pgSz w:w="11906" w:h="16838"/>
          <w:pgMar w:top="1304" w:right="1134" w:bottom="1304" w:left="1134" w:header="851" w:footer="992" w:gutter="0"/>
          <w:pgNumType w:start="1"/>
          <w:cols w:space="720" w:num="1"/>
          <w:docGrid w:type="lines" w:linePitch="312" w:charSpace="0"/>
        </w:sectPr>
      </w:pPr>
    </w:p>
    <w:p>
      <w:pPr>
        <w:jc w:val="center"/>
        <w:rPr>
          <w:rFonts w:hAnsi="宋体"/>
          <w:b/>
          <w:bCs/>
          <w:sz w:val="44"/>
          <w:szCs w:val="44"/>
        </w:rPr>
      </w:pPr>
      <w:r>
        <w:rPr>
          <w:rFonts w:hAnsi="宋体"/>
          <w:b/>
          <w:bCs/>
          <w:sz w:val="44"/>
          <w:szCs w:val="44"/>
        </w:rPr>
        <w:t>目录</w:t>
      </w:r>
    </w:p>
    <w:p>
      <w:pPr>
        <w:pStyle w:val="2"/>
        <w:ind w:firstLine="321"/>
        <w:rPr>
          <w:rFonts w:ascii="仿宋_GB2312" w:eastAsia="仿宋_GB2312"/>
          <w:b/>
          <w:sz w:val="32"/>
          <w:szCs w:val="32"/>
        </w:rPr>
      </w:pPr>
    </w:p>
    <w:p>
      <w:pPr>
        <w:pStyle w:val="13"/>
        <w:tabs>
          <w:tab w:val="right" w:leader="dot" w:pos="9638"/>
        </w:tabs>
        <w:rPr>
          <w:rFonts w:ascii="宋体" w:hAnsi="宋体" w:cs="黑体"/>
          <w:b/>
          <w:sz w:val="32"/>
          <w:szCs w:val="32"/>
        </w:rPr>
      </w:pPr>
      <w:r>
        <w:rPr>
          <w:rFonts w:ascii="宋体" w:hAnsi="宋体" w:cs="黑体"/>
          <w:sz w:val="32"/>
          <w:szCs w:val="32"/>
        </w:rPr>
        <w:fldChar w:fldCharType="begin"/>
      </w:r>
      <w:r>
        <w:rPr>
          <w:rFonts w:ascii="宋体" w:hAnsi="宋体" w:cs="黑体"/>
          <w:sz w:val="32"/>
          <w:szCs w:val="32"/>
        </w:rPr>
        <w:instrText xml:space="preserve"> TOC \o "1-3" \h \z \u </w:instrText>
      </w:r>
      <w:r>
        <w:rPr>
          <w:rFonts w:ascii="宋体" w:hAnsi="宋体" w:cs="黑体"/>
          <w:sz w:val="32"/>
          <w:szCs w:val="32"/>
        </w:rPr>
        <w:fldChar w:fldCharType="separate"/>
      </w:r>
      <w:r>
        <w:fldChar w:fldCharType="begin"/>
      </w:r>
      <w:r>
        <w:instrText xml:space="preserve"> HYPERLINK \l "_Toc508875364" </w:instrText>
      </w:r>
      <w:r>
        <w:fldChar w:fldCharType="separate"/>
      </w:r>
      <w:r>
        <w:rPr>
          <w:rFonts w:hint="eastAsia" w:ascii="宋体" w:hAnsi="宋体" w:cs="黑体"/>
          <w:b/>
          <w:sz w:val="32"/>
          <w:szCs w:val="32"/>
        </w:rPr>
        <w:t>第一章招标公告</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_Toc508875364 \h </w:instrText>
      </w:r>
      <w:r>
        <w:rPr>
          <w:rFonts w:ascii="宋体" w:hAnsi="宋体" w:cs="黑体"/>
          <w:b/>
          <w:sz w:val="32"/>
          <w:szCs w:val="32"/>
        </w:rPr>
        <w:fldChar w:fldCharType="separate"/>
      </w:r>
      <w:r>
        <w:rPr>
          <w:rFonts w:ascii="宋体" w:hAnsi="宋体" w:cs="黑体"/>
          <w:b/>
          <w:sz w:val="32"/>
          <w:szCs w:val="32"/>
        </w:rPr>
        <w:t>2</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"_Toc508875365" </w:instrText>
      </w:r>
      <w:r>
        <w:fldChar w:fldCharType="separate"/>
      </w:r>
      <w:r>
        <w:rPr>
          <w:rFonts w:hint="eastAsia" w:ascii="宋体" w:hAnsi="宋体" w:cs="黑体"/>
          <w:b/>
          <w:sz w:val="32"/>
          <w:szCs w:val="32"/>
        </w:rPr>
        <w:t>第二章投标人须知</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_Toc508875365 \h </w:instrText>
      </w:r>
      <w:r>
        <w:rPr>
          <w:rFonts w:ascii="宋体" w:hAnsi="宋体" w:cs="黑体"/>
          <w:b/>
          <w:sz w:val="32"/>
          <w:szCs w:val="32"/>
        </w:rPr>
        <w:fldChar w:fldCharType="separate"/>
      </w:r>
      <w:r>
        <w:rPr>
          <w:rFonts w:ascii="宋体" w:hAnsi="宋体" w:cs="黑体"/>
          <w:b/>
          <w:sz w:val="32"/>
          <w:szCs w:val="32"/>
        </w:rPr>
        <w:t>6</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"_Toc508875366" </w:instrText>
      </w:r>
      <w:r>
        <w:fldChar w:fldCharType="separate"/>
      </w:r>
      <w:r>
        <w:rPr>
          <w:rFonts w:hint="eastAsia" w:ascii="宋体" w:hAnsi="宋体" w:cs="黑体"/>
          <w:b/>
          <w:sz w:val="32"/>
          <w:szCs w:val="32"/>
        </w:rPr>
        <w:t>第三章评标办法（综合计分法）</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_Toc508875366 \h </w:instrText>
      </w:r>
      <w:r>
        <w:rPr>
          <w:rFonts w:ascii="宋体" w:hAnsi="宋体" w:cs="黑体"/>
          <w:b/>
          <w:sz w:val="32"/>
          <w:szCs w:val="32"/>
        </w:rPr>
        <w:fldChar w:fldCharType="separate"/>
      </w:r>
      <w:r>
        <w:rPr>
          <w:rFonts w:ascii="宋体" w:hAnsi="宋体" w:cs="黑体"/>
          <w:b/>
          <w:sz w:val="32"/>
          <w:szCs w:val="32"/>
        </w:rPr>
        <w:t>28</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"_Toc508875369" </w:instrText>
      </w:r>
      <w:r>
        <w:fldChar w:fldCharType="separate"/>
      </w:r>
      <w:r>
        <w:rPr>
          <w:rFonts w:hint="eastAsia" w:ascii="宋体" w:hAnsi="宋体"/>
          <w:b/>
          <w:sz w:val="32"/>
          <w:szCs w:val="32"/>
        </w:rPr>
        <w:t>第四章合同条款及格式</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_Toc508875369 \h </w:instrText>
      </w:r>
      <w:r>
        <w:rPr>
          <w:rFonts w:ascii="宋体" w:hAnsi="宋体" w:cs="黑体"/>
          <w:b/>
          <w:sz w:val="32"/>
          <w:szCs w:val="32"/>
        </w:rPr>
        <w:fldChar w:fldCharType="separate"/>
      </w:r>
      <w:r>
        <w:rPr>
          <w:rFonts w:ascii="宋体" w:hAnsi="宋体" w:cs="黑体"/>
          <w:b/>
          <w:sz w:val="32"/>
          <w:szCs w:val="32"/>
        </w:rPr>
        <w:t>35</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"_Toc508875370" </w:instrText>
      </w:r>
      <w:r>
        <w:fldChar w:fldCharType="separate"/>
      </w:r>
      <w:r>
        <w:rPr>
          <w:rFonts w:hint="eastAsia" w:ascii="宋体" w:hAnsi="宋体"/>
          <w:b/>
          <w:sz w:val="32"/>
          <w:szCs w:val="32"/>
        </w:rPr>
        <w:t>第五章工程量清单</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_Toc508875370 \h </w:instrText>
      </w:r>
      <w:r>
        <w:rPr>
          <w:rFonts w:ascii="宋体" w:hAnsi="宋体" w:cs="黑体"/>
          <w:b/>
          <w:sz w:val="32"/>
          <w:szCs w:val="32"/>
        </w:rPr>
        <w:fldChar w:fldCharType="separate"/>
      </w:r>
      <w:r>
        <w:rPr>
          <w:rFonts w:ascii="宋体" w:hAnsi="宋体" w:cs="黑体"/>
          <w:b/>
          <w:sz w:val="32"/>
          <w:szCs w:val="32"/>
        </w:rPr>
        <w:t>36</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"_Toc508875371" </w:instrText>
      </w:r>
      <w:r>
        <w:fldChar w:fldCharType="separate"/>
      </w:r>
      <w:r>
        <w:rPr>
          <w:rFonts w:hint="eastAsia" w:ascii="宋体" w:hAnsi="宋体"/>
          <w:b/>
          <w:sz w:val="32"/>
          <w:szCs w:val="32"/>
        </w:rPr>
        <w:t>第六章图纸</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_Toc508875371 \h </w:instrText>
      </w:r>
      <w:r>
        <w:rPr>
          <w:rFonts w:ascii="宋体" w:hAnsi="宋体" w:cs="黑体"/>
          <w:b/>
          <w:sz w:val="32"/>
          <w:szCs w:val="32"/>
        </w:rPr>
        <w:fldChar w:fldCharType="separate"/>
      </w:r>
      <w:r>
        <w:rPr>
          <w:rFonts w:ascii="宋体" w:hAnsi="宋体" w:cs="黑体"/>
          <w:b/>
          <w:sz w:val="32"/>
          <w:szCs w:val="32"/>
        </w:rPr>
        <w:t>42</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"_Toc508875372" </w:instrText>
      </w:r>
      <w:r>
        <w:fldChar w:fldCharType="separate"/>
      </w:r>
      <w:r>
        <w:rPr>
          <w:rFonts w:hint="eastAsia" w:ascii="宋体" w:hAnsi="宋体"/>
          <w:b/>
          <w:sz w:val="32"/>
          <w:szCs w:val="32"/>
        </w:rPr>
        <w:t>第七章技术标准和要求</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_Toc508875372 \h </w:instrText>
      </w:r>
      <w:r>
        <w:rPr>
          <w:rFonts w:ascii="宋体" w:hAnsi="宋体" w:cs="黑体"/>
          <w:b/>
          <w:sz w:val="32"/>
          <w:szCs w:val="32"/>
        </w:rPr>
        <w:fldChar w:fldCharType="separate"/>
      </w:r>
      <w:r>
        <w:rPr>
          <w:rFonts w:ascii="宋体" w:hAnsi="宋体" w:cs="黑体"/>
          <w:b/>
          <w:sz w:val="32"/>
          <w:szCs w:val="32"/>
        </w:rPr>
        <w:t>43</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"_Toc508875373" </w:instrText>
      </w:r>
      <w:r>
        <w:fldChar w:fldCharType="separate"/>
      </w:r>
      <w:r>
        <w:rPr>
          <w:rFonts w:hint="eastAsia" w:ascii="宋体" w:hAnsi="宋体" w:cs="黑体"/>
          <w:b/>
          <w:sz w:val="32"/>
          <w:szCs w:val="32"/>
        </w:rPr>
        <w:t>第八章投标文件格式</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_Toc508875373 \h </w:instrText>
      </w:r>
      <w:r>
        <w:rPr>
          <w:rFonts w:ascii="宋体" w:hAnsi="宋体" w:cs="黑体"/>
          <w:b/>
          <w:sz w:val="32"/>
          <w:szCs w:val="32"/>
        </w:rPr>
        <w:fldChar w:fldCharType="separate"/>
      </w:r>
      <w:r>
        <w:rPr>
          <w:rFonts w:ascii="宋体" w:hAnsi="宋体" w:cs="黑体"/>
          <w:b/>
          <w:sz w:val="32"/>
          <w:szCs w:val="32"/>
        </w:rPr>
        <w:t>44</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黑体" w:hAnsi="黑体" w:eastAsia="黑体" w:cs="黑体"/>
          <w:sz w:val="32"/>
          <w:szCs w:val="32"/>
        </w:rPr>
      </w:pPr>
      <w:r>
        <w:rPr>
          <w:rFonts w:ascii="宋体" w:hAnsi="宋体" w:cs="黑体"/>
          <w:sz w:val="32"/>
          <w:szCs w:val="32"/>
        </w:rPr>
        <w:fldChar w:fldCharType="end"/>
      </w: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 w:linePitch="312" w:charSpace="0"/>
        </w:sectPr>
      </w:pPr>
    </w:p>
    <w:p>
      <w:pPr>
        <w:pStyle w:val="4"/>
        <w:jc w:val="center"/>
      </w:pPr>
      <w:bookmarkStart w:id="1" w:name="_Toc2465"/>
      <w:bookmarkStart w:id="2" w:name="_Toc508875364"/>
      <w:r>
        <w:rPr>
          <w:rFonts w:hint="eastAsia"/>
        </w:rPr>
        <w:t>第一章  招标公告</w:t>
      </w:r>
      <w:bookmarkEnd w:id="1"/>
      <w:bookmarkEnd w:id="2"/>
    </w:p>
    <w:p>
      <w:pPr>
        <w:ind w:firstLine="904" w:firstLineChars="300"/>
        <w:rPr>
          <w:rFonts w:hAnsi="宋体" w:cs="黑体"/>
          <w:b/>
          <w:sz w:val="30"/>
          <w:szCs w:val="30"/>
        </w:rPr>
      </w:pPr>
      <w:r>
        <w:rPr>
          <w:rFonts w:hint="eastAsia" w:hAnsi="宋体" w:cs="黑体"/>
          <w:b/>
          <w:sz w:val="30"/>
          <w:szCs w:val="30"/>
        </w:rPr>
        <w:t>XCGC-F2018</w:t>
      </w:r>
      <w:r>
        <w:rPr>
          <w:rFonts w:hint="eastAsia" w:hAnsi="宋体" w:cs="黑体"/>
          <w:b/>
          <w:sz w:val="30"/>
          <w:szCs w:val="30"/>
          <w:lang w:val="en-US" w:eastAsia="zh-CN"/>
        </w:rPr>
        <w:t xml:space="preserve">155    </w:t>
      </w:r>
      <w:r>
        <w:rPr>
          <w:rFonts w:hint="eastAsia" w:hAnsi="宋体" w:cs="黑体"/>
          <w:b/>
          <w:sz w:val="30"/>
          <w:szCs w:val="30"/>
        </w:rPr>
        <w:t>许昌市城乡一体化示范区社会事务管理中心</w:t>
      </w:r>
    </w:p>
    <w:p>
      <w:pPr>
        <w:widowControl/>
        <w:spacing w:line="312" w:lineRule="auto"/>
        <w:jc w:val="center"/>
        <w:rPr>
          <w:b/>
          <w:sz w:val="32"/>
          <w:szCs w:val="32"/>
        </w:rPr>
      </w:pPr>
      <w:r>
        <w:rPr>
          <w:rFonts w:hint="eastAsia"/>
          <w:b/>
          <w:sz w:val="32"/>
          <w:szCs w:val="32"/>
        </w:rPr>
        <w:t>“</w:t>
      </w:r>
      <w:r>
        <w:rPr>
          <w:rFonts w:hint="eastAsia" w:hAnsi="宋体" w:cs="黑体"/>
          <w:b/>
          <w:sz w:val="30"/>
          <w:szCs w:val="30"/>
        </w:rPr>
        <w:t>大徐小学二次设计工程</w:t>
      </w:r>
      <w:r>
        <w:rPr>
          <w:rFonts w:hint="eastAsia"/>
          <w:b/>
          <w:sz w:val="32"/>
          <w:szCs w:val="32"/>
        </w:rPr>
        <w:t>”招标公告</w:t>
      </w:r>
    </w:p>
    <w:p>
      <w:pPr>
        <w:widowControl/>
        <w:spacing w:line="312" w:lineRule="auto"/>
        <w:rPr>
          <w:rFonts w:hAnsi="宋体"/>
          <w:b/>
          <w:sz w:val="24"/>
        </w:rPr>
      </w:pPr>
      <w:r>
        <w:rPr>
          <w:rFonts w:hint="eastAsia" w:hAnsi="宋体"/>
          <w:b/>
          <w:sz w:val="24"/>
        </w:rPr>
        <w:t>1、招标条件</w:t>
      </w:r>
    </w:p>
    <w:p>
      <w:pPr>
        <w:widowControl/>
        <w:spacing w:line="360" w:lineRule="auto"/>
        <w:ind w:firstLine="480"/>
        <w:rPr>
          <w:rFonts w:hAnsi="宋体"/>
          <w:sz w:val="24"/>
        </w:rPr>
      </w:pPr>
      <w:r>
        <w:rPr>
          <w:rFonts w:hint="eastAsia" w:hAnsi="宋体"/>
          <w:sz w:val="24"/>
        </w:rPr>
        <w:t>大徐小学二次设计工程，已由许示范发改【2017】16号文件批准建设，招标人为许昌市城乡一体化示范区社会事务管理中心，建设资金为财政投资，项目出资比例为100%。项目已具备招标条件，现对该项目施工进行国内公开招标。</w:t>
      </w:r>
    </w:p>
    <w:p>
      <w:pPr>
        <w:widowControl/>
        <w:spacing w:line="312" w:lineRule="auto"/>
        <w:rPr>
          <w:rFonts w:hAnsi="宋体"/>
          <w:b/>
          <w:sz w:val="24"/>
        </w:rPr>
      </w:pPr>
      <w:r>
        <w:rPr>
          <w:rFonts w:hint="eastAsia" w:hAnsi="宋体"/>
          <w:b/>
          <w:sz w:val="24"/>
        </w:rPr>
        <w:t>2、项目概况与招标内容</w:t>
      </w:r>
    </w:p>
    <w:p>
      <w:pPr>
        <w:pStyle w:val="8"/>
        <w:spacing w:before="0" w:beforeAutospacing="0" w:after="0" w:afterAutospacing="0" w:line="360" w:lineRule="auto"/>
        <w:ind w:firstLine="480" w:firstLineChars="200"/>
        <w:contextualSpacing/>
        <w:jc w:val="both"/>
        <w:rPr>
          <w:rFonts w:hint="eastAsia" w:eastAsia="宋体" w:cs="Times New Roman"/>
          <w:lang w:val="en-US" w:eastAsia="zh-CN"/>
        </w:rPr>
      </w:pPr>
      <w:r>
        <w:rPr>
          <w:rFonts w:hint="eastAsia"/>
          <w:szCs w:val="24"/>
        </w:rPr>
        <w:t>2.1项目编</w:t>
      </w:r>
      <w:r>
        <w:rPr>
          <w:rFonts w:hint="eastAsia" w:cs="Times New Roman"/>
        </w:rPr>
        <w:t>号：XCGC-F2018</w:t>
      </w:r>
      <w:r>
        <w:rPr>
          <w:rFonts w:hint="eastAsia" w:cs="Times New Roman"/>
          <w:lang w:val="en-US" w:eastAsia="zh-CN"/>
        </w:rPr>
        <w:t>155</w:t>
      </w:r>
      <w:bookmarkStart w:id="103" w:name="_GoBack"/>
      <w:bookmarkEnd w:id="103"/>
    </w:p>
    <w:p>
      <w:pPr>
        <w:pStyle w:val="8"/>
        <w:spacing w:before="0" w:beforeAutospacing="0" w:after="0" w:afterAutospacing="0" w:line="360" w:lineRule="auto"/>
        <w:ind w:firstLine="480" w:firstLineChars="200"/>
        <w:contextualSpacing/>
        <w:jc w:val="both"/>
        <w:rPr>
          <w:szCs w:val="24"/>
        </w:rPr>
      </w:pPr>
      <w:r>
        <w:rPr>
          <w:rFonts w:hint="eastAsia"/>
          <w:szCs w:val="24"/>
        </w:rPr>
        <w:t>2.2项目概况：</w:t>
      </w:r>
      <w:r>
        <w:rPr>
          <w:rFonts w:hint="eastAsia"/>
        </w:rPr>
        <w:t>本次主要施工内容为大徐小学二次设计内的室外道路、雨水、污水、给水、室外消防、通讯、电力、道路照明、景观绿化、运动场等工程。</w:t>
      </w:r>
    </w:p>
    <w:p>
      <w:pPr>
        <w:pStyle w:val="8"/>
        <w:spacing w:before="0" w:beforeAutospacing="0" w:after="0" w:afterAutospacing="0" w:line="360" w:lineRule="auto"/>
        <w:ind w:firstLine="480" w:firstLineChars="200"/>
        <w:contextualSpacing/>
        <w:jc w:val="both"/>
        <w:rPr>
          <w:szCs w:val="24"/>
        </w:rPr>
      </w:pPr>
      <w:r>
        <w:rPr>
          <w:rFonts w:hint="eastAsia"/>
          <w:szCs w:val="24"/>
        </w:rPr>
        <w:t>2.3项目建设地点：许昌市城乡一体化示范区大徐小学</w:t>
      </w:r>
    </w:p>
    <w:p>
      <w:pPr>
        <w:pStyle w:val="8"/>
        <w:spacing w:before="0" w:beforeAutospacing="0" w:after="0" w:afterAutospacing="0" w:line="360" w:lineRule="auto"/>
        <w:ind w:firstLine="480" w:firstLineChars="200"/>
        <w:contextualSpacing/>
        <w:jc w:val="both"/>
        <w:rPr>
          <w:szCs w:val="24"/>
        </w:rPr>
      </w:pPr>
      <w:r>
        <w:rPr>
          <w:rFonts w:hint="eastAsia"/>
          <w:szCs w:val="24"/>
        </w:rPr>
        <w:t>2.4招标控制价：一标段：491755.20元；二标段：5915191.54元。</w:t>
      </w:r>
    </w:p>
    <w:p>
      <w:pPr>
        <w:pStyle w:val="8"/>
        <w:spacing w:before="0" w:beforeAutospacing="0" w:after="0" w:afterAutospacing="0" w:line="360" w:lineRule="auto"/>
        <w:ind w:firstLine="480" w:firstLineChars="200"/>
        <w:contextualSpacing/>
        <w:jc w:val="both"/>
        <w:rPr>
          <w:szCs w:val="24"/>
        </w:rPr>
      </w:pPr>
      <w:r>
        <w:rPr>
          <w:rFonts w:hint="eastAsia"/>
          <w:szCs w:val="24"/>
        </w:rPr>
        <w:t>2.5招标范围：招标文件、工程量清单、施工图纸、答疑纪要和补充文件（如有）范围内的所有建设内容。</w:t>
      </w:r>
    </w:p>
    <w:p>
      <w:pPr>
        <w:pStyle w:val="8"/>
        <w:spacing w:before="0" w:beforeAutospacing="0" w:after="0" w:afterAutospacing="0" w:line="360" w:lineRule="auto"/>
        <w:ind w:firstLine="480" w:firstLineChars="200"/>
        <w:contextualSpacing/>
        <w:jc w:val="both"/>
        <w:rPr>
          <w:szCs w:val="24"/>
        </w:rPr>
      </w:pPr>
      <w:r>
        <w:rPr>
          <w:rFonts w:hint="eastAsia"/>
          <w:szCs w:val="24"/>
        </w:rPr>
        <w:t>2.6标段划分：本工程共设两个标段。一标段：绿化工程；二标段：室外工程及安装工程。</w:t>
      </w:r>
    </w:p>
    <w:p>
      <w:pPr>
        <w:pStyle w:val="8"/>
        <w:spacing w:before="0" w:beforeAutospacing="0" w:after="0" w:afterAutospacing="0" w:line="360" w:lineRule="auto"/>
        <w:ind w:firstLine="480" w:firstLineChars="200"/>
        <w:contextualSpacing/>
        <w:jc w:val="both"/>
        <w:rPr>
          <w:szCs w:val="24"/>
        </w:rPr>
      </w:pPr>
      <w:r>
        <w:rPr>
          <w:rFonts w:hint="eastAsia"/>
          <w:szCs w:val="24"/>
        </w:rPr>
        <w:t>2.7计划工期</w:t>
      </w:r>
      <w:r>
        <w:rPr>
          <w:rFonts w:hint="eastAsia" w:cs="Times New Roman"/>
        </w:rPr>
        <w:t>：30日历天/标段。</w:t>
      </w:r>
    </w:p>
    <w:p>
      <w:pPr>
        <w:pStyle w:val="8"/>
        <w:spacing w:before="0" w:beforeAutospacing="0" w:after="0" w:afterAutospacing="0" w:line="360" w:lineRule="auto"/>
        <w:ind w:firstLine="480" w:firstLineChars="200"/>
        <w:contextualSpacing/>
        <w:jc w:val="both"/>
        <w:rPr>
          <w:szCs w:val="24"/>
        </w:rPr>
      </w:pPr>
      <w:r>
        <w:rPr>
          <w:rFonts w:hint="eastAsia"/>
          <w:szCs w:val="24"/>
        </w:rPr>
        <w:t>2.8质量要求：</w:t>
      </w:r>
      <w:r>
        <w:rPr>
          <w:rFonts w:hint="eastAsia"/>
        </w:rPr>
        <w:t>合格（符合国家现行的验收规范和标准）。</w:t>
      </w:r>
    </w:p>
    <w:p>
      <w:pPr>
        <w:widowControl/>
        <w:spacing w:line="360" w:lineRule="auto"/>
        <w:rPr>
          <w:rFonts w:hAnsi="宋体"/>
          <w:b/>
          <w:sz w:val="24"/>
        </w:rPr>
      </w:pPr>
      <w:r>
        <w:rPr>
          <w:rFonts w:hint="eastAsia" w:hAnsi="宋体"/>
          <w:b/>
          <w:sz w:val="24"/>
        </w:rPr>
        <w:t>3、投标人资格要求</w:t>
      </w:r>
    </w:p>
    <w:p>
      <w:pPr>
        <w:spacing w:line="360" w:lineRule="auto"/>
        <w:ind w:firstLine="720" w:firstLineChars="300"/>
        <w:rPr>
          <w:sz w:val="24"/>
          <w:szCs w:val="24"/>
        </w:rPr>
      </w:pPr>
      <w:r>
        <w:rPr>
          <w:rFonts w:hint="eastAsia"/>
          <w:sz w:val="24"/>
          <w:szCs w:val="24"/>
        </w:rPr>
        <w:t>一标段：</w:t>
      </w:r>
    </w:p>
    <w:p>
      <w:pPr>
        <w:spacing w:line="360" w:lineRule="auto"/>
        <w:ind w:firstLine="720" w:firstLineChars="300"/>
        <w:rPr>
          <w:sz w:val="24"/>
          <w:szCs w:val="24"/>
        </w:rPr>
      </w:pPr>
      <w:r>
        <w:rPr>
          <w:rFonts w:hint="eastAsia"/>
          <w:sz w:val="24"/>
          <w:szCs w:val="24"/>
        </w:rPr>
        <w:t xml:space="preserve"> 3.1.1投标人须具有独立的法人资格，具有有效的营业执照；具备与园林绿化工程项目相匹配的经营范围及履约能力；项目负责人应具有相关专业的中级工程师。</w:t>
      </w:r>
    </w:p>
    <w:p>
      <w:pPr>
        <w:spacing w:line="360" w:lineRule="auto"/>
        <w:ind w:firstLine="720" w:firstLineChars="300"/>
        <w:rPr>
          <w:sz w:val="24"/>
          <w:szCs w:val="24"/>
        </w:rPr>
      </w:pPr>
      <w:r>
        <w:rPr>
          <w:rFonts w:hint="eastAsia"/>
          <w:sz w:val="24"/>
          <w:szCs w:val="24"/>
        </w:rPr>
        <w:t>二标段：</w:t>
      </w:r>
    </w:p>
    <w:p>
      <w:pPr>
        <w:spacing w:line="360" w:lineRule="auto"/>
        <w:ind w:firstLine="720" w:firstLineChars="300"/>
        <w:rPr>
          <w:sz w:val="24"/>
          <w:szCs w:val="24"/>
        </w:rPr>
      </w:pPr>
      <w:r>
        <w:rPr>
          <w:rFonts w:hint="eastAsia" w:hAnsi="宋体" w:cs="宋体"/>
          <w:sz w:val="24"/>
          <w:szCs w:val="24"/>
        </w:rPr>
        <w:t>3.2.1投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pStyle w:val="8"/>
        <w:spacing w:before="0" w:beforeAutospacing="0" w:after="0" w:afterAutospacing="0" w:line="360" w:lineRule="auto"/>
        <w:ind w:firstLine="480" w:firstLineChars="200"/>
        <w:contextualSpacing/>
        <w:jc w:val="both"/>
        <w:rPr>
          <w:szCs w:val="24"/>
        </w:rPr>
      </w:pPr>
      <w:r>
        <w:rPr>
          <w:rFonts w:hint="eastAsia"/>
          <w:szCs w:val="24"/>
        </w:rPr>
        <w:t>3.3本次招标不接受联合体投标。</w:t>
      </w:r>
    </w:p>
    <w:p>
      <w:pPr>
        <w:pStyle w:val="8"/>
        <w:spacing w:before="0" w:beforeAutospacing="0" w:after="0" w:afterAutospacing="0" w:line="360" w:lineRule="auto"/>
        <w:ind w:firstLine="480" w:firstLineChars="200"/>
        <w:contextualSpacing/>
        <w:jc w:val="both"/>
        <w:rPr>
          <w:szCs w:val="24"/>
        </w:rPr>
      </w:pPr>
      <w:r>
        <w:rPr>
          <w:rFonts w:hint="eastAsia"/>
          <w:szCs w:val="24"/>
        </w:rPr>
        <w:t>3.4本次招标实行资格后审。</w:t>
      </w:r>
    </w:p>
    <w:p>
      <w:pPr>
        <w:widowControl/>
        <w:spacing w:line="360" w:lineRule="auto"/>
        <w:rPr>
          <w:rFonts w:hAnsi="宋体"/>
          <w:b/>
          <w:sz w:val="24"/>
        </w:rPr>
      </w:pPr>
      <w:r>
        <w:rPr>
          <w:rFonts w:hint="eastAsia" w:hAnsi="宋体"/>
          <w:b/>
          <w:bCs/>
          <w:sz w:val="24"/>
        </w:rPr>
        <w:t>4、网上下载招标文件</w:t>
      </w:r>
    </w:p>
    <w:p>
      <w:pPr>
        <w:pStyle w:val="8"/>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tabs>
          <w:tab w:val="left" w:pos="7095"/>
        </w:tabs>
        <w:spacing w:line="360" w:lineRule="auto"/>
        <w:ind w:firstLine="360" w:firstLineChars="150"/>
        <w:rPr>
          <w:rFonts w:hAnsi="宋体"/>
          <w:sz w:val="24"/>
          <w:szCs w:val="24"/>
        </w:rPr>
      </w:pPr>
      <w:r>
        <w:rPr>
          <w:rFonts w:hint="eastAsia" w:hAnsi="宋体"/>
          <w:sz w:val="24"/>
          <w:szCs w:val="24"/>
        </w:rPr>
        <w:t xml:space="preserve"> 5.1招标文件和工程量清单的获取：投标人于投标文件递交截止时间前均可登录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（http://www.xczbtb.com/），通过“投标人/供应商登录” 入口自行下载。</w:t>
      </w:r>
    </w:p>
    <w:p>
      <w:pPr>
        <w:tabs>
          <w:tab w:val="left" w:pos="7095"/>
        </w:tabs>
        <w:spacing w:line="360" w:lineRule="auto"/>
        <w:ind w:firstLine="360" w:firstLineChars="150"/>
        <w:rPr>
          <w:rFonts w:hAnsi="宋体"/>
          <w:sz w:val="24"/>
          <w:szCs w:val="24"/>
        </w:rPr>
      </w:pPr>
      <w:r>
        <w:rPr>
          <w:rFonts w:hint="eastAsia" w:hAnsi="宋体"/>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rPr>
      </w:pPr>
      <w:r>
        <w:rPr>
          <w:rFonts w:hint="eastAsia" w:hAnsi="宋体"/>
          <w:sz w:val="24"/>
          <w:szCs w:val="24"/>
        </w:rPr>
        <w:t>5.3招标文件每套售价</w:t>
      </w:r>
      <w:r>
        <w:rPr>
          <w:rFonts w:hint="eastAsia" w:hAnsi="宋体"/>
          <w:sz w:val="24"/>
          <w:szCs w:val="24"/>
          <w:u w:val="single"/>
        </w:rPr>
        <w:t>300</w:t>
      </w:r>
      <w:r>
        <w:rPr>
          <w:rFonts w:hint="eastAsia" w:hAnsi="宋体"/>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电子投标文件和纸质投标文件（正本、副本各1份）</w:t>
      </w:r>
      <w:r>
        <w:rPr>
          <w:rFonts w:hint="eastAsia" w:hAnsi="宋体" w:cs="宋体"/>
          <w:sz w:val="24"/>
          <w:szCs w:val="24"/>
        </w:rPr>
        <w:t>。</w:t>
      </w:r>
    </w:p>
    <w:p>
      <w:pPr>
        <w:spacing w:line="530" w:lineRule="exact"/>
        <w:ind w:firstLine="465"/>
        <w:rPr>
          <w:rFonts w:hAnsi="宋体" w:cs="宋体"/>
          <w:sz w:val="24"/>
          <w:szCs w:val="24"/>
        </w:rPr>
      </w:pPr>
      <w:r>
        <w:rPr>
          <w:rFonts w:hint="eastAsia" w:hAnsi="宋体" w:cs="宋体"/>
          <w:sz w:val="24"/>
          <w:szCs w:val="24"/>
        </w:rPr>
        <w:t>6.2 投标文件提交的截止时间及开标时</w:t>
      </w:r>
      <w:r>
        <w:rPr>
          <w:rFonts w:hint="eastAsia" w:hAnsi="宋体"/>
          <w:sz w:val="24"/>
        </w:rPr>
        <w:t>间：2018年8月9日9时30分。</w:t>
      </w:r>
    </w:p>
    <w:p>
      <w:pPr>
        <w:spacing w:line="530" w:lineRule="exact"/>
        <w:ind w:firstLine="465"/>
        <w:rPr>
          <w:rFonts w:hAnsi="宋体" w:cs="宋体"/>
          <w:sz w:val="24"/>
          <w:szCs w:val="24"/>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6.4纸质投标文件提交地点：许昌市公共资源交易中心（许昌市龙兴路竹林路交汇处公共资</w:t>
      </w:r>
      <w:r>
        <w:rPr>
          <w:rFonts w:hint="eastAsia" w:hAnsi="宋体"/>
          <w:sz w:val="24"/>
        </w:rPr>
        <w:t>源大厦三楼）开标一室。</w:t>
      </w:r>
    </w:p>
    <w:p>
      <w:pPr>
        <w:spacing w:line="530" w:lineRule="exact"/>
        <w:ind w:firstLine="465"/>
        <w:rPr>
          <w:rFonts w:hAnsi="宋体" w:cs="宋体"/>
          <w:sz w:val="24"/>
        </w:rPr>
      </w:pPr>
      <w:r>
        <w:rPr>
          <w:rFonts w:hint="eastAsia" w:hAnsi="宋体" w:cs="宋体"/>
          <w:sz w:val="24"/>
        </w:rPr>
        <w:t>6.5逾期送达的或者未送达指定地点的纸质投标文件、及仅提供纸质投标文件的，招标人不予受理。</w:t>
      </w:r>
    </w:p>
    <w:p>
      <w:pPr>
        <w:spacing w:line="530" w:lineRule="exact"/>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adjustRightInd w:val="0"/>
        <w:snapToGrid w:val="0"/>
        <w:spacing w:line="460" w:lineRule="exact"/>
        <w:ind w:firstLine="480" w:firstLineChars="200"/>
        <w:jc w:val="left"/>
        <w:rPr>
          <w:b/>
          <w:bCs/>
          <w:sz w:val="32"/>
        </w:rPr>
      </w:pPr>
      <w:r>
        <w:rPr>
          <w:rFonts w:hint="eastAsia" w:hAnsi="宋体"/>
          <w:sz w:val="24"/>
        </w:rPr>
        <w:t>招 标 人：许昌市城乡一体化示范区社会事务管理中心</w:t>
      </w:r>
    </w:p>
    <w:p>
      <w:pPr>
        <w:adjustRightInd w:val="0"/>
        <w:snapToGrid w:val="0"/>
        <w:spacing w:line="460" w:lineRule="exact"/>
        <w:ind w:firstLine="480" w:firstLineChars="200"/>
        <w:jc w:val="left"/>
        <w:rPr>
          <w:rFonts w:hAnsi="宋体"/>
          <w:sz w:val="24"/>
        </w:rPr>
      </w:pPr>
      <w:r>
        <w:rPr>
          <w:rFonts w:hint="eastAsia" w:hAnsi="宋体"/>
          <w:sz w:val="24"/>
        </w:rPr>
        <w:t>地    址：许昌市城乡一体化示范区</w:t>
      </w:r>
    </w:p>
    <w:p>
      <w:pPr>
        <w:adjustRightInd w:val="0"/>
        <w:snapToGrid w:val="0"/>
        <w:spacing w:line="460" w:lineRule="exact"/>
        <w:ind w:firstLine="480" w:firstLineChars="200"/>
        <w:jc w:val="left"/>
        <w:rPr>
          <w:rFonts w:hAnsi="宋体"/>
          <w:sz w:val="24"/>
        </w:rPr>
      </w:pPr>
      <w:r>
        <w:rPr>
          <w:rFonts w:hint="eastAsia" w:hAnsi="宋体"/>
          <w:sz w:val="24"/>
        </w:rPr>
        <w:t>联 系 人: 姜先生</w:t>
      </w:r>
    </w:p>
    <w:p>
      <w:pPr>
        <w:adjustRightInd w:val="0"/>
        <w:snapToGrid w:val="0"/>
        <w:spacing w:line="460" w:lineRule="exact"/>
        <w:ind w:firstLine="480" w:firstLineChars="200"/>
        <w:jc w:val="left"/>
        <w:rPr>
          <w:rFonts w:hAnsi="宋体"/>
          <w:sz w:val="24"/>
        </w:rPr>
      </w:pPr>
      <w:r>
        <w:rPr>
          <w:rFonts w:hint="eastAsia" w:hAnsi="宋体"/>
          <w:sz w:val="24"/>
        </w:rPr>
        <w:t>联系电话：17603741198</w:t>
      </w:r>
    </w:p>
    <w:p>
      <w:pPr>
        <w:adjustRightInd w:val="0"/>
        <w:snapToGrid w:val="0"/>
        <w:spacing w:line="460" w:lineRule="exact"/>
        <w:ind w:firstLine="480" w:firstLineChars="200"/>
        <w:jc w:val="left"/>
        <w:rPr>
          <w:rFonts w:hAnsi="宋体"/>
          <w:sz w:val="24"/>
        </w:rPr>
      </w:pPr>
      <w:r>
        <w:rPr>
          <w:rFonts w:hint="eastAsia" w:hAnsi="宋体"/>
          <w:sz w:val="24"/>
        </w:rPr>
        <w:t>代理机构：汇龙工程咨询有限公司</w:t>
      </w:r>
    </w:p>
    <w:p>
      <w:pPr>
        <w:adjustRightInd w:val="0"/>
        <w:snapToGrid w:val="0"/>
        <w:spacing w:line="460" w:lineRule="exact"/>
        <w:ind w:firstLine="480" w:firstLineChars="200"/>
        <w:jc w:val="left"/>
        <w:rPr>
          <w:rFonts w:hAnsi="宋体"/>
          <w:sz w:val="24"/>
          <w:szCs w:val="22"/>
        </w:rPr>
      </w:pPr>
      <w:r>
        <w:rPr>
          <w:rFonts w:hint="eastAsia" w:hAnsi="宋体"/>
          <w:sz w:val="24"/>
          <w:szCs w:val="22"/>
        </w:rPr>
        <w:t>地址：许昌市信通国际D座403室</w:t>
      </w:r>
    </w:p>
    <w:p>
      <w:pPr>
        <w:adjustRightInd w:val="0"/>
        <w:snapToGrid w:val="0"/>
        <w:spacing w:line="460" w:lineRule="exact"/>
        <w:ind w:firstLine="480" w:firstLineChars="200"/>
        <w:jc w:val="left"/>
        <w:rPr>
          <w:rFonts w:hAnsi="宋体"/>
          <w:sz w:val="24"/>
        </w:rPr>
      </w:pPr>
      <w:r>
        <w:rPr>
          <w:rFonts w:hint="eastAsia" w:hAnsi="宋体"/>
          <w:sz w:val="24"/>
        </w:rPr>
        <w:t>联系人：朱先生</w:t>
      </w:r>
    </w:p>
    <w:p>
      <w:pPr>
        <w:adjustRightInd w:val="0"/>
        <w:snapToGrid w:val="0"/>
        <w:spacing w:line="460" w:lineRule="exact"/>
        <w:ind w:firstLine="480" w:firstLineChars="200"/>
        <w:jc w:val="left"/>
        <w:rPr>
          <w:rFonts w:hAnsi="宋体"/>
          <w:sz w:val="24"/>
          <w:szCs w:val="22"/>
        </w:rPr>
      </w:pPr>
      <w:r>
        <w:rPr>
          <w:rFonts w:hint="eastAsia" w:hAnsi="宋体"/>
          <w:sz w:val="24"/>
          <w:szCs w:val="22"/>
        </w:rPr>
        <w:t xml:space="preserve">联系电话：0374-8327199 </w:t>
      </w:r>
    </w:p>
    <w:p>
      <w:pPr>
        <w:widowControl/>
        <w:spacing w:line="360" w:lineRule="auto"/>
        <w:rPr>
          <w:rFonts w:hAnsi="宋体"/>
          <w:b/>
          <w:sz w:val="28"/>
          <w:szCs w:val="28"/>
        </w:rPr>
      </w:pPr>
    </w:p>
    <w:p>
      <w:pPr>
        <w:widowControl/>
        <w:spacing w:line="360" w:lineRule="auto"/>
        <w:rPr>
          <w:rFonts w:hAnsi="宋体"/>
          <w:b/>
          <w:sz w:val="28"/>
          <w:szCs w:val="28"/>
        </w:rPr>
      </w:pPr>
      <w:r>
        <w:rPr>
          <w:rFonts w:hint="eastAsia" w:hAnsi="宋体"/>
          <w:b/>
          <w:sz w:val="28"/>
          <w:szCs w:val="28"/>
        </w:rPr>
        <w:t>温馨提示：</w:t>
      </w:r>
    </w:p>
    <w:p>
      <w:pPr>
        <w:spacing w:line="336"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36" w:lineRule="auto"/>
        <w:ind w:firstLine="482" w:firstLineChars="200"/>
        <w:contextualSpacing/>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widowControl/>
        <w:ind w:firstLine="472" w:firstLineChars="196"/>
        <w:jc w:val="left"/>
        <w:rPr>
          <w:rFonts w:hAnsi="宋体"/>
          <w:b/>
          <w:sz w:val="24"/>
          <w:szCs w:val="24"/>
        </w:rPr>
      </w:pPr>
      <w:r>
        <w:rPr>
          <w:rFonts w:hAnsi="宋体"/>
          <w:b/>
          <w:sz w:val="24"/>
          <w:szCs w:val="24"/>
        </w:rPr>
        <w:t>2.电子文件下载、制作、提交期间和开标（电子投标文件的解密）环节，承包人须使用CA数字证书（证书须在有效期内）</w:t>
      </w:r>
      <w:r>
        <w:rPr>
          <w:rFonts w:hint="eastAsia" w:hAnsi="宋体"/>
          <w:b/>
          <w:sz w:val="24"/>
          <w:szCs w:val="24"/>
        </w:rPr>
        <w:t>。</w:t>
      </w:r>
    </w:p>
    <w:p>
      <w:pPr>
        <w:tabs>
          <w:tab w:val="left" w:pos="7095"/>
        </w:tabs>
        <w:spacing w:line="336" w:lineRule="auto"/>
        <w:ind w:firstLine="482" w:firstLineChars="200"/>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336" w:lineRule="auto"/>
        <w:ind w:firstLine="480" w:firstLineChars="20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0"/>
          <w:rFonts w:hAnsi="宋体"/>
          <w:color w:val="auto"/>
          <w:sz w:val="24"/>
          <w:szCs w:val="24"/>
        </w:rPr>
        <w:t>http://221.14.6.70:8088/ggzy/</w:t>
      </w:r>
      <w:r>
        <w:rPr>
          <w:rStyle w:val="10"/>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36"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36" w:lineRule="auto"/>
        <w:ind w:left="170" w:leftChars="50" w:firstLine="360" w:firstLineChars="15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36" w:lineRule="auto"/>
        <w:ind w:left="170"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36" w:lineRule="auto"/>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”的文件用于电子投标使用，后缀名为“.PDF”的文件用于打印纸质投标文件，“备份文件夹”使用电子介质存储，供开标现场备用。</w:t>
      </w:r>
    </w:p>
    <w:p>
      <w:pPr>
        <w:tabs>
          <w:tab w:val="left" w:pos="7095"/>
        </w:tabs>
        <w:spacing w:line="336" w:lineRule="auto"/>
        <w:ind w:firstLine="482"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36" w:lineRule="auto"/>
        <w:contextualSpacing/>
        <w:rPr>
          <w:rFonts w:hAnsi="宋体"/>
          <w:sz w:val="24"/>
          <w:szCs w:val="24"/>
        </w:rPr>
      </w:pP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Ansi="宋体"/>
          <w:color w:val="auto"/>
          <w:sz w:val="24"/>
          <w:szCs w:val="24"/>
        </w:rPr>
        <w:t>http://221.14.6.70:8088/ggzy/</w:t>
      </w:r>
      <w:r>
        <w:rPr>
          <w:rStyle w:val="10"/>
          <w:rFonts w:hAnsi="宋体"/>
          <w:color w:val="auto"/>
          <w:sz w:val="24"/>
          <w:szCs w:val="24"/>
        </w:rPr>
        <w:fldChar w:fldCharType="end"/>
      </w:r>
      <w:r>
        <w:rPr>
          <w:rFonts w:hint="eastAsia" w:hAnsi="宋体"/>
          <w:sz w:val="24"/>
          <w:szCs w:val="24"/>
        </w:rPr>
        <w:t>）。</w:t>
      </w:r>
    </w:p>
    <w:p>
      <w:pPr>
        <w:tabs>
          <w:tab w:val="left" w:pos="7095"/>
        </w:tabs>
        <w:spacing w:line="336"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36" w:lineRule="auto"/>
        <w:ind w:firstLine="480" w:firstLineChars="20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36" w:lineRule="auto"/>
        <w:ind w:firstLine="480" w:firstLineChars="20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36" w:lineRule="auto"/>
        <w:ind w:firstLine="482" w:firstLineChars="200"/>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36" w:lineRule="auto"/>
        <w:ind w:firstLine="480" w:firstLineChars="200"/>
        <w:contextualSpacing/>
        <w:rPr>
          <w:rFonts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36" w:lineRule="auto"/>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5.2全流程电子化交易系统如因系统异常情况无法完成，将以人工方式进行。评标委员会以纸质投标文件为依据评标。</w:t>
      </w:r>
    </w:p>
    <w:p>
      <w:pPr>
        <w:pStyle w:val="4"/>
        <w:jc w:val="center"/>
      </w:pPr>
      <w:r>
        <w:rPr>
          <w:sz w:val="24"/>
        </w:rPr>
        <w:br w:type="page"/>
      </w:r>
      <w:bookmarkStart w:id="3" w:name="_Toc508875365"/>
      <w:bookmarkStart w:id="4" w:name="_Toc11872"/>
      <w:r>
        <w:rPr>
          <w:rFonts w:hint="eastAsia"/>
        </w:rPr>
        <w:t xml:space="preserve">第二章  </w:t>
      </w:r>
      <w:bookmarkEnd w:id="0"/>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1"/>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djustRightInd w:val="0"/>
              <w:snapToGrid w:val="0"/>
              <w:spacing w:line="360" w:lineRule="auto"/>
              <w:rPr>
                <w:rFonts w:hAnsi="宋体"/>
                <w:sz w:val="24"/>
              </w:rPr>
            </w:pPr>
            <w:r>
              <w:rPr>
                <w:rFonts w:hint="eastAsia" w:hAnsi="宋体"/>
                <w:sz w:val="24"/>
              </w:rPr>
              <w:t>招 标 人：许昌市城乡一体化示范区社会事务管理中心</w:t>
            </w:r>
          </w:p>
          <w:p>
            <w:pPr>
              <w:adjustRightInd w:val="0"/>
              <w:snapToGrid w:val="0"/>
              <w:spacing w:line="460" w:lineRule="exact"/>
              <w:jc w:val="left"/>
              <w:rPr>
                <w:rFonts w:hAnsi="宋体"/>
                <w:sz w:val="24"/>
              </w:rPr>
            </w:pPr>
            <w:r>
              <w:rPr>
                <w:rFonts w:hint="eastAsia" w:hAnsi="宋体"/>
                <w:sz w:val="24"/>
              </w:rPr>
              <w:t>地    址：许昌市城乡一体化示范区</w:t>
            </w:r>
          </w:p>
          <w:p>
            <w:pPr>
              <w:adjustRightInd w:val="0"/>
              <w:snapToGrid w:val="0"/>
              <w:spacing w:line="460" w:lineRule="exact"/>
              <w:jc w:val="left"/>
              <w:rPr>
                <w:rFonts w:hAnsi="宋体"/>
                <w:sz w:val="24"/>
              </w:rPr>
            </w:pPr>
            <w:r>
              <w:rPr>
                <w:rFonts w:hint="eastAsia" w:hAnsi="宋体"/>
                <w:sz w:val="24"/>
              </w:rPr>
              <w:t>联 系 人: 姜先生</w:t>
            </w:r>
          </w:p>
          <w:p>
            <w:pPr>
              <w:adjustRightInd w:val="0"/>
              <w:snapToGrid w:val="0"/>
              <w:spacing w:line="460" w:lineRule="exact"/>
              <w:jc w:val="left"/>
              <w:rPr>
                <w:rFonts w:hAnsi="宋体"/>
                <w:sz w:val="24"/>
              </w:rPr>
            </w:pPr>
            <w:r>
              <w:rPr>
                <w:rFonts w:hint="eastAsia" w:hAnsi="宋体"/>
                <w:sz w:val="24"/>
              </w:rPr>
              <w:t>联系电话：17603741198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adjustRightInd w:val="0"/>
              <w:snapToGrid w:val="0"/>
              <w:spacing w:line="360" w:lineRule="auto"/>
              <w:rPr>
                <w:rFonts w:hAnsi="宋体"/>
                <w:sz w:val="24"/>
                <w:szCs w:val="22"/>
              </w:rPr>
            </w:pPr>
            <w:r>
              <w:rPr>
                <w:rFonts w:hint="eastAsia" w:hAnsi="宋体"/>
                <w:sz w:val="24"/>
                <w:szCs w:val="22"/>
              </w:rPr>
              <w:t>代理机构：汇龙工程咨询有限公司</w:t>
            </w:r>
          </w:p>
          <w:p>
            <w:pPr>
              <w:adjustRightInd w:val="0"/>
              <w:snapToGrid w:val="0"/>
              <w:spacing w:line="360" w:lineRule="auto"/>
              <w:rPr>
                <w:rFonts w:hAnsi="宋体"/>
                <w:sz w:val="24"/>
                <w:szCs w:val="22"/>
              </w:rPr>
            </w:pPr>
            <w:r>
              <w:rPr>
                <w:rFonts w:hint="eastAsia" w:hAnsi="宋体"/>
                <w:sz w:val="24"/>
                <w:szCs w:val="22"/>
              </w:rPr>
              <w:t>地址：许昌市信通国际D座403室</w:t>
            </w:r>
          </w:p>
          <w:p>
            <w:pPr>
              <w:adjustRightInd w:val="0"/>
              <w:snapToGrid w:val="0"/>
              <w:spacing w:line="360" w:lineRule="auto"/>
              <w:rPr>
                <w:rFonts w:hAnsi="宋体"/>
                <w:sz w:val="24"/>
                <w:szCs w:val="22"/>
              </w:rPr>
            </w:pPr>
            <w:r>
              <w:rPr>
                <w:rFonts w:hint="eastAsia" w:hAnsi="宋体"/>
                <w:sz w:val="24"/>
                <w:szCs w:val="22"/>
              </w:rPr>
              <w:t>联系人：朱先生</w:t>
            </w:r>
          </w:p>
          <w:p>
            <w:pPr>
              <w:adjustRightInd w:val="0"/>
              <w:snapToGrid w:val="0"/>
              <w:spacing w:line="360" w:lineRule="auto"/>
              <w:rPr>
                <w:rFonts w:hAnsi="宋体"/>
                <w:sz w:val="24"/>
              </w:rPr>
            </w:pPr>
            <w:r>
              <w:rPr>
                <w:rFonts w:hint="eastAsia" w:hAnsi="宋体"/>
                <w:sz w:val="24"/>
                <w:szCs w:val="22"/>
              </w:rPr>
              <w:t xml:space="preserve">联系电话：0374-8327199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420" w:lineRule="exact"/>
              <w:jc w:val="left"/>
              <w:rPr>
                <w:rFonts w:hAnsi="宋体" w:cs="黑体"/>
                <w:sz w:val="24"/>
              </w:rPr>
            </w:pPr>
            <w:r>
              <w:rPr>
                <w:rFonts w:hint="eastAsia" w:hAnsi="宋体"/>
                <w:sz w:val="24"/>
                <w:szCs w:val="24"/>
              </w:rPr>
              <w:t>大徐小学二次设计工程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420" w:lineRule="exact"/>
              <w:jc w:val="left"/>
              <w:rPr>
                <w:rFonts w:hAnsi="宋体" w:cs="黑体"/>
                <w:sz w:val="24"/>
              </w:rPr>
            </w:pPr>
            <w:r>
              <w:rPr>
                <w:rFonts w:hint="eastAsia" w:hAnsi="宋体"/>
                <w:sz w:val="24"/>
                <w:szCs w:val="24"/>
              </w:rPr>
              <w:t>许昌大徐小学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240" w:firstLineChars="100"/>
              <w:jc w:val="left"/>
              <w:rPr>
                <w:rFonts w:hAnsi="宋体" w:cs="黑体"/>
                <w:sz w:val="24"/>
              </w:rPr>
            </w:pPr>
            <w:r>
              <w:rPr>
                <w:rFonts w:hint="eastAsia" w:hAnsi="宋体" w:cs="仿宋_GB2312"/>
                <w:sz w:val="24"/>
              </w:rPr>
              <w:t>30日历天/标段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autoSpaceDE w:val="0"/>
              <w:autoSpaceDN w:val="0"/>
              <w:adjustRightInd w:val="0"/>
              <w:spacing w:line="320" w:lineRule="exact"/>
              <w:jc w:val="left"/>
              <w:rPr>
                <w:rFonts w:hAnsi="宋体" w:cs="黑体"/>
                <w:sz w:val="24"/>
                <w:szCs w:val="22"/>
              </w:rPr>
            </w:pPr>
            <w:r>
              <w:rPr>
                <w:rFonts w:hint="eastAsia" w:hAnsi="宋体" w:cs="黑体"/>
                <w:sz w:val="24"/>
                <w:szCs w:val="22"/>
              </w:rPr>
              <w:t>1.承包人资质要求：</w:t>
            </w:r>
          </w:p>
          <w:p>
            <w:pPr>
              <w:autoSpaceDE w:val="0"/>
              <w:autoSpaceDN w:val="0"/>
              <w:adjustRightInd w:val="0"/>
              <w:spacing w:line="320" w:lineRule="exact"/>
              <w:jc w:val="left"/>
              <w:rPr>
                <w:rFonts w:hAnsi="宋体" w:cs="黑体"/>
                <w:sz w:val="24"/>
                <w:szCs w:val="22"/>
              </w:rPr>
            </w:pPr>
            <w:r>
              <w:rPr>
                <w:rFonts w:hint="eastAsia" w:hAnsi="宋体" w:cs="黑体"/>
                <w:sz w:val="24"/>
                <w:szCs w:val="22"/>
              </w:rPr>
              <w:t>一标段：</w:t>
            </w:r>
          </w:p>
          <w:p>
            <w:pPr>
              <w:autoSpaceDE w:val="0"/>
              <w:autoSpaceDN w:val="0"/>
              <w:adjustRightInd w:val="0"/>
              <w:spacing w:line="320" w:lineRule="exact"/>
              <w:jc w:val="left"/>
              <w:rPr>
                <w:rFonts w:hAnsi="宋体" w:cs="黑体"/>
                <w:sz w:val="24"/>
                <w:szCs w:val="22"/>
              </w:rPr>
            </w:pPr>
            <w:r>
              <w:rPr>
                <w:rFonts w:hint="eastAsia" w:hAnsi="宋体" w:cs="黑体"/>
                <w:sz w:val="24"/>
                <w:szCs w:val="22"/>
              </w:rPr>
              <w:t xml:space="preserve">    投标人须具有独立的法人资格，具有有效的营业执照；具备与园林绿化工程项目相匹配的经营范围及履约能力；项目负责人应具有相关专业的中级工程师。</w:t>
            </w:r>
          </w:p>
          <w:p>
            <w:pPr>
              <w:autoSpaceDE w:val="0"/>
              <w:autoSpaceDN w:val="0"/>
              <w:adjustRightInd w:val="0"/>
              <w:spacing w:line="320" w:lineRule="exact"/>
              <w:jc w:val="left"/>
              <w:rPr>
                <w:rFonts w:hAnsi="宋体" w:cs="黑体"/>
                <w:sz w:val="24"/>
                <w:szCs w:val="22"/>
              </w:rPr>
            </w:pPr>
            <w:r>
              <w:rPr>
                <w:rFonts w:hint="eastAsia" w:hAnsi="宋体" w:cs="黑体"/>
                <w:sz w:val="24"/>
                <w:szCs w:val="22"/>
              </w:rPr>
              <w:t>二标段：</w:t>
            </w:r>
          </w:p>
          <w:p>
            <w:pPr>
              <w:autoSpaceDE w:val="0"/>
              <w:autoSpaceDN w:val="0"/>
              <w:adjustRightInd w:val="0"/>
              <w:spacing w:line="320" w:lineRule="exact"/>
              <w:ind w:firstLine="480" w:firstLineChars="200"/>
              <w:jc w:val="left"/>
              <w:rPr>
                <w:rFonts w:hAnsi="宋体" w:cs="黑体"/>
                <w:sz w:val="24"/>
                <w:szCs w:val="22"/>
              </w:rPr>
            </w:pPr>
            <w:r>
              <w:rPr>
                <w:rFonts w:hint="eastAsia" w:hAnsi="宋体" w:cs="黑体"/>
                <w:sz w:val="24"/>
                <w:szCs w:val="22"/>
              </w:rPr>
              <w:t>投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autoSpaceDE w:val="0"/>
              <w:autoSpaceDN w:val="0"/>
              <w:adjustRightInd w:val="0"/>
              <w:spacing w:line="320" w:lineRule="exact"/>
              <w:jc w:val="left"/>
              <w:rPr>
                <w:rFonts w:hAnsi="宋体" w:cs="黑体"/>
                <w:sz w:val="24"/>
                <w:szCs w:val="22"/>
              </w:rPr>
            </w:pPr>
            <w:r>
              <w:rPr>
                <w:rFonts w:hint="eastAsia" w:hAnsi="宋体" w:cs="黑体"/>
                <w:sz w:val="24"/>
                <w:szCs w:val="22"/>
              </w:rPr>
              <w:t>2.本次招标不接受联合体投标。</w:t>
            </w:r>
          </w:p>
          <w:p>
            <w:pPr>
              <w:autoSpaceDE w:val="0"/>
              <w:autoSpaceDN w:val="0"/>
              <w:adjustRightInd w:val="0"/>
              <w:spacing w:line="320" w:lineRule="exact"/>
              <w:jc w:val="left"/>
              <w:rPr>
                <w:szCs w:val="24"/>
              </w:rPr>
            </w:pPr>
            <w:r>
              <w:rPr>
                <w:rFonts w:hint="eastAsia" w:hAnsi="宋体" w:cs="黑体"/>
                <w:sz w:val="24"/>
                <w:szCs w:val="22"/>
              </w:rPr>
              <w:t>3.4本次招标实行资格后审。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http://www.xczbtb.com/</w:t>
            </w:r>
            <w:r>
              <w:rPr>
                <w:rFonts w:hint="eastAsia" w:hAnsi="宋体" w:cs="仿宋_GB2312"/>
                <w:sz w:val="24"/>
              </w:rPr>
              <w:fldChar w:fldCharType="end"/>
            </w:r>
            <w:r>
              <w:rPr>
                <w:rFonts w:hint="eastAsia" w:hAnsi="宋体" w:cs="仿宋_GB2312"/>
                <w:sz w:val="24"/>
              </w:rPr>
              <w:t>），通过“投标人/供应商登录”后自行下载。</w:t>
            </w:r>
          </w:p>
          <w:p>
            <w:pPr>
              <w:autoSpaceDE w:val="0"/>
              <w:autoSpaceDN w:val="0"/>
              <w:adjustRightInd w:val="0"/>
              <w:spacing w:line="340" w:lineRule="exact"/>
              <w:jc w:val="left"/>
              <w:rPr>
                <w:rFonts w:hAnsi="宋体" w:cs="仿宋_GB2312"/>
                <w:sz w:val="24"/>
                <w:szCs w:val="32"/>
              </w:rPr>
            </w:pPr>
            <w:r>
              <w:rPr>
                <w:rFonts w:hint="eastAsia" w:hAnsi="宋体" w:cs="仿宋_GB2312"/>
                <w:sz w:val="24"/>
              </w:rPr>
              <w:t>图纸下载地址:链接: https://pan.baidu.com/s/1OXkVlw8jjlDGGiZuQKXEqQ 密码: vfew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黑体"/>
                <w:sz w:val="24"/>
              </w:rPr>
              <w:t>20</w:t>
            </w:r>
            <w:r>
              <w:rPr>
                <w:rFonts w:hint="eastAsia" w:hAnsi="宋体"/>
                <w:sz w:val="24"/>
              </w:rPr>
              <w:t>18年8月9日9时30分（北京时间）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360" w:lineRule="auto"/>
              <w:jc w:val="left"/>
              <w:rPr>
                <w:rFonts w:hAnsi="宋体" w:cs="仿宋_GB2312"/>
                <w:b/>
                <w:bCs/>
                <w:sz w:val="24"/>
              </w:rPr>
            </w:pPr>
            <w:r>
              <w:rPr>
                <w:rFonts w:hint="eastAsia" w:hAnsi="宋体" w:cs="仿宋_GB2312"/>
                <w:b/>
                <w:bCs/>
                <w:sz w:val="24"/>
              </w:rPr>
              <w:t>投标保证金递交截止时间：（2018年8月9日9时30分）。</w:t>
            </w:r>
          </w:p>
          <w:p>
            <w:pPr>
              <w:autoSpaceDE w:val="0"/>
              <w:autoSpaceDN w:val="0"/>
              <w:adjustRightInd w:val="0"/>
              <w:spacing w:line="360" w:lineRule="auto"/>
              <w:jc w:val="left"/>
              <w:rPr>
                <w:rFonts w:hAnsi="宋体" w:cs="仿宋_GB2312"/>
                <w:b/>
                <w:bCs/>
                <w:sz w:val="24"/>
              </w:rPr>
            </w:pPr>
            <w:r>
              <w:rPr>
                <w:rFonts w:hint="eastAsia" w:hAnsi="宋体" w:cs="仿宋_GB2312"/>
                <w:b/>
                <w:bCs/>
                <w:sz w:val="24"/>
              </w:rPr>
              <w:t>金额：大写：壹拾壹万元整（小写￥：110000.00元）</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cs="仿宋_GB2312"/>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近年，指2014、2015、2016年度(如公司成立未满三年，需提供从成立至今的年度财务状况)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pStyle w:val="2"/>
              <w:spacing w:line="360" w:lineRule="auto"/>
              <w:ind w:firstLine="0" w:firstLineChars="0"/>
              <w:rPr>
                <w:rFonts w:hAnsi="宋体" w:cs="TimesNewRomanPSMT"/>
                <w:sz w:val="24"/>
              </w:rPr>
            </w:pPr>
            <w:r>
              <w:rPr>
                <w:rFonts w:hint="eastAsia" w:hAnsi="宋体" w:cs="TimesNewRomanPSMT"/>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纸质投标文件：正本按招标文件要求签字盖章（无需逐页签字盖章），副本应与正本保持一致。正本与副本不一致的，以正本为准。</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（2）使用电子介质存储的投标文件1份文件格式为：xxx公司XXX（项目编号）XXX标段.bin）。</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2、纸质投标文件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商务标：正本1份，副本1份；</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 xml:space="preserve">综合（信用）标：正本1份，副本1份； </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技术标：正本1份，副本1份。</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3、电子投标文件和纸质投标文件的内容、格式、水印码、电子签章应一致。</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spacing w:line="288" w:lineRule="auto"/>
              <w:rPr>
                <w:rFonts w:hAnsi="宋体" w:cs="宋体"/>
                <w:sz w:val="24"/>
              </w:rPr>
            </w:pPr>
            <w:r>
              <w:rPr>
                <w:rFonts w:hint="eastAsia" w:hAnsi="宋体" w:cs="宋体"/>
                <w:sz w:val="24"/>
              </w:rPr>
              <w:t>1、按照投标人须知第3.1项规定的投标文件组成内容，纸质投标文件应按以下要求装订：</w:t>
            </w:r>
          </w:p>
          <w:p>
            <w:pPr>
              <w:numPr>
                <w:ilvl w:val="0"/>
                <w:numId w:val="1"/>
              </w:numPr>
              <w:tabs>
                <w:tab w:val="left" w:pos="0"/>
                <w:tab w:val="clear" w:pos="360"/>
              </w:tabs>
              <w:spacing w:line="288" w:lineRule="auto"/>
              <w:ind w:left="0" w:hanging="648"/>
              <w:rPr>
                <w:rFonts w:hAnsi="宋体" w:cs="宋体"/>
                <w:sz w:val="24"/>
              </w:rPr>
            </w:pPr>
            <w:r>
              <w:rPr>
                <w:rFonts w:hint="eastAsia" w:hAnsi="宋体" w:cs="宋体"/>
                <w:sz w:val="24"/>
              </w:rPr>
              <w:t>共分三种标书，分别为：商务标、综合（信用）标、技术标。</w:t>
            </w:r>
          </w:p>
          <w:p>
            <w:pPr>
              <w:autoSpaceDE w:val="0"/>
              <w:autoSpaceDN w:val="0"/>
              <w:adjustRightInd w:val="0"/>
              <w:spacing w:line="420" w:lineRule="exact"/>
              <w:rPr>
                <w:rFonts w:hAnsi="宋体" w:cs="宋体"/>
                <w:sz w:val="24"/>
              </w:rPr>
            </w:pPr>
            <w:r>
              <w:rPr>
                <w:rFonts w:hint="eastAsia" w:hAnsi="宋体" w:cs="宋体"/>
                <w:sz w:val="24"/>
              </w:rPr>
              <w:t>三种标书均采用胶装方式分别装订、统一包装。装订应牢固、不易拆散和换页，不得采用活页装订。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     </w:t>
            </w:r>
            <w:r>
              <w:rPr>
                <w:rFonts w:hint="eastAsia" w:hAnsi="宋体" w:cs="宋体"/>
                <w:sz w:val="24"/>
              </w:rPr>
              <w:t>投标文件在2018年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许昌市公共资源交易中心开标一室(许昌市龙兴路与竹林路交汇处公共资源大厦三楼）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w:t>
            </w:r>
            <w:r>
              <w:rPr>
                <w:rFonts w:hint="eastAsia" w:ascii="新宋体" w:hAnsi="新宋体" w:eastAsia="新宋体"/>
                <w:sz w:val="24"/>
              </w:rPr>
              <w:t>交易中心开标一室(许昌市</w:t>
            </w:r>
            <w:r>
              <w:rPr>
                <w:rFonts w:hint="eastAsia" w:hAnsi="宋体" w:cs="黑体"/>
                <w:sz w:val="24"/>
              </w:rPr>
              <w:t>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sz w:val="24"/>
              </w:rPr>
            </w:pPr>
            <w:r>
              <w:rPr>
                <w:rFonts w:hint="eastAsia" w:ascii="新宋体" w:hAnsi="新宋体" w:eastAsia="新宋体"/>
                <w:sz w:val="24"/>
              </w:rPr>
              <w:t>评标委员会构成：7人，从河南省综合评标专家库中随机抽取5人和招标人代表2人（其中注册造价工程师不少于2人）。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085" w:type="dxa"/>
            <w:gridSpan w:val="3"/>
            <w:vAlign w:val="center"/>
          </w:tcPr>
          <w:p>
            <w:pPr>
              <w:spacing w:line="288" w:lineRule="auto"/>
            </w:pPr>
            <w:r>
              <w:rPr>
                <w:rFonts w:hint="eastAsia" w:ascii="新宋体" w:hAnsi="新宋体" w:eastAsia="新宋体"/>
                <w:sz w:val="24"/>
                <w:szCs w:val="22"/>
              </w:rPr>
              <w:t>指2015年1月1日以来承建过的单项合同金额</w:t>
            </w:r>
            <w:r>
              <w:rPr>
                <w:rFonts w:hint="eastAsia" w:cs="宋体"/>
                <w:bCs/>
                <w:color w:val="000000" w:themeColor="text1"/>
                <w:sz w:val="24"/>
                <w:szCs w:val="24"/>
              </w:rPr>
              <w:t>不小于本项目招标控制价的房建室外配套工程。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vAlign w:val="center"/>
          </w:tcPr>
          <w:tbl>
            <w:tblPr>
              <w:tblStyle w:val="11"/>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sz w:val="24"/>
                    </w:rPr>
                  </w:pPr>
                  <w:r>
                    <w:rPr>
                      <w:rFonts w:hint="eastAsia" w:hAnsi="宋体" w:cs="宋体"/>
                      <w:b/>
                      <w:bCs/>
                      <w:sz w:val="24"/>
                    </w:rPr>
                    <w:t>本工程设招标控制价：</w:t>
                  </w:r>
                </w:p>
                <w:p>
                  <w:pPr>
                    <w:spacing w:line="360" w:lineRule="auto"/>
                    <w:ind w:firstLine="482" w:firstLineChars="200"/>
                    <w:rPr>
                      <w:rFonts w:ascii="新宋体" w:hAnsi="新宋体" w:eastAsia="新宋体"/>
                      <w:b/>
                      <w:sz w:val="24"/>
                    </w:rPr>
                  </w:pPr>
                  <w:r>
                    <w:rPr>
                      <w:rFonts w:hint="eastAsia" w:ascii="新宋体" w:hAnsi="新宋体" w:eastAsia="新宋体"/>
                      <w:b/>
                      <w:sz w:val="24"/>
                    </w:rPr>
                    <w:t>大写：伍佰玖拾壹万伍仟壹佰玖拾壹元伍角肆分</w:t>
                  </w:r>
                </w:p>
                <w:p>
                  <w:pPr>
                    <w:autoSpaceDE w:val="0"/>
                    <w:autoSpaceDN w:val="0"/>
                    <w:adjustRightInd w:val="0"/>
                    <w:spacing w:line="420" w:lineRule="exact"/>
                    <w:ind w:firstLine="482" w:firstLineChars="200"/>
                    <w:rPr>
                      <w:rFonts w:ascii="新宋体" w:hAnsi="新宋体" w:eastAsia="新宋体"/>
                      <w:b/>
                      <w:sz w:val="24"/>
                    </w:rPr>
                  </w:pPr>
                  <w:r>
                    <w:rPr>
                      <w:rFonts w:hint="eastAsia" w:ascii="新宋体" w:hAnsi="新宋体" w:eastAsia="新宋体"/>
                      <w:b/>
                      <w:sz w:val="24"/>
                    </w:rPr>
                    <w:t>小写：</w:t>
                  </w:r>
                  <w:r>
                    <w:rPr>
                      <w:rFonts w:ascii="新宋体" w:hAnsi="新宋体" w:eastAsia="新宋体"/>
                      <w:b/>
                      <w:sz w:val="24"/>
                    </w:rPr>
                    <w:t>¥</w:t>
                  </w:r>
                  <w:r>
                    <w:rPr>
                      <w:rFonts w:hint="eastAsia" w:ascii="新宋体" w:hAnsi="新宋体" w:eastAsia="新宋体"/>
                      <w:b/>
                      <w:sz w:val="24"/>
                    </w:rPr>
                    <w:t>5915191.54元</w:t>
                  </w:r>
                </w:p>
                <w:p>
                  <w:pPr>
                    <w:autoSpaceDE w:val="0"/>
                    <w:autoSpaceDN w:val="0"/>
                    <w:adjustRightInd w:val="0"/>
                    <w:spacing w:line="276" w:lineRule="auto"/>
                    <w:ind w:firstLine="482" w:firstLineChars="200"/>
                    <w:rPr>
                      <w:rFonts w:hAnsi="宋体" w:cs="宋体"/>
                      <w:b/>
                      <w:bCs/>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numPr>
                <w:ilvl w:val="0"/>
                <w:numId w:val="2"/>
              </w:numPr>
              <w:spacing w:line="312" w:lineRule="auto"/>
              <w:rPr>
                <w:rFonts w:hint="eastAsia" w:ascii="宋体" w:hAnsi="宋体" w:eastAsia="宋体" w:cs="宋体"/>
                <w:b w:val="0"/>
                <w:bCs/>
                <w:sz w:val="24"/>
                <w:szCs w:val="22"/>
                <w:lang w:val="en-US" w:eastAsia="zh-CN" w:bidi="ar-SA"/>
              </w:rPr>
            </w:pPr>
            <w:r>
              <w:rPr>
                <w:rFonts w:hint="eastAsia" w:ascii="宋体" w:hAnsi="宋体" w:eastAsia="宋体" w:cs="宋体"/>
                <w:b w:val="0"/>
                <w:bCs/>
                <w:sz w:val="24"/>
                <w:szCs w:val="22"/>
                <w:lang w:val="en-US" w:eastAsia="zh-CN" w:bidi="ar-SA"/>
              </w:rPr>
              <w:t>开标时各投标人的法定代表人或授权委托人持身份证及授权委托书，到开标现场签到，缺席或逾期不到者视为放弃。各投标单位参加会议人数不得多于三人。</w:t>
            </w:r>
          </w:p>
          <w:p>
            <w:pPr>
              <w:pStyle w:val="2"/>
            </w:pPr>
            <w:r>
              <w:rPr>
                <w:rFonts w:hint="eastAsia" w:hAnsi="宋体" w:eastAsia="宋体" w:cs="宋体"/>
                <w:b/>
                <w:sz w:val="24"/>
              </w:rPr>
              <w:t>2、项目负责人携带本人身份证原件参加开标会议。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hAnsi="宋体" w:cs="宋体"/>
                <w:sz w:val="24"/>
              </w:rPr>
            </w:pPr>
            <w:r>
              <w:rPr>
                <w:rFonts w:hint="eastAsia" w:hAnsi="宋体" w:cs="宋体"/>
                <w:sz w:val="24"/>
              </w:rPr>
              <w:t>1、在中标通知书发出前，招标人将中标候选人的情况在《全国公共资源交易平台（河南省·许昌市）》、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p>
            <w:pPr>
              <w:spacing w:line="440" w:lineRule="exact"/>
              <w:rPr>
                <w:rFonts w:ascii="新宋体" w:hAnsi="新宋体" w:eastAsia="新宋体"/>
                <w:b/>
                <w:sz w:val="24"/>
              </w:rPr>
            </w:pPr>
            <w:r>
              <w:rPr>
                <w:rFonts w:hint="eastAsia" w:hAnsi="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83559965"/>
            <w:bookmarkStart w:id="10" w:name="_Toc225243456"/>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1、逾期送达的或者未送达指定地点的纸质投标文件；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2、纸质投标文件、电子介质存储的投标文件未按招标文件要求密封的；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int="eastAsia" w:hAnsi="宋体" w:cs="仿宋_GB2312"/>
                <w:sz w:val="24"/>
              </w:rPr>
            </w:pPr>
            <w:r>
              <w:rPr>
                <w:rFonts w:hint="eastAsia" w:hAnsi="宋体" w:cs="仿宋_GB2312"/>
                <w:sz w:val="24"/>
              </w:rPr>
              <w:t>4、开标时法人或授权委托人（持有效的授权委托书）未携带本人身份证到开标现场并签到的；</w:t>
            </w:r>
          </w:p>
          <w:p>
            <w:pPr>
              <w:pStyle w:val="2"/>
              <w:ind w:left="0" w:leftChars="0" w:firstLine="0" w:firstLineChars="0"/>
            </w:pPr>
            <w:r>
              <w:rPr>
                <w:rFonts w:hint="eastAsia" w:hAnsi="宋体" w:eastAsia="宋体" w:cs="宋体"/>
                <w:sz w:val="24"/>
              </w:rPr>
              <w:t>5、开标时拟派项目负责人未携带本人身份证原件到开标现场并签到的；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lang w:val="en-US" w:eastAsia="zh-CN"/>
              </w:rPr>
              <w:t>6</w:t>
            </w:r>
            <w:r>
              <w:rPr>
                <w:rFonts w:hint="eastAsia" w:hAnsi="宋体" w:cs="仿宋_GB2312"/>
                <w:sz w:val="24"/>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hAnsi="宋体" w:cs="宋体"/>
                <w:sz w:val="24"/>
              </w:rPr>
            </w:pPr>
            <w:r>
              <w:rPr>
                <w:rFonts w:hint="eastAsia" w:hAnsi="宋体" w:cs="宋体"/>
                <w:sz w:val="24"/>
              </w:rPr>
              <w:t>4、本项目试行全流程电子化交易，如因系统异常情况无法完成，将以人工方式进行。</w:t>
            </w:r>
          </w:p>
          <w:p>
            <w:pPr>
              <w:autoSpaceDE w:val="0"/>
              <w:autoSpaceDN w:val="0"/>
              <w:spacing w:line="440" w:lineRule="exact"/>
              <w:jc w:val="left"/>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rPr>
                <w:rFonts w:hAnsi="宋体" w:cs="宋体"/>
                <w:sz w:val="24"/>
              </w:rPr>
            </w:pPr>
            <w:r>
              <w:rPr>
                <w:rFonts w:hint="eastAsia" w:hAnsi="宋体" w:cs="宋体"/>
                <w:sz w:val="24"/>
              </w:rPr>
              <w:t>7、商务标投标文件制作注意事项：</w:t>
            </w:r>
          </w:p>
          <w:p>
            <w:pPr>
              <w:autoSpaceDE w:val="0"/>
              <w:autoSpaceDN w:val="0"/>
              <w:spacing w:line="440" w:lineRule="exact"/>
              <w:jc w:val="left"/>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hAnsi="宋体" w:cs="宋体"/>
                <w:sz w:val="24"/>
              </w:rPr>
            </w:pPr>
            <w:r>
              <w:rPr>
                <w:rFonts w:hint="eastAsia" w:hAnsi="宋体" w:cs="宋体"/>
                <w:sz w:val="24"/>
              </w:rPr>
              <w:t>7.2 商务标投标文件制作技术咨询：0374-2961598。</w:t>
            </w:r>
          </w:p>
        </w:tc>
      </w:tr>
    </w:tbl>
    <w:p>
      <w:pPr>
        <w:autoSpaceDE w:val="0"/>
        <w:autoSpaceDN w:val="0"/>
        <w:spacing w:line="440" w:lineRule="exact"/>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13" w:name="_Toc179632552"/>
      <w:bookmarkStart w:id="14" w:name="_Toc144974503"/>
      <w:bookmarkStart w:id="15" w:name="_Toc152045535"/>
      <w:bookmarkStart w:id="16" w:name="_Toc152042311"/>
      <w:r>
        <w:rPr>
          <w:rFonts w:hint="eastAsia" w:hAnsi="宋体" w:cs="宋体"/>
          <w:b/>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44974504"/>
      <w:bookmarkStart w:id="18" w:name="_Toc152045536"/>
      <w:bookmarkStart w:id="19" w:name="_Toc152042312"/>
      <w:bookmarkStart w:id="20" w:name="_Toc179632553"/>
      <w:r>
        <w:rPr>
          <w:rFonts w:hint="eastAsia" w:hAnsi="宋体" w:cs="宋体"/>
          <w:b/>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1" w:name="_Toc144974505"/>
      <w:bookmarkStart w:id="22" w:name="_Toc179632554"/>
      <w:bookmarkStart w:id="23" w:name="_Toc152042313"/>
      <w:bookmarkStart w:id="24" w:name="_Toc152045537"/>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52045538"/>
      <w:bookmarkStart w:id="26" w:name="_Toc179632555"/>
      <w:bookmarkStart w:id="27" w:name="_Toc152042314"/>
      <w:bookmarkStart w:id="28" w:name="_Toc144974506"/>
      <w:r>
        <w:rPr>
          <w:rFonts w:hint="eastAsia" w:hAnsi="宋体" w:cs="宋体"/>
          <w:b/>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1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2"/>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3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52042322"/>
      <w:bookmarkStart w:id="37" w:name="_Toc152045546"/>
      <w:bookmarkStart w:id="38" w:name="_Toc144974514"/>
      <w:bookmarkStart w:id="39" w:name="_Toc179632564"/>
      <w:r>
        <w:rPr>
          <w:rFonts w:hint="eastAsia" w:hAnsi="宋体" w:cs="宋体"/>
          <w:b/>
          <w:sz w:val="24"/>
        </w:rPr>
        <w:t>3. 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（2）法定代表人身份证明、授权委托书、项目负责人承诺书及联合体协议书；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（2）施工方案和技术措施；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（6）工程进度计划与措施；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（5）拒绝履行合同义务的；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4" w:name="_Toc179632571"/>
      <w:bookmarkStart w:id="45" w:name="_Toc152042329"/>
      <w:bookmarkStart w:id="46" w:name="_Toc144974521"/>
      <w:bookmarkStart w:id="47" w:name="_Toc152045553"/>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43"/>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8"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adjustRightInd w:val="0"/>
        <w:spacing w:line="460" w:lineRule="exact"/>
        <w:jc w:val="left"/>
        <w:rPr>
          <w:rFonts w:hAnsi="宋体" w:cs="宋体"/>
          <w:sz w:val="24"/>
        </w:rPr>
      </w:pP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autoSpaceDE w:val="0"/>
        <w:autoSpaceDN w:val="0"/>
        <w:adjustRightInd w:val="0"/>
        <w:spacing w:line="440" w:lineRule="exact"/>
        <w:jc w:val="left"/>
        <w:rPr>
          <w:rFonts w:hAnsi="宋体" w:cs="宋体"/>
          <w:b/>
          <w:sz w:val="24"/>
        </w:rPr>
      </w:pPr>
      <w:r>
        <w:rPr>
          <w:rFonts w:hint="eastAsia" w:hAnsi="宋体" w:cs="宋体"/>
          <w:b/>
          <w:sz w:val="24"/>
        </w:rPr>
        <w:t>4. 投标</w:t>
      </w:r>
      <w:bookmarkEnd w:id="48"/>
    </w:p>
    <w:p>
      <w:pPr>
        <w:autoSpaceDE w:val="0"/>
        <w:autoSpaceDN w:val="0"/>
        <w:adjustRightInd w:val="0"/>
        <w:spacing w:line="440" w:lineRule="exact"/>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2"/>
        <w:spacing w:line="440" w:lineRule="exact"/>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440" w:lineRule="exact"/>
        <w:jc w:val="left"/>
        <w:rPr>
          <w:rFonts w:hAnsi="宋体" w:cs="宋体"/>
          <w:b/>
          <w:sz w:val="24"/>
        </w:rPr>
      </w:pPr>
      <w:bookmarkStart w:id="52" w:name="_Toc283559968"/>
      <w:r>
        <w:rPr>
          <w:rFonts w:hint="eastAsia" w:hAnsi="宋体" w:cs="宋体"/>
          <w:b/>
          <w:sz w:val="24"/>
        </w:rPr>
        <w:t>5.1 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53"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2"/>
        <w:spacing w:line="440" w:lineRule="exact"/>
        <w:jc w:val="both"/>
        <w:rPr>
          <w:rFonts w:hAnsi="宋体"/>
          <w:b/>
          <w:color w:val="auto"/>
        </w:rPr>
      </w:pPr>
      <w:r>
        <w:rPr>
          <w:rFonts w:hint="eastAsia" w:hAnsi="宋体"/>
          <w:b/>
          <w:color w:val="auto"/>
        </w:rPr>
        <w:t>6. 评标</w:t>
      </w:r>
      <w:bookmarkEnd w:id="53"/>
    </w:p>
    <w:p>
      <w:pPr>
        <w:autoSpaceDE w:val="0"/>
        <w:autoSpaceDN w:val="0"/>
        <w:adjustRightInd w:val="0"/>
        <w:spacing w:line="440" w:lineRule="exact"/>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2"/>
        <w:spacing w:line="440" w:lineRule="exact"/>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440" w:lineRule="exact"/>
        <w:jc w:val="left"/>
        <w:rPr>
          <w:rFonts w:hAnsi="宋体" w:cs="宋体"/>
          <w:b/>
          <w:sz w:val="24"/>
        </w:rPr>
      </w:pPr>
      <w:bookmarkStart w:id="58" w:name="_Toc283559975"/>
      <w:r>
        <w:rPr>
          <w:rFonts w:hint="eastAsia" w:hAnsi="宋体" w:cs="宋体"/>
          <w:b/>
          <w:sz w:val="24"/>
        </w:rPr>
        <w:t>7.1 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52042345"/>
      <w:bookmarkStart w:id="61" w:name="_Toc144974537"/>
      <w:bookmarkStart w:id="62" w:name="_Toc179632587"/>
      <w:bookmarkStart w:id="63" w:name="_Toc152045569"/>
    </w:p>
    <w:p>
      <w:pPr>
        <w:autoSpaceDE w:val="0"/>
        <w:autoSpaceDN w:val="0"/>
        <w:spacing w:line="440" w:lineRule="exact"/>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2"/>
        <w:spacing w:line="440" w:lineRule="exact"/>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440" w:lineRule="exact"/>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2"/>
        <w:spacing w:line="440" w:lineRule="exact"/>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hAnsi="宋体"/>
          <w:b/>
          <w:sz w:val="36"/>
          <w:szCs w:val="36"/>
        </w:rPr>
      </w:pPr>
      <w:r>
        <w:rPr>
          <w:rFonts w:hint="eastAsia" w:hAnsi="宋体"/>
          <w:b/>
          <w:sz w:val="36"/>
          <w:szCs w:val="36"/>
        </w:rPr>
        <w:br w:type="page"/>
      </w:r>
      <w:bookmarkStart w:id="75" w:name="_Toc508875366"/>
      <w:bookmarkStart w:id="76" w:name="_Toc2081"/>
      <w:r>
        <w:rPr>
          <w:rFonts w:hint="eastAsia" w:hAnsi="宋体"/>
          <w:b/>
          <w:sz w:val="36"/>
          <w:szCs w:val="36"/>
        </w:rPr>
        <w:t>第三章 评标办法</w:t>
      </w:r>
      <w:r>
        <w:rPr>
          <w:rFonts w:hint="eastAsia" w:ascii="新宋体" w:hAnsi="新宋体" w:eastAsia="新宋体" w:cs="新宋体"/>
          <w:b/>
          <w:bCs/>
          <w:sz w:val="36"/>
          <w:szCs w:val="36"/>
        </w:rPr>
        <w:t>（综合计分法）</w:t>
      </w:r>
      <w:bookmarkEnd w:id="75"/>
      <w:bookmarkEnd w:id="76"/>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二、评标由招标人依法组建的评标委员会负责，评标委员会成员从河南省综合评标专家库中随机抽取5人和招标人代表2人组成，其中注册造价工程师不少于2人。与投标人有利害关系的专家不得进入评标委员会。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rPr>
      </w:pPr>
      <w:bookmarkStart w:id="77" w:name="_Toc273546398"/>
      <w:bookmarkStart w:id="78" w:name="_Toc270931534"/>
      <w:bookmarkStart w:id="79" w:name="_Toc272833453"/>
      <w:bookmarkStart w:id="80" w:name="_Toc295572535"/>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2" w:firstLineChars="200"/>
        <w:rPr>
          <w:rFonts w:hAnsi="宋体" w:cs="宋体"/>
          <w:b/>
          <w:sz w:val="24"/>
        </w:rPr>
      </w:pPr>
      <w:r>
        <w:rPr>
          <w:rFonts w:hint="eastAsia" w:hAnsi="宋体" w:cs="宋体"/>
          <w:b/>
          <w:sz w:val="24"/>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2"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bookmarkEnd w:id="77"/>
    <w:bookmarkEnd w:id="78"/>
    <w:bookmarkEnd w:id="79"/>
    <w:bookmarkEnd w:id="80"/>
    <w:p>
      <w:pPr>
        <w:spacing w:line="360" w:lineRule="auto"/>
        <w:ind w:firstLine="482" w:firstLineChars="200"/>
        <w:rPr>
          <w:rFonts w:cs="宋体"/>
          <w:b/>
          <w:bCs/>
          <w:color w:val="000000" w:themeColor="text1"/>
          <w:sz w:val="24"/>
          <w:szCs w:val="24"/>
        </w:rPr>
      </w:pPr>
      <w:r>
        <w:rPr>
          <w:rFonts w:cs="宋体"/>
          <w:b/>
          <w:bCs/>
          <w:color w:val="000000" w:themeColor="text1"/>
          <w:sz w:val="24"/>
          <w:szCs w:val="24"/>
        </w:rPr>
        <w:t>1.</w:t>
      </w:r>
      <w:r>
        <w:rPr>
          <w:rFonts w:hint="eastAsia" w:cs="宋体"/>
          <w:b/>
          <w:bCs/>
          <w:color w:val="000000" w:themeColor="text1"/>
          <w:sz w:val="24"/>
          <w:szCs w:val="24"/>
        </w:rPr>
        <w:t>项目班子配备</w:t>
      </w:r>
      <w:r>
        <w:rPr>
          <w:rFonts w:cs="宋体"/>
          <w:b/>
          <w:bCs/>
          <w:color w:val="000000" w:themeColor="text1"/>
          <w:sz w:val="24"/>
          <w:szCs w:val="24"/>
        </w:rPr>
        <w:t>(0-</w:t>
      </w:r>
      <w:r>
        <w:rPr>
          <w:rFonts w:hint="eastAsia" w:cs="宋体"/>
          <w:b/>
          <w:bCs/>
          <w:color w:val="000000" w:themeColor="text1"/>
          <w:sz w:val="24"/>
          <w:szCs w:val="24"/>
        </w:rPr>
        <w:t>3分</w:t>
      </w:r>
      <w:r>
        <w:rPr>
          <w:rFonts w:cs="宋体"/>
          <w:b/>
          <w:bCs/>
          <w:color w:val="000000" w:themeColor="text1"/>
          <w:sz w:val="24"/>
          <w:szCs w:val="24"/>
        </w:rPr>
        <w:t>)</w:t>
      </w:r>
    </w:p>
    <w:p>
      <w:pPr>
        <w:adjustRightInd w:val="0"/>
        <w:snapToGrid w:val="0"/>
        <w:spacing w:line="400" w:lineRule="exact"/>
        <w:ind w:firstLine="484"/>
        <w:rPr>
          <w:rFonts w:hAnsi="宋体" w:cs="宋体"/>
          <w:color w:val="000000" w:themeColor="text1"/>
          <w:sz w:val="24"/>
          <w:szCs w:val="24"/>
        </w:rPr>
      </w:pPr>
      <w:r>
        <w:rPr>
          <w:rFonts w:cs="宋体"/>
          <w:bCs/>
          <w:color w:val="000000" w:themeColor="text1"/>
          <w:sz w:val="24"/>
          <w:szCs w:val="24"/>
        </w:rPr>
        <w:t>1.1</w:t>
      </w:r>
      <w:r>
        <w:rPr>
          <w:rFonts w:hint="eastAsia" w:hAnsi="宋体" w:cs="宋体"/>
          <w:color w:val="000000" w:themeColor="text1"/>
          <w:sz w:val="24"/>
          <w:szCs w:val="24"/>
        </w:rPr>
        <w:t>拟派项目经理为中级职称的得1分。</w:t>
      </w:r>
      <w:r>
        <w:rPr>
          <w:rFonts w:hint="eastAsia" w:hAnsi="宋体" w:cs="宋体"/>
          <w:sz w:val="24"/>
          <w:szCs w:val="24"/>
        </w:rPr>
        <w:t>（以证书为准）</w:t>
      </w:r>
      <w:r>
        <w:rPr>
          <w:rFonts w:hint="eastAsia" w:cs="宋体"/>
          <w:bCs/>
          <w:color w:val="000000" w:themeColor="text1"/>
          <w:sz w:val="24"/>
          <w:szCs w:val="24"/>
        </w:rPr>
        <w:t xml:space="preserve">     </w:t>
      </w:r>
    </w:p>
    <w:p>
      <w:pPr>
        <w:adjustRightInd w:val="0"/>
        <w:snapToGrid w:val="0"/>
        <w:spacing w:line="400" w:lineRule="exact"/>
        <w:ind w:firstLine="484"/>
        <w:rPr>
          <w:rFonts w:cs="宋体"/>
          <w:bCs/>
          <w:color w:val="000000" w:themeColor="text1"/>
          <w:sz w:val="24"/>
          <w:szCs w:val="24"/>
        </w:rPr>
      </w:pPr>
      <w:r>
        <w:rPr>
          <w:rFonts w:hint="eastAsia" w:hAnsi="宋体" w:cs="宋体"/>
          <w:color w:val="000000" w:themeColor="text1"/>
          <w:sz w:val="24"/>
          <w:szCs w:val="24"/>
        </w:rPr>
        <w:t>1.2</w:t>
      </w:r>
      <w:r>
        <w:rPr>
          <w:rFonts w:hint="eastAsia" w:cs="宋体"/>
          <w:bCs/>
          <w:color w:val="000000" w:themeColor="text1"/>
          <w:sz w:val="24"/>
          <w:szCs w:val="24"/>
        </w:rPr>
        <w:t>拟派项目技术负责人为中级职称得0.5分，高级职称者得1分。</w:t>
      </w:r>
      <w:r>
        <w:rPr>
          <w:rFonts w:hint="eastAsia" w:hAnsi="宋体" w:cs="宋体"/>
          <w:sz w:val="24"/>
          <w:szCs w:val="24"/>
        </w:rPr>
        <w:t>（以证书为准）</w:t>
      </w:r>
      <w:r>
        <w:rPr>
          <w:rFonts w:hint="eastAsia" w:cs="宋体"/>
          <w:bCs/>
          <w:color w:val="000000" w:themeColor="text1"/>
          <w:sz w:val="24"/>
          <w:szCs w:val="24"/>
        </w:rPr>
        <w:t xml:space="preserve">     </w:t>
      </w:r>
    </w:p>
    <w:p>
      <w:pPr>
        <w:adjustRightInd w:val="0"/>
        <w:snapToGrid w:val="0"/>
        <w:spacing w:line="400" w:lineRule="exact"/>
        <w:ind w:firstLine="484"/>
        <w:rPr>
          <w:bCs/>
          <w:color w:val="000000" w:themeColor="text1"/>
          <w:sz w:val="24"/>
          <w:szCs w:val="24"/>
        </w:rPr>
      </w:pPr>
      <w:r>
        <w:rPr>
          <w:rFonts w:cs="宋体"/>
          <w:bCs/>
          <w:color w:val="000000" w:themeColor="text1"/>
          <w:sz w:val="24"/>
          <w:szCs w:val="24"/>
        </w:rPr>
        <w:t>1.</w:t>
      </w:r>
      <w:r>
        <w:rPr>
          <w:rFonts w:hint="eastAsia" w:cs="宋体"/>
          <w:bCs/>
          <w:color w:val="000000" w:themeColor="text1"/>
          <w:sz w:val="24"/>
          <w:szCs w:val="24"/>
        </w:rPr>
        <w:t>3拟派项目班子中</w:t>
      </w:r>
      <w:r>
        <w:rPr>
          <w:rFonts w:hint="eastAsia"/>
          <w:color w:val="000000" w:themeColor="text1"/>
          <w:sz w:val="24"/>
          <w:szCs w:val="24"/>
        </w:rPr>
        <w:t>施工员、质量员、安全员、试验员、资料员，</w:t>
      </w:r>
      <w:r>
        <w:rPr>
          <w:rFonts w:hint="eastAsia" w:cs="宋体"/>
          <w:bCs/>
          <w:color w:val="000000" w:themeColor="text1"/>
          <w:sz w:val="24"/>
          <w:szCs w:val="24"/>
        </w:rPr>
        <w:t>全部提供的得1分，每缺一个不得分。</w:t>
      </w:r>
      <w:r>
        <w:rPr>
          <w:rFonts w:hint="eastAsia" w:hAnsi="宋体" w:cs="宋体"/>
          <w:sz w:val="24"/>
          <w:szCs w:val="24"/>
        </w:rPr>
        <w:t>（以证书为准）</w:t>
      </w:r>
      <w:r>
        <w:rPr>
          <w:rFonts w:hint="eastAsia" w:cs="宋体"/>
          <w:bCs/>
          <w:color w:val="000000" w:themeColor="text1"/>
          <w:sz w:val="24"/>
          <w:szCs w:val="24"/>
        </w:rPr>
        <w:t xml:space="preserve">     </w:t>
      </w:r>
    </w:p>
    <w:p>
      <w:pPr>
        <w:spacing w:line="360" w:lineRule="auto"/>
        <w:ind w:firstLine="482" w:firstLineChars="200"/>
        <w:rPr>
          <w:b/>
          <w:bCs/>
          <w:color w:val="000000" w:themeColor="text1"/>
          <w:sz w:val="24"/>
          <w:szCs w:val="24"/>
        </w:rPr>
      </w:pPr>
      <w:r>
        <w:rPr>
          <w:rFonts w:hint="eastAsia"/>
          <w:b/>
          <w:bCs/>
          <w:color w:val="000000" w:themeColor="text1"/>
          <w:sz w:val="24"/>
          <w:szCs w:val="24"/>
        </w:rPr>
        <w:t>2、企业综合信用（0-13分）</w:t>
      </w:r>
    </w:p>
    <w:p>
      <w:pPr>
        <w:snapToGrid w:val="0"/>
        <w:spacing w:line="384" w:lineRule="auto"/>
        <w:ind w:firstLine="480" w:firstLineChars="200"/>
        <w:rPr>
          <w:rFonts w:ascii="仿宋_GB2312" w:eastAsia="仿宋_GB2312"/>
          <w:b/>
          <w:color w:val="000000" w:themeColor="text1"/>
          <w:sz w:val="32"/>
          <w:szCs w:val="32"/>
        </w:rPr>
      </w:pPr>
      <w:r>
        <w:rPr>
          <w:rFonts w:hint="eastAsia" w:cs="宋体"/>
          <w:bCs/>
          <w:color w:val="000000" w:themeColor="text1"/>
          <w:sz w:val="24"/>
          <w:szCs w:val="24"/>
        </w:rPr>
        <w:t>2.1</w:t>
      </w:r>
      <w:r>
        <w:rPr>
          <w:rFonts w:hint="eastAsia" w:hAnsi="宋体" w:cs="宋体"/>
          <w:color w:val="000000" w:themeColor="text1"/>
          <w:sz w:val="24"/>
          <w:szCs w:val="24"/>
        </w:rPr>
        <w:t>投标人2015年1月1日以来（以发证时间为准），投标企业</w:t>
      </w:r>
      <w:r>
        <w:rPr>
          <w:rFonts w:hint="eastAsia"/>
          <w:color w:val="000000" w:themeColor="text1"/>
          <w:sz w:val="24"/>
          <w:szCs w:val="24"/>
        </w:rPr>
        <w:t>承揽的项目</w:t>
      </w:r>
      <w:r>
        <w:rPr>
          <w:rFonts w:hint="eastAsia" w:hAnsi="宋体" w:cs="宋体"/>
          <w:color w:val="000000" w:themeColor="text1"/>
          <w:sz w:val="24"/>
          <w:szCs w:val="24"/>
        </w:rPr>
        <w:t>获得市级优质工程者得1分</w:t>
      </w:r>
      <w:r>
        <w:rPr>
          <w:rFonts w:hint="eastAsia"/>
          <w:color w:val="000000" w:themeColor="text1"/>
          <w:sz w:val="24"/>
          <w:szCs w:val="24"/>
        </w:rPr>
        <w:t>，本项最高得1分</w:t>
      </w:r>
      <w:r>
        <w:rPr>
          <w:rFonts w:hint="eastAsia" w:hAnsi="宋体" w:cs="宋体"/>
          <w:color w:val="000000" w:themeColor="text1"/>
          <w:sz w:val="24"/>
          <w:szCs w:val="24"/>
        </w:rPr>
        <w:t>（</w:t>
      </w:r>
      <w:r>
        <w:rPr>
          <w:rFonts w:hint="eastAsia"/>
          <w:color w:val="000000" w:themeColor="text1"/>
          <w:sz w:val="24"/>
          <w:szCs w:val="24"/>
        </w:rPr>
        <w:t>需提供获奖证书和同级奖励文件，以证书或同级奖励文件的发证时间为准</w:t>
      </w:r>
      <w:r>
        <w:rPr>
          <w:rFonts w:hint="eastAsia" w:hAnsi="宋体" w:cs="宋体"/>
          <w:color w:val="000000" w:themeColor="text1"/>
          <w:sz w:val="24"/>
          <w:szCs w:val="24"/>
        </w:rPr>
        <w:t>）</w:t>
      </w:r>
    </w:p>
    <w:p>
      <w:pPr>
        <w:spacing w:line="360" w:lineRule="auto"/>
        <w:ind w:firstLine="480" w:firstLineChars="200"/>
        <w:rPr>
          <w:color w:val="000000" w:themeColor="text1"/>
          <w:sz w:val="24"/>
          <w:szCs w:val="24"/>
        </w:rPr>
      </w:pPr>
      <w:r>
        <w:rPr>
          <w:rFonts w:hint="eastAsia"/>
          <w:color w:val="000000" w:themeColor="text1"/>
          <w:sz w:val="24"/>
          <w:szCs w:val="24"/>
        </w:rPr>
        <w:t>2.2投标人2015年1月以来连续两年获得省级“三先进”得3分（建筑安全先进企业、建筑工程质量管理先进企业、建筑业先进企业）（需提供获奖证书和同级奖励文件，以证书或同级奖励文件的发证时间为准）。</w:t>
      </w:r>
    </w:p>
    <w:p>
      <w:pPr>
        <w:pStyle w:val="2"/>
        <w:spacing w:line="360" w:lineRule="auto"/>
        <w:ind w:firstLine="360" w:firstLineChars="150"/>
        <w:rPr>
          <w:color w:val="000000" w:themeColor="text1"/>
          <w:sz w:val="24"/>
          <w:szCs w:val="24"/>
        </w:rPr>
      </w:pPr>
      <w:r>
        <w:rPr>
          <w:rFonts w:hint="eastAsia"/>
          <w:color w:val="000000" w:themeColor="text1"/>
          <w:sz w:val="24"/>
          <w:szCs w:val="24"/>
        </w:rPr>
        <w:t>2.3投标人2015年1月以来获得县、市级“纳税先进企业”得3分，本项最高得3分（需提供获奖证书和同级奖励文件，以证书或同级奖励文件的发证时间为准）。</w:t>
      </w:r>
    </w:p>
    <w:p>
      <w:pPr>
        <w:pStyle w:val="2"/>
        <w:spacing w:after="0" w:line="360" w:lineRule="auto"/>
        <w:ind w:firstLine="480" w:firstLineChars="200"/>
        <w:rPr>
          <w:color w:val="000000" w:themeColor="text1"/>
          <w:sz w:val="24"/>
          <w:szCs w:val="24"/>
        </w:rPr>
      </w:pPr>
      <w:r>
        <w:rPr>
          <w:rFonts w:hint="eastAsia"/>
          <w:color w:val="000000" w:themeColor="text1"/>
          <w:sz w:val="24"/>
          <w:szCs w:val="24"/>
        </w:rPr>
        <w:t>2.4</w:t>
      </w:r>
      <w:r>
        <w:rPr>
          <w:rFonts w:hint="eastAsia" w:hAnsi="宋体" w:cs="宋体"/>
          <w:color w:val="000000" w:themeColor="text1"/>
          <w:sz w:val="24"/>
          <w:szCs w:val="24"/>
          <w:shd w:val="clear" w:color="auto" w:fill="FFFFFF"/>
        </w:rPr>
        <w:t>企业</w:t>
      </w:r>
      <w:r>
        <w:rPr>
          <w:rFonts w:hint="eastAsia" w:hAnsi="宋体" w:cs="宋体"/>
          <w:color w:val="000000" w:themeColor="text1"/>
          <w:sz w:val="24"/>
          <w:szCs w:val="24"/>
          <w:shd w:val="clear" w:color="auto" w:fill="FFFFFF"/>
          <w:lang w:val="en-US" w:eastAsia="zh-CN"/>
        </w:rPr>
        <w:t>2015年1月1日以来</w:t>
      </w:r>
      <w:r>
        <w:rPr>
          <w:rFonts w:hint="eastAsia" w:hAnsi="宋体" w:cs="宋体"/>
          <w:color w:val="000000" w:themeColor="text1"/>
          <w:sz w:val="24"/>
          <w:szCs w:val="24"/>
          <w:shd w:val="clear" w:color="auto" w:fill="FFFFFF"/>
        </w:rPr>
        <w:t>具有类似工程施工业绩者，每项1.5分，本项最高得3分。</w:t>
      </w:r>
      <w:r>
        <w:rPr>
          <w:rFonts w:hint="eastAsia"/>
          <w:color w:val="000000" w:themeColor="text1"/>
          <w:sz w:val="24"/>
          <w:szCs w:val="24"/>
        </w:rPr>
        <w:t>（提供施工合同和中标通知书或施工合同和竣工验收报告，缺一项不得分，时间以中标通知书签发时间为准。</w:t>
      </w:r>
      <w:r>
        <w:rPr>
          <w:rFonts w:hint="eastAsia" w:cs="宋体"/>
          <w:bCs/>
          <w:color w:val="000000" w:themeColor="text1"/>
          <w:sz w:val="24"/>
          <w:szCs w:val="24"/>
        </w:rPr>
        <w:t>类似业绩是指不小于本项目招标控制价的房建室外配套工程</w:t>
      </w:r>
      <w:r>
        <w:rPr>
          <w:rFonts w:hint="eastAsia"/>
          <w:color w:val="000000" w:themeColor="text1"/>
          <w:sz w:val="24"/>
          <w:szCs w:val="24"/>
        </w:rPr>
        <w:t>）</w:t>
      </w:r>
    </w:p>
    <w:p>
      <w:pPr>
        <w:pStyle w:val="2"/>
        <w:spacing w:after="0" w:line="360" w:lineRule="auto"/>
        <w:ind w:firstLine="480" w:firstLineChars="200"/>
        <w:rPr>
          <w:color w:val="000000" w:themeColor="text1"/>
          <w:sz w:val="24"/>
          <w:szCs w:val="24"/>
        </w:rPr>
      </w:pPr>
      <w:r>
        <w:rPr>
          <w:rFonts w:hint="eastAsia"/>
          <w:color w:val="000000" w:themeColor="text1"/>
          <w:sz w:val="24"/>
          <w:szCs w:val="24"/>
        </w:rPr>
        <w:t>2.5</w:t>
      </w:r>
      <w:r>
        <w:rPr>
          <w:rFonts w:hint="eastAsia" w:hAnsi="宋体" w:cs="宋体"/>
          <w:color w:val="000000" w:themeColor="text1"/>
          <w:sz w:val="24"/>
          <w:szCs w:val="24"/>
        </w:rPr>
        <w:t>投标人为建筑工程施工总承包壹级得3分，贰级得2分，叁级得1分。</w:t>
      </w:r>
    </w:p>
    <w:p>
      <w:pPr>
        <w:numPr>
          <w:ilvl w:val="0"/>
          <w:numId w:val="5"/>
        </w:numPr>
        <w:tabs>
          <w:tab w:val="left" w:pos="312"/>
          <w:tab w:val="clear" w:pos="732"/>
        </w:tabs>
        <w:spacing w:line="360" w:lineRule="auto"/>
        <w:ind w:firstLine="482" w:firstLineChars="200"/>
        <w:rPr>
          <w:rFonts w:cs="宋体"/>
          <w:b/>
          <w:bCs/>
          <w:color w:val="000000" w:themeColor="text1"/>
          <w:sz w:val="24"/>
          <w:szCs w:val="24"/>
        </w:rPr>
      </w:pPr>
      <w:r>
        <w:rPr>
          <w:rFonts w:hint="eastAsia" w:cs="宋体"/>
          <w:b/>
          <w:bCs/>
          <w:color w:val="000000" w:themeColor="text1"/>
          <w:sz w:val="24"/>
          <w:szCs w:val="24"/>
        </w:rPr>
        <w:t>拟派项目负责人及信用（0-1分）</w:t>
      </w:r>
    </w:p>
    <w:p>
      <w:pPr>
        <w:snapToGrid w:val="0"/>
        <w:spacing w:line="360" w:lineRule="auto"/>
        <w:ind w:firstLine="480"/>
        <w:rPr>
          <w:color w:val="000000" w:themeColor="text1"/>
          <w:sz w:val="24"/>
          <w:szCs w:val="24"/>
        </w:rPr>
      </w:pPr>
      <w:r>
        <w:rPr>
          <w:rFonts w:ascii="新宋体" w:hAnsi="新宋体" w:eastAsia="新宋体" w:cs="新宋体"/>
          <w:color w:val="000000" w:themeColor="text1"/>
          <w:sz w:val="24"/>
          <w:szCs w:val="24"/>
          <w:shd w:val="clear" w:color="auto" w:fill="FFFFFF"/>
        </w:rPr>
        <w:t>201</w:t>
      </w:r>
      <w:r>
        <w:rPr>
          <w:rFonts w:hint="eastAsia" w:ascii="新宋体" w:hAnsi="新宋体" w:eastAsia="新宋体" w:cs="新宋体"/>
          <w:color w:val="000000" w:themeColor="text1"/>
          <w:sz w:val="24"/>
          <w:szCs w:val="24"/>
          <w:shd w:val="clear" w:color="auto" w:fill="FFFFFF"/>
        </w:rPr>
        <w:t>5年1月1日以</w:t>
      </w:r>
      <w:r>
        <w:rPr>
          <w:rFonts w:hint="eastAsia" w:hAnsi="宋体" w:cs="宋体"/>
          <w:color w:val="000000" w:themeColor="text1"/>
          <w:sz w:val="24"/>
          <w:szCs w:val="24"/>
          <w:shd w:val="clear" w:color="auto" w:fill="FFFFFF"/>
        </w:rPr>
        <w:t>来拟派建造师承建过类似工程者每项得0.5分，最高得1分（</w:t>
      </w:r>
      <w:r>
        <w:rPr>
          <w:rFonts w:hint="eastAsia"/>
          <w:color w:val="000000" w:themeColor="text1"/>
          <w:sz w:val="24"/>
          <w:szCs w:val="24"/>
        </w:rPr>
        <w:t>提供施工合同和中标通知书或施工合同和竣工验收报告</w:t>
      </w:r>
      <w:r>
        <w:rPr>
          <w:rFonts w:hint="eastAsia" w:hAnsi="宋体" w:cs="宋体"/>
          <w:color w:val="000000" w:themeColor="text1"/>
          <w:sz w:val="24"/>
          <w:szCs w:val="24"/>
          <w:shd w:val="clear" w:color="auto" w:fill="FFFFFF"/>
        </w:rPr>
        <w:t>，若上述资料不显示建造师姓名，还须同时提供相关证明文件；</w:t>
      </w:r>
      <w:r>
        <w:rPr>
          <w:rFonts w:hint="eastAsia" w:hAnsi="宋体" w:cs="宋体"/>
          <w:sz w:val="24"/>
          <w:szCs w:val="24"/>
        </w:rPr>
        <w:t>本项业绩与企业业绩不得重复，否则不得分</w:t>
      </w:r>
      <w:r>
        <w:rPr>
          <w:rFonts w:hint="eastAsia" w:hAnsi="宋体" w:cs="宋体"/>
          <w:color w:val="000000" w:themeColor="text1"/>
          <w:sz w:val="24"/>
          <w:szCs w:val="24"/>
          <w:shd w:val="clear" w:color="auto" w:fill="FFFFFF"/>
        </w:rPr>
        <w:t>）；</w:t>
      </w:r>
    </w:p>
    <w:p>
      <w:pPr>
        <w:spacing w:line="360" w:lineRule="auto"/>
        <w:ind w:firstLine="482" w:firstLineChars="200"/>
        <w:rPr>
          <w:rFonts w:cs="宋体"/>
          <w:b/>
          <w:bCs/>
          <w:sz w:val="24"/>
          <w:szCs w:val="24"/>
        </w:rPr>
      </w:pPr>
      <w:r>
        <w:rPr>
          <w:rFonts w:hint="eastAsia" w:cs="宋体"/>
          <w:b/>
          <w:bCs/>
          <w:sz w:val="24"/>
          <w:szCs w:val="24"/>
        </w:rPr>
        <w:t>4.服务承诺（含不拖欠农民工工资承诺、扬尘治理等内容）（</w:t>
      </w:r>
      <w:r>
        <w:rPr>
          <w:rFonts w:cs="宋体"/>
          <w:b/>
          <w:bCs/>
          <w:sz w:val="24"/>
          <w:szCs w:val="24"/>
        </w:rPr>
        <w:t>0-</w:t>
      </w:r>
      <w:r>
        <w:rPr>
          <w:rFonts w:hint="eastAsia" w:cs="宋体"/>
          <w:b/>
          <w:bCs/>
          <w:sz w:val="24"/>
          <w:szCs w:val="24"/>
        </w:rPr>
        <w:t>3分）</w:t>
      </w:r>
    </w:p>
    <w:p>
      <w:pPr>
        <w:snapToGrid w:val="0"/>
        <w:spacing w:line="360" w:lineRule="auto"/>
        <w:ind w:firstLine="480"/>
      </w:pPr>
      <w:r>
        <w:rPr>
          <w:rFonts w:hint="eastAsia"/>
          <w:color w:val="000000" w:themeColor="text1"/>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ind w:firstLine="480"/>
        <w:rPr>
          <w:color w:val="000000" w:themeColor="text1"/>
          <w:sz w:val="24"/>
          <w:szCs w:val="24"/>
        </w:rPr>
      </w:pPr>
      <w:r>
        <w:rPr>
          <w:rFonts w:hint="eastAsia"/>
          <w:color w:val="000000" w:themeColor="text1"/>
          <w:sz w:val="24"/>
          <w:szCs w:val="24"/>
        </w:rPr>
        <w:t>（五）投标人综合得分</w:t>
      </w:r>
    </w:p>
    <w:p>
      <w:pPr>
        <w:snapToGrid w:val="0"/>
        <w:spacing w:line="360" w:lineRule="auto"/>
        <w:ind w:firstLine="480"/>
        <w:rPr>
          <w:color w:val="000000" w:themeColor="text1"/>
          <w:sz w:val="24"/>
          <w:szCs w:val="24"/>
        </w:rPr>
      </w:pPr>
      <w:r>
        <w:rPr>
          <w:rFonts w:hint="eastAsia"/>
          <w:color w:val="000000" w:themeColor="text1"/>
          <w:sz w:val="24"/>
          <w:szCs w:val="24"/>
        </w:rPr>
        <w:t xml:space="preserve">投标人综合得分＝技术标得分＋商务标得分＋综合（信用）标得分 </w:t>
      </w:r>
    </w:p>
    <w:p>
      <w:pPr>
        <w:snapToGrid w:val="0"/>
        <w:spacing w:line="360" w:lineRule="auto"/>
        <w:ind w:firstLine="480" w:firstLineChars="200"/>
        <w:rPr>
          <w:color w:val="000000" w:themeColor="text1"/>
          <w:sz w:val="24"/>
          <w:szCs w:val="24"/>
        </w:rPr>
      </w:pPr>
      <w:r>
        <w:rPr>
          <w:rFonts w:hint="eastAsia"/>
          <w:color w:val="000000" w:themeColor="text1"/>
          <w:sz w:val="24"/>
          <w:szCs w:val="24"/>
        </w:rPr>
        <w:t xml:space="preserve"> （六）投标人的最终得分及中标候选人排序 </w:t>
      </w:r>
    </w:p>
    <w:p>
      <w:pPr>
        <w:snapToGrid w:val="0"/>
        <w:spacing w:line="360" w:lineRule="auto"/>
        <w:ind w:firstLine="480"/>
        <w:rPr>
          <w:color w:val="000000" w:themeColor="text1"/>
          <w:sz w:val="24"/>
          <w:szCs w:val="24"/>
        </w:rPr>
      </w:pPr>
      <w:r>
        <w:rPr>
          <w:rFonts w:hint="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color w:val="000000" w:themeColor="text1"/>
          <w:sz w:val="24"/>
          <w:szCs w:val="24"/>
        </w:rPr>
      </w:pPr>
      <w:r>
        <w:rPr>
          <w:rFonts w:hint="eastAsia"/>
          <w:color w:val="000000" w:themeColor="text1"/>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2" w:firstLineChars="200"/>
        <w:outlineLvl w:val="9"/>
        <w:rPr>
          <w:rFonts w:hAnsi="宋体" w:eastAsia="宋体"/>
          <w:b/>
          <w:szCs w:val="24"/>
        </w:rPr>
      </w:pPr>
      <w:bookmarkStart w:id="81" w:name="_Toc508875367"/>
      <w:r>
        <w:rPr>
          <w:rFonts w:hint="eastAsia" w:hAnsi="宋体" w:eastAsia="宋体"/>
          <w:b/>
        </w:rPr>
        <w:t>九、</w:t>
      </w:r>
      <w:r>
        <w:rPr>
          <w:rFonts w:hint="eastAsia" w:hAnsi="宋体" w:eastAsia="宋体"/>
          <w:b/>
          <w:szCs w:val="24"/>
        </w:rPr>
        <w:t>评标报告</w:t>
      </w:r>
      <w:bookmarkEnd w:id="81"/>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2" w:firstLineChars="200"/>
        <w:outlineLvl w:val="9"/>
        <w:rPr>
          <w:rFonts w:hAnsi="宋体" w:eastAsia="宋体"/>
          <w:b/>
          <w:szCs w:val="24"/>
        </w:rPr>
      </w:pPr>
      <w:bookmarkStart w:id="82" w:name="_Toc508875368"/>
      <w:r>
        <w:rPr>
          <w:rFonts w:hint="eastAsia" w:hAnsi="宋体" w:eastAsia="宋体"/>
          <w:b/>
        </w:rPr>
        <w:t>十、</w:t>
      </w:r>
      <w:r>
        <w:rPr>
          <w:rFonts w:hint="eastAsia" w:hAnsi="宋体" w:eastAsia="宋体"/>
          <w:b/>
          <w:szCs w:val="24"/>
        </w:rPr>
        <w:t>公示</w:t>
      </w:r>
      <w:bookmarkEnd w:id="82"/>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3" w:name="_Toc13587"/>
      <w:bookmarkStart w:id="84" w:name="_Toc508875369"/>
      <w:r>
        <w:rPr>
          <w:rFonts w:hint="eastAsia" w:hAnsi="宋体" w:cs="黑体"/>
          <w:b/>
          <w:sz w:val="36"/>
          <w:szCs w:val="36"/>
        </w:rPr>
        <w:t>第四章合同条款及格式</w:t>
      </w:r>
      <w:bookmarkEnd w:id="12"/>
      <w:bookmarkEnd w:id="83"/>
      <w:bookmarkEnd w:id="84"/>
    </w:p>
    <w:p>
      <w:pPr>
        <w:autoSpaceDE w:val="0"/>
        <w:autoSpaceDN w:val="0"/>
        <w:adjustRightInd w:val="0"/>
        <w:jc w:val="center"/>
        <w:rPr>
          <w:rFonts w:cs="黑体"/>
          <w:b/>
          <w:sz w:val="24"/>
          <w:szCs w:val="24"/>
        </w:rPr>
      </w:pPr>
      <w:bookmarkStart w:id="85"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autoSpaceDE w:val="0"/>
        <w:autoSpaceDN w:val="0"/>
        <w:adjustRightInd w:val="0"/>
        <w:ind w:firstLine="885" w:firstLineChars="245"/>
        <w:outlineLvl w:val="0"/>
        <w:rPr>
          <w:rFonts w:hAnsi="宋体" w:cs="黑体"/>
          <w:b/>
          <w:sz w:val="36"/>
          <w:szCs w:val="36"/>
        </w:rPr>
      </w:pPr>
      <w:r>
        <w:rPr>
          <w:rFonts w:hAnsi="宋体" w:cs="黑体"/>
          <w:b/>
          <w:sz w:val="36"/>
          <w:szCs w:val="36"/>
        </w:rPr>
        <w:br w:type="page"/>
      </w:r>
      <w:bookmarkStart w:id="86" w:name="_Toc508875370"/>
      <w:bookmarkStart w:id="87" w:name="_Toc2321"/>
      <w:r>
        <w:rPr>
          <w:rFonts w:hint="eastAsia" w:hAnsi="宋体" w:cs="黑体"/>
          <w:b/>
          <w:sz w:val="36"/>
          <w:szCs w:val="36"/>
          <w:lang w:val="en-US" w:eastAsia="zh-CN"/>
        </w:rPr>
        <w:t xml:space="preserve">            </w:t>
      </w:r>
      <w:r>
        <w:rPr>
          <w:rFonts w:hint="eastAsia" w:hAnsi="宋体" w:cs="黑体"/>
          <w:b/>
          <w:sz w:val="36"/>
          <w:szCs w:val="36"/>
        </w:rPr>
        <w:t>第五章 工程量清单</w:t>
      </w:r>
      <w:bookmarkEnd w:id="86"/>
      <w:bookmarkEnd w:id="87"/>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本招标文件及施工图纸；</w:t>
      </w:r>
    </w:p>
    <w:p>
      <w:pPr>
        <w:spacing w:line="440" w:lineRule="exact"/>
        <w:ind w:left="1" w:firstLine="480" w:firstLineChars="200"/>
        <w:rPr>
          <w:rFonts w:ascii="新宋体" w:hAnsi="新宋体" w:eastAsia="新宋体"/>
          <w:color w:val="000000" w:themeColor="text1"/>
          <w:sz w:val="24"/>
          <w:u w:val="single"/>
        </w:rPr>
      </w:pPr>
      <w:r>
        <w:rPr>
          <w:rFonts w:hint="eastAsia" w:ascii="新宋体" w:hAnsi="新宋体" w:eastAsia="新宋体"/>
          <w:color w:val="000000" w:themeColor="text1"/>
          <w:sz w:val="24"/>
        </w:rPr>
        <w:t>(2) 定额及取费按</w:t>
      </w:r>
      <w:r>
        <w:rPr>
          <w:rFonts w:hint="eastAsia" w:ascii="新宋体" w:hAnsi="新宋体" w:eastAsia="新宋体"/>
          <w:color w:val="000000" w:themeColor="text1"/>
          <w:sz w:val="24"/>
          <w:u w:val="single"/>
        </w:rPr>
        <w:t>《河南省建设工程工程量清单综合单价》2008版（2008；E园林工程）、《河南省房屋建筑与装饰工程预算定额》（HA01-31-2016）、《河南省通用安装工程预算定额》（HA02-31-2016）、《河南省市政工程预算定额》（HAA1-31-2016）及相关配套文件的规定</w:t>
      </w:r>
      <w:r>
        <w:rPr>
          <w:rFonts w:hint="eastAsia" w:ascii="新宋体" w:eastAsia="新宋体"/>
          <w:color w:val="000000" w:themeColor="text1"/>
          <w:sz w:val="24"/>
        </w:rPr>
        <w:t>。</w:t>
      </w:r>
    </w:p>
    <w:p>
      <w:pPr>
        <w:spacing w:line="440" w:lineRule="exact"/>
        <w:ind w:left="1" w:firstLine="480" w:firstLineChars="200"/>
        <w:rPr>
          <w:rFonts w:ascii="新宋体" w:hAnsi="新宋体" w:eastAsia="新宋体"/>
          <w:color w:val="000000" w:themeColor="text1"/>
          <w:sz w:val="24"/>
          <w:szCs w:val="22"/>
        </w:rPr>
      </w:pPr>
      <w:r>
        <w:rPr>
          <w:rFonts w:hint="eastAsia" w:ascii="新宋体" w:hAnsi="新宋体" w:eastAsia="新宋体"/>
          <w:color w:val="000000" w:themeColor="text1"/>
          <w:sz w:val="24"/>
          <w:szCs w:val="22"/>
        </w:rPr>
        <w:t>(3) 材料价格按《许昌工程造价信息》公布最新价格计入，未包含的材料价格参考同期市场价；</w:t>
      </w:r>
    </w:p>
    <w:p>
      <w:pPr>
        <w:spacing w:line="440" w:lineRule="exact"/>
        <w:ind w:left="1" w:firstLine="480" w:firstLineChars="200"/>
        <w:rPr>
          <w:rFonts w:ascii="新宋体" w:hAnsi="新宋体" w:eastAsia="新宋体"/>
          <w:color w:val="000000" w:themeColor="text1"/>
          <w:sz w:val="24"/>
          <w:szCs w:val="22"/>
        </w:rPr>
      </w:pPr>
      <w:r>
        <w:rPr>
          <w:rFonts w:hint="eastAsia" w:ascii="新宋体" w:hAnsi="新宋体" w:eastAsia="新宋体"/>
          <w:color w:val="000000" w:themeColor="text1"/>
          <w:sz w:val="24"/>
          <w:szCs w:val="22"/>
        </w:rPr>
        <w:t>(4)税金调整依据豫建设标号【2018】22号文件，按10%计入。</w:t>
      </w:r>
    </w:p>
    <w:p>
      <w:pPr>
        <w:spacing w:line="440" w:lineRule="exact"/>
        <w:ind w:left="1" w:firstLine="480" w:firstLineChars="200"/>
        <w:rPr>
          <w:rFonts w:ascii="新宋体" w:hAnsi="新宋体" w:eastAsia="新宋体"/>
          <w:color w:val="000000" w:themeColor="text1"/>
          <w:sz w:val="24"/>
          <w:szCs w:val="22"/>
        </w:rPr>
      </w:pPr>
      <w:r>
        <w:rPr>
          <w:rFonts w:hint="eastAsia" w:ascii="新宋体" w:hAnsi="新宋体" w:eastAsia="新宋体"/>
          <w:color w:val="000000" w:themeColor="text1"/>
          <w:sz w:val="24"/>
          <w:szCs w:val="22"/>
        </w:rPr>
        <w:t>（5）依据豫建标定【2017】31号文第二期价格指数调整；</w:t>
      </w:r>
    </w:p>
    <w:p>
      <w:pPr>
        <w:spacing w:line="440" w:lineRule="exact"/>
        <w:ind w:left="1" w:firstLine="480" w:firstLineChars="200"/>
        <w:rPr>
          <w:rFonts w:ascii="新宋体" w:hAnsi="新宋体" w:eastAsia="新宋体"/>
          <w:color w:val="000000" w:themeColor="text1"/>
          <w:sz w:val="24"/>
          <w:szCs w:val="22"/>
        </w:rPr>
      </w:pPr>
      <w:r>
        <w:rPr>
          <w:rFonts w:hint="eastAsia" w:ascii="新宋体" w:hAnsi="新宋体" w:eastAsia="新宋体"/>
          <w:color w:val="000000" w:themeColor="text1"/>
          <w:sz w:val="24"/>
          <w:szCs w:val="22"/>
        </w:rPr>
        <w:t>(6)其他的相关资料：</w:t>
      </w:r>
    </w:p>
    <w:p>
      <w:pPr>
        <w:autoSpaceDE w:val="0"/>
        <w:autoSpaceDN w:val="0"/>
        <w:spacing w:line="360" w:lineRule="exact"/>
        <w:ind w:firstLine="480" w:firstLineChars="200"/>
        <w:jc w:val="left"/>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60" w:lineRule="exact"/>
        <w:ind w:firstLine="480" w:firstLineChars="200"/>
        <w:rPr>
          <w:rFonts w:ascii="新宋体" w:eastAsia="新宋体"/>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10"/>
          <w:rFonts w:ascii="MS Mincho" w:hAnsi="MS Mincho" w:cs="MS Mincho"/>
          <w:bCs/>
          <w:color w:val="auto"/>
          <w:sz w:val="24"/>
        </w:rPr>
        <w:t>http://www.xczbtb.com/</w:t>
      </w:r>
      <w:r>
        <w:rPr>
          <w:rStyle w:val="10"/>
          <w:rFonts w:ascii="MS Mincho" w:hAnsi="MS Mincho" w:cs="MS Mincho"/>
          <w:bCs/>
          <w:color w:val="auto"/>
          <w:sz w:val="24"/>
        </w:rPr>
        <w:fldChar w:fldCharType="end"/>
      </w:r>
      <w:r>
        <w:rPr>
          <w:rFonts w:hint="eastAsia" w:ascii="MS Mincho" w:hAnsi="MS Mincho" w:cs="MS Mincho"/>
          <w:bCs/>
          <w:sz w:val="24"/>
        </w:rPr>
        <w:t>），通过“投标人/供应商登录”后</w:t>
      </w:r>
      <w:r>
        <w:rPr>
          <w:rFonts w:hint="eastAsia" w:hAnsi="宋体"/>
          <w:bCs/>
          <w:sz w:val="24"/>
        </w:rPr>
        <w:t>自行下载。</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440" w:lineRule="exact"/>
        <w:rPr>
          <w:rFonts w:ascii="新宋体" w:hAnsi="新宋体" w:eastAsia="新宋体"/>
          <w:sz w:val="24"/>
          <w:u w:val="single"/>
        </w:rPr>
      </w:pP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88" w:name="_Toc508875371"/>
      <w:bookmarkStart w:id="89" w:name="_Toc8264"/>
      <w:r>
        <w:rPr>
          <w:rFonts w:hint="eastAsia" w:hAnsi="宋体" w:cs="黑体"/>
          <w:b/>
          <w:sz w:val="36"/>
          <w:szCs w:val="36"/>
        </w:rPr>
        <w:t>第六章图纸</w:t>
      </w:r>
      <w:bookmarkEnd w:id="85"/>
      <w:bookmarkEnd w:id="88"/>
      <w:bookmarkEnd w:id="89"/>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1" w:name="_Toc508875372"/>
      <w:bookmarkStart w:id="92" w:name="_Toc30209"/>
      <w:r>
        <w:rPr>
          <w:rFonts w:hint="eastAsia" w:hAnsi="宋体" w:cs="黑体"/>
          <w:b/>
          <w:sz w:val="36"/>
          <w:szCs w:val="36"/>
        </w:rPr>
        <w:t>第七章技术标准和要求</w:t>
      </w:r>
      <w:bookmarkEnd w:id="90"/>
      <w:bookmarkEnd w:id="91"/>
      <w:bookmarkEnd w:id="92"/>
    </w:p>
    <w:p>
      <w:pPr>
        <w:spacing w:line="500" w:lineRule="exact"/>
        <w:ind w:firstLine="480" w:firstLineChars="200"/>
        <w:jc w:val="left"/>
        <w:rPr>
          <w:rFonts w:ascii="新宋体" w:hAnsi="新宋体" w:eastAsia="新宋体"/>
          <w:sz w:val="24"/>
        </w:rPr>
      </w:pPr>
    </w:p>
    <w:p>
      <w:pPr>
        <w:numPr>
          <w:ilvl w:val="0"/>
          <w:numId w:val="6"/>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3" w:name="_Toc278443525"/>
    </w:p>
    <w:p>
      <w:pPr>
        <w:autoSpaceDE w:val="0"/>
        <w:autoSpaceDN w:val="0"/>
        <w:adjustRightInd w:val="0"/>
        <w:spacing w:beforeLines="100" w:afterLines="100"/>
        <w:rPr>
          <w:rFonts w:hAnsi="宋体" w:cs="黑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黑体"/>
          <w:b/>
          <w:sz w:val="44"/>
          <w:szCs w:val="44"/>
        </w:rPr>
        <w:br w:type="page"/>
      </w:r>
      <w:bookmarkEnd w:id="93"/>
      <w:bookmarkStart w:id="94" w:name="_Toc508875373"/>
      <w:bookmarkStart w:id="95" w:name="_Toc25579"/>
      <w:r>
        <w:rPr>
          <w:rFonts w:hint="eastAsia" w:hAnsi="宋体" w:cs="宋体"/>
          <w:b/>
          <w:sz w:val="44"/>
          <w:szCs w:val="44"/>
        </w:rPr>
        <w:t>第八章 投标文件格式</w:t>
      </w:r>
      <w:bookmarkEnd w:id="94"/>
      <w:bookmarkEnd w:id="95"/>
    </w:p>
    <w:p>
      <w:pPr>
        <w:tabs>
          <w:tab w:val="center" w:pos="4739"/>
        </w:tabs>
        <w:spacing w:beforeLines="100" w:afterLines="100"/>
        <w:jc w:val="right"/>
        <w:rPr>
          <w:rFonts w:hAnsi="宋体" w:cs="宋体"/>
          <w:sz w:val="32"/>
          <w:szCs w:val="32"/>
        </w:rPr>
      </w:pPr>
      <w:bookmarkStart w:id="96" w:name="_Toc18783"/>
      <w:r>
        <w:rPr>
          <w:rFonts w:hint="eastAsia" w:hAnsi="宋体" w:cs="宋体"/>
          <w:sz w:val="32"/>
          <w:szCs w:val="32"/>
        </w:rPr>
        <w:t>正（副）本</w:t>
      </w:r>
      <w:bookmarkEnd w:id="96"/>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55"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bookmarkStart w:id="97" w:name="_Toc22043"/>
      <w:r>
        <w:rPr>
          <w:rFonts w:hint="eastAsia" w:hAnsi="宋体" w:cs="宋体"/>
          <w:sz w:val="32"/>
          <w:szCs w:val="32"/>
        </w:rPr>
        <w:t>正（副）本</w:t>
      </w:r>
      <w:bookmarkEnd w:id="97"/>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3"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9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w:t>
      </w:r>
      <w:r>
        <w:rPr>
          <w:rFonts w:hint="eastAsia" w:hAnsi="宋体" w:cs="宋体"/>
          <w:sz w:val="24"/>
          <w:lang w:eastAsia="zh-CN"/>
        </w:rPr>
        <w:t>、标段</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ascii="新宋体" w:eastAsia="新宋体"/>
          <w:sz w:val="24"/>
        </w:rPr>
        <w:t>若我方中标，愿意按国家计委计价格【2002】1980号文件规定向代理机构支付招标代理服务费。</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spacing w:line="480" w:lineRule="exact"/>
        <w:ind w:firstLine="480" w:firstLineChars="200"/>
        <w:jc w:val="center"/>
        <w:rPr>
          <w:rFonts w:hAnsi="宋体" w:cs="宋体"/>
          <w:sz w:val="28"/>
          <w:szCs w:val="28"/>
        </w:rPr>
      </w:pPr>
      <w:r>
        <w:rPr>
          <w:rFonts w:hint="eastAsia" w:hAnsi="宋体" w:cs="宋体"/>
          <w:sz w:val="24"/>
        </w:rPr>
        <w:br w:type="page"/>
      </w:r>
      <w:r>
        <w:rPr>
          <w:rFonts w:hint="eastAsia" w:hAnsi="宋体" w:cs="宋体"/>
          <w:sz w:val="28"/>
          <w:szCs w:val="28"/>
        </w:rPr>
        <w:t>（二）投标函附录</w:t>
      </w:r>
    </w:p>
    <w:p>
      <w:pPr>
        <w:rPr>
          <w:rFonts w:hAnsi="宋体" w:cs="宋体"/>
        </w:rPr>
      </w:pP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lang w:eastAsia="zh-CN"/>
              </w:rPr>
            </w:pPr>
            <w:r>
              <w:rPr>
                <w:rFonts w:hint="eastAsia" w:hAnsi="宋体" w:cs="宋体"/>
                <w:sz w:val="24"/>
              </w:rPr>
              <w:t>工程名称</w:t>
            </w:r>
            <w:r>
              <w:rPr>
                <w:rFonts w:hint="eastAsia" w:hAnsi="宋体" w:cs="宋体"/>
                <w:sz w:val="24"/>
                <w:lang w:eastAsia="zh-CN"/>
              </w:rPr>
              <w:t>（标段）</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9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99" w:name="_Toc271787731"/>
      <w:r>
        <w:rPr>
          <w:rFonts w:hint="eastAsia" w:hAnsi="宋体" w:cs="宋体"/>
          <w:b/>
          <w:bCs/>
          <w:sz w:val="28"/>
          <w:szCs w:val="28"/>
        </w:rPr>
        <w:t>（一）法定代表人身份证明</w:t>
      </w:r>
      <w:bookmarkEnd w:id="9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0" w:name="_Toc271787732"/>
      <w:r>
        <w:rPr>
          <w:rFonts w:hint="eastAsia" w:hAnsi="宋体" w:cs="宋体"/>
          <w:b/>
          <w:bCs/>
          <w:sz w:val="28"/>
          <w:szCs w:val="28"/>
        </w:rPr>
        <w:t>（二）授权委托书</w:t>
      </w:r>
      <w:bookmarkEnd w:id="10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w:t>
      </w:r>
      <w:r>
        <w:rPr>
          <w:rFonts w:hint="eastAsia" w:hAnsi="宋体" w:cs="宋体"/>
          <w:sz w:val="24"/>
          <w:lang w:eastAsia="zh-CN"/>
        </w:rPr>
        <w:t>、标段</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附：法定代表人身份证及授权委托人身份证</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92"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1"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r>
        <w:rPr>
          <w:rFonts w:hint="eastAsia" w:hAnsi="宋体" w:cs="仿宋_GB2312"/>
          <w:sz w:val="24"/>
          <w:szCs w:val="24"/>
        </w:rPr>
        <w:t>及基本户开户许可证</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w:t>
      </w:r>
      <w:r>
        <w:rPr>
          <w:rFonts w:hint="eastAsia" w:hAnsi="宋体" w:cs="宋体"/>
          <w:sz w:val="24"/>
          <w:lang w:eastAsia="zh-CN"/>
        </w:rPr>
        <w:t>、标段</w:t>
      </w:r>
      <w:r>
        <w:rPr>
          <w:rFonts w:hint="eastAsia" w:hAnsi="宋体" w:cs="宋体"/>
          <w:sz w:val="24"/>
        </w:rPr>
        <w:t>）（以下简称“本工程”）的项目负责人（项目负责人姓名）现阶段没有担任任何在施建设工程项目的项目负责人。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jc w:val="center"/>
        <w:rPr>
          <w:rFonts w:hAnsi="宋体" w:cs="宋体"/>
          <w:b/>
          <w:sz w:val="32"/>
        </w:rPr>
      </w:pPr>
      <w:r>
        <w:rPr>
          <w:rFonts w:hint="eastAsia" w:hAnsi="宋体" w:cs="宋体"/>
          <w:b/>
          <w:sz w:val="32"/>
          <w:szCs w:val="32"/>
        </w:rPr>
        <w:t>十、其它材料</w:t>
      </w:r>
    </w:p>
    <w:p>
      <w:pPr>
        <w:tabs>
          <w:tab w:val="center" w:pos="4739"/>
        </w:tabs>
        <w:ind w:firstLine="843" w:firstLineChars="300"/>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bookmarkStart w:id="101" w:name="_Toc22672"/>
      <w:r>
        <w:rPr>
          <w:rFonts w:hint="eastAsia" w:hAnsi="宋体" w:cs="宋体"/>
          <w:sz w:val="32"/>
          <w:szCs w:val="32"/>
        </w:rPr>
        <w:t>正（副）本</w:t>
      </w:r>
      <w:bookmarkEnd w:id="101"/>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3855" w:firstLineChars="12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02" w:name="_Toc30564"/>
      <w:r>
        <w:rPr>
          <w:rFonts w:hint="eastAsia" w:hAnsi="宋体" w:cs="宋体"/>
          <w:b/>
          <w:sz w:val="44"/>
          <w:szCs w:val="44"/>
        </w:rPr>
        <w:t>目  录</w:t>
      </w:r>
      <w:bookmarkEnd w:id="102"/>
    </w:p>
    <w:p>
      <w:pPr>
        <w:autoSpaceDE w:val="0"/>
        <w:autoSpaceDN w:val="0"/>
        <w:spacing w:line="540" w:lineRule="exact"/>
        <w:jc w:val="center"/>
        <w:rPr>
          <w:rFonts w:hAnsi="宋体" w:cs="宋体"/>
          <w:b/>
          <w:sz w:val="36"/>
          <w:szCs w:val="3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
      <w:pPr>
        <w:autoSpaceDE w:val="0"/>
        <w:autoSpaceDN w:val="0"/>
        <w:adjustRightInd w:val="0"/>
        <w:spacing w:line="420" w:lineRule="exact"/>
        <w:rPr>
          <w:rFonts w:hAnsi="宋体" w:cs="宋体"/>
          <w:b/>
          <w:sz w:val="26"/>
          <w:szCs w:val="26"/>
        </w:rPr>
      </w:pPr>
    </w:p>
    <w:p/>
    <w:p/>
    <w:p/>
    <w:p/>
    <w:p/>
    <w:sectPr>
      <w:footerReference r:id="rId9" w:type="first"/>
      <w:footerReference r:id="rId8" w:type="default"/>
      <w:pgSz w:w="11906" w:h="16838"/>
      <w:pgMar w:top="1304" w:right="1134" w:bottom="130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pPr>
    <w: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tabs>
        <w:tab w:val="left" w:pos="8664"/>
        <w:tab w:val="clear" w:pos="4153"/>
      </w:tabs>
      <w:ind w:right="360"/>
      <w:jc w:val="both"/>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60288;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pPr>
    <w: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rFonts w:hint="eastAsia" w:ascii="华文新魏" w:eastAsia="华文新魏"/>
        <w:b/>
        <w:bCs/>
        <w:sz w:val="21"/>
        <w:szCs w:val="21"/>
        <w:u w:val="single"/>
      </w:rPr>
      <w:t>大徐小学二次设计工程</w:t>
    </w:r>
    <w:r>
      <w:rPr>
        <w:rFonts w:hint="eastAsia" w:ascii="华文新魏" w:eastAsia="华文新魏"/>
        <w:b/>
        <w:bCs/>
        <w:sz w:val="21"/>
        <w:szCs w:val="21"/>
        <w:u w:val="single"/>
        <w:lang w:val="en-US" w:eastAsia="zh-CN"/>
      </w:rPr>
      <w:t xml:space="preserve">                                                         </w:t>
    </w:r>
    <w:r>
      <w:rPr>
        <w:rFonts w:hint="eastAsia" w:ascii="华文新魏" w:eastAsia="华文新魏"/>
        <w:bCs/>
        <w:sz w:val="21"/>
        <w:szCs w:val="21"/>
        <w:u w:val="single"/>
      </w:rPr>
      <w:t>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r>
      <w:rPr>
        <w:rFonts w:hint="eastAsia" w:ascii="华文新魏" w:eastAsia="华文新魏"/>
        <w:b/>
        <w:bCs/>
        <w:sz w:val="21"/>
        <w:szCs w:val="21"/>
        <w:u w:val="single"/>
      </w:rPr>
      <w:t>大徐小学二次设计工程</w:t>
    </w:r>
    <w:r>
      <w:rPr>
        <w:rFonts w:hint="eastAsia" w:ascii="华文新魏" w:eastAsia="华文新魏"/>
        <w:b/>
        <w:bCs/>
        <w:sz w:val="21"/>
        <w:szCs w:val="21"/>
        <w:u w:val="single"/>
        <w:lang w:val="en-US" w:eastAsia="zh-CN"/>
      </w:rPr>
      <w:t xml:space="preserve">                                                           </w:t>
    </w:r>
    <w:r>
      <w:rPr>
        <w:rFonts w:hint="eastAsia" w:ascii="华文新魏" w:eastAsia="华文新魏"/>
        <w:bCs/>
        <w:sz w:val="21"/>
        <w:szCs w:val="21"/>
        <w:u w:val="single"/>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6CB513D"/>
    <w:multiLevelType w:val="singleLevel"/>
    <w:tmpl w:val="36CB513D"/>
    <w:lvl w:ilvl="0" w:tentative="0">
      <w:start w:val="3"/>
      <w:numFmt w:val="decimal"/>
      <w:lvlText w:val="%1."/>
      <w:lvlJc w:val="left"/>
      <w:pPr>
        <w:tabs>
          <w:tab w:val="left" w:pos="73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5A939168"/>
    <w:multiLevelType w:val="singleLevel"/>
    <w:tmpl w:val="5A939168"/>
    <w:lvl w:ilvl="0" w:tentative="0">
      <w:start w:val="1"/>
      <w:numFmt w:val="decimal"/>
      <w:suff w:val="nothing"/>
      <w:lvlText w:val="%1、"/>
      <w:lvlJc w:val="left"/>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F133186"/>
    <w:rsid w:val="001D4BF9"/>
    <w:rsid w:val="008855BC"/>
    <w:rsid w:val="03900633"/>
    <w:rsid w:val="0D9C1993"/>
    <w:rsid w:val="10C11966"/>
    <w:rsid w:val="150C719D"/>
    <w:rsid w:val="18435206"/>
    <w:rsid w:val="195F2141"/>
    <w:rsid w:val="1C9863A5"/>
    <w:rsid w:val="29726A51"/>
    <w:rsid w:val="2D612321"/>
    <w:rsid w:val="2F133186"/>
    <w:rsid w:val="320755D0"/>
    <w:rsid w:val="37CE3F2D"/>
    <w:rsid w:val="38F27624"/>
    <w:rsid w:val="3FCF4C5E"/>
    <w:rsid w:val="425D7F5B"/>
    <w:rsid w:val="442024E5"/>
    <w:rsid w:val="44F62898"/>
    <w:rsid w:val="505950E1"/>
    <w:rsid w:val="64096FF1"/>
    <w:rsid w:val="6B72418B"/>
    <w:rsid w:val="6C8F2CC9"/>
    <w:rsid w:val="6D535020"/>
    <w:rsid w:val="77C42F30"/>
    <w:rsid w:val="7F2973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hAnsi="宋体" w:cs="宋体"/>
      <w:sz w:val="24"/>
    </w:rPr>
  </w:style>
  <w:style w:type="character" w:styleId="10">
    <w:name w:val="Hyperlink"/>
    <w:qFormat/>
    <w:uiPriority w:val="99"/>
    <w:rPr>
      <w:color w:val="000000"/>
      <w:u w:val="none"/>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61</Pages>
  <Words>30228</Words>
  <Characters>5874</Characters>
  <Lines>48</Lines>
  <Paragraphs>72</Paragraphs>
  <TotalTime>2</TotalTime>
  <ScaleCrop>false</ScaleCrop>
  <LinksUpToDate>false</LinksUpToDate>
  <CharactersWithSpaces>36030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2018-06-13T08:14:00Z</dcterms:created>
  <dc:creator>Administrator</dc:creator>
  <cp:lastModifiedBy>Administrator</cp:lastModifiedBy>
  <cp:lastPrinted>2018-07-09T08:18:00Z</cp:lastPrinted>
  <dcterms:modified xsi:type="dcterms:W3CDTF">2018-07-16T01:43:53Z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