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72"/>
          <w:szCs w:val="72"/>
        </w:rPr>
      </w:pPr>
    </w:p>
    <w:p>
      <w:pPr>
        <w:autoSpaceDE w:val="0"/>
        <w:autoSpaceDN w:val="0"/>
        <w:adjustRightInd w:val="0"/>
        <w:spacing w:line="480" w:lineRule="auto"/>
        <w:jc w:val="center"/>
        <w:rPr>
          <w:rFonts w:hAnsi="宋体" w:cs="黑体"/>
          <w:b/>
          <w:spacing w:val="60"/>
          <w:szCs w:val="21"/>
        </w:rPr>
      </w:pPr>
      <w:r>
        <w:rPr>
          <w:rFonts w:hint="eastAsia" w:hAnsi="宋体"/>
          <w:b/>
          <w:spacing w:val="20"/>
          <w:sz w:val="48"/>
          <w:szCs w:val="48"/>
        </w:rPr>
        <w:t>大徐小学二次设计工程</w:t>
      </w:r>
    </w:p>
    <w:p>
      <w:pPr>
        <w:autoSpaceDE w:val="0"/>
        <w:autoSpaceDN w:val="0"/>
        <w:adjustRightInd w:val="0"/>
        <w:rPr>
          <w:b/>
          <w:sz w:val="72"/>
          <w:szCs w:val="72"/>
        </w:rPr>
      </w:pPr>
    </w:p>
    <w:p>
      <w:pPr>
        <w:pStyle w:val="2"/>
        <w:ind w:firstLine="0" w:firstLineChars="0"/>
        <w:rPr>
          <w:b/>
          <w:sz w:val="72"/>
          <w:szCs w:val="72"/>
        </w:rPr>
      </w:pPr>
    </w:p>
    <w:p>
      <w:pPr>
        <w:autoSpaceDE w:val="0"/>
        <w:autoSpaceDN w:val="0"/>
        <w:adjustRightInd w:val="0"/>
        <w:jc w:val="center"/>
        <w:rPr>
          <w:b/>
          <w:sz w:val="72"/>
          <w:szCs w:val="72"/>
        </w:rPr>
      </w:pPr>
    </w:p>
    <w:p>
      <w:pPr>
        <w:autoSpaceDE w:val="0"/>
        <w:autoSpaceDN w:val="0"/>
        <w:adjustRightInd w:val="0"/>
        <w:jc w:val="center"/>
        <w:rPr>
          <w:b/>
          <w:sz w:val="52"/>
          <w:szCs w:val="52"/>
        </w:rPr>
      </w:pPr>
      <w:r>
        <w:rPr>
          <w:rFonts w:hint="eastAsia"/>
          <w:b/>
          <w:sz w:val="72"/>
          <w:szCs w:val="72"/>
        </w:rPr>
        <w:t>施工招标文件</w:t>
      </w:r>
    </w:p>
    <w:p>
      <w:pPr>
        <w:autoSpaceDE w:val="0"/>
        <w:autoSpaceDN w:val="0"/>
        <w:adjustRightInd w:val="0"/>
        <w:rPr>
          <w:rFonts w:hAnsi="宋体" w:cs="黑体"/>
          <w:b/>
          <w:sz w:val="32"/>
          <w:szCs w:val="32"/>
        </w:rPr>
      </w:pPr>
      <w:r>
        <w:rPr>
          <w:rFonts w:hint="eastAsia" w:hAnsi="宋体" w:cs="黑体"/>
          <w:b/>
          <w:sz w:val="32"/>
          <w:szCs w:val="32"/>
        </w:rPr>
        <w:t xml:space="preserve">                          （一标段）</w:t>
      </w:r>
    </w:p>
    <w:p>
      <w:pPr>
        <w:autoSpaceDE w:val="0"/>
        <w:autoSpaceDN w:val="0"/>
        <w:adjustRightInd w:val="0"/>
        <w:ind w:firstLine="2875" w:firstLineChars="895"/>
        <w:rPr>
          <w:rFonts w:hint="eastAsia" w:hAnsi="宋体" w:eastAsia="宋体" w:cs="黑体"/>
          <w:b/>
          <w:sz w:val="32"/>
          <w:szCs w:val="32"/>
          <w:lang w:val="en-US" w:eastAsia="zh-CN"/>
        </w:rPr>
      </w:pPr>
      <w:r>
        <w:rPr>
          <w:rFonts w:hint="eastAsia" w:hAnsi="宋体" w:cs="黑体"/>
          <w:b/>
          <w:sz w:val="32"/>
          <w:szCs w:val="32"/>
        </w:rPr>
        <w:t>项目编号：</w:t>
      </w:r>
      <w:r>
        <w:rPr>
          <w:rFonts w:hAnsi="宋体" w:cs="黑体"/>
          <w:b/>
          <w:sz w:val="32"/>
          <w:szCs w:val="32"/>
        </w:rPr>
        <w:t>XCGC-F2018</w:t>
      </w:r>
      <w:r>
        <w:rPr>
          <w:rFonts w:hint="eastAsia" w:hAnsi="宋体" w:cs="黑体"/>
          <w:b/>
          <w:sz w:val="32"/>
          <w:szCs w:val="32"/>
          <w:lang w:val="en-US" w:eastAsia="zh-CN"/>
        </w:rPr>
        <w:t>155</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pStyle w:val="2"/>
        <w:ind w:firstLine="0" w:firstLineChars="0"/>
      </w:pPr>
    </w:p>
    <w:p>
      <w:pPr>
        <w:ind w:firstLine="1426" w:firstLineChars="444"/>
        <w:rPr>
          <w:rFonts w:hAnsi="宋体" w:cs="黑体"/>
          <w:b/>
          <w:sz w:val="30"/>
          <w:szCs w:val="30"/>
        </w:rPr>
      </w:pPr>
      <w:r>
        <w:rPr>
          <w:rFonts w:hint="eastAsia"/>
          <w:b/>
          <w:bCs/>
          <w:sz w:val="32"/>
        </w:rPr>
        <w:t>招标单位：</w:t>
      </w:r>
      <w:r>
        <w:rPr>
          <w:rFonts w:hint="eastAsia" w:hAnsi="宋体" w:cs="黑体"/>
          <w:b/>
          <w:sz w:val="30"/>
          <w:szCs w:val="30"/>
        </w:rPr>
        <w:t>许昌市城乡一体化示范区社会事务管理中心</w:t>
      </w:r>
    </w:p>
    <w:p>
      <w:pPr>
        <w:pStyle w:val="12"/>
        <w:tabs>
          <w:tab w:val="left" w:pos="1980"/>
        </w:tabs>
        <w:spacing w:line="900" w:lineRule="exact"/>
        <w:ind w:left="1557" w:leftChars="458"/>
        <w:rPr>
          <w:rFonts w:hAnsi="宋体" w:cs="黑体"/>
          <w:b/>
          <w:color w:val="auto"/>
          <w:sz w:val="30"/>
          <w:szCs w:val="30"/>
        </w:rPr>
      </w:pPr>
      <w:r>
        <w:rPr>
          <w:rFonts w:hint="eastAsia" w:hAnsi="宋体" w:cs="黑体"/>
          <w:b/>
          <w:color w:val="auto"/>
          <w:sz w:val="32"/>
          <w:szCs w:val="32"/>
        </w:rPr>
        <w:t>代理机构：</w:t>
      </w:r>
      <w:r>
        <w:rPr>
          <w:rFonts w:hint="eastAsia" w:hAnsi="宋体" w:cs="黑体"/>
          <w:b/>
          <w:color w:val="auto"/>
          <w:sz w:val="30"/>
          <w:szCs w:val="30"/>
        </w:rPr>
        <w:t>汇龙工程咨询有限公司</w:t>
      </w:r>
    </w:p>
    <w:p>
      <w:pPr>
        <w:rPr>
          <w:b/>
          <w:bCs/>
          <w:sz w:val="32"/>
        </w:rPr>
      </w:pPr>
    </w:p>
    <w:p>
      <w:pPr>
        <w:tabs>
          <w:tab w:val="left" w:pos="6954"/>
        </w:tabs>
        <w:ind w:firstLine="3518" w:firstLineChars="1095"/>
        <w:rPr>
          <w:rFonts w:hAnsi="宋体" w:cs="黑体"/>
          <w:b/>
          <w:sz w:val="32"/>
          <w:szCs w:val="32"/>
          <w:u w:val="single"/>
        </w:rPr>
        <w:sectPr>
          <w:headerReference r:id="rId4" w:type="first"/>
          <w:footerReference r:id="rId5" w:type="first"/>
          <w:headerReference r:id="rId3" w:type="default"/>
          <w:pgSz w:w="11906" w:h="16838"/>
          <w:pgMar w:top="1304" w:right="1134" w:bottom="1304" w:left="1134" w:header="851" w:footer="992" w:gutter="0"/>
          <w:pgNumType w:start="1"/>
          <w:cols w:space="720" w:num="1"/>
          <w:docGrid w:type="lines" w:linePitch="312" w:charSpace="0"/>
        </w:sectPr>
      </w:pPr>
      <w:r>
        <w:rPr>
          <w:rFonts w:hint="eastAsia" w:hAnsi="宋体" w:cs="黑体"/>
          <w:b/>
          <w:sz w:val="32"/>
          <w:szCs w:val="32"/>
        </w:rPr>
        <w:t>二〇一八年七月</w:t>
      </w:r>
    </w:p>
    <w:p>
      <w:pPr>
        <w:rPr>
          <w:rFonts w:hAnsi="宋体" w:cs="黑体"/>
          <w:b/>
          <w:sz w:val="32"/>
          <w:szCs w:val="32"/>
        </w:rPr>
      </w:pPr>
    </w:p>
    <w:p>
      <w:pPr>
        <w:ind w:firstLine="4784" w:firstLineChars="1083"/>
        <w:rPr>
          <w:rFonts w:ascii="黑体" w:hAnsi="宋体" w:eastAsia="黑体"/>
          <w:b/>
          <w:sz w:val="44"/>
        </w:rPr>
        <w:sectPr>
          <w:headerReference r:id="rId6" w:type="default"/>
          <w:footerReference r:id="rId7" w:type="default"/>
          <w:pgSz w:w="11906" w:h="16838"/>
          <w:pgMar w:top="1304" w:right="1134" w:bottom="1304" w:left="1134" w:header="851" w:footer="992" w:gutter="0"/>
          <w:pgNumType w:start="1"/>
          <w:cols w:space="720" w:num="1"/>
          <w:docGrid w:type="lines" w:linePitch="312" w:charSpace="0"/>
        </w:sectPr>
      </w:pPr>
    </w:p>
    <w:p>
      <w:pPr>
        <w:jc w:val="center"/>
        <w:rPr>
          <w:rFonts w:hAnsi="宋体"/>
          <w:b/>
          <w:bCs/>
          <w:sz w:val="44"/>
          <w:szCs w:val="44"/>
        </w:rPr>
      </w:pPr>
      <w:r>
        <w:rPr>
          <w:rFonts w:hint="eastAsia" w:hAnsi="宋体"/>
          <w:b/>
          <w:bCs/>
          <w:sz w:val="44"/>
          <w:szCs w:val="44"/>
        </w:rPr>
        <w:t>目录</w:t>
      </w:r>
    </w:p>
    <w:p>
      <w:pPr>
        <w:pStyle w:val="2"/>
        <w:ind w:firstLine="321"/>
        <w:rPr>
          <w:rFonts w:ascii="仿宋_GB2312" w:eastAsia="仿宋_GB2312"/>
          <w:b/>
          <w:sz w:val="32"/>
          <w:szCs w:val="32"/>
        </w:rPr>
      </w:pPr>
    </w:p>
    <w:p>
      <w:pPr>
        <w:pStyle w:val="13"/>
        <w:tabs>
          <w:tab w:val="right" w:leader="dot" w:pos="9638"/>
        </w:tabs>
        <w:rPr>
          <w:rFonts w:ascii="宋体" w:cs="黑体"/>
          <w:b/>
          <w:sz w:val="32"/>
          <w:szCs w:val="32"/>
        </w:rPr>
      </w:pPr>
      <w:r>
        <w:rPr>
          <w:rFonts w:ascii="宋体" w:hAnsi="宋体" w:cs="黑体"/>
          <w:sz w:val="32"/>
          <w:szCs w:val="32"/>
        </w:rPr>
        <w:fldChar w:fldCharType="begin"/>
      </w:r>
      <w:r>
        <w:rPr>
          <w:rFonts w:ascii="宋体" w:hAnsi="宋体" w:cs="黑体"/>
          <w:sz w:val="32"/>
          <w:szCs w:val="32"/>
        </w:rPr>
        <w:instrText xml:space="preserve"> TOC \o "1-3" \h \z \u </w:instrText>
      </w:r>
      <w:r>
        <w:rPr>
          <w:rFonts w:ascii="宋体" w:hAnsi="宋体" w:cs="黑体"/>
          <w:sz w:val="32"/>
          <w:szCs w:val="32"/>
        </w:rPr>
        <w:fldChar w:fldCharType="separate"/>
      </w:r>
      <w:r>
        <w:fldChar w:fldCharType="begin"/>
      </w:r>
      <w:r>
        <w:instrText xml:space="preserve"> HYPERLINK \l "_Toc508875364" </w:instrText>
      </w:r>
      <w:r>
        <w:fldChar w:fldCharType="separate"/>
      </w:r>
      <w:r>
        <w:rPr>
          <w:rFonts w:hint="eastAsia" w:ascii="宋体" w:hAnsi="宋体" w:cs="黑体"/>
          <w:b/>
          <w:sz w:val="32"/>
          <w:szCs w:val="32"/>
        </w:rPr>
        <w:t>第一章招标公告</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_Toc508875364 \h </w:instrText>
      </w:r>
      <w:r>
        <w:rPr>
          <w:rFonts w:ascii="宋体" w:hAnsi="宋体" w:cs="黑体"/>
          <w:b/>
          <w:sz w:val="32"/>
          <w:szCs w:val="32"/>
        </w:rPr>
        <w:fldChar w:fldCharType="separate"/>
      </w:r>
      <w:r>
        <w:rPr>
          <w:rFonts w:ascii="宋体" w:hAnsi="宋体" w:cs="黑体"/>
          <w:b/>
          <w:sz w:val="32"/>
          <w:szCs w:val="32"/>
        </w:rPr>
        <w:t>2</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cs="黑体"/>
          <w:b/>
          <w:sz w:val="32"/>
          <w:szCs w:val="32"/>
        </w:rPr>
      </w:pPr>
      <w:r>
        <w:fldChar w:fldCharType="begin"/>
      </w:r>
      <w:r>
        <w:instrText xml:space="preserve"> HYPERLINK \l "_Toc508875365" </w:instrText>
      </w:r>
      <w:r>
        <w:fldChar w:fldCharType="separate"/>
      </w:r>
      <w:r>
        <w:rPr>
          <w:rFonts w:hint="eastAsia" w:ascii="宋体" w:hAnsi="宋体" w:cs="黑体"/>
          <w:b/>
          <w:sz w:val="32"/>
          <w:szCs w:val="32"/>
        </w:rPr>
        <w:t>第二章投标人须知</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_Toc508875365 \h </w:instrText>
      </w:r>
      <w:r>
        <w:rPr>
          <w:rFonts w:ascii="宋体" w:hAnsi="宋体" w:cs="黑体"/>
          <w:b/>
          <w:sz w:val="32"/>
          <w:szCs w:val="32"/>
        </w:rPr>
        <w:fldChar w:fldCharType="separate"/>
      </w:r>
      <w:r>
        <w:rPr>
          <w:rFonts w:ascii="宋体" w:hAnsi="宋体" w:cs="黑体"/>
          <w:b/>
          <w:sz w:val="32"/>
          <w:szCs w:val="32"/>
        </w:rPr>
        <w:t>6</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cs="黑体"/>
          <w:b/>
          <w:sz w:val="32"/>
          <w:szCs w:val="32"/>
        </w:rPr>
      </w:pPr>
      <w:r>
        <w:fldChar w:fldCharType="begin"/>
      </w:r>
      <w:r>
        <w:instrText xml:space="preserve"> HYPERLINK \l "_Toc508875366" </w:instrText>
      </w:r>
      <w:r>
        <w:fldChar w:fldCharType="separate"/>
      </w:r>
      <w:r>
        <w:rPr>
          <w:rFonts w:hint="eastAsia" w:ascii="宋体" w:hAnsi="宋体" w:cs="黑体"/>
          <w:b/>
          <w:sz w:val="32"/>
          <w:szCs w:val="32"/>
        </w:rPr>
        <w:t>第三章评标办法（综合计分法）</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_Toc508875366 \h </w:instrText>
      </w:r>
      <w:r>
        <w:rPr>
          <w:rFonts w:ascii="宋体" w:hAnsi="宋体" w:cs="黑体"/>
          <w:b/>
          <w:sz w:val="32"/>
          <w:szCs w:val="32"/>
        </w:rPr>
        <w:fldChar w:fldCharType="separate"/>
      </w:r>
      <w:r>
        <w:rPr>
          <w:rFonts w:ascii="宋体" w:hAnsi="宋体" w:cs="黑体"/>
          <w:b/>
          <w:sz w:val="32"/>
          <w:szCs w:val="32"/>
        </w:rPr>
        <w:t>28</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cs="黑体"/>
          <w:b/>
          <w:sz w:val="32"/>
          <w:szCs w:val="32"/>
        </w:rPr>
      </w:pPr>
      <w:r>
        <w:fldChar w:fldCharType="begin"/>
      </w:r>
      <w:r>
        <w:instrText xml:space="preserve"> HYPERLINK \l "_Toc508875369" </w:instrText>
      </w:r>
      <w:r>
        <w:fldChar w:fldCharType="separate"/>
      </w:r>
      <w:r>
        <w:rPr>
          <w:rFonts w:hint="eastAsia" w:ascii="宋体" w:hAnsi="宋体"/>
          <w:b/>
          <w:sz w:val="32"/>
          <w:szCs w:val="32"/>
        </w:rPr>
        <w:t>第四章合同条款及格式</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_Toc508875369 \h </w:instrText>
      </w:r>
      <w:r>
        <w:rPr>
          <w:rFonts w:ascii="宋体" w:hAnsi="宋体" w:cs="黑体"/>
          <w:b/>
          <w:sz w:val="32"/>
          <w:szCs w:val="32"/>
        </w:rPr>
        <w:fldChar w:fldCharType="separate"/>
      </w:r>
      <w:r>
        <w:rPr>
          <w:rFonts w:ascii="宋体" w:hAnsi="宋体" w:cs="黑体"/>
          <w:b/>
          <w:sz w:val="32"/>
          <w:szCs w:val="32"/>
        </w:rPr>
        <w:t>35</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cs="黑体"/>
          <w:b/>
          <w:sz w:val="32"/>
          <w:szCs w:val="32"/>
        </w:rPr>
      </w:pPr>
      <w:r>
        <w:fldChar w:fldCharType="begin"/>
      </w:r>
      <w:r>
        <w:instrText xml:space="preserve"> HYPERLINK \l "_Toc508875370" </w:instrText>
      </w:r>
      <w:r>
        <w:fldChar w:fldCharType="separate"/>
      </w:r>
      <w:r>
        <w:rPr>
          <w:rFonts w:hint="eastAsia" w:ascii="宋体" w:hAnsi="宋体"/>
          <w:b/>
          <w:sz w:val="32"/>
          <w:szCs w:val="32"/>
        </w:rPr>
        <w:t>第五章工程量清单</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_Toc508875370 \h </w:instrText>
      </w:r>
      <w:r>
        <w:rPr>
          <w:rFonts w:ascii="宋体" w:hAnsi="宋体" w:cs="黑体"/>
          <w:b/>
          <w:sz w:val="32"/>
          <w:szCs w:val="32"/>
        </w:rPr>
        <w:fldChar w:fldCharType="separate"/>
      </w:r>
      <w:r>
        <w:rPr>
          <w:rFonts w:ascii="宋体" w:hAnsi="宋体" w:cs="黑体"/>
          <w:b/>
          <w:sz w:val="32"/>
          <w:szCs w:val="32"/>
        </w:rPr>
        <w:t>36</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cs="黑体"/>
          <w:b/>
          <w:sz w:val="32"/>
          <w:szCs w:val="32"/>
        </w:rPr>
      </w:pPr>
      <w:r>
        <w:fldChar w:fldCharType="begin"/>
      </w:r>
      <w:r>
        <w:instrText xml:space="preserve"> HYPERLINK \l "_Toc508875371" </w:instrText>
      </w:r>
      <w:r>
        <w:fldChar w:fldCharType="separate"/>
      </w:r>
      <w:r>
        <w:rPr>
          <w:rFonts w:hint="eastAsia" w:ascii="宋体" w:hAnsi="宋体"/>
          <w:b/>
          <w:sz w:val="32"/>
          <w:szCs w:val="32"/>
        </w:rPr>
        <w:t>第六章图纸</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_Toc508875371 \h </w:instrText>
      </w:r>
      <w:r>
        <w:rPr>
          <w:rFonts w:ascii="宋体" w:hAnsi="宋体" w:cs="黑体"/>
          <w:b/>
          <w:sz w:val="32"/>
          <w:szCs w:val="32"/>
        </w:rPr>
        <w:fldChar w:fldCharType="separate"/>
      </w:r>
      <w:r>
        <w:rPr>
          <w:rFonts w:ascii="宋体" w:hAnsi="宋体" w:cs="黑体"/>
          <w:b/>
          <w:sz w:val="32"/>
          <w:szCs w:val="32"/>
        </w:rPr>
        <w:t>42</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cs="黑体"/>
          <w:b/>
          <w:sz w:val="32"/>
          <w:szCs w:val="32"/>
        </w:rPr>
      </w:pPr>
      <w:r>
        <w:fldChar w:fldCharType="begin"/>
      </w:r>
      <w:r>
        <w:instrText xml:space="preserve"> HYPERLINK \l "_Toc508875372" </w:instrText>
      </w:r>
      <w:r>
        <w:fldChar w:fldCharType="separate"/>
      </w:r>
      <w:r>
        <w:rPr>
          <w:rFonts w:hint="eastAsia" w:ascii="宋体" w:hAnsi="宋体"/>
          <w:b/>
          <w:sz w:val="32"/>
          <w:szCs w:val="32"/>
        </w:rPr>
        <w:t>第七章技术标准和要求</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_Toc508875372 \h </w:instrText>
      </w:r>
      <w:r>
        <w:rPr>
          <w:rFonts w:ascii="宋体" w:hAnsi="宋体" w:cs="黑体"/>
          <w:b/>
          <w:sz w:val="32"/>
          <w:szCs w:val="32"/>
        </w:rPr>
        <w:fldChar w:fldCharType="separate"/>
      </w:r>
      <w:r>
        <w:rPr>
          <w:rFonts w:ascii="宋体" w:hAnsi="宋体" w:cs="黑体"/>
          <w:b/>
          <w:sz w:val="32"/>
          <w:szCs w:val="32"/>
        </w:rPr>
        <w:t>43</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cs="黑体"/>
          <w:b/>
          <w:sz w:val="32"/>
          <w:szCs w:val="32"/>
        </w:rPr>
      </w:pPr>
      <w:r>
        <w:fldChar w:fldCharType="begin"/>
      </w:r>
      <w:r>
        <w:instrText xml:space="preserve"> HYPERLINK \l "_Toc508875373" </w:instrText>
      </w:r>
      <w:r>
        <w:fldChar w:fldCharType="separate"/>
      </w:r>
      <w:r>
        <w:rPr>
          <w:rFonts w:hint="eastAsia" w:ascii="宋体" w:hAnsi="宋体" w:cs="黑体"/>
          <w:b/>
          <w:sz w:val="32"/>
          <w:szCs w:val="32"/>
        </w:rPr>
        <w:t>第八章投标文件格式</w:t>
      </w:r>
      <w:r>
        <w:rPr>
          <w:rFonts w:asci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_Toc508875373 \h </w:instrText>
      </w:r>
      <w:r>
        <w:rPr>
          <w:rFonts w:ascii="宋体" w:hAnsi="宋体" w:cs="黑体"/>
          <w:b/>
          <w:sz w:val="32"/>
          <w:szCs w:val="32"/>
        </w:rPr>
        <w:fldChar w:fldCharType="separate"/>
      </w:r>
      <w:r>
        <w:rPr>
          <w:rFonts w:ascii="宋体" w:hAnsi="宋体" w:cs="黑体"/>
          <w:b/>
          <w:sz w:val="32"/>
          <w:szCs w:val="32"/>
        </w:rPr>
        <w:t>44</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黑体" w:hAnsi="黑体" w:eastAsia="黑体" w:cs="黑体"/>
          <w:sz w:val="32"/>
          <w:szCs w:val="32"/>
        </w:rPr>
      </w:pPr>
      <w:r>
        <w:rPr>
          <w:rFonts w:ascii="宋体" w:hAnsi="宋体" w:cs="黑体"/>
          <w:sz w:val="32"/>
          <w:szCs w:val="32"/>
        </w:rPr>
        <w:fldChar w:fldCharType="end"/>
      </w: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 w:linePitch="312" w:charSpace="0"/>
        </w:sectPr>
      </w:pPr>
    </w:p>
    <w:p>
      <w:pPr>
        <w:pStyle w:val="4"/>
        <w:jc w:val="center"/>
      </w:pPr>
      <w:bookmarkStart w:id="1" w:name="_Toc2465"/>
      <w:bookmarkStart w:id="2" w:name="_Toc508875364"/>
      <w:r>
        <w:rPr>
          <w:rFonts w:hint="eastAsia"/>
        </w:rPr>
        <w:t>第一章招标公告</w:t>
      </w:r>
      <w:bookmarkEnd w:id="1"/>
      <w:bookmarkEnd w:id="2"/>
    </w:p>
    <w:p>
      <w:pPr>
        <w:ind w:firstLine="904" w:firstLineChars="300"/>
        <w:rPr>
          <w:rFonts w:hAnsi="宋体" w:cs="黑体"/>
          <w:b/>
          <w:sz w:val="30"/>
          <w:szCs w:val="30"/>
        </w:rPr>
      </w:pPr>
      <w:r>
        <w:rPr>
          <w:rFonts w:hAnsi="宋体" w:cs="黑体"/>
          <w:b/>
          <w:sz w:val="30"/>
          <w:szCs w:val="30"/>
        </w:rPr>
        <w:t>XCGC-F2018</w:t>
      </w:r>
      <w:r>
        <w:rPr>
          <w:rFonts w:hint="eastAsia" w:hAnsi="宋体" w:cs="黑体"/>
          <w:b/>
          <w:sz w:val="30"/>
          <w:szCs w:val="30"/>
          <w:lang w:val="en-US" w:eastAsia="zh-CN"/>
        </w:rPr>
        <w:t>155</w:t>
      </w:r>
      <w:r>
        <w:rPr>
          <w:rFonts w:hAnsi="宋体" w:cs="黑体"/>
          <w:b/>
          <w:sz w:val="30"/>
          <w:szCs w:val="30"/>
        </w:rPr>
        <w:t xml:space="preserve">   </w:t>
      </w:r>
      <w:r>
        <w:rPr>
          <w:rFonts w:hint="eastAsia" w:hAnsi="宋体" w:cs="黑体"/>
          <w:b/>
          <w:sz w:val="30"/>
          <w:szCs w:val="30"/>
        </w:rPr>
        <w:t>许昌市城乡一体化示范区社会事务管理中心</w:t>
      </w:r>
    </w:p>
    <w:p>
      <w:pPr>
        <w:widowControl/>
        <w:spacing w:line="312" w:lineRule="auto"/>
        <w:jc w:val="center"/>
        <w:rPr>
          <w:b/>
          <w:sz w:val="32"/>
          <w:szCs w:val="32"/>
        </w:rPr>
      </w:pPr>
      <w:r>
        <w:rPr>
          <w:rFonts w:hint="eastAsia"/>
          <w:b/>
          <w:sz w:val="32"/>
          <w:szCs w:val="32"/>
        </w:rPr>
        <w:t>“</w:t>
      </w:r>
      <w:r>
        <w:rPr>
          <w:rFonts w:hint="eastAsia" w:hAnsi="宋体" w:cs="黑体"/>
          <w:b/>
          <w:sz w:val="30"/>
          <w:szCs w:val="30"/>
        </w:rPr>
        <w:t>大徐小学二次设计工程</w:t>
      </w:r>
      <w:r>
        <w:rPr>
          <w:rFonts w:hint="eastAsia"/>
          <w:b/>
          <w:sz w:val="32"/>
          <w:szCs w:val="32"/>
        </w:rPr>
        <w:t>”招标公告</w:t>
      </w:r>
    </w:p>
    <w:p>
      <w:pPr>
        <w:widowControl/>
        <w:spacing w:line="312" w:lineRule="auto"/>
        <w:rPr>
          <w:rFonts w:hAnsi="宋体"/>
          <w:b/>
          <w:sz w:val="24"/>
        </w:rPr>
      </w:pPr>
      <w:r>
        <w:rPr>
          <w:rFonts w:hAnsi="宋体"/>
          <w:b/>
          <w:sz w:val="24"/>
        </w:rPr>
        <w:t>1</w:t>
      </w:r>
      <w:r>
        <w:rPr>
          <w:rFonts w:hint="eastAsia" w:hAnsi="宋体"/>
          <w:b/>
          <w:sz w:val="24"/>
        </w:rPr>
        <w:t>、招标条件</w:t>
      </w:r>
    </w:p>
    <w:p>
      <w:pPr>
        <w:widowControl/>
        <w:spacing w:line="360" w:lineRule="auto"/>
        <w:ind w:firstLine="480"/>
        <w:rPr>
          <w:rFonts w:hAnsi="宋体"/>
          <w:sz w:val="24"/>
        </w:rPr>
      </w:pPr>
      <w:r>
        <w:rPr>
          <w:rFonts w:hint="eastAsia" w:hAnsi="宋体"/>
          <w:sz w:val="24"/>
        </w:rPr>
        <w:t>大徐小学二次设计工程，已由许示范发改【2017】16号文件批准建设，招标人为许昌市城乡一体化示范区社会事务管理中心，建设资金为财政投资，项目出资比例为100%。项目已具备招标条件，现对该项目施工进行国内公开招标。</w:t>
      </w:r>
    </w:p>
    <w:p>
      <w:pPr>
        <w:widowControl/>
        <w:numPr>
          <w:ilvl w:val="0"/>
          <w:numId w:val="1"/>
        </w:numPr>
        <w:spacing w:line="312" w:lineRule="auto"/>
        <w:rPr>
          <w:rFonts w:hint="eastAsia" w:hAnsi="宋体"/>
          <w:b/>
          <w:sz w:val="24"/>
        </w:rPr>
      </w:pPr>
      <w:r>
        <w:rPr>
          <w:rFonts w:hint="eastAsia" w:hAnsi="宋体"/>
          <w:b/>
          <w:sz w:val="24"/>
        </w:rPr>
        <w:t>项目概况与招标内容</w:t>
      </w:r>
    </w:p>
    <w:p>
      <w:pPr>
        <w:pStyle w:val="8"/>
        <w:spacing w:before="0" w:beforeAutospacing="0" w:after="0" w:afterAutospacing="0" w:line="360" w:lineRule="auto"/>
        <w:ind w:firstLine="480" w:firstLineChars="200"/>
        <w:contextualSpacing/>
        <w:jc w:val="both"/>
      </w:pPr>
      <w:r>
        <w:rPr>
          <w:rFonts w:hint="eastAsia"/>
          <w:szCs w:val="24"/>
        </w:rPr>
        <w:t>2.1项目编</w:t>
      </w:r>
      <w:r>
        <w:rPr>
          <w:rFonts w:hint="eastAsia" w:cs="Times New Roman"/>
        </w:rPr>
        <w:t>号：XCGC-F2018</w:t>
      </w:r>
      <w:r>
        <w:rPr>
          <w:rFonts w:hint="eastAsia" w:cs="Times New Roman"/>
          <w:lang w:val="en-US" w:eastAsia="zh-CN"/>
        </w:rPr>
        <w:t>155</w:t>
      </w:r>
      <w:bookmarkStart w:id="103" w:name="_GoBack"/>
      <w:bookmarkEnd w:id="103"/>
    </w:p>
    <w:p>
      <w:pPr>
        <w:pStyle w:val="8"/>
        <w:spacing w:before="0" w:beforeAutospacing="0" w:after="0" w:afterAutospacing="0" w:line="360" w:lineRule="auto"/>
        <w:ind w:firstLine="480" w:firstLineChars="200"/>
        <w:contextualSpacing/>
        <w:jc w:val="both"/>
        <w:rPr>
          <w:szCs w:val="24"/>
        </w:rPr>
      </w:pPr>
      <w:r>
        <w:rPr>
          <w:rFonts w:hint="eastAsia"/>
          <w:szCs w:val="24"/>
        </w:rPr>
        <w:t>2.2项目概况：</w:t>
      </w:r>
      <w:r>
        <w:rPr>
          <w:rFonts w:hint="eastAsia"/>
        </w:rPr>
        <w:t>本次主要施工内容为大徐小学二次设计内的室外道路、雨水、污水、给水、室外消防、通讯、电力、道路照明、景观绿化、运动场等工程。</w:t>
      </w:r>
    </w:p>
    <w:p>
      <w:pPr>
        <w:pStyle w:val="8"/>
        <w:spacing w:before="0" w:beforeAutospacing="0" w:after="0" w:afterAutospacing="0" w:line="360" w:lineRule="auto"/>
        <w:ind w:firstLine="480" w:firstLineChars="200"/>
        <w:contextualSpacing/>
        <w:jc w:val="both"/>
        <w:rPr>
          <w:szCs w:val="24"/>
        </w:rPr>
      </w:pPr>
      <w:r>
        <w:rPr>
          <w:rFonts w:hint="eastAsia"/>
          <w:szCs w:val="24"/>
        </w:rPr>
        <w:t>2.3项目建设地点：许昌市城乡一体化示范区大徐小学</w:t>
      </w:r>
    </w:p>
    <w:p>
      <w:pPr>
        <w:pStyle w:val="8"/>
        <w:spacing w:before="0" w:beforeAutospacing="0" w:after="0" w:afterAutospacing="0" w:line="360" w:lineRule="auto"/>
        <w:ind w:firstLine="480" w:firstLineChars="200"/>
        <w:contextualSpacing/>
        <w:jc w:val="both"/>
        <w:rPr>
          <w:szCs w:val="24"/>
        </w:rPr>
      </w:pPr>
      <w:r>
        <w:rPr>
          <w:rFonts w:hint="eastAsia"/>
          <w:szCs w:val="24"/>
        </w:rPr>
        <w:t>2.4招标控制价：一标段：491755.20元；二标段：5915191.54元。</w:t>
      </w:r>
    </w:p>
    <w:p>
      <w:pPr>
        <w:pStyle w:val="8"/>
        <w:spacing w:before="0" w:beforeAutospacing="0" w:after="0" w:afterAutospacing="0" w:line="360" w:lineRule="auto"/>
        <w:ind w:firstLine="480" w:firstLineChars="200"/>
        <w:contextualSpacing/>
        <w:jc w:val="both"/>
        <w:rPr>
          <w:szCs w:val="24"/>
        </w:rPr>
      </w:pPr>
      <w:r>
        <w:rPr>
          <w:szCs w:val="24"/>
        </w:rPr>
        <w:t>2.4</w:t>
      </w:r>
      <w:r>
        <w:rPr>
          <w:rFonts w:hint="eastAsia"/>
          <w:szCs w:val="24"/>
        </w:rPr>
        <w:t>招标范围：招标文件、工程量清单、施工图纸、答疑纪要和补充文件（如有）范围内的所有建设内容。</w:t>
      </w:r>
    </w:p>
    <w:p>
      <w:pPr>
        <w:pStyle w:val="8"/>
        <w:spacing w:before="0" w:beforeAutospacing="0" w:after="0" w:afterAutospacing="0" w:line="360" w:lineRule="auto"/>
        <w:ind w:firstLine="480" w:firstLineChars="200"/>
        <w:contextualSpacing/>
        <w:jc w:val="both"/>
        <w:rPr>
          <w:szCs w:val="24"/>
        </w:rPr>
      </w:pPr>
      <w:r>
        <w:rPr>
          <w:szCs w:val="24"/>
        </w:rPr>
        <w:t>2.5</w:t>
      </w:r>
      <w:r>
        <w:rPr>
          <w:rFonts w:hint="eastAsia"/>
          <w:szCs w:val="24"/>
        </w:rPr>
        <w:t>标段划分：本工程共设两个标段。一标段：绿化工程；二标段：室外工程及安装工程。</w:t>
      </w:r>
    </w:p>
    <w:p>
      <w:pPr>
        <w:pStyle w:val="8"/>
        <w:spacing w:before="0" w:beforeAutospacing="0" w:after="0" w:afterAutospacing="0" w:line="360" w:lineRule="auto"/>
        <w:ind w:firstLine="480" w:firstLineChars="200"/>
        <w:contextualSpacing/>
        <w:jc w:val="both"/>
        <w:rPr>
          <w:szCs w:val="24"/>
        </w:rPr>
      </w:pPr>
      <w:r>
        <w:rPr>
          <w:szCs w:val="24"/>
        </w:rPr>
        <w:t>2.6</w:t>
      </w:r>
      <w:r>
        <w:rPr>
          <w:rFonts w:hint="eastAsia"/>
          <w:szCs w:val="24"/>
        </w:rPr>
        <w:t>计划工期</w:t>
      </w:r>
      <w:r>
        <w:rPr>
          <w:rFonts w:hint="eastAsia" w:cs="Times New Roman"/>
        </w:rPr>
        <w:t>：3</w:t>
      </w:r>
      <w:r>
        <w:rPr>
          <w:rFonts w:cs="Times New Roman"/>
        </w:rPr>
        <w:t>0</w:t>
      </w:r>
      <w:r>
        <w:rPr>
          <w:rFonts w:hint="eastAsia" w:cs="Times New Roman"/>
        </w:rPr>
        <w:t>日历天</w:t>
      </w:r>
      <w:r>
        <w:rPr>
          <w:rFonts w:cs="Times New Roman"/>
        </w:rPr>
        <w:t>/</w:t>
      </w:r>
      <w:r>
        <w:rPr>
          <w:rFonts w:hint="eastAsia" w:cs="Times New Roman"/>
        </w:rPr>
        <w:t>标段。</w:t>
      </w:r>
    </w:p>
    <w:p>
      <w:pPr>
        <w:pStyle w:val="8"/>
        <w:spacing w:before="0" w:beforeAutospacing="0" w:after="0" w:afterAutospacing="0" w:line="360" w:lineRule="auto"/>
        <w:ind w:firstLine="480" w:firstLineChars="200"/>
        <w:contextualSpacing/>
        <w:jc w:val="both"/>
        <w:rPr>
          <w:szCs w:val="24"/>
        </w:rPr>
      </w:pPr>
      <w:r>
        <w:rPr>
          <w:szCs w:val="24"/>
        </w:rPr>
        <w:t>2.7</w:t>
      </w:r>
      <w:r>
        <w:rPr>
          <w:rFonts w:hint="eastAsia"/>
          <w:szCs w:val="24"/>
        </w:rPr>
        <w:t>质量要求：</w:t>
      </w:r>
      <w:r>
        <w:rPr>
          <w:rFonts w:hint="eastAsia"/>
        </w:rPr>
        <w:t>合格（符合国家现行的验收规范和标准）。</w:t>
      </w:r>
    </w:p>
    <w:p>
      <w:pPr>
        <w:widowControl/>
        <w:spacing w:line="360" w:lineRule="auto"/>
        <w:rPr>
          <w:rFonts w:hAnsi="宋体"/>
          <w:b/>
          <w:sz w:val="24"/>
        </w:rPr>
      </w:pPr>
      <w:r>
        <w:rPr>
          <w:rFonts w:hAnsi="宋体"/>
          <w:b/>
          <w:sz w:val="24"/>
        </w:rPr>
        <w:t>3</w:t>
      </w:r>
      <w:r>
        <w:rPr>
          <w:rFonts w:hint="eastAsia" w:hAnsi="宋体"/>
          <w:b/>
          <w:sz w:val="24"/>
        </w:rPr>
        <w:t>、投标人资格要求</w:t>
      </w:r>
    </w:p>
    <w:p>
      <w:pPr>
        <w:spacing w:line="360" w:lineRule="auto"/>
        <w:ind w:firstLine="720" w:firstLineChars="300"/>
        <w:rPr>
          <w:sz w:val="24"/>
          <w:szCs w:val="24"/>
        </w:rPr>
      </w:pPr>
      <w:r>
        <w:rPr>
          <w:rFonts w:hint="eastAsia"/>
          <w:sz w:val="24"/>
          <w:szCs w:val="24"/>
        </w:rPr>
        <w:t>一标段：</w:t>
      </w:r>
    </w:p>
    <w:p>
      <w:pPr>
        <w:spacing w:line="360" w:lineRule="auto"/>
        <w:ind w:firstLine="720" w:firstLineChars="300"/>
        <w:rPr>
          <w:color w:val="000000" w:themeColor="text1"/>
          <w:sz w:val="24"/>
          <w:szCs w:val="24"/>
        </w:rPr>
      </w:pPr>
      <w:r>
        <w:rPr>
          <w:sz w:val="24"/>
          <w:szCs w:val="24"/>
        </w:rPr>
        <w:t xml:space="preserve"> 3.1.1</w:t>
      </w:r>
      <w:r>
        <w:rPr>
          <w:rFonts w:hint="eastAsia"/>
          <w:sz w:val="24"/>
          <w:szCs w:val="24"/>
        </w:rPr>
        <w:t>投标人须具有独立的法人资格，具有有效的营业执照；具备与园林绿化工程项目相匹配的经营范围及履约能力；</w:t>
      </w:r>
      <w:r>
        <w:rPr>
          <w:rFonts w:hint="eastAsia"/>
          <w:color w:val="000000" w:themeColor="text1"/>
          <w:sz w:val="24"/>
          <w:szCs w:val="24"/>
        </w:rPr>
        <w:t>项目负责人应具有相关专业的中级工程师。</w:t>
      </w:r>
    </w:p>
    <w:p>
      <w:pPr>
        <w:spacing w:line="360" w:lineRule="auto"/>
        <w:ind w:firstLine="720" w:firstLineChars="300"/>
        <w:rPr>
          <w:sz w:val="24"/>
          <w:szCs w:val="24"/>
        </w:rPr>
      </w:pPr>
      <w:r>
        <w:rPr>
          <w:rFonts w:hint="eastAsia"/>
          <w:sz w:val="24"/>
          <w:szCs w:val="24"/>
        </w:rPr>
        <w:t>二标段：</w:t>
      </w:r>
    </w:p>
    <w:p>
      <w:pPr>
        <w:spacing w:line="360" w:lineRule="auto"/>
        <w:ind w:firstLine="720" w:firstLineChars="300"/>
        <w:rPr>
          <w:sz w:val="24"/>
          <w:szCs w:val="24"/>
        </w:rPr>
      </w:pPr>
      <w:r>
        <w:rPr>
          <w:rFonts w:hAnsi="宋体" w:cs="宋体"/>
          <w:sz w:val="24"/>
          <w:szCs w:val="24"/>
        </w:rPr>
        <w:t>3.2.1</w:t>
      </w:r>
      <w:r>
        <w:rPr>
          <w:rFonts w:hint="eastAsia" w:hAnsi="宋体" w:cs="宋体"/>
          <w:sz w:val="24"/>
          <w:szCs w:val="24"/>
        </w:rPr>
        <w:t>投标人须具备建设行政主管部门颁发的建筑工程施工总承包叁级及以上资质，具有有效的营业执照和安全生产许可证，具有独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pPr>
        <w:pStyle w:val="8"/>
        <w:spacing w:before="0" w:beforeAutospacing="0" w:after="0" w:afterAutospacing="0" w:line="360" w:lineRule="auto"/>
        <w:ind w:firstLine="480" w:firstLineChars="200"/>
        <w:contextualSpacing/>
        <w:jc w:val="both"/>
        <w:rPr>
          <w:szCs w:val="24"/>
        </w:rPr>
      </w:pPr>
      <w:r>
        <w:rPr>
          <w:szCs w:val="24"/>
        </w:rPr>
        <w:t>3.3</w:t>
      </w:r>
      <w:r>
        <w:rPr>
          <w:rFonts w:hint="eastAsia"/>
          <w:szCs w:val="24"/>
        </w:rPr>
        <w:t>本次招标不接受联合体投标。</w:t>
      </w:r>
    </w:p>
    <w:p>
      <w:pPr>
        <w:pStyle w:val="8"/>
        <w:spacing w:before="0" w:beforeAutospacing="0" w:after="0" w:afterAutospacing="0" w:line="360" w:lineRule="auto"/>
        <w:ind w:firstLine="480" w:firstLineChars="200"/>
        <w:contextualSpacing/>
        <w:jc w:val="both"/>
        <w:rPr>
          <w:szCs w:val="24"/>
        </w:rPr>
      </w:pPr>
      <w:r>
        <w:rPr>
          <w:szCs w:val="24"/>
        </w:rPr>
        <w:t>3.4</w:t>
      </w:r>
      <w:r>
        <w:rPr>
          <w:rFonts w:hint="eastAsia"/>
          <w:szCs w:val="24"/>
        </w:rPr>
        <w:t>本次招标实行资格后审。</w:t>
      </w:r>
    </w:p>
    <w:p>
      <w:pPr>
        <w:widowControl/>
        <w:spacing w:line="360" w:lineRule="auto"/>
        <w:rPr>
          <w:rFonts w:hAnsi="宋体"/>
          <w:b/>
          <w:sz w:val="24"/>
        </w:rPr>
      </w:pPr>
      <w:r>
        <w:rPr>
          <w:rFonts w:hAnsi="宋体"/>
          <w:b/>
          <w:bCs/>
          <w:sz w:val="24"/>
        </w:rPr>
        <w:t>4</w:t>
      </w:r>
      <w:r>
        <w:rPr>
          <w:rFonts w:hint="eastAsia" w:hAnsi="宋体"/>
          <w:b/>
          <w:bCs/>
          <w:sz w:val="24"/>
        </w:rPr>
        <w:t>、网上下载招标文件</w:t>
      </w:r>
    </w:p>
    <w:p>
      <w:pPr>
        <w:pStyle w:val="8"/>
        <w:wordWrap w:val="0"/>
        <w:spacing w:before="0" w:beforeAutospacing="0" w:after="0" w:afterAutospacing="0" w:line="360" w:lineRule="auto"/>
        <w:ind w:firstLine="480" w:firstLineChars="200"/>
        <w:rPr>
          <w:rFonts w:cs="Times New Roman"/>
          <w:szCs w:val="24"/>
        </w:rPr>
      </w:pPr>
      <w:r>
        <w:rPr>
          <w:rFonts w:cs="Times New Roman"/>
          <w:szCs w:val="24"/>
        </w:rPr>
        <w:t>4.1</w:t>
      </w:r>
      <w:r>
        <w:rPr>
          <w:rFonts w:hint="eastAsia" w:cs="Times New Roman"/>
          <w:szCs w:val="24"/>
        </w:rPr>
        <w:t>投标人持</w:t>
      </w:r>
      <w:r>
        <w:rPr>
          <w:rFonts w:cs="Times New Roman"/>
          <w:szCs w:val="24"/>
        </w:rPr>
        <w:t>CA</w:t>
      </w:r>
      <w:r>
        <w:rPr>
          <w:rFonts w:hint="eastAsia" w:cs="Times New Roman"/>
          <w:szCs w:val="24"/>
        </w:rPr>
        <w:t>数字认证证书，登录《全国公共资源交易平台（河南省·许昌市）》“系统用户注册”入口（</w:t>
      </w:r>
      <w:r>
        <w:rPr>
          <w:rFonts w:cs="Times New Roman"/>
          <w:szCs w:val="24"/>
        </w:rPr>
        <w:t>http://221.14.6.70:8088/ggzy/eps/public/RegistAllJcxx.html</w:t>
      </w:r>
      <w:r>
        <w:rPr>
          <w:rFonts w:hint="eastAsia" w:cs="Times New Roman"/>
          <w:szCs w:val="24"/>
        </w:rPr>
        <w:t>）进行免费注册登记（详见“常见问题解答</w:t>
      </w:r>
      <w:r>
        <w:rPr>
          <w:rFonts w:cs="Times New Roman"/>
          <w:szCs w:val="24"/>
        </w:rPr>
        <w:t>-</w:t>
      </w:r>
      <w:r>
        <w:rPr>
          <w:rFonts w:hint="eastAsia" w:cs="Times New Roman"/>
          <w:szCs w:val="24"/>
        </w:rPr>
        <w:t>诚信库网上注册相关资料下载”）；</w:t>
      </w:r>
    </w:p>
    <w:p>
      <w:pPr>
        <w:pStyle w:val="8"/>
        <w:spacing w:before="0" w:beforeAutospacing="0" w:after="0" w:afterAutospacing="0" w:line="360" w:lineRule="auto"/>
        <w:ind w:firstLine="480" w:firstLineChars="200"/>
        <w:rPr>
          <w:rFonts w:cs="Times New Roman"/>
          <w:szCs w:val="24"/>
        </w:rPr>
      </w:pPr>
      <w:r>
        <w:rPr>
          <w:rFonts w:cs="Times New Roman"/>
          <w:szCs w:val="24"/>
        </w:rPr>
        <w:t>4.2</w:t>
      </w:r>
      <w:r>
        <w:rPr>
          <w:rFonts w:hint="eastAsia" w:cs="Times New Roman"/>
          <w:szCs w:val="24"/>
        </w:rPr>
        <w:t>在投标截止时间前登录《全国公共资源交易平台（河南省·许昌市）》“投标人</w:t>
      </w:r>
      <w:r>
        <w:rPr>
          <w:rFonts w:cs="Times New Roman"/>
          <w:szCs w:val="24"/>
        </w:rPr>
        <w:t>/</w:t>
      </w:r>
      <w:r>
        <w:rPr>
          <w:rFonts w:hint="eastAsia" w:cs="Times New Roman"/>
          <w:szCs w:val="24"/>
        </w:rPr>
        <w:t>供应商登录”入口（</w:t>
      </w:r>
      <w:r>
        <w:rPr>
          <w:rFonts w:cs="Times New Roman"/>
          <w:szCs w:val="24"/>
        </w:rPr>
        <w:t>http://221.14.6.70:8088/ggzy/</w:t>
      </w:r>
      <w:r>
        <w:rPr>
          <w:rFonts w:hint="eastAsia" w:cs="Times New Roman"/>
          <w:szCs w:val="24"/>
        </w:rPr>
        <w:t>）自行下载招标文件（详见“常见问题解答</w:t>
      </w:r>
      <w:r>
        <w:rPr>
          <w:rFonts w:cs="Times New Roman"/>
          <w:szCs w:val="24"/>
        </w:rPr>
        <w:t>-</w:t>
      </w:r>
      <w:r>
        <w:rPr>
          <w:rFonts w:hint="eastAsia" w:cs="Times New Roman"/>
          <w:szCs w:val="24"/>
        </w:rPr>
        <w:t>交易系统操作手册”）。</w:t>
      </w:r>
    </w:p>
    <w:p>
      <w:pPr>
        <w:spacing w:line="360" w:lineRule="auto"/>
        <w:rPr>
          <w:rFonts w:hAnsi="宋体"/>
          <w:b/>
          <w:sz w:val="24"/>
          <w:szCs w:val="24"/>
        </w:rPr>
      </w:pPr>
      <w:r>
        <w:rPr>
          <w:rFonts w:hAnsi="宋体"/>
          <w:b/>
          <w:sz w:val="24"/>
          <w:szCs w:val="24"/>
        </w:rPr>
        <w:t>5.</w:t>
      </w:r>
      <w:r>
        <w:rPr>
          <w:rFonts w:hint="eastAsia" w:hAnsi="宋体"/>
          <w:b/>
          <w:sz w:val="24"/>
          <w:szCs w:val="24"/>
        </w:rPr>
        <w:t>招标文件和施工图纸的获取</w:t>
      </w:r>
    </w:p>
    <w:p>
      <w:pPr>
        <w:tabs>
          <w:tab w:val="left" w:pos="7095"/>
        </w:tabs>
        <w:spacing w:line="360" w:lineRule="auto"/>
        <w:ind w:firstLine="360" w:firstLineChars="150"/>
        <w:rPr>
          <w:rFonts w:hAnsi="宋体"/>
          <w:sz w:val="24"/>
          <w:szCs w:val="24"/>
        </w:rPr>
      </w:pPr>
      <w:r>
        <w:rPr>
          <w:rFonts w:hAnsi="宋体"/>
          <w:sz w:val="24"/>
          <w:szCs w:val="24"/>
        </w:rPr>
        <w:t xml:space="preserve"> 5.1</w:t>
      </w:r>
      <w:r>
        <w:rPr>
          <w:rFonts w:hint="eastAsia" w:hAnsi="宋体"/>
          <w:sz w:val="24"/>
          <w:szCs w:val="24"/>
        </w:rPr>
        <w:t>招标文件和工程量清单的获取：投标人于投标文件递交截止时间前均可登录</w:t>
      </w:r>
      <w:r>
        <w:rPr>
          <w:rFonts w:hint="eastAsia"/>
          <w:szCs w:val="24"/>
        </w:rPr>
        <w:t>《</w:t>
      </w:r>
      <w:r>
        <w:rPr>
          <w:rFonts w:hint="eastAsia" w:hAnsi="宋体"/>
          <w:sz w:val="24"/>
          <w:szCs w:val="24"/>
        </w:rPr>
        <w:t>全国公共资源交易平台</w:t>
      </w:r>
      <w:r>
        <w:rPr>
          <w:rFonts w:hAnsi="宋体"/>
          <w:sz w:val="24"/>
          <w:szCs w:val="24"/>
        </w:rPr>
        <w:t>(</w:t>
      </w:r>
      <w:r>
        <w:rPr>
          <w:rFonts w:hint="eastAsia" w:hAnsi="宋体"/>
          <w:sz w:val="24"/>
          <w:szCs w:val="24"/>
        </w:rPr>
        <w:t>河南省</w:t>
      </w:r>
      <w:r>
        <w:rPr>
          <w:rFonts w:hint="eastAsia" w:ascii="MS Gothic" w:hAnsi="MS Gothic" w:eastAsia="MS Gothic" w:cs="MS Gothic"/>
          <w:sz w:val="24"/>
          <w:szCs w:val="24"/>
        </w:rPr>
        <w:t>▪</w:t>
      </w:r>
      <w:r>
        <w:rPr>
          <w:rFonts w:hint="eastAsia" w:hAnsi="宋体"/>
          <w:sz w:val="24"/>
          <w:szCs w:val="24"/>
        </w:rPr>
        <w:t>许昌市</w:t>
      </w:r>
      <w:r>
        <w:rPr>
          <w:rFonts w:hAnsi="宋体"/>
          <w:sz w:val="24"/>
          <w:szCs w:val="24"/>
        </w:rPr>
        <w:t>)</w:t>
      </w:r>
      <w:r>
        <w:rPr>
          <w:rFonts w:hint="eastAsia"/>
          <w:szCs w:val="24"/>
        </w:rPr>
        <w:t>》</w:t>
      </w:r>
      <w:r>
        <w:rPr>
          <w:rFonts w:hint="eastAsia" w:hAnsi="宋体"/>
          <w:sz w:val="24"/>
          <w:szCs w:val="24"/>
        </w:rPr>
        <w:t>（</w:t>
      </w:r>
      <w:r>
        <w:rPr>
          <w:rFonts w:hAnsi="宋体"/>
          <w:sz w:val="24"/>
          <w:szCs w:val="24"/>
        </w:rPr>
        <w:t>http://www.xczbtb.com/</w:t>
      </w:r>
      <w:r>
        <w:rPr>
          <w:rFonts w:hint="eastAsia" w:hAnsi="宋体"/>
          <w:sz w:val="24"/>
          <w:szCs w:val="24"/>
        </w:rPr>
        <w:t>），通过“投标人</w:t>
      </w:r>
      <w:r>
        <w:rPr>
          <w:rFonts w:hAnsi="宋体"/>
          <w:sz w:val="24"/>
          <w:szCs w:val="24"/>
        </w:rPr>
        <w:t>/</w:t>
      </w:r>
      <w:r>
        <w:rPr>
          <w:rFonts w:hint="eastAsia" w:hAnsi="宋体"/>
          <w:sz w:val="24"/>
          <w:szCs w:val="24"/>
        </w:rPr>
        <w:t>供应商登录”入口自行下载。</w:t>
      </w:r>
    </w:p>
    <w:p>
      <w:pPr>
        <w:tabs>
          <w:tab w:val="left" w:pos="7095"/>
        </w:tabs>
        <w:spacing w:line="360" w:lineRule="auto"/>
        <w:ind w:firstLine="360" w:firstLineChars="150"/>
        <w:rPr>
          <w:rFonts w:hAnsi="宋体"/>
          <w:sz w:val="24"/>
          <w:szCs w:val="24"/>
        </w:rPr>
      </w:pPr>
      <w:r>
        <w:rPr>
          <w:rFonts w:hAnsi="宋体"/>
          <w:sz w:val="24"/>
          <w:szCs w:val="24"/>
        </w:rPr>
        <w:t xml:space="preserve"> 5.2</w:t>
      </w:r>
      <w:r>
        <w:rPr>
          <w:rFonts w:hint="eastAsia" w:hAnsi="宋体"/>
          <w:sz w:val="24"/>
          <w:szCs w:val="24"/>
        </w:rPr>
        <w:t>施工图纸下载：按照施工招标文件中第二章投标人须知前附表第</w:t>
      </w:r>
      <w:r>
        <w:rPr>
          <w:rFonts w:hAnsi="宋体"/>
          <w:sz w:val="24"/>
          <w:szCs w:val="24"/>
        </w:rPr>
        <w:t>2.1</w:t>
      </w:r>
      <w:r>
        <w:rPr>
          <w:rFonts w:hint="eastAsia" w:hAnsi="宋体"/>
          <w:sz w:val="24"/>
          <w:szCs w:val="24"/>
        </w:rPr>
        <w:t>项所给的网址自行下载。</w:t>
      </w:r>
    </w:p>
    <w:p>
      <w:pPr>
        <w:autoSpaceDE w:val="0"/>
        <w:autoSpaceDN w:val="0"/>
        <w:adjustRightInd w:val="0"/>
        <w:spacing w:line="360" w:lineRule="auto"/>
        <w:ind w:firstLine="480"/>
        <w:jc w:val="left"/>
        <w:rPr>
          <w:rFonts w:hAnsi="宋体" w:cs="宋体"/>
          <w:b/>
          <w:bCs/>
          <w:sz w:val="24"/>
        </w:rPr>
      </w:pPr>
      <w:r>
        <w:rPr>
          <w:rFonts w:hAnsi="宋体"/>
          <w:sz w:val="24"/>
          <w:szCs w:val="24"/>
        </w:rPr>
        <w:t>5.3</w:t>
      </w:r>
      <w:r>
        <w:rPr>
          <w:rFonts w:hint="eastAsia" w:hAnsi="宋体"/>
          <w:sz w:val="24"/>
          <w:szCs w:val="24"/>
        </w:rPr>
        <w:t>招标文件每套售价</w:t>
      </w:r>
      <w:r>
        <w:rPr>
          <w:rFonts w:hAnsi="宋体"/>
          <w:sz w:val="24"/>
          <w:szCs w:val="24"/>
          <w:u w:val="single"/>
        </w:rPr>
        <w:t>300</w:t>
      </w:r>
      <w:r>
        <w:rPr>
          <w:rFonts w:hint="eastAsia" w:hAnsi="宋体"/>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Ansi="宋体" w:cs="宋体"/>
          <w:b/>
          <w:bCs/>
          <w:sz w:val="24"/>
        </w:rPr>
        <w:t>6.</w:t>
      </w:r>
      <w:r>
        <w:rPr>
          <w:rFonts w:hint="eastAsia" w:hAnsi="宋体" w:cs="宋体"/>
          <w:b/>
          <w:bCs/>
          <w:sz w:val="24"/>
        </w:rPr>
        <w:t>投标文件的提交</w:t>
      </w:r>
    </w:p>
    <w:p>
      <w:pPr>
        <w:spacing w:line="530" w:lineRule="exact"/>
        <w:ind w:firstLine="465"/>
        <w:rPr>
          <w:rFonts w:hAnsi="宋体" w:cs="宋体"/>
          <w:sz w:val="24"/>
          <w:szCs w:val="24"/>
        </w:rPr>
      </w:pPr>
      <w:r>
        <w:rPr>
          <w:rFonts w:hAnsi="宋体" w:cs="宋体"/>
          <w:sz w:val="24"/>
          <w:szCs w:val="24"/>
        </w:rPr>
        <w:t xml:space="preserve">6.1 </w:t>
      </w:r>
      <w:r>
        <w:rPr>
          <w:rFonts w:hint="eastAsia" w:hAnsi="宋体" w:cs="宋体"/>
          <w:sz w:val="24"/>
          <w:szCs w:val="24"/>
        </w:rPr>
        <w:t>本项目为全流程电子化交易项目，须提交</w:t>
      </w:r>
      <w:r>
        <w:rPr>
          <w:rFonts w:hint="eastAsia" w:hAnsi="宋体" w:cs="宋体"/>
          <w:sz w:val="24"/>
        </w:rPr>
        <w:t>电子投标文件和纸质投标文件（正本、副本各</w:t>
      </w:r>
      <w:r>
        <w:rPr>
          <w:rFonts w:hAnsi="宋体" w:cs="宋体"/>
          <w:sz w:val="24"/>
        </w:rPr>
        <w:t>1</w:t>
      </w:r>
      <w:r>
        <w:rPr>
          <w:rFonts w:hint="eastAsia" w:hAnsi="宋体" w:cs="宋体"/>
          <w:sz w:val="24"/>
        </w:rPr>
        <w:t>份）</w:t>
      </w:r>
      <w:r>
        <w:rPr>
          <w:rFonts w:hint="eastAsia" w:hAnsi="宋体" w:cs="宋体"/>
          <w:sz w:val="24"/>
          <w:szCs w:val="24"/>
        </w:rPr>
        <w:t>。</w:t>
      </w:r>
    </w:p>
    <w:p>
      <w:pPr>
        <w:spacing w:line="530" w:lineRule="exact"/>
        <w:ind w:firstLine="465"/>
        <w:rPr>
          <w:rFonts w:hAnsi="宋体" w:cs="宋体"/>
          <w:sz w:val="24"/>
          <w:szCs w:val="24"/>
        </w:rPr>
      </w:pPr>
      <w:r>
        <w:rPr>
          <w:rFonts w:hAnsi="宋体" w:cs="宋体"/>
          <w:sz w:val="24"/>
          <w:szCs w:val="24"/>
        </w:rPr>
        <w:t xml:space="preserve">6.2 </w:t>
      </w:r>
      <w:r>
        <w:rPr>
          <w:rFonts w:hint="eastAsia" w:hAnsi="宋体" w:cs="宋体"/>
          <w:sz w:val="24"/>
          <w:szCs w:val="24"/>
        </w:rPr>
        <w:t>投标文件提交的截止时间及开标时</w:t>
      </w:r>
      <w:r>
        <w:rPr>
          <w:rFonts w:hint="eastAsia" w:hAnsi="宋体"/>
          <w:sz w:val="24"/>
        </w:rPr>
        <w:t>间：</w:t>
      </w:r>
      <w:r>
        <w:rPr>
          <w:rFonts w:hAnsi="宋体"/>
          <w:sz w:val="24"/>
        </w:rPr>
        <w:t>2018</w:t>
      </w:r>
      <w:r>
        <w:rPr>
          <w:rFonts w:hint="eastAsia" w:hAnsi="宋体"/>
          <w:sz w:val="24"/>
        </w:rPr>
        <w:t>年8月9日9时30分。</w:t>
      </w:r>
    </w:p>
    <w:p>
      <w:pPr>
        <w:spacing w:line="530" w:lineRule="exact"/>
        <w:ind w:firstLine="465"/>
        <w:rPr>
          <w:rFonts w:hAnsi="宋体" w:cs="宋体"/>
          <w:sz w:val="24"/>
          <w:szCs w:val="24"/>
        </w:rPr>
      </w:pPr>
      <w:r>
        <w:rPr>
          <w:rFonts w:hAnsi="宋体" w:cs="宋体"/>
          <w:sz w:val="24"/>
          <w:szCs w:val="24"/>
        </w:rPr>
        <w:t>6.3</w:t>
      </w:r>
      <w:r>
        <w:rPr>
          <w:rFonts w:hint="eastAsia" w:hAnsi="宋体" w:cs="宋体"/>
          <w:sz w:val="24"/>
          <w:szCs w:val="24"/>
        </w:rPr>
        <w:t>电子投标文件的提交：电子投标文件应在投标文件提交截止时间（开标时间）之前成功提交至</w:t>
      </w:r>
      <w:r>
        <w:rPr>
          <w:rFonts w:hint="eastAsia" w:hAnsi="宋体" w:cs="宋体"/>
          <w:sz w:val="24"/>
        </w:rPr>
        <w:t>《全国公共资源交易平台</w:t>
      </w:r>
      <w:r>
        <w:rPr>
          <w:rFonts w:hAnsi="宋体" w:cs="宋体"/>
          <w:sz w:val="24"/>
        </w:rPr>
        <w:t>(</w:t>
      </w:r>
      <w:r>
        <w:rPr>
          <w:rFonts w:hint="eastAsia" w:hAnsi="宋体" w:cs="宋体"/>
          <w:sz w:val="24"/>
        </w:rPr>
        <w:t>河南省</w:t>
      </w:r>
      <w:r>
        <w:rPr>
          <w:rFonts w:hint="eastAsia" w:ascii="MS Gothic" w:hAnsi="MS Gothic" w:eastAsia="MS Gothic" w:cs="MS Gothic"/>
          <w:sz w:val="24"/>
        </w:rPr>
        <w:t>▪</w:t>
      </w:r>
      <w:r>
        <w:rPr>
          <w:rFonts w:hint="eastAsia" w:hAnsi="宋体" w:cs="宋体"/>
          <w:sz w:val="24"/>
        </w:rPr>
        <w:t>许昌市</w:t>
      </w:r>
      <w:r>
        <w:rPr>
          <w:rFonts w:hAnsi="宋体" w:cs="宋体"/>
          <w:sz w:val="24"/>
        </w:rPr>
        <w:t>)</w:t>
      </w:r>
      <w:r>
        <w:rPr>
          <w:rFonts w:hint="eastAsia" w:hAnsi="宋体" w:cs="宋体"/>
          <w:sz w:val="24"/>
        </w:rPr>
        <w:t>》</w:t>
      </w:r>
      <w:r>
        <w:rPr>
          <w:rFonts w:hint="eastAsia" w:hAnsi="宋体" w:cs="宋体"/>
          <w:sz w:val="24"/>
          <w:szCs w:val="24"/>
        </w:rPr>
        <w:t>公共资源交易系统，并随纸质投标文件同时提交</w:t>
      </w:r>
      <w:r>
        <w:rPr>
          <w:rFonts w:hAnsi="宋体" w:cs="宋体"/>
          <w:sz w:val="24"/>
          <w:szCs w:val="24"/>
        </w:rPr>
        <w:t>1</w:t>
      </w:r>
      <w:r>
        <w:rPr>
          <w:rFonts w:hint="eastAsia" w:hAnsi="宋体" w:cs="宋体"/>
          <w:sz w:val="24"/>
          <w:szCs w:val="24"/>
        </w:rPr>
        <w:t>份</w:t>
      </w:r>
      <w:r>
        <w:rPr>
          <w:rFonts w:hint="eastAsia" w:hAnsi="宋体" w:cs="宋体"/>
          <w:sz w:val="24"/>
        </w:rPr>
        <w:t>使用电子介质存储的备份文件。</w:t>
      </w:r>
    </w:p>
    <w:p>
      <w:pPr>
        <w:spacing w:line="530" w:lineRule="exact"/>
        <w:ind w:firstLine="465"/>
        <w:rPr>
          <w:rFonts w:hAnsi="宋体" w:cs="宋体"/>
          <w:sz w:val="24"/>
        </w:rPr>
      </w:pPr>
      <w:r>
        <w:rPr>
          <w:rFonts w:hAnsi="宋体" w:cs="宋体"/>
          <w:sz w:val="24"/>
        </w:rPr>
        <w:t>6.4</w:t>
      </w:r>
      <w:r>
        <w:rPr>
          <w:rFonts w:hint="eastAsia" w:hAnsi="宋体" w:cs="宋体"/>
          <w:sz w:val="24"/>
        </w:rPr>
        <w:t>纸质投标文件提交地点：许昌市公共资源交易中心（许昌市龙兴路竹林路交汇处公共资</w:t>
      </w:r>
      <w:r>
        <w:rPr>
          <w:rFonts w:hint="eastAsia" w:hAnsi="宋体"/>
          <w:sz w:val="24"/>
        </w:rPr>
        <w:t>源大厦三楼）开标一室。</w:t>
      </w:r>
    </w:p>
    <w:p>
      <w:pPr>
        <w:spacing w:line="530" w:lineRule="exact"/>
        <w:ind w:firstLine="465"/>
        <w:rPr>
          <w:rFonts w:hAnsi="宋体" w:cs="宋体"/>
          <w:sz w:val="24"/>
        </w:rPr>
      </w:pPr>
      <w:r>
        <w:rPr>
          <w:rFonts w:hAnsi="宋体" w:cs="宋体"/>
          <w:sz w:val="24"/>
        </w:rPr>
        <w:t>6.5</w:t>
      </w:r>
      <w:r>
        <w:rPr>
          <w:rFonts w:hint="eastAsia" w:hAnsi="宋体" w:cs="宋体"/>
          <w:sz w:val="24"/>
        </w:rPr>
        <w:t>逾期送达的或者未送达指定地点的纸质投标文件、及仅提供纸质投标文件的，招标人不予受理。</w:t>
      </w:r>
    </w:p>
    <w:p>
      <w:pPr>
        <w:spacing w:line="530" w:lineRule="exact"/>
        <w:rPr>
          <w:rFonts w:hAnsi="宋体" w:cs="宋体"/>
          <w:b/>
          <w:sz w:val="24"/>
          <w:szCs w:val="24"/>
        </w:rPr>
      </w:pPr>
      <w:r>
        <w:rPr>
          <w:rFonts w:hAnsi="宋体" w:cs="宋体"/>
          <w:b/>
          <w:sz w:val="24"/>
          <w:szCs w:val="24"/>
        </w:rPr>
        <w:t>7.</w:t>
      </w:r>
      <w:r>
        <w:rPr>
          <w:rFonts w:hint="eastAsia" w:hAnsi="宋体" w:cs="宋体"/>
          <w:b/>
          <w:sz w:val="24"/>
          <w:szCs w:val="24"/>
        </w:rPr>
        <w:t>发布公告的媒介</w:t>
      </w:r>
    </w:p>
    <w:p>
      <w:pPr>
        <w:spacing w:line="360" w:lineRule="auto"/>
        <w:rPr>
          <w:rFonts w:hAnsi="宋体" w:cs="宋体"/>
          <w:sz w:val="24"/>
          <w:szCs w:val="24"/>
        </w:rPr>
      </w:pPr>
      <w:r>
        <w:rPr>
          <w:rFonts w:hint="eastAsia" w:hAnsi="宋体" w:cs="宋体"/>
          <w:sz w:val="24"/>
          <w:szCs w:val="24"/>
        </w:rPr>
        <w:t>本公告同时在</w:t>
      </w:r>
      <w:r>
        <w:rPr>
          <w:rFonts w:hint="eastAsia" w:hAnsi="宋体" w:cs="宋体"/>
          <w:sz w:val="24"/>
        </w:rPr>
        <w:t>《全国公共资源交易平台</w:t>
      </w:r>
      <w:r>
        <w:rPr>
          <w:rFonts w:hAnsi="宋体" w:cs="宋体"/>
          <w:sz w:val="24"/>
        </w:rPr>
        <w:t>(</w:t>
      </w:r>
      <w:r>
        <w:rPr>
          <w:rFonts w:hint="eastAsia" w:hAnsi="宋体" w:cs="宋体"/>
          <w:sz w:val="24"/>
        </w:rPr>
        <w:t>河南省</w:t>
      </w:r>
      <w:r>
        <w:rPr>
          <w:rFonts w:hint="eastAsia" w:ascii="MS Gothic" w:hAnsi="MS Gothic" w:eastAsia="MS Gothic" w:cs="MS Gothic"/>
          <w:sz w:val="24"/>
        </w:rPr>
        <w:t>▪</w:t>
      </w:r>
      <w:r>
        <w:rPr>
          <w:rFonts w:hint="eastAsia" w:hAnsi="宋体" w:cs="宋体"/>
          <w:sz w:val="24"/>
        </w:rPr>
        <w:t>许昌市</w:t>
      </w:r>
      <w:r>
        <w:rPr>
          <w:rFonts w:hAnsi="宋体" w:cs="宋体"/>
          <w:sz w:val="24"/>
        </w:rPr>
        <w:t>)</w:t>
      </w:r>
      <w:r>
        <w:rPr>
          <w:rFonts w:hint="eastAsia" w:hAnsi="宋体" w:cs="宋体"/>
          <w:sz w:val="24"/>
        </w:rPr>
        <w:t>》</w:t>
      </w:r>
      <w:r>
        <w:rPr>
          <w:rFonts w:hint="eastAsia" w:hAnsi="宋体" w:cs="宋体"/>
          <w:sz w:val="24"/>
          <w:szCs w:val="24"/>
        </w:rPr>
        <w:t>、《河南省电子招标投标公共服务平台》上发布。</w:t>
      </w:r>
    </w:p>
    <w:p>
      <w:pPr>
        <w:widowControl/>
        <w:spacing w:line="312" w:lineRule="auto"/>
        <w:rPr>
          <w:rFonts w:hAnsi="宋体"/>
          <w:b/>
          <w:sz w:val="24"/>
        </w:rPr>
      </w:pPr>
      <w:r>
        <w:rPr>
          <w:rFonts w:hAnsi="宋体"/>
          <w:b/>
          <w:sz w:val="24"/>
        </w:rPr>
        <w:t>8</w:t>
      </w:r>
      <w:r>
        <w:rPr>
          <w:rFonts w:hint="eastAsia" w:hAnsi="宋体"/>
          <w:b/>
          <w:sz w:val="24"/>
        </w:rPr>
        <w:t>、联系方式</w:t>
      </w:r>
    </w:p>
    <w:p>
      <w:pPr>
        <w:adjustRightInd w:val="0"/>
        <w:snapToGrid w:val="0"/>
        <w:spacing w:line="460" w:lineRule="exact"/>
        <w:ind w:firstLine="480" w:firstLineChars="200"/>
        <w:jc w:val="left"/>
        <w:rPr>
          <w:b/>
          <w:bCs/>
          <w:sz w:val="32"/>
        </w:rPr>
      </w:pPr>
      <w:r>
        <w:rPr>
          <w:rFonts w:hint="eastAsia" w:hAnsi="宋体"/>
          <w:sz w:val="24"/>
        </w:rPr>
        <w:t>招标人：许昌市城乡一体化示范区社会事务管理中心</w:t>
      </w:r>
    </w:p>
    <w:p>
      <w:pPr>
        <w:adjustRightInd w:val="0"/>
        <w:snapToGrid w:val="0"/>
        <w:spacing w:line="460" w:lineRule="exact"/>
        <w:ind w:firstLine="480" w:firstLineChars="200"/>
        <w:jc w:val="left"/>
        <w:rPr>
          <w:rFonts w:hAnsi="宋体"/>
          <w:sz w:val="24"/>
        </w:rPr>
      </w:pPr>
      <w:r>
        <w:rPr>
          <w:rFonts w:hint="eastAsia" w:hAnsi="宋体"/>
          <w:sz w:val="24"/>
        </w:rPr>
        <w:t>地址：许昌市城乡一体化示范区</w:t>
      </w:r>
    </w:p>
    <w:p>
      <w:pPr>
        <w:adjustRightInd w:val="0"/>
        <w:snapToGrid w:val="0"/>
        <w:spacing w:line="460" w:lineRule="exact"/>
        <w:ind w:firstLine="480" w:firstLineChars="200"/>
        <w:jc w:val="left"/>
        <w:rPr>
          <w:rFonts w:hAnsi="宋体"/>
          <w:sz w:val="24"/>
        </w:rPr>
      </w:pPr>
      <w:r>
        <w:rPr>
          <w:rFonts w:hint="eastAsia" w:hAnsi="宋体"/>
          <w:sz w:val="24"/>
        </w:rPr>
        <w:t>联系人</w:t>
      </w:r>
      <w:r>
        <w:rPr>
          <w:rFonts w:hAnsi="宋体"/>
          <w:sz w:val="24"/>
        </w:rPr>
        <w:t xml:space="preserve">: </w:t>
      </w:r>
      <w:r>
        <w:rPr>
          <w:rFonts w:hint="eastAsia" w:hAnsi="宋体"/>
          <w:sz w:val="24"/>
        </w:rPr>
        <w:t>姜先生</w:t>
      </w:r>
    </w:p>
    <w:p>
      <w:pPr>
        <w:adjustRightInd w:val="0"/>
        <w:snapToGrid w:val="0"/>
        <w:spacing w:line="460" w:lineRule="exact"/>
        <w:ind w:firstLine="480" w:firstLineChars="200"/>
        <w:jc w:val="left"/>
        <w:rPr>
          <w:rFonts w:hAnsi="宋体"/>
          <w:sz w:val="24"/>
        </w:rPr>
      </w:pPr>
      <w:r>
        <w:rPr>
          <w:rFonts w:hint="eastAsia" w:hAnsi="宋体"/>
          <w:sz w:val="24"/>
        </w:rPr>
        <w:t>联系电话：</w:t>
      </w:r>
      <w:r>
        <w:rPr>
          <w:rFonts w:hAnsi="宋体"/>
          <w:sz w:val="24"/>
        </w:rPr>
        <w:t>17603741198</w:t>
      </w:r>
    </w:p>
    <w:p>
      <w:pPr>
        <w:adjustRightInd w:val="0"/>
        <w:snapToGrid w:val="0"/>
        <w:spacing w:line="460" w:lineRule="exact"/>
        <w:ind w:firstLine="480" w:firstLineChars="200"/>
        <w:jc w:val="left"/>
        <w:rPr>
          <w:rFonts w:hAnsi="宋体"/>
          <w:sz w:val="24"/>
        </w:rPr>
      </w:pPr>
      <w:r>
        <w:rPr>
          <w:rFonts w:hint="eastAsia" w:hAnsi="宋体"/>
          <w:sz w:val="24"/>
        </w:rPr>
        <w:t>代理机构：汇龙工程咨询有限公司</w:t>
      </w:r>
    </w:p>
    <w:p>
      <w:pPr>
        <w:adjustRightInd w:val="0"/>
        <w:snapToGrid w:val="0"/>
        <w:spacing w:line="460" w:lineRule="exact"/>
        <w:ind w:firstLine="480" w:firstLineChars="200"/>
        <w:jc w:val="left"/>
        <w:rPr>
          <w:rFonts w:hAnsi="宋体"/>
          <w:sz w:val="24"/>
          <w:szCs w:val="22"/>
        </w:rPr>
      </w:pPr>
      <w:r>
        <w:rPr>
          <w:rFonts w:hint="eastAsia" w:hAnsi="宋体"/>
          <w:sz w:val="24"/>
          <w:szCs w:val="22"/>
        </w:rPr>
        <w:t>地址：许昌市信通国际</w:t>
      </w:r>
      <w:r>
        <w:rPr>
          <w:rFonts w:hAnsi="宋体"/>
          <w:sz w:val="24"/>
          <w:szCs w:val="22"/>
        </w:rPr>
        <w:t>D</w:t>
      </w:r>
      <w:r>
        <w:rPr>
          <w:rFonts w:hint="eastAsia" w:hAnsi="宋体"/>
          <w:sz w:val="24"/>
          <w:szCs w:val="22"/>
        </w:rPr>
        <w:t>座</w:t>
      </w:r>
      <w:r>
        <w:rPr>
          <w:rFonts w:hAnsi="宋体"/>
          <w:sz w:val="24"/>
          <w:szCs w:val="22"/>
        </w:rPr>
        <w:t>403</w:t>
      </w:r>
      <w:r>
        <w:rPr>
          <w:rFonts w:hint="eastAsia" w:hAnsi="宋体"/>
          <w:sz w:val="24"/>
          <w:szCs w:val="22"/>
        </w:rPr>
        <w:t>室</w:t>
      </w:r>
    </w:p>
    <w:p>
      <w:pPr>
        <w:adjustRightInd w:val="0"/>
        <w:snapToGrid w:val="0"/>
        <w:spacing w:line="460" w:lineRule="exact"/>
        <w:ind w:firstLine="480" w:firstLineChars="200"/>
        <w:jc w:val="left"/>
        <w:rPr>
          <w:rFonts w:hAnsi="宋体"/>
          <w:sz w:val="24"/>
        </w:rPr>
      </w:pPr>
      <w:r>
        <w:rPr>
          <w:rFonts w:hint="eastAsia" w:hAnsi="宋体"/>
          <w:sz w:val="24"/>
        </w:rPr>
        <w:t>联系人：朱先生</w:t>
      </w:r>
    </w:p>
    <w:p>
      <w:pPr>
        <w:adjustRightInd w:val="0"/>
        <w:snapToGrid w:val="0"/>
        <w:spacing w:line="460" w:lineRule="exact"/>
        <w:ind w:firstLine="480" w:firstLineChars="200"/>
        <w:jc w:val="left"/>
        <w:rPr>
          <w:rFonts w:hAnsi="宋体"/>
          <w:sz w:val="24"/>
          <w:szCs w:val="22"/>
        </w:rPr>
      </w:pPr>
      <w:r>
        <w:rPr>
          <w:rFonts w:hint="eastAsia" w:hAnsi="宋体"/>
          <w:sz w:val="24"/>
          <w:szCs w:val="22"/>
        </w:rPr>
        <w:t>联系电话：</w:t>
      </w:r>
      <w:r>
        <w:rPr>
          <w:rFonts w:hAnsi="宋体"/>
          <w:sz w:val="24"/>
          <w:szCs w:val="22"/>
        </w:rPr>
        <w:t xml:space="preserve">0374-8327199    </w:t>
      </w:r>
    </w:p>
    <w:p>
      <w:pPr>
        <w:widowControl/>
        <w:spacing w:line="360" w:lineRule="auto"/>
        <w:rPr>
          <w:rFonts w:hAnsi="宋体"/>
          <w:b/>
          <w:sz w:val="28"/>
          <w:szCs w:val="28"/>
        </w:rPr>
      </w:pPr>
    </w:p>
    <w:p>
      <w:pPr>
        <w:widowControl/>
        <w:spacing w:line="360" w:lineRule="auto"/>
        <w:rPr>
          <w:rFonts w:hAnsi="宋体"/>
          <w:b/>
          <w:sz w:val="28"/>
          <w:szCs w:val="28"/>
        </w:rPr>
      </w:pPr>
      <w:r>
        <w:rPr>
          <w:rFonts w:hint="eastAsia" w:hAnsi="宋体"/>
          <w:b/>
          <w:sz w:val="28"/>
          <w:szCs w:val="28"/>
        </w:rPr>
        <w:t>温馨提示：</w:t>
      </w:r>
    </w:p>
    <w:p>
      <w:pPr>
        <w:spacing w:line="336"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36" w:lineRule="auto"/>
        <w:ind w:firstLine="482" w:firstLineChars="200"/>
        <w:contextualSpacing/>
        <w:rPr>
          <w:rFonts w:hAnsi="宋体"/>
          <w:b/>
          <w:sz w:val="24"/>
          <w:szCs w:val="24"/>
        </w:rPr>
      </w:pPr>
      <w:r>
        <w:rPr>
          <w:rFonts w:hAnsi="宋体"/>
          <w:b/>
          <w:sz w:val="24"/>
          <w:szCs w:val="24"/>
        </w:rPr>
        <w:t>1.</w:t>
      </w:r>
      <w:r>
        <w:rPr>
          <w:rFonts w:hint="eastAsia" w:hAnsi="宋体"/>
          <w:b/>
          <w:sz w:val="24"/>
          <w:szCs w:val="24"/>
        </w:rPr>
        <w:t>投标人应按招标文件规定下载、编制、提交电子投标文件和纸质投标文件。开、评标现场不接受投标人递交的电子投标文件和纸质投标文件以外的其他资料。</w:t>
      </w:r>
    </w:p>
    <w:p>
      <w:pPr>
        <w:widowControl/>
        <w:ind w:firstLine="472" w:firstLineChars="196"/>
        <w:jc w:val="left"/>
        <w:rPr>
          <w:rFonts w:hAnsi="宋体"/>
          <w:b/>
          <w:sz w:val="24"/>
          <w:szCs w:val="24"/>
        </w:rPr>
      </w:pPr>
      <w:r>
        <w:rPr>
          <w:rFonts w:hAnsi="宋体"/>
          <w:b/>
          <w:sz w:val="24"/>
          <w:szCs w:val="24"/>
        </w:rPr>
        <w:t>2.</w:t>
      </w:r>
      <w:r>
        <w:rPr>
          <w:rFonts w:hint="eastAsia" w:hAnsi="宋体"/>
          <w:b/>
          <w:sz w:val="24"/>
          <w:szCs w:val="24"/>
        </w:rPr>
        <w:t>电子文件下载、制作、提交期间和开标（电子投标文件的解密）环节，承包人须使用</w:t>
      </w:r>
      <w:r>
        <w:rPr>
          <w:rFonts w:hAnsi="宋体"/>
          <w:b/>
          <w:sz w:val="24"/>
          <w:szCs w:val="24"/>
        </w:rPr>
        <w:t>CA</w:t>
      </w:r>
      <w:r>
        <w:rPr>
          <w:rFonts w:hint="eastAsia" w:hAnsi="宋体"/>
          <w:b/>
          <w:sz w:val="24"/>
          <w:szCs w:val="24"/>
        </w:rPr>
        <w:t>数字证书（证书须在有效期内）。</w:t>
      </w:r>
    </w:p>
    <w:p>
      <w:pPr>
        <w:tabs>
          <w:tab w:val="left" w:pos="7095"/>
        </w:tabs>
        <w:spacing w:line="336" w:lineRule="auto"/>
        <w:ind w:firstLine="482" w:firstLineChars="200"/>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336" w:lineRule="auto"/>
        <w:ind w:firstLine="480" w:firstLineChars="200"/>
        <w:contextualSpacing/>
        <w:rPr>
          <w:rFonts w:hAnsi="宋体"/>
          <w:sz w:val="24"/>
          <w:szCs w:val="24"/>
        </w:rPr>
      </w:pPr>
      <w:r>
        <w:rPr>
          <w:rFonts w:hAnsi="宋体"/>
          <w:sz w:val="24"/>
          <w:szCs w:val="24"/>
        </w:rPr>
        <w:t xml:space="preserve">3.1 </w:t>
      </w:r>
      <w:r>
        <w:rPr>
          <w:rFonts w:hint="eastAsia" w:hAnsi="宋体"/>
          <w:sz w:val="24"/>
          <w:szCs w:val="24"/>
        </w:rPr>
        <w:t>投标人登录《全国公共资源交易平台（河南省·许昌市）》公共资源交易系统（</w:t>
      </w:r>
      <w:r>
        <w:fldChar w:fldCharType="begin"/>
      </w:r>
      <w:r>
        <w:instrText xml:space="preserve"> HYPERLINK "http://221.14.6.70:8088/ggzy/" </w:instrText>
      </w:r>
      <w:r>
        <w:fldChar w:fldCharType="separate"/>
      </w:r>
      <w:r>
        <w:rPr>
          <w:rStyle w:val="10"/>
          <w:rFonts w:hAnsi="宋体"/>
          <w:color w:val="auto"/>
          <w:sz w:val="24"/>
          <w:szCs w:val="24"/>
        </w:rPr>
        <w:t>http://221.14.6.70:8088/ggzy/</w:t>
      </w:r>
      <w:r>
        <w:rPr>
          <w:rStyle w:val="10"/>
          <w:rFonts w:hAnsi="宋体"/>
          <w:color w:val="auto"/>
          <w:sz w:val="24"/>
          <w:szCs w:val="24"/>
        </w:rPr>
        <w:fldChar w:fldCharType="end"/>
      </w:r>
      <w:r>
        <w:rPr>
          <w:rFonts w:hint="eastAsia" w:hAnsi="宋体"/>
          <w:sz w:val="24"/>
          <w:szCs w:val="24"/>
        </w:rPr>
        <w:t>）下载“许昌投标文件制作系统</w:t>
      </w:r>
      <w:r>
        <w:rPr>
          <w:rFonts w:hAnsi="宋体"/>
          <w:sz w:val="24"/>
          <w:szCs w:val="24"/>
        </w:rPr>
        <w:t>SEARUN V1.0</w:t>
      </w:r>
      <w:r>
        <w:rPr>
          <w:rFonts w:hint="eastAsia" w:hAnsi="宋体"/>
          <w:sz w:val="24"/>
          <w:szCs w:val="24"/>
        </w:rPr>
        <w:t>”，按招标文件要求制作电子投标文件。</w:t>
      </w:r>
    </w:p>
    <w:p>
      <w:pPr>
        <w:tabs>
          <w:tab w:val="left" w:pos="7095"/>
        </w:tabs>
        <w:spacing w:line="336"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w:t>
      </w:r>
      <w:r>
        <w:rPr>
          <w:rFonts w:hAnsi="宋体"/>
          <w:sz w:val="24"/>
          <w:szCs w:val="24"/>
        </w:rPr>
        <w:t>——</w:t>
      </w:r>
      <w:r>
        <w:rPr>
          <w:rFonts w:hint="eastAsia" w:hAnsi="宋体"/>
          <w:sz w:val="24"/>
          <w:szCs w:val="24"/>
        </w:rPr>
        <w:t>组件下载</w:t>
      </w:r>
      <w:r>
        <w:rPr>
          <w:rFonts w:hAnsi="宋体"/>
          <w:sz w:val="24"/>
          <w:szCs w:val="24"/>
        </w:rPr>
        <w:t>——</w:t>
      </w:r>
      <w:r>
        <w:rPr>
          <w:rFonts w:hint="eastAsia" w:hAnsi="宋体"/>
          <w:sz w:val="24"/>
          <w:szCs w:val="24"/>
        </w:rPr>
        <w:t>交易系统操作手册（投标人、供应商）。</w:t>
      </w:r>
    </w:p>
    <w:p>
      <w:pPr>
        <w:tabs>
          <w:tab w:val="left" w:pos="7095"/>
        </w:tabs>
        <w:spacing w:line="336" w:lineRule="auto"/>
        <w:ind w:left="170" w:leftChars="50" w:firstLine="360" w:firstLineChars="150"/>
        <w:contextualSpacing/>
        <w:rPr>
          <w:rFonts w:hAnsi="宋体"/>
          <w:sz w:val="24"/>
          <w:szCs w:val="24"/>
        </w:rPr>
      </w:pPr>
      <w:r>
        <w:rPr>
          <w:rFonts w:hAnsi="宋体"/>
          <w:sz w:val="24"/>
          <w:szCs w:val="24"/>
        </w:rPr>
        <w:t xml:space="preserve">3.2 </w:t>
      </w:r>
      <w:r>
        <w:rPr>
          <w:rFonts w:hint="eastAsia" w:hAnsi="宋体"/>
          <w:sz w:val="24"/>
          <w:szCs w:val="24"/>
        </w:rPr>
        <w:t>投标人须将招标文件要求的资质、业绩、荣誉及相关人员证明材料等资料原件扫描件（或图片）制作到所提交的电子投标文件中。</w:t>
      </w:r>
    </w:p>
    <w:p>
      <w:pPr>
        <w:tabs>
          <w:tab w:val="left" w:pos="7095"/>
        </w:tabs>
        <w:spacing w:line="336" w:lineRule="auto"/>
        <w:ind w:left="170"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36" w:lineRule="auto"/>
        <w:ind w:left="170" w:leftChars="50" w:firstLine="360" w:firstLineChars="150"/>
        <w:contextualSpacing/>
        <w:rPr>
          <w:rFonts w:hAnsi="宋体"/>
          <w:sz w:val="24"/>
          <w:szCs w:val="24"/>
        </w:rPr>
      </w:pPr>
      <w:r>
        <w:rPr>
          <w:rFonts w:hint="eastAsia" w:hAnsi="宋体"/>
          <w:sz w:val="24"/>
          <w:szCs w:val="24"/>
        </w:rPr>
        <w:t>一个标段对应生成一个文件夹（</w:t>
      </w:r>
      <w:r>
        <w:rPr>
          <w:rFonts w:hAnsi="宋体"/>
          <w:sz w:val="24"/>
          <w:szCs w:val="24"/>
        </w:rPr>
        <w:t>xxxx</w:t>
      </w:r>
      <w:r>
        <w:rPr>
          <w:rFonts w:hint="eastAsia" w:hAnsi="宋体"/>
          <w:sz w:val="24"/>
          <w:szCs w:val="24"/>
        </w:rPr>
        <w:t>项目</w:t>
      </w:r>
      <w:r>
        <w:rPr>
          <w:rFonts w:hAnsi="宋体"/>
          <w:sz w:val="24"/>
          <w:szCs w:val="24"/>
        </w:rPr>
        <w:t>xx</w:t>
      </w:r>
      <w:r>
        <w:rPr>
          <w:rFonts w:hint="eastAsia" w:hAnsi="宋体"/>
          <w:sz w:val="24"/>
          <w:szCs w:val="24"/>
        </w:rPr>
        <w:t>标段）</w:t>
      </w:r>
      <w:r>
        <w:rPr>
          <w:rFonts w:hAnsi="宋体"/>
          <w:sz w:val="24"/>
          <w:szCs w:val="24"/>
        </w:rPr>
        <w:t xml:space="preserve">, </w:t>
      </w:r>
      <w:r>
        <w:rPr>
          <w:rFonts w:hint="eastAsia" w:hAnsi="宋体"/>
          <w:sz w:val="24"/>
          <w:szCs w:val="24"/>
        </w:rPr>
        <w:t>其中包含</w:t>
      </w:r>
      <w:r>
        <w:rPr>
          <w:rFonts w:hAnsi="宋体"/>
          <w:sz w:val="24"/>
          <w:szCs w:val="24"/>
        </w:rPr>
        <w:t>2</w:t>
      </w:r>
      <w:r>
        <w:rPr>
          <w:rFonts w:hint="eastAsia" w:hAnsi="宋体"/>
          <w:sz w:val="24"/>
          <w:szCs w:val="24"/>
        </w:rPr>
        <w:t>个文件和</w:t>
      </w:r>
      <w:r>
        <w:rPr>
          <w:rFonts w:hAnsi="宋体"/>
          <w:sz w:val="24"/>
          <w:szCs w:val="24"/>
        </w:rPr>
        <w:t>1</w:t>
      </w:r>
      <w:r>
        <w:rPr>
          <w:rFonts w:hint="eastAsia" w:hAnsi="宋体"/>
          <w:sz w:val="24"/>
          <w:szCs w:val="24"/>
        </w:rPr>
        <w:t>个文件夹。后缀名为“</w:t>
      </w:r>
      <w:r>
        <w:rPr>
          <w:rFonts w:hAnsi="宋体"/>
          <w:sz w:val="24"/>
          <w:szCs w:val="24"/>
        </w:rPr>
        <w:t>.file</w:t>
      </w:r>
      <w:r>
        <w:rPr>
          <w:rFonts w:hint="eastAsia" w:hAnsi="宋体"/>
          <w:sz w:val="24"/>
          <w:szCs w:val="24"/>
        </w:rPr>
        <w:t>”的文件用于电子投标使用，后缀名为“</w:t>
      </w:r>
      <w:r>
        <w:rPr>
          <w:rFonts w:hAnsi="宋体"/>
          <w:sz w:val="24"/>
          <w:szCs w:val="24"/>
        </w:rPr>
        <w:t>.PDF</w:t>
      </w:r>
      <w:r>
        <w:rPr>
          <w:rFonts w:hint="eastAsia" w:hAnsi="宋体"/>
          <w:sz w:val="24"/>
          <w:szCs w:val="24"/>
        </w:rPr>
        <w:t>”的文件用于打印纸质投标文件，“备份文件夹”使用电子介质存储，供开标现场备用。</w:t>
      </w:r>
    </w:p>
    <w:p>
      <w:pPr>
        <w:tabs>
          <w:tab w:val="left" w:pos="7095"/>
        </w:tabs>
        <w:spacing w:line="336" w:lineRule="auto"/>
        <w:ind w:firstLine="482" w:firstLineChars="200"/>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336" w:lineRule="auto"/>
        <w:contextualSpacing/>
        <w:rPr>
          <w:rFonts w:hAnsi="宋体"/>
          <w:sz w:val="24"/>
          <w:szCs w:val="24"/>
        </w:rPr>
      </w:pPr>
      <w:r>
        <w:rPr>
          <w:rFonts w:hAnsi="宋体"/>
          <w:sz w:val="24"/>
          <w:szCs w:val="24"/>
        </w:rPr>
        <w:t xml:space="preserve">    4.1</w:t>
      </w:r>
      <w:r>
        <w:rPr>
          <w:rFonts w:hint="eastAsia" w:hAnsi="宋体"/>
          <w:sz w:val="24"/>
          <w:szCs w:val="24"/>
        </w:rPr>
        <w:t>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Ansi="宋体"/>
          <w:color w:val="auto"/>
          <w:sz w:val="24"/>
          <w:szCs w:val="24"/>
        </w:rPr>
        <w:t>http://221.14.6.70:8088/ggzy/</w:t>
      </w:r>
      <w:r>
        <w:rPr>
          <w:rStyle w:val="10"/>
          <w:rFonts w:hAnsi="宋体"/>
          <w:color w:val="auto"/>
          <w:sz w:val="24"/>
          <w:szCs w:val="24"/>
        </w:rPr>
        <w:fldChar w:fldCharType="end"/>
      </w:r>
      <w:r>
        <w:rPr>
          <w:rFonts w:hint="eastAsia" w:hAnsi="宋体"/>
          <w:sz w:val="24"/>
          <w:szCs w:val="24"/>
        </w:rPr>
        <w:t>）。</w:t>
      </w:r>
    </w:p>
    <w:p>
      <w:pPr>
        <w:tabs>
          <w:tab w:val="left" w:pos="7095"/>
        </w:tabs>
        <w:spacing w:line="336"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36" w:lineRule="auto"/>
        <w:ind w:firstLine="480" w:firstLineChars="200"/>
        <w:contextualSpacing/>
        <w:rPr>
          <w:rFonts w:hAnsi="宋体"/>
          <w:sz w:val="24"/>
          <w:szCs w:val="24"/>
        </w:rPr>
      </w:pPr>
      <w:r>
        <w:rPr>
          <w:rFonts w:hAnsi="宋体"/>
          <w:sz w:val="24"/>
          <w:szCs w:val="24"/>
        </w:rPr>
        <w:t xml:space="preserve">4.2 </w:t>
      </w:r>
      <w:r>
        <w:rPr>
          <w:rFonts w:hint="eastAsia" w:hAnsi="宋体"/>
          <w:sz w:val="24"/>
          <w:szCs w:val="24"/>
        </w:rPr>
        <w:t>投标人对同一项目多个标段进行投标的，电子投标文件应按标段分别提交。</w:t>
      </w:r>
    </w:p>
    <w:p>
      <w:pPr>
        <w:tabs>
          <w:tab w:val="left" w:pos="7095"/>
        </w:tabs>
        <w:spacing w:line="336" w:lineRule="auto"/>
        <w:ind w:firstLine="480" w:firstLineChars="200"/>
        <w:contextualSpacing/>
        <w:rPr>
          <w:rFonts w:hAnsi="宋体"/>
          <w:sz w:val="24"/>
          <w:szCs w:val="24"/>
        </w:rPr>
      </w:pPr>
      <w:r>
        <w:rPr>
          <w:rFonts w:hAnsi="宋体"/>
          <w:sz w:val="24"/>
          <w:szCs w:val="24"/>
        </w:rPr>
        <w:t xml:space="preserve">4.3 </w:t>
      </w:r>
      <w:r>
        <w:rPr>
          <w:rFonts w:hint="eastAsia" w:hAnsi="宋体"/>
          <w:sz w:val="24"/>
          <w:szCs w:val="24"/>
        </w:rPr>
        <w:t>电子投标文件成功提交后，投标人应打印“投标文件提交回执单”，供开标现场备查。</w:t>
      </w:r>
    </w:p>
    <w:p>
      <w:pPr>
        <w:tabs>
          <w:tab w:val="left" w:pos="7095"/>
        </w:tabs>
        <w:spacing w:line="336" w:lineRule="auto"/>
        <w:ind w:firstLine="482" w:firstLineChars="200"/>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336" w:lineRule="auto"/>
        <w:ind w:firstLine="480" w:firstLineChars="200"/>
        <w:contextualSpacing/>
        <w:rPr>
          <w:rFonts w:hAnsi="宋体"/>
          <w:sz w:val="24"/>
          <w:szCs w:val="24"/>
        </w:rPr>
      </w:pPr>
      <w:r>
        <w:rPr>
          <w:rFonts w:hAnsi="宋体"/>
          <w:sz w:val="24"/>
          <w:szCs w:val="24"/>
        </w:rPr>
        <w:t>5.1</w:t>
      </w:r>
      <w:r>
        <w:rPr>
          <w:rFonts w:hint="eastAsia" w:hAnsi="宋体"/>
          <w:sz w:val="24"/>
          <w:szCs w:val="24"/>
        </w:rPr>
        <w:t>采用全流程电子化交易评标时，评标委员会以电子投标文件为依据评标。</w:t>
      </w:r>
    </w:p>
    <w:p>
      <w:pPr>
        <w:tabs>
          <w:tab w:val="left" w:pos="7095"/>
        </w:tabs>
        <w:spacing w:line="336" w:lineRule="auto"/>
        <w:ind w:firstLine="480" w:firstLineChars="200"/>
        <w:contextualSpacing/>
        <w:rPr>
          <w:rFonts w:hAnsi="宋体"/>
          <w:sz w:val="24"/>
          <w:szCs w:val="24"/>
        </w:rPr>
      </w:pPr>
      <w:r>
        <w:rPr>
          <w:rFonts w:hAnsi="宋体"/>
          <w:sz w:val="24"/>
          <w:szCs w:val="24"/>
        </w:rPr>
        <w:t>5.2</w:t>
      </w:r>
      <w:r>
        <w:rPr>
          <w:rFonts w:hint="eastAsia" w:hAnsi="宋体"/>
          <w:sz w:val="24"/>
          <w:szCs w:val="24"/>
        </w:rPr>
        <w:t>全流程电子化交易系统如因系统异常情况无法完成，将以人工方式进行。评标委员会以纸质投标文件为依据评标。</w:t>
      </w:r>
    </w:p>
    <w:p>
      <w:pPr>
        <w:pStyle w:val="4"/>
        <w:jc w:val="center"/>
      </w:pPr>
      <w:r>
        <w:rPr>
          <w:sz w:val="24"/>
        </w:rPr>
        <w:br w:type="page"/>
      </w:r>
      <w:bookmarkStart w:id="3" w:name="_Toc508875365"/>
      <w:bookmarkStart w:id="4" w:name="_Toc11872"/>
      <w:r>
        <w:rPr>
          <w:rFonts w:hint="eastAsia"/>
        </w:rPr>
        <w:t>第二章</w:t>
      </w:r>
      <w:bookmarkEnd w:id="0"/>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1"/>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adjustRightInd w:val="0"/>
              <w:snapToGrid w:val="0"/>
              <w:spacing w:line="360" w:lineRule="auto"/>
              <w:rPr>
                <w:rFonts w:hAnsi="宋体"/>
                <w:sz w:val="24"/>
              </w:rPr>
            </w:pPr>
            <w:r>
              <w:rPr>
                <w:rFonts w:hint="eastAsia" w:hAnsi="宋体"/>
                <w:sz w:val="24"/>
              </w:rPr>
              <w:t>招标人：许昌市城乡一体化示范区社会事务管理中心</w:t>
            </w:r>
          </w:p>
          <w:p>
            <w:pPr>
              <w:adjustRightInd w:val="0"/>
              <w:snapToGrid w:val="0"/>
              <w:spacing w:line="460" w:lineRule="exact"/>
              <w:jc w:val="left"/>
              <w:rPr>
                <w:rFonts w:hAnsi="宋体"/>
                <w:sz w:val="24"/>
              </w:rPr>
            </w:pPr>
            <w:r>
              <w:rPr>
                <w:rFonts w:hint="eastAsia" w:hAnsi="宋体"/>
                <w:sz w:val="24"/>
              </w:rPr>
              <w:t>地址：许昌市城乡一体化示范区</w:t>
            </w:r>
          </w:p>
          <w:p>
            <w:pPr>
              <w:adjustRightInd w:val="0"/>
              <w:snapToGrid w:val="0"/>
              <w:spacing w:line="460" w:lineRule="exact"/>
              <w:jc w:val="left"/>
              <w:rPr>
                <w:rFonts w:hAnsi="宋体"/>
                <w:sz w:val="24"/>
              </w:rPr>
            </w:pPr>
            <w:r>
              <w:rPr>
                <w:rFonts w:hint="eastAsia" w:hAnsi="宋体"/>
                <w:sz w:val="24"/>
              </w:rPr>
              <w:t>联系人</w:t>
            </w:r>
            <w:r>
              <w:rPr>
                <w:rFonts w:hAnsi="宋体"/>
                <w:sz w:val="24"/>
              </w:rPr>
              <w:t xml:space="preserve">: </w:t>
            </w:r>
            <w:r>
              <w:rPr>
                <w:rFonts w:hint="eastAsia" w:hAnsi="宋体"/>
                <w:sz w:val="24"/>
              </w:rPr>
              <w:t>姜先生</w:t>
            </w:r>
          </w:p>
          <w:p>
            <w:pPr>
              <w:adjustRightInd w:val="0"/>
              <w:snapToGrid w:val="0"/>
              <w:spacing w:line="460" w:lineRule="exact"/>
              <w:jc w:val="left"/>
              <w:rPr>
                <w:rFonts w:hAnsi="宋体"/>
                <w:sz w:val="24"/>
              </w:rPr>
            </w:pPr>
            <w:r>
              <w:rPr>
                <w:rFonts w:hint="eastAsia" w:hAnsi="宋体"/>
                <w:sz w:val="24"/>
              </w:rPr>
              <w:t>联系电话：</w:t>
            </w:r>
            <w:r>
              <w:rPr>
                <w:rFonts w:hAnsi="宋体"/>
                <w:sz w:val="24"/>
              </w:rPr>
              <w:t>17603741198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1003" w:type="dxa"/>
            <w:vAlign w:val="center"/>
          </w:tcPr>
          <w:p>
            <w:pPr>
              <w:autoSpaceDE w:val="0"/>
              <w:autoSpaceDN w:val="0"/>
              <w:adjustRightInd w:val="0"/>
              <w:jc w:val="center"/>
              <w:rPr>
                <w:rFonts w:hAnsi="宋体" w:cs="TimesNewRomanPSMT"/>
                <w:sz w:val="24"/>
              </w:rPr>
            </w:pPr>
            <w:r>
              <w:rPr>
                <w:rFonts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adjustRightInd w:val="0"/>
              <w:snapToGrid w:val="0"/>
              <w:spacing w:line="360" w:lineRule="auto"/>
              <w:rPr>
                <w:rFonts w:hAnsi="宋体"/>
                <w:sz w:val="24"/>
                <w:szCs w:val="22"/>
              </w:rPr>
            </w:pPr>
            <w:r>
              <w:rPr>
                <w:rFonts w:hint="eastAsia" w:hAnsi="宋体"/>
                <w:sz w:val="24"/>
                <w:szCs w:val="22"/>
              </w:rPr>
              <w:t>代理机构：汇龙工程咨询有限公司</w:t>
            </w:r>
          </w:p>
          <w:p>
            <w:pPr>
              <w:adjustRightInd w:val="0"/>
              <w:snapToGrid w:val="0"/>
              <w:spacing w:line="360" w:lineRule="auto"/>
              <w:rPr>
                <w:rFonts w:hAnsi="宋体"/>
                <w:sz w:val="24"/>
                <w:szCs w:val="22"/>
              </w:rPr>
            </w:pPr>
            <w:r>
              <w:rPr>
                <w:rFonts w:hint="eastAsia" w:hAnsi="宋体"/>
                <w:sz w:val="24"/>
                <w:szCs w:val="22"/>
              </w:rPr>
              <w:t>地址：许昌市信通国际</w:t>
            </w:r>
            <w:r>
              <w:rPr>
                <w:rFonts w:hAnsi="宋体"/>
                <w:sz w:val="24"/>
                <w:szCs w:val="22"/>
              </w:rPr>
              <w:t>D</w:t>
            </w:r>
            <w:r>
              <w:rPr>
                <w:rFonts w:hint="eastAsia" w:hAnsi="宋体"/>
                <w:sz w:val="24"/>
                <w:szCs w:val="22"/>
              </w:rPr>
              <w:t>座</w:t>
            </w:r>
            <w:r>
              <w:rPr>
                <w:rFonts w:hAnsi="宋体"/>
                <w:sz w:val="24"/>
                <w:szCs w:val="22"/>
              </w:rPr>
              <w:t>403</w:t>
            </w:r>
            <w:r>
              <w:rPr>
                <w:rFonts w:hint="eastAsia" w:hAnsi="宋体"/>
                <w:sz w:val="24"/>
                <w:szCs w:val="22"/>
              </w:rPr>
              <w:t>室</w:t>
            </w:r>
          </w:p>
          <w:p>
            <w:pPr>
              <w:adjustRightInd w:val="0"/>
              <w:snapToGrid w:val="0"/>
              <w:spacing w:line="360" w:lineRule="auto"/>
              <w:rPr>
                <w:rFonts w:hAnsi="宋体"/>
                <w:sz w:val="24"/>
                <w:szCs w:val="22"/>
              </w:rPr>
            </w:pPr>
            <w:r>
              <w:rPr>
                <w:rFonts w:hint="eastAsia" w:hAnsi="宋体"/>
                <w:sz w:val="24"/>
                <w:szCs w:val="22"/>
              </w:rPr>
              <w:t>联系人：朱先生</w:t>
            </w:r>
          </w:p>
          <w:p>
            <w:pPr>
              <w:adjustRightInd w:val="0"/>
              <w:snapToGrid w:val="0"/>
              <w:spacing w:line="360" w:lineRule="auto"/>
              <w:rPr>
                <w:rFonts w:hAnsi="宋体"/>
                <w:sz w:val="24"/>
              </w:rPr>
            </w:pPr>
            <w:r>
              <w:rPr>
                <w:rFonts w:hint="eastAsia" w:hAnsi="宋体"/>
                <w:sz w:val="24"/>
                <w:szCs w:val="22"/>
              </w:rPr>
              <w:t>联系电话：</w:t>
            </w:r>
            <w:r>
              <w:rPr>
                <w:rFonts w:hAnsi="宋体"/>
                <w:sz w:val="24"/>
                <w:szCs w:val="22"/>
              </w:rPr>
              <w:t xml:space="preserve">0374-8327199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420" w:lineRule="exact"/>
              <w:jc w:val="left"/>
              <w:rPr>
                <w:rFonts w:hAnsi="宋体" w:cs="黑体"/>
                <w:sz w:val="24"/>
              </w:rPr>
            </w:pPr>
            <w:r>
              <w:rPr>
                <w:rFonts w:hint="eastAsia" w:hAnsi="宋体" w:cs="黑体"/>
                <w:sz w:val="24"/>
              </w:rPr>
              <w:t>大徐小学二次设计工程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420" w:lineRule="exact"/>
              <w:jc w:val="left"/>
              <w:rPr>
                <w:rFonts w:hAnsi="宋体" w:cs="黑体"/>
                <w:sz w:val="24"/>
              </w:rPr>
            </w:pPr>
            <w:r>
              <w:rPr>
                <w:rFonts w:hint="eastAsia" w:hAnsi="宋体"/>
                <w:sz w:val="24"/>
                <w:szCs w:val="24"/>
              </w:rPr>
              <w:t>许昌大徐小学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Ansi="宋体" w:cs="仿宋_GB2312"/>
                <w:sz w:val="24"/>
              </w:rPr>
              <w:t>100</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283" w:type="dxa"/>
            <w:gridSpan w:val="2"/>
            <w:vAlign w:val="center"/>
          </w:tcPr>
          <w:p>
            <w:pPr>
              <w:autoSpaceDE w:val="0"/>
              <w:autoSpaceDN w:val="0"/>
              <w:adjustRightInd w:val="0"/>
              <w:spacing w:line="320" w:lineRule="exact"/>
              <w:ind w:firstLine="240" w:firstLineChars="100"/>
              <w:jc w:val="left"/>
              <w:rPr>
                <w:rFonts w:hAnsi="宋体" w:cs="黑体"/>
                <w:sz w:val="24"/>
              </w:rPr>
            </w:pPr>
            <w:r>
              <w:rPr>
                <w:rFonts w:hint="eastAsia" w:hAnsi="宋体" w:cs="仿宋_GB2312"/>
                <w:sz w:val="24"/>
              </w:rPr>
              <w:t>3</w:t>
            </w:r>
            <w:r>
              <w:rPr>
                <w:rFonts w:hAnsi="宋体" w:cs="仿宋_GB2312"/>
                <w:sz w:val="24"/>
              </w:rPr>
              <w:t>0</w:t>
            </w:r>
            <w:r>
              <w:rPr>
                <w:rFonts w:hint="eastAsia" w:hAnsi="宋体" w:cs="仿宋_GB2312"/>
                <w:sz w:val="24"/>
              </w:rPr>
              <w:t>日历天</w:t>
            </w:r>
            <w:r>
              <w:rPr>
                <w:rFonts w:hAnsi="宋体" w:cs="仿宋_GB2312"/>
                <w:sz w:val="24"/>
              </w:rPr>
              <w:t>/</w:t>
            </w:r>
            <w:r>
              <w:rPr>
                <w:rFonts w:hint="eastAsia" w:hAnsi="宋体" w:cs="仿宋_GB2312"/>
                <w:sz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autoSpaceDE w:val="0"/>
              <w:autoSpaceDN w:val="0"/>
              <w:adjustRightInd w:val="0"/>
              <w:spacing w:line="320" w:lineRule="exact"/>
              <w:jc w:val="left"/>
              <w:rPr>
                <w:rFonts w:hAnsi="宋体" w:cs="黑体"/>
                <w:sz w:val="24"/>
                <w:szCs w:val="22"/>
              </w:rPr>
            </w:pPr>
            <w:r>
              <w:rPr>
                <w:rFonts w:hAnsi="宋体" w:cs="黑体"/>
                <w:sz w:val="24"/>
                <w:szCs w:val="22"/>
              </w:rPr>
              <w:t>1.</w:t>
            </w:r>
            <w:r>
              <w:rPr>
                <w:rFonts w:hint="eastAsia" w:hAnsi="宋体" w:cs="黑体"/>
                <w:sz w:val="24"/>
                <w:szCs w:val="22"/>
              </w:rPr>
              <w:t>承包人资质要求：</w:t>
            </w:r>
          </w:p>
          <w:p>
            <w:pPr>
              <w:autoSpaceDE w:val="0"/>
              <w:autoSpaceDN w:val="0"/>
              <w:adjustRightInd w:val="0"/>
              <w:spacing w:line="320" w:lineRule="exact"/>
              <w:jc w:val="left"/>
              <w:rPr>
                <w:rFonts w:hAnsi="宋体" w:cs="黑体"/>
                <w:sz w:val="24"/>
                <w:szCs w:val="22"/>
              </w:rPr>
            </w:pPr>
            <w:r>
              <w:rPr>
                <w:rFonts w:hint="eastAsia" w:hAnsi="宋体" w:cs="黑体"/>
                <w:sz w:val="24"/>
                <w:szCs w:val="22"/>
              </w:rPr>
              <w:t>一标段：</w:t>
            </w:r>
          </w:p>
          <w:p>
            <w:pPr>
              <w:autoSpaceDE w:val="0"/>
              <w:autoSpaceDN w:val="0"/>
              <w:adjustRightInd w:val="0"/>
              <w:spacing w:line="320" w:lineRule="exact"/>
              <w:jc w:val="left"/>
              <w:rPr>
                <w:rFonts w:hAnsi="宋体" w:cs="黑体"/>
                <w:sz w:val="24"/>
                <w:szCs w:val="22"/>
              </w:rPr>
            </w:pPr>
            <w:r>
              <w:rPr>
                <w:rFonts w:hint="eastAsia" w:hAnsi="宋体" w:cs="黑体"/>
                <w:sz w:val="24"/>
                <w:szCs w:val="22"/>
              </w:rPr>
              <w:t>投标人须具有独立的法人资格，具有有效的营业执照；具备与园林绿化工程项目相匹配的经营范围及履约能力；项目负责人应具有相关专业的中级工程师。</w:t>
            </w:r>
          </w:p>
          <w:p>
            <w:pPr>
              <w:autoSpaceDE w:val="0"/>
              <w:autoSpaceDN w:val="0"/>
              <w:adjustRightInd w:val="0"/>
              <w:spacing w:line="320" w:lineRule="exact"/>
              <w:jc w:val="left"/>
              <w:rPr>
                <w:rFonts w:hAnsi="宋体" w:cs="黑体"/>
                <w:sz w:val="24"/>
                <w:szCs w:val="22"/>
              </w:rPr>
            </w:pPr>
            <w:r>
              <w:rPr>
                <w:rFonts w:hint="eastAsia" w:hAnsi="宋体" w:cs="黑体"/>
                <w:sz w:val="24"/>
                <w:szCs w:val="22"/>
              </w:rPr>
              <w:t>二标段：</w:t>
            </w:r>
          </w:p>
          <w:p>
            <w:pPr>
              <w:autoSpaceDE w:val="0"/>
              <w:autoSpaceDN w:val="0"/>
              <w:adjustRightInd w:val="0"/>
              <w:spacing w:line="320" w:lineRule="exact"/>
              <w:ind w:firstLine="480" w:firstLineChars="200"/>
              <w:jc w:val="left"/>
              <w:rPr>
                <w:rFonts w:hAnsi="宋体" w:cs="黑体"/>
                <w:sz w:val="24"/>
                <w:szCs w:val="22"/>
              </w:rPr>
            </w:pPr>
            <w:r>
              <w:rPr>
                <w:rFonts w:hint="eastAsia" w:hAnsi="宋体" w:cs="黑体"/>
                <w:sz w:val="24"/>
                <w:szCs w:val="22"/>
              </w:rPr>
              <w:t>投标人须具备建设行政主管部门颁发的建筑工程施工总承包叁级及以上资质，具有有效的营业执照和安全生产许可证，具有独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pPr>
              <w:autoSpaceDE w:val="0"/>
              <w:autoSpaceDN w:val="0"/>
              <w:adjustRightInd w:val="0"/>
              <w:spacing w:line="320" w:lineRule="exact"/>
              <w:jc w:val="left"/>
              <w:rPr>
                <w:rFonts w:hAnsi="宋体" w:cs="黑体"/>
                <w:sz w:val="24"/>
                <w:szCs w:val="22"/>
              </w:rPr>
            </w:pPr>
            <w:r>
              <w:rPr>
                <w:rFonts w:hAnsi="宋体" w:cs="黑体"/>
                <w:sz w:val="24"/>
                <w:szCs w:val="22"/>
              </w:rPr>
              <w:t>2.</w:t>
            </w:r>
            <w:r>
              <w:rPr>
                <w:rFonts w:hint="eastAsia" w:hAnsi="宋体" w:cs="黑体"/>
                <w:sz w:val="24"/>
                <w:szCs w:val="22"/>
              </w:rPr>
              <w:t>本次招标不接受联合体投标。</w:t>
            </w:r>
          </w:p>
          <w:p>
            <w:pPr>
              <w:autoSpaceDE w:val="0"/>
              <w:autoSpaceDN w:val="0"/>
              <w:adjustRightInd w:val="0"/>
              <w:spacing w:line="320" w:lineRule="exact"/>
              <w:jc w:val="left"/>
              <w:rPr>
                <w:szCs w:val="24"/>
              </w:rPr>
            </w:pPr>
            <w:r>
              <w:rPr>
                <w:rFonts w:hAnsi="宋体" w:cs="黑体"/>
                <w:sz w:val="24"/>
                <w:szCs w:val="22"/>
              </w:rPr>
              <w:t>3.4</w:t>
            </w:r>
            <w:r>
              <w:rPr>
                <w:rFonts w:hint="eastAsia" w:hAnsi="宋体" w:cs="黑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1.9.1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1.10.1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1.10.2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w:t>
            </w:r>
            <w:r>
              <w:rPr>
                <w:sz w:val="24"/>
              </w:rPr>
              <w:t>10</w:t>
            </w:r>
            <w:r>
              <w:rPr>
                <w:rFonts w:hint="eastAsia"/>
                <w:sz w:val="24"/>
              </w:rPr>
              <w:t>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w:t>
            </w:r>
            <w:r>
              <w:rPr>
                <w:sz w:val="24"/>
              </w:rPr>
              <w:t>15</w:t>
            </w:r>
            <w:r>
              <w:rPr>
                <w:rFonts w:hint="eastAsia"/>
                <w:sz w:val="24"/>
              </w:rPr>
              <w:t>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1.12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Ansi="宋体" w:cs="仿宋_GB2312"/>
                <w:sz w:val="24"/>
              </w:rPr>
              <w:t>http://www.xczbtb.com/</w:t>
            </w:r>
            <w:r>
              <w:rPr>
                <w:rFonts w:hAnsi="宋体" w:cs="仿宋_GB2312"/>
                <w:sz w:val="24"/>
              </w:rPr>
              <w:fldChar w:fldCharType="end"/>
            </w:r>
            <w:r>
              <w:rPr>
                <w:rFonts w:hint="eastAsia" w:hAnsi="宋体" w:cs="仿宋_GB2312"/>
                <w:sz w:val="24"/>
              </w:rPr>
              <w:t>），通过“投标人</w:t>
            </w:r>
            <w:r>
              <w:rPr>
                <w:rFonts w:hAnsi="宋体" w:cs="仿宋_GB2312"/>
                <w:sz w:val="24"/>
              </w:rPr>
              <w:t>/</w:t>
            </w:r>
            <w:r>
              <w:rPr>
                <w:rFonts w:hint="eastAsia" w:hAnsi="宋体" w:cs="仿宋_GB2312"/>
                <w:sz w:val="24"/>
              </w:rPr>
              <w:t>供应商登录”后自行下载。</w:t>
            </w:r>
          </w:p>
          <w:p>
            <w:pPr>
              <w:autoSpaceDE w:val="0"/>
              <w:autoSpaceDN w:val="0"/>
              <w:adjustRightInd w:val="0"/>
              <w:spacing w:line="340" w:lineRule="exact"/>
              <w:jc w:val="left"/>
              <w:rPr>
                <w:rFonts w:hAnsi="宋体" w:cs="仿宋_GB2312"/>
                <w:sz w:val="24"/>
                <w:szCs w:val="32"/>
              </w:rPr>
            </w:pPr>
            <w:r>
              <w:rPr>
                <w:rFonts w:hint="eastAsia" w:hAnsi="宋体" w:cs="仿宋_GB2312"/>
                <w:sz w:val="24"/>
              </w:rPr>
              <w:t>图纸下载地址</w:t>
            </w:r>
            <w:r>
              <w:rPr>
                <w:rFonts w:hAnsi="宋体" w:cs="仿宋_GB2312"/>
                <w:sz w:val="24"/>
              </w:rPr>
              <w:t>:</w:t>
            </w:r>
            <w:r>
              <w:rPr>
                <w:rFonts w:hint="eastAsia" w:hAnsi="宋体" w:cs="仿宋_GB2312"/>
                <w:sz w:val="24"/>
              </w:rPr>
              <w:t>链接: https://pan.baidu.com/s/1OXkVlw8jjlDGGiZuQKXEqQ 密码: vfew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w:t>
            </w:r>
            <w:r>
              <w:rPr>
                <w:rFonts w:hAnsi="宋体" w:cs="仿宋_GB2312"/>
                <w:sz w:val="24"/>
              </w:rPr>
              <w:t>3</w:t>
            </w:r>
            <w:r>
              <w:rPr>
                <w:rFonts w:hint="eastAsia" w:hAnsi="宋体" w:cs="仿宋_GB2312"/>
                <w:sz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Ansi="宋体" w:cs="黑体"/>
                <w:sz w:val="24"/>
              </w:rPr>
              <w:t>20</w:t>
            </w:r>
            <w:r>
              <w:rPr>
                <w:rFonts w:hAnsi="宋体"/>
                <w:sz w:val="24"/>
              </w:rPr>
              <w:t>18</w:t>
            </w:r>
            <w:r>
              <w:rPr>
                <w:rFonts w:hint="eastAsia" w:hAnsi="宋体"/>
                <w:sz w:val="24"/>
              </w:rPr>
              <w:t>年8月9日9时30分（北京时间）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3.3.1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Ansi="宋体" w:cs="仿宋_GB2312"/>
                <w:sz w:val="24"/>
              </w:rPr>
              <w:t>60</w:t>
            </w:r>
            <w:r>
              <w:rPr>
                <w:rFonts w:hint="eastAsia" w:hAnsi="宋体" w:cs="仿宋_GB2312"/>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_Hlk424659721"/>
            <w:bookmarkStart w:id="7" w:name="OLE_LINK3" w:colFirst="0" w:colLast="2"/>
            <w:bookmarkStart w:id="8"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autoSpaceDE w:val="0"/>
              <w:autoSpaceDN w:val="0"/>
              <w:adjustRightInd w:val="0"/>
              <w:spacing w:line="420" w:lineRule="exact"/>
              <w:jc w:val="left"/>
              <w:rPr>
                <w:rFonts w:hAnsi="宋体" w:cs="仿宋_GB2312"/>
                <w:sz w:val="24"/>
                <w:lang w:val="zh-CN"/>
              </w:rPr>
            </w:pPr>
            <w:r>
              <w:rPr>
                <w:rFonts w:hAnsi="宋体" w:cs="仿宋_GB2312"/>
                <w:sz w:val="24"/>
                <w:lang w:val="zh-CN"/>
              </w:rPr>
              <w:t>1</w:t>
            </w:r>
            <w:r>
              <w:rPr>
                <w:rFonts w:hint="eastAsia" w:hAnsi="宋体" w:cs="仿宋_GB2312"/>
                <w:sz w:val="24"/>
                <w:lang w:val="zh-CN"/>
              </w:rPr>
              <w:t>、自文件发布之日起，投标人需进行基本户备案（建设工程项目），已备案的基本户开户银行、账户发生变化的，须在投标保证金缴纳前办理变更手续。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Ansi="宋体" w:cs="仿宋_GB2312"/>
                <w:sz w:val="24"/>
                <w:lang w:val="zh-CN"/>
              </w:rPr>
              <w:t>2</w:t>
            </w:r>
            <w:r>
              <w:rPr>
                <w:rFonts w:hint="eastAsia" w:hAnsi="宋体" w:cs="仿宋_GB2312"/>
                <w:sz w:val="24"/>
                <w:lang w:val="zh-CN"/>
              </w:rPr>
              <w:t>、基本户备案流程：</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w:t>
            </w:r>
            <w:r>
              <w:rPr>
                <w:rFonts w:hAnsi="宋体" w:cs="仿宋_GB2312"/>
                <w:sz w:val="24"/>
                <w:lang w:val="zh-CN"/>
              </w:rPr>
              <w:t>http://221.14.6.70:8088/ggzy/</w:t>
            </w:r>
            <w:r>
              <w:rPr>
                <w:rFonts w:hint="eastAsia" w:hAnsi="宋体" w:cs="仿宋_GB2312"/>
                <w:sz w:val="24"/>
                <w:lang w:val="zh-CN"/>
              </w:rPr>
              <w:t>，进行系统用户注册，在注册流程中“银行账户”环节，增加“账户类别</w:t>
            </w:r>
            <w:r>
              <w:rPr>
                <w:rFonts w:hAnsi="宋体" w:cs="仿宋_GB2312"/>
                <w:sz w:val="24"/>
                <w:lang w:val="zh-CN"/>
              </w:rPr>
              <w:t>-</w:t>
            </w:r>
            <w:r>
              <w:rPr>
                <w:rFonts w:hint="eastAsia" w:hAnsi="宋体" w:cs="仿宋_GB2312"/>
                <w:sz w:val="24"/>
                <w:lang w:val="zh-CN"/>
              </w:rPr>
              <w:t>基本账户”，填写投标人基本账户信息，扫描上传基本户开户许可证（两者信息必须相符），保存备案信息，提交并绑定</w:t>
            </w:r>
            <w:r>
              <w:rPr>
                <w:rFonts w:hAnsi="宋体" w:cs="仿宋_GB2312"/>
                <w:sz w:val="24"/>
                <w:lang w:val="zh-CN"/>
              </w:rPr>
              <w:t>CA</w:t>
            </w:r>
            <w:r>
              <w:rPr>
                <w:rFonts w:hint="eastAsia" w:hAnsi="宋体" w:cs="仿宋_GB2312"/>
                <w:sz w:val="24"/>
                <w:lang w:val="zh-CN"/>
              </w:rPr>
              <w:t>后可缴纳、绑定投标保证金。</w:t>
            </w:r>
          </w:p>
          <w:p>
            <w:pPr>
              <w:autoSpaceDE w:val="0"/>
              <w:autoSpaceDN w:val="0"/>
              <w:adjustRightInd w:val="0"/>
              <w:spacing w:line="420" w:lineRule="exact"/>
              <w:jc w:val="left"/>
              <w:rPr>
                <w:rFonts w:hAnsi="宋体" w:cs="仿宋_GB2312"/>
                <w:sz w:val="24"/>
                <w:lang w:val="zh-CN"/>
              </w:rPr>
            </w:pPr>
            <w:r>
              <w:rPr>
                <w:rFonts w:hAnsi="宋体" w:cs="仿宋_GB2312"/>
                <w:sz w:val="24"/>
                <w:lang w:val="zh-CN"/>
              </w:rPr>
              <w:t>3</w:t>
            </w:r>
            <w:r>
              <w:rPr>
                <w:rFonts w:hint="eastAsia" w:hAnsi="宋体" w:cs="仿宋_GB2312"/>
                <w:sz w:val="24"/>
                <w:lang w:val="zh-CN"/>
              </w:rPr>
              <w:t>、特殊情况处理：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sz w:val="24"/>
                <w:lang w:val="zh-CN"/>
              </w:rPr>
              <w:t>0374-2968027</w:t>
            </w:r>
            <w:r>
              <w:rPr>
                <w:rFonts w:hint="eastAsia" w:hAnsi="宋体" w:cs="仿宋_GB2312"/>
                <w:sz w:val="24"/>
                <w:lang w:val="zh-CN"/>
              </w:rPr>
              <w:t>）。</w:t>
            </w:r>
          </w:p>
          <w:p>
            <w:pPr>
              <w:autoSpaceDE w:val="0"/>
              <w:autoSpaceDN w:val="0"/>
              <w:adjustRightInd w:val="0"/>
              <w:spacing w:line="420" w:lineRule="exact"/>
              <w:jc w:val="left"/>
              <w:rPr>
                <w:rFonts w:hAnsi="宋体" w:cs="仿宋_GB2312"/>
                <w:sz w:val="24"/>
              </w:rPr>
            </w:pPr>
            <w:r>
              <w:rPr>
                <w:rFonts w:hAnsi="宋体" w:cs="仿宋_GB2312"/>
                <w:sz w:val="24"/>
                <w:lang w:val="zh-CN"/>
              </w:rPr>
              <w:t>4</w:t>
            </w:r>
            <w:r>
              <w:rPr>
                <w:rFonts w:hint="eastAsia" w:hAnsi="宋体" w:cs="仿宋_GB2312"/>
                <w:sz w:val="24"/>
                <w:lang w:val="zh-CN"/>
              </w:rPr>
              <w:t>、因投标人的原因无法及时退还投标（竞买）保证金、滞留三年以上的，投标（竞买）保证金上缴同级国库。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360" w:lineRule="auto"/>
              <w:jc w:val="left"/>
              <w:rPr>
                <w:rFonts w:hAnsi="宋体" w:cs="仿宋_GB2312"/>
                <w:b/>
                <w:bCs/>
                <w:sz w:val="24"/>
              </w:rPr>
            </w:pPr>
            <w:r>
              <w:rPr>
                <w:rFonts w:hint="eastAsia" w:hAnsi="宋体" w:cs="仿宋_GB2312"/>
                <w:b/>
                <w:bCs/>
                <w:sz w:val="24"/>
              </w:rPr>
              <w:t>投标保证金递交截止时间：（</w:t>
            </w:r>
            <w:r>
              <w:rPr>
                <w:rFonts w:hAnsi="宋体" w:cs="仿宋_GB2312"/>
                <w:b/>
                <w:bCs/>
                <w:sz w:val="24"/>
              </w:rPr>
              <w:t>2018</w:t>
            </w:r>
            <w:r>
              <w:rPr>
                <w:rFonts w:hint="eastAsia" w:hAnsi="宋体" w:cs="仿宋_GB2312"/>
                <w:b/>
                <w:bCs/>
                <w:sz w:val="24"/>
              </w:rPr>
              <w:t>年8月9日9时30分）。</w:t>
            </w:r>
          </w:p>
          <w:p>
            <w:pPr>
              <w:autoSpaceDE w:val="0"/>
              <w:autoSpaceDN w:val="0"/>
              <w:adjustRightInd w:val="0"/>
              <w:spacing w:line="360" w:lineRule="auto"/>
              <w:jc w:val="left"/>
              <w:rPr>
                <w:rFonts w:hAnsi="宋体" w:cs="仿宋_GB2312"/>
                <w:b/>
                <w:bCs/>
                <w:sz w:val="24"/>
              </w:rPr>
            </w:pPr>
            <w:r>
              <w:rPr>
                <w:rFonts w:hint="eastAsia" w:hAnsi="宋体" w:cs="仿宋_GB2312"/>
                <w:b/>
                <w:bCs/>
                <w:sz w:val="24"/>
              </w:rPr>
              <w:t>金额：大写：玖仟捌佰圆整（小写￥：9800.00元）</w:t>
            </w:r>
          </w:p>
          <w:p>
            <w:pPr>
              <w:autoSpaceDE w:val="0"/>
              <w:autoSpaceDN w:val="0"/>
              <w:adjustRightInd w:val="0"/>
              <w:spacing w:line="360" w:lineRule="auto"/>
              <w:jc w:val="left"/>
              <w:rPr>
                <w:rFonts w:hAnsi="宋体" w:cs="宋体"/>
                <w:sz w:val="24"/>
                <w:lang w:val="zh-CN"/>
              </w:rPr>
            </w:pPr>
            <w:r>
              <w:rPr>
                <w:rFonts w:hAnsi="宋体" w:cs="宋体"/>
                <w:sz w:val="24"/>
                <w:lang w:val="zh-CN"/>
              </w:rPr>
              <w:t>1</w:t>
            </w: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Ansi="宋体" w:cs="宋体"/>
                <w:sz w:val="24"/>
                <w:lang w:val="zh-CN"/>
              </w:rPr>
            </w:pPr>
            <w:r>
              <w:rPr>
                <w:rFonts w:hAnsi="宋体" w:cs="宋体"/>
                <w:sz w:val="24"/>
                <w:lang w:val="zh-CN"/>
              </w:rPr>
              <w:t>2</w:t>
            </w:r>
            <w:r>
              <w:rPr>
                <w:rFonts w:hint="eastAsia" w:hAnsi="宋体" w:cs="宋体"/>
                <w:sz w:val="24"/>
                <w:lang w:val="zh-CN"/>
              </w:rPr>
              <w:t>、投标保证金缴纳方式：</w:t>
            </w:r>
          </w:p>
          <w:p>
            <w:pPr>
              <w:autoSpaceDE w:val="0"/>
              <w:autoSpaceDN w:val="0"/>
              <w:adjustRightInd w:val="0"/>
              <w:spacing w:line="360" w:lineRule="auto"/>
              <w:jc w:val="left"/>
              <w:rPr>
                <w:rFonts w:hAnsi="宋体" w:cs="宋体"/>
                <w:sz w:val="24"/>
                <w:lang w:val="zh-CN"/>
              </w:rPr>
            </w:pPr>
            <w:r>
              <w:rPr>
                <w:rFonts w:hAnsi="宋体" w:cs="宋体"/>
                <w:sz w:val="24"/>
                <w:lang w:val="zh-CN"/>
              </w:rPr>
              <w:t>2.1</w:t>
            </w:r>
            <w:r>
              <w:rPr>
                <w:rFonts w:hint="eastAsia" w:hAnsi="宋体" w:cs="宋体"/>
                <w:sz w:val="24"/>
                <w:lang w:val="zh-CN"/>
              </w:rPr>
              <w:t>投标人网上报名后，登录</w:t>
            </w:r>
            <w:r>
              <w:fldChar w:fldCharType="begin"/>
            </w:r>
            <w:r>
              <w:instrText xml:space="preserve"> HYPERLINK "http://221.14.6.70:8088/ggzy" </w:instrText>
            </w:r>
            <w:r>
              <w:fldChar w:fldCharType="separate"/>
            </w:r>
            <w:r>
              <w:rPr>
                <w:rFonts w:hAnsi="宋体" w:cs="宋体"/>
                <w:sz w:val="24"/>
                <w:lang w:val="zh-CN"/>
              </w:rPr>
              <w:t>http://221.14.6.70:8088/ggzy</w:t>
            </w:r>
            <w:r>
              <w:rPr>
                <w:rFonts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Ansi="宋体" w:cs="宋体"/>
                <w:sz w:val="24"/>
                <w:lang w:val="zh-CN"/>
              </w:rPr>
            </w:pPr>
            <w:r>
              <w:rPr>
                <w:rFonts w:hAnsi="宋体" w:cs="宋体"/>
                <w:sz w:val="24"/>
                <w:lang w:val="zh-CN"/>
              </w:rPr>
              <w:t>2.2</w:t>
            </w:r>
            <w:r>
              <w:rPr>
                <w:rFonts w:hint="eastAsia" w:hAnsi="宋体" w:cs="宋体"/>
                <w:sz w:val="24"/>
                <w:lang w:val="zh-CN"/>
              </w:rPr>
              <w:t>成功缴纳后重新登录前述系统，依次点击“会员向导”→“参与投标”→“保证金绑定”→“绑定”进行投标保证金绑定。</w:t>
            </w:r>
          </w:p>
          <w:p>
            <w:pPr>
              <w:autoSpaceDE w:val="0"/>
              <w:autoSpaceDN w:val="0"/>
              <w:adjustRightInd w:val="0"/>
              <w:spacing w:line="360" w:lineRule="auto"/>
              <w:jc w:val="left"/>
              <w:rPr>
                <w:rFonts w:hAnsi="宋体" w:cs="宋体"/>
                <w:sz w:val="24"/>
                <w:lang w:val="zh-CN"/>
              </w:rPr>
            </w:pPr>
            <w:r>
              <w:rPr>
                <w:rFonts w:hAnsi="宋体" w:cs="宋体"/>
                <w:sz w:val="24"/>
                <w:lang w:val="zh-CN"/>
              </w:rPr>
              <w:t>2.3</w:t>
            </w: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Ansi="宋体" w:cs="宋体"/>
                <w:sz w:val="24"/>
                <w:lang w:val="zh-CN"/>
              </w:rPr>
            </w:pPr>
            <w:r>
              <w:rPr>
                <w:rFonts w:hAnsi="宋体" w:cs="宋体"/>
                <w:sz w:val="24"/>
                <w:lang w:val="zh-CN"/>
              </w:rPr>
              <w:t>2.4</w:t>
            </w:r>
            <w:r>
              <w:rPr>
                <w:rFonts w:hint="eastAsia" w:hAnsi="宋体" w:cs="宋体"/>
                <w:sz w:val="24"/>
                <w:lang w:val="zh-CN"/>
              </w:rPr>
              <w:t>每个投标人每个项目每个标段只有唯一缴纳账号，切勿重复缴纳或错误缴纳。</w:t>
            </w:r>
          </w:p>
          <w:p>
            <w:pPr>
              <w:autoSpaceDE w:val="0"/>
              <w:autoSpaceDN w:val="0"/>
              <w:adjustRightInd w:val="0"/>
              <w:spacing w:line="360" w:lineRule="auto"/>
              <w:jc w:val="left"/>
              <w:rPr>
                <w:rFonts w:hAnsi="宋体" w:cs="宋体"/>
                <w:sz w:val="24"/>
                <w:lang w:val="zh-CN"/>
              </w:rPr>
            </w:pPr>
            <w:r>
              <w:rPr>
                <w:rFonts w:hAnsi="宋体" w:cs="宋体"/>
                <w:sz w:val="24"/>
                <w:lang w:val="zh-CN"/>
              </w:rPr>
              <w:t>3</w:t>
            </w:r>
            <w:r>
              <w:rPr>
                <w:rFonts w:hint="eastAsia" w:hAnsi="宋体" w:cs="宋体"/>
                <w:sz w:val="24"/>
                <w:lang w:val="zh-CN"/>
              </w:rPr>
              <w:t>、未按上述规定操作引起的无效投标，由投标人自行负责。</w:t>
            </w:r>
          </w:p>
          <w:p>
            <w:pPr>
              <w:autoSpaceDE w:val="0"/>
              <w:autoSpaceDN w:val="0"/>
              <w:adjustRightInd w:val="0"/>
              <w:spacing w:line="360" w:lineRule="auto"/>
              <w:jc w:val="left"/>
              <w:rPr>
                <w:rFonts w:hAnsi="宋体" w:cs="宋体"/>
                <w:sz w:val="24"/>
                <w:lang w:val="zh-CN"/>
              </w:rPr>
            </w:pPr>
            <w:r>
              <w:rPr>
                <w:rFonts w:hAnsi="宋体" w:cs="宋体"/>
                <w:sz w:val="24"/>
                <w:lang w:val="zh-CN"/>
              </w:rPr>
              <w:t>4</w:t>
            </w:r>
            <w:r>
              <w:rPr>
                <w:rFonts w:hint="eastAsia" w:hAnsi="宋体" w:cs="宋体"/>
                <w:sz w:val="24"/>
                <w:lang w:val="zh-CN"/>
              </w:rPr>
              <w:t>、汇款凭证无须备注项目编号和项目名称。</w:t>
            </w:r>
          </w:p>
          <w:p>
            <w:pPr>
              <w:autoSpaceDE w:val="0"/>
              <w:autoSpaceDN w:val="0"/>
              <w:adjustRightInd w:val="0"/>
              <w:spacing w:line="360" w:lineRule="auto"/>
              <w:jc w:val="left"/>
              <w:rPr>
                <w:rFonts w:hAnsi="宋体" w:cs="宋体"/>
                <w:sz w:val="24"/>
                <w:lang w:val="zh-CN"/>
              </w:rPr>
            </w:pPr>
            <w:r>
              <w:rPr>
                <w:rFonts w:hAnsi="宋体" w:cs="宋体"/>
                <w:sz w:val="24"/>
                <w:lang w:val="zh-CN"/>
              </w:rPr>
              <w:t>5</w:t>
            </w:r>
            <w:r>
              <w:rPr>
                <w:rFonts w:hint="eastAsia" w:hAnsi="宋体" w:cs="宋体"/>
                <w:sz w:val="24"/>
                <w:lang w:val="zh-CN"/>
              </w:rPr>
              <w:t>、出现以下情形造成的投标保证金无效，由投标人自行负责。</w:t>
            </w:r>
          </w:p>
          <w:p>
            <w:pPr>
              <w:autoSpaceDE w:val="0"/>
              <w:autoSpaceDN w:val="0"/>
              <w:adjustRightInd w:val="0"/>
              <w:spacing w:line="360" w:lineRule="auto"/>
              <w:jc w:val="left"/>
              <w:rPr>
                <w:rFonts w:hAnsi="宋体" w:cs="宋体"/>
                <w:sz w:val="24"/>
                <w:lang w:val="zh-CN"/>
              </w:rPr>
            </w:pPr>
            <w:r>
              <w:rPr>
                <w:rFonts w:hAnsi="宋体" w:cs="宋体"/>
                <w:sz w:val="24"/>
                <w:lang w:val="zh-CN"/>
              </w:rPr>
              <w:t>(1)</w:t>
            </w:r>
            <w:r>
              <w:rPr>
                <w:rFonts w:hint="eastAsia" w:hAnsi="宋体" w:cs="宋体"/>
                <w:sz w:val="24"/>
                <w:lang w:val="zh-CN"/>
              </w:rPr>
              <w:t>投标保证金未从投标人的基本账户转出；</w:t>
            </w:r>
          </w:p>
          <w:p>
            <w:pPr>
              <w:autoSpaceDE w:val="0"/>
              <w:autoSpaceDN w:val="0"/>
              <w:adjustRightInd w:val="0"/>
              <w:spacing w:line="360" w:lineRule="auto"/>
              <w:jc w:val="left"/>
              <w:rPr>
                <w:rFonts w:hAnsi="宋体" w:cs="宋体"/>
                <w:sz w:val="24"/>
                <w:lang w:val="zh-CN"/>
              </w:rPr>
            </w:pPr>
            <w:r>
              <w:rPr>
                <w:rFonts w:hAnsi="宋体" w:cs="宋体"/>
                <w:sz w:val="24"/>
                <w:lang w:val="zh-CN"/>
              </w:rPr>
              <w:t>(2)</w:t>
            </w:r>
            <w:r>
              <w:rPr>
                <w:rFonts w:hint="eastAsia" w:hAnsi="宋体" w:cs="宋体"/>
                <w:sz w:val="24"/>
                <w:lang w:val="zh-CN"/>
              </w:rPr>
              <w:t>投标保证金未按照招标文件划分的标段转账。</w:t>
            </w:r>
          </w:p>
          <w:p>
            <w:pPr>
              <w:autoSpaceDE w:val="0"/>
              <w:autoSpaceDN w:val="0"/>
              <w:adjustRightInd w:val="0"/>
              <w:spacing w:line="360" w:lineRule="auto"/>
              <w:jc w:val="left"/>
              <w:rPr>
                <w:rFonts w:hAnsi="宋体" w:cs="宋体"/>
                <w:sz w:val="24"/>
                <w:lang w:val="zh-CN"/>
              </w:rPr>
            </w:pPr>
            <w:r>
              <w:rPr>
                <w:rFonts w:hAnsi="宋体" w:cs="宋体"/>
                <w:sz w:val="24"/>
                <w:lang w:val="zh-CN"/>
              </w:rPr>
              <w:t>6</w:t>
            </w:r>
            <w:r>
              <w:rPr>
                <w:rFonts w:hint="eastAsia" w:hAnsi="宋体" w:cs="宋体"/>
                <w:sz w:val="24"/>
                <w:lang w:val="zh-CN"/>
              </w:rPr>
              <w:t>、《保证金缴纳绑定操作指南》获取方法：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w:t>
            </w:r>
            <w:r>
              <w:rPr>
                <w:rFonts w:hAnsi="宋体" w:cs="宋体"/>
                <w:sz w:val="24"/>
                <w:lang w:val="zh-CN"/>
              </w:rPr>
              <w:t>-</w:t>
            </w:r>
            <w:r>
              <w:rPr>
                <w:rFonts w:hint="eastAsia" w:hAnsi="宋体" w:cs="宋体"/>
                <w:sz w:val="24"/>
                <w:lang w:val="zh-CN"/>
              </w:rPr>
              <w:t>组件下载</w:t>
            </w:r>
            <w:r>
              <w:rPr>
                <w:rFonts w:hAnsi="宋体" w:cs="宋体"/>
                <w:sz w:val="24"/>
                <w:lang w:val="zh-CN"/>
              </w:rPr>
              <w:t>-</w:t>
            </w:r>
            <w:r>
              <w:rPr>
                <w:rFonts w:hint="eastAsia" w:hAnsi="宋体" w:cs="宋体"/>
                <w:sz w:val="24"/>
                <w:lang w:val="zh-CN"/>
              </w:rPr>
              <w:t>《保证金缴纳绑定操作指南》。</w:t>
            </w:r>
          </w:p>
          <w:p>
            <w:pPr>
              <w:autoSpaceDE w:val="0"/>
              <w:autoSpaceDN w:val="0"/>
              <w:adjustRightInd w:val="0"/>
              <w:spacing w:line="360" w:lineRule="auto"/>
              <w:jc w:val="left"/>
              <w:rPr>
                <w:rFonts w:hAnsi="宋体" w:cs="仿宋_GB2312"/>
                <w:sz w:val="24"/>
              </w:rPr>
            </w:pPr>
            <w:r>
              <w:rPr>
                <w:rFonts w:hAnsi="宋体" w:cs="宋体"/>
                <w:sz w:val="24"/>
                <w:lang w:val="zh-CN"/>
              </w:rPr>
              <w:t>7</w:t>
            </w:r>
            <w:r>
              <w:rPr>
                <w:rFonts w:hint="eastAsia" w:hAnsi="宋体" w:cs="宋体"/>
                <w:sz w:val="24"/>
                <w:lang w:val="zh-CN"/>
              </w:rPr>
              <w:t>、凡投标人投标保证金交纳至同一标段相同子账号的，保证金暂不予退还，并依照《许昌市公共资源交易当事人不良行为管理暂行办法》（许公管委〔</w:t>
            </w:r>
            <w:r>
              <w:rPr>
                <w:rFonts w:hAnsi="宋体" w:cs="宋体"/>
                <w:sz w:val="24"/>
                <w:lang w:val="zh-CN"/>
              </w:rPr>
              <w:t>2017</w:t>
            </w:r>
            <w:r>
              <w:rPr>
                <w:rFonts w:hint="eastAsia" w:hAnsi="宋体" w:cs="宋体"/>
                <w:sz w:val="24"/>
                <w:lang w:val="zh-CN"/>
              </w:rPr>
              <w:t>〕</w:t>
            </w:r>
            <w:r>
              <w:rPr>
                <w:rFonts w:hAnsi="宋体" w:cs="宋体"/>
                <w:sz w:val="24"/>
                <w:lang w:val="zh-CN"/>
              </w:rPr>
              <w:t>1</w:t>
            </w:r>
            <w:r>
              <w:rPr>
                <w:rFonts w:hint="eastAsia" w:hAnsi="宋体" w:cs="宋体"/>
                <w:sz w:val="24"/>
                <w:lang w:val="zh-CN"/>
              </w:rPr>
              <w:t>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w:t>
            </w:r>
            <w:r>
              <w:rPr>
                <w:rFonts w:cs="TimesNewRomanPSMT"/>
                <w:sz w:val="24"/>
              </w:rPr>
              <w:t>2014</w:t>
            </w:r>
            <w:r>
              <w:rPr>
                <w:rFonts w:hint="eastAsia" w:cs="TimesNewRomanPSMT"/>
                <w:sz w:val="24"/>
              </w:rPr>
              <w:t>、</w:t>
            </w:r>
            <w:r>
              <w:rPr>
                <w:rFonts w:cs="TimesNewRomanPSMT"/>
                <w:sz w:val="24"/>
              </w:rPr>
              <w:t>2015</w:t>
            </w:r>
            <w:r>
              <w:rPr>
                <w:rFonts w:hint="eastAsia" w:cs="TimesNewRomanPSMT"/>
                <w:sz w:val="24"/>
              </w:rPr>
              <w:t>、</w:t>
            </w:r>
            <w:r>
              <w:rPr>
                <w:rFonts w:cs="TimesNewRomanPSMT"/>
                <w:sz w:val="24"/>
              </w:rPr>
              <w:t>2016</w:t>
            </w:r>
            <w:r>
              <w:rPr>
                <w:rFonts w:hint="eastAsia" w:cs="TimesNewRomanPSMT"/>
                <w:sz w:val="24"/>
              </w:rPr>
              <w:t>年度</w:t>
            </w:r>
            <w:r>
              <w:rPr>
                <w:rFonts w:cs="TimesNewRomanPSMT"/>
                <w:sz w:val="24"/>
              </w:rPr>
              <w:t>(</w:t>
            </w:r>
            <w:r>
              <w:rPr>
                <w:rFonts w:hint="eastAsia" w:cs="TimesNewRomanPSMT"/>
                <w:sz w:val="24"/>
              </w:rPr>
              <w:t>如公司成立未满三年，需提供从成立至今的年度财务状况</w:t>
            </w:r>
            <w:r>
              <w:rPr>
                <w:rFonts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w:t>
            </w:r>
            <w:r>
              <w:rPr>
                <w:rFonts w:cs="TimesNewRomanPSMT"/>
                <w:sz w:val="24"/>
              </w:rPr>
              <w:t>2015</w:t>
            </w:r>
            <w:r>
              <w:rPr>
                <w:rFonts w:hint="eastAsia" w:cs="TimesNewRomanPSMT"/>
                <w:sz w:val="24"/>
              </w:rPr>
              <w:t>年</w:t>
            </w:r>
            <w:r>
              <w:rPr>
                <w:rFonts w:cs="TimesNewRomanPSMT"/>
                <w:sz w:val="24"/>
              </w:rPr>
              <w:t>1</w:t>
            </w:r>
            <w:r>
              <w:rPr>
                <w:rFonts w:hint="eastAsia" w:cs="TimesNewRomanPSMT"/>
                <w:sz w:val="24"/>
              </w:rPr>
              <w:t>月</w:t>
            </w:r>
            <w:r>
              <w:rPr>
                <w:rFonts w:cs="TimesNewRomanPSMT"/>
                <w:sz w:val="24"/>
              </w:rPr>
              <w:t>1</w:t>
            </w:r>
            <w:r>
              <w:rPr>
                <w:rFonts w:hint="eastAsia" w:cs="TimesNewRomanPSMT"/>
                <w:sz w:val="24"/>
              </w:rPr>
              <w:t>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pStyle w:val="2"/>
              <w:spacing w:line="360" w:lineRule="auto"/>
              <w:ind w:firstLine="0" w:firstLineChars="0"/>
              <w:rPr>
                <w:rFonts w:hAnsi="宋体" w:cs="TimesNewRomanPSMT"/>
                <w:sz w:val="24"/>
              </w:rPr>
            </w:pPr>
            <w:r>
              <w:rPr>
                <w:rFonts w:hint="eastAsia" w:hAnsi="宋体" w:cs="TimesNewRomanPSMT"/>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纸质投标文件：正本按招标文件要求签字盖章（无需逐页签字盖章），副本应与正本保持一致。正本与副本不一致的，以正本为准。</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sz w:val="24"/>
              </w:rPr>
              <w:t>1</w:t>
            </w: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w:t>
            </w:r>
            <w:r>
              <w:rPr>
                <w:rFonts w:ascii="新宋体" w:hAnsi="新宋体" w:eastAsia="新宋体"/>
                <w:sz w:val="24"/>
              </w:rPr>
              <w:t>1</w:t>
            </w:r>
            <w:r>
              <w:rPr>
                <w:rFonts w:hint="eastAsia" w:ascii="新宋体" w:hAnsi="新宋体" w:eastAsia="新宋体"/>
                <w:sz w:val="24"/>
              </w:rPr>
              <w:t>）成功上传至《全国公共资源交易平台（河南省·许昌市）》公共资源交易系统电子投标文件</w:t>
            </w:r>
            <w:r>
              <w:rPr>
                <w:rFonts w:ascii="新宋体" w:hAnsi="新宋体" w:eastAsia="新宋体"/>
                <w:sz w:val="24"/>
              </w:rPr>
              <w:t>1</w:t>
            </w:r>
            <w:r>
              <w:rPr>
                <w:rFonts w:hint="eastAsia" w:ascii="新宋体" w:hAnsi="新宋体" w:eastAsia="新宋体"/>
                <w:sz w:val="24"/>
              </w:rPr>
              <w:t>份（文件格式为：</w:t>
            </w:r>
            <w:r>
              <w:rPr>
                <w:rFonts w:ascii="新宋体" w:hAnsi="新宋体" w:eastAsia="新宋体"/>
                <w:sz w:val="24"/>
              </w:rPr>
              <w:t>XXX</w:t>
            </w:r>
            <w:r>
              <w:rPr>
                <w:rFonts w:hint="eastAsia" w:ascii="新宋体" w:hAnsi="新宋体" w:eastAsia="新宋体"/>
                <w:sz w:val="24"/>
              </w:rPr>
              <w:t>公司</w:t>
            </w:r>
            <w:r>
              <w:rPr>
                <w:rFonts w:ascii="新宋体" w:hAnsi="新宋体" w:eastAsia="新宋体"/>
                <w:sz w:val="24"/>
              </w:rPr>
              <w:t>XXX</w:t>
            </w:r>
            <w:r>
              <w:rPr>
                <w:rFonts w:hint="eastAsia" w:ascii="新宋体" w:hAnsi="新宋体" w:eastAsia="新宋体"/>
                <w:sz w:val="24"/>
              </w:rPr>
              <w:t>（项目编号）</w:t>
            </w:r>
            <w:r>
              <w:rPr>
                <w:rFonts w:ascii="新宋体" w:hAnsi="新宋体" w:eastAsia="新宋体"/>
                <w:sz w:val="24"/>
              </w:rPr>
              <w:t>XXX</w:t>
            </w:r>
            <w:r>
              <w:rPr>
                <w:rFonts w:hint="eastAsia" w:ascii="新宋体" w:hAnsi="新宋体" w:eastAsia="新宋体"/>
                <w:sz w:val="24"/>
              </w:rPr>
              <w:t>标段</w:t>
            </w:r>
            <w:r>
              <w:rPr>
                <w:rFonts w:ascii="新宋体" w:hAnsi="新宋体" w:eastAsia="新宋体"/>
                <w:sz w:val="24"/>
              </w:rPr>
              <w:t>.file</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w:t>
            </w:r>
            <w:r>
              <w:rPr>
                <w:rFonts w:ascii="新宋体" w:hAnsi="新宋体" w:eastAsia="新宋体"/>
                <w:sz w:val="24"/>
              </w:rPr>
              <w:t>2</w:t>
            </w:r>
            <w:r>
              <w:rPr>
                <w:rFonts w:hint="eastAsia" w:ascii="新宋体" w:hAnsi="新宋体" w:eastAsia="新宋体"/>
                <w:sz w:val="24"/>
              </w:rPr>
              <w:t>）使用电子介质存储的投标文件</w:t>
            </w:r>
            <w:r>
              <w:rPr>
                <w:rFonts w:ascii="新宋体" w:hAnsi="新宋体" w:eastAsia="新宋体"/>
                <w:sz w:val="24"/>
              </w:rPr>
              <w:t>1</w:t>
            </w:r>
            <w:r>
              <w:rPr>
                <w:rFonts w:hint="eastAsia" w:ascii="新宋体" w:hAnsi="新宋体" w:eastAsia="新宋体"/>
                <w:sz w:val="24"/>
              </w:rPr>
              <w:t>份文件格式为：</w:t>
            </w:r>
            <w:r>
              <w:rPr>
                <w:rFonts w:ascii="新宋体" w:hAnsi="新宋体" w:eastAsia="新宋体"/>
                <w:sz w:val="24"/>
              </w:rPr>
              <w:t>xxx</w:t>
            </w:r>
            <w:r>
              <w:rPr>
                <w:rFonts w:hint="eastAsia" w:ascii="新宋体" w:hAnsi="新宋体" w:eastAsia="新宋体"/>
                <w:sz w:val="24"/>
              </w:rPr>
              <w:t>公司</w:t>
            </w:r>
            <w:r>
              <w:rPr>
                <w:rFonts w:ascii="新宋体" w:hAnsi="新宋体" w:eastAsia="新宋体"/>
                <w:sz w:val="24"/>
              </w:rPr>
              <w:t>XXX</w:t>
            </w:r>
            <w:r>
              <w:rPr>
                <w:rFonts w:hint="eastAsia" w:ascii="新宋体" w:hAnsi="新宋体" w:eastAsia="新宋体"/>
                <w:sz w:val="24"/>
              </w:rPr>
              <w:t>（项目编号）</w:t>
            </w:r>
            <w:r>
              <w:rPr>
                <w:rFonts w:ascii="新宋体" w:hAnsi="新宋体" w:eastAsia="新宋体"/>
                <w:sz w:val="24"/>
              </w:rPr>
              <w:t>XXX</w:t>
            </w:r>
            <w:r>
              <w:rPr>
                <w:rFonts w:hint="eastAsia" w:ascii="新宋体" w:hAnsi="新宋体" w:eastAsia="新宋体"/>
                <w:sz w:val="24"/>
              </w:rPr>
              <w:t>标段</w:t>
            </w:r>
            <w:r>
              <w:rPr>
                <w:rFonts w:ascii="新宋体" w:hAnsi="新宋体" w:eastAsia="新宋体"/>
                <w:sz w:val="24"/>
              </w:rPr>
              <w:t>.bin</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ascii="新宋体" w:hAnsi="新宋体" w:eastAsia="新宋体"/>
                <w:sz w:val="24"/>
              </w:rPr>
              <w:t>2</w:t>
            </w:r>
            <w:r>
              <w:rPr>
                <w:rFonts w:hint="eastAsia" w:ascii="新宋体" w:hAnsi="新宋体" w:eastAsia="新宋体"/>
                <w:sz w:val="24"/>
              </w:rPr>
              <w:t>、纸质投标文件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商务标：正本</w:t>
            </w:r>
            <w:r>
              <w:rPr>
                <w:rFonts w:ascii="新宋体" w:hAnsi="新宋体" w:eastAsia="新宋体"/>
                <w:sz w:val="24"/>
              </w:rPr>
              <w:t>1</w:t>
            </w:r>
            <w:r>
              <w:rPr>
                <w:rFonts w:hint="eastAsia" w:ascii="新宋体" w:hAnsi="新宋体" w:eastAsia="新宋体"/>
                <w:sz w:val="24"/>
              </w:rPr>
              <w:t>份，副本</w:t>
            </w:r>
            <w:r>
              <w:rPr>
                <w:rFonts w:ascii="新宋体" w:hAnsi="新宋体" w:eastAsia="新宋体"/>
                <w:sz w:val="24"/>
              </w:rPr>
              <w:t>1</w:t>
            </w:r>
            <w:r>
              <w:rPr>
                <w:rFonts w:hint="eastAsia" w:ascii="新宋体" w:hAnsi="新宋体" w:eastAsia="新宋体"/>
                <w:sz w:val="24"/>
              </w:rPr>
              <w:t>份；</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综合（信用）标：正本</w:t>
            </w:r>
            <w:r>
              <w:rPr>
                <w:rFonts w:ascii="新宋体" w:hAnsi="新宋体" w:eastAsia="新宋体"/>
                <w:sz w:val="24"/>
              </w:rPr>
              <w:t>1</w:t>
            </w:r>
            <w:r>
              <w:rPr>
                <w:rFonts w:hint="eastAsia" w:ascii="新宋体" w:hAnsi="新宋体" w:eastAsia="新宋体"/>
                <w:sz w:val="24"/>
              </w:rPr>
              <w:t>份，副本</w:t>
            </w:r>
            <w:r>
              <w:rPr>
                <w:rFonts w:ascii="新宋体" w:hAnsi="新宋体" w:eastAsia="新宋体"/>
                <w:sz w:val="24"/>
              </w:rPr>
              <w:t>1</w:t>
            </w:r>
            <w:r>
              <w:rPr>
                <w:rFonts w:hint="eastAsia" w:ascii="新宋体" w:hAnsi="新宋体" w:eastAsia="新宋体"/>
                <w:sz w:val="24"/>
              </w:rPr>
              <w:t>份；</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技术标：正本</w:t>
            </w:r>
            <w:r>
              <w:rPr>
                <w:rFonts w:ascii="新宋体" w:hAnsi="新宋体" w:eastAsia="新宋体"/>
                <w:sz w:val="24"/>
              </w:rPr>
              <w:t>1</w:t>
            </w:r>
            <w:r>
              <w:rPr>
                <w:rFonts w:hint="eastAsia" w:ascii="新宋体" w:hAnsi="新宋体" w:eastAsia="新宋体"/>
                <w:sz w:val="24"/>
              </w:rPr>
              <w:t>份，副本</w:t>
            </w:r>
            <w:r>
              <w:rPr>
                <w:rFonts w:ascii="新宋体" w:hAnsi="新宋体" w:eastAsia="新宋体"/>
                <w:sz w:val="24"/>
              </w:rPr>
              <w:t>1</w:t>
            </w:r>
            <w:r>
              <w:rPr>
                <w:rFonts w:hint="eastAsia" w:ascii="新宋体" w:hAnsi="新宋体" w:eastAsia="新宋体"/>
                <w:sz w:val="24"/>
              </w:rPr>
              <w:t>份。</w:t>
            </w:r>
          </w:p>
          <w:p>
            <w:pPr>
              <w:autoSpaceDE w:val="0"/>
              <w:autoSpaceDN w:val="0"/>
              <w:adjustRightInd w:val="0"/>
              <w:spacing w:line="420" w:lineRule="exact"/>
              <w:rPr>
                <w:rFonts w:ascii="新宋体" w:hAnsi="新宋体" w:eastAsia="新宋体"/>
                <w:sz w:val="24"/>
              </w:rPr>
            </w:pPr>
            <w:r>
              <w:rPr>
                <w:rFonts w:ascii="新宋体" w:hAnsi="新宋体" w:eastAsia="新宋体"/>
                <w:sz w:val="24"/>
              </w:rPr>
              <w:t>3</w:t>
            </w:r>
            <w:r>
              <w:rPr>
                <w:rFonts w:hint="eastAsia" w:ascii="新宋体" w:hAnsi="新宋体" w:eastAsia="新宋体"/>
                <w:sz w:val="24"/>
              </w:rPr>
              <w:t>、电子投标文件和纸质投标文件的内容、格式、水印码、电子签章应一致。</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注</w:t>
            </w:r>
            <w:r>
              <w:rPr>
                <w:rFonts w:ascii="新宋体" w:hAnsi="新宋体" w:eastAsia="新宋体"/>
                <w:sz w:val="24"/>
              </w:rPr>
              <w:t>:</w:t>
            </w:r>
            <w:r>
              <w:rPr>
                <w:rFonts w:hint="eastAsia" w:ascii="新宋体" w:hAnsi="新宋体" w:eastAsia="新宋体"/>
                <w:sz w:val="24"/>
              </w:rPr>
              <w:t>投标人提交的电子投标文件，必须是通过“许昌投标文件制作系统</w:t>
            </w:r>
            <w:r>
              <w:rPr>
                <w:rFonts w:ascii="新宋体" w:hAnsi="新宋体" w:eastAsia="新宋体"/>
                <w:sz w:val="24"/>
              </w:rPr>
              <w:t>SEARUN V1.0</w:t>
            </w:r>
            <w:r>
              <w:rPr>
                <w:rFonts w:hint="eastAsia" w:ascii="新宋体" w:hAnsi="新宋体" w:eastAsia="新宋体"/>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spacing w:line="288" w:lineRule="auto"/>
              <w:rPr>
                <w:rFonts w:hAnsi="宋体" w:cs="宋体"/>
                <w:sz w:val="24"/>
              </w:rPr>
            </w:pPr>
            <w:r>
              <w:rPr>
                <w:rFonts w:hAnsi="宋体" w:cs="宋体"/>
                <w:sz w:val="24"/>
              </w:rPr>
              <w:t>1</w:t>
            </w:r>
            <w:r>
              <w:rPr>
                <w:rFonts w:hint="eastAsia" w:hAnsi="宋体" w:cs="宋体"/>
                <w:sz w:val="24"/>
              </w:rPr>
              <w:t>、按照投标人须知第</w:t>
            </w:r>
            <w:r>
              <w:rPr>
                <w:rFonts w:hAnsi="宋体" w:cs="宋体"/>
                <w:sz w:val="24"/>
              </w:rPr>
              <w:t>3.1</w:t>
            </w:r>
            <w:r>
              <w:rPr>
                <w:rFonts w:hint="eastAsia" w:hAnsi="宋体" w:cs="宋体"/>
                <w:sz w:val="24"/>
              </w:rPr>
              <w:t>项规定的投标文件组成内容，纸质投标文件应按以下要求装订：</w:t>
            </w:r>
          </w:p>
          <w:p>
            <w:pPr>
              <w:numPr>
                <w:ilvl w:val="0"/>
                <w:numId w:val="2"/>
              </w:numPr>
              <w:tabs>
                <w:tab w:val="left" w:pos="0"/>
                <w:tab w:val="clear" w:pos="360"/>
              </w:tabs>
              <w:spacing w:line="288" w:lineRule="auto"/>
              <w:ind w:left="0" w:hanging="648"/>
              <w:rPr>
                <w:rFonts w:hAnsi="宋体" w:cs="宋体"/>
                <w:sz w:val="24"/>
              </w:rPr>
            </w:pPr>
            <w:r>
              <w:rPr>
                <w:rFonts w:hint="eastAsia" w:hAnsi="宋体" w:cs="宋体"/>
                <w:sz w:val="24"/>
              </w:rPr>
              <w:t>共分三种标书，分别为：商务标、综合（信用）标、技术标。</w:t>
            </w:r>
          </w:p>
          <w:p>
            <w:pPr>
              <w:autoSpaceDE w:val="0"/>
              <w:autoSpaceDN w:val="0"/>
              <w:adjustRightInd w:val="0"/>
              <w:spacing w:line="420" w:lineRule="exact"/>
              <w:rPr>
                <w:rFonts w:hAnsi="宋体" w:cs="宋体"/>
                <w:sz w:val="24"/>
              </w:rPr>
            </w:pPr>
            <w:r>
              <w:rPr>
                <w:rFonts w:hint="eastAsia" w:hAnsi="宋体" w:cs="宋体"/>
                <w:sz w:val="24"/>
              </w:rPr>
              <w:t>三种标书均采用胶装方式分别装订、统一包装。装订应牢固、不易拆散和换页，不得采用活页装订。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2</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（工程名称）</w:t>
            </w:r>
            <w:r>
              <w:rPr>
                <w:rFonts w:hint="eastAsia" w:hAnsi="宋体" w:cs="宋体"/>
                <w:sz w:val="24"/>
              </w:rPr>
              <w:t>投标文件在</w:t>
            </w:r>
            <w:r>
              <w:rPr>
                <w:rFonts w:hAnsi="宋体" w:cs="宋体"/>
                <w:sz w:val="24"/>
              </w:rPr>
              <w:t>2018</w:t>
            </w:r>
            <w:r>
              <w:rPr>
                <w:rFonts w:hint="eastAsia" w:hAnsi="宋体" w:cs="宋体"/>
                <w:sz w:val="24"/>
              </w:rPr>
              <w:t>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许昌市公共资源交易中心开标一室</w:t>
            </w:r>
            <w:r>
              <w:rPr>
                <w:rFonts w:ascii="新宋体" w:hAnsi="新宋体" w:eastAsia="新宋体"/>
                <w:sz w:val="24"/>
              </w:rPr>
              <w:t>(</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w:t>
            </w:r>
            <w:r>
              <w:rPr>
                <w:rFonts w:hint="eastAsia" w:ascii="新宋体" w:hAnsi="新宋体" w:eastAsia="新宋体"/>
                <w:sz w:val="24"/>
              </w:rPr>
              <w:t>交易中心开标一室</w:t>
            </w:r>
            <w:r>
              <w:rPr>
                <w:rFonts w:ascii="新宋体" w:hAnsi="新宋体" w:eastAsia="新宋体"/>
                <w:sz w:val="24"/>
              </w:rPr>
              <w:t>(</w:t>
            </w:r>
            <w:r>
              <w:rPr>
                <w:rFonts w:hint="eastAsia" w:ascii="新宋体" w:hAnsi="新宋体" w:eastAsia="新宋体"/>
                <w:sz w:val="24"/>
              </w:rPr>
              <w:t>许昌市</w:t>
            </w:r>
            <w:r>
              <w:rPr>
                <w:rFonts w:hint="eastAsia" w:hAnsi="宋体" w:cs="黑体"/>
                <w:sz w:val="24"/>
              </w:rPr>
              <w:t>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w:t>
            </w:r>
            <w:r>
              <w:rPr>
                <w:rFonts w:hAnsi="宋体" w:cs="仿宋_GB2312"/>
                <w:sz w:val="24"/>
              </w:rPr>
              <w:t>5.2</w:t>
            </w:r>
            <w:r>
              <w:rPr>
                <w:rFonts w:hint="eastAsia" w:hAnsi="宋体" w:cs="仿宋_GB2312"/>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6.1.1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sz w:val="24"/>
              </w:rPr>
            </w:pPr>
            <w:r>
              <w:rPr>
                <w:rFonts w:hint="eastAsia" w:ascii="新宋体" w:hAnsi="新宋体" w:eastAsia="新宋体"/>
                <w:sz w:val="24"/>
              </w:rPr>
              <w:t>评标委员会构成：7人，从河南省综合评标专家库中随机抽取5人和招标人代表2人（其中注册造价工程师不少于</w:t>
            </w:r>
            <w:r>
              <w:rPr>
                <w:rFonts w:ascii="新宋体" w:hAnsi="新宋体" w:eastAsia="新宋体"/>
                <w:sz w:val="24"/>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ascii="新宋体" w:hAnsi="新宋体" w:eastAsia="新宋体" w:cs="仿宋_GB2312"/>
                <w:sz w:val="24"/>
              </w:rPr>
              <w:t>1-3</w:t>
            </w:r>
            <w:r>
              <w:rPr>
                <w:rFonts w:hint="eastAsia" w:ascii="新宋体" w:hAnsi="新宋体" w:eastAsia="新宋体" w:cs="仿宋_GB2312"/>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Ansi="宋体" w:cs="TimesNewRomanPSMT"/>
                <w:sz w:val="24"/>
              </w:rPr>
              <w:t>10.</w:t>
            </w:r>
            <w:r>
              <w:rPr>
                <w:rFonts w:hint="eastAsia" w:hAnsi="宋体" w:cs="TimesNewRomanPSMT"/>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Ansi="宋体" w:cs="TimesNewRomanPSMT"/>
                <w:sz w:val="24"/>
              </w:rPr>
              <w:t>10.1</w:t>
            </w:r>
            <w:r>
              <w:rPr>
                <w:rFonts w:hint="eastAsia" w:hAnsi="宋体" w:cs="TimesNewRomanPSMT"/>
                <w:sz w:val="24"/>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085" w:type="dxa"/>
            <w:gridSpan w:val="3"/>
            <w:vAlign w:val="center"/>
          </w:tcPr>
          <w:p>
            <w:pPr>
              <w:spacing w:line="288" w:lineRule="auto"/>
            </w:pPr>
            <w:r>
              <w:rPr>
                <w:rFonts w:hint="eastAsia" w:ascii="新宋体" w:hAnsi="新宋体" w:eastAsia="新宋体"/>
                <w:sz w:val="24"/>
                <w:szCs w:val="22"/>
              </w:rPr>
              <w:t>指</w:t>
            </w:r>
            <w:r>
              <w:rPr>
                <w:rFonts w:ascii="新宋体" w:hAnsi="新宋体" w:eastAsia="新宋体"/>
                <w:sz w:val="24"/>
                <w:szCs w:val="22"/>
              </w:rPr>
              <w:t>2015</w:t>
            </w:r>
            <w:r>
              <w:rPr>
                <w:rFonts w:hint="eastAsia" w:ascii="新宋体" w:hAnsi="新宋体" w:eastAsia="新宋体"/>
                <w:sz w:val="24"/>
                <w:szCs w:val="22"/>
              </w:rPr>
              <w:t>年</w:t>
            </w:r>
            <w:r>
              <w:rPr>
                <w:rFonts w:ascii="新宋体" w:hAnsi="新宋体" w:eastAsia="新宋体"/>
                <w:sz w:val="24"/>
                <w:szCs w:val="22"/>
              </w:rPr>
              <w:t>1</w:t>
            </w:r>
            <w:r>
              <w:rPr>
                <w:rFonts w:hint="eastAsia" w:ascii="新宋体" w:hAnsi="新宋体" w:eastAsia="新宋体"/>
                <w:sz w:val="24"/>
                <w:szCs w:val="22"/>
              </w:rPr>
              <w:t>月</w:t>
            </w:r>
            <w:r>
              <w:rPr>
                <w:rFonts w:ascii="新宋体" w:hAnsi="新宋体" w:eastAsia="新宋体"/>
                <w:sz w:val="24"/>
                <w:szCs w:val="22"/>
              </w:rPr>
              <w:t>1</w:t>
            </w:r>
            <w:r>
              <w:rPr>
                <w:rFonts w:hint="eastAsia" w:ascii="新宋体" w:hAnsi="新宋体" w:eastAsia="新宋体"/>
                <w:sz w:val="24"/>
                <w:szCs w:val="22"/>
              </w:rPr>
              <w:t>日以来承建过的不少于本项目招标控制价的园林绿化工程施工项目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Ansi="宋体" w:cs="TimesNewRomanPSMT"/>
                <w:sz w:val="24"/>
              </w:rPr>
              <w:t>10.2</w:t>
            </w:r>
            <w:r>
              <w:rPr>
                <w:rFonts w:hint="eastAsia" w:hAnsi="宋体" w:cs="TimesNewRomanPSMT"/>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vAlign w:val="center"/>
          </w:tcPr>
          <w:tbl>
            <w:tblPr>
              <w:tblStyle w:val="11"/>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tcBorders>
                    <w:top w:val="single" w:color="auto" w:sz="4" w:space="0"/>
                    <w:left w:val="single" w:color="auto" w:sz="4" w:space="0"/>
                    <w:bottom w:val="single" w:color="auto" w:sz="4" w:space="0"/>
                    <w:right w:val="single" w:color="auto" w:sz="4" w:space="0"/>
                  </w:tcBorders>
                  <w:vAlign w:val="center"/>
                </w:tcPr>
                <w:p>
                  <w:pPr>
                    <w:keepNext/>
                    <w:spacing w:line="276" w:lineRule="auto"/>
                    <w:rPr>
                      <w:rFonts w:hAnsi="宋体" w:cs="宋体"/>
                      <w:b/>
                      <w:bCs/>
                      <w:sz w:val="24"/>
                    </w:rPr>
                  </w:pPr>
                  <w:r>
                    <w:rPr>
                      <w:rFonts w:hint="eastAsia" w:hAnsi="宋体" w:cs="宋体"/>
                      <w:b/>
                      <w:bCs/>
                      <w:sz w:val="24"/>
                    </w:rPr>
                    <w:t>本工程设招标控制价：</w:t>
                  </w:r>
                </w:p>
                <w:p>
                  <w:pPr>
                    <w:spacing w:line="360" w:lineRule="auto"/>
                    <w:ind w:firstLine="482" w:firstLineChars="200"/>
                    <w:rPr>
                      <w:rFonts w:ascii="新宋体" w:hAnsi="新宋体" w:eastAsia="新宋体"/>
                      <w:b/>
                      <w:sz w:val="24"/>
                    </w:rPr>
                  </w:pPr>
                  <w:r>
                    <w:rPr>
                      <w:rFonts w:hint="eastAsia" w:ascii="新宋体" w:hAnsi="新宋体" w:eastAsia="新宋体"/>
                      <w:b/>
                      <w:sz w:val="24"/>
                    </w:rPr>
                    <w:t>大写：肆拾玖万壹仟柒佰伍拾伍元贰角整</w:t>
                  </w:r>
                </w:p>
                <w:p>
                  <w:pPr>
                    <w:autoSpaceDE w:val="0"/>
                    <w:autoSpaceDN w:val="0"/>
                    <w:adjustRightInd w:val="0"/>
                    <w:spacing w:line="420" w:lineRule="exact"/>
                    <w:ind w:firstLine="482" w:firstLineChars="200"/>
                    <w:rPr>
                      <w:rFonts w:ascii="新宋体" w:hAnsi="新宋体" w:eastAsia="新宋体"/>
                      <w:b/>
                      <w:sz w:val="24"/>
                    </w:rPr>
                  </w:pPr>
                  <w:r>
                    <w:rPr>
                      <w:rFonts w:hint="eastAsia" w:ascii="新宋体" w:hAnsi="新宋体" w:eastAsia="新宋体"/>
                      <w:b/>
                      <w:sz w:val="24"/>
                    </w:rPr>
                    <w:t>小写：</w:t>
                  </w:r>
                  <w:r>
                    <w:rPr>
                      <w:rFonts w:ascii="新宋体" w:hAnsi="新宋体" w:eastAsia="新宋体"/>
                      <w:b/>
                      <w:sz w:val="24"/>
                    </w:rPr>
                    <w:t>¥</w:t>
                  </w:r>
                  <w:r>
                    <w:rPr>
                      <w:rFonts w:hint="eastAsia" w:ascii="新宋体" w:hAnsi="新宋体" w:eastAsia="新宋体"/>
                      <w:b/>
                      <w:sz w:val="24"/>
                    </w:rPr>
                    <w:t>491755.20元</w:t>
                  </w:r>
                </w:p>
                <w:p>
                  <w:pPr>
                    <w:autoSpaceDE w:val="0"/>
                    <w:autoSpaceDN w:val="0"/>
                    <w:adjustRightInd w:val="0"/>
                    <w:spacing w:line="276" w:lineRule="auto"/>
                    <w:ind w:firstLine="482" w:firstLineChars="200"/>
                    <w:rPr>
                      <w:rFonts w:hAnsi="宋体" w:cs="宋体"/>
                      <w:b/>
                      <w:bCs/>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sz w:val="24"/>
              </w:rPr>
              <w:t>10.3</w:t>
            </w:r>
            <w:r>
              <w:rPr>
                <w:rFonts w:hint="eastAsia"/>
                <w:sz w:val="24"/>
              </w:rPr>
              <w:t>“</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numPr>
                <w:ilvl w:val="0"/>
                <w:numId w:val="3"/>
              </w:numPr>
              <w:spacing w:line="312" w:lineRule="auto"/>
              <w:rPr>
                <w:rFonts w:hint="eastAsia" w:ascii="宋体" w:hAnsi="宋体" w:eastAsia="宋体" w:cs="宋体"/>
                <w:b w:val="0"/>
                <w:bCs/>
                <w:sz w:val="24"/>
                <w:szCs w:val="22"/>
                <w:lang w:val="en-US" w:eastAsia="zh-CN" w:bidi="ar-SA"/>
              </w:rPr>
            </w:pPr>
            <w:r>
              <w:rPr>
                <w:rFonts w:hint="eastAsia" w:ascii="宋体" w:hAnsi="宋体" w:eastAsia="宋体" w:cs="宋体"/>
                <w:b w:val="0"/>
                <w:bCs/>
                <w:sz w:val="24"/>
                <w:szCs w:val="22"/>
                <w:lang w:val="en-US" w:eastAsia="zh-CN" w:bidi="ar-SA"/>
              </w:rPr>
              <w:t>开标时各投标人的法定代表人或授权委托人持身份证及授权委托书，到开标现场签到，缺席或逾期不到者视为放弃。各投标单位参加会议人数不得多于三人。</w:t>
            </w:r>
          </w:p>
          <w:p>
            <w:pPr>
              <w:pStyle w:val="2"/>
            </w:pPr>
            <w:r>
              <w:rPr>
                <w:rFonts w:hint="eastAsia" w:hAnsi="宋体" w:eastAsia="宋体" w:cs="宋体"/>
                <w:b/>
                <w:sz w:val="24"/>
              </w:rPr>
              <w:t>2、项目负责人携带本人身份证原件参加开标会议。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hAnsi="宋体" w:cs="宋体"/>
                <w:sz w:val="24"/>
              </w:rPr>
            </w:pPr>
            <w:r>
              <w:rPr>
                <w:rFonts w:hAnsi="宋体" w:cs="宋体"/>
                <w:sz w:val="24"/>
              </w:rPr>
              <w:t>1</w:t>
            </w:r>
            <w:r>
              <w:rPr>
                <w:rFonts w:hint="eastAsia" w:hAnsi="宋体" w:cs="宋体"/>
                <w:sz w:val="24"/>
              </w:rPr>
              <w:t>、在中标通知书发出前，招标人将中标候选人的情况在《全国公共资源交易平台（河南省·许昌市）》、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w:t>
            </w:r>
            <w:r>
              <w:rPr>
                <w:rFonts w:hAnsi="宋体" w:cs="宋体"/>
                <w:sz w:val="24"/>
              </w:rPr>
              <w:t>3</w:t>
            </w:r>
            <w:r>
              <w:rPr>
                <w:rFonts w:hint="eastAsia" w:hAnsi="宋体" w:cs="宋体"/>
                <w:sz w:val="24"/>
              </w:rPr>
              <w:t>日。</w:t>
            </w:r>
          </w:p>
          <w:p>
            <w:pPr>
              <w:spacing w:line="440" w:lineRule="exact"/>
              <w:rPr>
                <w:rFonts w:ascii="新宋体" w:hAnsi="新宋体" w:eastAsia="新宋体"/>
                <w:b/>
                <w:sz w:val="24"/>
              </w:rPr>
            </w:pPr>
            <w:r>
              <w:rPr>
                <w:rFonts w:hAnsi="宋体" w:cs="宋体"/>
                <w:b/>
                <w:sz w:val="24"/>
              </w:rPr>
              <w:t>2</w:t>
            </w:r>
            <w:r>
              <w:rPr>
                <w:rFonts w:hint="eastAsia" w:hAnsi="宋体" w:cs="宋体"/>
                <w:b/>
                <w:sz w:val="24"/>
              </w:rPr>
              <w:t>、根据《关于在招标投标活动中全面开展行贿犯罪档案查询的通知》（高检会</w:t>
            </w:r>
            <w:r>
              <w:rPr>
                <w:rFonts w:hAnsi="宋体" w:cs="宋体"/>
                <w:b/>
                <w:sz w:val="24"/>
              </w:rPr>
              <w:t>[2015]3</w:t>
            </w:r>
            <w:r>
              <w:rPr>
                <w:rFonts w:hint="eastAsia" w:hAnsi="宋体" w:cs="宋体"/>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ascii="新宋体" w:hAnsi="新宋体" w:eastAsia="新宋体"/>
                <w:sz w:val="24"/>
              </w:rPr>
              <w:t xml:space="preserve">10.6 </w:t>
            </w:r>
            <w:r>
              <w:rPr>
                <w:rFonts w:hint="eastAsia" w:ascii="新宋体" w:hAnsi="新宋体" w:eastAsia="新宋体"/>
                <w:sz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ascii="新宋体" w:hAnsi="新宋体" w:eastAsia="新宋体"/>
                <w:sz w:val="24"/>
              </w:rPr>
              <w:t>10.7</w:t>
            </w:r>
            <w:r>
              <w:rPr>
                <w:rFonts w:hint="eastAsia" w:ascii="新宋体" w:hAnsi="新宋体" w:eastAsia="新宋体"/>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w:t>
            </w:r>
            <w:r>
              <w:rPr>
                <w:rFonts w:ascii="新宋体" w:hAnsi="新宋体" w:eastAsia="新宋体"/>
                <w:sz w:val="24"/>
              </w:rPr>
              <w:t>8</w:t>
            </w:r>
            <w:r>
              <w:rPr>
                <w:rFonts w:hint="eastAsia" w:ascii="新宋体" w:hAnsi="新宋体" w:eastAsia="新宋体"/>
                <w:sz w:val="24"/>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ascii="新宋体" w:hAnsi="新宋体" w:eastAsia="新宋体"/>
                <w:sz w:val="24"/>
              </w:rPr>
              <w:t xml:space="preserve">10.8 </w:t>
            </w:r>
            <w:r>
              <w:rPr>
                <w:rFonts w:hint="eastAsia" w:ascii="新宋体" w:hAnsi="新宋体" w:eastAsia="新宋体"/>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ascii="新宋体" w:hAnsi="新宋体" w:eastAsia="新宋体"/>
                <w:sz w:val="24"/>
              </w:rPr>
              <w:t>10.9</w:t>
            </w:r>
            <w:r>
              <w:rPr>
                <w:rFonts w:hint="eastAsia" w:ascii="新宋体" w:hAnsi="新宋体" w:eastAsia="新宋体"/>
                <w:sz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Ansi="宋体" w:cs="仿宋_GB2312"/>
                <w:sz w:val="24"/>
              </w:rPr>
              <w:t xml:space="preserve">10.10 </w:t>
            </w:r>
            <w:r>
              <w:rPr>
                <w:rFonts w:hint="eastAsia" w:hAnsi="宋体" w:cs="仿宋_GB2312"/>
                <w:sz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ascii="新宋体" w:hAnsi="新宋体" w:eastAsia="新宋体"/>
                <w:sz w:val="24"/>
              </w:rPr>
              <w:t>1</w:t>
            </w:r>
            <w:r>
              <w:rPr>
                <w:rFonts w:hint="eastAsia" w:ascii="新宋体" w:hAnsi="新宋体" w:eastAsia="新宋体"/>
                <w:sz w:val="24"/>
              </w:rPr>
              <w:t>、如有不明确或不一致，构成合同文件组成内容，以合同文件约定内容为准，且以专用合同条款约定的合同文件优先顺序解释；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ascii="新宋体" w:hAnsi="新宋体" w:eastAsia="新宋体"/>
                <w:sz w:val="24"/>
              </w:rPr>
              <w:t>2</w:t>
            </w:r>
            <w:r>
              <w:rPr>
                <w:rFonts w:hint="eastAsia" w:ascii="新宋体" w:hAnsi="新宋体" w:eastAsia="新宋体"/>
                <w:sz w:val="24"/>
              </w:rPr>
              <w:t>、除招标文件中有特别规定外，仅适用于招标投标阶段的规定，按招标公告（投标邀请书）、投标人须知、评标办法、投标文件格式的先后顺序解释；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ascii="新宋体" w:hAnsi="新宋体" w:eastAsia="新宋体"/>
                <w:sz w:val="24"/>
              </w:rPr>
              <w:t>3</w:t>
            </w:r>
            <w:r>
              <w:rPr>
                <w:rFonts w:hint="eastAsia" w:ascii="新宋体" w:hAnsi="新宋体" w:eastAsia="新宋体"/>
                <w:sz w:val="24"/>
              </w:rPr>
              <w:t>、同一组成文件中就同一事项的规定或约定不一致的，以编排顺序在后者为准；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ascii="新宋体" w:hAnsi="新宋体" w:eastAsia="新宋体"/>
                <w:sz w:val="24"/>
              </w:rPr>
              <w:t>4</w:t>
            </w:r>
            <w:r>
              <w:rPr>
                <w:rFonts w:hint="eastAsia" w:ascii="新宋体" w:hAnsi="新宋体" w:eastAsia="新宋体"/>
                <w:sz w:val="24"/>
              </w:rPr>
              <w:t>、同一组成文件不同版本之间有不一致的，以形成时间在后者为准。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Ansi="宋体" w:cs="仿宋_GB2312"/>
                <w:b/>
                <w:sz w:val="24"/>
              </w:rPr>
              <w:t>10.11</w:t>
            </w:r>
            <w:r>
              <w:rPr>
                <w:rFonts w:hint="eastAsia" w:hAnsi="宋体" w:cs="仿宋_GB2312"/>
                <w:b/>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83559965"/>
            <w:bookmarkStart w:id="10" w:name="_Toc225243456"/>
            <w:r>
              <w:rPr>
                <w:rFonts w:hAnsi="宋体" w:cs="宋体"/>
                <w:sz w:val="24"/>
              </w:rPr>
              <w:t xml:space="preserve">10.11.1 </w:t>
            </w:r>
            <w:r>
              <w:rPr>
                <w:rFonts w:hint="eastAsia" w:hAnsi="宋体" w:cs="宋体"/>
                <w:sz w:val="24"/>
              </w:rPr>
              <w:t>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Ansi="宋体" w:cs="仿宋_GB2312"/>
                <w:sz w:val="24"/>
              </w:rPr>
              <w:t>1</w:t>
            </w:r>
            <w:r>
              <w:rPr>
                <w:rFonts w:hint="eastAsia" w:hAnsi="宋体" w:cs="仿宋_GB2312"/>
                <w:sz w:val="24"/>
              </w:rPr>
              <w:t>、逾期送达的或者未送达指定地点的纸质投标文件；</w:t>
            </w:r>
          </w:p>
          <w:p>
            <w:pPr>
              <w:autoSpaceDE w:val="0"/>
              <w:autoSpaceDN w:val="0"/>
              <w:adjustRightInd w:val="0"/>
              <w:snapToGrid w:val="0"/>
              <w:spacing w:line="420" w:lineRule="exact"/>
              <w:jc w:val="left"/>
              <w:rPr>
                <w:rFonts w:hAnsi="宋体" w:cs="仿宋_GB2312"/>
                <w:sz w:val="24"/>
              </w:rPr>
            </w:pPr>
            <w:r>
              <w:rPr>
                <w:rFonts w:hAnsi="宋体" w:cs="仿宋_GB2312"/>
                <w:sz w:val="24"/>
              </w:rPr>
              <w:t>2</w:t>
            </w:r>
            <w:r>
              <w:rPr>
                <w:rFonts w:hint="eastAsia" w:hAnsi="宋体" w:cs="仿宋_GB2312"/>
                <w:sz w:val="24"/>
              </w:rPr>
              <w:t>、纸质投标文件、电子介质存储的投标文件未按招标文件要求密封的；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Ansi="宋体" w:cs="仿宋_GB2312"/>
                <w:sz w:val="24"/>
              </w:rPr>
              <w:t>3</w:t>
            </w:r>
            <w:r>
              <w:rPr>
                <w:rFonts w:hint="eastAsia" w:hAnsi="宋体" w:cs="仿宋_GB2312"/>
                <w:sz w:val="24"/>
              </w:rPr>
              <w:t>、未按招标文件要求缴纳投标保证金的；</w:t>
            </w:r>
          </w:p>
          <w:p>
            <w:pPr>
              <w:autoSpaceDE w:val="0"/>
              <w:autoSpaceDN w:val="0"/>
              <w:adjustRightInd w:val="0"/>
              <w:snapToGrid w:val="0"/>
              <w:spacing w:line="420" w:lineRule="exact"/>
              <w:jc w:val="left"/>
              <w:rPr>
                <w:rFonts w:hint="eastAsia" w:hAnsi="宋体" w:cs="仿宋_GB2312"/>
                <w:sz w:val="24"/>
              </w:rPr>
            </w:pPr>
            <w:r>
              <w:rPr>
                <w:rFonts w:hAnsi="宋体" w:cs="仿宋_GB2312"/>
                <w:sz w:val="24"/>
              </w:rPr>
              <w:t>4</w:t>
            </w:r>
            <w:r>
              <w:rPr>
                <w:rFonts w:hint="eastAsia" w:hAnsi="宋体" w:cs="仿宋_GB2312"/>
                <w:sz w:val="24"/>
              </w:rPr>
              <w:t>、开标时法人或授权委托人（持有效的授权委托书）未携带本人身份证到开标现场并签到的；</w:t>
            </w:r>
          </w:p>
          <w:p>
            <w:pPr>
              <w:pStyle w:val="2"/>
              <w:ind w:left="0" w:leftChars="0" w:firstLine="0" w:firstLineChars="0"/>
            </w:pPr>
            <w:r>
              <w:rPr>
                <w:rFonts w:hint="eastAsia" w:hAnsi="宋体" w:eastAsia="宋体" w:cs="宋体"/>
                <w:sz w:val="24"/>
              </w:rPr>
              <w:t>5、开标时拟派项目负责人未携带本人身份证原件到开标现场并签到的；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lang w:val="en-US" w:eastAsia="zh-CN"/>
              </w:rPr>
              <w:t>6</w:t>
            </w:r>
            <w:r>
              <w:rPr>
                <w:rFonts w:hint="eastAsia" w:hAnsi="宋体" w:cs="仿宋_GB2312"/>
                <w:sz w:val="24"/>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Ansi="宋体" w:cs="宋体"/>
                <w:sz w:val="24"/>
              </w:rPr>
              <w:t xml:space="preserve">10.12 </w:t>
            </w:r>
            <w:r>
              <w:rPr>
                <w:rFonts w:hint="eastAsia" w:hAnsi="宋体" w:cs="宋体"/>
                <w:sz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rPr>
            </w:pPr>
            <w:r>
              <w:rPr>
                <w:rFonts w:hAnsi="宋体" w:cs="宋体"/>
                <w:sz w:val="24"/>
              </w:rPr>
              <w:t>1</w:t>
            </w:r>
            <w:r>
              <w:rPr>
                <w:rFonts w:hint="eastAsia" w:hAnsi="宋体" w:cs="宋体"/>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hAnsi="宋体" w:cs="宋体"/>
                <w:sz w:val="24"/>
              </w:rPr>
            </w:pPr>
            <w:r>
              <w:rPr>
                <w:rFonts w:hAnsi="宋体" w:cs="宋体"/>
                <w:sz w:val="24"/>
              </w:rPr>
              <w:t>2</w:t>
            </w:r>
            <w:r>
              <w:rPr>
                <w:rFonts w:hint="eastAsia" w:hAnsi="宋体" w:cs="宋体"/>
                <w:sz w:val="24"/>
              </w:rPr>
              <w:t>、潜在投标人如对招标文件有异议，请在规定时间内在《全国公共资源交易平台（河南省·许昌市）》公共资源交易系统中提出，以其他方式递交的异议不予接受。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Ansi="宋体" w:cs="宋体"/>
                <w:sz w:val="24"/>
              </w:rPr>
            </w:pPr>
            <w:r>
              <w:rPr>
                <w:rFonts w:hAnsi="宋体" w:cs="宋体"/>
                <w:sz w:val="24"/>
              </w:rPr>
              <w:t>3</w:t>
            </w:r>
            <w:r>
              <w:rPr>
                <w:rFonts w:hint="eastAsia" w:hAnsi="宋体" w:cs="宋体"/>
                <w:sz w:val="24"/>
              </w:rPr>
              <w:t>、投标人在投标截止时间前应随时关注《全国公共资源交易平台（河南省·许昌市）》公共资源交易系统发出的有关本项目的答疑、修改等相关内容。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hAnsi="宋体" w:cs="宋体"/>
                <w:sz w:val="24"/>
              </w:rPr>
            </w:pPr>
            <w:r>
              <w:rPr>
                <w:rFonts w:hAnsi="宋体" w:cs="宋体"/>
                <w:sz w:val="24"/>
              </w:rPr>
              <w:t>4</w:t>
            </w:r>
            <w:r>
              <w:rPr>
                <w:rFonts w:hint="eastAsia" w:hAnsi="宋体" w:cs="宋体"/>
                <w:sz w:val="24"/>
              </w:rPr>
              <w:t>、本项目试行全流程电子化交易，如因系统异常情况无法完成，将以人工方式进行。</w:t>
            </w:r>
          </w:p>
          <w:p>
            <w:pPr>
              <w:autoSpaceDE w:val="0"/>
              <w:autoSpaceDN w:val="0"/>
              <w:spacing w:line="440" w:lineRule="exact"/>
              <w:jc w:val="left"/>
              <w:rPr>
                <w:rFonts w:hAnsi="宋体" w:cs="宋体"/>
                <w:sz w:val="24"/>
              </w:rPr>
            </w:pPr>
            <w:r>
              <w:rPr>
                <w:rFonts w:hAnsi="宋体" w:cs="宋体"/>
                <w:sz w:val="24"/>
              </w:rPr>
              <w:t>5</w:t>
            </w:r>
            <w:r>
              <w:rPr>
                <w:rFonts w:hint="eastAsia" w:hAnsi="宋体" w:cs="宋体"/>
                <w:sz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Ansi="宋体" w:cs="宋体"/>
                <w:sz w:val="24"/>
              </w:rPr>
              <w:t>6</w:t>
            </w:r>
            <w:r>
              <w:rPr>
                <w:rFonts w:hint="eastAsia" w:hAnsi="宋体" w:cs="宋体"/>
                <w:sz w:val="24"/>
              </w:rPr>
              <w:t>、投标人电子投标文件成功提交后，应打印“投标文件提交回执单”，供开标现场备查。</w:t>
            </w:r>
          </w:p>
          <w:p>
            <w:pPr>
              <w:autoSpaceDE w:val="0"/>
              <w:autoSpaceDN w:val="0"/>
              <w:spacing w:line="440" w:lineRule="exact"/>
              <w:jc w:val="left"/>
              <w:rPr>
                <w:rFonts w:hAnsi="宋体" w:cs="宋体"/>
                <w:sz w:val="24"/>
              </w:rPr>
            </w:pPr>
            <w:r>
              <w:rPr>
                <w:rFonts w:hAnsi="宋体" w:cs="宋体"/>
                <w:sz w:val="24"/>
              </w:rPr>
              <w:t>7</w:t>
            </w:r>
            <w:r>
              <w:rPr>
                <w:rFonts w:hint="eastAsia" w:hAnsi="宋体" w:cs="宋体"/>
                <w:sz w:val="24"/>
              </w:rPr>
              <w:t>、商务标投标文件制作注意事项：</w:t>
            </w:r>
          </w:p>
          <w:p>
            <w:pPr>
              <w:autoSpaceDE w:val="0"/>
              <w:autoSpaceDN w:val="0"/>
              <w:spacing w:line="440" w:lineRule="exact"/>
              <w:jc w:val="left"/>
              <w:rPr>
                <w:rFonts w:hAnsi="宋体" w:cs="宋体"/>
                <w:sz w:val="24"/>
              </w:rPr>
            </w:pPr>
            <w:r>
              <w:rPr>
                <w:rFonts w:hAnsi="宋体" w:cs="宋体"/>
                <w:sz w:val="24"/>
              </w:rPr>
              <w:t xml:space="preserve">7.1 </w:t>
            </w:r>
            <w:r>
              <w:rPr>
                <w:rFonts w:hint="eastAsia" w:hAnsi="宋体" w:cs="宋体"/>
                <w:sz w:val="24"/>
              </w:rPr>
              <w:t>投标人登录《全国公共资源交易平台（河南省·许昌市）》公共资源交易系统下载“许昌投标文件制作系统</w:t>
            </w:r>
            <w:r>
              <w:rPr>
                <w:rFonts w:hAnsi="宋体" w:cs="宋体"/>
                <w:sz w:val="24"/>
              </w:rPr>
              <w:t>SEARUN V1.0</w:t>
            </w:r>
            <w:r>
              <w:rPr>
                <w:rFonts w:hint="eastAsia" w:hAnsi="宋体" w:cs="宋体"/>
                <w:sz w:val="24"/>
              </w:rPr>
              <w:t>”和操作手册（工程项目），按招标文件要求制作商务标投标文件。</w:t>
            </w:r>
          </w:p>
          <w:p>
            <w:pPr>
              <w:autoSpaceDE w:val="0"/>
              <w:autoSpaceDN w:val="0"/>
              <w:adjustRightInd w:val="0"/>
              <w:snapToGrid w:val="0"/>
              <w:spacing w:line="420" w:lineRule="exact"/>
              <w:jc w:val="left"/>
              <w:rPr>
                <w:rFonts w:hAnsi="宋体" w:cs="宋体"/>
                <w:sz w:val="24"/>
              </w:rPr>
            </w:pPr>
            <w:r>
              <w:rPr>
                <w:rFonts w:hAnsi="宋体" w:cs="宋体"/>
                <w:sz w:val="24"/>
              </w:rPr>
              <w:t xml:space="preserve">7.2 </w:t>
            </w:r>
            <w:r>
              <w:rPr>
                <w:rFonts w:hint="eastAsia" w:hAnsi="宋体" w:cs="宋体"/>
                <w:sz w:val="24"/>
              </w:rPr>
              <w:t>商务标投标文件制作技术咨询：</w:t>
            </w:r>
            <w:r>
              <w:rPr>
                <w:rFonts w:hAnsi="宋体" w:cs="宋体"/>
                <w:sz w:val="24"/>
              </w:rPr>
              <w:t>0374-2961598</w:t>
            </w:r>
            <w:r>
              <w:rPr>
                <w:rFonts w:hint="eastAsia" w:hAnsi="宋体" w:cs="宋体"/>
                <w:sz w:val="24"/>
              </w:rPr>
              <w:t>。</w:t>
            </w:r>
          </w:p>
        </w:tc>
      </w:tr>
    </w:tbl>
    <w:p>
      <w:pPr>
        <w:autoSpaceDE w:val="0"/>
        <w:autoSpaceDN w:val="0"/>
        <w:spacing w:line="440" w:lineRule="exact"/>
        <w:jc w:val="left"/>
        <w:rPr>
          <w:rFonts w:hAnsi="宋体" w:cs="宋体"/>
          <w:sz w:val="24"/>
        </w:rPr>
      </w:pPr>
      <w:bookmarkStart w:id="11" w:name="_Toc283559947"/>
      <w:bookmarkStart w:id="12" w:name="_Toc283559990"/>
      <w:r>
        <w:rPr>
          <w:rFonts w:hAnsi="宋体" w:cs="宋体"/>
          <w:sz w:val="24"/>
        </w:rPr>
        <w:t xml:space="preserve">1. </w:t>
      </w:r>
      <w:r>
        <w:rPr>
          <w:rFonts w:hint="eastAsia" w:hAnsi="宋体" w:cs="宋体"/>
          <w:sz w:val="24"/>
        </w:rPr>
        <w:t>总则</w:t>
      </w:r>
    </w:p>
    <w:p>
      <w:pPr>
        <w:autoSpaceDE w:val="0"/>
        <w:autoSpaceDN w:val="0"/>
        <w:spacing w:line="440" w:lineRule="exact"/>
        <w:jc w:val="left"/>
        <w:rPr>
          <w:rFonts w:hAnsi="宋体" w:cs="宋体"/>
          <w:b/>
          <w:sz w:val="24"/>
        </w:rPr>
      </w:pPr>
      <w:r>
        <w:rPr>
          <w:rFonts w:hAnsi="宋体" w:cs="宋体"/>
          <w:b/>
          <w:sz w:val="24"/>
        </w:rPr>
        <w:t xml:space="preserve">1.1 </w:t>
      </w:r>
      <w:r>
        <w:rPr>
          <w:rFonts w:hint="eastAsia" w:hAnsi="宋体" w:cs="宋体"/>
          <w:b/>
          <w:sz w:val="24"/>
        </w:rPr>
        <w:t>项目概况</w:t>
      </w:r>
      <w:r>
        <w:rPr>
          <w:rFonts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Ansi="宋体" w:cs="宋体"/>
          <w:sz w:val="24"/>
        </w:rPr>
        <w:t>1.1.1</w:t>
      </w:r>
      <w:r>
        <w:rPr>
          <w:rFonts w:hint="eastAsia" w:hAnsi="宋体" w:cs="宋体"/>
          <w:sz w:val="24"/>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1.1.2 </w:t>
      </w:r>
      <w:r>
        <w:rPr>
          <w:rFonts w:hint="eastAsia" w:hAnsi="宋体" w:cs="宋体"/>
          <w:sz w:val="24"/>
        </w:rPr>
        <w:t>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1.1.3 </w:t>
      </w:r>
      <w:r>
        <w:rPr>
          <w:rFonts w:hint="eastAsia" w:hAnsi="宋体" w:cs="宋体"/>
          <w:sz w:val="24"/>
        </w:rPr>
        <w:t>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1.1.4 </w:t>
      </w:r>
      <w:r>
        <w:rPr>
          <w:rFonts w:hint="eastAsia" w:hAnsi="宋体" w:cs="宋体"/>
          <w:sz w:val="24"/>
        </w:rPr>
        <w:t>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1.1.5 </w:t>
      </w:r>
      <w:r>
        <w:rPr>
          <w:rFonts w:hint="eastAsia" w:hAnsi="宋体" w:cs="宋体"/>
          <w:sz w:val="24"/>
        </w:rPr>
        <w:t>本标段建设地点：见投标人须知前附表。</w:t>
      </w:r>
    </w:p>
    <w:p>
      <w:pPr>
        <w:autoSpaceDE w:val="0"/>
        <w:autoSpaceDN w:val="0"/>
        <w:spacing w:line="440" w:lineRule="exact"/>
        <w:jc w:val="left"/>
        <w:rPr>
          <w:rFonts w:hAnsi="宋体" w:cs="宋体"/>
          <w:b/>
          <w:sz w:val="24"/>
        </w:rPr>
      </w:pPr>
      <w:r>
        <w:rPr>
          <w:rFonts w:hAnsi="宋体" w:cs="宋体"/>
          <w:b/>
          <w:sz w:val="24"/>
        </w:rPr>
        <w:t xml:space="preserve">1.2 </w:t>
      </w:r>
      <w:r>
        <w:rPr>
          <w:rFonts w:hint="eastAsia" w:hAnsi="宋体" w:cs="宋体"/>
          <w:b/>
          <w:sz w:val="24"/>
        </w:rPr>
        <w:t>资金来源和落实情况</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1.2.1 </w:t>
      </w:r>
      <w:r>
        <w:rPr>
          <w:rFonts w:hint="eastAsia" w:hAnsi="宋体" w:cs="宋体"/>
          <w:sz w:val="24"/>
        </w:rPr>
        <w:t>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1.2.2 </w:t>
      </w:r>
      <w:r>
        <w:rPr>
          <w:rFonts w:hint="eastAsia" w:hAnsi="宋体" w:cs="宋体"/>
          <w:sz w:val="24"/>
        </w:rPr>
        <w:t>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1.2.2</w:t>
      </w:r>
      <w:r>
        <w:rPr>
          <w:rFonts w:hint="eastAsia" w:hAnsi="宋体" w:cs="宋体"/>
          <w:sz w:val="24"/>
        </w:rPr>
        <w:t>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 </w:t>
      </w:r>
      <w:r>
        <w:rPr>
          <w:rFonts w:hint="eastAsia" w:hAnsi="宋体" w:cs="宋体"/>
          <w:sz w:val="24"/>
        </w:rPr>
        <w:t>招标范围、工期和质量要求</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1.3.1 </w:t>
      </w:r>
      <w:r>
        <w:rPr>
          <w:rFonts w:hint="eastAsia" w:hAnsi="宋体" w:cs="宋体"/>
          <w:sz w:val="24"/>
        </w:rPr>
        <w:t>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1.3.2 </w:t>
      </w:r>
      <w:r>
        <w:rPr>
          <w:rFonts w:hint="eastAsia" w:hAnsi="宋体" w:cs="宋体"/>
          <w:sz w:val="24"/>
        </w:rPr>
        <w:t>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1.3.3 </w:t>
      </w:r>
      <w:r>
        <w:rPr>
          <w:rFonts w:hint="eastAsia" w:hAnsi="宋体" w:cs="宋体"/>
          <w:sz w:val="24"/>
        </w:rPr>
        <w:t>本招标项目的质量要求：见投标人须知前附表。</w:t>
      </w:r>
    </w:p>
    <w:p>
      <w:pPr>
        <w:autoSpaceDE w:val="0"/>
        <w:autoSpaceDN w:val="0"/>
        <w:spacing w:line="440" w:lineRule="exact"/>
        <w:jc w:val="left"/>
        <w:rPr>
          <w:rFonts w:hAnsi="宋体" w:cs="宋体"/>
          <w:b/>
          <w:sz w:val="24"/>
        </w:rPr>
      </w:pPr>
      <w:r>
        <w:rPr>
          <w:rFonts w:hAnsi="宋体" w:cs="宋体"/>
          <w:b/>
          <w:sz w:val="24"/>
        </w:rPr>
        <w:t xml:space="preserve">1.4 </w:t>
      </w:r>
      <w:r>
        <w:rPr>
          <w:rFonts w:hint="eastAsia" w:hAnsi="宋体" w:cs="宋体"/>
          <w:b/>
          <w:sz w:val="24"/>
        </w:rPr>
        <w:t>投标人及项目负责人资格要求</w:t>
      </w:r>
    </w:p>
    <w:p>
      <w:pPr>
        <w:autoSpaceDE w:val="0"/>
        <w:autoSpaceDN w:val="0"/>
        <w:adjustRightInd w:val="0"/>
        <w:spacing w:line="420" w:lineRule="exact"/>
        <w:ind w:firstLine="480" w:firstLineChars="200"/>
        <w:jc w:val="left"/>
        <w:rPr>
          <w:rFonts w:hAnsi="宋体" w:cs="宋体"/>
          <w:sz w:val="24"/>
        </w:rPr>
      </w:pPr>
      <w:r>
        <w:rPr>
          <w:rFonts w:hAnsi="宋体" w:cs="宋体"/>
          <w:sz w:val="24"/>
        </w:rPr>
        <w:t>1.4.1</w:t>
      </w:r>
      <w:r>
        <w:rPr>
          <w:rFonts w:hint="eastAsia" w:hAnsi="宋体" w:cs="宋体"/>
          <w:sz w:val="24"/>
        </w:rPr>
        <w:t>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1.4.2 </w:t>
      </w:r>
      <w:r>
        <w:rPr>
          <w:rFonts w:hint="eastAsia" w:hAnsi="宋体" w:cs="宋体"/>
          <w:sz w:val="24"/>
        </w:rPr>
        <w:t>投标人资格要求（详见投标人须知前附表）</w:t>
      </w:r>
      <w:r>
        <w:rPr>
          <w:rFonts w:hAnsi="宋体" w:cs="宋体"/>
          <w:sz w:val="24"/>
        </w:rPr>
        <w:t xml:space="preserve">, </w:t>
      </w:r>
      <w:r>
        <w:rPr>
          <w:rFonts w:hint="eastAsia" w:hAnsi="宋体" w:cs="宋体"/>
          <w:sz w:val="24"/>
        </w:rPr>
        <w:t>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）为招标人不具有独立法人资格的附属机构（单位）；</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）为本标段前期准备提供设计或咨询服务的；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）为本标段的代建人；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）为本标段提供招标代理服务的；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9</w:t>
      </w:r>
      <w:r>
        <w:rPr>
          <w:rFonts w:hint="eastAsia" w:hAnsi="宋体" w:cs="宋体"/>
          <w:sz w:val="24"/>
        </w:rPr>
        <w:t>）被责令停业的；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10</w:t>
      </w:r>
      <w:r>
        <w:rPr>
          <w:rFonts w:hint="eastAsia" w:hAnsi="宋体" w:cs="宋体"/>
          <w:sz w:val="24"/>
        </w:rPr>
        <w:t>）被暂停或取消投标资格的；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11</w:t>
      </w:r>
      <w:r>
        <w:rPr>
          <w:rFonts w:hint="eastAsia" w:hAnsi="宋体" w:cs="宋体"/>
          <w:sz w:val="24"/>
        </w:rPr>
        <w:t>）财产被接管或冻结的；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12</w:t>
      </w:r>
      <w:r>
        <w:rPr>
          <w:rFonts w:hint="eastAsia" w:hAnsi="宋体" w:cs="宋体"/>
          <w:sz w:val="24"/>
        </w:rPr>
        <w:t>）在最近三年内有骗取中标或严重违约或重大工程质量问题的。</w:t>
      </w:r>
    </w:p>
    <w:p>
      <w:pPr>
        <w:autoSpaceDE w:val="0"/>
        <w:autoSpaceDN w:val="0"/>
        <w:spacing w:line="440" w:lineRule="exact"/>
        <w:jc w:val="left"/>
        <w:rPr>
          <w:rFonts w:hAnsi="宋体" w:cs="宋体"/>
          <w:b/>
          <w:sz w:val="24"/>
        </w:rPr>
      </w:pPr>
      <w:bookmarkStart w:id="13" w:name="_Toc144974503"/>
      <w:bookmarkStart w:id="14" w:name="_Toc179632552"/>
      <w:bookmarkStart w:id="15" w:name="_Toc152045535"/>
      <w:bookmarkStart w:id="16" w:name="_Toc152042311"/>
      <w:r>
        <w:rPr>
          <w:rFonts w:hAnsi="宋体" w:cs="宋体"/>
          <w:b/>
          <w:sz w:val="24"/>
        </w:rPr>
        <w:t xml:space="preserve">1.5 </w:t>
      </w:r>
      <w:r>
        <w:rPr>
          <w:rFonts w:hint="eastAsia" w:hAnsi="宋体" w:cs="宋体"/>
          <w:b/>
          <w:sz w:val="24"/>
        </w:rPr>
        <w:t>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52042312"/>
      <w:bookmarkStart w:id="18" w:name="_Toc179632553"/>
      <w:bookmarkStart w:id="19" w:name="_Toc144974504"/>
      <w:bookmarkStart w:id="20" w:name="_Toc152045536"/>
      <w:r>
        <w:rPr>
          <w:rFonts w:hAnsi="宋体" w:cs="宋体"/>
          <w:b/>
          <w:sz w:val="24"/>
        </w:rPr>
        <w:t xml:space="preserve">1.6 </w:t>
      </w:r>
      <w:r>
        <w:rPr>
          <w:rFonts w:hint="eastAsia" w:hAnsi="宋体" w:cs="宋体"/>
          <w:b/>
          <w:sz w:val="24"/>
        </w:rPr>
        <w:t>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参与招标投标活动的各方应对招标文件和投标文件中的商业和技术等秘密保密，违者应对由此造成的后果承担法律责任。</w:t>
      </w:r>
    </w:p>
    <w:p>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b/>
          <w:sz w:val="24"/>
        </w:rPr>
        <w:t xml:space="preserve">1.7 </w:t>
      </w:r>
      <w:r>
        <w:rPr>
          <w:rFonts w:hint="eastAsia" w:hAnsi="宋体" w:cs="宋体"/>
          <w:b/>
          <w:sz w:val="24"/>
        </w:rPr>
        <w:t>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44974506"/>
      <w:bookmarkStart w:id="26" w:name="_Toc152045538"/>
      <w:bookmarkStart w:id="27" w:name="_Toc179632555"/>
      <w:bookmarkStart w:id="28" w:name="_Toc152042314"/>
      <w:r>
        <w:rPr>
          <w:rFonts w:hAnsi="宋体" w:cs="宋体"/>
          <w:b/>
          <w:sz w:val="24"/>
        </w:rPr>
        <w:t xml:space="preserve">1.8 </w:t>
      </w:r>
      <w:r>
        <w:rPr>
          <w:rFonts w:hint="eastAsia" w:hAnsi="宋体" w:cs="宋体"/>
          <w:b/>
          <w:sz w:val="24"/>
        </w:rPr>
        <w:t>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Ansi="宋体" w:cs="宋体"/>
          <w:b/>
          <w:sz w:val="24"/>
        </w:rPr>
        <w:t xml:space="preserve">1.9 </w:t>
      </w:r>
      <w:r>
        <w:rPr>
          <w:rFonts w:hint="eastAsia" w:hAnsi="宋体" w:cs="宋体"/>
          <w:b/>
          <w:sz w:val="24"/>
        </w:rPr>
        <w:t>踏勘现场</w:t>
      </w:r>
      <w:bookmarkEnd w:id="11"/>
    </w:p>
    <w:p>
      <w:pPr>
        <w:autoSpaceDE w:val="0"/>
        <w:autoSpaceDN w:val="0"/>
        <w:spacing w:line="440" w:lineRule="exact"/>
        <w:jc w:val="left"/>
        <w:rPr>
          <w:rFonts w:hAnsi="宋体" w:cs="宋体"/>
          <w:sz w:val="24"/>
        </w:rPr>
      </w:pPr>
      <w:r>
        <w:rPr>
          <w:rFonts w:hAnsi="宋体" w:cs="宋体"/>
          <w:sz w:val="24"/>
        </w:rPr>
        <w:t xml:space="preserve">    1.9.1 </w:t>
      </w:r>
      <w:r>
        <w:rPr>
          <w:rFonts w:hint="eastAsia" w:hAnsi="宋体" w:cs="宋体"/>
          <w:sz w:val="24"/>
        </w:rPr>
        <w:t>不组织。</w:t>
      </w:r>
    </w:p>
    <w:p>
      <w:pPr>
        <w:autoSpaceDE w:val="0"/>
        <w:autoSpaceDN w:val="0"/>
        <w:spacing w:line="440" w:lineRule="exact"/>
        <w:jc w:val="left"/>
        <w:rPr>
          <w:rFonts w:hAnsi="宋体" w:cs="宋体"/>
          <w:sz w:val="24"/>
        </w:rPr>
      </w:pPr>
      <w:r>
        <w:rPr>
          <w:rFonts w:hAnsi="宋体" w:cs="宋体"/>
          <w:sz w:val="24"/>
        </w:rPr>
        <w:t xml:space="preserve">    1.9.2 </w:t>
      </w:r>
      <w:r>
        <w:rPr>
          <w:rFonts w:hint="eastAsia" w:hAnsi="宋体" w:cs="宋体"/>
          <w:sz w:val="24"/>
        </w:rPr>
        <w:t>投标人踏勘现场发生的费用自理。</w:t>
      </w:r>
    </w:p>
    <w:p>
      <w:pPr>
        <w:autoSpaceDE w:val="0"/>
        <w:autoSpaceDN w:val="0"/>
        <w:spacing w:line="440" w:lineRule="exact"/>
        <w:jc w:val="left"/>
        <w:rPr>
          <w:rFonts w:hAnsi="宋体" w:cs="宋体"/>
          <w:sz w:val="24"/>
        </w:rPr>
      </w:pPr>
      <w:r>
        <w:rPr>
          <w:rFonts w:hAnsi="宋体" w:cs="宋体"/>
          <w:sz w:val="24"/>
        </w:rPr>
        <w:t xml:space="preserve">    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Ansi="宋体" w:cs="宋体"/>
          <w:b/>
          <w:sz w:val="24"/>
        </w:rPr>
        <w:t xml:space="preserve">1.10 </w:t>
      </w:r>
      <w:r>
        <w:rPr>
          <w:rFonts w:hint="eastAsia" w:hAnsi="宋体" w:cs="宋体"/>
          <w:b/>
          <w:sz w:val="24"/>
        </w:rPr>
        <w:t>投标预备会</w:t>
      </w:r>
      <w:bookmarkEnd w:id="29"/>
    </w:p>
    <w:p>
      <w:pPr>
        <w:autoSpaceDE w:val="0"/>
        <w:autoSpaceDN w:val="0"/>
        <w:spacing w:line="450" w:lineRule="exact"/>
        <w:ind w:firstLine="470" w:firstLineChars="196"/>
        <w:jc w:val="left"/>
        <w:rPr>
          <w:rFonts w:hAnsi="宋体" w:cs="宋体"/>
          <w:b/>
          <w:sz w:val="24"/>
        </w:rPr>
      </w:pPr>
      <w:r>
        <w:rPr>
          <w:rFonts w:hAnsi="宋体" w:cs="宋体"/>
          <w:sz w:val="24"/>
        </w:rPr>
        <w:t xml:space="preserve">1.10.1 </w:t>
      </w:r>
      <w:r>
        <w:rPr>
          <w:rFonts w:hint="eastAsia" w:hAnsi="宋体" w:cs="宋体"/>
          <w:sz w:val="24"/>
        </w:rPr>
        <w:t>招标人不召开投标预备会。</w:t>
      </w:r>
    </w:p>
    <w:p>
      <w:pPr>
        <w:autoSpaceDE w:val="0"/>
        <w:autoSpaceDN w:val="0"/>
        <w:spacing w:line="450" w:lineRule="exact"/>
        <w:ind w:firstLine="480" w:firstLineChars="200"/>
        <w:jc w:val="left"/>
        <w:rPr>
          <w:rFonts w:hAnsi="宋体" w:cs="宋体"/>
          <w:sz w:val="24"/>
        </w:rPr>
      </w:pPr>
      <w:r>
        <w:rPr>
          <w:rFonts w:hAnsi="宋体" w:cs="宋体"/>
          <w:sz w:val="24"/>
        </w:rPr>
        <w:t xml:space="preserve">1.10.2 </w:t>
      </w:r>
      <w:r>
        <w:rPr>
          <w:rFonts w:hint="eastAsia" w:hAnsi="宋体" w:cs="宋体"/>
          <w:sz w:val="24"/>
        </w:rPr>
        <w:t>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Ansi="宋体" w:cs="宋体"/>
          <w:sz w:val="24"/>
        </w:rPr>
        <w:t xml:space="preserve">1.10.3 </w:t>
      </w:r>
      <w:r>
        <w:rPr>
          <w:rFonts w:hint="eastAsia" w:hAnsi="宋体" w:cs="宋体"/>
          <w:sz w:val="24"/>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Ansi="宋体" w:cs="宋体"/>
          <w:b/>
          <w:sz w:val="24"/>
        </w:rPr>
        <w:t xml:space="preserve">1.11 </w:t>
      </w:r>
      <w:r>
        <w:rPr>
          <w:rFonts w:hint="eastAsia" w:hAnsi="宋体" w:cs="宋体"/>
          <w:b/>
          <w:sz w:val="24"/>
        </w:rPr>
        <w:t>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Ansi="宋体" w:cs="宋体"/>
          <w:b/>
          <w:sz w:val="24"/>
        </w:rPr>
        <w:t xml:space="preserve">1.12 </w:t>
      </w:r>
      <w:r>
        <w:rPr>
          <w:rFonts w:hint="eastAsia" w:hAnsi="宋体" w:cs="宋体"/>
          <w:b/>
          <w:sz w:val="24"/>
        </w:rPr>
        <w:t>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2"/>
        <w:spacing w:line="450" w:lineRule="exact"/>
        <w:jc w:val="both"/>
        <w:rPr>
          <w:rFonts w:hAnsi="宋体"/>
          <w:b/>
          <w:color w:val="auto"/>
        </w:rPr>
      </w:pPr>
      <w:bookmarkStart w:id="32" w:name="_Toc283559951"/>
      <w:r>
        <w:rPr>
          <w:rFonts w:hAnsi="宋体"/>
          <w:b/>
          <w:color w:val="auto"/>
        </w:rPr>
        <w:t xml:space="preserve">2. </w:t>
      </w:r>
      <w:r>
        <w:rPr>
          <w:rFonts w:hint="eastAsia" w:hAnsi="宋体"/>
          <w:b/>
          <w:color w:val="auto"/>
        </w:rPr>
        <w:t>招标文件</w:t>
      </w:r>
      <w:bookmarkEnd w:id="32"/>
    </w:p>
    <w:p>
      <w:pPr>
        <w:autoSpaceDE w:val="0"/>
        <w:autoSpaceDN w:val="0"/>
        <w:spacing w:line="450" w:lineRule="exact"/>
        <w:jc w:val="left"/>
        <w:rPr>
          <w:rFonts w:hAnsi="宋体" w:cs="宋体"/>
          <w:b/>
          <w:sz w:val="24"/>
        </w:rPr>
      </w:pPr>
      <w:bookmarkStart w:id="33" w:name="_Toc283559952"/>
      <w:r>
        <w:rPr>
          <w:rFonts w:hAnsi="宋体" w:cs="宋体"/>
          <w:b/>
          <w:sz w:val="24"/>
        </w:rPr>
        <w:t xml:space="preserve">2.1 </w:t>
      </w:r>
      <w:r>
        <w:rPr>
          <w:rFonts w:hint="eastAsia" w:hAnsi="宋体" w:cs="宋体"/>
          <w:b/>
          <w:sz w:val="24"/>
        </w:rPr>
        <w:t>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w:t>
      </w:r>
      <w:r>
        <w:rPr>
          <w:rFonts w:hAnsi="宋体" w:cs="宋体"/>
          <w:sz w:val="24"/>
        </w:rPr>
        <w:t>1</w:t>
      </w:r>
      <w:r>
        <w:rPr>
          <w:rFonts w:hint="eastAsia" w:hAnsi="宋体" w:cs="宋体"/>
          <w:sz w:val="24"/>
        </w:rPr>
        <w:t>）招标公告；</w:t>
      </w:r>
    </w:p>
    <w:p>
      <w:pPr>
        <w:spacing w:line="450" w:lineRule="exact"/>
        <w:ind w:firstLine="410" w:firstLineChars="171"/>
        <w:rPr>
          <w:rFonts w:hAnsi="宋体" w:cs="宋体"/>
          <w:sz w:val="24"/>
        </w:rPr>
      </w:pPr>
      <w:r>
        <w:rPr>
          <w:rFonts w:hint="eastAsia" w:hAnsi="宋体" w:cs="宋体"/>
          <w:sz w:val="24"/>
        </w:rPr>
        <w:t>（</w:t>
      </w:r>
      <w:r>
        <w:rPr>
          <w:rFonts w:hAnsi="宋体" w:cs="宋体"/>
          <w:sz w:val="24"/>
        </w:rPr>
        <w:t>2</w:t>
      </w:r>
      <w:r>
        <w:rPr>
          <w:rFonts w:hint="eastAsia" w:hAnsi="宋体" w:cs="宋体"/>
          <w:sz w:val="24"/>
        </w:rPr>
        <w:t>）投标人须知；</w:t>
      </w:r>
    </w:p>
    <w:p>
      <w:pPr>
        <w:spacing w:line="450" w:lineRule="exact"/>
        <w:ind w:firstLine="410" w:firstLineChars="171"/>
        <w:rPr>
          <w:rFonts w:hAnsi="宋体" w:cs="宋体"/>
          <w:sz w:val="24"/>
        </w:rPr>
      </w:pPr>
      <w:r>
        <w:rPr>
          <w:rFonts w:hint="eastAsia" w:hAnsi="宋体" w:cs="宋体"/>
          <w:sz w:val="24"/>
        </w:rPr>
        <w:t>（</w:t>
      </w:r>
      <w:r>
        <w:rPr>
          <w:rFonts w:hAnsi="宋体" w:cs="宋体"/>
          <w:sz w:val="24"/>
        </w:rPr>
        <w:t>3</w:t>
      </w:r>
      <w:r>
        <w:rPr>
          <w:rFonts w:hint="eastAsia" w:hAnsi="宋体" w:cs="宋体"/>
          <w:sz w:val="24"/>
        </w:rPr>
        <w:t>）评标办法；</w:t>
      </w:r>
    </w:p>
    <w:p>
      <w:pPr>
        <w:spacing w:line="450" w:lineRule="exact"/>
        <w:ind w:firstLine="410" w:firstLineChars="171"/>
        <w:rPr>
          <w:rFonts w:hAnsi="宋体" w:cs="宋体"/>
          <w:sz w:val="24"/>
        </w:rPr>
      </w:pPr>
      <w:r>
        <w:rPr>
          <w:rFonts w:hint="eastAsia" w:hAnsi="宋体" w:cs="宋体"/>
          <w:sz w:val="24"/>
        </w:rPr>
        <w:t>（</w:t>
      </w:r>
      <w:r>
        <w:rPr>
          <w:rFonts w:hAnsi="宋体" w:cs="宋体"/>
          <w:sz w:val="24"/>
        </w:rPr>
        <w:t>4</w:t>
      </w:r>
      <w:r>
        <w:rPr>
          <w:rFonts w:hint="eastAsia" w:hAnsi="宋体" w:cs="宋体"/>
          <w:sz w:val="24"/>
        </w:rPr>
        <w:t>）合同条款及格式；</w:t>
      </w:r>
    </w:p>
    <w:p>
      <w:pPr>
        <w:spacing w:line="450" w:lineRule="exact"/>
        <w:ind w:firstLine="410" w:firstLineChars="171"/>
        <w:rPr>
          <w:rFonts w:hAnsi="宋体" w:cs="宋体"/>
          <w:sz w:val="24"/>
        </w:rPr>
      </w:pPr>
      <w:r>
        <w:rPr>
          <w:rFonts w:hint="eastAsia" w:hAnsi="宋体" w:cs="宋体"/>
          <w:sz w:val="24"/>
        </w:rPr>
        <w:t>（</w:t>
      </w:r>
      <w:r>
        <w:rPr>
          <w:rFonts w:hAnsi="宋体" w:cs="宋体"/>
          <w:sz w:val="24"/>
        </w:rPr>
        <w:t>5</w:t>
      </w:r>
      <w:r>
        <w:rPr>
          <w:rFonts w:hint="eastAsia" w:hAnsi="宋体" w:cs="宋体"/>
          <w:sz w:val="24"/>
        </w:rPr>
        <w:t>）工程量清单；</w:t>
      </w:r>
    </w:p>
    <w:p>
      <w:pPr>
        <w:spacing w:line="450" w:lineRule="exact"/>
        <w:ind w:firstLine="410" w:firstLineChars="171"/>
        <w:rPr>
          <w:rFonts w:hAnsi="宋体" w:cs="宋体"/>
          <w:sz w:val="24"/>
        </w:rPr>
      </w:pPr>
      <w:r>
        <w:rPr>
          <w:rFonts w:hint="eastAsia" w:hAnsi="宋体" w:cs="宋体"/>
          <w:sz w:val="24"/>
        </w:rPr>
        <w:t>（</w:t>
      </w:r>
      <w:r>
        <w:rPr>
          <w:rFonts w:hAnsi="宋体" w:cs="宋体"/>
          <w:sz w:val="24"/>
        </w:rPr>
        <w:t>6</w:t>
      </w:r>
      <w:r>
        <w:rPr>
          <w:rFonts w:hint="eastAsia" w:hAnsi="宋体" w:cs="宋体"/>
          <w:sz w:val="24"/>
        </w:rPr>
        <w:t>）图纸；</w:t>
      </w:r>
    </w:p>
    <w:p>
      <w:pPr>
        <w:spacing w:line="450" w:lineRule="exact"/>
        <w:ind w:firstLine="410" w:firstLineChars="171"/>
        <w:rPr>
          <w:rFonts w:hAnsi="宋体" w:cs="宋体"/>
          <w:sz w:val="24"/>
        </w:rPr>
      </w:pPr>
      <w:r>
        <w:rPr>
          <w:rFonts w:hint="eastAsia" w:hAnsi="宋体" w:cs="宋体"/>
          <w:sz w:val="24"/>
        </w:rPr>
        <w:t>（</w:t>
      </w:r>
      <w:r>
        <w:rPr>
          <w:rFonts w:hAnsi="宋体" w:cs="宋体"/>
          <w:sz w:val="24"/>
        </w:rPr>
        <w:t>7</w:t>
      </w:r>
      <w:r>
        <w:rPr>
          <w:rFonts w:hint="eastAsia" w:hAnsi="宋体" w:cs="宋体"/>
          <w:sz w:val="24"/>
        </w:rPr>
        <w:t>）技术标准和要求；</w:t>
      </w:r>
    </w:p>
    <w:p>
      <w:pPr>
        <w:spacing w:line="450" w:lineRule="exact"/>
        <w:ind w:firstLine="410" w:firstLineChars="171"/>
        <w:rPr>
          <w:rFonts w:hAnsi="宋体" w:cs="宋体"/>
          <w:sz w:val="24"/>
        </w:rPr>
      </w:pPr>
      <w:r>
        <w:rPr>
          <w:rFonts w:hint="eastAsia" w:hAnsi="宋体" w:cs="宋体"/>
          <w:sz w:val="24"/>
        </w:rPr>
        <w:t>（</w:t>
      </w:r>
      <w:r>
        <w:rPr>
          <w:rFonts w:hAnsi="宋体" w:cs="宋体"/>
          <w:sz w:val="24"/>
        </w:rPr>
        <w:t>8</w:t>
      </w:r>
      <w:r>
        <w:rPr>
          <w:rFonts w:hint="eastAsia" w:hAnsi="宋体" w:cs="宋体"/>
          <w:sz w:val="24"/>
        </w:rPr>
        <w:t>）投标文件格式；</w:t>
      </w:r>
    </w:p>
    <w:p>
      <w:pPr>
        <w:spacing w:line="450" w:lineRule="exact"/>
        <w:ind w:firstLine="410" w:firstLineChars="171"/>
        <w:rPr>
          <w:rFonts w:hAnsi="宋体" w:cs="宋体"/>
          <w:sz w:val="24"/>
        </w:rPr>
      </w:pPr>
      <w:r>
        <w:rPr>
          <w:rFonts w:hint="eastAsia" w:hAnsi="宋体" w:cs="宋体"/>
          <w:sz w:val="24"/>
        </w:rPr>
        <w:t>（</w:t>
      </w:r>
      <w:r>
        <w:rPr>
          <w:rFonts w:hAnsi="宋体" w:cs="宋体"/>
          <w:sz w:val="24"/>
        </w:rPr>
        <w:t>9</w:t>
      </w:r>
      <w:r>
        <w:rPr>
          <w:rFonts w:hint="eastAsia" w:hAnsi="宋体" w:cs="宋体"/>
          <w:sz w:val="24"/>
        </w:rPr>
        <w:t>）投标人须知前附表规定的其他材料；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Ansi="宋体" w:cs="宋体"/>
          <w:b/>
          <w:sz w:val="24"/>
        </w:rPr>
        <w:t xml:space="preserve">2.2 </w:t>
      </w:r>
      <w:r>
        <w:rPr>
          <w:rFonts w:hint="eastAsia" w:hAnsi="宋体" w:cs="宋体"/>
          <w:b/>
          <w:sz w:val="24"/>
        </w:rPr>
        <w:t>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Ansi="宋体" w:cs="宋体"/>
          <w:sz w:val="24"/>
        </w:rPr>
        <w:t xml:space="preserve">2.2.1 </w:t>
      </w:r>
      <w:r>
        <w:rPr>
          <w:rFonts w:hint="eastAsia" w:hAnsi="宋体" w:cs="宋体"/>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Ansi="宋体" w:cs="宋体"/>
          <w:sz w:val="24"/>
        </w:rPr>
        <w:t xml:space="preserve">2.2.2 </w:t>
      </w:r>
      <w:r>
        <w:rPr>
          <w:rFonts w:hint="eastAsia" w:hAnsi="宋体" w:cs="宋体"/>
          <w:sz w:val="24"/>
        </w:rPr>
        <w:t>招标文件的澄清将在投标人须知前附表规定的投标截止时间</w:t>
      </w:r>
      <w:r>
        <w:rPr>
          <w:rFonts w:hAnsi="宋体" w:cs="宋体"/>
          <w:sz w:val="24"/>
        </w:rPr>
        <w:t>15</w:t>
      </w:r>
      <w:r>
        <w:rPr>
          <w:rFonts w:hint="eastAsia" w:hAnsi="宋体" w:cs="宋体"/>
          <w:sz w:val="24"/>
        </w:rPr>
        <w:t>天前通过《全国公共资源交易平台（河南省·许昌市）》公共资源交易系统发出，但不指明澄清问题的来源。如果澄清发出的时间距投标截止时间不足</w:t>
      </w:r>
      <w:r>
        <w:rPr>
          <w:rFonts w:hAnsi="宋体" w:cs="宋体"/>
          <w:sz w:val="24"/>
        </w:rPr>
        <w:t>15</w:t>
      </w:r>
      <w:r>
        <w:rPr>
          <w:rFonts w:hint="eastAsia" w:hAnsi="宋体" w:cs="宋体"/>
          <w:sz w:val="24"/>
        </w:rPr>
        <w:t>天，相应延长投标截止时间。</w:t>
      </w:r>
    </w:p>
    <w:p>
      <w:pPr>
        <w:autoSpaceDE w:val="0"/>
        <w:autoSpaceDN w:val="0"/>
        <w:adjustRightInd w:val="0"/>
        <w:spacing w:line="450" w:lineRule="exact"/>
        <w:ind w:firstLine="616" w:firstLineChars="257"/>
        <w:jc w:val="left"/>
        <w:rPr>
          <w:rFonts w:hAnsi="宋体" w:cs="宋体"/>
          <w:sz w:val="24"/>
        </w:rPr>
      </w:pPr>
      <w:r>
        <w:rPr>
          <w:rFonts w:hAnsi="宋体" w:cs="宋体"/>
          <w:sz w:val="24"/>
        </w:rPr>
        <w:t xml:space="preserve">2.2.3 </w:t>
      </w:r>
      <w:r>
        <w:rPr>
          <w:rFonts w:hint="eastAsia" w:hAnsi="宋体" w:cs="宋体"/>
          <w:sz w:val="24"/>
        </w:rPr>
        <w:t>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Ansi="宋体" w:cs="宋体"/>
          <w:b/>
          <w:sz w:val="24"/>
        </w:rPr>
        <w:t xml:space="preserve">2.3 </w:t>
      </w:r>
      <w:r>
        <w:rPr>
          <w:rFonts w:hint="eastAsia" w:hAnsi="宋体" w:cs="宋体"/>
          <w:b/>
          <w:sz w:val="24"/>
        </w:rPr>
        <w:t>招标文件的修改</w:t>
      </w:r>
      <w:bookmarkEnd w:id="35"/>
    </w:p>
    <w:p>
      <w:pPr>
        <w:autoSpaceDE w:val="0"/>
        <w:autoSpaceDN w:val="0"/>
        <w:spacing w:line="420" w:lineRule="exact"/>
        <w:ind w:firstLine="480" w:firstLineChars="200"/>
        <w:jc w:val="left"/>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天前，招标人可以通过《全国公共资源交易平台（河南省·许昌市）》公共资源交易系统修改招标文件，如果修改招标文件的时间距投标截止时间不足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79632564"/>
      <w:bookmarkStart w:id="37" w:name="_Toc152042322"/>
      <w:bookmarkStart w:id="38" w:name="_Toc144974514"/>
      <w:bookmarkStart w:id="39" w:name="_Toc152045546"/>
      <w:r>
        <w:rPr>
          <w:rFonts w:hAnsi="宋体" w:cs="宋体"/>
          <w:b/>
          <w:sz w:val="24"/>
        </w:rPr>
        <w:t xml:space="preserve">3. </w:t>
      </w:r>
      <w:r>
        <w:rPr>
          <w:rFonts w:hint="eastAsia" w:hAnsi="宋体" w:cs="宋体"/>
          <w:b/>
          <w:sz w:val="24"/>
        </w:rPr>
        <w:t>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Ansi="宋体" w:cs="宋体"/>
          <w:b/>
          <w:sz w:val="24"/>
        </w:rPr>
        <w:t>3.1</w:t>
      </w:r>
      <w:r>
        <w:rPr>
          <w:rFonts w:hint="eastAsia" w:hAnsi="宋体" w:cs="宋体"/>
          <w:b/>
          <w:sz w:val="24"/>
        </w:rPr>
        <w:t>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Ansi="宋体" w:cs="宋体"/>
          <w:sz w:val="24"/>
        </w:rPr>
        <w:t xml:space="preserve">3.1.1  </w:t>
      </w:r>
      <w:r>
        <w:rPr>
          <w:rFonts w:hint="eastAsia" w:hAnsi="宋体" w:cs="宋体"/>
          <w:sz w:val="24"/>
        </w:rPr>
        <w:t>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Ansi="宋体" w:cs="宋体"/>
          <w:sz w:val="24"/>
        </w:rPr>
        <w:t>3.1.2</w:t>
      </w:r>
      <w:r>
        <w:rPr>
          <w:rFonts w:hint="eastAsia" w:hAnsi="宋体" w:cs="宋体"/>
          <w:sz w:val="24"/>
        </w:rPr>
        <w:t>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）投标函及投标函附录；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）法定代表人身份证明、授权委托书、项目负责人承诺书及联合体协议书；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）项目管理机构配备情况；</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）投标单位基本信息表；</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9</w:t>
      </w:r>
      <w:r>
        <w:rPr>
          <w:rFonts w:hint="eastAsia" w:hAnsi="宋体" w:cs="宋体"/>
          <w:sz w:val="24"/>
        </w:rPr>
        <w:t>）其它材料；</w:t>
      </w:r>
    </w:p>
    <w:p>
      <w:pPr>
        <w:autoSpaceDE w:val="0"/>
        <w:autoSpaceDN w:val="0"/>
        <w:spacing w:line="420" w:lineRule="exact"/>
        <w:ind w:firstLine="480" w:firstLineChars="200"/>
        <w:jc w:val="left"/>
        <w:rPr>
          <w:rFonts w:hAnsi="宋体" w:cs="宋体"/>
          <w:sz w:val="24"/>
        </w:rPr>
      </w:pPr>
      <w:r>
        <w:rPr>
          <w:rFonts w:hAnsi="宋体" w:cs="宋体"/>
          <w:sz w:val="24"/>
        </w:rPr>
        <w:t xml:space="preserve">3.1.3  </w:t>
      </w:r>
      <w:r>
        <w:rPr>
          <w:rFonts w:hint="eastAsia" w:hAnsi="宋体" w:cs="宋体"/>
          <w:sz w:val="24"/>
        </w:rPr>
        <w:t>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9</w:t>
      </w:r>
      <w:r>
        <w:rPr>
          <w:rFonts w:hint="eastAsia" w:hAnsi="宋体" w:cs="宋体"/>
          <w:sz w:val="24"/>
        </w:rPr>
        <w:t>）施工总平面布置图；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10</w:t>
      </w:r>
      <w:r>
        <w:rPr>
          <w:rFonts w:hint="eastAsia" w:hAnsi="宋体" w:cs="宋体"/>
          <w:sz w:val="24"/>
        </w:rPr>
        <w:t>）在节能减排、绿色施工（含扬尘治理）、工艺创新方面针对本工程有具体措施或企业自有创新技术；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11</w:t>
      </w:r>
      <w:r>
        <w:rPr>
          <w:rFonts w:hint="eastAsia" w:hAnsi="宋体" w:cs="宋体"/>
          <w:sz w:val="24"/>
        </w:rPr>
        <w:t>）新工艺、新技术、新设备、新材料的采用程度，其在确保质量、降低成本、缩短工期、减轻劳动强度、提高工效等方面的作用；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w:t>
      </w:r>
      <w:r>
        <w:rPr>
          <w:rFonts w:hAnsi="宋体" w:cs="宋体"/>
          <w:sz w:val="24"/>
        </w:rPr>
        <w:t>12</w:t>
      </w:r>
      <w:r>
        <w:rPr>
          <w:rFonts w:hint="eastAsia" w:hAnsi="宋体" w:cs="宋体"/>
          <w:sz w:val="24"/>
        </w:rPr>
        <w:t>）企业具备信息化管理平台，能够使工程管理者对现场实施监控和数据处理。</w:t>
      </w:r>
    </w:p>
    <w:p>
      <w:pPr>
        <w:autoSpaceDE w:val="0"/>
        <w:autoSpaceDN w:val="0"/>
        <w:spacing w:line="420" w:lineRule="exact"/>
        <w:jc w:val="left"/>
        <w:rPr>
          <w:rFonts w:hAnsi="宋体" w:cs="宋体"/>
          <w:b/>
          <w:bCs/>
          <w:sz w:val="24"/>
        </w:rPr>
      </w:pPr>
      <w:r>
        <w:rPr>
          <w:rFonts w:hAnsi="宋体" w:cs="宋体"/>
          <w:b/>
          <w:bCs/>
          <w:sz w:val="24"/>
        </w:rPr>
        <w:t xml:space="preserve">3.2 </w:t>
      </w:r>
      <w:r>
        <w:rPr>
          <w:rFonts w:hint="eastAsia" w:hAnsi="宋体" w:cs="宋体"/>
          <w:b/>
          <w:bCs/>
          <w:sz w:val="24"/>
        </w:rPr>
        <w:t>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Ansi="宋体" w:cs="宋体"/>
          <w:sz w:val="24"/>
        </w:rPr>
        <w:t xml:space="preserve">3.2.1 </w:t>
      </w:r>
      <w:r>
        <w:rPr>
          <w:rFonts w:hint="eastAsia" w:hAnsi="宋体" w:cs="宋体"/>
          <w:sz w:val="24"/>
        </w:rPr>
        <w:t>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Ansi="宋体" w:cs="宋体"/>
          <w:sz w:val="24"/>
        </w:rPr>
        <w:t xml:space="preserve">3.2.2 </w:t>
      </w:r>
      <w:r>
        <w:rPr>
          <w:rFonts w:hint="eastAsia" w:hAnsi="宋体" w:cs="宋体"/>
          <w:sz w:val="24"/>
        </w:rPr>
        <w:t>投标人在投标截止时间前修改投标函中的投标总报价，应同时修改第五章“工程量清单”中的相应报价。此修改须符合本章第</w:t>
      </w:r>
      <w:r>
        <w:rPr>
          <w:rFonts w:hAnsi="宋体" w:cs="宋体"/>
          <w:sz w:val="24"/>
        </w:rPr>
        <w:t>4.3</w:t>
      </w:r>
      <w:r>
        <w:rPr>
          <w:rFonts w:hint="eastAsia" w:hAnsi="宋体" w:cs="宋体"/>
          <w:sz w:val="24"/>
        </w:rPr>
        <w:t>款的有关要求。</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Ansi="宋体" w:cs="宋体"/>
          <w:b/>
          <w:sz w:val="24"/>
          <w:szCs w:val="24"/>
        </w:rPr>
        <w:t>3.2.3</w:t>
      </w:r>
      <w:r>
        <w:rPr>
          <w:rFonts w:hint="eastAsia" w:hAnsi="宋体" w:cs="宋体"/>
          <w:b/>
          <w:sz w:val="24"/>
          <w:szCs w:val="24"/>
        </w:rPr>
        <w:t>“规费和税金”的规定按照住建部《建设工程工程量清单计价规范》（</w:t>
      </w:r>
      <w:r>
        <w:rPr>
          <w:rFonts w:hAnsi="宋体" w:cs="宋体"/>
          <w:b/>
          <w:sz w:val="24"/>
          <w:szCs w:val="24"/>
        </w:rPr>
        <w:t>GB50500-2013</w:t>
      </w:r>
      <w:r>
        <w:rPr>
          <w:rFonts w:hint="eastAsia" w:hAnsi="宋体" w:cs="宋体"/>
          <w:b/>
          <w:sz w:val="24"/>
          <w:szCs w:val="24"/>
        </w:rPr>
        <w:t>）及省住建厅有关规定，规费和税金应按规定费（税）率足额计取，即费（税）率不可竞争。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Ansi="宋体" w:cs="宋体"/>
          <w:b/>
          <w:sz w:val="24"/>
          <w:szCs w:val="24"/>
        </w:rPr>
        <w:t>3.2.4</w:t>
      </w:r>
      <w:r>
        <w:rPr>
          <w:rFonts w:hint="eastAsia" w:hAnsi="宋体" w:cs="宋体"/>
          <w:b/>
          <w:sz w:val="24"/>
          <w:szCs w:val="24"/>
        </w:rPr>
        <w:t>根据《关于调整河南省建设工程安全文明施工措施费计取办法的通知》（豫建设标【</w:t>
      </w:r>
      <w:r>
        <w:rPr>
          <w:rFonts w:hAnsi="宋体" w:cs="宋体"/>
          <w:b/>
          <w:sz w:val="24"/>
          <w:szCs w:val="24"/>
        </w:rPr>
        <w:t>2014</w:t>
      </w:r>
      <w:r>
        <w:rPr>
          <w:rFonts w:hint="eastAsia" w:hAnsi="宋体" w:cs="宋体"/>
          <w:b/>
          <w:sz w:val="24"/>
          <w:szCs w:val="24"/>
        </w:rPr>
        <w:t>】</w:t>
      </w:r>
      <w:r>
        <w:rPr>
          <w:rFonts w:hAnsi="宋体" w:cs="宋体"/>
          <w:b/>
          <w:sz w:val="24"/>
          <w:szCs w:val="24"/>
        </w:rPr>
        <w:t>57</w:t>
      </w:r>
      <w:r>
        <w:rPr>
          <w:rFonts w:hint="eastAsia" w:hAnsi="宋体" w:cs="宋体"/>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int="eastAsia" w:hAnsi="宋体" w:cs="宋体"/>
          <w:b/>
          <w:sz w:val="24"/>
          <w:szCs w:val="24"/>
        </w:rPr>
        <w:t>根据建设部《建筑工程安全防护、文明施工措施费用及使用管理规定》（建办【</w:t>
      </w:r>
      <w:r>
        <w:rPr>
          <w:rFonts w:hAnsi="宋体" w:cs="宋体"/>
          <w:b/>
          <w:sz w:val="24"/>
          <w:szCs w:val="24"/>
        </w:rPr>
        <w:t>2005</w:t>
      </w:r>
      <w:r>
        <w:rPr>
          <w:rFonts w:hint="eastAsia" w:hAnsi="宋体" w:cs="宋体"/>
          <w:b/>
          <w:sz w:val="24"/>
          <w:szCs w:val="24"/>
        </w:rPr>
        <w:t>】</w:t>
      </w:r>
      <w:r>
        <w:rPr>
          <w:rFonts w:hAnsi="宋体" w:cs="宋体"/>
          <w:b/>
          <w:sz w:val="24"/>
          <w:szCs w:val="24"/>
        </w:rPr>
        <w:t>89</w:t>
      </w:r>
      <w:r>
        <w:rPr>
          <w:rFonts w:hint="eastAsia" w:hAnsi="宋体" w:cs="宋体"/>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int="eastAsia" w:hAnsi="宋体" w:cs="宋体"/>
          <w:b/>
          <w:sz w:val="24"/>
          <w:szCs w:val="24"/>
        </w:rPr>
        <w:t>。</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w:t>
      </w:r>
      <w:r>
        <w:rPr>
          <w:rFonts w:hAnsi="宋体" w:cs="宋体"/>
          <w:b/>
          <w:sz w:val="24"/>
          <w:szCs w:val="24"/>
        </w:rPr>
        <w:t>3</w:t>
      </w:r>
      <w:r>
        <w:rPr>
          <w:rFonts w:hint="eastAsia" w:hAnsi="宋体" w:cs="宋体"/>
          <w:b/>
          <w:sz w:val="24"/>
          <w:szCs w:val="24"/>
        </w:rPr>
        <w:t>款之规定，按废标处理。”</w:t>
      </w:r>
    </w:p>
    <w:bookmarkEnd w:id="41"/>
    <w:p>
      <w:pPr>
        <w:tabs>
          <w:tab w:val="left" w:pos="3060"/>
        </w:tabs>
        <w:autoSpaceDE w:val="0"/>
        <w:autoSpaceDN w:val="0"/>
        <w:spacing w:line="440" w:lineRule="exact"/>
        <w:jc w:val="left"/>
        <w:rPr>
          <w:rFonts w:hAnsi="宋体" w:cs="宋体"/>
          <w:b/>
          <w:bCs/>
          <w:sz w:val="24"/>
        </w:rPr>
      </w:pPr>
      <w:r>
        <w:rPr>
          <w:rFonts w:hAnsi="宋体" w:cs="宋体"/>
          <w:b/>
          <w:bCs/>
          <w:sz w:val="24"/>
        </w:rPr>
        <w:t xml:space="preserve">3.3 </w:t>
      </w:r>
      <w:r>
        <w:rPr>
          <w:rFonts w:hint="eastAsia" w:hAnsi="宋体" w:cs="宋体"/>
          <w:b/>
          <w:bCs/>
          <w:sz w:val="24"/>
        </w:rPr>
        <w:t>投标有效期</w:t>
      </w:r>
      <w:bookmarkEnd w:id="40"/>
      <w:r>
        <w:rPr>
          <w:rFonts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3.3.1 </w:t>
      </w:r>
      <w:r>
        <w:rPr>
          <w:rFonts w:hint="eastAsia" w:hAnsi="宋体" w:cs="宋体"/>
          <w:sz w:val="24"/>
        </w:rPr>
        <w:t>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3.3.2 </w:t>
      </w:r>
      <w:r>
        <w:rPr>
          <w:rFonts w:hint="eastAsia" w:hAnsi="宋体" w:cs="宋体"/>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3.4.1 </w:t>
      </w:r>
      <w:r>
        <w:rPr>
          <w:rFonts w:hint="eastAsia" w:hAnsi="宋体" w:cs="宋体"/>
          <w:sz w:val="24"/>
        </w:rPr>
        <w:t>投标保证金的基本户备案：按《投标人须知前附表》第</w:t>
      </w:r>
      <w:r>
        <w:rPr>
          <w:rFonts w:hAnsi="宋体" w:cs="宋体"/>
          <w:sz w:val="24"/>
        </w:rPr>
        <w:t>3.4.2</w:t>
      </w:r>
      <w:r>
        <w:rPr>
          <w:rFonts w:hint="eastAsia" w:hAnsi="宋体" w:cs="宋体"/>
          <w:sz w:val="24"/>
        </w:rPr>
        <w:t>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3.4.1.1 </w:t>
      </w:r>
      <w:r>
        <w:rPr>
          <w:rFonts w:hint="eastAsia" w:hAnsi="宋体" w:cs="宋体"/>
          <w:sz w:val="24"/>
        </w:rPr>
        <w:t>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3.4.1.2 </w:t>
      </w:r>
      <w:r>
        <w:rPr>
          <w:rFonts w:hint="eastAsia" w:hAnsi="宋体" w:cs="宋体"/>
          <w:sz w:val="24"/>
        </w:rPr>
        <w:t>基本户备案流程：</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w:t>
      </w:r>
      <w:r>
        <w:rPr>
          <w:rFonts w:hAnsi="宋体" w:cs="宋体"/>
          <w:sz w:val="24"/>
        </w:rPr>
        <w:t>http://221.14.6.70:8088/ggzy/</w:t>
      </w:r>
      <w:r>
        <w:rPr>
          <w:rFonts w:hint="eastAsia" w:hAnsi="宋体" w:cs="宋体"/>
          <w:sz w:val="24"/>
        </w:rPr>
        <w:t>，进行系统用户注册，在注册流程中“银行账户”环节，增加“账户类别</w:t>
      </w:r>
      <w:r>
        <w:rPr>
          <w:rFonts w:hAnsi="宋体" w:cs="宋体"/>
          <w:sz w:val="24"/>
        </w:rPr>
        <w:t>-</w:t>
      </w:r>
      <w:r>
        <w:rPr>
          <w:rFonts w:hint="eastAsia" w:hAnsi="宋体" w:cs="宋体"/>
          <w:sz w:val="24"/>
        </w:rPr>
        <w:t>基本账户”，填写投标人基本账户信息，扫描上传基本户开户许可证（两者信息必须相符），保存备案信息，提交并绑定</w:t>
      </w:r>
      <w:r>
        <w:rPr>
          <w:rFonts w:hAnsi="宋体" w:cs="宋体"/>
          <w:sz w:val="24"/>
        </w:rPr>
        <w:t>CA</w:t>
      </w:r>
      <w:r>
        <w:rPr>
          <w:rFonts w:hint="eastAsia" w:hAnsi="宋体" w:cs="宋体"/>
          <w:sz w:val="24"/>
        </w:rPr>
        <w:t>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3.4.2 </w:t>
      </w:r>
      <w:r>
        <w:rPr>
          <w:rFonts w:hint="eastAsia" w:hAnsi="宋体" w:cs="宋体"/>
          <w:sz w:val="24"/>
        </w:rPr>
        <w:t>投标保证金缴纳：按《投标人须知前附表》第</w:t>
      </w:r>
      <w:r>
        <w:rPr>
          <w:rFonts w:hAnsi="宋体" w:cs="宋体"/>
          <w:sz w:val="24"/>
        </w:rPr>
        <w:t>3.4.2</w:t>
      </w:r>
      <w:r>
        <w:rPr>
          <w:rFonts w:hint="eastAsia" w:hAnsi="宋体" w:cs="宋体"/>
          <w:sz w:val="24"/>
        </w:rPr>
        <w:t>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lang w:val="zh-CN"/>
        </w:rPr>
        <w:t xml:space="preserve">3.4.2.1 </w:t>
      </w: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 xml:space="preserve">3.4.2.2 </w:t>
      </w:r>
      <w:r>
        <w:rPr>
          <w:rFonts w:hint="eastAsia" w:hAnsi="宋体" w:cs="宋体"/>
          <w:sz w:val="24"/>
          <w:lang w:val="zh-CN"/>
        </w:rPr>
        <w:t>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Ansi="宋体" w:cs="宋体"/>
          <w:sz w:val="24"/>
        </w:rPr>
        <w:t>http://221.14.6.70:8088/ggzy</w:t>
      </w:r>
      <w:r>
        <w:rPr>
          <w:rFonts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 xml:space="preserve">3.4.2.3 </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3.4.2.5</w:t>
      </w:r>
      <w:r>
        <w:rPr>
          <w:rFonts w:hint="eastAsia" w:hAnsi="宋体" w:cs="宋体"/>
          <w:sz w:val="24"/>
          <w:lang w:val="zh-CN"/>
        </w:rPr>
        <w:t>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(1)</w:t>
      </w:r>
      <w:r>
        <w:rPr>
          <w:rFonts w:hint="eastAsia" w:hAnsi="宋体" w:cs="宋体"/>
          <w:sz w:val="24"/>
        </w:rPr>
        <w:t>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(2)</w:t>
      </w:r>
      <w:r>
        <w:rPr>
          <w:rFonts w:hint="eastAsia" w:hAnsi="宋体" w:cs="宋体"/>
          <w:sz w:val="24"/>
        </w:rPr>
        <w:t>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 xml:space="preserve">3.4.2.7 </w:t>
      </w:r>
      <w:r>
        <w:rPr>
          <w:rFonts w:hint="eastAsia" w:hAnsi="宋体" w:cs="宋体"/>
          <w:sz w:val="24"/>
          <w:lang w:val="zh-CN"/>
        </w:rPr>
        <w:t>《保证金缴纳绑定操作指南》获取方法：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w:t>
      </w:r>
      <w:r>
        <w:rPr>
          <w:rFonts w:hAnsi="宋体" w:cs="宋体"/>
          <w:sz w:val="24"/>
          <w:lang w:val="zh-CN"/>
        </w:rPr>
        <w:t>-</w:t>
      </w:r>
      <w:r>
        <w:rPr>
          <w:rFonts w:hint="eastAsia" w:hAnsi="宋体" w:cs="宋体"/>
          <w:sz w:val="24"/>
          <w:lang w:val="zh-CN"/>
        </w:rPr>
        <w:t>组件下载</w:t>
      </w:r>
      <w:r>
        <w:rPr>
          <w:rFonts w:hAnsi="宋体" w:cs="宋体"/>
          <w:sz w:val="24"/>
          <w:lang w:val="zh-CN"/>
        </w:rPr>
        <w:t>-</w:t>
      </w:r>
      <w:r>
        <w:rPr>
          <w:rFonts w:hint="eastAsia" w:hAnsi="宋体" w:cs="宋体"/>
          <w:sz w:val="24"/>
          <w:lang w:val="zh-CN"/>
        </w:rPr>
        <w:t>《保证金缴纳绑定操作指南》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3.4.3 </w:t>
      </w:r>
      <w:r>
        <w:rPr>
          <w:rFonts w:hint="eastAsia" w:hAnsi="宋体" w:cs="宋体"/>
          <w:sz w:val="24"/>
        </w:rPr>
        <w:t>投标人不按本章第</w:t>
      </w:r>
      <w:r>
        <w:rPr>
          <w:rFonts w:hAnsi="宋体" w:cs="宋体"/>
          <w:sz w:val="24"/>
        </w:rPr>
        <w:t>3.4.2</w:t>
      </w:r>
      <w:r>
        <w:rPr>
          <w:rFonts w:hint="eastAsia" w:hAnsi="宋体" w:cs="宋体"/>
          <w:sz w:val="24"/>
        </w:rPr>
        <w:t>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3.4.4 </w:t>
      </w:r>
      <w:r>
        <w:rPr>
          <w:rFonts w:hint="eastAsia" w:hAnsi="宋体" w:cs="宋体"/>
          <w:sz w:val="24"/>
        </w:rPr>
        <w:t>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）中标候选人公示期满后没有质疑或投诉的，退还非中标候选人投标保证金及银行同期存款利息；在书面合同签订后</w:t>
      </w:r>
      <w:r>
        <w:rPr>
          <w:rFonts w:hAnsi="宋体" w:cs="宋体"/>
          <w:sz w:val="24"/>
        </w:rPr>
        <w:t>5</w:t>
      </w:r>
      <w:r>
        <w:rPr>
          <w:rFonts w:hint="eastAsia" w:hAnsi="宋体" w:cs="宋体"/>
          <w:sz w:val="24"/>
        </w:rPr>
        <w:t>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）项目废标或招标人终止招标的，在此后</w:t>
      </w:r>
      <w:r>
        <w:rPr>
          <w:rFonts w:hAnsi="宋体" w:cs="宋体"/>
          <w:sz w:val="24"/>
        </w:rPr>
        <w:t>5</w:t>
      </w:r>
      <w:r>
        <w:rPr>
          <w:rFonts w:hint="eastAsia" w:hAnsi="宋体" w:cs="宋体"/>
          <w:sz w:val="24"/>
        </w:rPr>
        <w:t>个工作日内退还投标保证金及银行同期活期存利息。</w:t>
      </w:r>
      <w:r>
        <w:rPr>
          <w:rFonts w:hAnsi="宋体" w:cs="宋体"/>
          <w:sz w:val="24"/>
        </w:rPr>
        <w:br w:type="textWrapping"/>
      </w:r>
      <w:r>
        <w:rPr>
          <w:rFonts w:hint="eastAsia" w:hAnsi="宋体" w:cs="宋体"/>
          <w:sz w:val="24"/>
        </w:rPr>
        <w:t>（</w:t>
      </w:r>
      <w:r>
        <w:rPr>
          <w:rFonts w:hAnsi="宋体" w:cs="宋体"/>
          <w:sz w:val="24"/>
        </w:rPr>
        <w:t>4</w:t>
      </w:r>
      <w:r>
        <w:rPr>
          <w:rFonts w:hint="eastAsia" w:hAnsi="宋体" w:cs="宋体"/>
          <w:sz w:val="24"/>
        </w:rPr>
        <w:t>）投标活动中出现质疑、投诉的，中标候选人、质疑人和被质疑人、投诉人和被投诉人的投标保证金暂停退还。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宋体"/>
          <w:sz w:val="24"/>
        </w:rPr>
        <w:t>0374-2968027</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3.4.5</w:t>
      </w:r>
      <w:r>
        <w:rPr>
          <w:rFonts w:hint="eastAsia" w:hAnsi="宋体" w:cs="宋体"/>
          <w:sz w:val="24"/>
        </w:rPr>
        <w:t>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）在招标文件要求提交投标文件的截止时间后至投标文件有效期满前撤回投标的；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）中标通知书发出后，中标人无故放弃中标项目或无正当理由在规定时间内不与招标人签订合同或未按招标文件规定提交履约担保的；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）将中标项目转让给他人，或者在投标文件中未说明，且未经招标人同意，将中标项目分包给他人的；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）投标人在招投标活动中弄虚作假、围标串标、骗取中标等，并经招投标行政监督部门调查核实的；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）拒绝履行合同义务的；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w:t>
      </w:r>
      <w:r>
        <w:rPr>
          <w:rFonts w:hint="eastAsia" w:hAnsi="宋体" w:cs="宋体"/>
          <w:sz w:val="24"/>
          <w:lang w:val="zh-CN"/>
        </w:rPr>
        <w:t>凡投标人投标保证金交纳至同一标段相同子账号的，保证金暂不予退还，并依照《许昌市公共资源交易当事人不良行为管理暂行办法》（许公管委〔</w:t>
      </w:r>
      <w:r>
        <w:rPr>
          <w:rFonts w:hAnsi="宋体" w:cs="宋体"/>
          <w:sz w:val="24"/>
          <w:lang w:val="zh-CN"/>
        </w:rPr>
        <w:t>2017</w:t>
      </w:r>
      <w:r>
        <w:rPr>
          <w:rFonts w:hint="eastAsia" w:hAnsi="宋体" w:cs="宋体"/>
          <w:sz w:val="24"/>
          <w:lang w:val="zh-CN"/>
        </w:rPr>
        <w:t>〕</w:t>
      </w:r>
      <w:r>
        <w:rPr>
          <w:rFonts w:hAnsi="宋体" w:cs="宋体"/>
          <w:sz w:val="24"/>
          <w:lang w:val="zh-CN"/>
        </w:rPr>
        <w:t>1</w:t>
      </w:r>
      <w:r>
        <w:rPr>
          <w:rFonts w:hint="eastAsia" w:hAnsi="宋体" w:cs="宋体"/>
          <w:sz w:val="24"/>
          <w:lang w:val="zh-CN"/>
        </w:rPr>
        <w:t>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）相关法律、法规规定不予退还的其它情形。</w:t>
      </w:r>
    </w:p>
    <w:p>
      <w:pPr>
        <w:autoSpaceDE w:val="0"/>
        <w:autoSpaceDN w:val="0"/>
        <w:spacing w:line="420" w:lineRule="exact"/>
        <w:jc w:val="left"/>
        <w:rPr>
          <w:rFonts w:hAnsi="宋体" w:cs="宋体"/>
          <w:b/>
          <w:sz w:val="24"/>
        </w:rPr>
      </w:pPr>
      <w:r>
        <w:rPr>
          <w:rFonts w:hAnsi="宋体" w:cs="宋体"/>
          <w:b/>
          <w:sz w:val="24"/>
        </w:rPr>
        <w:t xml:space="preserve">3.5 </w:t>
      </w:r>
      <w:r>
        <w:rPr>
          <w:rFonts w:hint="eastAsia" w:hAnsi="宋体" w:cs="宋体"/>
          <w:b/>
          <w:sz w:val="24"/>
        </w:rPr>
        <w:t>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Ansi="宋体" w:cs="宋体"/>
          <w:sz w:val="24"/>
        </w:rPr>
        <w:t xml:space="preserve">3.5.1 </w:t>
      </w:r>
      <w:r>
        <w:rPr>
          <w:rFonts w:hint="eastAsia" w:hAnsi="宋体" w:cs="宋体"/>
          <w:sz w:val="24"/>
        </w:rPr>
        <w:t>“投标人基本情况表”应附投标人营业执照副本、资质证书副本和安全生产许可证等材料的原件扫描件。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Ansi="宋体" w:cs="宋体"/>
          <w:sz w:val="24"/>
        </w:rPr>
        <w:t xml:space="preserve">3.5.2 </w:t>
      </w:r>
      <w:r>
        <w:rPr>
          <w:rFonts w:hint="eastAsia" w:hAnsi="宋体" w:cs="宋体"/>
          <w:sz w:val="24"/>
        </w:rPr>
        <w:t>“近年财务状况表”应附经会计师事务所或审计机构审计的财务会计报表，包括资产负债表、现金流量表、利润表和财务情况说明书的原件扫描件，具体年份要求见投标人须知前附表。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Ansi="宋体" w:cs="宋体"/>
          <w:sz w:val="24"/>
        </w:rPr>
        <w:t xml:space="preserve">    3.5.3 </w:t>
      </w:r>
      <w:r>
        <w:rPr>
          <w:rFonts w:hint="eastAsia" w:hAnsi="宋体" w:cs="宋体"/>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Ansi="宋体" w:cs="宋体"/>
          <w:sz w:val="24"/>
        </w:rPr>
        <w:t xml:space="preserve">    3.5.4 </w:t>
      </w:r>
      <w:r>
        <w:rPr>
          <w:rFonts w:hint="eastAsia" w:hAnsi="宋体" w:cs="宋体"/>
          <w:sz w:val="24"/>
        </w:rPr>
        <w:t>“正在施工和新承接的项目情况表”应附中标通知书和合同协议书的原件扫描件。每张表格只填写一个项目，并标明序号。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Ansi="宋体" w:cs="宋体"/>
          <w:sz w:val="24"/>
        </w:rPr>
        <w:t xml:space="preserve">    3.5.5 </w:t>
      </w:r>
      <w:r>
        <w:rPr>
          <w:rFonts w:hint="eastAsia" w:hAnsi="宋体" w:cs="宋体"/>
          <w:sz w:val="24"/>
        </w:rPr>
        <w:t>“近年发生的诉讼及仲裁情况”应说明相关情况，并附法院或仲裁机构作出的判决、裁决等有关法律文书原件扫描件，具体年份要求见投标人须知前附表。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Ansi="宋体" w:cs="宋体"/>
          <w:b/>
          <w:sz w:val="24"/>
        </w:rPr>
        <w:t xml:space="preserve">3.6 </w:t>
      </w:r>
      <w:bookmarkStart w:id="44" w:name="_Toc144974521"/>
      <w:bookmarkStart w:id="45" w:name="_Toc152042329"/>
      <w:bookmarkStart w:id="46" w:name="_Toc152045553"/>
      <w:bookmarkStart w:id="47" w:name="_Toc179632571"/>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Ansi="宋体" w:cs="宋体"/>
          <w:b/>
          <w:sz w:val="24"/>
        </w:rPr>
        <w:t xml:space="preserve">3.7 </w:t>
      </w:r>
      <w:r>
        <w:rPr>
          <w:rFonts w:hint="eastAsia" w:hAnsi="宋体" w:cs="宋体"/>
          <w:b/>
          <w:sz w:val="24"/>
        </w:rPr>
        <w:t>投标文件的编制</w:t>
      </w:r>
      <w:bookmarkEnd w:id="43"/>
    </w:p>
    <w:p>
      <w:pPr>
        <w:spacing w:line="400" w:lineRule="exact"/>
        <w:ind w:firstLine="480" w:firstLineChars="200"/>
        <w:rPr>
          <w:rFonts w:hAnsi="宋体" w:cs="宋体"/>
          <w:sz w:val="24"/>
        </w:rPr>
      </w:pPr>
      <w:r>
        <w:rPr>
          <w:rFonts w:hAnsi="宋体" w:cs="宋体"/>
          <w:sz w:val="24"/>
        </w:rPr>
        <w:t xml:space="preserve">3.7.1 </w:t>
      </w:r>
      <w:r>
        <w:rPr>
          <w:rFonts w:hint="eastAsia" w:hAnsi="宋体" w:cs="宋体"/>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Ansi="宋体" w:cs="宋体"/>
          <w:sz w:val="24"/>
        </w:rPr>
        <w:t xml:space="preserve">3.7.2 </w:t>
      </w:r>
      <w:r>
        <w:rPr>
          <w:rFonts w:hint="eastAsia" w:hAnsi="宋体" w:cs="宋体"/>
          <w:sz w:val="24"/>
        </w:rPr>
        <w:t>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Ansi="宋体" w:cs="宋体"/>
          <w:sz w:val="24"/>
        </w:rPr>
        <w:t xml:space="preserve">3.7.3 </w:t>
      </w:r>
      <w:r>
        <w:rPr>
          <w:rFonts w:hint="eastAsia" w:hAnsi="宋体" w:cs="宋体"/>
          <w:sz w:val="24"/>
        </w:rPr>
        <w:t>投标人编制的投标文件应分为商务标、综合（信用）标和技术标。</w:t>
      </w:r>
    </w:p>
    <w:p>
      <w:pPr>
        <w:tabs>
          <w:tab w:val="left" w:pos="7095"/>
        </w:tabs>
        <w:spacing w:line="360" w:lineRule="auto"/>
        <w:ind w:firstLine="480" w:firstLineChars="200"/>
        <w:rPr>
          <w:rFonts w:hAnsi="宋体"/>
          <w:sz w:val="24"/>
          <w:szCs w:val="24"/>
        </w:rPr>
      </w:pPr>
      <w:r>
        <w:rPr>
          <w:rFonts w:hAnsi="宋体" w:cs="宋体"/>
          <w:sz w:val="24"/>
        </w:rPr>
        <w:t xml:space="preserve">3.7.4 </w:t>
      </w:r>
      <w:r>
        <w:rPr>
          <w:rFonts w:hint="eastAsia" w:hAnsi="宋体"/>
          <w:sz w:val="24"/>
          <w:szCs w:val="24"/>
        </w:rPr>
        <w:t>投标人登录许昌公共资源交易系统下载“许昌投标文件制作系统</w:t>
      </w:r>
      <w:r>
        <w:rPr>
          <w:rFonts w:hAnsi="宋体"/>
          <w:sz w:val="24"/>
          <w:szCs w:val="24"/>
        </w:rPr>
        <w:t>SEARUN V1.0</w:t>
      </w:r>
      <w:r>
        <w:rPr>
          <w:rFonts w:hint="eastAsia" w:hAnsi="宋体"/>
          <w:sz w:val="24"/>
          <w:szCs w:val="24"/>
        </w:rPr>
        <w:t>”，按招标文件要求制作电子投标文件（包括含工程量清单的商务标投标文件）。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Ansi="宋体" w:cs="宋体"/>
          <w:sz w:val="24"/>
        </w:rPr>
        <w:t xml:space="preserve">3.7.5 </w:t>
      </w:r>
      <w:r>
        <w:rPr>
          <w:rFonts w:hint="eastAsia" w:hAnsi="宋体" w:cs="宋体"/>
          <w:sz w:val="24"/>
        </w:rPr>
        <w:t>使用电子介质存储的备份文件</w:t>
      </w:r>
      <w:r>
        <w:rPr>
          <w:rFonts w:hAnsi="宋体" w:cs="宋体"/>
          <w:sz w:val="24"/>
        </w:rPr>
        <w:t>1</w:t>
      </w:r>
      <w:r>
        <w:rPr>
          <w:rFonts w:hint="eastAsia" w:hAnsi="宋体" w:cs="宋体"/>
          <w:sz w:val="24"/>
        </w:rPr>
        <w:t>份。</w:t>
      </w:r>
    </w:p>
    <w:p>
      <w:pPr>
        <w:autoSpaceDE w:val="0"/>
        <w:autoSpaceDN w:val="0"/>
        <w:spacing w:line="440" w:lineRule="exact"/>
        <w:ind w:firstLine="480" w:firstLineChars="200"/>
        <w:jc w:val="left"/>
        <w:rPr>
          <w:rFonts w:hAnsi="宋体" w:cs="宋体"/>
          <w:b/>
          <w:sz w:val="24"/>
        </w:rPr>
      </w:pPr>
      <w:r>
        <w:rPr>
          <w:rFonts w:hAnsi="宋体" w:cs="宋体"/>
          <w:sz w:val="24"/>
        </w:rPr>
        <w:t xml:space="preserve">3.7.6 </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w:t>
      </w:r>
      <w:r>
        <w:rPr>
          <w:rFonts w:hAnsi="宋体" w:cs="宋体"/>
          <w:sz w:val="24"/>
        </w:rPr>
        <w:t>PDF</w:t>
      </w:r>
      <w:r>
        <w:rPr>
          <w:rFonts w:hint="eastAsia" w:hAnsi="宋体" w:cs="宋体"/>
          <w:sz w:val="24"/>
        </w:rPr>
        <w:t>文件</w:t>
      </w:r>
      <w:r>
        <w:rPr>
          <w:rFonts w:hAnsi="宋体" w:cs="宋体"/>
          <w:sz w:val="24"/>
        </w:rPr>
        <w:t>,</w:t>
      </w:r>
      <w:r>
        <w:rPr>
          <w:rFonts w:hint="eastAsia" w:hAnsi="宋体" w:cs="宋体"/>
          <w:sz w:val="24"/>
        </w:rPr>
        <w:t>用于打印纸质文件。</w:t>
      </w:r>
    </w:p>
    <w:p>
      <w:pPr>
        <w:autoSpaceDE w:val="0"/>
        <w:autoSpaceDN w:val="0"/>
        <w:spacing w:line="440" w:lineRule="exact"/>
        <w:ind w:firstLine="480" w:firstLineChars="200"/>
        <w:jc w:val="left"/>
        <w:rPr>
          <w:rFonts w:hAnsi="宋体" w:cs="宋体"/>
          <w:sz w:val="24"/>
        </w:rPr>
      </w:pPr>
      <w:r>
        <w:rPr>
          <w:rFonts w:hAnsi="宋体" w:cs="宋体"/>
          <w:sz w:val="24"/>
        </w:rPr>
        <w:t xml:space="preserve">3.7.7 </w:t>
      </w:r>
      <w:r>
        <w:rPr>
          <w:rFonts w:hint="eastAsia" w:hAnsi="宋体" w:cs="宋体"/>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bookmarkStart w:id="48" w:name="_Toc283559961"/>
      <w:r>
        <w:rPr>
          <w:rFonts w:hAnsi="宋体" w:cs="宋体"/>
          <w:sz w:val="24"/>
        </w:rPr>
        <w:t xml:space="preserve">3.7.8 </w:t>
      </w:r>
      <w:r>
        <w:rPr>
          <w:rFonts w:hint="eastAsia" w:hAnsi="宋体" w:cs="宋体"/>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Ansi="宋体" w:cs="宋体"/>
          <w:sz w:val="24"/>
        </w:rPr>
        <w:t xml:space="preserve">3.7.8 </w:t>
      </w:r>
      <w:r>
        <w:rPr>
          <w:rFonts w:hint="eastAsia" w:hAnsi="宋体" w:cs="宋体"/>
          <w:sz w:val="24"/>
        </w:rPr>
        <w:t>纸质投标文件的正本与副本应分别装订成册，并编制目录，具体装订要求见投标人须知前附表规定。</w:t>
      </w:r>
    </w:p>
    <w:p>
      <w:pPr>
        <w:autoSpaceDE w:val="0"/>
        <w:autoSpaceDN w:val="0"/>
        <w:adjustRightInd w:val="0"/>
        <w:spacing w:line="460" w:lineRule="exact"/>
        <w:jc w:val="left"/>
        <w:rPr>
          <w:rFonts w:hAnsi="宋体" w:cs="宋体"/>
          <w:sz w:val="24"/>
        </w:rPr>
      </w:pPr>
      <w:r>
        <w:rPr>
          <w:rFonts w:hAnsi="宋体" w:cs="宋体"/>
          <w:b/>
          <w:bCs/>
          <w:sz w:val="24"/>
        </w:rPr>
        <w:t xml:space="preserve">3.7.9 </w:t>
      </w:r>
      <w:r>
        <w:rPr>
          <w:rFonts w:hint="eastAsia" w:hAnsi="宋体" w:cs="宋体"/>
          <w:b/>
          <w:bCs/>
          <w:sz w:val="24"/>
        </w:rPr>
        <w:t>商务标投标文件制作注意事项：</w:t>
      </w:r>
    </w:p>
    <w:p>
      <w:pPr>
        <w:autoSpaceDE w:val="0"/>
        <w:autoSpaceDN w:val="0"/>
        <w:adjustRightInd w:val="0"/>
        <w:spacing w:line="460" w:lineRule="exact"/>
        <w:ind w:firstLine="480" w:firstLineChars="200"/>
        <w:jc w:val="left"/>
        <w:rPr>
          <w:rFonts w:hAnsi="宋体" w:cs="宋体"/>
          <w:sz w:val="24"/>
        </w:rPr>
      </w:pPr>
      <w:r>
        <w:rPr>
          <w:rFonts w:hAnsi="宋体" w:cs="宋体"/>
          <w:sz w:val="24"/>
        </w:rPr>
        <w:t xml:space="preserve">3.7.9.1 </w:t>
      </w:r>
      <w:r>
        <w:rPr>
          <w:rFonts w:hint="eastAsia" w:hAnsi="宋体" w:cs="宋体"/>
          <w:sz w:val="24"/>
        </w:rPr>
        <w:t>投标人登录《全国公共资源交易平台（河南省·许昌市）》公共资源交易系统下载“许昌投标文件制作系统</w:t>
      </w:r>
      <w:r>
        <w:rPr>
          <w:rFonts w:hAnsi="宋体" w:cs="宋体"/>
          <w:sz w:val="24"/>
        </w:rPr>
        <w:t>SEARUN V1.0</w:t>
      </w:r>
      <w:r>
        <w:rPr>
          <w:rFonts w:hint="eastAsia" w:hAnsi="宋体" w:cs="宋体"/>
          <w:sz w:val="24"/>
        </w:rPr>
        <w:t>”和操作手册（工程项目），按招标文件要求制作商务标投标文件。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Ansi="宋体" w:cs="宋体"/>
          <w:sz w:val="24"/>
        </w:rPr>
        <w:t xml:space="preserve">3.7.9.2 </w:t>
      </w:r>
      <w:r>
        <w:rPr>
          <w:rFonts w:hint="eastAsia" w:hAnsi="宋体" w:cs="宋体"/>
          <w:sz w:val="24"/>
        </w:rPr>
        <w:t>商务标投标文件制作技术咨询：</w:t>
      </w:r>
      <w:r>
        <w:rPr>
          <w:rFonts w:hAnsi="宋体" w:cs="宋体"/>
          <w:sz w:val="24"/>
        </w:rPr>
        <w:t>0374-2961598</w:t>
      </w:r>
      <w:r>
        <w:rPr>
          <w:rFonts w:hint="eastAsia" w:hAnsi="宋体" w:cs="宋体"/>
          <w:sz w:val="24"/>
        </w:rPr>
        <w:t>。</w:t>
      </w:r>
    </w:p>
    <w:p>
      <w:pPr>
        <w:autoSpaceDE w:val="0"/>
        <w:autoSpaceDN w:val="0"/>
        <w:adjustRightInd w:val="0"/>
        <w:spacing w:line="440" w:lineRule="exact"/>
        <w:jc w:val="left"/>
        <w:rPr>
          <w:rFonts w:hAnsi="宋体" w:cs="宋体"/>
          <w:b/>
          <w:sz w:val="24"/>
        </w:rPr>
      </w:pPr>
      <w:r>
        <w:rPr>
          <w:rFonts w:hAnsi="宋体" w:cs="宋体"/>
          <w:b/>
          <w:sz w:val="24"/>
        </w:rPr>
        <w:t xml:space="preserve">4. </w:t>
      </w:r>
      <w:r>
        <w:rPr>
          <w:rFonts w:hint="eastAsia" w:hAnsi="宋体" w:cs="宋体"/>
          <w:b/>
          <w:sz w:val="24"/>
        </w:rPr>
        <w:t>投标</w:t>
      </w:r>
      <w:bookmarkEnd w:id="48"/>
    </w:p>
    <w:p>
      <w:pPr>
        <w:autoSpaceDE w:val="0"/>
        <w:autoSpaceDN w:val="0"/>
        <w:adjustRightInd w:val="0"/>
        <w:spacing w:line="440" w:lineRule="exact"/>
        <w:jc w:val="left"/>
        <w:rPr>
          <w:rFonts w:hAnsi="宋体" w:cs="宋体"/>
          <w:b/>
          <w:sz w:val="24"/>
        </w:rPr>
      </w:pPr>
      <w:bookmarkStart w:id="49" w:name="_Toc283559962"/>
      <w:r>
        <w:rPr>
          <w:rFonts w:hAnsi="宋体" w:cs="宋体"/>
          <w:b/>
          <w:sz w:val="24"/>
        </w:rPr>
        <w:t xml:space="preserve">4.1 </w:t>
      </w:r>
      <w:r>
        <w:rPr>
          <w:rFonts w:hint="eastAsia" w:hAnsi="宋体" w:cs="宋体"/>
          <w:b/>
          <w:sz w:val="24"/>
        </w:rPr>
        <w:t>投标文件的密封和标记</w:t>
      </w:r>
      <w:bookmarkEnd w:id="49"/>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4.1.1 </w:t>
      </w:r>
      <w:r>
        <w:rPr>
          <w:rFonts w:hint="eastAsia" w:hAnsi="宋体" w:cs="宋体"/>
          <w:sz w:val="24"/>
        </w:rPr>
        <w:t>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4.1.2 </w:t>
      </w:r>
      <w:r>
        <w:rPr>
          <w:rFonts w:hint="eastAsia" w:hAnsi="宋体" w:cs="宋体"/>
          <w:sz w:val="24"/>
        </w:rPr>
        <w:t>投标文件的封套上应写明的其他内容见投标人须知前附表。</w:t>
      </w:r>
    </w:p>
    <w:p>
      <w:pPr>
        <w:autoSpaceDE w:val="0"/>
        <w:autoSpaceDN w:val="0"/>
        <w:spacing w:line="440" w:lineRule="exact"/>
        <w:ind w:firstLine="480" w:firstLineChars="200"/>
        <w:jc w:val="left"/>
        <w:rPr>
          <w:rFonts w:hAnsi="宋体" w:cs="宋体"/>
          <w:sz w:val="24"/>
        </w:rPr>
      </w:pPr>
      <w:r>
        <w:rPr>
          <w:rFonts w:hAnsi="宋体" w:cs="宋体"/>
          <w:sz w:val="24"/>
        </w:rPr>
        <w:t xml:space="preserve">4.1.3 </w:t>
      </w:r>
      <w:r>
        <w:rPr>
          <w:rFonts w:hint="eastAsia" w:hAnsi="宋体" w:cs="宋体"/>
          <w:sz w:val="24"/>
        </w:rPr>
        <w:t>使用电子介质存储的投标文件应单独密封，封套上写明“投标人名称、项目名称、标段，在年月日时分前不得开启”，并加盖单位公章，法定代表人或委托代理人签名，在投标截止时间前随纸质投标文件一并递交。</w:t>
      </w:r>
    </w:p>
    <w:p>
      <w:pPr>
        <w:spacing w:line="420" w:lineRule="exact"/>
        <w:ind w:firstLine="480" w:firstLineChars="200"/>
        <w:rPr>
          <w:rFonts w:hAnsi="宋体" w:cs="宋体"/>
          <w:sz w:val="24"/>
        </w:rPr>
      </w:pPr>
      <w:r>
        <w:rPr>
          <w:rFonts w:hAnsi="宋体" w:cs="宋体"/>
          <w:sz w:val="24"/>
        </w:rPr>
        <w:t xml:space="preserve">4.1.4 </w:t>
      </w:r>
      <w:r>
        <w:rPr>
          <w:rFonts w:hint="eastAsia" w:hAnsi="宋体" w:cs="宋体"/>
          <w:sz w:val="24"/>
        </w:rPr>
        <w:t>未按本章第</w:t>
      </w:r>
      <w:r>
        <w:rPr>
          <w:rFonts w:hAnsi="宋体" w:cs="宋体"/>
          <w:sz w:val="24"/>
        </w:rPr>
        <w:t>4.1.1</w:t>
      </w:r>
      <w:r>
        <w:rPr>
          <w:rFonts w:hint="eastAsia" w:hAnsi="宋体" w:cs="宋体"/>
          <w:sz w:val="24"/>
        </w:rPr>
        <w:t>项、第</w:t>
      </w:r>
      <w:r>
        <w:rPr>
          <w:rFonts w:hAnsi="宋体" w:cs="宋体"/>
          <w:sz w:val="24"/>
        </w:rPr>
        <w:t>4.1.2</w:t>
      </w:r>
      <w:r>
        <w:rPr>
          <w:rFonts w:hint="eastAsia" w:hAnsi="宋体" w:cs="宋体"/>
          <w:sz w:val="24"/>
        </w:rPr>
        <w:t>项、第</w:t>
      </w:r>
      <w:r>
        <w:rPr>
          <w:rFonts w:hAnsi="宋体" w:cs="宋体"/>
          <w:sz w:val="24"/>
        </w:rPr>
        <w:t>4.1.3</w:t>
      </w:r>
      <w:r>
        <w:rPr>
          <w:rFonts w:hint="eastAsia" w:hAnsi="宋体" w:cs="宋体"/>
          <w:sz w:val="24"/>
        </w:rPr>
        <w:t>项要求密封和加写标记的投标文件，招标人不予受理。</w:t>
      </w:r>
    </w:p>
    <w:p>
      <w:pPr>
        <w:autoSpaceDE w:val="0"/>
        <w:autoSpaceDN w:val="0"/>
        <w:spacing w:line="440" w:lineRule="exact"/>
        <w:jc w:val="left"/>
        <w:rPr>
          <w:rFonts w:hAnsi="宋体" w:cs="宋体"/>
          <w:b/>
          <w:sz w:val="24"/>
        </w:rPr>
      </w:pPr>
      <w:r>
        <w:rPr>
          <w:rFonts w:hAnsi="宋体" w:cs="宋体"/>
          <w:b/>
          <w:sz w:val="24"/>
        </w:rPr>
        <w:t xml:space="preserve">4.2 </w:t>
      </w:r>
      <w:r>
        <w:rPr>
          <w:rFonts w:hint="eastAsia" w:hAnsi="宋体" w:cs="宋体"/>
          <w:b/>
          <w:sz w:val="24"/>
        </w:rPr>
        <w:t>投标文件的提交</w:t>
      </w:r>
    </w:p>
    <w:p>
      <w:pPr>
        <w:autoSpaceDE w:val="0"/>
        <w:autoSpaceDN w:val="0"/>
        <w:spacing w:line="440" w:lineRule="exact"/>
        <w:ind w:firstLine="480" w:firstLineChars="200"/>
        <w:jc w:val="left"/>
        <w:rPr>
          <w:rFonts w:hAnsi="宋体" w:cs="宋体"/>
          <w:sz w:val="24"/>
        </w:rPr>
      </w:pPr>
      <w:r>
        <w:rPr>
          <w:rFonts w:hAnsi="宋体" w:cs="宋体"/>
          <w:sz w:val="24"/>
        </w:rPr>
        <w:t xml:space="preserve">4.2.1 </w:t>
      </w:r>
      <w:r>
        <w:rPr>
          <w:rFonts w:hint="eastAsia" w:hAnsi="宋体" w:cs="宋体"/>
          <w:sz w:val="24"/>
        </w:rPr>
        <w:t>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rPr>
          <w:rFonts w:hAnsi="宋体" w:cs="宋体"/>
          <w:sz w:val="24"/>
        </w:rPr>
      </w:pPr>
      <w:r>
        <w:rPr>
          <w:rFonts w:hAnsi="宋体" w:cs="宋体"/>
          <w:sz w:val="24"/>
        </w:rPr>
        <w:t xml:space="preserve">4.2.2 </w:t>
      </w:r>
      <w:r>
        <w:rPr>
          <w:rFonts w:hint="eastAsia" w:hAnsi="宋体" w:cs="宋体"/>
          <w:sz w:val="24"/>
        </w:rPr>
        <w:t>投标人提交纸质投标文件及电子介质存储的投标文件地点：见投标人须知前附表。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Ansi="宋体" w:cs="宋体"/>
          <w:sz w:val="24"/>
        </w:rPr>
        <w:t xml:space="preserve">4.2.3 </w:t>
      </w:r>
      <w:r>
        <w:rPr>
          <w:rFonts w:hint="eastAsia" w:hAnsi="宋体" w:cs="宋体"/>
          <w:sz w:val="24"/>
        </w:rPr>
        <w:t>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rPr>
          <w:rFonts w:hAnsi="宋体" w:cs="宋体"/>
          <w:sz w:val="24"/>
        </w:rPr>
      </w:pPr>
      <w:r>
        <w:rPr>
          <w:rFonts w:hAnsi="宋体" w:cs="宋体"/>
          <w:sz w:val="24"/>
        </w:rPr>
        <w:t xml:space="preserve">4.2.4 </w:t>
      </w:r>
      <w:r>
        <w:rPr>
          <w:rFonts w:hint="eastAsia" w:hAnsi="宋体" w:cs="宋体"/>
          <w:sz w:val="24"/>
        </w:rPr>
        <w:t>逾期送达的或者未送达指定地点的纸质投标文件、电子介质存储的投标文件，招标人不予受理。</w:t>
      </w:r>
    </w:p>
    <w:p>
      <w:pPr>
        <w:autoSpaceDE w:val="0"/>
        <w:autoSpaceDN w:val="0"/>
        <w:spacing w:line="440" w:lineRule="exact"/>
        <w:jc w:val="left"/>
        <w:rPr>
          <w:rFonts w:hAnsi="宋体" w:cs="宋体"/>
          <w:b/>
          <w:sz w:val="24"/>
        </w:rPr>
      </w:pPr>
      <w:bookmarkStart w:id="50" w:name="_Toc283559964"/>
      <w:r>
        <w:rPr>
          <w:rFonts w:hAnsi="宋体" w:cs="宋体"/>
          <w:b/>
          <w:sz w:val="24"/>
        </w:rPr>
        <w:t xml:space="preserve">4.3 </w:t>
      </w:r>
      <w:r>
        <w:rPr>
          <w:rFonts w:hint="eastAsia" w:hAnsi="宋体" w:cs="宋体"/>
          <w:b/>
          <w:sz w:val="24"/>
        </w:rPr>
        <w:t>投标文件的修改与撤回</w:t>
      </w:r>
      <w:bookmarkEnd w:id="50"/>
    </w:p>
    <w:p>
      <w:pPr>
        <w:autoSpaceDE w:val="0"/>
        <w:autoSpaceDN w:val="0"/>
        <w:spacing w:line="440" w:lineRule="exact"/>
        <w:ind w:firstLine="480" w:firstLineChars="200"/>
        <w:jc w:val="left"/>
        <w:rPr>
          <w:rFonts w:hAnsi="宋体" w:cs="宋体"/>
          <w:sz w:val="24"/>
        </w:rPr>
      </w:pPr>
      <w:r>
        <w:rPr>
          <w:rFonts w:hAnsi="宋体" w:cs="宋体"/>
          <w:sz w:val="24"/>
        </w:rPr>
        <w:t xml:space="preserve">4.3.1 </w:t>
      </w:r>
      <w:r>
        <w:rPr>
          <w:rFonts w:hint="eastAsia" w:hAnsi="宋体" w:cs="宋体"/>
          <w:sz w:val="24"/>
        </w:rPr>
        <w:t>在本章第</w:t>
      </w:r>
      <w:r>
        <w:rPr>
          <w:rFonts w:hAnsi="宋体" w:cs="宋体"/>
          <w:sz w:val="24"/>
        </w:rPr>
        <w:t xml:space="preserve">2.2.2 </w:t>
      </w:r>
      <w:r>
        <w:rPr>
          <w:rFonts w:hint="eastAsia" w:hAnsi="宋体" w:cs="宋体"/>
          <w:sz w:val="24"/>
        </w:rPr>
        <w:t>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rPr>
          <w:rFonts w:hAnsi="宋体" w:cs="宋体"/>
          <w:sz w:val="24"/>
        </w:rPr>
      </w:pPr>
      <w:r>
        <w:rPr>
          <w:rFonts w:hAnsi="宋体" w:cs="宋体"/>
          <w:sz w:val="24"/>
        </w:rPr>
        <w:t xml:space="preserve">4.3.2 </w:t>
      </w:r>
      <w:r>
        <w:rPr>
          <w:rFonts w:hint="eastAsia" w:hAnsi="宋体" w:cs="宋体"/>
          <w:sz w:val="24"/>
        </w:rPr>
        <w:t>投标人修改或撤回已提交纸质投标文件的书面通知应按照投标人须知前附表第</w:t>
      </w:r>
      <w:r>
        <w:rPr>
          <w:rFonts w:hAnsi="宋体" w:cs="宋体"/>
          <w:sz w:val="24"/>
        </w:rPr>
        <w:t xml:space="preserve">3.7.3 </w:t>
      </w:r>
      <w:r>
        <w:rPr>
          <w:rFonts w:hint="eastAsia" w:hAnsi="宋体" w:cs="宋体"/>
          <w:sz w:val="24"/>
        </w:rPr>
        <w:t>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Ansi="宋体" w:cs="宋体"/>
          <w:sz w:val="24"/>
        </w:rPr>
        <w:t xml:space="preserve">4.3.3 </w:t>
      </w:r>
      <w:r>
        <w:rPr>
          <w:rFonts w:hint="eastAsia" w:hAnsi="宋体" w:cs="宋体"/>
          <w:sz w:val="24"/>
        </w:rPr>
        <w:t>修改的内容为投标文件的组成部分。修改的纸质投标文件应按照本章第</w:t>
      </w:r>
      <w:r>
        <w:rPr>
          <w:rFonts w:hAnsi="宋体" w:cs="宋体"/>
          <w:sz w:val="24"/>
        </w:rPr>
        <w:t>3</w:t>
      </w:r>
      <w:r>
        <w:rPr>
          <w:rFonts w:hint="eastAsia" w:hAnsi="宋体" w:cs="宋体"/>
          <w:sz w:val="24"/>
        </w:rPr>
        <w:t>条、第</w:t>
      </w:r>
      <w:r>
        <w:rPr>
          <w:rFonts w:hAnsi="宋体" w:cs="宋体"/>
          <w:sz w:val="24"/>
        </w:rPr>
        <w:t>4</w:t>
      </w:r>
      <w:r>
        <w:rPr>
          <w:rFonts w:hint="eastAsia" w:hAnsi="宋体" w:cs="宋体"/>
          <w:sz w:val="24"/>
        </w:rPr>
        <w:t>条规定进行编制、密封、标记和提交，并标明“修改”字样。</w:t>
      </w:r>
    </w:p>
    <w:p>
      <w:pPr>
        <w:autoSpaceDE w:val="0"/>
        <w:autoSpaceDN w:val="0"/>
        <w:spacing w:line="440" w:lineRule="exact"/>
        <w:ind w:firstLine="480" w:firstLineChars="200"/>
        <w:jc w:val="left"/>
        <w:rPr>
          <w:rFonts w:hAnsi="宋体" w:cs="宋体"/>
          <w:sz w:val="24"/>
        </w:rPr>
      </w:pPr>
      <w:r>
        <w:rPr>
          <w:rFonts w:hAnsi="宋体" w:cs="宋体"/>
          <w:sz w:val="24"/>
        </w:rPr>
        <w:t xml:space="preserve">4.3.4 </w:t>
      </w: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12"/>
        <w:spacing w:line="440" w:lineRule="exact"/>
        <w:jc w:val="both"/>
        <w:rPr>
          <w:rFonts w:hAnsi="宋体"/>
          <w:b/>
          <w:color w:val="auto"/>
        </w:rPr>
      </w:pPr>
      <w:bookmarkStart w:id="51" w:name="_Toc283559967"/>
      <w:r>
        <w:rPr>
          <w:rFonts w:hAnsi="宋体"/>
          <w:b/>
          <w:color w:val="auto"/>
        </w:rPr>
        <w:t xml:space="preserve">5. </w:t>
      </w:r>
      <w:r>
        <w:rPr>
          <w:rFonts w:hint="eastAsia" w:hAnsi="宋体"/>
          <w:b/>
          <w:color w:val="auto"/>
        </w:rPr>
        <w:t>开标</w:t>
      </w:r>
      <w:bookmarkEnd w:id="51"/>
    </w:p>
    <w:p>
      <w:pPr>
        <w:autoSpaceDE w:val="0"/>
        <w:autoSpaceDN w:val="0"/>
        <w:adjustRightInd w:val="0"/>
        <w:spacing w:line="440" w:lineRule="exact"/>
        <w:jc w:val="left"/>
        <w:rPr>
          <w:rFonts w:hAnsi="宋体" w:cs="宋体"/>
          <w:b/>
          <w:sz w:val="24"/>
        </w:rPr>
      </w:pPr>
      <w:bookmarkStart w:id="52" w:name="_Toc283559968"/>
      <w:r>
        <w:rPr>
          <w:rFonts w:hAnsi="宋体" w:cs="宋体"/>
          <w:b/>
          <w:sz w:val="24"/>
        </w:rPr>
        <w:t xml:space="preserve">5.1 </w:t>
      </w:r>
      <w:r>
        <w:rPr>
          <w:rFonts w:hint="eastAsia" w:hAnsi="宋体" w:cs="宋体"/>
          <w:b/>
          <w:sz w:val="24"/>
        </w:rPr>
        <w:t>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w:t>
      </w:r>
      <w:r>
        <w:rPr>
          <w:rFonts w:hAnsi="宋体" w:cs="宋体"/>
          <w:sz w:val="24"/>
        </w:rPr>
        <w:t>2.2.2</w:t>
      </w:r>
      <w:r>
        <w:rPr>
          <w:rFonts w:hint="eastAsia" w:hAnsi="宋体" w:cs="宋体"/>
          <w:sz w:val="24"/>
        </w:rPr>
        <w:t>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53" w:name="_Toc283559970"/>
      <w:r>
        <w:rPr>
          <w:rFonts w:hAnsi="宋体" w:cs="宋体"/>
          <w:b/>
          <w:sz w:val="24"/>
        </w:rPr>
        <w:t xml:space="preserve">5.2 </w:t>
      </w:r>
      <w:r>
        <w:rPr>
          <w:rFonts w:hint="eastAsia" w:hAnsi="宋体" w:cs="宋体"/>
          <w:b/>
          <w:sz w:val="24"/>
        </w:rPr>
        <w:t>开标、解密、唱标程序</w:t>
      </w:r>
    </w:p>
    <w:p>
      <w:pPr>
        <w:spacing w:line="400" w:lineRule="exact"/>
        <w:ind w:firstLine="480" w:firstLineChars="200"/>
        <w:rPr>
          <w:rFonts w:hAnsi="宋体" w:cs="宋体"/>
          <w:sz w:val="24"/>
        </w:rPr>
      </w:pPr>
      <w:r>
        <w:rPr>
          <w:rFonts w:hAnsi="宋体" w:cs="宋体"/>
          <w:sz w:val="24"/>
        </w:rPr>
        <w:t>5.2.1</w:t>
      </w:r>
      <w:r>
        <w:rPr>
          <w:rFonts w:hint="eastAsia" w:hAnsi="宋体" w:cs="宋体"/>
          <w:sz w:val="24"/>
        </w:rPr>
        <w:t>主持人按下列程序进行开标：</w:t>
      </w:r>
    </w:p>
    <w:p>
      <w:pPr>
        <w:spacing w:line="400" w:lineRule="exact"/>
        <w:ind w:firstLine="480" w:firstLineChars="200"/>
        <w:rPr>
          <w:rFonts w:hAnsi="宋体" w:cs="宋体"/>
          <w:sz w:val="24"/>
        </w:rPr>
      </w:pPr>
      <w:r>
        <w:rPr>
          <w:rFonts w:hint="eastAsia" w:hAnsi="宋体" w:cs="宋体"/>
          <w:sz w:val="24"/>
        </w:rPr>
        <w:t>（</w:t>
      </w:r>
      <w:r>
        <w:rPr>
          <w:rFonts w:hAnsi="宋体" w:cs="宋体"/>
          <w:sz w:val="24"/>
        </w:rPr>
        <w:t>1</w:t>
      </w:r>
      <w:r>
        <w:rPr>
          <w:rFonts w:hint="eastAsia" w:hAnsi="宋体" w:cs="宋体"/>
          <w:sz w:val="24"/>
        </w:rPr>
        <w:t>）宣布投标截止时间，并公布招标人、代理机构、监督部门名称；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w:t>
      </w:r>
      <w:r>
        <w:rPr>
          <w:rFonts w:hAnsi="宋体" w:cs="宋体"/>
          <w:sz w:val="24"/>
        </w:rPr>
        <w:t>2</w:t>
      </w:r>
      <w:r>
        <w:rPr>
          <w:rFonts w:hint="eastAsia" w:hAnsi="宋体" w:cs="宋体"/>
          <w:sz w:val="24"/>
        </w:rPr>
        <w:t>）宣布开标纪律；</w:t>
      </w:r>
    </w:p>
    <w:p>
      <w:pPr>
        <w:spacing w:line="400" w:lineRule="exact"/>
        <w:ind w:firstLine="480" w:firstLineChars="200"/>
        <w:rPr>
          <w:rFonts w:hAnsi="宋体" w:cs="宋体"/>
          <w:sz w:val="24"/>
        </w:rPr>
      </w:pPr>
      <w:r>
        <w:rPr>
          <w:rFonts w:hint="eastAsia" w:hAnsi="宋体" w:cs="宋体"/>
          <w:sz w:val="24"/>
        </w:rPr>
        <w:t>（</w:t>
      </w:r>
      <w:r>
        <w:rPr>
          <w:rFonts w:hAnsi="宋体" w:cs="宋体"/>
          <w:sz w:val="24"/>
        </w:rPr>
        <w:t>3</w:t>
      </w:r>
      <w:r>
        <w:rPr>
          <w:rFonts w:hint="eastAsia" w:hAnsi="宋体" w:cs="宋体"/>
          <w:sz w:val="24"/>
        </w:rPr>
        <w:t>）公布在投标截止时间前递交投标文件的投标人名称和投标保证金缴纳情况；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w:t>
      </w:r>
      <w:r>
        <w:rPr>
          <w:rFonts w:hAnsi="宋体" w:cs="宋体"/>
          <w:sz w:val="24"/>
        </w:rPr>
        <w:t>K</w:t>
      </w:r>
      <w:r>
        <w:rPr>
          <w:rFonts w:hint="eastAsia" w:hAnsi="宋体" w:cs="宋体"/>
          <w:sz w:val="24"/>
        </w:rPr>
        <w:t>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Ansi="宋体"/>
          <w:sz w:val="24"/>
          <w:szCs w:val="24"/>
        </w:rPr>
        <w:t xml:space="preserve">5.2.2 </w:t>
      </w:r>
      <w:r>
        <w:rPr>
          <w:rFonts w:hint="eastAsia" w:hAnsi="宋体"/>
          <w:sz w:val="24"/>
          <w:szCs w:val="24"/>
        </w:rPr>
        <w:t>电子投标文件的解密</w:t>
      </w:r>
    </w:p>
    <w:p>
      <w:pPr>
        <w:spacing w:line="360" w:lineRule="auto"/>
        <w:ind w:firstLine="480" w:firstLineChars="200"/>
        <w:rPr>
          <w:rFonts w:hAnsi="宋体" w:cs="宋体"/>
          <w:sz w:val="24"/>
        </w:rPr>
      </w:pPr>
      <w:r>
        <w:rPr>
          <w:rFonts w:hAnsi="宋体"/>
          <w:sz w:val="24"/>
          <w:szCs w:val="24"/>
        </w:rPr>
        <w:t>5.2.2.1</w:t>
      </w:r>
      <w:r>
        <w:rPr>
          <w:rFonts w:hint="eastAsia" w:hAnsi="宋体"/>
          <w:sz w:val="24"/>
          <w:szCs w:val="24"/>
        </w:rPr>
        <w:t>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Ansi="宋体" w:cs="宋体"/>
          <w:sz w:val="24"/>
        </w:rPr>
        <w:t>(1)</w:t>
      </w:r>
      <w:r>
        <w:rPr>
          <w:rFonts w:hint="eastAsia" w:hAnsi="宋体" w:cs="宋体"/>
          <w:sz w:val="24"/>
        </w:rPr>
        <w:t>投标人解密：投标人使用本单位</w:t>
      </w:r>
      <w:r>
        <w:rPr>
          <w:rFonts w:hAnsi="宋体" w:cs="宋体"/>
          <w:sz w:val="24"/>
        </w:rPr>
        <w:t>CA</w:t>
      </w:r>
      <w:r>
        <w:rPr>
          <w:rFonts w:hint="eastAsia" w:hAnsi="宋体" w:cs="宋体"/>
          <w:sz w:val="24"/>
        </w:rPr>
        <w:t>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Ansi="宋体" w:cs="宋体"/>
          <w:sz w:val="24"/>
        </w:rPr>
        <w:t>(2)</w:t>
      </w:r>
      <w:r>
        <w:rPr>
          <w:rFonts w:hint="eastAsia" w:hAnsi="宋体" w:cs="宋体"/>
          <w:sz w:val="24"/>
        </w:rPr>
        <w:t>代理机构解密：代理机构按电子投标文件到达交易系统的先后顺序，使用本单位</w:t>
      </w:r>
      <w:r>
        <w:rPr>
          <w:rFonts w:hAnsi="宋体" w:cs="宋体"/>
          <w:sz w:val="24"/>
        </w:rPr>
        <w:t>CA</w:t>
      </w:r>
      <w:r>
        <w:rPr>
          <w:rFonts w:hint="eastAsia" w:hAnsi="宋体" w:cs="宋体"/>
          <w:sz w:val="24"/>
        </w:rPr>
        <w:t>数字证书进行再次解密。</w:t>
      </w:r>
    </w:p>
    <w:p>
      <w:pPr>
        <w:spacing w:line="360" w:lineRule="auto"/>
        <w:ind w:firstLine="480" w:firstLineChars="200"/>
        <w:rPr>
          <w:rFonts w:hAnsi="宋体"/>
          <w:sz w:val="24"/>
          <w:szCs w:val="24"/>
        </w:rPr>
      </w:pPr>
      <w:r>
        <w:rPr>
          <w:rFonts w:hAnsi="宋体"/>
          <w:sz w:val="24"/>
          <w:szCs w:val="24"/>
        </w:rPr>
        <w:t>5.2.2.2</w:t>
      </w:r>
      <w:r>
        <w:rPr>
          <w:rFonts w:hint="eastAsia" w:hAnsi="宋体"/>
          <w:sz w:val="24"/>
          <w:szCs w:val="24"/>
        </w:rPr>
        <w:t>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2"/>
        <w:spacing w:line="440" w:lineRule="exact"/>
        <w:jc w:val="both"/>
        <w:rPr>
          <w:rFonts w:hAnsi="宋体"/>
          <w:b/>
          <w:color w:val="auto"/>
        </w:rPr>
      </w:pPr>
      <w:r>
        <w:rPr>
          <w:rFonts w:hAnsi="宋体"/>
          <w:b/>
          <w:color w:val="auto"/>
        </w:rPr>
        <w:t xml:space="preserve">6. </w:t>
      </w:r>
      <w:r>
        <w:rPr>
          <w:rFonts w:hint="eastAsia" w:hAnsi="宋体"/>
          <w:b/>
          <w:color w:val="auto"/>
        </w:rPr>
        <w:t>评标</w:t>
      </w:r>
      <w:bookmarkEnd w:id="53"/>
    </w:p>
    <w:p>
      <w:pPr>
        <w:autoSpaceDE w:val="0"/>
        <w:autoSpaceDN w:val="0"/>
        <w:adjustRightInd w:val="0"/>
        <w:spacing w:line="440" w:lineRule="exact"/>
        <w:jc w:val="left"/>
        <w:rPr>
          <w:rFonts w:hAnsi="宋体" w:cs="宋体"/>
          <w:b/>
          <w:sz w:val="24"/>
        </w:rPr>
      </w:pPr>
      <w:bookmarkStart w:id="54" w:name="_Toc283559971"/>
      <w:r>
        <w:rPr>
          <w:rFonts w:hAnsi="宋体" w:cs="宋体"/>
          <w:b/>
          <w:sz w:val="24"/>
        </w:rPr>
        <w:t xml:space="preserve">6.1 </w:t>
      </w:r>
      <w:r>
        <w:rPr>
          <w:rFonts w:hint="eastAsia" w:hAnsi="宋体" w:cs="宋体"/>
          <w:b/>
          <w:sz w:val="24"/>
        </w:rPr>
        <w:t>评标委员会</w:t>
      </w:r>
      <w:bookmarkEnd w:id="54"/>
    </w:p>
    <w:p>
      <w:pPr>
        <w:autoSpaceDE w:val="0"/>
        <w:autoSpaceDN w:val="0"/>
        <w:spacing w:line="440" w:lineRule="exact"/>
        <w:ind w:firstLine="480" w:firstLineChars="200"/>
        <w:jc w:val="left"/>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Ansi="宋体" w:cs="宋体"/>
          <w:b/>
          <w:sz w:val="24"/>
        </w:rPr>
        <w:t xml:space="preserve">6.2 </w:t>
      </w:r>
      <w:r>
        <w:rPr>
          <w:rFonts w:hint="eastAsia" w:hAnsi="宋体" w:cs="宋体"/>
          <w:b/>
          <w:sz w:val="24"/>
        </w:rPr>
        <w:t>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Ansi="宋体" w:cs="宋体"/>
          <w:b/>
          <w:sz w:val="24"/>
        </w:rPr>
        <w:t xml:space="preserve">6.3 </w:t>
      </w:r>
      <w:r>
        <w:rPr>
          <w:rFonts w:hint="eastAsia" w:hAnsi="宋体" w:cs="宋体"/>
          <w:b/>
          <w:sz w:val="24"/>
        </w:rPr>
        <w:t>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2"/>
        <w:spacing w:line="440" w:lineRule="exact"/>
        <w:jc w:val="both"/>
        <w:rPr>
          <w:rFonts w:hAnsi="宋体"/>
          <w:b/>
          <w:color w:val="auto"/>
        </w:rPr>
      </w:pPr>
      <w:bookmarkStart w:id="57" w:name="_Toc283559974"/>
      <w:r>
        <w:rPr>
          <w:rFonts w:hAnsi="宋体"/>
          <w:b/>
          <w:color w:val="auto"/>
        </w:rPr>
        <w:t xml:space="preserve">7. </w:t>
      </w:r>
      <w:r>
        <w:rPr>
          <w:rFonts w:hint="eastAsia" w:hAnsi="宋体"/>
          <w:b/>
          <w:color w:val="auto"/>
        </w:rPr>
        <w:t>合同授予</w:t>
      </w:r>
      <w:bookmarkEnd w:id="57"/>
    </w:p>
    <w:p>
      <w:pPr>
        <w:autoSpaceDE w:val="0"/>
        <w:autoSpaceDN w:val="0"/>
        <w:spacing w:line="440" w:lineRule="exact"/>
        <w:jc w:val="left"/>
        <w:rPr>
          <w:rFonts w:hAnsi="宋体" w:cs="宋体"/>
          <w:b/>
          <w:sz w:val="24"/>
        </w:rPr>
      </w:pPr>
      <w:bookmarkStart w:id="58" w:name="_Toc283559975"/>
      <w:r>
        <w:rPr>
          <w:rFonts w:hAnsi="宋体" w:cs="宋体"/>
          <w:b/>
          <w:sz w:val="24"/>
        </w:rPr>
        <w:t xml:space="preserve">7.1 </w:t>
      </w:r>
      <w:r>
        <w:rPr>
          <w:rFonts w:hint="eastAsia" w:hAnsi="宋体" w:cs="宋体"/>
          <w:b/>
          <w:sz w:val="24"/>
        </w:rPr>
        <w:t>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Ansi="宋体" w:cs="宋体"/>
          <w:b/>
          <w:sz w:val="24"/>
        </w:rPr>
        <w:t xml:space="preserve">7.2 </w:t>
      </w:r>
      <w:r>
        <w:rPr>
          <w:rFonts w:hint="eastAsia" w:hAnsi="宋体" w:cs="宋体"/>
          <w:b/>
          <w:sz w:val="24"/>
        </w:rPr>
        <w:t>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0" w:name="_Toc152042345"/>
      <w:bookmarkStart w:id="61" w:name="_Toc144974537"/>
      <w:bookmarkStart w:id="62" w:name="_Toc179632587"/>
      <w:bookmarkStart w:id="63" w:name="_Toc152045569"/>
    </w:p>
    <w:p>
      <w:pPr>
        <w:autoSpaceDE w:val="0"/>
        <w:autoSpaceDN w:val="0"/>
        <w:spacing w:line="440" w:lineRule="exact"/>
        <w:jc w:val="left"/>
        <w:rPr>
          <w:rFonts w:hAnsi="宋体" w:cs="宋体"/>
          <w:b/>
          <w:sz w:val="24"/>
        </w:rPr>
      </w:pPr>
      <w:r>
        <w:rPr>
          <w:rFonts w:hAnsi="宋体" w:cs="宋体"/>
          <w:b/>
          <w:sz w:val="24"/>
        </w:rPr>
        <w:t>7.</w:t>
      </w:r>
      <w:bookmarkEnd w:id="60"/>
      <w:bookmarkEnd w:id="61"/>
      <w:bookmarkEnd w:id="62"/>
      <w:bookmarkEnd w:id="63"/>
      <w:bookmarkStart w:id="64" w:name="_Toc283559977"/>
      <w:r>
        <w:rPr>
          <w:rFonts w:hAnsi="宋体" w:cs="宋体"/>
          <w:b/>
          <w:sz w:val="24"/>
        </w:rPr>
        <w:t>3</w:t>
      </w:r>
      <w:r>
        <w:rPr>
          <w:rFonts w:hint="eastAsia" w:hAnsi="宋体" w:cs="宋体"/>
          <w:b/>
          <w:sz w:val="24"/>
        </w:rPr>
        <w:t>签订合同</w:t>
      </w:r>
      <w:bookmarkEnd w:id="64"/>
    </w:p>
    <w:p>
      <w:pPr>
        <w:autoSpaceDE w:val="0"/>
        <w:autoSpaceDN w:val="0"/>
        <w:spacing w:line="440" w:lineRule="exact"/>
        <w:ind w:firstLine="480" w:firstLineChars="200"/>
        <w:jc w:val="left"/>
        <w:rPr>
          <w:rFonts w:hAnsi="宋体" w:cs="宋体"/>
          <w:sz w:val="24"/>
        </w:rPr>
      </w:pPr>
      <w:r>
        <w:rPr>
          <w:rFonts w:hAnsi="宋体" w:cs="宋体"/>
          <w:sz w:val="24"/>
        </w:rPr>
        <w:t xml:space="preserve">7.3.1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Ansi="宋体" w:cs="宋体"/>
          <w:sz w:val="24"/>
        </w:rPr>
        <w:t xml:space="preserve">7.3.2 </w:t>
      </w:r>
      <w:r>
        <w:rPr>
          <w:rFonts w:hint="eastAsia" w:hAnsi="宋体" w:cs="宋体"/>
          <w:sz w:val="24"/>
        </w:rPr>
        <w:t>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Ansi="宋体" w:cs="宋体"/>
          <w:b/>
          <w:sz w:val="24"/>
        </w:rPr>
        <w:t xml:space="preserve">8. </w:t>
      </w:r>
      <w:r>
        <w:rPr>
          <w:rFonts w:hint="eastAsia" w:hAnsi="宋体" w:cs="宋体"/>
          <w:b/>
          <w:sz w:val="24"/>
        </w:rPr>
        <w:t>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Ansi="宋体" w:cs="宋体"/>
          <w:b/>
          <w:sz w:val="24"/>
        </w:rPr>
        <w:t xml:space="preserve">8.1 </w:t>
      </w:r>
      <w:r>
        <w:rPr>
          <w:rFonts w:hint="eastAsia" w:hAnsi="宋体" w:cs="宋体"/>
          <w:b/>
          <w:sz w:val="24"/>
        </w:rPr>
        <w:t>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Ansi="宋体" w:cs="宋体"/>
          <w:b/>
          <w:sz w:val="24"/>
        </w:rPr>
        <w:t xml:space="preserve">8.2 </w:t>
      </w:r>
      <w:r>
        <w:rPr>
          <w:rFonts w:hint="eastAsia" w:hAnsi="宋体" w:cs="宋体"/>
          <w:b/>
          <w:sz w:val="24"/>
        </w:rPr>
        <w:t>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2"/>
        <w:spacing w:line="440" w:lineRule="exact"/>
        <w:jc w:val="both"/>
        <w:rPr>
          <w:rFonts w:hAnsi="宋体"/>
          <w:b/>
          <w:color w:val="auto"/>
        </w:rPr>
      </w:pPr>
      <w:bookmarkStart w:id="68" w:name="_Toc283559981"/>
      <w:r>
        <w:rPr>
          <w:rFonts w:hAnsi="宋体"/>
          <w:b/>
          <w:color w:val="auto"/>
        </w:rPr>
        <w:t xml:space="preserve">9. </w:t>
      </w:r>
      <w:r>
        <w:rPr>
          <w:rFonts w:hint="eastAsia" w:hAnsi="宋体"/>
          <w:b/>
          <w:color w:val="auto"/>
        </w:rPr>
        <w:t>纪律和监督</w:t>
      </w:r>
      <w:bookmarkEnd w:id="68"/>
    </w:p>
    <w:p>
      <w:pPr>
        <w:autoSpaceDE w:val="0"/>
        <w:autoSpaceDN w:val="0"/>
        <w:adjustRightInd w:val="0"/>
        <w:spacing w:line="440" w:lineRule="exact"/>
        <w:jc w:val="left"/>
        <w:rPr>
          <w:rFonts w:hAnsi="宋体" w:cs="宋体"/>
          <w:b/>
          <w:sz w:val="24"/>
        </w:rPr>
      </w:pPr>
      <w:bookmarkStart w:id="69" w:name="_Toc283559982"/>
      <w:r>
        <w:rPr>
          <w:rFonts w:hAnsi="宋体" w:cs="宋体"/>
          <w:b/>
          <w:sz w:val="24"/>
        </w:rPr>
        <w:t xml:space="preserve">9.1 </w:t>
      </w:r>
      <w:r>
        <w:rPr>
          <w:rFonts w:hint="eastAsia" w:hAnsi="宋体" w:cs="宋体"/>
          <w:b/>
          <w:sz w:val="24"/>
        </w:rPr>
        <w:t>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Ansi="宋体" w:cs="宋体"/>
          <w:b/>
          <w:sz w:val="24"/>
        </w:rPr>
        <w:t xml:space="preserve">9.2 </w:t>
      </w:r>
      <w:r>
        <w:rPr>
          <w:rFonts w:hint="eastAsia" w:hAnsi="宋体" w:cs="宋体"/>
          <w:b/>
          <w:sz w:val="24"/>
        </w:rPr>
        <w:t>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Ansi="宋体" w:cs="宋体"/>
          <w:b/>
          <w:sz w:val="24"/>
        </w:rPr>
        <w:t xml:space="preserve">9.3 </w:t>
      </w:r>
      <w:r>
        <w:rPr>
          <w:rFonts w:hint="eastAsia" w:hAnsi="宋体" w:cs="宋体"/>
          <w:b/>
          <w:sz w:val="24"/>
        </w:rPr>
        <w:t>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Ansi="宋体" w:cs="宋体"/>
          <w:b/>
          <w:sz w:val="24"/>
        </w:rPr>
        <w:t xml:space="preserve">9.4 </w:t>
      </w:r>
      <w:r>
        <w:rPr>
          <w:rFonts w:hint="eastAsia" w:hAnsi="宋体" w:cs="宋体"/>
          <w:b/>
          <w:sz w:val="24"/>
        </w:rPr>
        <w:t>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Ansi="宋体" w:cs="宋体"/>
          <w:b/>
          <w:sz w:val="24"/>
        </w:rPr>
        <w:t xml:space="preserve">9.5 </w:t>
      </w:r>
      <w:r>
        <w:rPr>
          <w:rFonts w:hint="eastAsia" w:hAnsi="宋体" w:cs="宋体"/>
          <w:b/>
          <w:sz w:val="24"/>
        </w:rPr>
        <w:t>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2"/>
        <w:spacing w:line="440" w:lineRule="exact"/>
        <w:jc w:val="both"/>
        <w:rPr>
          <w:rFonts w:hAnsi="宋体"/>
          <w:b/>
          <w:color w:val="auto"/>
        </w:rPr>
      </w:pPr>
      <w:bookmarkStart w:id="74" w:name="_Toc283559987"/>
      <w:r>
        <w:rPr>
          <w:rFonts w:hAnsi="宋体"/>
          <w:b/>
          <w:color w:val="auto"/>
        </w:rPr>
        <w:t xml:space="preserve">10. </w:t>
      </w:r>
      <w:r>
        <w:rPr>
          <w:rFonts w:hint="eastAsia" w:hAnsi="宋体"/>
          <w:b/>
          <w:color w:val="auto"/>
        </w:rPr>
        <w:t>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ascii="新宋体" w:hAnsi="新宋体" w:eastAsia="新宋体"/>
          <w:b/>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Ansi="宋体" w:cs="宋体"/>
          <w:sz w:val="24"/>
        </w:rPr>
        <w:t>1.</w:t>
      </w:r>
    </w:p>
    <w:p>
      <w:pPr>
        <w:spacing w:line="480" w:lineRule="exact"/>
        <w:ind w:firstLine="480" w:firstLineChars="200"/>
        <w:rPr>
          <w:rFonts w:hAnsi="宋体" w:cs="宋体"/>
          <w:sz w:val="24"/>
        </w:rPr>
      </w:pPr>
      <w:r>
        <w:rPr>
          <w:rFonts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Ansi="宋体" w:cs="宋体"/>
          <w:sz w:val="24"/>
        </w:rPr>
        <w:t>1.</w:t>
      </w:r>
    </w:p>
    <w:p>
      <w:pPr>
        <w:spacing w:line="480" w:lineRule="exact"/>
        <w:ind w:firstLine="480" w:firstLineChars="200"/>
        <w:rPr>
          <w:rFonts w:hAnsi="宋体" w:cs="宋体"/>
          <w:sz w:val="24"/>
        </w:rPr>
      </w:pPr>
      <w:r>
        <w:rPr>
          <w:rFonts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投标人：（盖单位章）</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法定代表人或其委托代理人：（签字）</w:t>
      </w:r>
    </w:p>
    <w:p>
      <w:pPr>
        <w:spacing w:line="480" w:lineRule="exact"/>
        <w:ind w:firstLine="7440" w:firstLineChars="3100"/>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hAnsi="宋体"/>
          <w:b/>
          <w:sz w:val="36"/>
          <w:szCs w:val="36"/>
        </w:rPr>
      </w:pPr>
      <w:r>
        <w:rPr>
          <w:rFonts w:hAnsi="宋体"/>
          <w:b/>
          <w:sz w:val="36"/>
          <w:szCs w:val="36"/>
        </w:rPr>
        <w:br w:type="page"/>
      </w:r>
      <w:bookmarkStart w:id="75" w:name="_Toc508875366"/>
      <w:bookmarkStart w:id="76" w:name="_Toc2081"/>
      <w:r>
        <w:rPr>
          <w:rFonts w:hint="eastAsia" w:hAnsi="宋体"/>
          <w:b/>
          <w:sz w:val="36"/>
          <w:szCs w:val="36"/>
        </w:rPr>
        <w:t>第三章评标办法</w:t>
      </w:r>
      <w:r>
        <w:rPr>
          <w:rFonts w:hint="eastAsia" w:ascii="新宋体" w:hAnsi="新宋体" w:eastAsia="新宋体" w:cs="新宋体"/>
          <w:b/>
          <w:bCs/>
          <w:sz w:val="36"/>
          <w:szCs w:val="36"/>
        </w:rPr>
        <w:t>（综合计分法）</w:t>
      </w:r>
      <w:bookmarkEnd w:id="75"/>
      <w:bookmarkEnd w:id="76"/>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二、评标由招标人依法组建的评标委员会负责，评标委员会成员从河南省综合评标专家库中随机抽取5人和招标人代表2人组成，其中注册造价工程师不少于</w:t>
      </w:r>
      <w:r>
        <w:rPr>
          <w:rFonts w:ascii="新宋体" w:hAnsi="新宋体" w:eastAsia="新宋体"/>
          <w:sz w:val="24"/>
        </w:rPr>
        <w:t>2</w:t>
      </w:r>
      <w:r>
        <w:rPr>
          <w:rFonts w:hint="eastAsia" w:ascii="新宋体" w:hAnsi="新宋体" w:eastAsia="新宋体"/>
          <w:sz w:val="24"/>
        </w:rPr>
        <w:t>人。与投标人有利害关系的专家不得进入评标委员会。</w:t>
      </w:r>
    </w:p>
    <w:p>
      <w:pPr>
        <w:adjustRightInd w:val="0"/>
        <w:snapToGrid w:val="0"/>
        <w:spacing w:line="430" w:lineRule="exact"/>
        <w:ind w:firstLine="480" w:firstLineChars="200"/>
        <w:rPr>
          <w:rFonts w:hAnsi="宋体" w:cs="宋体"/>
          <w:sz w:val="24"/>
        </w:rPr>
      </w:pPr>
      <w:bookmarkStart w:id="77" w:name="_Toc272833453"/>
      <w:bookmarkStart w:id="78" w:name="_Toc295572535"/>
      <w:bookmarkStart w:id="79" w:name="_Toc273546398"/>
      <w:bookmarkStart w:id="80" w:name="_Toc270931534"/>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Ansi="宋体" w:cs="宋体"/>
          <w:sz w:val="24"/>
        </w:rPr>
        <w:t>1.</w:t>
      </w:r>
      <w:r>
        <w:rPr>
          <w:rFonts w:hint="eastAsia" w:hAnsi="宋体" w:cs="宋体"/>
          <w:sz w:val="24"/>
        </w:rPr>
        <w:t>未按招标文件规定编制各项报价的；</w:t>
      </w:r>
    </w:p>
    <w:p>
      <w:pPr>
        <w:snapToGrid w:val="0"/>
        <w:spacing w:line="348" w:lineRule="auto"/>
        <w:ind w:firstLine="480" w:firstLineChars="200"/>
        <w:rPr>
          <w:rFonts w:hAnsi="宋体" w:cs="宋体"/>
          <w:sz w:val="24"/>
        </w:rPr>
      </w:pPr>
      <w:r>
        <w:rPr>
          <w:rFonts w:hAnsi="宋体" w:cs="宋体"/>
          <w:sz w:val="24"/>
        </w:rPr>
        <w:t>2.</w:t>
      </w:r>
      <w:r>
        <w:rPr>
          <w:rFonts w:hint="eastAsia" w:hAnsi="宋体" w:cs="宋体"/>
          <w:sz w:val="24"/>
        </w:rPr>
        <w:t>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Ansi="宋体" w:cs="宋体"/>
          <w:sz w:val="24"/>
        </w:rPr>
        <w:t>3.</w:t>
      </w:r>
      <w:r>
        <w:rPr>
          <w:rFonts w:hint="eastAsia" w:hAnsi="宋体" w:cs="宋体"/>
          <w:sz w:val="24"/>
        </w:rPr>
        <w:t>规费和税金、安全文明施工措施费违背工程造价管理规定的；</w:t>
      </w:r>
    </w:p>
    <w:p>
      <w:pPr>
        <w:snapToGrid w:val="0"/>
        <w:spacing w:line="348" w:lineRule="auto"/>
        <w:ind w:firstLine="480" w:firstLineChars="200"/>
        <w:rPr>
          <w:rFonts w:hAnsi="宋体" w:cs="宋体"/>
          <w:sz w:val="24"/>
        </w:rPr>
      </w:pPr>
      <w:r>
        <w:rPr>
          <w:rFonts w:hAnsi="宋体" w:cs="宋体"/>
          <w:sz w:val="24"/>
        </w:rPr>
        <w:t>4.</w:t>
      </w:r>
      <w:r>
        <w:rPr>
          <w:rFonts w:hint="eastAsia" w:hAnsi="宋体" w:cs="宋体"/>
          <w:sz w:val="24"/>
        </w:rPr>
        <w:t>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Ansi="宋体" w:cs="宋体"/>
          <w:sz w:val="24"/>
        </w:rPr>
        <w:t>5.</w:t>
      </w:r>
      <w:r>
        <w:rPr>
          <w:rFonts w:hint="eastAsia" w:hAnsi="宋体" w:cs="宋体"/>
          <w:sz w:val="24"/>
        </w:rPr>
        <w:t>未按照暂列金额或者暂估价编制投标报价的。</w:t>
      </w:r>
    </w:p>
    <w:p>
      <w:pPr>
        <w:spacing w:line="440" w:lineRule="exact"/>
        <w:ind w:firstLine="482" w:firstLineChars="200"/>
        <w:rPr>
          <w:rFonts w:hAnsi="宋体" w:cs="宋体"/>
          <w:b/>
          <w:sz w:val="24"/>
        </w:rPr>
      </w:pPr>
      <w:r>
        <w:rPr>
          <w:rFonts w:hint="eastAsia" w:hAnsi="宋体" w:cs="宋体"/>
          <w:b/>
          <w:sz w:val="24"/>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vAlign w:val="center"/>
          </w:tcPr>
          <w:p>
            <w:pPr>
              <w:spacing w:line="360" w:lineRule="auto"/>
              <w:rPr>
                <w:rFonts w:hAnsi="宋体" w:cs="宋体"/>
                <w:sz w:val="20"/>
              </w:rPr>
            </w:pPr>
          </w:p>
        </w:tc>
        <w:tc>
          <w:tcPr>
            <w:tcW w:w="3133" w:type="dxa"/>
            <w:vMerge w:val="continue"/>
            <w:vAlign w:val="center"/>
          </w:tcPr>
          <w:p>
            <w:pPr>
              <w:spacing w:line="360" w:lineRule="auto"/>
              <w:rPr>
                <w:rFonts w:hAnsi="宋体" w:cs="宋体"/>
                <w:sz w:val="20"/>
              </w:rPr>
            </w:pPr>
          </w:p>
        </w:tc>
        <w:tc>
          <w:tcPr>
            <w:tcW w:w="4127" w:type="dxa"/>
            <w:vMerge w:val="continue"/>
            <w:vAlign w:val="center"/>
          </w:tcPr>
          <w:p>
            <w:pPr>
              <w:spacing w:line="360" w:lineRule="auto"/>
              <w:rPr>
                <w:rFonts w:hAnsi="宋体" w:cs="宋体"/>
                <w:sz w:val="20"/>
              </w:rPr>
            </w:pPr>
          </w:p>
        </w:tc>
        <w:tc>
          <w:tcPr>
            <w:tcW w:w="602" w:type="dxa"/>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vAlign w:val="center"/>
          </w:tcPr>
          <w:p>
            <w:pPr>
              <w:spacing w:line="360" w:lineRule="auto"/>
              <w:jc w:val="center"/>
              <w:rPr>
                <w:rFonts w:hAnsi="宋体" w:cs="宋体"/>
                <w:sz w:val="21"/>
                <w:szCs w:val="21"/>
              </w:rPr>
            </w:pPr>
            <w:r>
              <w:rPr>
                <w:rFonts w:hAnsi="宋体" w:cs="宋体"/>
                <w:sz w:val="21"/>
                <w:szCs w:val="21"/>
              </w:rPr>
              <w:t>1</w:t>
            </w:r>
          </w:p>
        </w:tc>
        <w:tc>
          <w:tcPr>
            <w:tcW w:w="602" w:type="dxa"/>
            <w:vAlign w:val="center"/>
          </w:tcPr>
          <w:p>
            <w:pPr>
              <w:spacing w:line="360" w:lineRule="auto"/>
              <w:jc w:val="center"/>
              <w:rPr>
                <w:rFonts w:hAnsi="宋体" w:cs="宋体"/>
                <w:sz w:val="21"/>
                <w:szCs w:val="21"/>
              </w:rPr>
            </w:pPr>
            <w:r>
              <w:rPr>
                <w:rFonts w:hAnsi="宋体" w:cs="宋体"/>
                <w:sz w:val="21"/>
                <w:szCs w:val="21"/>
              </w:rPr>
              <w:t>1.1</w:t>
            </w:r>
          </w:p>
        </w:tc>
        <w:tc>
          <w:tcPr>
            <w:tcW w:w="3133" w:type="dxa"/>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1.2</w:t>
            </w:r>
          </w:p>
        </w:tc>
        <w:tc>
          <w:tcPr>
            <w:tcW w:w="3133" w:type="dxa"/>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1.3</w:t>
            </w:r>
          </w:p>
        </w:tc>
        <w:tc>
          <w:tcPr>
            <w:tcW w:w="3133" w:type="dxa"/>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vAlign w:val="center"/>
          </w:tcPr>
          <w:p>
            <w:pPr>
              <w:jc w:val="center"/>
              <w:rPr>
                <w:rFonts w:hAnsi="宋体" w:cs="宋体"/>
                <w:sz w:val="21"/>
                <w:szCs w:val="21"/>
              </w:rPr>
            </w:pPr>
            <w:r>
              <w:rPr>
                <w:rFonts w:hint="eastAsia" w:hAnsi="宋体" w:cs="宋体"/>
                <w:sz w:val="21"/>
                <w:szCs w:val="21"/>
              </w:rPr>
              <w:t>是否等于分部分项工程费</w:t>
            </w:r>
            <w:r>
              <w:rPr>
                <w:rFonts w:hAnsi="宋体" w:cs="宋体"/>
                <w:sz w:val="21"/>
                <w:szCs w:val="21"/>
              </w:rPr>
              <w:t>+</w:t>
            </w:r>
            <w:r>
              <w:rPr>
                <w:rFonts w:hint="eastAsia" w:hAnsi="宋体" w:cs="宋体"/>
                <w:sz w:val="21"/>
                <w:szCs w:val="21"/>
              </w:rPr>
              <w:t>措施项目费</w:t>
            </w:r>
            <w:r>
              <w:rPr>
                <w:rFonts w:hAnsi="宋体" w:cs="宋体"/>
                <w:sz w:val="21"/>
                <w:szCs w:val="21"/>
              </w:rPr>
              <w:t>+</w:t>
            </w:r>
            <w:r>
              <w:rPr>
                <w:rFonts w:hint="eastAsia" w:hAnsi="宋体" w:cs="宋体"/>
                <w:sz w:val="21"/>
                <w:szCs w:val="21"/>
              </w:rPr>
              <w:t>其它项目费</w:t>
            </w:r>
            <w:r>
              <w:rPr>
                <w:rFonts w:hAnsi="宋体" w:cs="宋体"/>
                <w:sz w:val="21"/>
                <w:szCs w:val="21"/>
              </w:rPr>
              <w:t>+</w:t>
            </w:r>
            <w:r>
              <w:rPr>
                <w:rFonts w:hint="eastAsia" w:hAnsi="宋体" w:cs="宋体"/>
                <w:sz w:val="21"/>
                <w:szCs w:val="21"/>
              </w:rPr>
              <w:t>规费</w:t>
            </w:r>
            <w:r>
              <w:rPr>
                <w:rFonts w:hAnsi="宋体" w:cs="宋体"/>
                <w:sz w:val="21"/>
                <w:szCs w:val="21"/>
              </w:rPr>
              <w:t>+</w:t>
            </w:r>
            <w:r>
              <w:rPr>
                <w:rFonts w:hint="eastAsia" w:hAnsi="宋体" w:cs="宋体"/>
                <w:sz w:val="21"/>
                <w:szCs w:val="21"/>
              </w:rPr>
              <w:t>税金之和</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vAlign w:val="center"/>
          </w:tcPr>
          <w:p>
            <w:pPr>
              <w:spacing w:line="360" w:lineRule="auto"/>
              <w:jc w:val="center"/>
              <w:rPr>
                <w:rFonts w:hAnsi="宋体" w:cs="宋体"/>
                <w:sz w:val="21"/>
                <w:szCs w:val="21"/>
              </w:rPr>
            </w:pPr>
            <w:r>
              <w:rPr>
                <w:rFonts w:hAnsi="宋体" w:cs="宋体"/>
                <w:sz w:val="21"/>
                <w:szCs w:val="21"/>
              </w:rPr>
              <w:t>2</w:t>
            </w:r>
          </w:p>
        </w:tc>
        <w:tc>
          <w:tcPr>
            <w:tcW w:w="602" w:type="dxa"/>
            <w:vAlign w:val="center"/>
          </w:tcPr>
          <w:p>
            <w:pPr>
              <w:spacing w:line="360" w:lineRule="auto"/>
              <w:jc w:val="center"/>
              <w:rPr>
                <w:rFonts w:hAnsi="宋体" w:cs="宋体"/>
                <w:sz w:val="21"/>
                <w:szCs w:val="21"/>
              </w:rPr>
            </w:pPr>
            <w:r>
              <w:rPr>
                <w:rFonts w:hAnsi="宋体" w:cs="宋体"/>
                <w:sz w:val="21"/>
                <w:szCs w:val="21"/>
              </w:rPr>
              <w:t>2.1</w:t>
            </w:r>
          </w:p>
        </w:tc>
        <w:tc>
          <w:tcPr>
            <w:tcW w:w="3133" w:type="dxa"/>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2.2</w:t>
            </w:r>
          </w:p>
        </w:tc>
        <w:tc>
          <w:tcPr>
            <w:tcW w:w="3133" w:type="dxa"/>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2.3</w:t>
            </w:r>
          </w:p>
        </w:tc>
        <w:tc>
          <w:tcPr>
            <w:tcW w:w="3133" w:type="dxa"/>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2.4</w:t>
            </w:r>
          </w:p>
        </w:tc>
        <w:tc>
          <w:tcPr>
            <w:tcW w:w="3133" w:type="dxa"/>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2.5</w:t>
            </w:r>
          </w:p>
        </w:tc>
        <w:tc>
          <w:tcPr>
            <w:tcW w:w="3133" w:type="dxa"/>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2.6</w:t>
            </w:r>
          </w:p>
        </w:tc>
        <w:tc>
          <w:tcPr>
            <w:tcW w:w="3133" w:type="dxa"/>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2.7</w:t>
            </w:r>
          </w:p>
        </w:tc>
        <w:tc>
          <w:tcPr>
            <w:tcW w:w="3133" w:type="dxa"/>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vAlign w:val="center"/>
          </w:tcPr>
          <w:p>
            <w:pPr>
              <w:jc w:val="center"/>
              <w:rPr>
                <w:rFonts w:hAnsi="宋体" w:cs="宋体"/>
                <w:sz w:val="21"/>
                <w:szCs w:val="21"/>
              </w:rPr>
            </w:pPr>
            <w:r>
              <w:rPr>
                <w:rFonts w:hint="eastAsia" w:hAnsi="宋体" w:cs="宋体"/>
                <w:sz w:val="21"/>
                <w:szCs w:val="21"/>
              </w:rPr>
              <w:t>综合单价</w:t>
            </w:r>
            <w:r>
              <w:rPr>
                <w:rFonts w:hAnsi="宋体" w:cs="宋体"/>
                <w:sz w:val="21"/>
                <w:szCs w:val="21"/>
              </w:rPr>
              <w:t>=</w:t>
            </w:r>
            <w:r>
              <w:rPr>
                <w:rFonts w:hint="eastAsia" w:hAnsi="宋体" w:cs="宋体"/>
                <w:sz w:val="21"/>
                <w:szCs w:val="21"/>
              </w:rPr>
              <w:t>人工费</w:t>
            </w:r>
            <w:r>
              <w:rPr>
                <w:rFonts w:hAnsi="宋体" w:cs="宋体"/>
                <w:sz w:val="21"/>
                <w:szCs w:val="21"/>
              </w:rPr>
              <w:t>+</w:t>
            </w:r>
            <w:r>
              <w:rPr>
                <w:rFonts w:hint="eastAsia" w:hAnsi="宋体" w:cs="宋体"/>
                <w:sz w:val="21"/>
                <w:szCs w:val="21"/>
              </w:rPr>
              <w:t>材料费</w:t>
            </w:r>
            <w:r>
              <w:rPr>
                <w:rFonts w:hAnsi="宋体" w:cs="宋体"/>
                <w:sz w:val="21"/>
                <w:szCs w:val="21"/>
              </w:rPr>
              <w:t>+</w:t>
            </w:r>
            <w:r>
              <w:rPr>
                <w:rFonts w:hint="eastAsia" w:hAnsi="宋体" w:cs="宋体"/>
                <w:sz w:val="21"/>
                <w:szCs w:val="21"/>
              </w:rPr>
              <w:t>机械费</w:t>
            </w:r>
            <w:r>
              <w:rPr>
                <w:rFonts w:hAnsi="宋体" w:cs="宋体"/>
                <w:sz w:val="21"/>
                <w:szCs w:val="21"/>
              </w:rPr>
              <w:t>+</w:t>
            </w:r>
            <w:r>
              <w:rPr>
                <w:rFonts w:hint="eastAsia" w:hAnsi="宋体" w:cs="宋体"/>
                <w:sz w:val="21"/>
                <w:szCs w:val="21"/>
              </w:rPr>
              <w:t>管理费</w:t>
            </w:r>
            <w:r>
              <w:rPr>
                <w:rFonts w:hAnsi="宋体" w:cs="宋体"/>
                <w:sz w:val="21"/>
                <w:szCs w:val="21"/>
              </w:rPr>
              <w:t>+</w:t>
            </w:r>
            <w:r>
              <w:rPr>
                <w:rFonts w:hint="eastAsia" w:hAnsi="宋体" w:cs="宋体"/>
                <w:sz w:val="21"/>
                <w:szCs w:val="21"/>
              </w:rPr>
              <w:t>利润之和；</w:t>
            </w:r>
          </w:p>
          <w:p>
            <w:pPr>
              <w:jc w:val="center"/>
              <w:rPr>
                <w:rFonts w:hAnsi="宋体" w:cs="宋体"/>
                <w:sz w:val="21"/>
                <w:szCs w:val="21"/>
              </w:rPr>
            </w:pPr>
            <w:r>
              <w:rPr>
                <w:rFonts w:hint="eastAsia" w:hAnsi="宋体" w:cs="宋体"/>
                <w:sz w:val="21"/>
                <w:szCs w:val="21"/>
              </w:rPr>
              <w:t>偏差不大于招标控制价相应项目单价的±</w:t>
            </w:r>
            <w:r>
              <w:rPr>
                <w:rFonts w:hAnsi="宋体" w:cs="宋体"/>
                <w:sz w:val="21"/>
                <w:szCs w:val="21"/>
              </w:rPr>
              <w:t>12</w:t>
            </w:r>
            <w:r>
              <w:rPr>
                <w:rFonts w:hint="eastAsia" w:hAnsi="宋体" w:cs="宋体"/>
                <w:sz w:val="21"/>
                <w:szCs w:val="21"/>
              </w:rPr>
              <w:t>％</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2.8</w:t>
            </w:r>
          </w:p>
        </w:tc>
        <w:tc>
          <w:tcPr>
            <w:tcW w:w="3133" w:type="dxa"/>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vAlign w:val="center"/>
          </w:tcPr>
          <w:p>
            <w:pPr>
              <w:spacing w:line="360" w:lineRule="auto"/>
              <w:jc w:val="center"/>
              <w:rPr>
                <w:rFonts w:hAnsi="宋体" w:cs="宋体"/>
                <w:sz w:val="21"/>
                <w:szCs w:val="21"/>
              </w:rPr>
            </w:pPr>
            <w:r>
              <w:rPr>
                <w:rFonts w:hAnsi="宋体" w:cs="宋体"/>
                <w:sz w:val="21"/>
                <w:szCs w:val="21"/>
              </w:rPr>
              <w:t>3</w:t>
            </w:r>
          </w:p>
        </w:tc>
        <w:tc>
          <w:tcPr>
            <w:tcW w:w="602" w:type="dxa"/>
            <w:vAlign w:val="center"/>
          </w:tcPr>
          <w:p>
            <w:pPr>
              <w:spacing w:line="360" w:lineRule="auto"/>
              <w:jc w:val="center"/>
              <w:rPr>
                <w:rFonts w:hAnsi="宋体" w:cs="宋体"/>
                <w:sz w:val="21"/>
                <w:szCs w:val="21"/>
              </w:rPr>
            </w:pPr>
            <w:r>
              <w:rPr>
                <w:rFonts w:hAnsi="宋体" w:cs="宋体"/>
                <w:sz w:val="21"/>
                <w:szCs w:val="21"/>
              </w:rPr>
              <w:t>3.1</w:t>
            </w:r>
          </w:p>
        </w:tc>
        <w:tc>
          <w:tcPr>
            <w:tcW w:w="3133" w:type="dxa"/>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w:t>
            </w:r>
            <w:r>
              <w:rPr>
                <w:rFonts w:hAnsi="宋体" w:cs="宋体"/>
                <w:sz w:val="21"/>
                <w:szCs w:val="21"/>
              </w:rPr>
              <w:t>90%</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3.2</w:t>
            </w:r>
          </w:p>
        </w:tc>
        <w:tc>
          <w:tcPr>
            <w:tcW w:w="3133" w:type="dxa"/>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vAlign w:val="center"/>
          </w:tcPr>
          <w:p>
            <w:pPr>
              <w:spacing w:line="360" w:lineRule="auto"/>
              <w:jc w:val="center"/>
              <w:rPr>
                <w:rFonts w:hAnsi="宋体" w:cs="宋体"/>
                <w:sz w:val="21"/>
                <w:szCs w:val="21"/>
              </w:rPr>
            </w:pPr>
            <w:r>
              <w:rPr>
                <w:rFonts w:hAnsi="宋体" w:cs="宋体"/>
                <w:sz w:val="21"/>
                <w:szCs w:val="21"/>
              </w:rPr>
              <w:t>4</w:t>
            </w:r>
          </w:p>
        </w:tc>
        <w:tc>
          <w:tcPr>
            <w:tcW w:w="602" w:type="dxa"/>
            <w:vAlign w:val="center"/>
          </w:tcPr>
          <w:p>
            <w:pPr>
              <w:spacing w:line="360" w:lineRule="auto"/>
              <w:jc w:val="center"/>
              <w:rPr>
                <w:rFonts w:hAnsi="宋体" w:cs="宋体"/>
                <w:sz w:val="21"/>
                <w:szCs w:val="21"/>
              </w:rPr>
            </w:pPr>
            <w:r>
              <w:rPr>
                <w:rFonts w:hAnsi="宋体" w:cs="宋体"/>
                <w:sz w:val="21"/>
                <w:szCs w:val="21"/>
              </w:rPr>
              <w:t>4.1</w:t>
            </w:r>
          </w:p>
        </w:tc>
        <w:tc>
          <w:tcPr>
            <w:tcW w:w="3133" w:type="dxa"/>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vAlign w:val="center"/>
          </w:tcPr>
          <w:p>
            <w:pPr>
              <w:jc w:val="center"/>
              <w:rPr>
                <w:rFonts w:hAnsi="宋体" w:cs="宋体"/>
                <w:sz w:val="21"/>
                <w:szCs w:val="21"/>
              </w:rPr>
            </w:pPr>
            <w:r>
              <w:rPr>
                <w:rFonts w:hint="eastAsia" w:hAnsi="宋体" w:cs="宋体"/>
                <w:sz w:val="21"/>
                <w:szCs w:val="21"/>
              </w:rPr>
              <w:t>必须等于各组成部分之和（暂列金额</w:t>
            </w:r>
            <w:r>
              <w:rPr>
                <w:rFonts w:hAnsi="宋体" w:cs="宋体"/>
                <w:sz w:val="21"/>
                <w:szCs w:val="21"/>
              </w:rPr>
              <w:t>+</w:t>
            </w:r>
            <w:r>
              <w:rPr>
                <w:rFonts w:hint="eastAsia" w:hAnsi="宋体" w:cs="宋体"/>
                <w:sz w:val="21"/>
                <w:szCs w:val="21"/>
              </w:rPr>
              <w:t>专业暂估价</w:t>
            </w:r>
            <w:r>
              <w:rPr>
                <w:rFonts w:hAnsi="宋体" w:cs="宋体"/>
                <w:sz w:val="21"/>
                <w:szCs w:val="21"/>
              </w:rPr>
              <w:t>+</w:t>
            </w:r>
            <w:r>
              <w:rPr>
                <w:rFonts w:hint="eastAsia" w:hAnsi="宋体" w:cs="宋体"/>
                <w:sz w:val="21"/>
                <w:szCs w:val="21"/>
              </w:rPr>
              <w:t>计日工费</w:t>
            </w:r>
            <w:r>
              <w:rPr>
                <w:rFonts w:hAnsi="宋体" w:cs="宋体"/>
                <w:sz w:val="21"/>
                <w:szCs w:val="21"/>
              </w:rPr>
              <w:t>+</w:t>
            </w:r>
            <w:r>
              <w:rPr>
                <w:rFonts w:hint="eastAsia" w:hAnsi="宋体" w:cs="宋体"/>
                <w:sz w:val="21"/>
                <w:szCs w:val="21"/>
              </w:rPr>
              <w:t>总承包服务费）</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4.2</w:t>
            </w:r>
          </w:p>
        </w:tc>
        <w:tc>
          <w:tcPr>
            <w:tcW w:w="3133" w:type="dxa"/>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4.3</w:t>
            </w:r>
          </w:p>
        </w:tc>
        <w:tc>
          <w:tcPr>
            <w:tcW w:w="3133" w:type="dxa"/>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4.4</w:t>
            </w:r>
          </w:p>
        </w:tc>
        <w:tc>
          <w:tcPr>
            <w:tcW w:w="3133" w:type="dxa"/>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vAlign w:val="center"/>
          </w:tcPr>
          <w:p>
            <w:pPr>
              <w:spacing w:line="360" w:lineRule="auto"/>
              <w:jc w:val="center"/>
              <w:rPr>
                <w:rFonts w:hAnsi="宋体" w:cs="宋体"/>
                <w:sz w:val="21"/>
                <w:szCs w:val="21"/>
              </w:rPr>
            </w:pPr>
          </w:p>
        </w:tc>
        <w:tc>
          <w:tcPr>
            <w:tcW w:w="602" w:type="dxa"/>
            <w:vAlign w:val="center"/>
          </w:tcPr>
          <w:p>
            <w:pPr>
              <w:spacing w:line="360" w:lineRule="auto"/>
              <w:jc w:val="center"/>
              <w:rPr>
                <w:rFonts w:hAnsi="宋体" w:cs="宋体"/>
                <w:sz w:val="21"/>
                <w:szCs w:val="21"/>
              </w:rPr>
            </w:pPr>
            <w:r>
              <w:rPr>
                <w:rFonts w:hAnsi="宋体" w:cs="宋体"/>
                <w:sz w:val="21"/>
                <w:szCs w:val="21"/>
              </w:rPr>
              <w:t>4.5</w:t>
            </w:r>
          </w:p>
        </w:tc>
        <w:tc>
          <w:tcPr>
            <w:tcW w:w="3133" w:type="dxa"/>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Align w:val="center"/>
          </w:tcPr>
          <w:p>
            <w:pPr>
              <w:spacing w:line="360" w:lineRule="auto"/>
              <w:jc w:val="center"/>
              <w:rPr>
                <w:rFonts w:hAnsi="宋体" w:cs="宋体"/>
                <w:sz w:val="21"/>
                <w:szCs w:val="21"/>
              </w:rPr>
            </w:pPr>
            <w:r>
              <w:rPr>
                <w:rFonts w:hAnsi="宋体" w:cs="宋体"/>
                <w:sz w:val="21"/>
                <w:szCs w:val="21"/>
              </w:rPr>
              <w:t>5</w:t>
            </w:r>
          </w:p>
        </w:tc>
        <w:tc>
          <w:tcPr>
            <w:tcW w:w="602" w:type="dxa"/>
            <w:vAlign w:val="center"/>
          </w:tcPr>
          <w:p>
            <w:pPr>
              <w:spacing w:line="360" w:lineRule="auto"/>
              <w:jc w:val="center"/>
              <w:rPr>
                <w:rFonts w:hAnsi="宋体" w:cs="宋体"/>
                <w:sz w:val="21"/>
                <w:szCs w:val="21"/>
              </w:rPr>
            </w:pPr>
            <w:r>
              <w:rPr>
                <w:rFonts w:hAnsi="宋体" w:cs="宋体"/>
                <w:sz w:val="21"/>
                <w:szCs w:val="21"/>
              </w:rPr>
              <w:t>5</w:t>
            </w:r>
          </w:p>
        </w:tc>
        <w:tc>
          <w:tcPr>
            <w:tcW w:w="3133" w:type="dxa"/>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Align w:val="center"/>
          </w:tcPr>
          <w:p>
            <w:pPr>
              <w:spacing w:line="360" w:lineRule="auto"/>
              <w:jc w:val="center"/>
              <w:rPr>
                <w:rFonts w:hAnsi="宋体" w:cs="宋体"/>
                <w:sz w:val="21"/>
                <w:szCs w:val="21"/>
              </w:rPr>
            </w:pPr>
            <w:r>
              <w:rPr>
                <w:rFonts w:hAnsi="宋体" w:cs="宋体"/>
                <w:sz w:val="21"/>
                <w:szCs w:val="21"/>
              </w:rPr>
              <w:t>6</w:t>
            </w:r>
          </w:p>
        </w:tc>
        <w:tc>
          <w:tcPr>
            <w:tcW w:w="602" w:type="dxa"/>
            <w:vAlign w:val="center"/>
          </w:tcPr>
          <w:p>
            <w:pPr>
              <w:spacing w:line="360" w:lineRule="auto"/>
              <w:jc w:val="center"/>
              <w:rPr>
                <w:rFonts w:hAnsi="宋体" w:cs="宋体"/>
                <w:sz w:val="21"/>
                <w:szCs w:val="21"/>
              </w:rPr>
            </w:pPr>
            <w:r>
              <w:rPr>
                <w:rFonts w:hAnsi="宋体" w:cs="宋体"/>
                <w:sz w:val="21"/>
                <w:szCs w:val="21"/>
              </w:rPr>
              <w:t>6</w:t>
            </w:r>
          </w:p>
        </w:tc>
        <w:tc>
          <w:tcPr>
            <w:tcW w:w="3133" w:type="dxa"/>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vAlign w:val="center"/>
          </w:tcPr>
          <w:p>
            <w:pPr>
              <w:spacing w:line="360" w:lineRule="auto"/>
              <w:jc w:val="center"/>
              <w:rPr>
                <w:rFonts w:hAnsi="宋体" w:cs="宋体"/>
                <w:sz w:val="21"/>
                <w:szCs w:val="21"/>
              </w:rPr>
            </w:pPr>
            <w:r>
              <w:rPr>
                <w:rFonts w:hAnsi="宋体" w:cs="宋体"/>
                <w:sz w:val="21"/>
                <w:szCs w:val="21"/>
              </w:rPr>
              <w:t>7</w:t>
            </w:r>
          </w:p>
        </w:tc>
        <w:tc>
          <w:tcPr>
            <w:tcW w:w="602" w:type="dxa"/>
            <w:vAlign w:val="center"/>
          </w:tcPr>
          <w:p>
            <w:pPr>
              <w:spacing w:line="360" w:lineRule="auto"/>
              <w:jc w:val="center"/>
              <w:rPr>
                <w:rFonts w:hAnsi="宋体" w:cs="宋体"/>
                <w:sz w:val="21"/>
                <w:szCs w:val="21"/>
              </w:rPr>
            </w:pPr>
            <w:r>
              <w:rPr>
                <w:rFonts w:hAnsi="宋体" w:cs="宋体"/>
                <w:sz w:val="21"/>
                <w:szCs w:val="21"/>
              </w:rPr>
              <w:t>7</w:t>
            </w:r>
          </w:p>
        </w:tc>
        <w:tc>
          <w:tcPr>
            <w:tcW w:w="7260" w:type="dxa"/>
            <w:gridSpan w:val="2"/>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vAlign w:val="center"/>
          </w:tcPr>
          <w:p>
            <w:pPr>
              <w:spacing w:line="360" w:lineRule="auto"/>
              <w:jc w:val="center"/>
              <w:rPr>
                <w:rFonts w:hAnsi="宋体" w:cs="宋体"/>
                <w:b/>
                <w:sz w:val="21"/>
                <w:szCs w:val="21"/>
              </w:rPr>
            </w:pPr>
          </w:p>
        </w:tc>
        <w:tc>
          <w:tcPr>
            <w:tcW w:w="528" w:type="dxa"/>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w:t>
      </w:r>
      <w:r>
        <w:rPr>
          <w:rFonts w:hAnsi="宋体" w:cs="宋体"/>
          <w:b/>
          <w:sz w:val="24"/>
          <w:szCs w:val="24"/>
        </w:rPr>
        <w:t>1</w:t>
      </w:r>
      <w:r>
        <w:rPr>
          <w:rFonts w:hint="eastAsia" w:hAnsi="宋体" w:cs="宋体"/>
          <w:b/>
          <w:sz w:val="24"/>
          <w:szCs w:val="24"/>
        </w:rPr>
        <w:t>）按照住建部《建设工程工程量清单计价规范》（</w:t>
      </w:r>
      <w:r>
        <w:rPr>
          <w:rFonts w:hAnsi="宋体" w:cs="宋体"/>
          <w:b/>
          <w:sz w:val="24"/>
          <w:szCs w:val="24"/>
        </w:rPr>
        <w:t>GB50500-2013</w:t>
      </w:r>
      <w:r>
        <w:rPr>
          <w:rFonts w:hint="eastAsia" w:hAnsi="宋体" w:cs="宋体"/>
          <w:b/>
          <w:sz w:val="24"/>
          <w:szCs w:val="24"/>
        </w:rPr>
        <w:t>）及省住建厅有关规定，规费和税金应按规定费（税）率足额计取，即费（税）率不可竞争。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w:t>
      </w:r>
      <w:r>
        <w:rPr>
          <w:rFonts w:hAnsi="宋体" w:cs="宋体"/>
          <w:b/>
          <w:sz w:val="24"/>
          <w:szCs w:val="24"/>
        </w:rPr>
        <w:t>2</w:t>
      </w:r>
      <w:r>
        <w:rPr>
          <w:rFonts w:hint="eastAsia" w:hAnsi="宋体" w:cs="宋体"/>
          <w:b/>
          <w:sz w:val="24"/>
          <w:szCs w:val="24"/>
        </w:rPr>
        <w:t>）根据《关于调整河南省建设工程安全文明施工措施费计取办法的通知》（豫建设标【</w:t>
      </w:r>
      <w:r>
        <w:rPr>
          <w:rFonts w:hAnsi="宋体" w:cs="宋体"/>
          <w:b/>
          <w:sz w:val="24"/>
          <w:szCs w:val="24"/>
        </w:rPr>
        <w:t>2014</w:t>
      </w:r>
      <w:r>
        <w:rPr>
          <w:rFonts w:hint="eastAsia" w:hAnsi="宋体" w:cs="宋体"/>
          <w:b/>
          <w:sz w:val="24"/>
          <w:szCs w:val="24"/>
        </w:rPr>
        <w:t>】</w:t>
      </w:r>
      <w:r>
        <w:rPr>
          <w:rFonts w:hAnsi="宋体" w:cs="宋体"/>
          <w:b/>
          <w:sz w:val="24"/>
          <w:szCs w:val="24"/>
        </w:rPr>
        <w:t>57</w:t>
      </w:r>
      <w:r>
        <w:rPr>
          <w:rFonts w:hint="eastAsia" w:hAnsi="宋体" w:cs="宋体"/>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int="eastAsia" w:hAnsi="宋体" w:cs="宋体"/>
          <w:b/>
          <w:sz w:val="24"/>
          <w:szCs w:val="24"/>
        </w:rPr>
        <w:t>根据建设部《建筑工程安全防护、文明施工措施费用及使用管理规定》（建办【</w:t>
      </w:r>
      <w:r>
        <w:rPr>
          <w:rFonts w:hAnsi="宋体" w:cs="宋体"/>
          <w:b/>
          <w:sz w:val="24"/>
          <w:szCs w:val="24"/>
        </w:rPr>
        <w:t>2005</w:t>
      </w:r>
      <w:r>
        <w:rPr>
          <w:rFonts w:hint="eastAsia" w:hAnsi="宋体" w:cs="宋体"/>
          <w:b/>
          <w:sz w:val="24"/>
          <w:szCs w:val="24"/>
        </w:rPr>
        <w:t>】</w:t>
      </w:r>
      <w:r>
        <w:rPr>
          <w:rFonts w:hAnsi="宋体" w:cs="宋体"/>
          <w:b/>
          <w:sz w:val="24"/>
          <w:szCs w:val="24"/>
        </w:rPr>
        <w:t>89</w:t>
      </w:r>
      <w:r>
        <w:rPr>
          <w:rFonts w:hint="eastAsia" w:hAnsi="宋体" w:cs="宋体"/>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int="eastAsia" w:hAnsi="宋体" w:cs="宋体"/>
          <w:b/>
          <w:sz w:val="24"/>
          <w:szCs w:val="24"/>
        </w:rPr>
        <w:t>。</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w:t>
      </w:r>
      <w:r>
        <w:rPr>
          <w:rFonts w:hAnsi="宋体" w:cs="宋体"/>
          <w:b/>
          <w:sz w:val="24"/>
          <w:szCs w:val="24"/>
        </w:rPr>
        <w:t>3</w:t>
      </w: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w:t>
      </w:r>
      <w:r>
        <w:rPr>
          <w:rFonts w:hAnsi="宋体" w:cs="宋体"/>
          <w:b/>
          <w:sz w:val="24"/>
          <w:szCs w:val="24"/>
        </w:rPr>
        <w:t>4</w:t>
      </w:r>
      <w:r>
        <w:rPr>
          <w:rFonts w:hint="eastAsia" w:hAnsi="宋体" w:cs="宋体"/>
          <w:b/>
          <w:sz w:val="24"/>
          <w:szCs w:val="24"/>
        </w:rPr>
        <w:t>）不按照以上要求编制投标报价的，视为违反《许昌市建设工程工程量清单招标评标办法（试行）》第八条第</w:t>
      </w:r>
      <w:r>
        <w:rPr>
          <w:rFonts w:hAnsi="宋体" w:cs="宋体"/>
          <w:b/>
          <w:sz w:val="24"/>
          <w:szCs w:val="24"/>
        </w:rPr>
        <w:t>3</w:t>
      </w:r>
      <w:r>
        <w:rPr>
          <w:rFonts w:hint="eastAsia" w:hAnsi="宋体" w:cs="宋体"/>
          <w:b/>
          <w:sz w:val="24"/>
          <w:szCs w:val="24"/>
        </w:rPr>
        <w:t>款之规定，按废标处理。”</w:t>
      </w:r>
    </w:p>
    <w:p>
      <w:pPr>
        <w:spacing w:line="440" w:lineRule="exact"/>
        <w:ind w:firstLine="482"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评标委员会按招标文件要求对所有投标文件真实性、符合性、响应性和重大偏差逐一评审，经审查不符合招标文件要求的，不再进入详细评审阶段。初步评审主要包括以下内容：</w:t>
      </w:r>
      <w:r>
        <w:rPr>
          <w:rFonts w:ascii="新宋体" w:hAnsi="新宋体" w:eastAsia="新宋体"/>
          <w:sz w:val="24"/>
        </w:rPr>
        <w:t xml:space="preserve">  </w:t>
      </w:r>
    </w:p>
    <w:p>
      <w:pPr>
        <w:spacing w:line="440" w:lineRule="exact"/>
        <w:ind w:firstLine="600" w:firstLineChars="250"/>
        <w:rPr>
          <w:rFonts w:ascii="新宋体" w:hAnsi="新宋体" w:eastAsia="新宋体"/>
          <w:sz w:val="24"/>
        </w:rPr>
      </w:pPr>
      <w:r>
        <w:rPr>
          <w:rFonts w:hint="eastAsia" w:ascii="新宋体" w:hAnsi="新宋体" w:eastAsia="新宋体"/>
          <w:sz w:val="24"/>
        </w:rPr>
        <w:t>（</w:t>
      </w:r>
      <w:r>
        <w:rPr>
          <w:rFonts w:ascii="新宋体" w:hAnsi="新宋体" w:eastAsia="新宋体"/>
          <w:sz w:val="24"/>
        </w:rPr>
        <w:t>1</w:t>
      </w:r>
      <w:r>
        <w:rPr>
          <w:rFonts w:hint="eastAsia" w:ascii="新宋体" w:hAnsi="新宋体" w:eastAsia="新宋体"/>
          <w:sz w:val="24"/>
        </w:rPr>
        <w:t>）纸质投标文件正本是否按招标文件要求签字盖章（无需逐页签字盖章），副本是否与正本保持一致（可为正本的复印件），正本与副本不一致的，以正本为准（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2</w:t>
      </w:r>
      <w:r>
        <w:rPr>
          <w:rFonts w:hint="eastAsia" w:ascii="新宋体" w:hAnsi="新宋体" w:eastAsia="新宋体"/>
          <w:sz w:val="24"/>
        </w:rPr>
        <w:t>）投标联合体是否提交共同投标协议（允许联合体投标的）；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3</w:t>
      </w:r>
      <w:r>
        <w:rPr>
          <w:rFonts w:hint="eastAsia" w:ascii="新宋体" w:hAnsi="新宋体" w:eastAsia="新宋体"/>
          <w:sz w:val="24"/>
        </w:rPr>
        <w:t>）投标人是否符合国家或者招标文件规定的资格条件，注册建造师注册单位与投标人是否一致；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4</w:t>
      </w:r>
      <w:r>
        <w:rPr>
          <w:rFonts w:hint="eastAsia" w:ascii="新宋体" w:hAnsi="新宋体" w:eastAsia="新宋体"/>
          <w:sz w:val="24"/>
        </w:rPr>
        <w:t>）同一投标人是否提交两个以上不同的投标文件或者投标报价，但招标文件要求提交备选投标的除外；</w:t>
      </w:r>
    </w:p>
    <w:p>
      <w:pPr>
        <w:spacing w:line="360" w:lineRule="auto"/>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5</w:t>
      </w:r>
      <w:r>
        <w:rPr>
          <w:rFonts w:hint="eastAsia" w:ascii="新宋体" w:hAnsi="新宋体" w:eastAsia="新宋体"/>
          <w:sz w:val="24"/>
        </w:rPr>
        <w:t>）投标报价是否高于招标文件设定的最高投标限价；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6</w:t>
      </w:r>
      <w:r>
        <w:rPr>
          <w:rFonts w:hint="eastAsia" w:ascii="新宋体" w:hAnsi="新宋体" w:eastAsia="新宋体"/>
          <w:sz w:val="24"/>
        </w:rPr>
        <w:t>）投标范围、工期、工程质量、投标有效期、付款方式是否符合招标文件规定；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w:t>
      </w:r>
      <w:r>
        <w:rPr>
          <w:rFonts w:ascii="新宋体" w:hAnsi="新宋体" w:eastAsia="新宋体"/>
          <w:sz w:val="24"/>
        </w:rPr>
        <w:t>7</w:t>
      </w:r>
      <w:r>
        <w:rPr>
          <w:rFonts w:hint="eastAsia" w:ascii="新宋体" w:hAnsi="新宋体" w:eastAsia="新宋体"/>
          <w:sz w:val="24"/>
        </w:rPr>
        <w:t>）投标人是否有串通投标、弄虚作假、行贿等违法行为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w:t>
      </w:r>
      <w:r>
        <w:rPr>
          <w:rFonts w:hAnsi="宋体" w:cs="宋体"/>
          <w:sz w:val="24"/>
          <w:szCs w:val="24"/>
        </w:rPr>
        <w:t>K+</w:t>
      </w:r>
      <w:r>
        <w:rPr>
          <w:rFonts w:hint="eastAsia" w:hAnsi="宋体" w:cs="宋体"/>
          <w:sz w:val="24"/>
          <w:szCs w:val="24"/>
        </w:rPr>
        <w:t>投标总报价×（</w:t>
      </w:r>
      <w:r>
        <w:rPr>
          <w:rFonts w:hAnsi="宋体" w:cs="宋体"/>
          <w:sz w:val="24"/>
          <w:szCs w:val="24"/>
        </w:rPr>
        <w:t>1</w:t>
      </w:r>
      <w:r>
        <w:rPr>
          <w:rFonts w:hint="eastAsia" w:hAnsi="宋体" w:cs="宋体"/>
          <w:sz w:val="24"/>
          <w:szCs w:val="24"/>
        </w:rPr>
        <w:t>－</w:t>
      </w:r>
      <w:r>
        <w:rPr>
          <w:rFonts w:hAnsi="宋体" w:cs="宋体"/>
          <w:sz w:val="24"/>
          <w:szCs w:val="24"/>
        </w:rPr>
        <w:t>K</w:t>
      </w:r>
      <w:r>
        <w:rPr>
          <w:rFonts w:hint="eastAsia" w:hAnsi="宋体" w:cs="宋体"/>
          <w:sz w:val="24"/>
          <w:szCs w:val="24"/>
        </w:rPr>
        <w:t>）</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w:t>
      </w:r>
      <w:r>
        <w:rPr>
          <w:rFonts w:hAnsi="宋体" w:cs="宋体"/>
          <w:sz w:val="24"/>
          <w:szCs w:val="24"/>
        </w:rPr>
        <w:t>5</w:t>
      </w:r>
      <w:r>
        <w:rPr>
          <w:rFonts w:hint="eastAsia" w:hAnsi="宋体" w:cs="宋体"/>
          <w:sz w:val="24"/>
          <w:szCs w:val="24"/>
        </w:rPr>
        <w:t>家时（不含</w:t>
      </w:r>
      <w:r>
        <w:rPr>
          <w:rFonts w:hAnsi="宋体" w:cs="宋体"/>
          <w:sz w:val="24"/>
          <w:szCs w:val="24"/>
        </w:rPr>
        <w:t>5</w:t>
      </w:r>
      <w:r>
        <w:rPr>
          <w:rFonts w:hint="eastAsia" w:hAnsi="宋体" w:cs="宋体"/>
          <w:sz w:val="24"/>
          <w:szCs w:val="24"/>
        </w:rPr>
        <w:t>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②</w:t>
      </w:r>
      <w:r>
        <w:rPr>
          <w:rFonts w:hAnsi="宋体" w:cs="宋体"/>
          <w:sz w:val="24"/>
          <w:szCs w:val="24"/>
        </w:rPr>
        <w:t>K</w:t>
      </w:r>
      <w:r>
        <w:rPr>
          <w:rFonts w:hint="eastAsia" w:hAnsi="宋体" w:cs="宋体"/>
          <w:sz w:val="24"/>
          <w:szCs w:val="24"/>
        </w:rPr>
        <w:t>为招标控制价权重系数，</w:t>
      </w:r>
      <w:r>
        <w:rPr>
          <w:rFonts w:hAnsi="宋体" w:cs="宋体"/>
          <w:sz w:val="24"/>
          <w:szCs w:val="24"/>
        </w:rPr>
        <w:t>0.1</w:t>
      </w:r>
      <w:r>
        <w:rPr>
          <w:rFonts w:hint="eastAsia" w:hAnsi="宋体" w:cs="宋体"/>
          <w:sz w:val="24"/>
          <w:szCs w:val="24"/>
        </w:rPr>
        <w:t>≤</w:t>
      </w:r>
      <w:r>
        <w:rPr>
          <w:rFonts w:hAnsi="宋体" w:cs="宋体"/>
          <w:sz w:val="24"/>
          <w:szCs w:val="24"/>
        </w:rPr>
        <w:t>K</w:t>
      </w:r>
      <w:r>
        <w:rPr>
          <w:rFonts w:hint="eastAsia" w:hAnsi="宋体" w:cs="宋体"/>
          <w:sz w:val="24"/>
          <w:szCs w:val="24"/>
        </w:rPr>
        <w:t>≤</w:t>
      </w:r>
      <w:r>
        <w:rPr>
          <w:rFonts w:hAnsi="宋体" w:cs="宋体"/>
          <w:sz w:val="24"/>
          <w:szCs w:val="24"/>
        </w:rPr>
        <w:t>0.5</w:t>
      </w:r>
      <w:r>
        <w:rPr>
          <w:rFonts w:hint="eastAsia" w:hAnsi="宋体" w:cs="宋体"/>
          <w:sz w:val="24"/>
          <w:szCs w:val="24"/>
        </w:rPr>
        <w:t>（</w:t>
      </w:r>
      <w:r>
        <w:rPr>
          <w:rFonts w:hAnsi="宋体" w:cs="宋体"/>
          <w:sz w:val="24"/>
          <w:szCs w:val="24"/>
        </w:rPr>
        <w:t>K</w:t>
      </w:r>
      <w:r>
        <w:rPr>
          <w:rFonts w:hint="eastAsia" w:hAnsi="宋体" w:cs="宋体"/>
          <w:sz w:val="24"/>
          <w:szCs w:val="24"/>
        </w:rPr>
        <w:t>的取值：</w:t>
      </w:r>
      <w:r>
        <w:rPr>
          <w:rFonts w:hAnsi="宋体" w:cs="宋体"/>
          <w:sz w:val="24"/>
          <w:szCs w:val="24"/>
        </w:rPr>
        <w:t>0.1</w:t>
      </w:r>
      <w:r>
        <w:rPr>
          <w:rFonts w:hint="eastAsia" w:hAnsi="宋体" w:cs="宋体"/>
          <w:sz w:val="24"/>
          <w:szCs w:val="24"/>
        </w:rPr>
        <w:t>、</w:t>
      </w:r>
      <w:r>
        <w:rPr>
          <w:rFonts w:hAnsi="宋体" w:cs="宋体"/>
          <w:sz w:val="24"/>
          <w:szCs w:val="24"/>
        </w:rPr>
        <w:t>0.2</w:t>
      </w:r>
      <w:r>
        <w:rPr>
          <w:rFonts w:hint="eastAsia" w:hAnsi="宋体" w:cs="宋体"/>
          <w:sz w:val="24"/>
          <w:szCs w:val="24"/>
        </w:rPr>
        <w:t>、</w:t>
      </w:r>
      <w:r>
        <w:rPr>
          <w:rFonts w:hAnsi="宋体" w:cs="宋体"/>
          <w:sz w:val="24"/>
          <w:szCs w:val="24"/>
        </w:rPr>
        <w:t>0.3</w:t>
      </w:r>
      <w:r>
        <w:rPr>
          <w:rFonts w:hint="eastAsia" w:hAnsi="宋体" w:cs="宋体"/>
          <w:sz w:val="24"/>
          <w:szCs w:val="24"/>
        </w:rPr>
        <w:t>、</w:t>
      </w:r>
      <w:r>
        <w:rPr>
          <w:rFonts w:hAnsi="宋体" w:cs="宋体"/>
          <w:sz w:val="24"/>
          <w:szCs w:val="24"/>
        </w:rPr>
        <w:t>0.4</w:t>
      </w:r>
      <w:r>
        <w:rPr>
          <w:rFonts w:hint="eastAsia" w:hAnsi="宋体" w:cs="宋体"/>
          <w:sz w:val="24"/>
          <w:szCs w:val="24"/>
        </w:rPr>
        <w:t>、</w:t>
      </w:r>
      <w:r>
        <w:rPr>
          <w:rFonts w:hAnsi="宋体" w:cs="宋体"/>
          <w:sz w:val="24"/>
          <w:szCs w:val="24"/>
        </w:rPr>
        <w:t>0.5</w:t>
      </w:r>
      <w:r>
        <w:rPr>
          <w:rFonts w:hint="eastAsia" w:hAnsi="宋体" w:cs="宋体"/>
          <w:sz w:val="24"/>
          <w:szCs w:val="24"/>
        </w:rPr>
        <w:t>），在开标现场由随机选定的两名投标人代表随机抽取。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（二）技术标（</w:t>
      </w:r>
      <w:r>
        <w:rPr>
          <w:rFonts w:hAnsi="宋体" w:cs="宋体"/>
          <w:sz w:val="24"/>
          <w:szCs w:val="24"/>
        </w:rPr>
        <w:t>20</w:t>
      </w:r>
      <w:r>
        <w:rPr>
          <w:rFonts w:hint="eastAsia" w:hAnsi="宋体" w:cs="宋体"/>
          <w:sz w:val="24"/>
          <w:szCs w:val="24"/>
        </w:rPr>
        <w:t>分）</w:t>
      </w:r>
    </w:p>
    <w:p>
      <w:pPr>
        <w:autoSpaceDE w:val="0"/>
        <w:autoSpaceDN w:val="0"/>
        <w:adjustRightInd w:val="0"/>
        <w:spacing w:line="360" w:lineRule="auto"/>
        <w:rPr>
          <w:rFonts w:hAnsi="宋体" w:cs="宋体"/>
          <w:bCs/>
          <w:sz w:val="24"/>
          <w:szCs w:val="24"/>
        </w:rPr>
      </w:pPr>
      <w:r>
        <w:rPr>
          <w:rFonts w:hAnsi="宋体" w:cs="宋体"/>
          <w:bCs/>
          <w:sz w:val="24"/>
          <w:szCs w:val="24"/>
        </w:rPr>
        <w:t xml:space="preserve">    1</w:t>
      </w:r>
      <w:r>
        <w:rPr>
          <w:rFonts w:hint="eastAsia" w:hAnsi="宋体" w:cs="宋体"/>
          <w:bCs/>
          <w:sz w:val="24"/>
          <w:szCs w:val="24"/>
        </w:rPr>
        <w:t>、内容完整性和编制水平</w:t>
      </w:r>
      <w:r>
        <w:rPr>
          <w:rFonts w:hAnsi="宋体" w:cs="宋体"/>
          <w:bCs/>
          <w:sz w:val="24"/>
          <w:szCs w:val="24"/>
        </w:rPr>
        <w:t xml:space="preserve">                                            0-1</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2</w:t>
      </w:r>
      <w:r>
        <w:rPr>
          <w:rFonts w:hint="eastAsia" w:hAnsi="宋体" w:cs="宋体"/>
          <w:bCs/>
          <w:sz w:val="24"/>
          <w:szCs w:val="24"/>
        </w:rPr>
        <w:t>、施工方案和技术措施</w:t>
      </w:r>
      <w:r>
        <w:rPr>
          <w:rFonts w:hAnsi="宋体" w:cs="宋体"/>
          <w:bCs/>
          <w:sz w:val="24"/>
          <w:szCs w:val="24"/>
        </w:rPr>
        <w:t xml:space="preserve">                                              1-2</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3</w:t>
      </w:r>
      <w:r>
        <w:rPr>
          <w:rFonts w:hint="eastAsia" w:hAnsi="宋体" w:cs="宋体"/>
          <w:bCs/>
          <w:sz w:val="24"/>
          <w:szCs w:val="24"/>
        </w:rPr>
        <w:t>、质量管理体系与措施</w:t>
      </w:r>
      <w:r>
        <w:rPr>
          <w:rFonts w:hAnsi="宋体" w:cs="宋体"/>
          <w:bCs/>
          <w:sz w:val="24"/>
          <w:szCs w:val="24"/>
        </w:rPr>
        <w:t xml:space="preserve">                                              1-2</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4</w:t>
      </w:r>
      <w:r>
        <w:rPr>
          <w:rFonts w:hint="eastAsia" w:hAnsi="宋体" w:cs="宋体"/>
          <w:bCs/>
          <w:sz w:val="24"/>
          <w:szCs w:val="24"/>
        </w:rPr>
        <w:t>、安全管理体系与措施</w:t>
      </w:r>
      <w:r>
        <w:rPr>
          <w:rFonts w:hAnsi="宋体" w:cs="宋体"/>
          <w:bCs/>
          <w:sz w:val="24"/>
          <w:szCs w:val="24"/>
        </w:rPr>
        <w:tab/>
      </w:r>
      <w:r>
        <w:rPr>
          <w:rFonts w:hAnsi="宋体" w:cs="宋体"/>
          <w:bCs/>
          <w:sz w:val="24"/>
          <w:szCs w:val="24"/>
        </w:rPr>
        <w:t xml:space="preserve">                                           1-2</w:t>
      </w:r>
      <w:r>
        <w:rPr>
          <w:rFonts w:hint="eastAsia" w:hAnsi="宋体" w:cs="宋体"/>
          <w:bCs/>
          <w:sz w:val="24"/>
          <w:szCs w:val="24"/>
        </w:rPr>
        <w:t>分</w:t>
      </w:r>
    </w:p>
    <w:p>
      <w:pPr>
        <w:snapToGrid w:val="0"/>
        <w:spacing w:line="360" w:lineRule="auto"/>
        <w:ind w:right="360" w:firstLine="480" w:firstLineChars="200"/>
        <w:rPr>
          <w:rFonts w:hAnsi="宋体" w:cs="宋体"/>
          <w:bCs/>
          <w:sz w:val="24"/>
          <w:szCs w:val="24"/>
        </w:rPr>
      </w:pPr>
      <w:r>
        <w:rPr>
          <w:rFonts w:hAnsi="宋体" w:cs="宋体"/>
          <w:bCs/>
          <w:sz w:val="24"/>
          <w:szCs w:val="24"/>
        </w:rPr>
        <w:t>5</w:t>
      </w:r>
      <w:r>
        <w:rPr>
          <w:rFonts w:hint="eastAsia" w:hAnsi="宋体" w:cs="宋体"/>
          <w:bCs/>
          <w:sz w:val="24"/>
          <w:szCs w:val="24"/>
        </w:rPr>
        <w:t>、环境保护管理体系与措施　　</w:t>
      </w:r>
      <w:r>
        <w:rPr>
          <w:rFonts w:hAnsi="宋体" w:cs="宋体"/>
          <w:bCs/>
          <w:sz w:val="24"/>
          <w:szCs w:val="24"/>
        </w:rPr>
        <w:t xml:space="preserve">                                      1-2</w:t>
      </w:r>
      <w:r>
        <w:rPr>
          <w:rFonts w:hint="eastAsia" w:hAnsi="宋体" w:cs="宋体"/>
          <w:bCs/>
          <w:sz w:val="24"/>
          <w:szCs w:val="24"/>
        </w:rPr>
        <w:t>分</w:t>
      </w:r>
    </w:p>
    <w:p>
      <w:pPr>
        <w:snapToGrid w:val="0"/>
        <w:spacing w:line="360" w:lineRule="auto"/>
        <w:ind w:right="360" w:firstLine="480" w:firstLineChars="200"/>
        <w:rPr>
          <w:rFonts w:hAnsi="宋体" w:cs="宋体"/>
          <w:bCs/>
          <w:sz w:val="24"/>
          <w:szCs w:val="24"/>
        </w:rPr>
      </w:pPr>
      <w:r>
        <w:rPr>
          <w:rFonts w:hAnsi="宋体" w:cs="宋体"/>
          <w:bCs/>
          <w:sz w:val="24"/>
          <w:szCs w:val="24"/>
        </w:rPr>
        <w:t>6</w:t>
      </w:r>
      <w:r>
        <w:rPr>
          <w:rFonts w:hint="eastAsia" w:hAnsi="宋体" w:cs="宋体"/>
          <w:bCs/>
          <w:sz w:val="24"/>
          <w:szCs w:val="24"/>
        </w:rPr>
        <w:t>、工程进度计划与措施</w:t>
      </w:r>
      <w:r>
        <w:rPr>
          <w:rFonts w:hAnsi="宋体" w:cs="宋体"/>
          <w:bCs/>
          <w:sz w:val="24"/>
          <w:szCs w:val="24"/>
        </w:rPr>
        <w:t xml:space="preserve">                                              0-1</w:t>
      </w:r>
      <w:r>
        <w:rPr>
          <w:rFonts w:hint="eastAsia" w:hAnsi="宋体" w:cs="宋体"/>
          <w:bCs/>
          <w:sz w:val="24"/>
          <w:szCs w:val="24"/>
        </w:rPr>
        <w:t>分</w:t>
      </w:r>
    </w:p>
    <w:p>
      <w:pPr>
        <w:snapToGrid w:val="0"/>
        <w:spacing w:line="360" w:lineRule="auto"/>
        <w:ind w:firstLine="480" w:firstLineChars="200"/>
        <w:jc w:val="left"/>
        <w:rPr>
          <w:rFonts w:hAnsi="宋体" w:cs="宋体"/>
          <w:bCs/>
          <w:sz w:val="24"/>
          <w:szCs w:val="24"/>
        </w:rPr>
      </w:pPr>
      <w:r>
        <w:rPr>
          <w:rFonts w:hAnsi="宋体" w:cs="宋体"/>
          <w:bCs/>
          <w:sz w:val="24"/>
          <w:szCs w:val="24"/>
        </w:rPr>
        <w:t>7</w:t>
      </w:r>
      <w:r>
        <w:rPr>
          <w:rFonts w:hint="eastAsia" w:hAnsi="宋体" w:cs="宋体"/>
          <w:bCs/>
          <w:sz w:val="24"/>
          <w:szCs w:val="24"/>
        </w:rPr>
        <w:t>、拟投入资源配备计划</w:t>
      </w:r>
      <w:r>
        <w:rPr>
          <w:rFonts w:hAnsi="宋体" w:cs="宋体"/>
          <w:bCs/>
          <w:sz w:val="24"/>
          <w:szCs w:val="24"/>
        </w:rPr>
        <w:t xml:space="preserve">                                              1-2</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8</w:t>
      </w:r>
      <w:r>
        <w:rPr>
          <w:rFonts w:hint="eastAsia" w:hAnsi="宋体" w:cs="宋体"/>
          <w:bCs/>
          <w:sz w:val="24"/>
          <w:szCs w:val="24"/>
        </w:rPr>
        <w:t>、施工进度表或施工网络图</w:t>
      </w:r>
      <w:r>
        <w:rPr>
          <w:rFonts w:hAnsi="宋体" w:cs="宋体"/>
          <w:bCs/>
          <w:sz w:val="24"/>
          <w:szCs w:val="24"/>
        </w:rPr>
        <w:tab/>
      </w:r>
      <w:r>
        <w:rPr>
          <w:rFonts w:hAnsi="宋体" w:cs="宋体"/>
          <w:bCs/>
          <w:sz w:val="24"/>
          <w:szCs w:val="24"/>
        </w:rPr>
        <w:t xml:space="preserve">                                        0-1</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9</w:t>
      </w:r>
      <w:r>
        <w:rPr>
          <w:rFonts w:hint="eastAsia" w:hAnsi="宋体" w:cs="宋体"/>
          <w:bCs/>
          <w:sz w:val="24"/>
          <w:szCs w:val="24"/>
        </w:rPr>
        <w:t>、施工总平面布置图</w:t>
      </w:r>
      <w:r>
        <w:rPr>
          <w:rFonts w:hAnsi="宋体" w:cs="宋体"/>
          <w:bCs/>
          <w:sz w:val="24"/>
          <w:szCs w:val="24"/>
        </w:rPr>
        <w:t xml:space="preserve">                                                0-1</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10</w:t>
      </w:r>
      <w:r>
        <w:rPr>
          <w:rFonts w:hint="eastAsia" w:hAnsi="宋体" w:cs="宋体"/>
          <w:bCs/>
          <w:sz w:val="24"/>
          <w:szCs w:val="24"/>
        </w:rPr>
        <w:t>、节能减排、绿色施工（含扬尘治理）措施、工艺创新方面针对本工程有具体措施或企业自有创新技术</w:t>
      </w:r>
      <w:r>
        <w:rPr>
          <w:rFonts w:hAnsi="宋体" w:cs="宋体"/>
          <w:bCs/>
          <w:sz w:val="24"/>
          <w:szCs w:val="24"/>
        </w:rPr>
        <w:tab/>
      </w:r>
      <w:r>
        <w:rPr>
          <w:rFonts w:hAnsi="宋体" w:cs="宋体"/>
          <w:bCs/>
          <w:sz w:val="24"/>
          <w:szCs w:val="24"/>
        </w:rPr>
        <w:t xml:space="preserve">                                               1-2</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11</w:t>
      </w:r>
      <w:r>
        <w:rPr>
          <w:rFonts w:hint="eastAsia" w:hAnsi="宋体" w:cs="宋体"/>
          <w:bCs/>
          <w:sz w:val="24"/>
          <w:szCs w:val="24"/>
        </w:rPr>
        <w:t>、新工艺、新技术、新设备、新材料的采用程度，其在确保质量、降低成本、缩短工期、减轻劳动强度、提高工效等方面的作用</w:t>
      </w:r>
      <w:r>
        <w:rPr>
          <w:rFonts w:hAnsi="宋体" w:cs="宋体"/>
          <w:bCs/>
          <w:sz w:val="24"/>
          <w:szCs w:val="24"/>
        </w:rPr>
        <w:t xml:space="preserve">                                 1-2</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Ansi="宋体" w:cs="宋体"/>
          <w:bCs/>
          <w:sz w:val="24"/>
          <w:szCs w:val="24"/>
        </w:rPr>
        <w:t>12</w:t>
      </w:r>
      <w:r>
        <w:rPr>
          <w:rFonts w:hint="eastAsia" w:hAnsi="宋体" w:cs="宋体"/>
          <w:bCs/>
          <w:sz w:val="24"/>
          <w:szCs w:val="24"/>
        </w:rPr>
        <w:t>、企业具备信息化管理平台，能够使工程管理者对现场实施监控和数据处理</w:t>
      </w:r>
      <w:r>
        <w:rPr>
          <w:rFonts w:hAnsi="宋体" w:cs="宋体"/>
          <w:bCs/>
          <w:sz w:val="24"/>
          <w:szCs w:val="24"/>
        </w:rPr>
        <w:t xml:space="preserve"> 1-2</w:t>
      </w:r>
      <w:r>
        <w:rPr>
          <w:rFonts w:hint="eastAsia" w:hAnsi="宋体" w:cs="宋体"/>
          <w:bCs/>
          <w:sz w:val="24"/>
          <w:szCs w:val="24"/>
        </w:rPr>
        <w:t>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w:t>
      </w:r>
      <w:r>
        <w:rPr>
          <w:rFonts w:hAnsi="宋体" w:cs="宋体"/>
          <w:bCs/>
          <w:sz w:val="24"/>
          <w:szCs w:val="24"/>
        </w:rPr>
        <w:t>0</w:t>
      </w:r>
      <w:r>
        <w:rPr>
          <w:rFonts w:hint="eastAsia" w:hAnsi="宋体" w:cs="宋体"/>
          <w:bCs/>
          <w:sz w:val="24"/>
          <w:szCs w:val="24"/>
        </w:rPr>
        <w:t>分。</w:t>
      </w:r>
    </w:p>
    <w:p>
      <w:pPr>
        <w:snapToGrid w:val="0"/>
        <w:spacing w:line="360" w:lineRule="auto"/>
        <w:rPr>
          <w:rFonts w:hAnsi="宋体" w:cs="宋体"/>
          <w:b/>
          <w:bCs/>
          <w:sz w:val="24"/>
          <w:szCs w:val="24"/>
        </w:rPr>
      </w:pPr>
      <w:r>
        <w:rPr>
          <w:rFonts w:hint="eastAsia" w:hAnsi="宋体" w:cs="宋体"/>
          <w:b/>
          <w:bCs/>
          <w:sz w:val="24"/>
          <w:szCs w:val="24"/>
        </w:rPr>
        <w:t>（三）商务标（</w:t>
      </w:r>
      <w:r>
        <w:rPr>
          <w:rFonts w:hAnsi="宋体" w:cs="宋体"/>
          <w:b/>
          <w:bCs/>
          <w:sz w:val="24"/>
          <w:szCs w:val="24"/>
        </w:rPr>
        <w:t>60</w:t>
      </w:r>
      <w:r>
        <w:rPr>
          <w:rFonts w:hint="eastAsia" w:hAnsi="宋体" w:cs="宋体"/>
          <w:b/>
          <w:bCs/>
          <w:sz w:val="24"/>
          <w:szCs w:val="24"/>
        </w:rPr>
        <w:t>分）</w:t>
      </w:r>
    </w:p>
    <w:p>
      <w:pPr>
        <w:snapToGrid w:val="0"/>
        <w:spacing w:line="360" w:lineRule="auto"/>
        <w:rPr>
          <w:rFonts w:hAnsi="宋体" w:cs="宋体"/>
          <w:b/>
          <w:bCs/>
          <w:sz w:val="24"/>
          <w:szCs w:val="24"/>
        </w:rPr>
      </w:pPr>
      <w:r>
        <w:rPr>
          <w:rFonts w:hAnsi="宋体" w:cs="宋体"/>
          <w:b/>
          <w:bCs/>
          <w:sz w:val="24"/>
          <w:szCs w:val="24"/>
        </w:rPr>
        <w:t xml:space="preserve">    1</w:t>
      </w:r>
      <w:r>
        <w:rPr>
          <w:rFonts w:hint="eastAsia" w:hAnsi="宋体" w:cs="宋体"/>
          <w:b/>
          <w:bCs/>
          <w:sz w:val="24"/>
          <w:szCs w:val="24"/>
        </w:rPr>
        <w:t>、投标报价（</w:t>
      </w:r>
      <w:r>
        <w:rPr>
          <w:rFonts w:hAnsi="宋体" w:cs="宋体"/>
          <w:b/>
          <w:bCs/>
          <w:sz w:val="24"/>
          <w:szCs w:val="24"/>
        </w:rPr>
        <w:t>30</w:t>
      </w:r>
      <w:r>
        <w:rPr>
          <w:rFonts w:hint="eastAsia" w:hAnsi="宋体" w:cs="宋体"/>
          <w:b/>
          <w:bCs/>
          <w:sz w:val="24"/>
          <w:szCs w:val="24"/>
        </w:rPr>
        <w:t>分）</w:t>
      </w:r>
    </w:p>
    <w:p>
      <w:pPr>
        <w:snapToGrid w:val="0"/>
        <w:spacing w:line="360" w:lineRule="auto"/>
        <w:ind w:firstLine="481"/>
        <w:rPr>
          <w:rFonts w:hAnsi="宋体" w:cs="宋体"/>
          <w:sz w:val="24"/>
          <w:szCs w:val="24"/>
        </w:rPr>
      </w:pPr>
      <w:r>
        <w:rPr>
          <w:rFonts w:hint="eastAsia" w:hAnsi="宋体" w:cs="宋体"/>
          <w:sz w:val="24"/>
          <w:szCs w:val="24"/>
        </w:rPr>
        <w:t>投标报价与评标基准价相等得基本分</w:t>
      </w:r>
      <w:r>
        <w:rPr>
          <w:rFonts w:hAnsi="宋体" w:cs="宋体"/>
          <w:sz w:val="24"/>
          <w:szCs w:val="24"/>
        </w:rPr>
        <w:t>20</w:t>
      </w:r>
      <w:r>
        <w:rPr>
          <w:rFonts w:hint="eastAsia" w:hAnsi="宋体" w:cs="宋体"/>
          <w:sz w:val="24"/>
          <w:szCs w:val="24"/>
        </w:rPr>
        <w:t>分。当投标报价低于评标基准价时，每低</w:t>
      </w:r>
      <w:r>
        <w:rPr>
          <w:rFonts w:hAnsi="宋体" w:cs="宋体"/>
          <w:sz w:val="24"/>
          <w:szCs w:val="24"/>
        </w:rPr>
        <w:t>1%</w:t>
      </w:r>
      <w:r>
        <w:rPr>
          <w:rFonts w:hint="eastAsia" w:hAnsi="宋体" w:cs="宋体"/>
          <w:sz w:val="24"/>
          <w:szCs w:val="24"/>
        </w:rPr>
        <w:t>在基本分</w:t>
      </w:r>
      <w:r>
        <w:rPr>
          <w:rFonts w:hAnsi="宋体" w:cs="宋体"/>
          <w:sz w:val="24"/>
          <w:szCs w:val="24"/>
        </w:rPr>
        <w:t>20</w:t>
      </w:r>
      <w:r>
        <w:rPr>
          <w:rFonts w:hint="eastAsia" w:hAnsi="宋体" w:cs="宋体"/>
          <w:sz w:val="24"/>
          <w:szCs w:val="24"/>
        </w:rPr>
        <w:t>分的基础上加</w:t>
      </w:r>
      <w:r>
        <w:rPr>
          <w:rFonts w:hAnsi="宋体" w:cs="宋体"/>
          <w:sz w:val="24"/>
          <w:szCs w:val="24"/>
        </w:rPr>
        <w:t>2</w:t>
      </w:r>
      <w:r>
        <w:rPr>
          <w:rFonts w:hint="eastAsia" w:hAnsi="宋体" w:cs="宋体"/>
          <w:sz w:val="24"/>
          <w:szCs w:val="24"/>
        </w:rPr>
        <w:t>分，最多加</w:t>
      </w:r>
      <w:r>
        <w:rPr>
          <w:rFonts w:hAnsi="宋体" w:cs="宋体"/>
          <w:sz w:val="24"/>
          <w:szCs w:val="24"/>
        </w:rPr>
        <w:t>10</w:t>
      </w:r>
      <w:r>
        <w:rPr>
          <w:rFonts w:hint="eastAsia" w:hAnsi="宋体" w:cs="宋体"/>
          <w:sz w:val="24"/>
          <w:szCs w:val="24"/>
        </w:rPr>
        <w:t>分；当投标报价低于评标基准价</w:t>
      </w:r>
      <w:r>
        <w:rPr>
          <w:rFonts w:hAnsi="宋体" w:cs="宋体"/>
          <w:sz w:val="24"/>
          <w:szCs w:val="24"/>
        </w:rPr>
        <w:t>5%</w:t>
      </w:r>
      <w:r>
        <w:rPr>
          <w:rFonts w:hint="eastAsia" w:hAnsi="宋体" w:cs="宋体"/>
          <w:sz w:val="24"/>
          <w:szCs w:val="24"/>
        </w:rPr>
        <w:t>以上（不含</w:t>
      </w:r>
      <w:r>
        <w:rPr>
          <w:rFonts w:hAnsi="宋体" w:cs="宋体"/>
          <w:sz w:val="24"/>
          <w:szCs w:val="24"/>
        </w:rPr>
        <w:t>5%</w:t>
      </w:r>
      <w:r>
        <w:rPr>
          <w:rFonts w:hint="eastAsia" w:hAnsi="宋体" w:cs="宋体"/>
          <w:sz w:val="24"/>
          <w:szCs w:val="24"/>
        </w:rPr>
        <w:t>）时，每再低</w:t>
      </w:r>
      <w:r>
        <w:rPr>
          <w:rFonts w:hAnsi="宋体" w:cs="宋体"/>
          <w:sz w:val="24"/>
          <w:szCs w:val="24"/>
        </w:rPr>
        <w:t>1%</w:t>
      </w:r>
      <w:r>
        <w:rPr>
          <w:rFonts w:hint="eastAsia" w:hAnsi="宋体" w:cs="宋体"/>
          <w:sz w:val="24"/>
          <w:szCs w:val="24"/>
        </w:rPr>
        <w:t>在满分</w:t>
      </w:r>
      <w:r>
        <w:rPr>
          <w:rFonts w:hAnsi="宋体" w:cs="宋体"/>
          <w:sz w:val="24"/>
          <w:szCs w:val="24"/>
        </w:rPr>
        <w:t>30</w:t>
      </w:r>
      <w:r>
        <w:rPr>
          <w:rFonts w:hint="eastAsia" w:hAnsi="宋体" w:cs="宋体"/>
          <w:sz w:val="24"/>
          <w:szCs w:val="24"/>
        </w:rPr>
        <w:t>分的基础上扣</w:t>
      </w:r>
      <w:r>
        <w:rPr>
          <w:rFonts w:hAnsi="宋体" w:cs="宋体"/>
          <w:sz w:val="24"/>
          <w:szCs w:val="24"/>
        </w:rPr>
        <w:t>3</w:t>
      </w:r>
      <w:r>
        <w:rPr>
          <w:rFonts w:hint="eastAsia" w:hAnsi="宋体" w:cs="宋体"/>
          <w:sz w:val="24"/>
          <w:szCs w:val="24"/>
        </w:rPr>
        <w:t>分，扣完为止；当投标报价高于评标基准价时，每高</w:t>
      </w:r>
      <w:r>
        <w:rPr>
          <w:rFonts w:hAnsi="宋体" w:cs="宋体"/>
          <w:sz w:val="24"/>
          <w:szCs w:val="24"/>
        </w:rPr>
        <w:t>1%</w:t>
      </w:r>
      <w:r>
        <w:rPr>
          <w:rFonts w:hint="eastAsia" w:hAnsi="宋体" w:cs="宋体"/>
          <w:sz w:val="24"/>
          <w:szCs w:val="24"/>
        </w:rPr>
        <w:t>在基本分</w:t>
      </w:r>
      <w:r>
        <w:rPr>
          <w:rFonts w:hAnsi="宋体" w:cs="宋体"/>
          <w:sz w:val="24"/>
          <w:szCs w:val="24"/>
        </w:rPr>
        <w:t>20</w:t>
      </w:r>
      <w:r>
        <w:rPr>
          <w:rFonts w:hint="eastAsia" w:hAnsi="宋体" w:cs="宋体"/>
          <w:sz w:val="24"/>
          <w:szCs w:val="24"/>
        </w:rPr>
        <w:t>分的基础上扣</w:t>
      </w:r>
      <w:r>
        <w:rPr>
          <w:rFonts w:hAnsi="宋体" w:cs="宋体"/>
          <w:sz w:val="24"/>
          <w:szCs w:val="24"/>
        </w:rPr>
        <w:t>2</w:t>
      </w:r>
      <w:r>
        <w:rPr>
          <w:rFonts w:hint="eastAsia" w:hAnsi="宋体" w:cs="宋体"/>
          <w:sz w:val="24"/>
          <w:szCs w:val="24"/>
        </w:rPr>
        <w:t>分，扣完为止。</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w:t>
      </w:r>
      <w:r>
        <w:rPr>
          <w:rFonts w:hAnsi="宋体" w:cs="宋体"/>
          <w:b/>
          <w:bCs/>
          <w:sz w:val="24"/>
          <w:szCs w:val="24"/>
        </w:rPr>
        <w:t>15</w:t>
      </w:r>
      <w:r>
        <w:rPr>
          <w:rFonts w:hint="eastAsia" w:hAnsi="宋体" w:cs="宋体"/>
          <w:b/>
          <w:bCs/>
          <w:sz w:val="24"/>
          <w:szCs w:val="24"/>
        </w:rPr>
        <w:t>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w:t>
      </w:r>
      <w:r>
        <w:rPr>
          <w:rFonts w:hAnsi="宋体" w:cs="宋体"/>
          <w:sz w:val="24"/>
          <w:szCs w:val="24"/>
        </w:rPr>
        <w:t>15</w:t>
      </w:r>
      <w:r>
        <w:rPr>
          <w:rFonts w:hint="eastAsia" w:hAnsi="宋体" w:cs="宋体"/>
          <w:sz w:val="24"/>
          <w:szCs w:val="24"/>
        </w:rPr>
        <w:t>项清单项目。清单项目综合单价以各有效投标报价的（当有效投标人</w:t>
      </w:r>
      <w:r>
        <w:rPr>
          <w:rFonts w:hAnsi="宋体" w:cs="宋体"/>
          <w:sz w:val="24"/>
          <w:szCs w:val="24"/>
        </w:rPr>
        <w:t>5</w:t>
      </w:r>
      <w:r>
        <w:rPr>
          <w:rFonts w:hint="eastAsia" w:hAnsi="宋体" w:cs="宋体"/>
          <w:sz w:val="24"/>
          <w:szCs w:val="24"/>
        </w:rPr>
        <w:t>名及以上时，去掉</w:t>
      </w:r>
      <w:r>
        <w:rPr>
          <w:rFonts w:hAnsi="宋体" w:cs="宋体"/>
          <w:sz w:val="24"/>
          <w:szCs w:val="24"/>
        </w:rPr>
        <w:t>1</w:t>
      </w:r>
      <w:r>
        <w:rPr>
          <w:rFonts w:hint="eastAsia" w:hAnsi="宋体" w:cs="宋体"/>
          <w:sz w:val="24"/>
          <w:szCs w:val="24"/>
        </w:rPr>
        <w:t>个最高、</w:t>
      </w:r>
      <w:r>
        <w:rPr>
          <w:rFonts w:hAnsi="宋体" w:cs="宋体"/>
          <w:sz w:val="24"/>
          <w:szCs w:val="24"/>
        </w:rPr>
        <w:t>1</w:t>
      </w:r>
      <w:r>
        <w:rPr>
          <w:rFonts w:hint="eastAsia" w:hAnsi="宋体" w:cs="宋体"/>
          <w:sz w:val="24"/>
          <w:szCs w:val="24"/>
        </w:rPr>
        <w:t>个最低值）清单项目综合单价的算术平均值作为综合单价基准值。在综合单价基准值</w:t>
      </w:r>
      <w:r>
        <w:rPr>
          <w:rFonts w:hAnsi="宋体" w:cs="宋体"/>
          <w:sz w:val="24"/>
          <w:szCs w:val="24"/>
        </w:rPr>
        <w:t>95%—103%</w:t>
      </w:r>
      <w:r>
        <w:rPr>
          <w:rFonts w:hint="eastAsia" w:hAnsi="宋体" w:cs="宋体"/>
          <w:sz w:val="24"/>
          <w:szCs w:val="24"/>
        </w:rPr>
        <w:t>范围内（不含</w:t>
      </w:r>
      <w:r>
        <w:rPr>
          <w:rFonts w:hAnsi="宋体" w:cs="宋体"/>
          <w:sz w:val="24"/>
          <w:szCs w:val="24"/>
        </w:rPr>
        <w:t>95%</w:t>
      </w:r>
      <w:r>
        <w:rPr>
          <w:rFonts w:hint="eastAsia" w:hAnsi="宋体" w:cs="宋体"/>
          <w:sz w:val="24"/>
          <w:szCs w:val="24"/>
        </w:rPr>
        <w:t>和</w:t>
      </w:r>
      <w:r>
        <w:rPr>
          <w:rFonts w:hAnsi="宋体" w:cs="宋体"/>
          <w:sz w:val="24"/>
          <w:szCs w:val="24"/>
        </w:rPr>
        <w:t>103%</w:t>
      </w:r>
      <w:r>
        <w:rPr>
          <w:rFonts w:hint="eastAsia" w:hAnsi="宋体" w:cs="宋体"/>
          <w:sz w:val="24"/>
          <w:szCs w:val="24"/>
        </w:rPr>
        <w:t>）每项得</w:t>
      </w:r>
      <w:r>
        <w:rPr>
          <w:rFonts w:hAnsi="宋体" w:cs="宋体"/>
          <w:sz w:val="24"/>
          <w:szCs w:val="24"/>
        </w:rPr>
        <w:t>1</w:t>
      </w:r>
      <w:r>
        <w:rPr>
          <w:rFonts w:hint="eastAsia" w:hAnsi="宋体" w:cs="宋体"/>
          <w:sz w:val="24"/>
          <w:szCs w:val="24"/>
        </w:rPr>
        <w:t>分，在评标基准值</w:t>
      </w:r>
      <w:r>
        <w:rPr>
          <w:rFonts w:hAnsi="宋体" w:cs="宋体"/>
          <w:sz w:val="24"/>
          <w:szCs w:val="24"/>
        </w:rPr>
        <w:t>90%—95%</w:t>
      </w:r>
      <w:r>
        <w:rPr>
          <w:rFonts w:hint="eastAsia" w:hAnsi="宋体" w:cs="宋体"/>
          <w:sz w:val="24"/>
          <w:szCs w:val="24"/>
        </w:rPr>
        <w:t>范围内（含</w:t>
      </w:r>
      <w:r>
        <w:rPr>
          <w:rFonts w:hAnsi="宋体" w:cs="宋体"/>
          <w:sz w:val="24"/>
          <w:szCs w:val="24"/>
        </w:rPr>
        <w:t>90%</w:t>
      </w:r>
      <w:r>
        <w:rPr>
          <w:rFonts w:hint="eastAsia" w:hAnsi="宋体" w:cs="宋体"/>
          <w:sz w:val="24"/>
          <w:szCs w:val="24"/>
        </w:rPr>
        <w:t>和</w:t>
      </w:r>
      <w:r>
        <w:rPr>
          <w:rFonts w:hAnsi="宋体" w:cs="宋体"/>
          <w:sz w:val="24"/>
          <w:szCs w:val="24"/>
        </w:rPr>
        <w:t>95%</w:t>
      </w:r>
      <w:r>
        <w:rPr>
          <w:rFonts w:hint="eastAsia" w:hAnsi="宋体" w:cs="宋体"/>
          <w:sz w:val="24"/>
          <w:szCs w:val="24"/>
        </w:rPr>
        <w:t>）每项得</w:t>
      </w:r>
      <w:r>
        <w:rPr>
          <w:rFonts w:hAnsi="宋体" w:cs="宋体"/>
          <w:sz w:val="24"/>
          <w:szCs w:val="24"/>
        </w:rPr>
        <w:t>0.5</w:t>
      </w:r>
      <w:r>
        <w:rPr>
          <w:rFonts w:hint="eastAsia" w:hAnsi="宋体" w:cs="宋体"/>
          <w:sz w:val="24"/>
          <w:szCs w:val="24"/>
        </w:rPr>
        <w:t>分，满分共计</w:t>
      </w:r>
      <w:r>
        <w:rPr>
          <w:rFonts w:hAnsi="宋体" w:cs="宋体"/>
          <w:sz w:val="24"/>
          <w:szCs w:val="24"/>
        </w:rPr>
        <w:t>15</w:t>
      </w:r>
      <w:r>
        <w:rPr>
          <w:rFonts w:hint="eastAsia" w:hAnsi="宋体" w:cs="宋体"/>
          <w:sz w:val="24"/>
          <w:szCs w:val="24"/>
        </w:rPr>
        <w:t>分。超出该范围的不得分。</w:t>
      </w:r>
    </w:p>
    <w:p>
      <w:pPr>
        <w:adjustRightInd w:val="0"/>
        <w:snapToGrid w:val="0"/>
        <w:spacing w:line="400" w:lineRule="exact"/>
        <w:rPr>
          <w:rFonts w:hAnsi="宋体" w:cs="宋体"/>
          <w:sz w:val="24"/>
          <w:szCs w:val="24"/>
        </w:rPr>
      </w:pPr>
      <w:r>
        <w:rPr>
          <w:rFonts w:hAnsi="宋体" w:cs="宋体"/>
          <w:b/>
          <w:bCs/>
          <w:sz w:val="24"/>
          <w:szCs w:val="24"/>
        </w:rPr>
        <w:t xml:space="preserve">    3</w:t>
      </w:r>
      <w:r>
        <w:rPr>
          <w:rFonts w:hint="eastAsia" w:hAnsi="宋体" w:cs="宋体"/>
          <w:b/>
          <w:bCs/>
          <w:sz w:val="24"/>
          <w:szCs w:val="24"/>
        </w:rPr>
        <w:t>、措施项目（</w:t>
      </w:r>
      <w:r>
        <w:rPr>
          <w:rFonts w:hAnsi="宋体" w:cs="宋体"/>
          <w:b/>
          <w:bCs/>
          <w:sz w:val="24"/>
          <w:szCs w:val="24"/>
        </w:rPr>
        <w:t>5</w:t>
      </w:r>
      <w:r>
        <w:rPr>
          <w:rFonts w:hint="eastAsia" w:hAnsi="宋体" w:cs="宋体"/>
          <w:b/>
          <w:bCs/>
          <w:sz w:val="24"/>
          <w:szCs w:val="24"/>
        </w:rPr>
        <w:t>分）</w:t>
      </w:r>
    </w:p>
    <w:p>
      <w:pPr>
        <w:adjustRightInd w:val="0"/>
        <w:snapToGrid w:val="0"/>
        <w:spacing w:line="400" w:lineRule="exact"/>
        <w:ind w:firstLine="484"/>
        <w:rPr>
          <w:rFonts w:hAnsi="宋体" w:cs="宋体"/>
          <w:sz w:val="24"/>
          <w:szCs w:val="24"/>
        </w:rPr>
      </w:pPr>
      <w:r>
        <w:rPr>
          <w:rFonts w:hint="eastAsia" w:hAnsi="宋体" w:cs="宋体"/>
          <w:sz w:val="24"/>
          <w:szCs w:val="24"/>
        </w:rPr>
        <w:t>措施项目基准值</w:t>
      </w:r>
      <w:r>
        <w:rPr>
          <w:rFonts w:hAnsi="宋体" w:cs="宋体"/>
          <w:sz w:val="24"/>
          <w:szCs w:val="24"/>
        </w:rPr>
        <w:t>=</w:t>
      </w:r>
      <w:r>
        <w:rPr>
          <w:rFonts w:hint="eastAsia" w:hAnsi="宋体" w:cs="宋体"/>
          <w:sz w:val="24"/>
          <w:szCs w:val="24"/>
        </w:rPr>
        <w:t>各投标人所报措施项目费（当有效投标人</w:t>
      </w:r>
      <w:r>
        <w:rPr>
          <w:rFonts w:hAnsi="宋体" w:cs="宋体"/>
          <w:sz w:val="24"/>
          <w:szCs w:val="24"/>
        </w:rPr>
        <w:t>5</w:t>
      </w:r>
      <w:r>
        <w:rPr>
          <w:rFonts w:hint="eastAsia" w:hAnsi="宋体" w:cs="宋体"/>
          <w:sz w:val="24"/>
          <w:szCs w:val="24"/>
        </w:rPr>
        <w:t>名及以上时，去掉</w:t>
      </w:r>
      <w:r>
        <w:rPr>
          <w:rFonts w:hAnsi="宋体" w:cs="宋体"/>
          <w:sz w:val="24"/>
          <w:szCs w:val="24"/>
        </w:rPr>
        <w:t>1</w:t>
      </w:r>
      <w:r>
        <w:rPr>
          <w:rFonts w:hint="eastAsia" w:hAnsi="宋体" w:cs="宋体"/>
          <w:sz w:val="24"/>
          <w:szCs w:val="24"/>
        </w:rPr>
        <w:t>个最高、</w:t>
      </w:r>
      <w:r>
        <w:rPr>
          <w:rFonts w:hAnsi="宋体" w:cs="宋体"/>
          <w:sz w:val="24"/>
          <w:szCs w:val="24"/>
        </w:rPr>
        <w:t>1</w:t>
      </w:r>
      <w:r>
        <w:rPr>
          <w:rFonts w:hint="eastAsia" w:hAnsi="宋体" w:cs="宋体"/>
          <w:sz w:val="24"/>
          <w:szCs w:val="24"/>
        </w:rPr>
        <w:t>个最低值）的算术平均值。投标所报措施费与措施项目基准值相等得基本分</w:t>
      </w:r>
      <w:r>
        <w:rPr>
          <w:rFonts w:hAnsi="宋体" w:cs="宋体"/>
          <w:sz w:val="24"/>
          <w:szCs w:val="24"/>
        </w:rPr>
        <w:t>3</w:t>
      </w:r>
      <w:r>
        <w:rPr>
          <w:rFonts w:hint="eastAsia" w:hAnsi="宋体" w:cs="宋体"/>
          <w:sz w:val="24"/>
          <w:szCs w:val="24"/>
        </w:rPr>
        <w:t>分。当投标报价低于措施项目基准值时，每低</w:t>
      </w:r>
      <w:r>
        <w:rPr>
          <w:rFonts w:hAnsi="宋体" w:cs="宋体"/>
          <w:sz w:val="24"/>
          <w:szCs w:val="24"/>
        </w:rPr>
        <w:t>1%</w:t>
      </w:r>
      <w:r>
        <w:rPr>
          <w:rFonts w:hint="eastAsia" w:hAnsi="宋体" w:cs="宋体"/>
          <w:sz w:val="24"/>
          <w:szCs w:val="24"/>
        </w:rPr>
        <w:t>在基本分</w:t>
      </w:r>
      <w:r>
        <w:rPr>
          <w:rFonts w:hAnsi="宋体" w:cs="宋体"/>
          <w:sz w:val="24"/>
          <w:szCs w:val="24"/>
        </w:rPr>
        <w:t>3</w:t>
      </w:r>
      <w:r>
        <w:rPr>
          <w:rFonts w:hint="eastAsia" w:hAnsi="宋体" w:cs="宋体"/>
          <w:sz w:val="24"/>
          <w:szCs w:val="24"/>
        </w:rPr>
        <w:t>分的基础上加</w:t>
      </w:r>
      <w:r>
        <w:rPr>
          <w:rFonts w:hAnsi="宋体" w:cs="宋体"/>
          <w:sz w:val="24"/>
          <w:szCs w:val="24"/>
        </w:rPr>
        <w:t>0.2</w:t>
      </w:r>
      <w:r>
        <w:rPr>
          <w:rFonts w:hint="eastAsia" w:hAnsi="宋体" w:cs="宋体"/>
          <w:sz w:val="24"/>
          <w:szCs w:val="24"/>
        </w:rPr>
        <w:t>分；当投标报价低于措施项目基准值</w:t>
      </w:r>
      <w:r>
        <w:rPr>
          <w:rFonts w:hAnsi="宋体" w:cs="宋体"/>
          <w:sz w:val="24"/>
          <w:szCs w:val="24"/>
        </w:rPr>
        <w:t>10%</w:t>
      </w:r>
      <w:r>
        <w:rPr>
          <w:rFonts w:hint="eastAsia" w:hAnsi="宋体" w:cs="宋体"/>
          <w:sz w:val="24"/>
          <w:szCs w:val="24"/>
        </w:rPr>
        <w:t>～</w:t>
      </w:r>
      <w:r>
        <w:rPr>
          <w:rFonts w:hAnsi="宋体" w:cs="宋体"/>
          <w:sz w:val="24"/>
          <w:szCs w:val="24"/>
        </w:rPr>
        <w:t>15%</w:t>
      </w:r>
      <w:r>
        <w:rPr>
          <w:rFonts w:hint="eastAsia" w:hAnsi="宋体" w:cs="宋体"/>
          <w:sz w:val="24"/>
          <w:szCs w:val="24"/>
        </w:rPr>
        <w:t>（含</w:t>
      </w:r>
      <w:r>
        <w:rPr>
          <w:rFonts w:hAnsi="宋体" w:cs="宋体"/>
          <w:sz w:val="24"/>
          <w:szCs w:val="24"/>
        </w:rPr>
        <w:t>15%</w:t>
      </w:r>
      <w:r>
        <w:rPr>
          <w:rFonts w:hint="eastAsia" w:hAnsi="宋体" w:cs="宋体"/>
          <w:sz w:val="24"/>
          <w:szCs w:val="24"/>
        </w:rPr>
        <w:t>）时，为</w:t>
      </w:r>
      <w:r>
        <w:rPr>
          <w:rFonts w:hAnsi="宋体" w:cs="宋体"/>
          <w:sz w:val="24"/>
          <w:szCs w:val="24"/>
        </w:rPr>
        <w:t>5</w:t>
      </w:r>
      <w:r>
        <w:rPr>
          <w:rFonts w:hint="eastAsia" w:hAnsi="宋体" w:cs="宋体"/>
          <w:sz w:val="24"/>
          <w:szCs w:val="24"/>
        </w:rPr>
        <w:t>分；当投标报价低于措施项目基准值</w:t>
      </w:r>
      <w:r>
        <w:rPr>
          <w:rFonts w:hAnsi="宋体" w:cs="宋体"/>
          <w:sz w:val="24"/>
          <w:szCs w:val="24"/>
        </w:rPr>
        <w:t>15%</w:t>
      </w:r>
      <w:r>
        <w:rPr>
          <w:rFonts w:hint="eastAsia" w:hAnsi="宋体" w:cs="宋体"/>
          <w:sz w:val="24"/>
          <w:szCs w:val="24"/>
        </w:rPr>
        <w:t>（不含</w:t>
      </w:r>
      <w:r>
        <w:rPr>
          <w:rFonts w:hAnsi="宋体" w:cs="宋体"/>
          <w:sz w:val="24"/>
          <w:szCs w:val="24"/>
        </w:rPr>
        <w:t>15%</w:t>
      </w:r>
      <w:r>
        <w:rPr>
          <w:rFonts w:hint="eastAsia" w:hAnsi="宋体" w:cs="宋体"/>
          <w:sz w:val="24"/>
          <w:szCs w:val="24"/>
        </w:rPr>
        <w:t>）时，每低</w:t>
      </w:r>
      <w:r>
        <w:rPr>
          <w:rFonts w:hAnsi="宋体" w:cs="宋体"/>
          <w:sz w:val="24"/>
          <w:szCs w:val="24"/>
        </w:rPr>
        <w:t>1%</w:t>
      </w:r>
      <w:r>
        <w:rPr>
          <w:rFonts w:hint="eastAsia" w:hAnsi="宋体" w:cs="宋体"/>
          <w:sz w:val="24"/>
          <w:szCs w:val="24"/>
        </w:rPr>
        <w:t>在满分</w:t>
      </w:r>
      <w:r>
        <w:rPr>
          <w:rFonts w:hAnsi="宋体" w:cs="宋体"/>
          <w:sz w:val="24"/>
          <w:szCs w:val="24"/>
        </w:rPr>
        <w:t>5</w:t>
      </w:r>
      <w:r>
        <w:rPr>
          <w:rFonts w:hint="eastAsia" w:hAnsi="宋体" w:cs="宋体"/>
          <w:sz w:val="24"/>
          <w:szCs w:val="24"/>
        </w:rPr>
        <w:t>分的基础上扣</w:t>
      </w:r>
      <w:r>
        <w:rPr>
          <w:rFonts w:hAnsi="宋体" w:cs="宋体"/>
          <w:sz w:val="24"/>
          <w:szCs w:val="24"/>
        </w:rPr>
        <w:t>0.4</w:t>
      </w:r>
      <w:r>
        <w:rPr>
          <w:rFonts w:hint="eastAsia" w:hAnsi="宋体" w:cs="宋体"/>
          <w:sz w:val="24"/>
          <w:szCs w:val="24"/>
        </w:rPr>
        <w:t>分，扣完为止；当高于措施项目基准值时，每高于</w:t>
      </w:r>
      <w:r>
        <w:rPr>
          <w:rFonts w:hAnsi="宋体" w:cs="宋体"/>
          <w:sz w:val="24"/>
          <w:szCs w:val="24"/>
        </w:rPr>
        <w:t>1%</w:t>
      </w:r>
      <w:r>
        <w:rPr>
          <w:rFonts w:hint="eastAsia" w:hAnsi="宋体" w:cs="宋体"/>
          <w:sz w:val="24"/>
          <w:szCs w:val="24"/>
        </w:rPr>
        <w:t>时，在基本分</w:t>
      </w:r>
      <w:r>
        <w:rPr>
          <w:rFonts w:hAnsi="宋体" w:cs="宋体"/>
          <w:sz w:val="24"/>
          <w:szCs w:val="24"/>
        </w:rPr>
        <w:t>3</w:t>
      </w:r>
      <w:r>
        <w:rPr>
          <w:rFonts w:hint="eastAsia" w:hAnsi="宋体" w:cs="宋体"/>
          <w:sz w:val="24"/>
          <w:szCs w:val="24"/>
        </w:rPr>
        <w:t>分的基础上扣</w:t>
      </w:r>
      <w:r>
        <w:rPr>
          <w:rFonts w:hAnsi="宋体" w:cs="宋体"/>
          <w:sz w:val="24"/>
          <w:szCs w:val="24"/>
        </w:rPr>
        <w:t>0.2</w:t>
      </w:r>
      <w:r>
        <w:rPr>
          <w:rFonts w:hint="eastAsia" w:hAnsi="宋体" w:cs="宋体"/>
          <w:sz w:val="24"/>
          <w:szCs w:val="24"/>
        </w:rPr>
        <w:t>分，扣完为止。</w:t>
      </w:r>
    </w:p>
    <w:p>
      <w:pPr>
        <w:numPr>
          <w:ilvl w:val="0"/>
          <w:numId w:val="5"/>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w:t>
      </w:r>
      <w:r>
        <w:rPr>
          <w:rFonts w:hAnsi="宋体" w:cs="宋体"/>
          <w:b/>
          <w:bCs/>
          <w:sz w:val="24"/>
          <w:szCs w:val="24"/>
        </w:rPr>
        <w:t>10</w:t>
      </w:r>
      <w:r>
        <w:rPr>
          <w:rFonts w:hint="eastAsia" w:hAnsi="宋体" w:cs="宋体"/>
          <w:b/>
          <w:bCs/>
          <w:sz w:val="24"/>
          <w:szCs w:val="24"/>
        </w:rPr>
        <w:t>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w:t>
      </w:r>
      <w:r>
        <w:rPr>
          <w:rFonts w:hAnsi="宋体" w:cs="宋体"/>
          <w:sz w:val="24"/>
          <w:szCs w:val="24"/>
        </w:rPr>
        <w:t>10</w:t>
      </w:r>
      <w:r>
        <w:rPr>
          <w:rFonts w:hint="eastAsia" w:hAnsi="宋体" w:cs="宋体"/>
          <w:sz w:val="24"/>
          <w:szCs w:val="24"/>
        </w:rPr>
        <w:t>项材料，材料的单价以各有效投标报价（当有效投标人</w:t>
      </w:r>
      <w:r>
        <w:rPr>
          <w:rFonts w:hAnsi="宋体" w:cs="宋体"/>
          <w:sz w:val="24"/>
          <w:szCs w:val="24"/>
        </w:rPr>
        <w:t>5</w:t>
      </w:r>
      <w:r>
        <w:rPr>
          <w:rFonts w:hint="eastAsia" w:hAnsi="宋体" w:cs="宋体"/>
          <w:sz w:val="24"/>
          <w:szCs w:val="24"/>
        </w:rPr>
        <w:t>名及以上时，去掉</w:t>
      </w:r>
      <w:r>
        <w:rPr>
          <w:rFonts w:hAnsi="宋体" w:cs="宋体"/>
          <w:sz w:val="24"/>
          <w:szCs w:val="24"/>
        </w:rPr>
        <w:t>1</w:t>
      </w:r>
      <w:r>
        <w:rPr>
          <w:rFonts w:hint="eastAsia" w:hAnsi="宋体" w:cs="宋体"/>
          <w:sz w:val="24"/>
          <w:szCs w:val="24"/>
        </w:rPr>
        <w:t>个最高、</w:t>
      </w:r>
      <w:r>
        <w:rPr>
          <w:rFonts w:hAnsi="宋体" w:cs="宋体"/>
          <w:sz w:val="24"/>
          <w:szCs w:val="24"/>
        </w:rPr>
        <w:t>1</w:t>
      </w:r>
      <w:r>
        <w:rPr>
          <w:rFonts w:hint="eastAsia" w:hAnsi="宋体" w:cs="宋体"/>
          <w:sz w:val="24"/>
          <w:szCs w:val="24"/>
        </w:rPr>
        <w:t>个最低值）材料单价的算术平均值作为材料基准值。在材料基准值</w:t>
      </w:r>
      <w:r>
        <w:rPr>
          <w:rFonts w:hAnsi="宋体" w:cs="宋体"/>
          <w:sz w:val="24"/>
          <w:szCs w:val="24"/>
        </w:rPr>
        <w:t>95%—103%</w:t>
      </w:r>
      <w:r>
        <w:rPr>
          <w:rFonts w:hint="eastAsia" w:hAnsi="宋体" w:cs="宋体"/>
          <w:sz w:val="24"/>
          <w:szCs w:val="24"/>
        </w:rPr>
        <w:t>范围内（不含</w:t>
      </w:r>
      <w:r>
        <w:rPr>
          <w:rFonts w:hAnsi="宋体" w:cs="宋体"/>
          <w:sz w:val="24"/>
          <w:szCs w:val="24"/>
        </w:rPr>
        <w:t>95%</w:t>
      </w:r>
      <w:r>
        <w:rPr>
          <w:rFonts w:hint="eastAsia" w:hAnsi="宋体" w:cs="宋体"/>
          <w:sz w:val="24"/>
          <w:szCs w:val="24"/>
        </w:rPr>
        <w:t>和</w:t>
      </w:r>
      <w:r>
        <w:rPr>
          <w:rFonts w:hAnsi="宋体" w:cs="宋体"/>
          <w:sz w:val="24"/>
          <w:szCs w:val="24"/>
        </w:rPr>
        <w:t>103%</w:t>
      </w:r>
      <w:r>
        <w:rPr>
          <w:rFonts w:hint="eastAsia" w:hAnsi="宋体" w:cs="宋体"/>
          <w:sz w:val="24"/>
          <w:szCs w:val="24"/>
        </w:rPr>
        <w:t>）每项得</w:t>
      </w:r>
      <w:r>
        <w:rPr>
          <w:rFonts w:hAnsi="宋体" w:cs="宋体"/>
          <w:sz w:val="24"/>
          <w:szCs w:val="24"/>
        </w:rPr>
        <w:t>1</w:t>
      </w:r>
      <w:r>
        <w:rPr>
          <w:rFonts w:hint="eastAsia" w:hAnsi="宋体" w:cs="宋体"/>
          <w:sz w:val="24"/>
          <w:szCs w:val="24"/>
        </w:rPr>
        <w:t>分，在材料基准值</w:t>
      </w:r>
      <w:r>
        <w:rPr>
          <w:rFonts w:hAnsi="宋体" w:cs="宋体"/>
          <w:sz w:val="24"/>
          <w:szCs w:val="24"/>
        </w:rPr>
        <w:t>90%—95%</w:t>
      </w:r>
      <w:r>
        <w:rPr>
          <w:rFonts w:hint="eastAsia" w:hAnsi="宋体" w:cs="宋体"/>
          <w:sz w:val="24"/>
          <w:szCs w:val="24"/>
        </w:rPr>
        <w:t>范围内（含</w:t>
      </w:r>
      <w:r>
        <w:rPr>
          <w:rFonts w:hAnsi="宋体" w:cs="宋体"/>
          <w:sz w:val="24"/>
          <w:szCs w:val="24"/>
        </w:rPr>
        <w:t>90%</w:t>
      </w:r>
      <w:r>
        <w:rPr>
          <w:rFonts w:hint="eastAsia" w:hAnsi="宋体" w:cs="宋体"/>
          <w:sz w:val="24"/>
          <w:szCs w:val="24"/>
        </w:rPr>
        <w:t>和</w:t>
      </w:r>
      <w:r>
        <w:rPr>
          <w:rFonts w:hAnsi="宋体" w:cs="宋体"/>
          <w:sz w:val="24"/>
          <w:szCs w:val="24"/>
        </w:rPr>
        <w:t>95%</w:t>
      </w:r>
      <w:r>
        <w:rPr>
          <w:rFonts w:hint="eastAsia" w:hAnsi="宋体" w:cs="宋体"/>
          <w:sz w:val="24"/>
          <w:szCs w:val="24"/>
        </w:rPr>
        <w:t>）每项得</w:t>
      </w:r>
      <w:r>
        <w:rPr>
          <w:rFonts w:hAnsi="宋体" w:cs="宋体"/>
          <w:sz w:val="24"/>
          <w:szCs w:val="24"/>
        </w:rPr>
        <w:t>0.5</w:t>
      </w:r>
      <w:r>
        <w:rPr>
          <w:rFonts w:hint="eastAsia" w:hAnsi="宋体" w:cs="宋体"/>
          <w:sz w:val="24"/>
          <w:szCs w:val="24"/>
        </w:rPr>
        <w:t>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w:t>
      </w:r>
      <w:r>
        <w:rPr>
          <w:rFonts w:hAnsi="宋体" w:cs="宋体"/>
          <w:b/>
          <w:bCs/>
          <w:sz w:val="24"/>
          <w:szCs w:val="24"/>
        </w:rPr>
        <w:t>20</w:t>
      </w:r>
      <w:r>
        <w:rPr>
          <w:rFonts w:hint="eastAsia" w:hAnsi="宋体" w:cs="宋体"/>
          <w:b/>
          <w:bCs/>
          <w:sz w:val="24"/>
          <w:szCs w:val="24"/>
        </w:rPr>
        <w:t>分）</w:t>
      </w:r>
    </w:p>
    <w:bookmarkEnd w:id="77"/>
    <w:bookmarkEnd w:id="78"/>
    <w:bookmarkEnd w:id="79"/>
    <w:bookmarkEnd w:id="80"/>
    <w:p>
      <w:pPr>
        <w:spacing w:line="360" w:lineRule="auto"/>
        <w:ind w:firstLine="482" w:firstLineChars="200"/>
        <w:rPr>
          <w:rFonts w:cs="宋体"/>
          <w:b/>
          <w:bCs/>
          <w:sz w:val="24"/>
          <w:szCs w:val="24"/>
        </w:rPr>
      </w:pPr>
      <w:r>
        <w:rPr>
          <w:rFonts w:cs="宋体"/>
          <w:b/>
          <w:bCs/>
          <w:sz w:val="24"/>
          <w:szCs w:val="24"/>
        </w:rPr>
        <w:t>1.</w:t>
      </w:r>
      <w:r>
        <w:rPr>
          <w:rFonts w:hint="eastAsia" w:cs="宋体"/>
          <w:b/>
          <w:bCs/>
          <w:sz w:val="24"/>
          <w:szCs w:val="24"/>
        </w:rPr>
        <w:t>项目班子配备</w:t>
      </w:r>
      <w:r>
        <w:rPr>
          <w:rFonts w:cs="宋体"/>
          <w:b/>
          <w:bCs/>
          <w:sz w:val="24"/>
          <w:szCs w:val="24"/>
        </w:rPr>
        <w:t>(0-5</w:t>
      </w:r>
      <w:r>
        <w:rPr>
          <w:rFonts w:hint="eastAsia" w:cs="宋体"/>
          <w:b/>
          <w:bCs/>
          <w:sz w:val="24"/>
          <w:szCs w:val="24"/>
        </w:rPr>
        <w:t>分</w:t>
      </w:r>
      <w:r>
        <w:rPr>
          <w:rFonts w:cs="宋体"/>
          <w:b/>
          <w:bCs/>
          <w:sz w:val="24"/>
          <w:szCs w:val="24"/>
        </w:rPr>
        <w:t>)</w:t>
      </w:r>
    </w:p>
    <w:p>
      <w:pPr>
        <w:spacing w:line="360" w:lineRule="auto"/>
        <w:ind w:firstLine="480" w:firstLineChars="200"/>
        <w:rPr>
          <w:sz w:val="24"/>
          <w:szCs w:val="24"/>
        </w:rPr>
      </w:pPr>
      <w:r>
        <w:rPr>
          <w:sz w:val="24"/>
          <w:szCs w:val="24"/>
        </w:rPr>
        <w:t>1.1</w:t>
      </w:r>
      <w:r>
        <w:rPr>
          <w:rFonts w:hint="eastAsia"/>
          <w:sz w:val="24"/>
          <w:szCs w:val="24"/>
        </w:rPr>
        <w:t>拟派技术负责人</w:t>
      </w:r>
      <w:r>
        <w:rPr>
          <w:rFonts w:hint="eastAsia"/>
          <w:color w:val="000000" w:themeColor="text1"/>
          <w:sz w:val="24"/>
          <w:szCs w:val="24"/>
        </w:rPr>
        <w:t>为中级职称者得</w:t>
      </w:r>
      <w:r>
        <w:rPr>
          <w:color w:val="000000" w:themeColor="text1"/>
          <w:sz w:val="24"/>
          <w:szCs w:val="24"/>
        </w:rPr>
        <w:t>2</w:t>
      </w:r>
      <w:r>
        <w:rPr>
          <w:rFonts w:hint="eastAsia"/>
          <w:color w:val="000000" w:themeColor="text1"/>
          <w:sz w:val="24"/>
          <w:szCs w:val="24"/>
        </w:rPr>
        <w:t>分</w:t>
      </w:r>
      <w:r>
        <w:rPr>
          <w:rFonts w:hint="eastAsia"/>
          <w:sz w:val="24"/>
          <w:szCs w:val="24"/>
        </w:rPr>
        <w:t>；（以证书为准）</w:t>
      </w:r>
    </w:p>
    <w:p>
      <w:pPr>
        <w:spacing w:line="360" w:lineRule="auto"/>
        <w:ind w:firstLine="480" w:firstLineChars="200"/>
        <w:rPr>
          <w:sz w:val="24"/>
          <w:szCs w:val="24"/>
        </w:rPr>
      </w:pPr>
      <w:r>
        <w:rPr>
          <w:sz w:val="24"/>
          <w:szCs w:val="24"/>
        </w:rPr>
        <w:t xml:space="preserve">1.2 </w:t>
      </w:r>
      <w:r>
        <w:rPr>
          <w:rFonts w:hint="eastAsia"/>
          <w:sz w:val="24"/>
          <w:szCs w:val="24"/>
        </w:rPr>
        <w:t>项目管理班子成员具有施工员、质量员、安全员、材料员、资料员、</w:t>
      </w:r>
      <w:r>
        <w:rPr>
          <w:rFonts w:hint="eastAsia"/>
          <w:color w:val="000000" w:themeColor="text1"/>
          <w:sz w:val="24"/>
          <w:szCs w:val="24"/>
        </w:rPr>
        <w:t>试验员岗</w:t>
      </w:r>
      <w:r>
        <w:rPr>
          <w:rFonts w:hint="eastAsia"/>
          <w:sz w:val="24"/>
          <w:szCs w:val="24"/>
        </w:rPr>
        <w:t>位证书的，每有一项得</w:t>
      </w:r>
      <w:r>
        <w:rPr>
          <w:sz w:val="24"/>
          <w:szCs w:val="24"/>
        </w:rPr>
        <w:t>0.5</w:t>
      </w:r>
      <w:r>
        <w:rPr>
          <w:rFonts w:hint="eastAsia"/>
          <w:sz w:val="24"/>
          <w:szCs w:val="24"/>
        </w:rPr>
        <w:t>分，最多</w:t>
      </w:r>
      <w:r>
        <w:rPr>
          <w:sz w:val="24"/>
          <w:szCs w:val="24"/>
        </w:rPr>
        <w:t>3</w:t>
      </w:r>
      <w:r>
        <w:rPr>
          <w:rFonts w:hint="eastAsia"/>
          <w:sz w:val="24"/>
          <w:szCs w:val="24"/>
        </w:rPr>
        <w:t>分（以证书为准）</w:t>
      </w:r>
    </w:p>
    <w:p>
      <w:pPr>
        <w:spacing w:line="360" w:lineRule="auto"/>
        <w:ind w:firstLine="482" w:firstLineChars="200"/>
        <w:rPr>
          <w:b/>
          <w:bCs/>
          <w:sz w:val="24"/>
          <w:szCs w:val="24"/>
        </w:rPr>
      </w:pPr>
      <w:r>
        <w:rPr>
          <w:b/>
          <w:bCs/>
          <w:sz w:val="24"/>
          <w:szCs w:val="24"/>
        </w:rPr>
        <w:t>2</w:t>
      </w:r>
      <w:r>
        <w:rPr>
          <w:rFonts w:hint="eastAsia"/>
          <w:b/>
          <w:bCs/>
          <w:sz w:val="24"/>
          <w:szCs w:val="24"/>
        </w:rPr>
        <w:t>、企业及项目负责人综合信用（</w:t>
      </w:r>
      <w:r>
        <w:rPr>
          <w:b/>
          <w:bCs/>
          <w:sz w:val="24"/>
          <w:szCs w:val="24"/>
        </w:rPr>
        <w:t>0-</w:t>
      </w:r>
      <w:r>
        <w:rPr>
          <w:rFonts w:hint="eastAsia"/>
          <w:b/>
          <w:bCs/>
          <w:sz w:val="24"/>
          <w:szCs w:val="24"/>
        </w:rPr>
        <w:t>7分）</w:t>
      </w:r>
    </w:p>
    <w:p>
      <w:pPr>
        <w:spacing w:line="360" w:lineRule="auto"/>
        <w:ind w:firstLine="480" w:firstLineChars="200"/>
        <w:rPr>
          <w:sz w:val="24"/>
          <w:szCs w:val="24"/>
        </w:rPr>
      </w:pPr>
      <w:r>
        <w:rPr>
          <w:sz w:val="24"/>
          <w:szCs w:val="24"/>
        </w:rPr>
        <w:t>2.1 2015</w:t>
      </w:r>
      <w:r>
        <w:rPr>
          <w:rFonts w:hint="eastAsia"/>
          <w:sz w:val="24"/>
          <w:szCs w:val="24"/>
        </w:rPr>
        <w:t>年</w:t>
      </w:r>
      <w:r>
        <w:rPr>
          <w:sz w:val="24"/>
          <w:szCs w:val="24"/>
        </w:rPr>
        <w:t>1</w:t>
      </w:r>
      <w:r>
        <w:rPr>
          <w:rFonts w:hint="eastAsia"/>
          <w:sz w:val="24"/>
          <w:szCs w:val="24"/>
        </w:rPr>
        <w:t>月</w:t>
      </w:r>
      <w:r>
        <w:rPr>
          <w:sz w:val="24"/>
          <w:szCs w:val="24"/>
        </w:rPr>
        <w:t>1</w:t>
      </w:r>
      <w:r>
        <w:rPr>
          <w:rFonts w:hint="eastAsia"/>
          <w:sz w:val="24"/>
          <w:szCs w:val="24"/>
        </w:rPr>
        <w:t>日以来，企业承担有类似工程的，每有一项得</w:t>
      </w:r>
      <w:r>
        <w:rPr>
          <w:sz w:val="24"/>
          <w:szCs w:val="24"/>
        </w:rPr>
        <w:t>2</w:t>
      </w:r>
      <w:r>
        <w:rPr>
          <w:rFonts w:hint="eastAsia"/>
          <w:sz w:val="24"/>
          <w:szCs w:val="24"/>
        </w:rPr>
        <w:t>分，最多</w:t>
      </w:r>
      <w:r>
        <w:rPr>
          <w:sz w:val="24"/>
          <w:szCs w:val="24"/>
        </w:rPr>
        <w:t>4</w:t>
      </w:r>
      <w:r>
        <w:rPr>
          <w:rFonts w:hint="eastAsia"/>
          <w:sz w:val="24"/>
          <w:szCs w:val="24"/>
        </w:rPr>
        <w:t>分（以中标通知书、合同为准）</w:t>
      </w:r>
    </w:p>
    <w:p>
      <w:pPr>
        <w:spacing w:line="360" w:lineRule="auto"/>
        <w:ind w:firstLine="480" w:firstLineChars="200"/>
        <w:rPr>
          <w:sz w:val="24"/>
          <w:szCs w:val="24"/>
        </w:rPr>
      </w:pPr>
      <w:r>
        <w:rPr>
          <w:sz w:val="24"/>
          <w:szCs w:val="24"/>
        </w:rPr>
        <w:t xml:space="preserve">2.2  </w:t>
      </w:r>
      <w:r>
        <w:rPr>
          <w:rFonts w:hint="eastAsia"/>
          <w:sz w:val="24"/>
          <w:szCs w:val="24"/>
        </w:rPr>
        <w:t>企业通过质量管理、环境管理、职业健康安全管理三体系认证证书的，每个得</w:t>
      </w:r>
      <w:r>
        <w:rPr>
          <w:sz w:val="24"/>
          <w:szCs w:val="24"/>
        </w:rPr>
        <w:t>1</w:t>
      </w:r>
      <w:r>
        <w:rPr>
          <w:rFonts w:hint="eastAsia"/>
          <w:sz w:val="24"/>
          <w:szCs w:val="24"/>
        </w:rPr>
        <w:t>分，最多得</w:t>
      </w:r>
      <w:r>
        <w:rPr>
          <w:sz w:val="24"/>
          <w:szCs w:val="24"/>
        </w:rPr>
        <w:t>3</w:t>
      </w:r>
      <w:r>
        <w:rPr>
          <w:rFonts w:hint="eastAsia"/>
          <w:sz w:val="24"/>
          <w:szCs w:val="24"/>
        </w:rPr>
        <w:t>分；（须提供证书原件且标书里附相应复印件）；</w:t>
      </w:r>
    </w:p>
    <w:p>
      <w:pPr>
        <w:widowControl/>
        <w:adjustRightInd w:val="0"/>
        <w:snapToGrid w:val="0"/>
        <w:spacing w:line="440" w:lineRule="exact"/>
        <w:ind w:firstLine="482"/>
        <w:jc w:val="left"/>
        <w:rPr>
          <w:rFonts w:hAnsi="宋体" w:cs="宋体"/>
          <w:sz w:val="24"/>
          <w:szCs w:val="24"/>
        </w:rPr>
      </w:pPr>
      <w:r>
        <w:rPr>
          <w:rFonts w:hint="eastAsia" w:hAnsi="宋体" w:cs="宋体"/>
          <w:b/>
          <w:bCs/>
          <w:sz w:val="24"/>
          <w:szCs w:val="24"/>
        </w:rPr>
        <w:t>3、项目负责人业绩及信用0-1分</w:t>
      </w:r>
    </w:p>
    <w:p>
      <w:pPr>
        <w:adjustRightInd w:val="0"/>
        <w:snapToGrid w:val="0"/>
        <w:spacing w:line="440" w:lineRule="exact"/>
        <w:rPr>
          <w:sz w:val="24"/>
          <w:szCs w:val="24"/>
        </w:rPr>
      </w:pPr>
      <w:r>
        <w:rPr>
          <w:rFonts w:hint="eastAsia" w:hAnsi="宋体" w:cs="宋体"/>
          <w:sz w:val="24"/>
          <w:szCs w:val="24"/>
        </w:rPr>
        <w:t>拟派项目负责人承建过类似项目每项得0.5分，本项最高得1分（须提供合同和中标通知书，若上述资料不显示项目负责人姓名，还须同时提供建设单位出具的相关证明文件）。</w:t>
      </w:r>
    </w:p>
    <w:p>
      <w:pPr>
        <w:spacing w:line="360" w:lineRule="auto"/>
        <w:ind w:firstLine="482" w:firstLineChars="200"/>
        <w:rPr>
          <w:rFonts w:cs="宋体"/>
          <w:b/>
          <w:bCs/>
          <w:sz w:val="24"/>
          <w:szCs w:val="24"/>
        </w:rPr>
      </w:pPr>
      <w:r>
        <w:rPr>
          <w:rFonts w:cs="宋体"/>
          <w:b/>
          <w:bCs/>
          <w:sz w:val="24"/>
          <w:szCs w:val="24"/>
        </w:rPr>
        <w:t>3.</w:t>
      </w:r>
      <w:r>
        <w:rPr>
          <w:rFonts w:hint="eastAsia" w:cs="宋体"/>
          <w:b/>
          <w:bCs/>
          <w:sz w:val="24"/>
          <w:szCs w:val="24"/>
        </w:rPr>
        <w:t>服务承诺（含不拖欠农民工工资承诺、扬尘治理等内容）（</w:t>
      </w:r>
      <w:r>
        <w:rPr>
          <w:rFonts w:cs="宋体"/>
          <w:b/>
          <w:bCs/>
          <w:sz w:val="24"/>
          <w:szCs w:val="24"/>
        </w:rPr>
        <w:t>0-</w:t>
      </w:r>
      <w:r>
        <w:rPr>
          <w:rFonts w:hint="eastAsia" w:cs="宋体"/>
          <w:b/>
          <w:bCs/>
          <w:sz w:val="24"/>
          <w:szCs w:val="24"/>
        </w:rPr>
        <w:t>7分）</w:t>
      </w:r>
    </w:p>
    <w:p>
      <w:pPr>
        <w:spacing w:line="360" w:lineRule="auto"/>
        <w:ind w:firstLine="480" w:firstLineChars="200"/>
      </w:pPr>
      <w:r>
        <w:rPr>
          <w:rFonts w:hint="eastAsia" w:cs="宋体"/>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400" w:lineRule="exact"/>
        <w:ind w:firstLine="472" w:firstLineChars="196"/>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投标人综合得分＝技术标得分＋商务标得分＋综合（信用）标得分</w:t>
      </w:r>
    </w:p>
    <w:p>
      <w:pPr>
        <w:adjustRightInd w:val="0"/>
        <w:snapToGrid w:val="0"/>
        <w:spacing w:line="400" w:lineRule="exact"/>
        <w:rPr>
          <w:rFonts w:hAnsi="宋体" w:cs="宋体"/>
          <w:sz w:val="24"/>
          <w:szCs w:val="24"/>
        </w:rPr>
      </w:pPr>
      <w:r>
        <w:rPr>
          <w:rFonts w:hint="eastAsia" w:hAnsi="宋体" w:cs="宋体"/>
          <w:b/>
          <w:bCs/>
          <w:sz w:val="24"/>
          <w:szCs w:val="24"/>
        </w:rPr>
        <w:t>（六）投标人的最终得分及中标候选人排序</w:t>
      </w:r>
    </w:p>
    <w:p>
      <w:pPr>
        <w:snapToGrid w:val="0"/>
        <w:spacing w:line="360" w:lineRule="auto"/>
        <w:ind w:firstLine="481"/>
        <w:rPr>
          <w:rFonts w:hAnsi="宋体" w:cs="宋体"/>
          <w:sz w:val="24"/>
          <w:szCs w:val="24"/>
        </w:rPr>
      </w:pPr>
      <w:r>
        <w:rPr>
          <w:rFonts w:hAnsi="宋体" w:cs="宋体"/>
          <w:sz w:val="24"/>
          <w:szCs w:val="24"/>
        </w:rPr>
        <w:t>1.</w:t>
      </w:r>
      <w:r>
        <w:rPr>
          <w:rFonts w:hint="eastAsia" w:hAnsi="宋体" w:cs="宋体"/>
          <w:sz w:val="24"/>
          <w:szCs w:val="24"/>
        </w:rPr>
        <w:t>评标委员会完成技术标评分、综合（信用）标评分后，应分别从中去掉一个最高分和一个最低分，取平均值作为该投标人的技术标、综合（信用）标得分；投标人最终得分</w:t>
      </w:r>
      <w:r>
        <w:rPr>
          <w:rFonts w:hAnsi="宋体" w:cs="宋体"/>
          <w:sz w:val="24"/>
          <w:szCs w:val="24"/>
        </w:rPr>
        <w:t>=</w:t>
      </w:r>
      <w:r>
        <w:rPr>
          <w:rFonts w:hint="eastAsia" w:hAnsi="宋体" w:cs="宋体"/>
          <w:sz w:val="24"/>
          <w:szCs w:val="24"/>
        </w:rPr>
        <w:t>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w:t>
      </w:r>
      <w:r>
        <w:rPr>
          <w:rFonts w:hAnsi="宋体" w:cs="宋体"/>
          <w:sz w:val="24"/>
          <w:szCs w:val="24"/>
        </w:rPr>
        <w:t>5</w:t>
      </w:r>
      <w:r>
        <w:rPr>
          <w:rFonts w:hint="eastAsia" w:hAnsi="宋体" w:cs="宋体"/>
          <w:sz w:val="24"/>
          <w:szCs w:val="24"/>
        </w:rPr>
        <w:t>人以上时，去掉一个最高分和一个最低分取平均值；评标委员会人数在</w:t>
      </w:r>
      <w:r>
        <w:rPr>
          <w:rFonts w:hAnsi="宋体" w:cs="宋体"/>
          <w:sz w:val="24"/>
          <w:szCs w:val="24"/>
        </w:rPr>
        <w:t>5</w:t>
      </w:r>
      <w:r>
        <w:rPr>
          <w:rFonts w:hint="eastAsia" w:hAnsi="宋体" w:cs="宋体"/>
          <w:sz w:val="24"/>
          <w:szCs w:val="24"/>
        </w:rPr>
        <w:t>人时，取所有评委评分的平均值。”</w:t>
      </w:r>
    </w:p>
    <w:p>
      <w:pPr>
        <w:snapToGrid w:val="0"/>
        <w:spacing w:line="360" w:lineRule="auto"/>
        <w:ind w:firstLine="481"/>
        <w:rPr>
          <w:rFonts w:hAnsi="宋体" w:cs="宋体"/>
          <w:sz w:val="24"/>
          <w:szCs w:val="24"/>
        </w:rPr>
      </w:pPr>
      <w:r>
        <w:rPr>
          <w:rFonts w:hAnsi="宋体" w:cs="宋体"/>
          <w:sz w:val="24"/>
          <w:szCs w:val="24"/>
        </w:rPr>
        <w:t>2.</w:t>
      </w:r>
      <w:r>
        <w:rPr>
          <w:rFonts w:hint="eastAsia" w:hAnsi="宋体" w:cs="宋体"/>
          <w:sz w:val="24"/>
          <w:szCs w:val="24"/>
        </w:rPr>
        <w:t>评标委员会按照投标人的得分，由高到低排序，向招标人推荐</w:t>
      </w:r>
      <w:r>
        <w:rPr>
          <w:rFonts w:hAnsi="宋体" w:cs="宋体"/>
          <w:sz w:val="24"/>
          <w:szCs w:val="24"/>
        </w:rPr>
        <w:t>1-3</w:t>
      </w:r>
      <w:r>
        <w:rPr>
          <w:rFonts w:hint="eastAsia" w:hAnsi="宋体" w:cs="宋体"/>
          <w:sz w:val="24"/>
          <w:szCs w:val="24"/>
        </w:rPr>
        <w:t>名中标候选人。当得分相等时，依次以商务标、综合（信用）标、技术标得分高低进行排序；若三项得分均相等时，可以通过公开随机抽取方式确定中标候选人的排序。</w:t>
      </w:r>
    </w:p>
    <w:p>
      <w:pPr>
        <w:adjustRightInd w:val="0"/>
        <w:snapToGrid w:val="0"/>
        <w:spacing w:line="400" w:lineRule="exact"/>
        <w:ind w:firstLine="482"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2" w:firstLineChars="200"/>
        <w:outlineLvl w:val="9"/>
        <w:rPr>
          <w:rFonts w:hAnsi="宋体" w:eastAsia="宋体"/>
          <w:b/>
          <w:szCs w:val="24"/>
        </w:rPr>
      </w:pPr>
      <w:bookmarkStart w:id="81" w:name="_Toc508875367"/>
      <w:r>
        <w:rPr>
          <w:rFonts w:hint="eastAsia" w:hAnsi="宋体" w:eastAsia="宋体"/>
          <w:b/>
        </w:rPr>
        <w:t>九、</w:t>
      </w:r>
      <w:r>
        <w:rPr>
          <w:rFonts w:hint="eastAsia" w:hAnsi="宋体" w:eastAsia="宋体"/>
          <w:b/>
          <w:szCs w:val="24"/>
        </w:rPr>
        <w:t>评标报告</w:t>
      </w:r>
      <w:bookmarkEnd w:id="81"/>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w:t>
      </w:r>
      <w:r>
        <w:rPr>
          <w:rFonts w:hAnsi="宋体" w:cs="宋体"/>
          <w:sz w:val="24"/>
        </w:rPr>
        <w:t>7.1</w:t>
      </w:r>
      <w:r>
        <w:rPr>
          <w:rFonts w:hint="eastAsia" w:hAnsi="宋体" w:cs="宋体"/>
          <w:sz w:val="24"/>
        </w:rPr>
        <w:t>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2" w:firstLineChars="200"/>
        <w:outlineLvl w:val="9"/>
        <w:rPr>
          <w:rFonts w:hAnsi="宋体" w:eastAsia="宋体"/>
          <w:b/>
          <w:szCs w:val="24"/>
        </w:rPr>
      </w:pPr>
      <w:bookmarkStart w:id="82" w:name="_Toc508875368"/>
      <w:r>
        <w:rPr>
          <w:rFonts w:hint="eastAsia" w:hAnsi="宋体" w:eastAsia="宋体"/>
          <w:b/>
        </w:rPr>
        <w:t>十、</w:t>
      </w:r>
      <w:r>
        <w:rPr>
          <w:rFonts w:hint="eastAsia" w:hAnsi="宋体" w:eastAsia="宋体"/>
          <w:b/>
          <w:szCs w:val="24"/>
        </w:rPr>
        <w:t>公示</w:t>
      </w:r>
      <w:bookmarkEnd w:id="82"/>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w:t>
      </w:r>
      <w:r>
        <w:rPr>
          <w:rFonts w:hAnsi="宋体" w:cs="宋体"/>
          <w:sz w:val="24"/>
        </w:rPr>
        <w:t>3</w:t>
      </w:r>
      <w:r>
        <w:rPr>
          <w:rFonts w:hint="eastAsia" w:hAnsi="宋体" w:cs="宋体"/>
          <w:sz w:val="24"/>
        </w:rPr>
        <w:t>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Ansi="宋体" w:cs="宋体"/>
          <w:b/>
          <w:sz w:val="24"/>
        </w:rPr>
        <w:t>11.1</w:t>
      </w:r>
      <w:r>
        <w:rPr>
          <w:rFonts w:hint="eastAsia" w:hAnsi="宋体" w:cs="宋体"/>
          <w:b/>
          <w:sz w:val="24"/>
        </w:rPr>
        <w:t>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Ansi="宋体" w:cs="宋体"/>
          <w:b/>
          <w:sz w:val="24"/>
        </w:rPr>
        <w:t>11.2</w:t>
      </w:r>
      <w:r>
        <w:rPr>
          <w:rFonts w:hint="eastAsia" w:hAnsi="宋体" w:cs="宋体"/>
          <w:b/>
          <w:sz w:val="24"/>
        </w:rPr>
        <w:t>关于评标活动暂停</w:t>
      </w:r>
    </w:p>
    <w:p>
      <w:pPr>
        <w:adjustRightInd w:val="0"/>
        <w:snapToGrid w:val="0"/>
        <w:spacing w:line="440" w:lineRule="exact"/>
        <w:ind w:firstLine="480" w:firstLineChars="200"/>
        <w:rPr>
          <w:rFonts w:hAnsi="宋体" w:cs="宋体"/>
          <w:sz w:val="24"/>
        </w:rPr>
      </w:pPr>
      <w:r>
        <w:rPr>
          <w:rFonts w:hAnsi="宋体" w:cs="宋体"/>
          <w:sz w:val="24"/>
        </w:rPr>
        <w:t>11.2.1</w:t>
      </w:r>
      <w:r>
        <w:rPr>
          <w:rFonts w:hint="eastAsia" w:hAnsi="宋体" w:cs="宋体"/>
          <w:sz w:val="24"/>
        </w:rPr>
        <w:t>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Ansi="宋体" w:cs="宋体"/>
          <w:sz w:val="24"/>
        </w:rPr>
        <w:t>11.2.2</w:t>
      </w:r>
      <w:r>
        <w:rPr>
          <w:rFonts w:hint="eastAsia" w:hAnsi="宋体" w:cs="宋体"/>
          <w:sz w:val="24"/>
        </w:rPr>
        <w:t>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Ansi="宋体" w:cs="宋体"/>
          <w:b/>
          <w:sz w:val="24"/>
        </w:rPr>
        <w:t>11.3</w:t>
      </w:r>
      <w:r>
        <w:rPr>
          <w:rFonts w:hint="eastAsia" w:hAnsi="宋体" w:cs="宋体"/>
          <w:b/>
          <w:sz w:val="24"/>
        </w:rPr>
        <w:t>关于评标中途更换评标委员会成员</w:t>
      </w:r>
    </w:p>
    <w:p>
      <w:pPr>
        <w:adjustRightInd w:val="0"/>
        <w:snapToGrid w:val="0"/>
        <w:spacing w:line="440" w:lineRule="exact"/>
        <w:ind w:firstLine="480" w:firstLineChars="200"/>
        <w:rPr>
          <w:rFonts w:hAnsi="宋体" w:cs="宋体"/>
          <w:sz w:val="24"/>
        </w:rPr>
      </w:pPr>
      <w:r>
        <w:rPr>
          <w:rFonts w:hAnsi="宋体" w:cs="宋体"/>
          <w:sz w:val="24"/>
        </w:rPr>
        <w:t>11.3.1</w:t>
      </w:r>
      <w:r>
        <w:rPr>
          <w:rFonts w:hint="eastAsia" w:hAnsi="宋体" w:cs="宋体"/>
          <w:sz w:val="24"/>
        </w:rPr>
        <w:t>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w:t>
      </w:r>
      <w:r>
        <w:rPr>
          <w:rFonts w:hAnsi="宋体" w:cs="宋体"/>
          <w:sz w:val="24"/>
        </w:rPr>
        <w:t>1</w:t>
      </w:r>
      <w:r>
        <w:rPr>
          <w:rFonts w:hint="eastAsia" w:hAnsi="宋体" w:cs="宋体"/>
          <w:sz w:val="24"/>
        </w:rPr>
        <w:t>）因不可抗拒的客观原因，不能到场或需在评标中途退出评标活动。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w:t>
      </w:r>
      <w:r>
        <w:rPr>
          <w:rFonts w:hAnsi="宋体" w:cs="宋体"/>
          <w:sz w:val="24"/>
        </w:rPr>
        <w:t>2</w:t>
      </w:r>
      <w:r>
        <w:rPr>
          <w:rFonts w:hint="eastAsia" w:hAnsi="宋体" w:cs="宋体"/>
          <w:sz w:val="24"/>
        </w:rPr>
        <w:t>）根据法律法规规定，某个或某几个评标委员会成员需要回避。</w:t>
      </w:r>
    </w:p>
    <w:p>
      <w:pPr>
        <w:adjustRightInd w:val="0"/>
        <w:snapToGrid w:val="0"/>
        <w:spacing w:line="440" w:lineRule="exact"/>
        <w:ind w:firstLine="480" w:firstLineChars="200"/>
        <w:rPr>
          <w:rFonts w:hAnsi="宋体" w:cs="宋体"/>
          <w:sz w:val="24"/>
        </w:rPr>
      </w:pPr>
      <w:r>
        <w:rPr>
          <w:rFonts w:hAnsi="宋体" w:cs="宋体"/>
          <w:sz w:val="24"/>
        </w:rPr>
        <w:t>11.3.2</w:t>
      </w:r>
      <w:r>
        <w:rPr>
          <w:rFonts w:hint="eastAsia" w:hAnsi="宋体" w:cs="宋体"/>
          <w:sz w:val="24"/>
        </w:rPr>
        <w:t>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Ansi="宋体" w:cs="宋体"/>
          <w:b/>
          <w:sz w:val="24"/>
        </w:rPr>
        <w:t>11.4</w:t>
      </w:r>
      <w:r>
        <w:rPr>
          <w:rFonts w:hint="eastAsia" w:hAnsi="宋体" w:cs="宋体"/>
          <w:b/>
          <w:sz w:val="24"/>
        </w:rPr>
        <w:t>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Ansi="宋体" w:cs="宋体"/>
          <w:b/>
          <w:sz w:val="24"/>
        </w:rPr>
        <w:t>11.5</w:t>
      </w:r>
      <w:r>
        <w:rPr>
          <w:rFonts w:hint="eastAsia" w:hAnsi="宋体" w:cs="宋体"/>
          <w:b/>
          <w:sz w:val="24"/>
        </w:rPr>
        <w:t>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3" w:name="_Toc508875369"/>
      <w:bookmarkStart w:id="84" w:name="_Toc13587"/>
      <w:r>
        <w:rPr>
          <w:rFonts w:hint="eastAsia" w:hAnsi="宋体" w:cs="黑体"/>
          <w:b/>
          <w:sz w:val="36"/>
          <w:szCs w:val="36"/>
        </w:rPr>
        <w:t>第四章合同条款及格式</w:t>
      </w:r>
      <w:bookmarkEnd w:id="12"/>
      <w:bookmarkEnd w:id="83"/>
      <w:bookmarkEnd w:id="84"/>
    </w:p>
    <w:p>
      <w:pPr>
        <w:autoSpaceDE w:val="0"/>
        <w:autoSpaceDN w:val="0"/>
        <w:adjustRightInd w:val="0"/>
        <w:jc w:val="center"/>
        <w:rPr>
          <w:rFonts w:cs="黑体"/>
          <w:b/>
          <w:sz w:val="24"/>
          <w:szCs w:val="24"/>
        </w:rPr>
      </w:pPr>
      <w:bookmarkStart w:id="85" w:name="_Toc278443518"/>
      <w:r>
        <w:rPr>
          <w:rFonts w:hint="eastAsia" w:cs="黑体"/>
          <w:b/>
          <w:sz w:val="24"/>
          <w:szCs w:val="24"/>
        </w:rPr>
        <w:t>采用由中华人民共和国住房和城乡建设部与国家工商行政管理局联合制定的《建设工程施工合同》</w:t>
      </w:r>
      <w:r>
        <w:rPr>
          <w:rFonts w:cs="黑体"/>
          <w:b/>
          <w:sz w:val="24"/>
          <w:szCs w:val="24"/>
        </w:rPr>
        <w:t>(GF2017-0201)</w:t>
      </w:r>
      <w:r>
        <w:rPr>
          <w:rFonts w:hint="eastAsia" w:cs="黑体"/>
          <w:b/>
          <w:sz w:val="24"/>
          <w:szCs w:val="24"/>
        </w:rPr>
        <w:t>签订合同。</w:t>
      </w:r>
    </w:p>
    <w:p>
      <w:pPr>
        <w:autoSpaceDE w:val="0"/>
        <w:autoSpaceDN w:val="0"/>
        <w:adjustRightInd w:val="0"/>
        <w:jc w:val="center"/>
        <w:rPr>
          <w:rFonts w:hAnsi="宋体" w:cs="黑体"/>
          <w:b/>
          <w:sz w:val="36"/>
          <w:szCs w:val="36"/>
        </w:rPr>
      </w:pPr>
    </w:p>
    <w:p>
      <w:pPr>
        <w:autoSpaceDE w:val="0"/>
        <w:autoSpaceDN w:val="0"/>
        <w:adjustRightInd w:val="0"/>
        <w:ind w:firstLine="885" w:firstLineChars="245"/>
        <w:outlineLvl w:val="0"/>
        <w:rPr>
          <w:rFonts w:hAnsi="宋体" w:cs="黑体"/>
          <w:b/>
          <w:sz w:val="36"/>
          <w:szCs w:val="36"/>
        </w:rPr>
      </w:pPr>
      <w:r>
        <w:rPr>
          <w:rFonts w:hAnsi="宋体" w:cs="黑体"/>
          <w:b/>
          <w:sz w:val="36"/>
          <w:szCs w:val="36"/>
        </w:rPr>
        <w:br w:type="page"/>
      </w:r>
      <w:bookmarkStart w:id="86" w:name="_Toc508875370"/>
      <w:bookmarkStart w:id="87" w:name="_Toc2321"/>
      <w:r>
        <w:rPr>
          <w:rFonts w:hint="eastAsia" w:hAnsi="宋体" w:cs="黑体"/>
          <w:b/>
          <w:sz w:val="36"/>
          <w:szCs w:val="36"/>
          <w:lang w:val="en-US" w:eastAsia="zh-CN"/>
        </w:rPr>
        <w:t xml:space="preserve">             </w:t>
      </w:r>
      <w:r>
        <w:rPr>
          <w:rFonts w:hint="eastAsia" w:hAnsi="宋体" w:cs="黑体"/>
          <w:b/>
          <w:sz w:val="36"/>
          <w:szCs w:val="36"/>
        </w:rPr>
        <w:t>第五章工程量清单</w:t>
      </w:r>
      <w:bookmarkEnd w:id="86"/>
      <w:bookmarkEnd w:id="87"/>
    </w:p>
    <w:p>
      <w:pPr>
        <w:spacing w:line="440" w:lineRule="exact"/>
        <w:rPr>
          <w:rFonts w:ascii="新宋体" w:hAnsi="新宋体" w:eastAsia="新宋体"/>
          <w:b/>
          <w:sz w:val="24"/>
        </w:rPr>
      </w:pPr>
      <w:r>
        <w:rPr>
          <w:rFonts w:ascii="新宋体" w:hAnsi="新宋体" w:eastAsia="新宋体"/>
          <w:b/>
          <w:sz w:val="24"/>
        </w:rPr>
        <w:t>1</w:t>
      </w:r>
      <w:r>
        <w:rPr>
          <w:rFonts w:hint="eastAsia" w:ascii="新宋体" w:hAnsi="新宋体" w:eastAsia="新宋体"/>
          <w:b/>
          <w:sz w:val="24"/>
        </w:rPr>
        <w:t>、工程量清单说明</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1.1 </w:t>
      </w:r>
      <w:r>
        <w:rPr>
          <w:rFonts w:hint="eastAsia" w:ascii="新宋体" w:hAnsi="新宋体" w:eastAsia="新宋体"/>
          <w:sz w:val="24"/>
        </w:rPr>
        <w:t>本工程量清单是依据中华人民共和国国家标准《建设工程工程量清单计价规范》</w:t>
      </w:r>
      <w:r>
        <w:rPr>
          <w:rFonts w:ascii="新宋体" w:hAnsi="新宋体" w:eastAsia="新宋体"/>
          <w:sz w:val="24"/>
        </w:rPr>
        <w:t>(</w:t>
      </w:r>
      <w:r>
        <w:rPr>
          <w:rFonts w:hint="eastAsia" w:ascii="新宋体" w:hAnsi="新宋体" w:eastAsia="新宋体"/>
          <w:sz w:val="24"/>
        </w:rPr>
        <w:t>以下简称“计价规范”</w:t>
      </w:r>
      <w:r>
        <w:rPr>
          <w:rFonts w:ascii="新宋体" w:hAnsi="新宋体" w:eastAsia="新宋体"/>
          <w:sz w:val="24"/>
        </w:rPr>
        <w:t>)</w:t>
      </w:r>
      <w:r>
        <w:rPr>
          <w:rFonts w:hint="eastAsia" w:ascii="新宋体" w:hAnsi="新宋体" w:eastAsia="新宋体"/>
          <w:sz w:val="24"/>
        </w:rPr>
        <w:t>以及招标文件中包括的图纸等编制。计价规范中规定的工程量计算规则中没有的子目，应在本章第</w:t>
      </w:r>
      <w:r>
        <w:rPr>
          <w:rFonts w:ascii="新宋体" w:hAnsi="新宋体" w:eastAsia="新宋体"/>
          <w:sz w:val="24"/>
        </w:rPr>
        <w:t>1.4</w:t>
      </w:r>
      <w:r>
        <w:rPr>
          <w:rFonts w:hint="eastAsia" w:ascii="新宋体" w:hAnsi="新宋体" w:eastAsia="新宋体"/>
          <w:sz w:val="24"/>
        </w:rPr>
        <w:t>款约定；计价规范中规定的工程量计算规则中没有且本章第</w:t>
      </w:r>
      <w:r>
        <w:rPr>
          <w:rFonts w:ascii="新宋体" w:hAnsi="新宋体" w:eastAsia="新宋体"/>
          <w:sz w:val="24"/>
        </w:rPr>
        <w:t>1.4</w:t>
      </w:r>
      <w:r>
        <w:rPr>
          <w:rFonts w:hint="eastAsia" w:ascii="新宋体" w:hAnsi="新宋体" w:eastAsia="新宋体"/>
          <w:sz w:val="24"/>
        </w:rPr>
        <w:t>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1.2 </w:t>
      </w:r>
      <w:r>
        <w:rPr>
          <w:rFonts w:hint="eastAsia" w:ascii="新宋体" w:hAnsi="新宋体" w:eastAsia="新宋体"/>
          <w:sz w:val="24"/>
        </w:rPr>
        <w:t>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1.3 </w:t>
      </w:r>
      <w:r>
        <w:rPr>
          <w:rFonts w:hint="eastAsia" w:ascii="新宋体" w:hAnsi="新宋体" w:eastAsia="新宋体"/>
          <w:sz w:val="24"/>
        </w:rPr>
        <w:t>本工程量清单仅是投标报价的共同基础，竣工结算的工程量按合同约定确定。合同价格的确定以及价款支付应遵循合同条款</w:t>
      </w:r>
      <w:r>
        <w:rPr>
          <w:rFonts w:ascii="新宋体" w:hAnsi="新宋体" w:eastAsia="新宋体"/>
          <w:sz w:val="24"/>
        </w:rPr>
        <w:t>(</w:t>
      </w:r>
      <w:r>
        <w:rPr>
          <w:rFonts w:hint="eastAsia" w:ascii="新宋体" w:hAnsi="新宋体" w:eastAsia="新宋体"/>
          <w:sz w:val="24"/>
        </w:rPr>
        <w:t>包括通用合同条款和专用合同条款</w:t>
      </w:r>
      <w:r>
        <w:rPr>
          <w:rFonts w:ascii="新宋体" w:hAnsi="新宋体" w:eastAsia="新宋体"/>
          <w:sz w:val="24"/>
        </w:rPr>
        <w:t>)</w:t>
      </w:r>
      <w:r>
        <w:rPr>
          <w:rFonts w:hint="eastAsia" w:ascii="新宋体" w:hAnsi="新宋体" w:eastAsia="新宋体"/>
          <w:sz w:val="24"/>
        </w:rPr>
        <w:t>、技术标准和要求以及本章的有关约定。</w:t>
      </w:r>
    </w:p>
    <w:p>
      <w:pPr>
        <w:spacing w:line="440" w:lineRule="exact"/>
        <w:ind w:left="1" w:firstLine="480" w:firstLineChars="200"/>
        <w:rPr>
          <w:rFonts w:ascii="新宋体" w:hAnsi="新宋体" w:eastAsia="新宋体"/>
          <w:sz w:val="24"/>
          <w:u w:val="single"/>
        </w:rPr>
      </w:pPr>
      <w:r>
        <w:rPr>
          <w:rFonts w:ascii="新宋体" w:hAnsi="新宋体" w:eastAsia="新宋体"/>
          <w:sz w:val="24"/>
        </w:rPr>
        <w:t>1.4</w:t>
      </w:r>
      <w:r>
        <w:rPr>
          <w:rFonts w:hint="eastAsia" w:ascii="新宋体" w:hAnsi="新宋体" w:eastAsia="新宋体"/>
          <w:sz w:val="24"/>
        </w:rPr>
        <w:t>补充子目的子目特征、计量单位、工程量计算规则及工作内容说明如下：</w:t>
      </w:r>
      <w:r>
        <w:rPr>
          <w:rFonts w:hint="eastAsia" w:ascii="新宋体" w:hAnsi="新宋体" w:eastAsia="新宋体"/>
          <w:sz w:val="24"/>
          <w:u w:val="single"/>
        </w:rPr>
        <w:t>本工程使用《建设工程工程量清单计价规范》（2013）</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1.5 </w:t>
      </w:r>
      <w:r>
        <w:rPr>
          <w:rFonts w:hint="eastAsia" w:ascii="新宋体" w:hAnsi="新宋体" w:eastAsia="新宋体"/>
          <w:sz w:val="24"/>
        </w:rPr>
        <w:t>本条第</w:t>
      </w:r>
      <w:r>
        <w:rPr>
          <w:rFonts w:ascii="新宋体" w:hAnsi="新宋体" w:eastAsia="新宋体"/>
          <w:sz w:val="24"/>
        </w:rPr>
        <w:t>1.1</w:t>
      </w:r>
      <w:r>
        <w:rPr>
          <w:rFonts w:hint="eastAsia" w:ascii="新宋体" w:hAnsi="新宋体" w:eastAsia="新宋体"/>
          <w:sz w:val="24"/>
        </w:rPr>
        <w:t>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1.6 </w:t>
      </w:r>
      <w:r>
        <w:rPr>
          <w:rFonts w:hint="eastAsia" w:ascii="新宋体" w:hAnsi="新宋体" w:eastAsia="新宋体"/>
          <w:sz w:val="24"/>
        </w:rPr>
        <w:t>本条与下述第</w:t>
      </w:r>
      <w:r>
        <w:rPr>
          <w:rFonts w:ascii="新宋体" w:hAnsi="新宋体" w:eastAsia="新宋体"/>
          <w:sz w:val="24"/>
        </w:rPr>
        <w:t>2</w:t>
      </w:r>
      <w:r>
        <w:rPr>
          <w:rFonts w:hint="eastAsia" w:ascii="新宋体" w:hAnsi="新宋体" w:eastAsia="新宋体"/>
          <w:sz w:val="24"/>
        </w:rPr>
        <w:t>条和第</w:t>
      </w:r>
      <w:r>
        <w:rPr>
          <w:rFonts w:ascii="新宋体" w:hAnsi="新宋体" w:eastAsia="新宋体"/>
          <w:sz w:val="24"/>
        </w:rPr>
        <w:t>3</w:t>
      </w:r>
      <w:r>
        <w:rPr>
          <w:rFonts w:hint="eastAsia" w:ascii="新宋体" w:hAnsi="新宋体" w:eastAsia="新宋体"/>
          <w:sz w:val="24"/>
        </w:rPr>
        <w:t>条的说明内容是构成合同文件的已标价工程量清单的组成部分。</w:t>
      </w:r>
    </w:p>
    <w:p>
      <w:pPr>
        <w:spacing w:line="440" w:lineRule="exact"/>
        <w:rPr>
          <w:rFonts w:ascii="新宋体" w:hAnsi="新宋体" w:eastAsia="新宋体"/>
          <w:b/>
          <w:sz w:val="24"/>
        </w:rPr>
      </w:pPr>
      <w:r>
        <w:rPr>
          <w:rFonts w:ascii="新宋体" w:hAnsi="新宋体" w:eastAsia="新宋体"/>
          <w:b/>
          <w:sz w:val="24"/>
        </w:rPr>
        <w:t>2</w:t>
      </w:r>
      <w:r>
        <w:rPr>
          <w:rFonts w:hint="eastAsia" w:ascii="新宋体" w:hAnsi="新宋体" w:eastAsia="新宋体"/>
          <w:b/>
          <w:sz w:val="24"/>
        </w:rPr>
        <w:t>、投标报价说明</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2.1 </w:t>
      </w:r>
      <w:r>
        <w:rPr>
          <w:rFonts w:hint="eastAsia" w:ascii="新宋体" w:hAnsi="新宋体" w:eastAsia="新宋体"/>
          <w:sz w:val="24"/>
        </w:rPr>
        <w:t>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本招标文件及施工图纸；</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 定额及取费按《河南省建设工程工程量清单综合单价》2008版（2008；E园林工程）、《河南省房屋建筑与装饰工程预算定额》（HA01-31-2016）、《河南省通用安装工程预算定额》（HA02-31-2016）、《河南省市政工程预算定额》（HAA1-31-2016）及相关配套文件的规定。</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材料价格按《许昌工程造价信息》公布最新价格计入，未包含的材料价格参考同期市场价；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(4)税金调整依据豫建设标号【2018】22号文件，按10%计入。</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（5）依据豫建标定【2017】31号文第二期价格指数调整；</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(6)其他的相关资料：</w:t>
      </w:r>
    </w:p>
    <w:p>
      <w:pPr>
        <w:spacing w:line="440" w:lineRule="exact"/>
        <w:ind w:left="1" w:firstLine="480" w:firstLineChars="200"/>
        <w:rPr>
          <w:rFonts w:ascii="新宋体" w:hAnsi="新宋体" w:eastAsia="新宋体"/>
          <w:sz w:val="24"/>
        </w:rPr>
      </w:pPr>
      <w:r>
        <w:rPr>
          <w:rFonts w:ascii="新宋体" w:hAnsi="新宋体" w:eastAsia="新宋体"/>
          <w:sz w:val="24"/>
        </w:rPr>
        <w:t xml:space="preserve">2.2 </w:t>
      </w:r>
      <w:r>
        <w:rPr>
          <w:rFonts w:hint="eastAsia" w:ascii="新宋体" w:hAnsi="新宋体" w:eastAsia="新宋体"/>
          <w:sz w:val="24"/>
        </w:rPr>
        <w:t>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2.3 </w:t>
      </w:r>
      <w:r>
        <w:rPr>
          <w:rFonts w:hint="eastAsia" w:ascii="新宋体" w:hAnsi="新宋体" w:eastAsia="新宋体"/>
          <w:sz w:val="24"/>
        </w:rPr>
        <w:t>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2.4 </w:t>
      </w:r>
      <w:r>
        <w:rPr>
          <w:rFonts w:hint="eastAsia" w:ascii="新宋体" w:hAnsi="新宋体" w:eastAsia="新宋体"/>
          <w:sz w:val="24"/>
        </w:rPr>
        <w:t>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2.5 </w:t>
      </w:r>
      <w:r>
        <w:rPr>
          <w:rFonts w:hint="eastAsia" w:ascii="新宋体" w:hAnsi="新宋体" w:eastAsia="新宋体"/>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2.6 </w:t>
      </w:r>
      <w:r>
        <w:rPr>
          <w:rFonts w:hint="eastAsia" w:ascii="新宋体" w:hAnsi="新宋体" w:eastAsia="新宋体"/>
          <w:sz w:val="24"/>
        </w:rPr>
        <w:t>分部分项工程项目按下列要求报价：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2.6.1 </w:t>
      </w:r>
      <w:r>
        <w:rPr>
          <w:rFonts w:hint="eastAsia" w:ascii="新宋体" w:hAnsi="新宋体" w:eastAsia="新宋体"/>
          <w:sz w:val="24"/>
        </w:rPr>
        <w:t>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2.6.2 </w:t>
      </w:r>
      <w:r>
        <w:rPr>
          <w:rFonts w:hint="eastAsia" w:ascii="新宋体" w:hAnsi="新宋体" w:eastAsia="新宋体"/>
          <w:sz w:val="24"/>
        </w:rPr>
        <w:t>如果分部分项工程量清单中涉及“材料和工程设备暂估单价表”中列出的材料和工程设备，则按照本节第</w:t>
      </w:r>
      <w:r>
        <w:rPr>
          <w:rFonts w:ascii="新宋体" w:hAnsi="新宋体" w:eastAsia="新宋体"/>
          <w:sz w:val="24"/>
        </w:rPr>
        <w:t>3.3.2</w:t>
      </w:r>
      <w:r>
        <w:rPr>
          <w:rFonts w:hint="eastAsia" w:ascii="新宋体" w:hAnsi="新宋体" w:eastAsia="新宋体"/>
          <w:sz w:val="24"/>
        </w:rPr>
        <w:t>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2.6.3 </w:t>
      </w:r>
      <w:r>
        <w:rPr>
          <w:rFonts w:hint="eastAsia" w:ascii="新宋体" w:hAnsi="新宋体" w:eastAsia="新宋体"/>
          <w:sz w:val="24"/>
        </w:rPr>
        <w:t>如果分部分项工程量清单中涉及“发包人提供的材料和工程设备一览表”</w:t>
      </w:r>
      <w:r>
        <w:rPr>
          <w:rFonts w:ascii="新宋体" w:hAnsi="新宋体" w:eastAsia="新宋体"/>
          <w:sz w:val="24"/>
        </w:rPr>
        <w:t>(</w:t>
      </w:r>
      <w:r>
        <w:rPr>
          <w:rFonts w:hint="eastAsia" w:ascii="新宋体" w:hAnsi="新宋体" w:eastAsia="新宋体"/>
          <w:sz w:val="24"/>
        </w:rPr>
        <w:t>见第三章合同条款及格式第三节附件三</w:t>
      </w:r>
      <w:r>
        <w:rPr>
          <w:rFonts w:ascii="新宋体" w:hAnsi="新宋体" w:eastAsia="新宋体"/>
          <w:sz w:val="24"/>
        </w:rPr>
        <w:t>)</w:t>
      </w:r>
      <w:r>
        <w:rPr>
          <w:rFonts w:hint="eastAsia" w:ascii="新宋体" w:hAnsi="新宋体" w:eastAsia="新宋体"/>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2.6.4 </w:t>
      </w:r>
      <w:r>
        <w:rPr>
          <w:rFonts w:hint="eastAsia" w:ascii="新宋体" w:hAnsi="新宋体" w:eastAsia="新宋体"/>
          <w:sz w:val="24"/>
        </w:rPr>
        <w:t>“分部分项工程量清单与计价表”所列各子目的综合单价组成中，各子目的人工、材料和机械台班消耗量由投标人按照其自身情况做充分的、竞争性考虑。材料消耗量包括损耗量。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2.6.5 </w:t>
      </w:r>
      <w:r>
        <w:rPr>
          <w:rFonts w:hint="eastAsia" w:ascii="新宋体" w:hAnsi="新宋体" w:eastAsia="新宋体"/>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2.7 </w:t>
      </w:r>
      <w:r>
        <w:rPr>
          <w:rFonts w:hint="eastAsia" w:ascii="新宋体" w:hAnsi="新宋体" w:eastAsia="新宋体"/>
          <w:sz w:val="24"/>
        </w:rPr>
        <w:t>措施项目按下列要求报价：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2.7.1 </w:t>
      </w:r>
      <w:r>
        <w:rPr>
          <w:rFonts w:hint="eastAsia" w:ascii="新宋体" w:hAnsi="新宋体" w:eastAsia="新宋体"/>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2.7.2 </w:t>
      </w:r>
      <w:r>
        <w:rPr>
          <w:rFonts w:hint="eastAsia" w:ascii="新宋体" w:hAnsi="新宋体" w:eastAsia="新宋体"/>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2.7.3 </w:t>
      </w:r>
      <w:r>
        <w:rPr>
          <w:rFonts w:hint="eastAsia" w:ascii="新宋体" w:hAnsi="新宋体" w:eastAsia="新宋体"/>
          <w:sz w:val="24"/>
        </w:rPr>
        <w:t>“措施项目清单与计价表”中所填写的报价金额，应全面涵盖招标文件约定的投标人中标后施工、竣工、交付本工程并维修其任何缺陷所需要履行的责任和义务的全部费用。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2.7.4 </w:t>
      </w:r>
      <w:r>
        <w:rPr>
          <w:rFonts w:hint="eastAsia" w:ascii="新宋体" w:hAnsi="新宋体" w:eastAsia="新宋体"/>
          <w:sz w:val="24"/>
        </w:rPr>
        <w:t>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2.8 </w:t>
      </w:r>
      <w:r>
        <w:rPr>
          <w:rFonts w:hint="eastAsia" w:ascii="新宋体" w:hAnsi="新宋体" w:eastAsia="新宋体"/>
          <w:sz w:val="24"/>
        </w:rPr>
        <w:t>其他项目清单费应按下列规定报价：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2.8.1 </w:t>
      </w:r>
      <w:r>
        <w:rPr>
          <w:rFonts w:hint="eastAsia" w:ascii="新宋体" w:hAnsi="新宋体" w:eastAsia="新宋体"/>
          <w:sz w:val="24"/>
        </w:rPr>
        <w:t>暂列金额按“暂列金额明细表”中列出的金额报价，此处的暂列金额是招标人在招标文件中统一给定的，并不包括本章第</w:t>
      </w:r>
      <w:r>
        <w:rPr>
          <w:rFonts w:ascii="新宋体" w:hAnsi="新宋体" w:eastAsia="新宋体"/>
          <w:sz w:val="24"/>
        </w:rPr>
        <w:t>2.8.3</w:t>
      </w:r>
      <w:r>
        <w:rPr>
          <w:rFonts w:hint="eastAsia" w:ascii="新宋体" w:hAnsi="新宋体" w:eastAsia="新宋体"/>
          <w:sz w:val="24"/>
        </w:rPr>
        <w:t>项的计日工金额。</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2.8.2 </w:t>
      </w:r>
      <w:r>
        <w:rPr>
          <w:rFonts w:hint="eastAsia" w:ascii="新宋体" w:hAnsi="新宋体" w:eastAsia="新宋体"/>
          <w:sz w:val="24"/>
        </w:rPr>
        <w:t>暂估价分为材料和工程设备暂估单价和专业工程暂估价两类。其中的材料和工程设备暂估单价按本节第</w:t>
      </w:r>
      <w:r>
        <w:rPr>
          <w:rFonts w:ascii="新宋体" w:hAnsi="新宋体" w:eastAsia="新宋体"/>
          <w:sz w:val="24"/>
        </w:rPr>
        <w:t>3.3.2</w:t>
      </w:r>
      <w:r>
        <w:rPr>
          <w:rFonts w:hint="eastAsia" w:ascii="新宋体" w:hAnsi="新宋体" w:eastAsia="新宋体"/>
          <w:sz w:val="24"/>
        </w:rPr>
        <w:t>项的报价原则进入分部分项工程量清单之综合单价，不在其他项目清单中汇总；专业工程暂估价直接按“专业工程暂估价表”中列出的金额和本节第</w:t>
      </w:r>
      <w:r>
        <w:rPr>
          <w:rFonts w:ascii="新宋体" w:hAnsi="新宋体" w:eastAsia="新宋体"/>
          <w:sz w:val="24"/>
        </w:rPr>
        <w:t>3.3.3</w:t>
      </w:r>
      <w:r>
        <w:rPr>
          <w:rFonts w:hint="eastAsia" w:ascii="新宋体" w:hAnsi="新宋体" w:eastAsia="新宋体"/>
          <w:sz w:val="24"/>
        </w:rPr>
        <w:t>项的报价原则计入其他项目清单报价。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2.8.3 </w:t>
      </w:r>
      <w:r>
        <w:rPr>
          <w:rFonts w:hint="eastAsia" w:ascii="新宋体" w:hAnsi="新宋体" w:eastAsia="新宋体"/>
          <w:sz w:val="24"/>
        </w:rPr>
        <w:t>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(1) </w:t>
      </w:r>
      <w:r>
        <w:rPr>
          <w:rFonts w:hint="eastAsia" w:ascii="新宋体" w:hAnsi="新宋体" w:eastAsia="新宋体"/>
          <w:sz w:val="24"/>
        </w:rPr>
        <w:t>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 </w:t>
      </w:r>
      <w:r>
        <w:rPr>
          <w:rFonts w:hint="eastAsia" w:ascii="新宋体" w:hAnsi="新宋体" w:eastAsia="新宋体"/>
          <w:sz w:val="24"/>
        </w:rPr>
        <w:t>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 </w:t>
      </w:r>
      <w:r>
        <w:rPr>
          <w:rFonts w:hint="eastAsia" w:ascii="新宋体" w:hAnsi="新宋体" w:eastAsia="新宋体"/>
          <w:sz w:val="24"/>
        </w:rPr>
        <w:t>施工机械限于在施工场地</w:t>
      </w:r>
      <w:r>
        <w:rPr>
          <w:rFonts w:ascii="新宋体" w:hAnsi="新宋体" w:eastAsia="新宋体"/>
          <w:sz w:val="24"/>
        </w:rPr>
        <w:t>(</w:t>
      </w:r>
      <w:r>
        <w:rPr>
          <w:rFonts w:hint="eastAsia" w:ascii="新宋体" w:hAnsi="新宋体" w:eastAsia="新宋体"/>
          <w:sz w:val="24"/>
        </w:rPr>
        <w:t>现场</w:t>
      </w:r>
      <w:r>
        <w:rPr>
          <w:rFonts w:ascii="新宋体" w:hAnsi="新宋体" w:eastAsia="新宋体"/>
          <w:sz w:val="24"/>
        </w:rPr>
        <w:t>)</w:t>
      </w:r>
      <w:r>
        <w:rPr>
          <w:rFonts w:hint="eastAsia" w:ascii="新宋体" w:hAnsi="新宋体" w:eastAsia="新宋体"/>
          <w:sz w:val="24"/>
        </w:rPr>
        <w:t>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2.8.4 </w:t>
      </w:r>
      <w:r>
        <w:rPr>
          <w:rFonts w:hint="eastAsia" w:ascii="新宋体" w:hAnsi="新宋体" w:eastAsia="新宋体"/>
          <w:sz w:val="24"/>
        </w:rPr>
        <w:t>总承包服务费为分包专业工程造价（不含工程设备）的</w:t>
      </w:r>
      <w:r>
        <w:rPr>
          <w:rFonts w:ascii="新宋体" w:hAnsi="新宋体" w:eastAsia="新宋体"/>
          <w:sz w:val="24"/>
        </w:rPr>
        <w:t>2%</w:t>
      </w:r>
      <w:r>
        <w:rPr>
          <w:rFonts w:hint="eastAsia" w:ascii="新宋体" w:hAnsi="新宋体" w:eastAsia="新宋体"/>
          <w:sz w:val="24"/>
        </w:rPr>
        <w:t>，服务内容为：配合协调发包人进行的专业工程发包，对发包人自行采购的材料、工程设备等进行保管，以及施工现场管理、竣工验收资料整理等服务所需的费用。。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ascii="新宋体" w:hAnsi="新宋体" w:eastAsia="新宋体"/>
          <w:sz w:val="24"/>
        </w:rPr>
        <w:t xml:space="preserve">    2.9 </w:t>
      </w:r>
      <w:r>
        <w:rPr>
          <w:rFonts w:hint="eastAsia" w:ascii="新宋体" w:hAnsi="新宋体" w:eastAsia="新宋体"/>
          <w:sz w:val="24"/>
        </w:rPr>
        <w:t>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2.10 </w:t>
      </w:r>
      <w:r>
        <w:rPr>
          <w:rFonts w:hint="eastAsia" w:ascii="新宋体" w:hAnsi="新宋体" w:eastAsia="新宋体"/>
          <w:sz w:val="24"/>
        </w:rPr>
        <w:t>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2.11 </w:t>
      </w:r>
      <w:r>
        <w:rPr>
          <w:rFonts w:hint="eastAsia" w:ascii="新宋体" w:hAnsi="新宋体" w:eastAsia="新宋体"/>
          <w:sz w:val="24"/>
        </w:rPr>
        <w:t>工程量清单计价所涉及的生产资源</w:t>
      </w:r>
      <w:r>
        <w:rPr>
          <w:rFonts w:ascii="新宋体" w:hAnsi="新宋体" w:eastAsia="新宋体"/>
          <w:sz w:val="24"/>
        </w:rPr>
        <w:t>(</w:t>
      </w:r>
      <w:r>
        <w:rPr>
          <w:rFonts w:hint="eastAsia" w:ascii="新宋体" w:hAnsi="新宋体" w:eastAsia="新宋体"/>
          <w:sz w:val="24"/>
        </w:rPr>
        <w:t>包括各类人工、材料、工程设备、施工设备、临时设施、临时用水、临时用电等</w:t>
      </w:r>
      <w:r>
        <w:rPr>
          <w:rFonts w:ascii="新宋体" w:hAnsi="新宋体" w:eastAsia="新宋体"/>
          <w:sz w:val="24"/>
        </w:rPr>
        <w:t>)</w:t>
      </w:r>
      <w:r>
        <w:rPr>
          <w:rFonts w:hint="eastAsia" w:ascii="新宋体" w:hAnsi="新宋体" w:eastAsia="新宋体"/>
          <w:sz w:val="24"/>
        </w:rPr>
        <w:t>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2.12 </w:t>
      </w:r>
      <w:r>
        <w:rPr>
          <w:rFonts w:hint="eastAsia" w:ascii="新宋体" w:hAnsi="新宋体" w:eastAsia="新宋体"/>
          <w:sz w:val="24"/>
        </w:rPr>
        <w:t>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2.13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2.14 </w:t>
      </w:r>
      <w:r>
        <w:rPr>
          <w:rFonts w:hint="eastAsia" w:ascii="新宋体" w:hAnsi="新宋体" w:eastAsia="新宋体"/>
          <w:sz w:val="24"/>
        </w:rPr>
        <w:t>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新宋体" w:hAnsi="新宋体" w:eastAsia="新宋体"/>
          <w:b/>
          <w:sz w:val="24"/>
        </w:rPr>
      </w:pPr>
      <w:r>
        <w:rPr>
          <w:rFonts w:ascii="新宋体" w:hAnsi="新宋体" w:eastAsia="新宋体"/>
          <w:b/>
          <w:sz w:val="24"/>
        </w:rPr>
        <w:t xml:space="preserve">2.15 </w:t>
      </w:r>
      <w:r>
        <w:rPr>
          <w:rFonts w:hint="eastAsia" w:ascii="新宋体" w:hAnsi="新宋体" w:eastAsia="新宋体"/>
          <w:b/>
          <w:sz w:val="24"/>
        </w:rPr>
        <w:t>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Ansi="宋体" w:cs="宋体"/>
          <w:b/>
          <w:sz w:val="24"/>
          <w:szCs w:val="24"/>
        </w:rPr>
        <w:t>2.15.1</w:t>
      </w:r>
      <w:r>
        <w:rPr>
          <w:rFonts w:hint="eastAsia" w:hAnsi="宋体" w:cs="宋体"/>
          <w:b/>
          <w:sz w:val="24"/>
          <w:szCs w:val="24"/>
        </w:rPr>
        <w:t>“规费和税金”的规定按照住建部《建设工程工程量清单计价规范》（</w:t>
      </w:r>
      <w:r>
        <w:rPr>
          <w:rFonts w:hAnsi="宋体" w:cs="宋体"/>
          <w:b/>
          <w:sz w:val="24"/>
          <w:szCs w:val="24"/>
        </w:rPr>
        <w:t>GB50500-2013</w:t>
      </w:r>
      <w:r>
        <w:rPr>
          <w:rFonts w:hint="eastAsia" w:hAnsi="宋体" w:cs="宋体"/>
          <w:b/>
          <w:sz w:val="24"/>
          <w:szCs w:val="24"/>
        </w:rPr>
        <w:t>）及省住建厅有关规定，规费和税金应按规定费（税）率足额计取，即费（税）率不可竞争。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Ansi="宋体" w:cs="宋体"/>
          <w:b/>
          <w:sz w:val="24"/>
          <w:szCs w:val="24"/>
        </w:rPr>
        <w:t>2.15.2</w:t>
      </w:r>
      <w:r>
        <w:rPr>
          <w:rFonts w:hint="eastAsia" w:hAnsi="宋体" w:cs="宋体"/>
          <w:b/>
          <w:sz w:val="24"/>
          <w:szCs w:val="24"/>
        </w:rPr>
        <w:t>根据《关于调整河南省建设工程安全文明施工措施费计取办法的通知》（豫建设标【</w:t>
      </w:r>
      <w:r>
        <w:rPr>
          <w:rFonts w:hAnsi="宋体" w:cs="宋体"/>
          <w:b/>
          <w:sz w:val="24"/>
          <w:szCs w:val="24"/>
        </w:rPr>
        <w:t>2014</w:t>
      </w:r>
      <w:r>
        <w:rPr>
          <w:rFonts w:hint="eastAsia" w:hAnsi="宋体" w:cs="宋体"/>
          <w:b/>
          <w:sz w:val="24"/>
          <w:szCs w:val="24"/>
        </w:rPr>
        <w:t>】</w:t>
      </w:r>
      <w:r>
        <w:rPr>
          <w:rFonts w:hAnsi="宋体" w:cs="宋体"/>
          <w:b/>
          <w:sz w:val="24"/>
          <w:szCs w:val="24"/>
        </w:rPr>
        <w:t>57</w:t>
      </w:r>
      <w:r>
        <w:rPr>
          <w:rFonts w:hint="eastAsia" w:hAnsi="宋体" w:cs="宋体"/>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int="eastAsia" w:hAnsi="宋体" w:cs="宋体"/>
          <w:b/>
          <w:sz w:val="24"/>
          <w:szCs w:val="24"/>
        </w:rPr>
        <w:t>根据建设部《建筑工程安全防护、文明施工措施费用及使用管理规定》（建办【</w:t>
      </w:r>
      <w:r>
        <w:rPr>
          <w:rFonts w:hAnsi="宋体" w:cs="宋体"/>
          <w:b/>
          <w:sz w:val="24"/>
          <w:szCs w:val="24"/>
        </w:rPr>
        <w:t>2005</w:t>
      </w:r>
      <w:r>
        <w:rPr>
          <w:rFonts w:hint="eastAsia" w:hAnsi="宋体" w:cs="宋体"/>
          <w:b/>
          <w:sz w:val="24"/>
          <w:szCs w:val="24"/>
        </w:rPr>
        <w:t>】</w:t>
      </w:r>
      <w:r>
        <w:rPr>
          <w:rFonts w:hAnsi="宋体" w:cs="宋体"/>
          <w:b/>
          <w:sz w:val="24"/>
          <w:szCs w:val="24"/>
        </w:rPr>
        <w:t>89</w:t>
      </w:r>
      <w:r>
        <w:rPr>
          <w:rFonts w:hint="eastAsia" w:hAnsi="宋体" w:cs="宋体"/>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int="eastAsia" w:hAnsi="宋体" w:cs="宋体"/>
          <w:b/>
          <w:sz w:val="24"/>
          <w:szCs w:val="24"/>
        </w:rPr>
        <w:t>。</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w:t>
      </w:r>
      <w:r>
        <w:rPr>
          <w:rFonts w:hAnsi="宋体" w:cs="宋体"/>
          <w:b/>
          <w:sz w:val="24"/>
          <w:szCs w:val="24"/>
        </w:rPr>
        <w:t>3</w:t>
      </w:r>
      <w:r>
        <w:rPr>
          <w:rFonts w:hint="eastAsia" w:hAnsi="宋体" w:cs="宋体"/>
          <w:b/>
          <w:sz w:val="24"/>
          <w:szCs w:val="24"/>
        </w:rPr>
        <w:t>款之规定，按废标处理。</w:t>
      </w:r>
    </w:p>
    <w:p>
      <w:pPr>
        <w:spacing w:line="440" w:lineRule="exact"/>
        <w:ind w:firstLine="481"/>
        <w:rPr>
          <w:rFonts w:ascii="新宋体" w:hAnsi="新宋体" w:eastAsia="新宋体"/>
          <w:b/>
          <w:sz w:val="24"/>
        </w:rPr>
      </w:pPr>
      <w:r>
        <w:rPr>
          <w:rFonts w:ascii="新宋体" w:hAnsi="新宋体" w:eastAsia="新宋体"/>
          <w:b/>
          <w:sz w:val="24"/>
        </w:rPr>
        <w:t>3</w:t>
      </w:r>
      <w:r>
        <w:rPr>
          <w:rFonts w:hint="eastAsia" w:ascii="新宋体" w:hAnsi="新宋体" w:eastAsia="新宋体"/>
          <w:b/>
          <w:sz w:val="24"/>
        </w:rPr>
        <w:t>、其他说明</w:t>
      </w:r>
    </w:p>
    <w:p>
      <w:pPr>
        <w:spacing w:line="430" w:lineRule="exact"/>
        <w:ind w:left="1" w:firstLine="480" w:firstLineChars="200"/>
        <w:rPr>
          <w:rFonts w:ascii="新宋体" w:hAnsi="新宋体" w:eastAsia="新宋体"/>
          <w:sz w:val="24"/>
        </w:rPr>
      </w:pPr>
      <w:r>
        <w:rPr>
          <w:rFonts w:ascii="新宋体" w:hAnsi="新宋体" w:eastAsia="新宋体"/>
          <w:sz w:val="24"/>
        </w:rPr>
        <w:t>3.1</w:t>
      </w:r>
      <w:r>
        <w:rPr>
          <w:rFonts w:hint="eastAsia" w:ascii="新宋体" w:hAnsi="新宋体" w:eastAsia="新宋体"/>
          <w:sz w:val="24"/>
        </w:rPr>
        <w:t>词语和定义</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3.1.1 </w:t>
      </w:r>
      <w:r>
        <w:rPr>
          <w:rFonts w:hint="eastAsia" w:ascii="新宋体" w:hAnsi="新宋体" w:eastAsia="新宋体"/>
          <w:sz w:val="24"/>
        </w:rPr>
        <w:t>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3.1.2 </w:t>
      </w:r>
      <w:r>
        <w:rPr>
          <w:rFonts w:hint="eastAsia" w:ascii="新宋体" w:hAnsi="新宋体" w:eastAsia="新宋体"/>
          <w:sz w:val="24"/>
        </w:rPr>
        <w:t>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w:t>
      </w:r>
      <w:r>
        <w:rPr>
          <w:rFonts w:ascii="新宋体" w:hAnsi="新宋体" w:eastAsia="新宋体"/>
          <w:sz w:val="24"/>
        </w:rPr>
        <w:t>1</w:t>
      </w:r>
      <w:r>
        <w:rPr>
          <w:rFonts w:hint="eastAsia" w:ascii="新宋体" w:hAnsi="新宋体" w:eastAsia="新宋体"/>
          <w:sz w:val="24"/>
        </w:rPr>
        <w:t>的子目，除专用合同条款另有约定外，总价固定包干。采用总价合同形式时，合同订立后，已标价工程量清单中的工程量均没有合同约束力，所有子目均是总价子目，视同按项计量</w:t>
      </w:r>
      <w:r>
        <w:rPr>
          <w:rFonts w:ascii="新宋体" w:hAnsi="新宋体" w:eastAsia="新宋体"/>
          <w:sz w:val="24"/>
        </w:rPr>
        <w:t>(</w:t>
      </w:r>
      <w:r>
        <w:rPr>
          <w:rFonts w:hint="eastAsia" w:ascii="新宋体" w:hAnsi="新宋体" w:eastAsia="新宋体"/>
          <w:sz w:val="24"/>
        </w:rPr>
        <w:t>合同条款第</w:t>
      </w:r>
      <w:r>
        <w:rPr>
          <w:rFonts w:ascii="新宋体" w:hAnsi="新宋体" w:eastAsia="新宋体"/>
          <w:sz w:val="24"/>
        </w:rPr>
        <w:t>15</w:t>
      </w:r>
      <w:r>
        <w:rPr>
          <w:rFonts w:hint="eastAsia" w:ascii="新宋体" w:hAnsi="新宋体" w:eastAsia="新宋体"/>
          <w:sz w:val="24"/>
        </w:rPr>
        <w:t>条约定的变更除外</w:t>
      </w:r>
      <w:r>
        <w:rPr>
          <w:rFonts w:ascii="新宋体" w:hAnsi="新宋体" w:eastAsia="新宋体"/>
          <w:sz w:val="24"/>
        </w:rPr>
        <w:t>)</w:t>
      </w:r>
      <w:r>
        <w:rPr>
          <w:rFonts w:hint="eastAsia" w:ascii="新宋体" w:hAnsi="新宋体" w:eastAsia="新宋体"/>
          <w:sz w:val="24"/>
        </w:rPr>
        <w:t>。</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3.1.3 </w:t>
      </w:r>
      <w:r>
        <w:rPr>
          <w:rFonts w:hint="eastAsia" w:ascii="新宋体" w:hAnsi="新宋体" w:eastAsia="新宋体"/>
          <w:sz w:val="24"/>
        </w:rPr>
        <w:t>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3.1.4 </w:t>
      </w:r>
      <w:r>
        <w:rPr>
          <w:rFonts w:hint="eastAsia" w:ascii="新宋体" w:hAnsi="新宋体" w:eastAsia="新宋体"/>
          <w:sz w:val="24"/>
        </w:rPr>
        <w:t>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3.1.5 </w:t>
      </w:r>
      <w:r>
        <w:rPr>
          <w:rFonts w:hint="eastAsia" w:ascii="新宋体" w:hAnsi="新宋体" w:eastAsia="新宋体"/>
          <w:sz w:val="24"/>
        </w:rPr>
        <w:t>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3.1.6 </w:t>
      </w:r>
      <w:r>
        <w:rPr>
          <w:rFonts w:hint="eastAsia" w:ascii="新宋体" w:hAnsi="新宋体" w:eastAsia="新宋体"/>
          <w:sz w:val="24"/>
        </w:rPr>
        <w:t>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3.1.7 </w:t>
      </w:r>
      <w:r>
        <w:rPr>
          <w:rFonts w:hint="eastAsia" w:ascii="新宋体" w:hAnsi="新宋体" w:eastAsia="新宋体"/>
          <w:sz w:val="24"/>
        </w:rPr>
        <w:t>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3.1.8 </w:t>
      </w:r>
      <w:r>
        <w:rPr>
          <w:rFonts w:hint="eastAsia" w:ascii="新宋体" w:hAnsi="新宋体" w:eastAsia="新宋体"/>
          <w:sz w:val="24"/>
        </w:rPr>
        <w:t>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3.1.9 </w:t>
      </w:r>
      <w:r>
        <w:rPr>
          <w:rFonts w:hint="eastAsia" w:ascii="新宋体" w:hAnsi="新宋体" w:eastAsia="新宋体"/>
          <w:sz w:val="24"/>
        </w:rPr>
        <w:t>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ascii="新宋体" w:hAnsi="新宋体" w:eastAsia="新宋体"/>
          <w:sz w:val="24"/>
        </w:rPr>
        <w:t>3.2</w:t>
      </w:r>
      <w:r>
        <w:rPr>
          <w:rFonts w:hint="eastAsia" w:ascii="新宋体" w:hAnsi="新宋体" w:eastAsia="新宋体"/>
          <w:sz w:val="24"/>
        </w:rPr>
        <w:t>工程量差异调整</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3.2.1 </w:t>
      </w:r>
      <w:r>
        <w:rPr>
          <w:rFonts w:hint="eastAsia" w:ascii="新宋体" w:hAnsi="新宋体" w:eastAsia="新宋体"/>
          <w:sz w:val="24"/>
        </w:rPr>
        <w:t>工程量清单中的工作内容分类、子目列项、特征描述以及“分部分项工程量清单与计价表”中附带的工程量都不应理解为是对承包</w:t>
      </w:r>
      <w:r>
        <w:rPr>
          <w:rFonts w:ascii="新宋体" w:hAnsi="新宋体" w:eastAsia="新宋体"/>
          <w:sz w:val="24"/>
        </w:rPr>
        <w:t>(</w:t>
      </w:r>
      <w:r>
        <w:rPr>
          <w:rFonts w:hint="eastAsia" w:ascii="新宋体" w:hAnsi="新宋体" w:eastAsia="新宋体"/>
          <w:sz w:val="24"/>
        </w:rPr>
        <w:t>招标</w:t>
      </w:r>
      <w:r>
        <w:rPr>
          <w:rFonts w:ascii="新宋体" w:hAnsi="新宋体" w:eastAsia="新宋体"/>
          <w:sz w:val="24"/>
        </w:rPr>
        <w:t>)</w:t>
      </w:r>
      <w:r>
        <w:rPr>
          <w:rFonts w:hint="eastAsia" w:ascii="新宋体" w:hAnsi="新宋体" w:eastAsia="新宋体"/>
          <w:sz w:val="24"/>
        </w:rPr>
        <w:t>范围以及合同工作内容的唯一的、最终的或全部的定义。</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3.2.2 </w:t>
      </w:r>
      <w:r>
        <w:rPr>
          <w:rFonts w:hint="eastAsia" w:ascii="新宋体" w:hAnsi="新宋体" w:eastAsia="新宋体"/>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hAnsi="新宋体" w:eastAsia="新宋体"/>
          <w:sz w:val="24"/>
        </w:rPr>
        <w:t>(</w:t>
      </w:r>
      <w:r>
        <w:rPr>
          <w:rFonts w:hint="eastAsia" w:ascii="新宋体" w:hAnsi="新宋体" w:eastAsia="新宋体"/>
          <w:sz w:val="24"/>
        </w:rPr>
        <w:t>或</w:t>
      </w:r>
      <w:r>
        <w:rPr>
          <w:rFonts w:ascii="新宋体" w:hAnsi="新宋体" w:eastAsia="新宋体"/>
          <w:sz w:val="24"/>
        </w:rPr>
        <w:t>)</w:t>
      </w:r>
      <w:r>
        <w:rPr>
          <w:rFonts w:hint="eastAsia" w:ascii="新宋体" w:hAnsi="新宋体" w:eastAsia="新宋体"/>
          <w:sz w:val="24"/>
        </w:rPr>
        <w:t>修改文件。</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3.2.3 </w:t>
      </w:r>
      <w:r>
        <w:rPr>
          <w:rFonts w:hint="eastAsia" w:ascii="新宋体" w:hAnsi="新宋体" w:eastAsia="新宋体"/>
          <w:sz w:val="24"/>
        </w:rPr>
        <w:t>如果招标人在检查投标人根据上文第</w:t>
      </w:r>
      <w:r>
        <w:rPr>
          <w:rFonts w:ascii="新宋体" w:hAnsi="新宋体" w:eastAsia="新宋体"/>
          <w:sz w:val="24"/>
        </w:rPr>
        <w:t>3.2.2</w:t>
      </w:r>
      <w:r>
        <w:rPr>
          <w:rFonts w:hint="eastAsia" w:ascii="新宋体" w:hAnsi="新宋体" w:eastAsia="新宋体"/>
          <w:sz w:val="24"/>
        </w:rPr>
        <w:t>项提交的工程量差异问题后认为没有必要对工程量清单进行补充和</w:t>
      </w:r>
      <w:r>
        <w:rPr>
          <w:rFonts w:ascii="新宋体" w:hAnsi="新宋体" w:eastAsia="新宋体"/>
          <w:sz w:val="24"/>
        </w:rPr>
        <w:t>(</w:t>
      </w:r>
      <w:r>
        <w:rPr>
          <w:rFonts w:hint="eastAsia" w:ascii="新宋体" w:hAnsi="新宋体" w:eastAsia="新宋体"/>
          <w:sz w:val="24"/>
        </w:rPr>
        <w:t>或</w:t>
      </w:r>
      <w:r>
        <w:rPr>
          <w:rFonts w:ascii="新宋体" w:hAnsi="新宋体" w:eastAsia="新宋体"/>
          <w:sz w:val="24"/>
        </w:rPr>
        <w:t>)</w:t>
      </w:r>
      <w:r>
        <w:rPr>
          <w:rFonts w:hint="eastAsia" w:ascii="新宋体" w:hAnsi="新宋体" w:eastAsia="新宋体"/>
          <w:sz w:val="24"/>
        </w:rPr>
        <w:t>修改，或者招标人根据上文第</w:t>
      </w:r>
      <w:r>
        <w:rPr>
          <w:rFonts w:ascii="新宋体" w:hAnsi="新宋体" w:eastAsia="新宋体"/>
          <w:sz w:val="24"/>
        </w:rPr>
        <w:t>3.2.2</w:t>
      </w:r>
      <w:r>
        <w:rPr>
          <w:rFonts w:hint="eastAsia" w:ascii="新宋体" w:hAnsi="新宋体" w:eastAsia="新宋体"/>
          <w:sz w:val="24"/>
        </w:rPr>
        <w:t>项对工程量清单进行了补充和</w:t>
      </w:r>
      <w:r>
        <w:rPr>
          <w:rFonts w:ascii="新宋体" w:hAnsi="新宋体" w:eastAsia="新宋体"/>
          <w:sz w:val="24"/>
        </w:rPr>
        <w:t>(</w:t>
      </w:r>
      <w:r>
        <w:rPr>
          <w:rFonts w:hint="eastAsia" w:ascii="新宋体" w:hAnsi="新宋体" w:eastAsia="新宋体"/>
          <w:sz w:val="24"/>
        </w:rPr>
        <w:t>或</w:t>
      </w:r>
      <w:r>
        <w:rPr>
          <w:rFonts w:ascii="新宋体" w:hAnsi="新宋体" w:eastAsia="新宋体"/>
          <w:sz w:val="24"/>
        </w:rPr>
        <w:t>)</w:t>
      </w:r>
      <w:r>
        <w:rPr>
          <w:rFonts w:hint="eastAsia" w:ascii="新宋体" w:hAnsi="新宋体" w:eastAsia="新宋体"/>
          <w:sz w:val="24"/>
        </w:rPr>
        <w:t>修改，但投标人认为工程量清单中的工程量依然存在差异，则此类差异不再提交招标人答疑和修正，而是直接按招标人提供的工程量清单</w:t>
      </w:r>
      <w:r>
        <w:rPr>
          <w:rFonts w:ascii="新宋体" w:hAnsi="新宋体" w:eastAsia="新宋体"/>
          <w:sz w:val="24"/>
        </w:rPr>
        <w:t>(</w:t>
      </w:r>
      <w:r>
        <w:rPr>
          <w:rFonts w:hint="eastAsia" w:ascii="新宋体" w:hAnsi="新宋体" w:eastAsia="新宋体"/>
          <w:sz w:val="24"/>
        </w:rPr>
        <w:t>包括招标人可能的补充和</w:t>
      </w:r>
      <w:r>
        <w:rPr>
          <w:rFonts w:ascii="新宋体" w:hAnsi="新宋体" w:eastAsia="新宋体"/>
          <w:sz w:val="24"/>
        </w:rPr>
        <w:t>(</w:t>
      </w:r>
      <w:r>
        <w:rPr>
          <w:rFonts w:hint="eastAsia" w:ascii="新宋体" w:hAnsi="新宋体" w:eastAsia="新宋体"/>
          <w:sz w:val="24"/>
        </w:rPr>
        <w:t>或</w:t>
      </w:r>
      <w:r>
        <w:rPr>
          <w:rFonts w:ascii="新宋体" w:hAnsi="新宋体" w:eastAsia="新宋体"/>
          <w:sz w:val="24"/>
        </w:rPr>
        <w:t>)</w:t>
      </w:r>
      <w:r>
        <w:rPr>
          <w:rFonts w:hint="eastAsia" w:ascii="新宋体" w:hAnsi="新宋体" w:eastAsia="新宋体"/>
          <w:sz w:val="24"/>
        </w:rPr>
        <w:t>修改</w:t>
      </w:r>
      <w:r>
        <w:rPr>
          <w:rFonts w:ascii="新宋体" w:hAnsi="新宋体" w:eastAsia="新宋体"/>
          <w:sz w:val="24"/>
        </w:rPr>
        <w:t>)</w:t>
      </w:r>
      <w:r>
        <w:rPr>
          <w:rFonts w:hint="eastAsia" w:ascii="新宋体" w:hAnsi="新宋体" w:eastAsia="新宋体"/>
          <w:sz w:val="24"/>
        </w:rPr>
        <w:t>进行投标报价。投标人在按照工程量清单进行报价时，除按照本节</w:t>
      </w:r>
      <w:r>
        <w:rPr>
          <w:rFonts w:ascii="新宋体" w:hAnsi="新宋体" w:eastAsia="新宋体"/>
          <w:sz w:val="24"/>
        </w:rPr>
        <w:t>2.7.3</w:t>
      </w:r>
      <w:r>
        <w:rPr>
          <w:rFonts w:hint="eastAsia" w:ascii="新宋体" w:hAnsi="新宋体" w:eastAsia="新宋体"/>
          <w:sz w:val="24"/>
        </w:rPr>
        <w:t>项要求对招标人提供的措施项目清单的内容进行细化或增减外，不得改变</w:t>
      </w:r>
      <w:r>
        <w:rPr>
          <w:rFonts w:ascii="新宋体" w:hAnsi="新宋体" w:eastAsia="新宋体"/>
          <w:sz w:val="24"/>
        </w:rPr>
        <w:t>(</w:t>
      </w:r>
      <w:r>
        <w:rPr>
          <w:rFonts w:hint="eastAsia" w:ascii="新宋体" w:hAnsi="新宋体" w:eastAsia="新宋体"/>
          <w:sz w:val="24"/>
        </w:rPr>
        <w:t>包括对工程量清单子目的子目名称、子目特征描述、计量单位以及工程量的任何修改、增加或减少</w:t>
      </w:r>
      <w:r>
        <w:rPr>
          <w:rFonts w:ascii="新宋体" w:hAnsi="新宋体" w:eastAsia="新宋体"/>
          <w:sz w:val="24"/>
        </w:rPr>
        <w:t>)</w:t>
      </w:r>
      <w:r>
        <w:rPr>
          <w:rFonts w:hint="eastAsia" w:ascii="新宋体" w:hAnsi="新宋体" w:eastAsia="新宋体"/>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ascii="新宋体" w:hAnsi="新宋体" w:eastAsia="新宋体"/>
          <w:sz w:val="24"/>
        </w:rPr>
        <w:t>3.3</w:t>
      </w:r>
      <w:r>
        <w:rPr>
          <w:rFonts w:hint="eastAsia" w:ascii="新宋体" w:hAnsi="新宋体" w:eastAsia="新宋体"/>
          <w:sz w:val="24"/>
        </w:rPr>
        <w:t>暂列金额和暂估价</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3.3.1 </w:t>
      </w:r>
      <w:r>
        <w:rPr>
          <w:rFonts w:hint="eastAsia" w:ascii="新宋体" w:hAnsi="新宋体" w:eastAsia="新宋体"/>
          <w:sz w:val="24"/>
        </w:rPr>
        <w:t>“暂列金额明细表”中所列暂列金额</w:t>
      </w:r>
      <w:r>
        <w:rPr>
          <w:rFonts w:ascii="新宋体" w:hAnsi="新宋体" w:eastAsia="新宋体"/>
          <w:sz w:val="24"/>
        </w:rPr>
        <w:t>(</w:t>
      </w:r>
      <w:r>
        <w:rPr>
          <w:rFonts w:hint="eastAsia" w:ascii="新宋体" w:hAnsi="新宋体" w:eastAsia="新宋体"/>
          <w:sz w:val="24"/>
        </w:rPr>
        <w:t>不包括计日工金额</w:t>
      </w:r>
      <w:r>
        <w:rPr>
          <w:rFonts w:ascii="新宋体" w:hAnsi="新宋体" w:eastAsia="新宋体"/>
          <w:sz w:val="24"/>
        </w:rPr>
        <w:t>)</w:t>
      </w:r>
      <w:r>
        <w:rPr>
          <w:rFonts w:hint="eastAsia" w:ascii="新宋体" w:hAnsi="新宋体" w:eastAsia="新宋体"/>
          <w:sz w:val="24"/>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3.3.2 </w:t>
      </w:r>
      <w:r>
        <w:rPr>
          <w:rFonts w:hint="eastAsia" w:ascii="新宋体" w:hAnsi="新宋体" w:eastAsia="新宋体"/>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hAnsi="新宋体" w:eastAsia="新宋体"/>
          <w:sz w:val="24"/>
        </w:rPr>
        <w:t>(</w:t>
      </w:r>
      <w:r>
        <w:rPr>
          <w:rFonts w:hint="eastAsia" w:ascii="新宋体" w:hAnsi="新宋体" w:eastAsia="新宋体"/>
          <w:sz w:val="24"/>
        </w:rPr>
        <w:t>以下简称“暂估价材料和工程设备的安装及辅助工作”</w:t>
      </w:r>
      <w:r>
        <w:rPr>
          <w:rFonts w:ascii="新宋体" w:hAnsi="新宋体" w:eastAsia="新宋体"/>
          <w:sz w:val="24"/>
        </w:rPr>
        <w:t>)</w:t>
      </w:r>
      <w:r>
        <w:rPr>
          <w:rFonts w:hint="eastAsia" w:ascii="新宋体" w:hAnsi="新宋体" w:eastAsia="新宋体"/>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ascii="新宋体" w:hAnsi="新宋体" w:eastAsia="新宋体"/>
          <w:sz w:val="24"/>
        </w:rPr>
        <w:t xml:space="preserve">3.3.3 </w:t>
      </w:r>
      <w:r>
        <w:rPr>
          <w:rFonts w:hint="eastAsia" w:ascii="新宋体" w:hAnsi="新宋体" w:eastAsia="新宋体"/>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ascii="新宋体" w:hAnsi="新宋体" w:eastAsia="新宋体"/>
          <w:sz w:val="24"/>
        </w:rPr>
        <w:t>3.4</w:t>
      </w:r>
      <w:r>
        <w:rPr>
          <w:rFonts w:hint="eastAsia" w:ascii="新宋体" w:hAnsi="新宋体" w:eastAsia="新宋体"/>
          <w:sz w:val="24"/>
        </w:rPr>
        <w:t>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w:t>
      </w:r>
    </w:p>
    <w:p>
      <w:pPr>
        <w:spacing w:line="440" w:lineRule="exact"/>
        <w:rPr>
          <w:rFonts w:ascii="新宋体" w:hAnsi="新宋体" w:eastAsia="新宋体"/>
          <w:b/>
          <w:sz w:val="24"/>
        </w:rPr>
      </w:pPr>
      <w:r>
        <w:rPr>
          <w:rFonts w:ascii="新宋体" w:hAnsi="新宋体" w:eastAsia="新宋体"/>
          <w:b/>
          <w:sz w:val="24"/>
        </w:rPr>
        <w:t>4</w:t>
      </w:r>
      <w:r>
        <w:rPr>
          <w:rFonts w:hint="eastAsia" w:ascii="新宋体" w:hAnsi="新宋体" w:eastAsia="新宋体"/>
          <w:b/>
          <w:sz w:val="24"/>
        </w:rPr>
        <w:t>．工程量清单</w:t>
      </w:r>
    </w:p>
    <w:p>
      <w:pPr>
        <w:spacing w:line="460" w:lineRule="exact"/>
        <w:ind w:firstLine="480" w:firstLineChars="200"/>
        <w:rPr>
          <w:rFonts w:ascii="新宋体" w:eastAsia="新宋体"/>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10"/>
          <w:rFonts w:ascii="MS Mincho" w:hAnsi="MS Mincho" w:cs="MS Mincho"/>
          <w:bCs/>
          <w:color w:val="auto"/>
          <w:sz w:val="24"/>
        </w:rPr>
        <w:t>http://www.xczbtb.com/</w:t>
      </w:r>
      <w:r>
        <w:rPr>
          <w:rStyle w:val="10"/>
          <w:rFonts w:ascii="MS Mincho" w:hAnsi="MS Mincho" w:cs="MS Mincho"/>
          <w:bCs/>
          <w:color w:val="auto"/>
          <w:sz w:val="24"/>
        </w:rPr>
        <w:fldChar w:fldCharType="end"/>
      </w:r>
      <w:r>
        <w:rPr>
          <w:rFonts w:hint="eastAsia" w:ascii="MS Mincho" w:hAnsi="MS Mincho" w:cs="MS Mincho"/>
          <w:bCs/>
          <w:sz w:val="24"/>
        </w:rPr>
        <w:t>），通过“投标人</w:t>
      </w:r>
      <w:r>
        <w:rPr>
          <w:rFonts w:ascii="MS Mincho" w:hAnsi="MS Mincho" w:cs="MS Mincho"/>
          <w:bCs/>
          <w:sz w:val="24"/>
        </w:rPr>
        <w:t>/</w:t>
      </w:r>
      <w:r>
        <w:rPr>
          <w:rFonts w:hint="eastAsia" w:ascii="MS Mincho" w:hAnsi="MS Mincho" w:cs="MS Mincho"/>
          <w:bCs/>
          <w:sz w:val="24"/>
        </w:rPr>
        <w:t>供应商登录”后</w:t>
      </w:r>
      <w:r>
        <w:rPr>
          <w:rFonts w:hint="eastAsia" w:hAnsi="宋体"/>
          <w:bCs/>
          <w:sz w:val="24"/>
        </w:rPr>
        <w:t>自行下载。</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spacing w:line="440" w:lineRule="exact"/>
        <w:rPr>
          <w:rFonts w:ascii="新宋体" w:hAnsi="新宋体" w:eastAsia="新宋体"/>
          <w:sz w:val="24"/>
          <w:u w:val="single"/>
        </w:rPr>
      </w:pP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88" w:name="_Toc508875371"/>
      <w:bookmarkStart w:id="89" w:name="_Toc8264"/>
      <w:r>
        <w:rPr>
          <w:rFonts w:hint="eastAsia" w:hAnsi="宋体" w:cs="黑体"/>
          <w:b/>
          <w:sz w:val="36"/>
          <w:szCs w:val="36"/>
        </w:rPr>
        <w:t>第六章图纸</w:t>
      </w:r>
      <w:bookmarkEnd w:id="85"/>
      <w:bookmarkEnd w:id="88"/>
      <w:bookmarkEnd w:id="89"/>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w:t>
      </w:r>
      <w:r>
        <w:rPr>
          <w:rFonts w:hAnsi="宋体" w:cs="黑体"/>
          <w:sz w:val="28"/>
          <w:szCs w:val="28"/>
        </w:rPr>
        <w:t>2.1</w:t>
      </w:r>
      <w:r>
        <w:rPr>
          <w:rFonts w:hint="eastAsia" w:hAnsi="宋体" w:cs="黑体"/>
          <w:sz w:val="28"/>
          <w:szCs w:val="28"/>
        </w:rPr>
        <w:t>项所给的网址自行下载。</w:t>
      </w:r>
    </w:p>
    <w:p>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pPr>
        <w:pStyle w:val="2"/>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1" w:name="_Toc30209"/>
      <w:bookmarkStart w:id="92" w:name="_Toc508875372"/>
      <w:r>
        <w:rPr>
          <w:rFonts w:hint="eastAsia" w:hAnsi="宋体" w:cs="黑体"/>
          <w:b/>
          <w:sz w:val="36"/>
          <w:szCs w:val="36"/>
        </w:rPr>
        <w:t>第七章技术标准和要求</w:t>
      </w:r>
      <w:bookmarkEnd w:id="90"/>
      <w:bookmarkEnd w:id="91"/>
      <w:bookmarkEnd w:id="92"/>
    </w:p>
    <w:p>
      <w:pPr>
        <w:spacing w:line="500" w:lineRule="exact"/>
        <w:ind w:firstLine="480" w:firstLineChars="200"/>
        <w:jc w:val="left"/>
        <w:rPr>
          <w:rFonts w:ascii="新宋体" w:hAnsi="新宋体" w:eastAsia="新宋体"/>
          <w:sz w:val="24"/>
        </w:rPr>
      </w:pPr>
    </w:p>
    <w:p>
      <w:pPr>
        <w:numPr>
          <w:ilvl w:val="0"/>
          <w:numId w:val="6"/>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cs="宋体"/>
          <w:sz w:val="24"/>
          <w:szCs w:val="24"/>
        </w:rPr>
        <w:t>2</w:t>
      </w:r>
      <w:r>
        <w:rPr>
          <w:rFonts w:hint="eastAsia" w:cs="宋体"/>
          <w:sz w:val="24"/>
          <w:szCs w:val="24"/>
        </w:rPr>
        <w:t>、</w:t>
      </w:r>
      <w:r>
        <w:rPr>
          <w:rFonts w:hint="eastAsia" w:hAnsi="宋体" w:cs="宋体"/>
          <w:sz w:val="24"/>
        </w:rPr>
        <w:t>施工工地扬尘污染整治标准以《许昌市施工工地扬尘污染综合整治工作方案》许气联办【</w:t>
      </w:r>
      <w:r>
        <w:rPr>
          <w:rFonts w:hAnsi="宋体" w:cs="宋体"/>
          <w:sz w:val="24"/>
        </w:rPr>
        <w:t>2016</w:t>
      </w:r>
      <w:r>
        <w:rPr>
          <w:rFonts w:hint="eastAsia" w:hAnsi="宋体" w:cs="宋体"/>
          <w:sz w:val="24"/>
        </w:rPr>
        <w:t>】</w:t>
      </w:r>
      <w:r>
        <w:rPr>
          <w:rFonts w:hAnsi="宋体" w:cs="宋体"/>
          <w:sz w:val="24"/>
        </w:rPr>
        <w:t>21</w:t>
      </w:r>
      <w:r>
        <w:rPr>
          <w:rFonts w:hint="eastAsia" w:hAnsi="宋体" w:cs="宋体"/>
          <w:sz w:val="24"/>
        </w:rPr>
        <w:t>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3" w:name="_Toc278443525"/>
    </w:p>
    <w:p>
      <w:pPr>
        <w:autoSpaceDE w:val="0"/>
        <w:autoSpaceDN w:val="0"/>
        <w:adjustRightInd w:val="0"/>
        <w:spacing w:beforeLines="100" w:afterLines="100"/>
        <w:rPr>
          <w:rFonts w:hAnsi="宋体" w:cs="黑体"/>
          <w:b/>
          <w:sz w:val="44"/>
          <w:szCs w:val="44"/>
        </w:rPr>
      </w:pPr>
    </w:p>
    <w:p>
      <w:pPr>
        <w:autoSpaceDE w:val="0"/>
        <w:autoSpaceDN w:val="0"/>
        <w:adjustRightInd w:val="0"/>
        <w:spacing w:beforeLines="100" w:afterLines="100"/>
        <w:jc w:val="center"/>
        <w:outlineLvl w:val="0"/>
        <w:rPr>
          <w:rFonts w:hAnsi="宋体" w:cs="宋体"/>
          <w:b/>
          <w:sz w:val="44"/>
          <w:szCs w:val="44"/>
        </w:rPr>
      </w:pPr>
      <w:r>
        <w:rPr>
          <w:rFonts w:hAnsi="宋体" w:cs="黑体"/>
          <w:b/>
          <w:sz w:val="44"/>
          <w:szCs w:val="44"/>
        </w:rPr>
        <w:br w:type="page"/>
      </w:r>
      <w:bookmarkEnd w:id="93"/>
      <w:bookmarkStart w:id="94" w:name="_Toc508875373"/>
      <w:bookmarkStart w:id="95" w:name="_Toc25579"/>
      <w:r>
        <w:rPr>
          <w:rFonts w:hint="eastAsia" w:hAnsi="宋体" w:cs="宋体"/>
          <w:b/>
          <w:sz w:val="44"/>
          <w:szCs w:val="44"/>
        </w:rPr>
        <w:t>第八章投标文件格式</w:t>
      </w:r>
      <w:bookmarkEnd w:id="94"/>
      <w:bookmarkEnd w:id="95"/>
    </w:p>
    <w:p>
      <w:pPr>
        <w:tabs>
          <w:tab w:val="center" w:pos="4739"/>
        </w:tabs>
        <w:spacing w:beforeLines="100" w:afterLines="100"/>
        <w:jc w:val="right"/>
        <w:rPr>
          <w:rFonts w:hAnsi="宋体" w:cs="宋体"/>
          <w:sz w:val="32"/>
          <w:szCs w:val="32"/>
        </w:rPr>
      </w:pPr>
      <w:bookmarkStart w:id="96" w:name="_Toc18783"/>
      <w:r>
        <w:rPr>
          <w:rFonts w:hint="eastAsia" w:hAnsi="宋体" w:cs="宋体"/>
          <w:sz w:val="32"/>
          <w:szCs w:val="32"/>
        </w:rPr>
        <w:t>正（副）本</w:t>
      </w:r>
      <w:bookmarkEnd w:id="96"/>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55" w:firstLineChars="1200"/>
        <w:rPr>
          <w:rFonts w:hAnsi="宋体" w:cs="宋体"/>
          <w:b/>
          <w:sz w:val="32"/>
          <w:szCs w:val="32"/>
        </w:rPr>
      </w:pPr>
      <w:r>
        <w:rPr>
          <w:rFonts w:hint="eastAsia" w:hAnsi="宋体" w:cs="宋体"/>
          <w:b/>
          <w:sz w:val="32"/>
          <w:szCs w:val="32"/>
        </w:rPr>
        <w:t>（商务标）</w:t>
      </w:r>
    </w:p>
    <w:p>
      <w:pPr>
        <w:tabs>
          <w:tab w:val="center" w:pos="4739"/>
        </w:tabs>
        <w:ind w:left="180" w:firstLine="3855" w:firstLineChars="1200"/>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lang w:val="en-US" w:eastAsia="zh-CN"/>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lang w:val="en-US" w:eastAsia="zh-CN"/>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bookmarkStart w:id="97" w:name="_Toc22043"/>
      <w:r>
        <w:rPr>
          <w:rFonts w:hint="eastAsia" w:hAnsi="宋体" w:cs="宋体"/>
          <w:sz w:val="32"/>
          <w:szCs w:val="32"/>
        </w:rPr>
        <w:t>正（副）本</w:t>
      </w:r>
      <w:bookmarkEnd w:id="97"/>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213" w:firstLineChars="1000"/>
        <w:rPr>
          <w:rFonts w:hAnsi="宋体" w:cs="宋体"/>
          <w:b/>
          <w:sz w:val="32"/>
          <w:szCs w:val="32"/>
        </w:rPr>
      </w:pPr>
      <w:r>
        <w:rPr>
          <w:rFonts w:hint="eastAsia" w:hAnsi="宋体" w:cs="宋体"/>
          <w:b/>
          <w:sz w:val="32"/>
          <w:szCs w:val="32"/>
        </w:rPr>
        <w:t>综合（信用）标</w:t>
      </w:r>
    </w:p>
    <w:p>
      <w:pPr>
        <w:tabs>
          <w:tab w:val="center" w:pos="4739"/>
        </w:tabs>
        <w:ind w:left="180" w:firstLine="3213" w:firstLineChars="1000"/>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lang w:val="en-US" w:eastAsia="zh-CN"/>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lang w:val="en-US" w:eastAsia="zh-CN"/>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3"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Ansi="宋体" w:cs="宋体"/>
          <w:b/>
          <w:sz w:val="32"/>
        </w:rPr>
        <w:br w:type="page"/>
      </w: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9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w:t>
      </w:r>
      <w:r>
        <w:rPr>
          <w:rFonts w:hint="eastAsia" w:hAnsi="宋体" w:cs="宋体"/>
          <w:sz w:val="24"/>
          <w:lang w:eastAsia="zh-CN"/>
        </w:rPr>
        <w:t>、标段</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Ansi="宋体" w:cs="宋体"/>
          <w:sz w:val="24"/>
        </w:rPr>
        <w:t>RMB</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w:t>
      </w:r>
      <w:r>
        <w:rPr>
          <w:rFonts w:hAnsi="宋体" w:cs="宋体"/>
          <w:sz w:val="24"/>
        </w:rPr>
        <w:t>RMB</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w:t>
      </w:r>
      <w:r>
        <w:rPr>
          <w:rFonts w:hAnsi="宋体" w:cs="宋体"/>
          <w:sz w:val="24"/>
        </w:rPr>
        <w:t>RMB</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w:t>
      </w:r>
      <w:r>
        <w:rPr>
          <w:rFonts w:hAnsi="宋体" w:cs="宋体"/>
          <w:sz w:val="24"/>
        </w:rPr>
        <w:t>RMB</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ascii="新宋体" w:eastAsia="新宋体"/>
          <w:sz w:val="24"/>
        </w:rPr>
        <w:t>若我方中标，愿意按国家计委计价格【</w:t>
      </w:r>
      <w:r>
        <w:rPr>
          <w:rFonts w:ascii="新宋体" w:eastAsia="新宋体"/>
          <w:sz w:val="24"/>
        </w:rPr>
        <w:t>2002</w:t>
      </w:r>
      <w:r>
        <w:rPr>
          <w:rFonts w:hint="eastAsia" w:ascii="新宋体" w:eastAsia="新宋体"/>
          <w:sz w:val="24"/>
        </w:rPr>
        <w:t>】</w:t>
      </w:r>
      <w:r>
        <w:rPr>
          <w:rFonts w:ascii="新宋体" w:eastAsia="新宋体"/>
          <w:sz w:val="24"/>
        </w:rPr>
        <w:t>1980</w:t>
      </w:r>
      <w:r>
        <w:rPr>
          <w:rFonts w:hint="eastAsia" w:ascii="新宋体" w:eastAsia="新宋体"/>
          <w:sz w:val="24"/>
        </w:rPr>
        <w:t>号文件规定向代理机构支付招标代理服务费。</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spacing w:line="480" w:lineRule="exact"/>
        <w:ind w:firstLine="480" w:firstLineChars="200"/>
        <w:jc w:val="center"/>
        <w:rPr>
          <w:rFonts w:hAnsi="宋体" w:cs="宋体"/>
          <w:sz w:val="28"/>
          <w:szCs w:val="28"/>
        </w:rPr>
      </w:pPr>
      <w:r>
        <w:rPr>
          <w:rFonts w:hAnsi="宋体" w:cs="宋体"/>
          <w:sz w:val="24"/>
        </w:rPr>
        <w:br w:type="page"/>
      </w:r>
      <w:r>
        <w:rPr>
          <w:rFonts w:hint="eastAsia" w:hAnsi="宋体" w:cs="宋体"/>
          <w:sz w:val="28"/>
          <w:szCs w:val="28"/>
        </w:rPr>
        <w:t>（二）投标函附录</w:t>
      </w:r>
    </w:p>
    <w:p>
      <w:pPr>
        <w:rPr>
          <w:rFonts w:hAnsi="宋体" w:cs="宋体"/>
        </w:rPr>
      </w:pP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lang w:eastAsia="zh-CN"/>
              </w:rPr>
            </w:pPr>
            <w:r>
              <w:rPr>
                <w:rFonts w:hint="eastAsia" w:hAnsi="宋体" w:cs="宋体"/>
                <w:sz w:val="24"/>
              </w:rPr>
              <w:t>工程名称</w:t>
            </w:r>
            <w:r>
              <w:rPr>
                <w:rFonts w:hint="eastAsia" w:hAnsi="宋体" w:cs="宋体"/>
                <w:sz w:val="24"/>
                <w:lang w:eastAsia="zh-CN"/>
              </w:rPr>
              <w:t>（标段）</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w:t>
            </w:r>
            <w:r>
              <w:rPr>
                <w:rFonts w:hAnsi="宋体" w:cs="宋体"/>
                <w:sz w:val="24"/>
              </w:rPr>
              <w:t>RMB</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w:t>
            </w:r>
            <w:r>
              <w:rPr>
                <w:rFonts w:hAnsi="宋体" w:cs="宋体"/>
                <w:sz w:val="24"/>
              </w:rPr>
              <w:t>RMB</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w:t>
            </w:r>
            <w:r>
              <w:rPr>
                <w:rFonts w:hAnsi="宋体" w:cs="宋体"/>
                <w:sz w:val="24"/>
              </w:rPr>
              <w:t>RMB</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年月日</w:t>
      </w:r>
    </w:p>
    <w:p>
      <w:pPr>
        <w:autoSpaceDE w:val="0"/>
        <w:autoSpaceDN w:val="0"/>
        <w:adjustRightInd w:val="0"/>
        <w:spacing w:beforeLines="100" w:afterLines="100" w:line="420" w:lineRule="exact"/>
        <w:jc w:val="center"/>
        <w:rPr>
          <w:rFonts w:hAnsi="宋体" w:cs="宋体"/>
          <w:b/>
          <w:sz w:val="28"/>
          <w:szCs w:val="28"/>
        </w:rPr>
      </w:pPr>
      <w:r>
        <w:rPr>
          <w:rFonts w:hAnsi="宋体" w:cs="宋体"/>
          <w:sz w:val="28"/>
          <w:szCs w:val="28"/>
        </w:rPr>
        <w:br w:type="page"/>
      </w:r>
      <w:r>
        <w:rPr>
          <w:rFonts w:hint="eastAsia" w:hAnsi="宋体" w:cs="宋体"/>
          <w:sz w:val="28"/>
          <w:szCs w:val="28"/>
        </w:rPr>
        <w:t>二、</w:t>
      </w:r>
      <w:bookmarkEnd w:id="9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rPr>
          <w:rFonts w:hAnsi="宋体" w:cs="宋体"/>
          <w:b/>
          <w:bCs/>
          <w:sz w:val="28"/>
          <w:szCs w:val="28"/>
        </w:rPr>
      </w:pPr>
      <w:bookmarkStart w:id="99" w:name="_Toc271787731"/>
      <w:r>
        <w:rPr>
          <w:rFonts w:hint="eastAsia" w:hAnsi="宋体" w:cs="宋体"/>
          <w:b/>
          <w:bCs/>
          <w:sz w:val="28"/>
          <w:szCs w:val="28"/>
        </w:rPr>
        <w:t>（一）法定代表人身份证明</w:t>
      </w:r>
      <w:bookmarkEnd w:id="9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00" w:name="_Toc271787732"/>
      <w:r>
        <w:rPr>
          <w:rFonts w:hint="eastAsia" w:hAnsi="宋体" w:cs="宋体"/>
          <w:b/>
          <w:bCs/>
          <w:sz w:val="28"/>
          <w:szCs w:val="28"/>
        </w:rPr>
        <w:t>（二）授权委托书</w:t>
      </w:r>
      <w:bookmarkEnd w:id="10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本人（姓名）系（投标人名称）的法定代表人，现委托（姓名）为我方代理人。代理人根据授权，以我方名义签署、澄清、说明、补正、递交、撤回、修改（项目名称</w:t>
      </w:r>
      <w:r>
        <w:rPr>
          <w:rFonts w:hint="eastAsia" w:hAnsi="宋体" w:cs="宋体"/>
          <w:sz w:val="24"/>
          <w:lang w:eastAsia="zh-CN"/>
        </w:rPr>
        <w:t>、标段</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附：法定代表人身份证及授权委托人身份证</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年月日</w:t>
      </w:r>
    </w:p>
    <w:p>
      <w:pPr>
        <w:spacing w:line="360" w:lineRule="auto"/>
        <w:ind w:firstLine="3092"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1"/>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r>
        <w:rPr>
          <w:rFonts w:hint="eastAsia" w:hAnsi="宋体" w:cs="仿宋_GB2312"/>
          <w:sz w:val="24"/>
          <w:szCs w:val="24"/>
        </w:rPr>
        <w:t>及基本户开户许可证</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w:t>
      </w:r>
      <w:r>
        <w:rPr>
          <w:rFonts w:hAnsi="宋体" w:cs="宋体"/>
          <w:sz w:val="24"/>
        </w:rPr>
        <w:t>1</w:t>
      </w:r>
      <w:r>
        <w:rPr>
          <w:rFonts w:hint="eastAsia" w:hAnsi="宋体" w:cs="宋体"/>
          <w:sz w:val="24"/>
        </w:rPr>
        <w:t>：项目负责人简历表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Ansi="宋体" w:cs="宋体"/>
          <w:szCs w:val="21"/>
        </w:rPr>
        <w:br w:type="page"/>
      </w:r>
      <w:r>
        <w:rPr>
          <w:rFonts w:hint="eastAsia" w:hAnsi="宋体" w:cs="宋体"/>
          <w:sz w:val="24"/>
        </w:rPr>
        <w:t>附</w:t>
      </w:r>
      <w:r>
        <w:rPr>
          <w:rFonts w:hAnsi="宋体" w:cs="宋体"/>
          <w:sz w:val="24"/>
        </w:rPr>
        <w:t>2</w:t>
      </w:r>
      <w:r>
        <w:rPr>
          <w:rFonts w:hint="eastAsia" w:hAnsi="宋体" w:cs="宋体"/>
          <w:sz w:val="24"/>
        </w:rPr>
        <w:t>：主要项目管理人员简历表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姓名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w:t>
      </w:r>
      <w:r>
        <w:rPr>
          <w:rFonts w:hAnsi="宋体" w:cs="宋体"/>
          <w:sz w:val="24"/>
        </w:rPr>
        <w:t>3</w:t>
      </w:r>
      <w:r>
        <w:rPr>
          <w:rFonts w:hint="eastAsia" w:hAnsi="宋体" w:cs="宋体"/>
          <w:sz w:val="24"/>
        </w:rPr>
        <w:t>：承诺书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w:t>
      </w:r>
      <w:r>
        <w:rPr>
          <w:rFonts w:hint="eastAsia" w:hAnsi="宋体" w:cs="宋体"/>
          <w:sz w:val="24"/>
          <w:lang w:eastAsia="zh-CN"/>
        </w:rPr>
        <w:t>、标段</w:t>
      </w:r>
      <w:r>
        <w:rPr>
          <w:rFonts w:hint="eastAsia" w:hAnsi="宋体" w:cs="宋体"/>
          <w:sz w:val="24"/>
        </w:rPr>
        <w:t>）（以下简称“本工程”）的项目负责人（项目负责人姓名）现阶段没有担任任何在施建设工程项目的项目负责人。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jc w:val="center"/>
        <w:rPr>
          <w:rFonts w:hAnsi="宋体" w:cs="宋体"/>
          <w:b/>
          <w:sz w:val="32"/>
        </w:rPr>
      </w:pPr>
      <w:r>
        <w:rPr>
          <w:rFonts w:hint="eastAsia" w:hAnsi="宋体" w:cs="宋体"/>
          <w:b/>
          <w:sz w:val="32"/>
          <w:szCs w:val="32"/>
        </w:rPr>
        <w:t>十、其它材料</w:t>
      </w:r>
    </w:p>
    <w:p>
      <w:pPr>
        <w:tabs>
          <w:tab w:val="center" w:pos="4739"/>
        </w:tabs>
        <w:ind w:firstLine="843" w:firstLineChars="300"/>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bookmarkStart w:id="101" w:name="_Toc22672"/>
      <w:r>
        <w:rPr>
          <w:rFonts w:hint="eastAsia" w:hAnsi="宋体" w:cs="宋体"/>
          <w:sz w:val="32"/>
          <w:szCs w:val="32"/>
        </w:rPr>
        <w:t>正（副）本</w:t>
      </w:r>
      <w:bookmarkEnd w:id="101"/>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sz w:val="24"/>
        </w:rPr>
      </w:pPr>
    </w:p>
    <w:p>
      <w:pPr>
        <w:tabs>
          <w:tab w:val="center" w:pos="4739"/>
        </w:tabs>
        <w:ind w:left="180" w:firstLine="3534" w:firstLineChars="1100"/>
        <w:rPr>
          <w:rFonts w:hAnsi="宋体" w:cs="宋体"/>
          <w:b/>
          <w:sz w:val="32"/>
          <w:szCs w:val="32"/>
        </w:rPr>
      </w:pPr>
      <w:r>
        <w:rPr>
          <w:rFonts w:hint="eastAsia" w:hAnsi="宋体" w:cs="宋体"/>
          <w:b/>
          <w:sz w:val="32"/>
          <w:szCs w:val="32"/>
        </w:rPr>
        <w:t>（技术标）</w:t>
      </w:r>
    </w:p>
    <w:p>
      <w:pPr>
        <w:tabs>
          <w:tab w:val="center" w:pos="4739"/>
        </w:tabs>
        <w:ind w:left="180" w:firstLine="3534" w:firstLineChars="1100"/>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bookmarkStart w:id="102" w:name="_Toc30564"/>
      <w:r>
        <w:rPr>
          <w:rFonts w:hint="eastAsia" w:hAnsi="宋体" w:cs="宋体"/>
          <w:b/>
          <w:sz w:val="44"/>
          <w:szCs w:val="44"/>
        </w:rPr>
        <w:t>目录</w:t>
      </w:r>
      <w:bookmarkEnd w:id="102"/>
    </w:p>
    <w:p>
      <w:pPr>
        <w:autoSpaceDE w:val="0"/>
        <w:autoSpaceDN w:val="0"/>
        <w:spacing w:line="540" w:lineRule="exact"/>
        <w:jc w:val="center"/>
        <w:rPr>
          <w:rFonts w:hAnsi="宋体" w:cs="宋体"/>
          <w:b/>
          <w:sz w:val="36"/>
          <w:szCs w:val="3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1</w:t>
      </w:r>
      <w:r>
        <w:rPr>
          <w:rFonts w:hint="eastAsia" w:hAnsi="宋体" w:cs="宋体"/>
          <w:b/>
          <w:sz w:val="26"/>
          <w:szCs w:val="26"/>
        </w:rPr>
        <w:t>）内容完整性和编制水平；</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2</w:t>
      </w:r>
      <w:r>
        <w:rPr>
          <w:rFonts w:hint="eastAsia" w:hAnsi="宋体" w:cs="宋体"/>
          <w:b/>
          <w:sz w:val="26"/>
          <w:szCs w:val="26"/>
        </w:rPr>
        <w:t>）施工方案和技术措施；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3</w:t>
      </w:r>
      <w:r>
        <w:rPr>
          <w:rFonts w:hint="eastAsia" w:hAnsi="宋体" w:cs="宋体"/>
          <w:b/>
          <w:sz w:val="26"/>
          <w:szCs w:val="26"/>
        </w:rPr>
        <w:t>）质量管理体系与措施；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4</w:t>
      </w:r>
      <w:r>
        <w:rPr>
          <w:rFonts w:hint="eastAsia" w:hAnsi="宋体" w:cs="宋体"/>
          <w:b/>
          <w:sz w:val="26"/>
          <w:szCs w:val="26"/>
        </w:rPr>
        <w:t>）安全管理体系与措施；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5</w:t>
      </w:r>
      <w:r>
        <w:rPr>
          <w:rFonts w:hint="eastAsia" w:hAnsi="宋体" w:cs="宋体"/>
          <w:b/>
          <w:sz w:val="26"/>
          <w:szCs w:val="26"/>
        </w:rPr>
        <w:t>）环境保护管理体系与措施；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6</w:t>
      </w:r>
      <w:r>
        <w:rPr>
          <w:rFonts w:hint="eastAsia" w:hAnsi="宋体" w:cs="宋体"/>
          <w:b/>
          <w:sz w:val="26"/>
          <w:szCs w:val="26"/>
        </w:rPr>
        <w:t>）工程进度计划与措施；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7</w:t>
      </w:r>
      <w:r>
        <w:rPr>
          <w:rFonts w:hint="eastAsia" w:hAnsi="宋体" w:cs="宋体"/>
          <w:b/>
          <w:sz w:val="26"/>
          <w:szCs w:val="26"/>
        </w:rPr>
        <w:t>）拟投入资源配备计划；</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8</w:t>
      </w:r>
      <w:r>
        <w:rPr>
          <w:rFonts w:hint="eastAsia" w:hAnsi="宋体" w:cs="宋体"/>
          <w:b/>
          <w:sz w:val="26"/>
          <w:szCs w:val="26"/>
        </w:rPr>
        <w:t>）施工进度表或施工网络图；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9</w:t>
      </w:r>
      <w:r>
        <w:rPr>
          <w:rFonts w:hint="eastAsia" w:hAnsi="宋体" w:cs="宋体"/>
          <w:b/>
          <w:sz w:val="26"/>
          <w:szCs w:val="26"/>
        </w:rPr>
        <w:t>）施工总平面布置图；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10</w:t>
      </w:r>
      <w:r>
        <w:rPr>
          <w:rFonts w:hint="eastAsia" w:hAnsi="宋体" w:cs="宋体"/>
          <w:b/>
          <w:sz w:val="26"/>
          <w:szCs w:val="26"/>
        </w:rPr>
        <w:t>）在节能减排、绿色施工（含扬尘治理）、工艺创新方面针对本工程有具体措施或企业自有创新技术；</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11</w:t>
      </w:r>
      <w:r>
        <w:rPr>
          <w:rFonts w:hint="eastAsia" w:hAnsi="宋体" w:cs="宋体"/>
          <w:b/>
          <w:sz w:val="26"/>
          <w:szCs w:val="26"/>
        </w:rPr>
        <w:t>）新工艺、新技术、新设备、新材料的采用程度，其在确保质量、降低成本、缩短工期、减轻劳动强度、提高工效等方面的作用；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w:t>
      </w:r>
      <w:r>
        <w:rPr>
          <w:rFonts w:hAnsi="宋体" w:cs="宋体"/>
          <w:b/>
          <w:sz w:val="26"/>
          <w:szCs w:val="26"/>
        </w:rPr>
        <w:t>12</w:t>
      </w:r>
      <w:r>
        <w:rPr>
          <w:rFonts w:hint="eastAsia" w:hAnsi="宋体" w:cs="宋体"/>
          <w:b/>
          <w:sz w:val="26"/>
          <w:szCs w:val="26"/>
        </w:rPr>
        <w:t>）企业具备信息化管理平台，能够使工程管理者对现场实施监控和数据处理。</w:t>
      </w:r>
    </w:p>
    <w:p/>
    <w:p>
      <w:pPr>
        <w:autoSpaceDE w:val="0"/>
        <w:autoSpaceDN w:val="0"/>
        <w:adjustRightInd w:val="0"/>
        <w:spacing w:line="420" w:lineRule="exact"/>
        <w:rPr>
          <w:rFonts w:hAnsi="宋体" w:cs="宋体"/>
          <w:b/>
          <w:sz w:val="26"/>
          <w:szCs w:val="26"/>
        </w:rPr>
      </w:pPr>
    </w:p>
    <w:p/>
    <w:p/>
    <w:p/>
    <w:p/>
    <w:sectPr>
      <w:footerReference r:id="rId9" w:type="first"/>
      <w:footerReference r:id="rId8" w:type="default"/>
      <w:pgSz w:w="11906" w:h="16838"/>
      <w:pgMar w:top="1304" w:right="1134" w:bottom="130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3" o:spid="_x0000_s2053"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pPr>
    <w: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tabs>
        <w:tab w:val="left" w:pos="8664"/>
        <w:tab w:val="clear" w:pos="4153"/>
      </w:tabs>
      <w:ind w:right="360"/>
      <w:jc w:val="both"/>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32</w:t>
                </w:r>
                <w: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pPr>
    <w: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rFonts w:hint="eastAsia" w:ascii="华文新魏" w:eastAsia="华文新魏"/>
        <w:b/>
        <w:bCs/>
        <w:sz w:val="21"/>
        <w:szCs w:val="21"/>
        <w:u w:val="single"/>
      </w:rPr>
      <w:t>大徐小学二次设计工程</w:t>
    </w:r>
    <w:r>
      <w:rPr>
        <w:rFonts w:hint="eastAsia" w:ascii="华文新魏" w:eastAsia="华文新魏"/>
        <w:b/>
        <w:bCs/>
        <w:sz w:val="21"/>
        <w:szCs w:val="21"/>
        <w:u w:val="single"/>
        <w:lang w:val="en-US" w:eastAsia="zh-CN"/>
      </w:rPr>
      <w:t xml:space="preserve">                                                           </w:t>
    </w:r>
    <w:r>
      <w:rPr>
        <w:rFonts w:hint="eastAsia" w:ascii="华文新魏" w:eastAsia="华文新魏"/>
        <w:bCs/>
        <w:sz w:val="21"/>
        <w:szCs w:val="21"/>
        <w:u w:val="single"/>
      </w:rPr>
      <w:t>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r>
      <w:rPr>
        <w:rFonts w:hint="eastAsia" w:ascii="华文新魏" w:eastAsia="华文新魏"/>
        <w:b/>
        <w:bCs/>
        <w:sz w:val="21"/>
        <w:szCs w:val="21"/>
        <w:u w:val="single"/>
      </w:rPr>
      <w:t>大徐小学二次设计工程</w:t>
    </w:r>
    <w:r>
      <w:rPr>
        <w:rFonts w:hint="eastAsia" w:ascii="华文新魏" w:eastAsia="华文新魏"/>
        <w:b/>
        <w:bCs/>
        <w:sz w:val="21"/>
        <w:szCs w:val="21"/>
        <w:u w:val="single"/>
        <w:lang w:val="en-US" w:eastAsia="zh-CN"/>
      </w:rPr>
      <w:t xml:space="preserve">                                                           </w:t>
    </w:r>
    <w:r>
      <w:rPr>
        <w:rFonts w:hint="eastAsia" w:ascii="华文新魏" w:eastAsia="华文新魏"/>
        <w:bCs/>
        <w:sz w:val="21"/>
        <w:szCs w:val="21"/>
        <w:u w:val="single"/>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89481"/>
    <w:multiLevelType w:val="singleLevel"/>
    <w:tmpl w:val="91389481"/>
    <w:lvl w:ilvl="0" w:tentative="0">
      <w:start w:val="2"/>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rPr>
        <w:rFonts w:cs="Times New Roman"/>
      </w:rPr>
    </w:lvl>
  </w:abstractNum>
  <w:abstractNum w:abstractNumId="3">
    <w:nsid w:val="576406D4"/>
    <w:multiLevelType w:val="singleLevel"/>
    <w:tmpl w:val="576406D4"/>
    <w:lvl w:ilvl="0" w:tentative="0">
      <w:start w:val="4"/>
      <w:numFmt w:val="decimal"/>
      <w:suff w:val="nothing"/>
      <w:lvlText w:val="%1、"/>
      <w:lvlJc w:val="left"/>
      <w:rPr>
        <w:rFonts w:cs="Times New Roman"/>
      </w:rPr>
    </w:lvl>
  </w:abstractNum>
  <w:abstractNum w:abstractNumId="4">
    <w:nsid w:val="577A1D7E"/>
    <w:multiLevelType w:val="singleLevel"/>
    <w:tmpl w:val="577A1D7E"/>
    <w:lvl w:ilvl="0" w:tentative="0">
      <w:start w:val="1"/>
      <w:numFmt w:val="decimal"/>
      <w:suff w:val="nothing"/>
      <w:lvlText w:val="%1、"/>
      <w:lvlJc w:val="left"/>
      <w:pPr>
        <w:tabs>
          <w:tab w:val="left" w:pos="0"/>
        </w:tabs>
      </w:pPr>
      <w:rPr>
        <w:rFonts w:cs="Times New Roman"/>
      </w:rPr>
    </w:lvl>
  </w:abstractNum>
  <w:abstractNum w:abstractNumId="5">
    <w:nsid w:val="5A31E9E0"/>
    <w:multiLevelType w:val="singleLevel"/>
    <w:tmpl w:val="5A31E9E0"/>
    <w:lvl w:ilvl="0" w:tentative="0">
      <w:start w:val="9"/>
      <w:numFmt w:val="chineseCounting"/>
      <w:suff w:val="nothing"/>
      <w:lvlText w:val="%1、"/>
      <w:lvlJc w:val="left"/>
      <w:rPr>
        <w:rFonts w:cs="Times New Roman"/>
      </w:rPr>
    </w:lvl>
  </w:abstractNum>
  <w:abstractNum w:abstractNumId="6">
    <w:nsid w:val="5A939168"/>
    <w:multiLevelType w:val="singleLevel"/>
    <w:tmpl w:val="5A939168"/>
    <w:lvl w:ilvl="0" w:tentative="0">
      <w:start w:val="1"/>
      <w:numFmt w:val="decimal"/>
      <w:suff w:val="nothing"/>
      <w:lvlText w:val="%1、"/>
      <w:lvlJc w:val="left"/>
      <w:rPr>
        <w:rFonts w:cs="Times New Roman"/>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9473C2A"/>
    <w:rsid w:val="00081059"/>
    <w:rsid w:val="004D72D9"/>
    <w:rsid w:val="00AE7B32"/>
    <w:rsid w:val="00F50515"/>
    <w:rsid w:val="020120B9"/>
    <w:rsid w:val="0D027A0F"/>
    <w:rsid w:val="0D612439"/>
    <w:rsid w:val="116938AD"/>
    <w:rsid w:val="19A82712"/>
    <w:rsid w:val="20FC18FB"/>
    <w:rsid w:val="223636AA"/>
    <w:rsid w:val="284B225D"/>
    <w:rsid w:val="2DA27139"/>
    <w:rsid w:val="348624D9"/>
    <w:rsid w:val="3A0E7DD4"/>
    <w:rsid w:val="3DE00200"/>
    <w:rsid w:val="52B06939"/>
    <w:rsid w:val="62CE1380"/>
    <w:rsid w:val="637D4A85"/>
    <w:rsid w:val="651F7978"/>
    <w:rsid w:val="6C6B3A03"/>
    <w:rsid w:val="6D535020"/>
    <w:rsid w:val="757B445A"/>
    <w:rsid w:val="79473C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99"/>
    <w:pPr>
      <w:keepNext/>
      <w:keepLines/>
      <w:spacing w:before="340" w:after="330" w:line="578" w:lineRule="auto"/>
      <w:outlineLvl w:val="0"/>
    </w:pPr>
    <w:rPr>
      <w:b/>
      <w:bCs/>
      <w:kern w:val="44"/>
      <w:sz w:val="44"/>
      <w:szCs w:val="44"/>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hAnsi="宋体" w:cs="宋体"/>
      <w:sz w:val="24"/>
    </w:rPr>
  </w:style>
  <w:style w:type="character" w:styleId="10">
    <w:name w:val="Hyperlink"/>
    <w:basedOn w:val="9"/>
    <w:qFormat/>
    <w:uiPriority w:val="99"/>
    <w:rPr>
      <w:rFonts w:cs="Times New Roman"/>
      <w:color w:val="000000"/>
      <w:u w:val="none"/>
    </w:r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WPSOffice手动目录 1"/>
    <w:qFormat/>
    <w:uiPriority w:val="99"/>
    <w:rPr>
      <w:rFonts w:ascii="Times New Roman" w:hAnsi="Times New Roman" w:eastAsia="宋体" w:cs="Times New Roman"/>
      <w:lang w:val="en-US" w:eastAsia="zh-CN" w:bidi="ar-SA"/>
    </w:rPr>
  </w:style>
  <w:style w:type="paragraph" w:customStyle="1" w:styleId="14">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60</Pages>
  <Words>29907</Words>
  <Characters>5450</Characters>
  <Lines>45</Lines>
  <Paragraphs>70</Paragraphs>
  <TotalTime>0</TotalTime>
  <ScaleCrop>false</ScaleCrop>
  <LinksUpToDate>false</LinksUpToDate>
  <CharactersWithSpaces>35287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2018-06-19T08:25:00Z</dcterms:created>
  <dc:creator>河南永安工程管理有限公司:河南永安工程管理有限公司</dc:creator>
  <cp:lastModifiedBy>Administrator</cp:lastModifiedBy>
  <cp:lastPrinted>2018-07-09T08:21:00Z</cp:lastPrinted>
  <dcterms:modified xsi:type="dcterms:W3CDTF">2018-07-16T01:44:54Z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