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E178D1"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w:t>
      </w:r>
      <w:r w:rsidR="002C0BB9">
        <w:rPr>
          <w:rFonts w:ascii="仿宋_GB2312" w:eastAsia="仿宋_GB2312" w:hAnsi="微软雅黑" w:cs="仿宋_GB2312" w:hint="eastAsia"/>
          <w:b/>
          <w:color w:val="000000"/>
          <w:kern w:val="0"/>
          <w:sz w:val="32"/>
          <w:szCs w:val="32"/>
          <w:shd w:val="clear" w:color="auto" w:fill="FFFFFF"/>
        </w:rPr>
        <w:t>43</w:t>
      </w:r>
      <w:r w:rsidR="00B11395">
        <w:rPr>
          <w:rFonts w:ascii="仿宋_GB2312" w:eastAsia="仿宋_GB2312" w:hAnsi="微软雅黑" w:cs="仿宋_GB2312" w:hint="eastAsia"/>
          <w:b/>
          <w:color w:val="000000"/>
          <w:kern w:val="0"/>
          <w:sz w:val="32"/>
          <w:szCs w:val="32"/>
          <w:shd w:val="clear" w:color="auto" w:fill="FFFFFF"/>
        </w:rPr>
        <w:t>号</w:t>
      </w:r>
      <w:r w:rsidR="00367224">
        <w:rPr>
          <w:rFonts w:ascii="仿宋_GB2312" w:eastAsia="仿宋_GB2312" w:hAnsi="微软雅黑" w:cs="仿宋_GB2312" w:hint="eastAsia"/>
          <w:b/>
          <w:color w:val="000000"/>
          <w:kern w:val="0"/>
          <w:sz w:val="32"/>
          <w:szCs w:val="32"/>
          <w:shd w:val="clear" w:color="auto" w:fill="FFFFFF"/>
        </w:rPr>
        <w:t>鄢陵县中</w:t>
      </w:r>
      <w:r w:rsidR="002A53B2" w:rsidRPr="002A53B2">
        <w:rPr>
          <w:rFonts w:ascii="仿宋_GB2312" w:eastAsia="仿宋_GB2312" w:hAnsi="微软雅黑" w:cs="仿宋_GB2312" w:hint="eastAsia"/>
          <w:b/>
          <w:color w:val="000000"/>
          <w:kern w:val="0"/>
          <w:sz w:val="32"/>
          <w:szCs w:val="32"/>
          <w:shd w:val="clear" w:color="auto" w:fill="FFFFFF"/>
        </w:rPr>
        <w:t>医院“所需</w:t>
      </w:r>
      <w:r>
        <w:rPr>
          <w:rFonts w:ascii="仿宋_GB2312" w:eastAsia="仿宋_GB2312" w:hAnsi="微软雅黑" w:cs="仿宋_GB2312" w:hint="eastAsia"/>
          <w:b/>
          <w:color w:val="000000"/>
          <w:kern w:val="0"/>
          <w:sz w:val="32"/>
          <w:szCs w:val="32"/>
          <w:shd w:val="clear" w:color="auto" w:fill="FFFFFF"/>
        </w:rPr>
        <w:t>数字减影血管造影X线机</w:t>
      </w:r>
      <w:r w:rsidR="002A53B2" w:rsidRPr="002A53B2">
        <w:rPr>
          <w:rFonts w:ascii="仿宋_GB2312" w:eastAsia="仿宋_GB2312" w:hAnsi="微软雅黑" w:cs="仿宋_GB2312" w:hint="eastAsia"/>
          <w:b/>
          <w:color w:val="000000"/>
          <w:kern w:val="0"/>
          <w:sz w:val="32"/>
          <w:szCs w:val="32"/>
          <w:shd w:val="clear" w:color="auto" w:fill="FFFFFF"/>
        </w:rPr>
        <w:t>医疗设备采购”项目采购需求、评标标准等说明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367224">
        <w:rPr>
          <w:rFonts w:ascii="仿宋" w:eastAsia="仿宋" w:hAnsi="仿宋" w:cs="仿宋" w:hint="eastAsia"/>
          <w:color w:val="000000"/>
          <w:kern w:val="0"/>
          <w:sz w:val="30"/>
          <w:szCs w:val="30"/>
          <w:shd w:val="clear" w:color="auto" w:fill="FFFFFF"/>
        </w:rPr>
        <w:t>鄢陵县中</w:t>
      </w:r>
      <w:r>
        <w:rPr>
          <w:rFonts w:ascii="仿宋" w:eastAsia="仿宋" w:hAnsi="仿宋" w:cs="仿宋" w:hint="eastAsia"/>
          <w:color w:val="000000"/>
          <w:kern w:val="0"/>
          <w:sz w:val="30"/>
          <w:szCs w:val="30"/>
          <w:shd w:val="clear" w:color="auto" w:fill="FFFFFF"/>
        </w:rPr>
        <w:t>医院“所需</w:t>
      </w:r>
      <w:r w:rsidR="00E178D1">
        <w:rPr>
          <w:rFonts w:ascii="仿宋" w:eastAsia="仿宋" w:hAnsi="仿宋" w:cs="仿宋" w:hint="eastAsia"/>
          <w:color w:val="000000"/>
          <w:kern w:val="0"/>
          <w:sz w:val="30"/>
          <w:szCs w:val="30"/>
          <w:shd w:val="clear" w:color="auto" w:fill="FFFFFF"/>
        </w:rPr>
        <w:t>数字减影血管造影X线机</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Pr="0036722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r w:rsidR="00E178D1">
        <w:rPr>
          <w:rFonts w:ascii="仿宋" w:eastAsia="仿宋" w:hAnsi="仿宋" w:cs="仿宋" w:hint="eastAsia"/>
          <w:color w:val="000000"/>
          <w:kern w:val="0"/>
          <w:sz w:val="30"/>
          <w:szCs w:val="30"/>
          <w:shd w:val="clear" w:color="auto" w:fill="FFFFFF"/>
        </w:rPr>
        <w:t>数字减影血管造影X线机</w:t>
      </w:r>
      <w:r w:rsidR="00367224">
        <w:rPr>
          <w:rFonts w:ascii="仿宋" w:eastAsia="仿宋" w:hAnsi="仿宋" w:cs="仿宋" w:hint="eastAsia"/>
          <w:color w:val="000000"/>
          <w:kern w:val="0"/>
          <w:sz w:val="30"/>
          <w:szCs w:val="30"/>
          <w:shd w:val="clear" w:color="auto" w:fill="FFFFFF"/>
        </w:rPr>
        <w:t>一套</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（四）预算金额：</w:t>
      </w:r>
      <w:r w:rsidR="00E178D1">
        <w:rPr>
          <w:rFonts w:ascii="仿宋" w:eastAsia="仿宋" w:hAnsi="仿宋" w:cs="仿宋" w:hint="eastAsia"/>
          <w:color w:val="000000"/>
          <w:kern w:val="0"/>
          <w:sz w:val="30"/>
          <w:szCs w:val="30"/>
          <w:shd w:val="clear" w:color="auto" w:fill="FFFFFF"/>
        </w:rPr>
        <w:t>700</w:t>
      </w:r>
      <w:r>
        <w:rPr>
          <w:rFonts w:ascii="仿宋" w:eastAsia="仿宋" w:hAnsi="仿宋" w:cs="仿宋" w:hint="eastAsia"/>
          <w:color w:val="000000"/>
          <w:kern w:val="0"/>
          <w:sz w:val="30"/>
          <w:szCs w:val="30"/>
          <w:shd w:val="clear" w:color="auto" w:fill="FFFFFF"/>
        </w:rPr>
        <w:t>万元</w:t>
      </w:r>
      <w:r w:rsidRPr="002A53B2">
        <w:rPr>
          <w:rFonts w:ascii="仿宋" w:eastAsia="仿宋" w:hAnsi="仿宋" w:cs="仿宋" w:hint="eastAsia"/>
          <w:color w:val="000000"/>
          <w:kern w:val="0"/>
          <w:sz w:val="30"/>
          <w:szCs w:val="30"/>
          <w:shd w:val="clear" w:color="auto" w:fill="FFFFFF"/>
        </w:rPr>
        <w:t>；最高限价：</w:t>
      </w:r>
      <w:r w:rsidR="00E178D1">
        <w:rPr>
          <w:rFonts w:ascii="仿宋" w:eastAsia="仿宋" w:hAnsi="仿宋" w:cs="仿宋" w:hint="eastAsia"/>
          <w:color w:val="000000"/>
          <w:kern w:val="0"/>
          <w:sz w:val="30"/>
          <w:szCs w:val="30"/>
          <w:shd w:val="clear" w:color="auto" w:fill="FFFFFF"/>
        </w:rPr>
        <w:t>700</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367224">
        <w:rPr>
          <w:rFonts w:ascii="仿宋" w:eastAsia="仿宋" w:hAnsi="仿宋" w:cs="仿宋" w:hint="eastAsia"/>
          <w:color w:val="000000"/>
          <w:kern w:val="0"/>
          <w:sz w:val="30"/>
          <w:szCs w:val="30"/>
          <w:shd w:val="clear" w:color="auto" w:fill="FFFFFF"/>
        </w:rPr>
        <w:t>鄢陵县</w:t>
      </w:r>
      <w:r>
        <w:rPr>
          <w:rFonts w:ascii="仿宋" w:eastAsia="仿宋" w:hAnsi="仿宋" w:cs="仿宋" w:hint="eastAsia"/>
          <w:color w:val="000000"/>
          <w:kern w:val="0"/>
          <w:sz w:val="30"/>
          <w:szCs w:val="30"/>
          <w:shd w:val="clear" w:color="auto" w:fill="FFFFFF"/>
        </w:rPr>
        <w:t>中医院</w:t>
      </w:r>
    </w:p>
    <w:p w:rsidR="002A53B2" w:rsidRDefault="00367224" w:rsidP="00E01A2F">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2A53B2">
        <w:rPr>
          <w:rFonts w:ascii="仿宋" w:eastAsia="仿宋" w:hAnsi="仿宋" w:cs="仿宋" w:hint="eastAsia"/>
          <w:color w:val="000000"/>
          <w:kern w:val="0"/>
          <w:sz w:val="30"/>
          <w:szCs w:val="30"/>
          <w:shd w:val="clear" w:color="auto" w:fill="FFFFFF"/>
        </w:rPr>
        <w:t>允许</w:t>
      </w:r>
      <w:r w:rsidR="00A54088">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1B4B63">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r w:rsidR="00B11395">
        <w:rPr>
          <w:rFonts w:ascii="仿宋" w:eastAsia="仿宋" w:hAnsi="仿宋" w:cs="仿宋" w:hint="eastAsia"/>
          <w:color w:val="000000"/>
          <w:kern w:val="0"/>
          <w:sz w:val="30"/>
          <w:szCs w:val="30"/>
          <w:shd w:val="clear" w:color="auto" w:fill="FFFFFF"/>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w:t>
      </w:r>
      <w:r w:rsidR="00EC7E05">
        <w:rPr>
          <w:rFonts w:ascii="仿宋" w:eastAsia="仿宋" w:hAnsi="仿宋" w:cs="宋体" w:hint="eastAsia"/>
          <w:sz w:val="30"/>
          <w:szCs w:val="30"/>
          <w:lang w:val="zh-CN"/>
        </w:rPr>
        <w:t>所投包号产品，并具有投标产品的《中华人民共和国医疗器械注册证》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；所投设备如为进口产品的，须具备《中华人民共和国医疗器械注册证》</w:t>
      </w:r>
      <w:r w:rsidR="00EC7E05"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1B4B63"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2A53B2"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411C4" w:rsidRDefault="00A54088" w:rsidP="00E01A2F">
      <w:pPr>
        <w:widowControl/>
        <w:shd w:val="clear" w:color="auto" w:fill="FFFFFF"/>
        <w:spacing w:line="360" w:lineRule="atLeast"/>
        <w:ind w:firstLine="600"/>
        <w:jc w:val="left"/>
        <w:rPr>
          <w:rFonts w:ascii="仿宋" w:eastAsia="仿宋" w:hAnsi="仿宋" w:cs="仿宋_GB2312"/>
          <w:color w:val="00000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sidR="00E01A2F">
        <w:rPr>
          <w:rFonts w:ascii="Times New Roman" w:eastAsia="仿宋" w:hAnsi="Times New Roman" w:cs="Times New Roman"/>
          <w:color w:val="000000"/>
          <w:kern w:val="0"/>
          <w:sz w:val="30"/>
          <w:szCs w:val="30"/>
          <w:shd w:val="clear" w:color="auto" w:fill="FFFFFF"/>
        </w:rPr>
        <w:t>采购清单</w:t>
      </w:r>
      <w:r w:rsidR="00E01A2F">
        <w:rPr>
          <w:rFonts w:ascii="Times New Roman" w:eastAsia="仿宋" w:hAnsi="Times New Roman" w:cs="Times New Roman" w:hint="eastAsia"/>
          <w:color w:val="000000"/>
          <w:kern w:val="0"/>
          <w:sz w:val="30"/>
          <w:szCs w:val="30"/>
          <w:shd w:val="clear" w:color="auto" w:fill="FFFFFF"/>
        </w:rPr>
        <w:t>：</w:t>
      </w:r>
    </w:p>
    <w:tbl>
      <w:tblPr>
        <w:tblW w:w="8585"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18"/>
        <w:gridCol w:w="1417"/>
      </w:tblGrid>
      <w:tr w:rsidR="009411C4" w:rsidRPr="009411C4" w:rsidTr="009411C4">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技术规格及主要参数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Times New Roman" w:hint="eastAsia"/>
                <w:color w:val="000000"/>
                <w:kern w:val="0"/>
                <w:sz w:val="28"/>
                <w:szCs w:val="28"/>
              </w:rPr>
              <w:t>单位及数量</w:t>
            </w:r>
          </w:p>
        </w:tc>
        <w:tc>
          <w:tcPr>
            <w:tcW w:w="1417" w:type="dxa"/>
            <w:tcBorders>
              <w:top w:val="single" w:sz="4" w:space="0" w:color="auto"/>
              <w:left w:val="single" w:sz="4" w:space="0" w:color="auto"/>
              <w:bottom w:val="single" w:sz="4" w:space="0" w:color="auto"/>
              <w:right w:val="single" w:sz="4" w:space="0" w:color="auto"/>
            </w:tcBorders>
          </w:tcPr>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是否为</w:t>
            </w:r>
          </w:p>
          <w:p w:rsidR="009411C4" w:rsidRPr="009411C4" w:rsidRDefault="009411C4" w:rsidP="00306FFD">
            <w:pPr>
              <w:widowControl/>
              <w:spacing w:line="360" w:lineRule="auto"/>
              <w:contextualSpacing/>
              <w:jc w:val="center"/>
              <w:rPr>
                <w:rFonts w:ascii="仿宋" w:eastAsia="仿宋" w:hAnsi="仿宋" w:cs="Times New Roman"/>
                <w:color w:val="000000"/>
                <w:kern w:val="0"/>
                <w:sz w:val="28"/>
                <w:szCs w:val="28"/>
              </w:rPr>
            </w:pPr>
            <w:r w:rsidRPr="009411C4">
              <w:rPr>
                <w:rFonts w:ascii="仿宋" w:eastAsia="仿宋" w:hAnsi="仿宋" w:cs="Times New Roman" w:hint="eastAsia"/>
                <w:color w:val="000000"/>
                <w:kern w:val="0"/>
                <w:sz w:val="28"/>
                <w:szCs w:val="28"/>
              </w:rPr>
              <w:t>核心产品</w:t>
            </w:r>
          </w:p>
        </w:tc>
      </w:tr>
      <w:tr w:rsidR="009411C4" w:rsidRPr="009411C4" w:rsidTr="009411C4">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E178D1" w:rsidP="00306FFD">
            <w:pPr>
              <w:widowControl/>
              <w:spacing w:line="360" w:lineRule="auto"/>
              <w:contextualSpacing/>
              <w:jc w:val="center"/>
              <w:rPr>
                <w:rFonts w:ascii="仿宋" w:eastAsia="仿宋" w:hAnsi="仿宋" w:cs="宋体"/>
                <w:color w:val="000000"/>
                <w:kern w:val="0"/>
                <w:sz w:val="28"/>
                <w:szCs w:val="28"/>
              </w:rPr>
            </w:pPr>
            <w:r>
              <w:rPr>
                <w:rFonts w:ascii="仿宋" w:eastAsia="仿宋" w:hAnsi="仿宋" w:cs="仿宋" w:hint="eastAsia"/>
                <w:color w:val="000000"/>
                <w:kern w:val="0"/>
                <w:sz w:val="30"/>
                <w:szCs w:val="30"/>
                <w:shd w:val="clear" w:color="auto" w:fill="FFFFFF"/>
              </w:rPr>
              <w:t>数字减影血管造影X线机</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left"/>
              <w:rPr>
                <w:rFonts w:ascii="仿宋" w:eastAsia="仿宋" w:hAnsi="仿宋" w:cs="Times New Roman"/>
                <w:b/>
                <w:i/>
                <w:color w:val="548DD4" w:themeColor="text2" w:themeTint="99"/>
                <w:kern w:val="0"/>
                <w:sz w:val="28"/>
                <w:szCs w:val="28"/>
              </w:rPr>
            </w:pPr>
            <w:r w:rsidRPr="009411C4">
              <w:rPr>
                <w:rFonts w:ascii="仿宋" w:eastAsia="仿宋" w:hAnsi="仿宋" w:hint="eastAsia"/>
                <w:sz w:val="28"/>
                <w:szCs w:val="28"/>
                <w:lang w:val="zh-CN"/>
              </w:rPr>
              <w:t>详见以下采购内容及技术要求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411C4" w:rsidRPr="009411C4" w:rsidRDefault="009411C4" w:rsidP="00306FFD">
            <w:pPr>
              <w:widowControl/>
              <w:spacing w:line="360" w:lineRule="auto"/>
              <w:contextualSpacing/>
              <w:jc w:val="center"/>
              <w:rPr>
                <w:rFonts w:ascii="仿宋" w:eastAsia="仿宋" w:hAnsi="仿宋" w:cs="宋体"/>
                <w:color w:val="000000"/>
                <w:kern w:val="0"/>
                <w:sz w:val="28"/>
                <w:szCs w:val="28"/>
              </w:rPr>
            </w:pPr>
            <w:r w:rsidRPr="009411C4">
              <w:rPr>
                <w:rFonts w:ascii="仿宋" w:eastAsia="仿宋" w:hAnsi="仿宋" w:cs="宋体" w:hint="eastAsia"/>
                <w:color w:val="000000"/>
                <w:kern w:val="0"/>
                <w:sz w:val="28"/>
                <w:szCs w:val="28"/>
              </w:rPr>
              <w:t>1套</w:t>
            </w:r>
          </w:p>
        </w:tc>
        <w:tc>
          <w:tcPr>
            <w:tcW w:w="1417" w:type="dxa"/>
            <w:tcBorders>
              <w:top w:val="single" w:sz="4" w:space="0" w:color="auto"/>
              <w:left w:val="single" w:sz="4" w:space="0" w:color="auto"/>
              <w:bottom w:val="single" w:sz="4" w:space="0" w:color="auto"/>
              <w:right w:val="single" w:sz="4" w:space="0" w:color="auto"/>
            </w:tcBorders>
            <w:vAlign w:val="center"/>
          </w:tcPr>
          <w:p w:rsidR="009411C4" w:rsidRPr="009411C4" w:rsidRDefault="009411C4" w:rsidP="00306FFD">
            <w:pPr>
              <w:widowControl/>
              <w:spacing w:line="360" w:lineRule="auto"/>
              <w:contextualSpacing/>
              <w:jc w:val="center"/>
              <w:rPr>
                <w:rFonts w:ascii="仿宋" w:eastAsia="仿宋" w:hAnsi="仿宋" w:cs="Times New Roman"/>
                <w:color w:val="000000" w:themeColor="text1"/>
                <w:kern w:val="0"/>
                <w:sz w:val="28"/>
                <w:szCs w:val="28"/>
              </w:rPr>
            </w:pPr>
            <w:r w:rsidRPr="009411C4">
              <w:rPr>
                <w:rFonts w:ascii="仿宋" w:eastAsia="仿宋" w:hAnsi="仿宋" w:cs="Times New Roman" w:hint="eastAsia"/>
                <w:color w:val="000000" w:themeColor="text1"/>
                <w:kern w:val="0"/>
                <w:sz w:val="28"/>
                <w:szCs w:val="28"/>
              </w:rPr>
              <w:t>是</w:t>
            </w:r>
          </w:p>
        </w:tc>
      </w:tr>
    </w:tbl>
    <w:p w:rsidR="00E178D1" w:rsidRDefault="00E178D1" w:rsidP="00AE5D42">
      <w:pPr>
        <w:spacing w:line="360" w:lineRule="auto"/>
        <w:jc w:val="left"/>
        <w:rPr>
          <w:rFonts w:ascii="仿宋" w:eastAsia="仿宋" w:hAnsi="仿宋" w:cs="仿宋"/>
          <w:color w:val="000000"/>
          <w:sz w:val="24"/>
          <w:szCs w:val="24"/>
          <w:shd w:val="clear" w:color="auto" w:fill="FFFFFF"/>
        </w:rPr>
      </w:pPr>
    </w:p>
    <w:tbl>
      <w:tblPr>
        <w:tblW w:w="9220" w:type="dxa"/>
        <w:jc w:val="center"/>
        <w:tblLayout w:type="fixed"/>
        <w:tblLook w:val="04A0"/>
      </w:tblPr>
      <w:tblGrid>
        <w:gridCol w:w="1620"/>
        <w:gridCol w:w="7600"/>
      </w:tblGrid>
      <w:tr w:rsidR="00E178D1" w:rsidRPr="00E178D1" w:rsidTr="00E178D1">
        <w:trPr>
          <w:trHeight w:val="28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Item No.</w:t>
            </w:r>
          </w:p>
        </w:tc>
        <w:tc>
          <w:tcPr>
            <w:tcW w:w="7600" w:type="dxa"/>
            <w:tcBorders>
              <w:top w:val="single" w:sz="4" w:space="0" w:color="auto"/>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招 标 规 格</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全数字化兼容型平板血管造影机</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壹套</w:t>
            </w:r>
            <w:r w:rsidRPr="00E178D1">
              <w:rPr>
                <w:rFonts w:ascii="仿宋" w:eastAsia="仿宋" w:hAnsi="仿宋" w:cs="宋体" w:hint="eastAsia"/>
                <w:color w:val="000000"/>
                <w:kern w:val="0"/>
                <w:sz w:val="28"/>
                <w:szCs w:val="28"/>
              </w:rPr>
              <w:t>:要求产品为进口品牌</w:t>
            </w:r>
            <w:bookmarkStart w:id="0" w:name="_GoBack"/>
            <w:bookmarkEnd w:id="0"/>
          </w:p>
        </w:tc>
      </w:tr>
      <w:tr w:rsidR="00E178D1" w:rsidRPr="00E178D1" w:rsidTr="00E178D1">
        <w:trPr>
          <w:trHeight w:val="171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设备用途：主要用于心、脑和外周血管疾病的诊断和治疗。可满足临床对血管造影和介入治疗的各种要求。能进行胸部，四肢，头颅和心血管造影，具有实时心脏数字电影采集、各种心脏血管测量分析软件和后处理软件，外周血管的实时减影，通过该设备进行血管造影可以准确发现、测量和分析血管狭窄部位。要求图像质量好，存储容量大，射线剂量低，</w:t>
            </w:r>
            <w:r w:rsidRPr="00E178D1">
              <w:rPr>
                <w:rFonts w:ascii="仿宋" w:eastAsia="仿宋" w:hAnsi="仿宋" w:cs="宋体"/>
                <w:color w:val="000000"/>
                <w:kern w:val="0"/>
                <w:sz w:val="28"/>
                <w:szCs w:val="28"/>
              </w:rPr>
              <w:lastRenderedPageBreak/>
              <w:t>操作灵活方便，技术含量高。</w:t>
            </w:r>
          </w:p>
        </w:tc>
      </w:tr>
      <w:tr w:rsidR="00E178D1" w:rsidRPr="00E178D1" w:rsidTr="00E178D1">
        <w:trPr>
          <w:trHeight w:val="114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落地式大C臂机架，导管床，高压发生器，球管，硅晶体数字化探测器，能够完全满足数字化平板采集特点的数字图像处理系统，存储系统（含各种分析软件），控制操作系统，防护设备，连接电缆以及附属设备。</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rPr>
                <w:rFonts w:ascii="仿宋" w:eastAsia="仿宋" w:hAnsi="仿宋"/>
                <w:sz w:val="28"/>
                <w:szCs w:val="28"/>
              </w:rPr>
            </w:pPr>
            <w:r w:rsidRPr="00E178D1">
              <w:rPr>
                <w:rFonts w:ascii="仿宋" w:eastAsia="仿宋" w:hAnsi="仿宋" w:hint="eastAsia"/>
                <w:sz w:val="28"/>
                <w:szCs w:val="28"/>
              </w:rPr>
              <w:t>各厂商所投机型必须是</w:t>
            </w:r>
            <w:r w:rsidRPr="00E178D1">
              <w:rPr>
                <w:rFonts w:ascii="仿宋" w:eastAsia="仿宋" w:hAnsi="仿宋"/>
                <w:sz w:val="28"/>
                <w:szCs w:val="28"/>
              </w:rPr>
              <w:t>2014年以后注册的机型，西门子公司必须提供</w:t>
            </w:r>
            <w:proofErr w:type="spellStart"/>
            <w:r w:rsidRPr="00E178D1">
              <w:rPr>
                <w:rFonts w:ascii="仿宋" w:eastAsia="仿宋" w:hAnsi="仿宋"/>
                <w:sz w:val="28"/>
                <w:szCs w:val="28"/>
              </w:rPr>
              <w:t>Artis</w:t>
            </w:r>
            <w:proofErr w:type="spellEnd"/>
            <w:r w:rsidRPr="00E178D1">
              <w:rPr>
                <w:rFonts w:ascii="仿宋" w:eastAsia="仿宋" w:hAnsi="仿宋"/>
                <w:sz w:val="28"/>
                <w:szCs w:val="28"/>
              </w:rPr>
              <w:t xml:space="preserve"> Q  平台 ；飞利浦公司提供 UNIQ Clarity 平台；GE 须提供IGS 平台</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5.1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投标厂商需提供投标机型的CE或FDA认证 。</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技术规格</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机架系统：</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落地式全自动单向C形臂</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机架 三轴可进行等中心旋转。</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6.1.3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机架可电动和手动操作。</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机架多位置预设, 存储位置不小于70种。</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智能单手柄操作可以控制机架和导管床的运动。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机架能单轴和双轴同时运动。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C臂弧深≥92.5cm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CRA≥45度. CAU≥45度.</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6.1.9</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RAO≥100度，LAO ≥100度</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6.1.10</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SID 范围：95cm -- 119cm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导管床：</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碳纤维八方向浮动床。</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床长≥319cm(不包含延长板的长度)</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床宽≥45cm.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床的最大病人承重≥200公斤。</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床身纵向运动范围≥160cm.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床面的升降范围78-108cm.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床面旋转可达到±180度 .</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6.2.8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导管床手臂支架，床垫</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X线高压发生器装置：</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6.3.1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高频逆变发生器≥80KW。</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6.3.2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输出电压 50KV- 120KV</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X线球管：</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连续透视功率(30分钟以上)≥3200W</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球管阳极转速≥7000转/分。</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球管内置栅控技术。</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阳极热容量≥3.5MHU。</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阳极最大散热功率≥6700W。</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球管管套热容≥6.0Mhu</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球管焦点≥2个，带有焦点自动切换功能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小焦点≤0.3mm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6.4.9</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小焦点功率≥20KW</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6.4.10</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大焦点≥1.0mm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大焦点功率≥110 KW</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球管内置0.1mm，0.2mm和0.3mm的铜质频谱滤波板，且有自动切换功能。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球管带有防碰撞装置。</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6.4.14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球管采用油冷加水冷的冷却方式。</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数字化平板探测器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采用不定性硅数字化平板探测技术。</w:t>
            </w:r>
          </w:p>
        </w:tc>
      </w:tr>
      <w:tr w:rsidR="00E178D1" w:rsidRPr="00E178D1" w:rsidTr="00E178D1">
        <w:trPr>
          <w:trHeight w:val="69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为满足心脏，神经，外周介入的要求，要求平板探测器有效探测面积 不得小于 30cm x 30cm</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四视野。</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为满足PTCA操作需要，平板最小物理视野≤12cm x 12cm</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为使数字化平板具有最佳的信噪比要求像素为200微米，采集矩阵：≥1024X1024。</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平板带有感应式防碰撞保护装置及防碰撞自动控制。</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平板每一像素阵列均有独立A/D 转换数据输出通道 。</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平板采集模式DQE≥83%</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6.5.9</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平板采集DQE≥83%时的剂量测试条件≤0.175</w:t>
            </w:r>
            <w:r w:rsidRPr="00E178D1">
              <w:rPr>
                <w:rFonts w:ascii="Courier New" w:eastAsia="仿宋" w:hAnsi="Courier New" w:cs="宋体"/>
                <w:color w:val="000000"/>
                <w:kern w:val="0"/>
                <w:sz w:val="28"/>
                <w:szCs w:val="28"/>
              </w:rPr>
              <w:t>µ</w:t>
            </w:r>
            <w:r w:rsidRPr="00E178D1">
              <w:rPr>
                <w:rFonts w:ascii="仿宋" w:eastAsia="仿宋" w:hAnsi="仿宋" w:cs="宋体"/>
                <w:color w:val="000000"/>
                <w:kern w:val="0"/>
                <w:sz w:val="28"/>
                <w:szCs w:val="28"/>
              </w:rPr>
              <w:t>Gy/Frame</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6.5.10</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平板透视模式DQE≥80%</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平板透视DQE≥80%时的剂量测试条件：≤8.8nGy/Frame</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6.5.12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超低透视剂量条件Dose≤2.2nGy/Frame下测试DQE ≥73%</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6.6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图像采集及处理系统：</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为充分发挥平板技术对图像动态范围的表现能力，数字系统的处理能力不应低于平板输出的要求，即 1024</w:t>
            </w:r>
            <w:r w:rsidRPr="00E178D1">
              <w:rPr>
                <w:rFonts w:ascii="仿宋" w:eastAsia="仿宋" w:hAnsi="仿宋" w:cs="微软雅黑"/>
                <w:color w:val="000000"/>
                <w:kern w:val="0"/>
                <w:sz w:val="28"/>
                <w:szCs w:val="28"/>
              </w:rPr>
              <w:t>ⅹ</w:t>
            </w:r>
            <w:r w:rsidRPr="00E178D1">
              <w:rPr>
                <w:rFonts w:ascii="仿宋" w:eastAsia="仿宋" w:hAnsi="仿宋" w:cs="宋体"/>
                <w:color w:val="000000"/>
                <w:kern w:val="0"/>
                <w:sz w:val="28"/>
                <w:szCs w:val="28"/>
              </w:rPr>
              <w:t xml:space="preserve">1024，14bit。  </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动态心脏采集15 帧/秒,  最大 可达到30 帧/秒(50Hz)。</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透视帧率为30/15  帧/秒(50Hz)</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外周采集模式：0.5-7.5帧/秒的采集。</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外周采集模式有高压注射器的联动。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图像处理包括窗宽/窗位可调节, 噪声滤过及图像边缘增强的功能.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具有实时DSA功能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具有实时动态范围管理功能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3维重建</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6.6.9</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具备独立3维重建及分析工作站</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6.6.10</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重建矩阵512</w:t>
            </w:r>
            <w:r w:rsidRPr="00E178D1">
              <w:rPr>
                <w:rFonts w:ascii="仿宋" w:eastAsia="仿宋" w:hAnsi="仿宋" w:cs="微软雅黑"/>
                <w:color w:val="000000"/>
                <w:kern w:val="0"/>
                <w:sz w:val="28"/>
                <w:szCs w:val="28"/>
              </w:rPr>
              <w:t>ⅹ</w:t>
            </w:r>
            <w:r w:rsidRPr="00E178D1">
              <w:rPr>
                <w:rFonts w:ascii="仿宋" w:eastAsia="仿宋" w:hAnsi="仿宋" w:cs="宋体"/>
                <w:color w:val="000000"/>
                <w:kern w:val="0"/>
                <w:sz w:val="28"/>
                <w:szCs w:val="28"/>
              </w:rPr>
              <w:t>512</w:t>
            </w:r>
            <w:r w:rsidRPr="00E178D1">
              <w:rPr>
                <w:rFonts w:ascii="仿宋" w:eastAsia="仿宋" w:hAnsi="仿宋" w:cs="微软雅黑"/>
                <w:color w:val="000000"/>
                <w:kern w:val="0"/>
                <w:sz w:val="28"/>
                <w:szCs w:val="28"/>
              </w:rPr>
              <w:t>ⅹ</w:t>
            </w:r>
            <w:r w:rsidRPr="00E178D1">
              <w:rPr>
                <w:rFonts w:ascii="仿宋" w:eastAsia="仿宋" w:hAnsi="仿宋" w:cs="宋体"/>
                <w:color w:val="000000"/>
                <w:kern w:val="0"/>
                <w:sz w:val="28"/>
                <w:szCs w:val="28"/>
              </w:rPr>
              <w:t>512重建时间≤50秒</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重建方式MIP,SSD,VR,NAVIGATER</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6.6.12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具备3维内支架、弹簧圈重建功能</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采用医用高分辨率LCD 监视器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6.7.1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检查室两台（18英寸）LCD显视器, 控制室一台（18英寸）LCD显视器。</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6.7.2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（18英寸）LCD显视器亮度</w:t>
            </w:r>
            <w:r w:rsidRPr="00E178D1">
              <w:rPr>
                <w:rFonts w:ascii="宋体" w:eastAsia="宋体" w:hAnsi="宋体" w:cs="宋体" w:hint="eastAsia"/>
                <w:color w:val="000000"/>
                <w:kern w:val="0"/>
                <w:sz w:val="28"/>
                <w:szCs w:val="28"/>
              </w:rPr>
              <w:t>³</w:t>
            </w:r>
            <w:r w:rsidRPr="00E178D1">
              <w:rPr>
                <w:rFonts w:ascii="仿宋" w:eastAsia="仿宋" w:hAnsi="仿宋" w:cs="宋体"/>
                <w:color w:val="000000"/>
                <w:kern w:val="0"/>
                <w:sz w:val="28"/>
                <w:szCs w:val="28"/>
              </w:rPr>
              <w:t>450cd/m</w:t>
            </w:r>
            <w:r w:rsidRPr="00E178D1">
              <w:rPr>
                <w:rFonts w:ascii="宋体" w:eastAsia="宋体" w:hAnsi="宋体" w:cs="宋体" w:hint="eastAsia"/>
                <w:color w:val="000000"/>
                <w:kern w:val="0"/>
                <w:sz w:val="28"/>
                <w:szCs w:val="28"/>
              </w:rPr>
              <w:t>²</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6.7.3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可视角度（水平及垂直可视角度）≥170°</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6.7.4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显视器分辨率≥1280X1024</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主机硬盘图像存储：1024x1024矩阵， 容量≥68000幅</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自动回放采集序列</w:t>
            </w:r>
            <w:r w:rsidRPr="00E178D1">
              <w:rPr>
                <w:rFonts w:ascii="仿宋" w:eastAsia="仿宋" w:hAnsi="仿宋" w:cs="宋体" w:hint="eastAsia"/>
                <w:color w:val="000000"/>
                <w:kern w:val="0"/>
                <w:sz w:val="28"/>
                <w:szCs w:val="28"/>
              </w:rPr>
              <w:t>，</w:t>
            </w:r>
            <w:r w:rsidRPr="00E178D1">
              <w:rPr>
                <w:rFonts w:ascii="仿宋" w:eastAsia="仿宋" w:hAnsi="仿宋" w:cs="宋体"/>
                <w:color w:val="000000"/>
                <w:kern w:val="0"/>
                <w:sz w:val="28"/>
                <w:szCs w:val="28"/>
              </w:rPr>
              <w:t>且回放序列的速度及方向可调</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可进行减影及非减影切换。</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可进行血管狭窄分析。</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可进行心室分析及心输出量和射血分数的计算。</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6.8.5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最大单次存储透视图像桢数≥450桢</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*6.9</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配备原厂独立专业影像处理工作站</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6.9.1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Intel</w:t>
            </w:r>
            <w:r w:rsidRPr="00E178D1">
              <w:rPr>
                <w:rFonts w:ascii="宋体" w:eastAsia="宋体" w:hAnsi="宋体" w:cs="宋体" w:hint="eastAsia"/>
                <w:color w:val="000000"/>
                <w:kern w:val="0"/>
                <w:sz w:val="28"/>
                <w:szCs w:val="28"/>
              </w:rPr>
              <w:t>®</w:t>
            </w:r>
            <w:r w:rsidRPr="00E178D1">
              <w:rPr>
                <w:rFonts w:ascii="仿宋" w:eastAsia="仿宋" w:hAnsi="仿宋" w:cs="宋体"/>
                <w:color w:val="000000"/>
                <w:kern w:val="0"/>
                <w:sz w:val="28"/>
                <w:szCs w:val="28"/>
              </w:rPr>
              <w:t xml:space="preserve"> Xeon</w:t>
            </w:r>
            <w:r w:rsidRPr="00E178D1">
              <w:rPr>
                <w:rFonts w:ascii="宋体" w:eastAsia="宋体" w:hAnsi="宋体" w:cs="宋体" w:hint="eastAsia"/>
                <w:color w:val="000000"/>
                <w:kern w:val="0"/>
                <w:sz w:val="28"/>
                <w:szCs w:val="28"/>
              </w:rPr>
              <w:t>™</w:t>
            </w:r>
            <w:r w:rsidRPr="00E178D1">
              <w:rPr>
                <w:rFonts w:ascii="仿宋" w:eastAsia="仿宋" w:hAnsi="仿宋" w:cs="宋体"/>
                <w:color w:val="000000"/>
                <w:kern w:val="0"/>
                <w:sz w:val="28"/>
                <w:szCs w:val="28"/>
              </w:rPr>
              <w:t>, 2</w:t>
            </w:r>
            <w:r w:rsidRPr="00E178D1">
              <w:rPr>
                <w:rFonts w:ascii="仿宋" w:eastAsia="仿宋" w:hAnsi="仿宋" w:cs="微软雅黑"/>
                <w:color w:val="000000"/>
                <w:kern w:val="0"/>
                <w:sz w:val="28"/>
                <w:szCs w:val="28"/>
              </w:rPr>
              <w:t>ⅹ</w:t>
            </w:r>
            <w:r w:rsidRPr="00E178D1">
              <w:rPr>
                <w:rFonts w:ascii="仿宋" w:eastAsia="仿宋" w:hAnsi="仿宋" w:cs="宋体"/>
                <w:color w:val="000000"/>
                <w:kern w:val="0"/>
                <w:sz w:val="28"/>
                <w:szCs w:val="28"/>
              </w:rPr>
              <w:t>3.0GHz以上CPU</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6.9.2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可进行图像后处理，包括图像全幅和局部放大；多幅图像显示；图像边缘增强、边缘平缓；图像正负像切换。</w:t>
            </w:r>
          </w:p>
        </w:tc>
      </w:tr>
      <w:tr w:rsidR="00E178D1" w:rsidRPr="00E178D1" w:rsidTr="00E178D1">
        <w:trPr>
          <w:trHeight w:val="85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6.9.3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配备全兼容性的CD刻录系统，可制作标准DICOM3.0血管造影光盘的同时还可以制作MPEG,AVI等多种制式电影光盘，多种格式可以刻录在同一张光盘上。</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 xml:space="preserve">6.9.4   </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具有冠状动脉分析软件和心室功能分析软件</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6.9.5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具备导管校正、血管夹校正、钢球校正软件，可进行长度测量、间隙测量、面积测量。</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6.10.</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其它</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6.10.1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高压注射器接口</w:t>
            </w:r>
            <w:r w:rsidRPr="00E178D1">
              <w:rPr>
                <w:rFonts w:ascii="仿宋" w:eastAsia="仿宋" w:hAnsi="仿宋" w:cs="宋体" w:hint="eastAsia"/>
                <w:color w:val="000000"/>
                <w:kern w:val="0"/>
                <w:sz w:val="28"/>
                <w:szCs w:val="28"/>
              </w:rPr>
              <w:t>，</w:t>
            </w:r>
            <w:r w:rsidRPr="00E178D1">
              <w:rPr>
                <w:rFonts w:ascii="仿宋" w:eastAsia="仿宋" w:hAnsi="仿宋" w:cs="宋体"/>
                <w:color w:val="000000"/>
                <w:kern w:val="0"/>
                <w:sz w:val="28"/>
                <w:szCs w:val="28"/>
              </w:rPr>
              <w:t>激光相机接口</w:t>
            </w:r>
            <w:r w:rsidRPr="00E178D1">
              <w:rPr>
                <w:rFonts w:ascii="仿宋" w:eastAsia="仿宋" w:hAnsi="仿宋" w:cs="宋体" w:hint="eastAsia"/>
                <w:color w:val="000000"/>
                <w:kern w:val="0"/>
                <w:sz w:val="28"/>
                <w:szCs w:val="28"/>
              </w:rPr>
              <w:t>，</w:t>
            </w:r>
            <w:r w:rsidRPr="00E178D1">
              <w:rPr>
                <w:rFonts w:ascii="仿宋" w:eastAsia="仿宋" w:hAnsi="仿宋" w:cs="宋体"/>
                <w:color w:val="000000"/>
                <w:kern w:val="0"/>
                <w:sz w:val="28"/>
                <w:szCs w:val="28"/>
              </w:rPr>
              <w:t>DICOM 接口</w:t>
            </w:r>
            <w:r w:rsidRPr="00E178D1">
              <w:rPr>
                <w:rFonts w:ascii="仿宋" w:eastAsia="仿宋" w:hAnsi="仿宋" w:cs="宋体" w:hint="eastAsia"/>
                <w:color w:val="000000"/>
                <w:kern w:val="0"/>
                <w:sz w:val="28"/>
                <w:szCs w:val="28"/>
              </w:rPr>
              <w:t>，</w:t>
            </w:r>
            <w:r w:rsidRPr="00E178D1">
              <w:rPr>
                <w:rFonts w:ascii="仿宋" w:eastAsia="仿宋" w:hAnsi="仿宋" w:cs="宋体"/>
                <w:color w:val="000000"/>
                <w:kern w:val="0"/>
                <w:sz w:val="28"/>
                <w:szCs w:val="28"/>
              </w:rPr>
              <w:t>对讲通话系统。输液支架</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6.10.2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有床下防护铅帘，悬吊式防护铅屏.</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技术服务</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lastRenderedPageBreak/>
              <w:t>6.11.1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提供对机房及电源的要求。</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现场免费培训操作人员。</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免费负责设备的安装调试。</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如设备出现故障, 接到通知后48小时内工程人员应到达现场。</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6.11.5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国内具有大规模零配件库存，以保证及时的零配件供应。</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7</w:t>
            </w:r>
          </w:p>
        </w:tc>
        <w:tc>
          <w:tcPr>
            <w:tcW w:w="7600" w:type="dxa"/>
            <w:tcBorders>
              <w:top w:val="nil"/>
              <w:left w:val="nil"/>
              <w:bottom w:val="single" w:sz="4" w:space="0" w:color="auto"/>
              <w:right w:val="nil"/>
            </w:tcBorders>
            <w:shd w:val="clear" w:color="auto" w:fill="auto"/>
            <w:vAlign w:val="center"/>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支架精显</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8</w:t>
            </w:r>
          </w:p>
        </w:tc>
        <w:tc>
          <w:tcPr>
            <w:tcW w:w="7600" w:type="dxa"/>
            <w:tcBorders>
              <w:top w:val="nil"/>
              <w:left w:val="nil"/>
              <w:bottom w:val="single" w:sz="4" w:space="0" w:color="auto"/>
              <w:right w:val="nil"/>
            </w:tcBorders>
            <w:shd w:val="clear" w:color="auto" w:fill="auto"/>
            <w:vAlign w:val="center"/>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下肢血管跟踪造影</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9</w:t>
            </w:r>
          </w:p>
        </w:tc>
        <w:tc>
          <w:tcPr>
            <w:tcW w:w="7600" w:type="dxa"/>
            <w:tcBorders>
              <w:top w:val="nil"/>
              <w:left w:val="nil"/>
              <w:bottom w:val="single" w:sz="4" w:space="0" w:color="auto"/>
              <w:right w:val="nil"/>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智能路径图</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w:t>
            </w:r>
          </w:p>
        </w:tc>
        <w:tc>
          <w:tcPr>
            <w:tcW w:w="7600" w:type="dxa"/>
            <w:tcBorders>
              <w:top w:val="nil"/>
              <w:left w:val="nil"/>
              <w:bottom w:val="single" w:sz="4" w:space="0" w:color="auto"/>
              <w:right w:val="nil"/>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低剂量技术</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10.1</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提供X射线球管内栅控技术以降低剂</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10.2</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采用铜滤片自动插入技术消除球管软射线，无需人工干预</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10.3</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提供防散射线栅格技术</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10.4</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可以提供低剂量的透视协议，床旁一键可实现剂量减半</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10.5</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提供双向透视存储功能</w:t>
            </w:r>
          </w:p>
        </w:tc>
      </w:tr>
      <w:tr w:rsidR="00E178D1" w:rsidRPr="00E178D1" w:rsidTr="00E178D1">
        <w:trPr>
          <w:trHeight w:val="57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10.6</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具有射线剂量监测功能，透视时，表面剂量率显示；透视间期，显示积累剂量，区域剂量和剂量限值</w:t>
            </w:r>
          </w:p>
        </w:tc>
      </w:tr>
      <w:tr w:rsidR="00E178D1" w:rsidRPr="00E178D1" w:rsidTr="00E178D1">
        <w:trPr>
          <w:trHeight w:val="390"/>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10.7</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透视末帧图像上可实现无射线调节遮光板、滤线器位置，投照视野改变</w:t>
            </w:r>
          </w:p>
        </w:tc>
      </w:tr>
      <w:tr w:rsidR="00E178D1" w:rsidRPr="00E178D1" w:rsidTr="00E178D1">
        <w:trPr>
          <w:trHeight w:val="285"/>
          <w:jc w:val="center"/>
        </w:trPr>
        <w:tc>
          <w:tcPr>
            <w:tcW w:w="1620" w:type="dxa"/>
            <w:tcBorders>
              <w:top w:val="nil"/>
              <w:left w:val="single" w:sz="4" w:space="0" w:color="auto"/>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10.8</w:t>
            </w:r>
          </w:p>
        </w:tc>
        <w:tc>
          <w:tcPr>
            <w:tcW w:w="7600" w:type="dxa"/>
            <w:tcBorders>
              <w:top w:val="nil"/>
              <w:left w:val="nil"/>
              <w:bottom w:val="single" w:sz="4" w:space="0" w:color="auto"/>
              <w:right w:val="single" w:sz="4" w:space="0" w:color="auto"/>
            </w:tcBorders>
            <w:shd w:val="clear" w:color="auto" w:fill="auto"/>
          </w:tcPr>
          <w:p w:rsidR="00E178D1" w:rsidRPr="00E178D1" w:rsidRDefault="00E178D1" w:rsidP="00F20B7A">
            <w:pPr>
              <w:widowControl/>
              <w:jc w:val="left"/>
              <w:rPr>
                <w:rFonts w:ascii="仿宋" w:eastAsia="仿宋" w:hAnsi="仿宋" w:cs="宋体"/>
                <w:color w:val="000000"/>
                <w:kern w:val="0"/>
                <w:sz w:val="28"/>
                <w:szCs w:val="28"/>
              </w:rPr>
            </w:pPr>
            <w:r w:rsidRPr="00E178D1">
              <w:rPr>
                <w:rFonts w:ascii="仿宋" w:eastAsia="仿宋" w:hAnsi="仿宋" w:cs="宋体"/>
                <w:color w:val="000000"/>
                <w:kern w:val="0"/>
                <w:sz w:val="28"/>
                <w:szCs w:val="28"/>
              </w:rPr>
              <w:t>提供DICOM格式的剂量报告</w:t>
            </w:r>
          </w:p>
        </w:tc>
      </w:tr>
    </w:tbl>
    <w:p w:rsidR="00203D7E" w:rsidRPr="00AE5D42" w:rsidRDefault="00E178D1" w:rsidP="00AE5D42">
      <w:pPr>
        <w:spacing w:line="360" w:lineRule="auto"/>
        <w:jc w:val="left"/>
        <w:rPr>
          <w:rFonts w:ascii="仿宋" w:eastAsia="仿宋" w:hAnsi="仿宋" w:cs="仿宋"/>
          <w:color w:val="000000"/>
          <w:sz w:val="28"/>
          <w:szCs w:val="24"/>
          <w:shd w:val="clear" w:color="auto" w:fill="FFFFFF"/>
        </w:rPr>
      </w:pPr>
      <w:r>
        <w:rPr>
          <w:rFonts w:ascii="仿宋" w:eastAsia="仿宋" w:hAnsi="仿宋" w:cs="仿宋" w:hint="eastAsia"/>
          <w:color w:val="000000"/>
          <w:sz w:val="28"/>
          <w:szCs w:val="24"/>
          <w:shd w:val="clear" w:color="auto" w:fill="FFFFFF"/>
        </w:rPr>
        <w:t>（二</w:t>
      </w:r>
      <w:r w:rsidR="00203D7E" w:rsidRPr="00AE5D42">
        <w:rPr>
          <w:rFonts w:ascii="仿宋" w:eastAsia="仿宋" w:hAnsi="仿宋" w:cs="仿宋" w:hint="eastAsia"/>
          <w:color w:val="000000"/>
          <w:sz w:val="28"/>
          <w:szCs w:val="24"/>
          <w:shd w:val="clear" w:color="auto" w:fill="FFFFFF"/>
        </w:rPr>
        <w:t>）验收标准：</w:t>
      </w:r>
    </w:p>
    <w:p w:rsidR="00203D7E" w:rsidRPr="00AE5D42" w:rsidRDefault="00203D7E" w:rsidP="00AE5D42">
      <w:pPr>
        <w:spacing w:line="360" w:lineRule="auto"/>
        <w:rPr>
          <w:rFonts w:ascii="仿宋" w:eastAsia="仿宋" w:hAnsi="仿宋"/>
          <w:sz w:val="28"/>
          <w:szCs w:val="24"/>
        </w:rPr>
      </w:pPr>
      <w:r w:rsidRPr="00AE5D42">
        <w:rPr>
          <w:rFonts w:ascii="仿宋" w:eastAsia="仿宋" w:hAnsi="仿宋" w:hint="eastAsia"/>
          <w:sz w:val="28"/>
          <w:szCs w:val="24"/>
        </w:rPr>
        <w:t>验收标准：</w:t>
      </w:r>
      <w:r w:rsidRPr="00AE5D42">
        <w:rPr>
          <w:rFonts w:ascii="仿宋" w:eastAsia="仿宋" w:hAnsi="仿宋" w:cs="宋体" w:hint="eastAsia"/>
          <w:bCs/>
          <w:sz w:val="28"/>
          <w:szCs w:val="24"/>
          <w:lang w:val="zh-CN"/>
        </w:rPr>
        <w:t>由采购人成立验收小组</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按照采购合同的约定对中标人履约情况进行</w:t>
      </w:r>
      <w:r w:rsidRPr="00AE5D42">
        <w:rPr>
          <w:rFonts w:ascii="仿宋" w:eastAsia="仿宋" w:hAnsi="仿宋" w:cs="宋体" w:hint="eastAsia"/>
          <w:bCs/>
          <w:sz w:val="28"/>
          <w:szCs w:val="24"/>
          <w:lang w:val="zh-CN"/>
        </w:rPr>
        <w:lastRenderedPageBreak/>
        <w:t>验收。验收时</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按照采购合同的约定对每一项技术、服务、安全标准的履约情况进行确认。验收结束后</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出具验收书</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列明各项标准的验收情况及项目总体评价</w:t>
      </w:r>
      <w:r w:rsidRPr="00AE5D42">
        <w:rPr>
          <w:rFonts w:ascii="仿宋" w:eastAsia="仿宋" w:hAnsi="仿宋" w:cs="宋体"/>
          <w:bCs/>
          <w:sz w:val="28"/>
          <w:szCs w:val="24"/>
          <w:lang w:val="zh-CN"/>
        </w:rPr>
        <w:t>,</w:t>
      </w:r>
      <w:r w:rsidRPr="00AE5D42">
        <w:rPr>
          <w:rFonts w:ascii="仿宋" w:eastAsia="仿宋" w:hAnsi="仿宋" w:cs="宋体" w:hint="eastAsia"/>
          <w:bCs/>
          <w:sz w:val="28"/>
          <w:szCs w:val="24"/>
          <w:lang w:val="zh-CN"/>
        </w:rPr>
        <w:t>由验收双方共同签署。</w:t>
      </w:r>
    </w:p>
    <w:p w:rsidR="00203D7E" w:rsidRPr="00AE5D42" w:rsidRDefault="00E01A2F" w:rsidP="00AE5D42">
      <w:pPr>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1</w:t>
      </w:r>
      <w:r w:rsidRPr="00AE5D42">
        <w:rPr>
          <w:rFonts w:ascii="仿宋" w:eastAsia="仿宋" w:hAnsi="仿宋" w:hint="eastAsia"/>
          <w:sz w:val="28"/>
          <w:szCs w:val="24"/>
        </w:rPr>
        <w:t>.</w:t>
      </w:r>
      <w:r w:rsidR="00203D7E" w:rsidRPr="00AE5D42">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395FA1" w:rsidRPr="00AE5D42" w:rsidRDefault="00E01A2F" w:rsidP="00AE5D42">
      <w:pPr>
        <w:adjustRightInd w:val="0"/>
        <w:snapToGrid w:val="0"/>
        <w:spacing w:line="360" w:lineRule="auto"/>
        <w:rPr>
          <w:rFonts w:ascii="仿宋" w:eastAsia="仿宋" w:hAnsi="仿宋"/>
          <w:sz w:val="28"/>
          <w:szCs w:val="24"/>
        </w:rPr>
      </w:pPr>
      <w:r w:rsidRPr="00AE5D42">
        <w:rPr>
          <w:rFonts w:ascii="仿宋" w:eastAsia="仿宋" w:hAnsi="仿宋" w:hint="eastAsia"/>
          <w:sz w:val="28"/>
          <w:szCs w:val="24"/>
        </w:rPr>
        <w:t xml:space="preserve">   </w:t>
      </w:r>
      <w:r w:rsidR="00203D7E" w:rsidRPr="00AE5D42">
        <w:rPr>
          <w:rFonts w:ascii="仿宋" w:eastAsia="仿宋" w:hAnsi="仿宋" w:hint="eastAsia"/>
          <w:sz w:val="28"/>
          <w:szCs w:val="24"/>
        </w:rPr>
        <w:t>2</w:t>
      </w:r>
      <w:r w:rsidRPr="00AE5D42">
        <w:rPr>
          <w:rFonts w:ascii="仿宋" w:eastAsia="仿宋" w:hAnsi="仿宋" w:hint="eastAsia"/>
          <w:sz w:val="28"/>
          <w:szCs w:val="24"/>
        </w:rPr>
        <w:t>.</w:t>
      </w:r>
      <w:r w:rsidR="00203D7E" w:rsidRPr="00AE5D42">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E178D1" w:rsidRPr="00F44236" w:rsidTr="00F20B7A">
        <w:trPr>
          <w:trHeight w:val="900"/>
          <w:jc w:val="center"/>
        </w:trPr>
        <w:tc>
          <w:tcPr>
            <w:tcW w:w="1762" w:type="dxa"/>
            <w:vAlign w:val="center"/>
          </w:tcPr>
          <w:p w:rsidR="00E178D1" w:rsidRPr="00F44236" w:rsidRDefault="00E178D1" w:rsidP="00F20B7A">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E178D1" w:rsidRPr="00F44236" w:rsidRDefault="00E178D1" w:rsidP="00F20B7A">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E178D1" w:rsidRPr="00F44236" w:rsidRDefault="00E178D1" w:rsidP="00F20B7A">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E178D1" w:rsidRPr="00F44236" w:rsidRDefault="00E178D1" w:rsidP="00F20B7A">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E178D1" w:rsidRPr="00F44236" w:rsidRDefault="00E178D1" w:rsidP="00F20B7A">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E178D1" w:rsidRPr="00F44236" w:rsidTr="00F20B7A">
        <w:trPr>
          <w:trHeight w:val="567"/>
          <w:jc w:val="center"/>
        </w:trPr>
        <w:tc>
          <w:tcPr>
            <w:tcW w:w="8966" w:type="dxa"/>
            <w:gridSpan w:val="3"/>
            <w:tcBorders>
              <w:bottom w:val="single" w:sz="4" w:space="0" w:color="auto"/>
            </w:tcBorders>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E178D1" w:rsidRPr="00F44236" w:rsidTr="00F20B7A">
        <w:trPr>
          <w:trHeight w:val="567"/>
          <w:jc w:val="center"/>
        </w:trPr>
        <w:tc>
          <w:tcPr>
            <w:tcW w:w="1762" w:type="dxa"/>
            <w:tcBorders>
              <w:top w:val="single" w:sz="4" w:space="0" w:color="auto"/>
            </w:tcBorders>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分值</w:t>
            </w:r>
          </w:p>
        </w:tc>
      </w:tr>
      <w:tr w:rsidR="00E178D1" w:rsidRPr="00F44236" w:rsidTr="00F20B7A">
        <w:trPr>
          <w:trHeight w:val="1519"/>
          <w:jc w:val="center"/>
        </w:trPr>
        <w:tc>
          <w:tcPr>
            <w:tcW w:w="1762" w:type="dxa"/>
            <w:tcBorders>
              <w:top w:val="single" w:sz="4" w:space="0" w:color="auto"/>
            </w:tcBorders>
            <w:vAlign w:val="center"/>
          </w:tcPr>
          <w:p w:rsidR="00E178D1" w:rsidRPr="00F44236" w:rsidRDefault="00E178D1" w:rsidP="00F20B7A">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E178D1" w:rsidRPr="00F44236" w:rsidRDefault="00E178D1" w:rsidP="00F20B7A">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E178D1" w:rsidRPr="00F44236" w:rsidRDefault="00E178D1" w:rsidP="00F20B7A">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E178D1" w:rsidRPr="00F44236" w:rsidRDefault="00E178D1" w:rsidP="00F20B7A">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E178D1" w:rsidRPr="00F44236" w:rsidRDefault="00E178D1" w:rsidP="00F20B7A">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E178D1" w:rsidRPr="00F44236" w:rsidTr="00F20B7A">
        <w:trPr>
          <w:trHeight w:val="567"/>
          <w:jc w:val="center"/>
        </w:trPr>
        <w:tc>
          <w:tcPr>
            <w:tcW w:w="8966" w:type="dxa"/>
            <w:gridSpan w:val="3"/>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E178D1" w:rsidRPr="00F44236" w:rsidTr="00F20B7A">
        <w:trPr>
          <w:trHeight w:val="567"/>
          <w:jc w:val="center"/>
        </w:trPr>
        <w:tc>
          <w:tcPr>
            <w:tcW w:w="1762" w:type="dxa"/>
            <w:tcBorders>
              <w:bottom w:val="single" w:sz="4" w:space="0" w:color="auto"/>
            </w:tcBorders>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分值</w:t>
            </w:r>
          </w:p>
        </w:tc>
      </w:tr>
      <w:tr w:rsidR="00E178D1" w:rsidRPr="00F44236" w:rsidTr="00F20B7A">
        <w:trPr>
          <w:trHeight w:val="567"/>
          <w:jc w:val="center"/>
        </w:trPr>
        <w:tc>
          <w:tcPr>
            <w:tcW w:w="1762" w:type="dxa"/>
            <w:vAlign w:val="center"/>
          </w:tcPr>
          <w:p w:rsidR="00E178D1" w:rsidRPr="00F44236" w:rsidRDefault="00E178D1" w:rsidP="00F20B7A">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E178D1" w:rsidRPr="00F44236" w:rsidRDefault="00E178D1" w:rsidP="00F20B7A">
            <w:pPr>
              <w:spacing w:line="360" w:lineRule="exact"/>
              <w:jc w:val="center"/>
              <w:rPr>
                <w:rFonts w:ascii="仿宋" w:eastAsia="仿宋" w:hAnsi="仿宋"/>
                <w:sz w:val="28"/>
                <w:szCs w:val="24"/>
              </w:rPr>
            </w:pPr>
          </w:p>
        </w:tc>
        <w:tc>
          <w:tcPr>
            <w:tcW w:w="6237" w:type="dxa"/>
            <w:vAlign w:val="center"/>
          </w:tcPr>
          <w:p w:rsidR="00E178D1" w:rsidRPr="00F44236" w:rsidRDefault="00E178D1" w:rsidP="00F20B7A">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w:t>
            </w:r>
            <w:r w:rsidRPr="00F44236">
              <w:rPr>
                <w:rFonts w:ascii="仿宋" w:eastAsia="仿宋" w:hAnsi="仿宋" w:hint="eastAsia"/>
                <w:color w:val="000000"/>
                <w:sz w:val="28"/>
                <w:szCs w:val="24"/>
                <w:lang w:val="zh-CN"/>
              </w:rPr>
              <w:lastRenderedPageBreak/>
              <w:t>描件（或图片）。</w:t>
            </w:r>
            <w:r w:rsidRPr="00F44236">
              <w:rPr>
                <w:rFonts w:ascii="仿宋" w:eastAsia="仿宋" w:hAnsi="仿宋" w:hint="eastAsia"/>
                <w:color w:val="000000"/>
                <w:sz w:val="28"/>
                <w:szCs w:val="24"/>
                <w:lang w:val="en-GB"/>
              </w:rPr>
              <w:t>每项0.5分，满分1分。</w:t>
            </w:r>
          </w:p>
          <w:p w:rsidR="00E178D1" w:rsidRPr="00F44236" w:rsidRDefault="00E178D1" w:rsidP="00F20B7A">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E178D1" w:rsidRPr="00F44236" w:rsidRDefault="00E178D1" w:rsidP="00F20B7A">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E178D1" w:rsidRPr="00F44236" w:rsidRDefault="00E178D1" w:rsidP="00F20B7A">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lastRenderedPageBreak/>
              <w:t>1分</w:t>
            </w:r>
          </w:p>
        </w:tc>
      </w:tr>
      <w:tr w:rsidR="00E178D1" w:rsidRPr="00F44236" w:rsidTr="00F20B7A">
        <w:trPr>
          <w:trHeight w:val="567"/>
          <w:jc w:val="center"/>
        </w:trPr>
        <w:tc>
          <w:tcPr>
            <w:tcW w:w="1762" w:type="dxa"/>
            <w:vAlign w:val="center"/>
          </w:tcPr>
          <w:p w:rsidR="00E178D1" w:rsidRPr="00F44236" w:rsidRDefault="00E178D1" w:rsidP="00F20B7A">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E178D1" w:rsidRPr="00F44236" w:rsidRDefault="00E178D1" w:rsidP="00F20B7A">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日以来，具有类似项目业绩单次合同金额在：700</w:t>
            </w:r>
            <w:r w:rsidRPr="00F44236">
              <w:rPr>
                <w:rFonts w:ascii="仿宋" w:eastAsia="仿宋" w:hAnsi="仿宋" w:hint="eastAsia"/>
                <w:bCs/>
                <w:sz w:val="28"/>
                <w:szCs w:val="24"/>
              </w:rPr>
              <w:t>万元以上（含</w:t>
            </w:r>
            <w:r>
              <w:rPr>
                <w:rFonts w:ascii="仿宋" w:eastAsia="仿宋" w:hAnsi="仿宋" w:hint="eastAsia"/>
                <w:bCs/>
                <w:sz w:val="28"/>
                <w:szCs w:val="24"/>
              </w:rPr>
              <w:t>70</w:t>
            </w:r>
            <w:r w:rsidRPr="00F44236">
              <w:rPr>
                <w:rFonts w:ascii="仿宋" w:eastAsia="仿宋" w:hAnsi="仿宋" w:hint="eastAsia"/>
                <w:bCs/>
                <w:sz w:val="28"/>
                <w:szCs w:val="24"/>
              </w:rPr>
              <w:t>0万元）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E178D1" w:rsidRPr="00F44236" w:rsidRDefault="00E178D1" w:rsidP="00F20B7A">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E178D1" w:rsidRPr="00F44236" w:rsidTr="00F20B7A">
        <w:trPr>
          <w:trHeight w:val="567"/>
          <w:jc w:val="center"/>
        </w:trPr>
        <w:tc>
          <w:tcPr>
            <w:tcW w:w="1762" w:type="dxa"/>
            <w:vAlign w:val="center"/>
          </w:tcPr>
          <w:p w:rsidR="00E178D1" w:rsidRPr="00F44236" w:rsidRDefault="00E178D1" w:rsidP="00F20B7A">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E178D1" w:rsidRPr="00F44236" w:rsidRDefault="00E178D1" w:rsidP="00F20B7A">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E178D1" w:rsidRPr="00F44236" w:rsidRDefault="00E178D1" w:rsidP="00F20B7A">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E178D1" w:rsidRPr="00F44236" w:rsidTr="00F20B7A">
        <w:trPr>
          <w:trHeight w:val="567"/>
          <w:jc w:val="center"/>
        </w:trPr>
        <w:tc>
          <w:tcPr>
            <w:tcW w:w="1762" w:type="dxa"/>
            <w:vAlign w:val="center"/>
          </w:tcPr>
          <w:p w:rsidR="00E178D1" w:rsidRPr="00F44236" w:rsidRDefault="00E178D1" w:rsidP="00F20B7A">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E178D1" w:rsidRPr="00F44236" w:rsidRDefault="00E178D1" w:rsidP="00F20B7A">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E178D1" w:rsidRPr="004A4700" w:rsidRDefault="00E178D1" w:rsidP="00F20B7A">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E178D1" w:rsidRPr="00F44236" w:rsidRDefault="00E178D1" w:rsidP="00F20B7A">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E178D1" w:rsidRPr="00F44236" w:rsidRDefault="00E178D1" w:rsidP="00F20B7A">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E178D1" w:rsidRPr="00F44236" w:rsidTr="00F20B7A">
        <w:trPr>
          <w:trHeight w:val="599"/>
          <w:jc w:val="center"/>
        </w:trPr>
        <w:tc>
          <w:tcPr>
            <w:tcW w:w="8966" w:type="dxa"/>
            <w:gridSpan w:val="3"/>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E178D1" w:rsidRPr="00F44236" w:rsidTr="00F20B7A">
        <w:trPr>
          <w:trHeight w:val="567"/>
          <w:jc w:val="center"/>
        </w:trPr>
        <w:tc>
          <w:tcPr>
            <w:tcW w:w="1762" w:type="dxa"/>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lastRenderedPageBreak/>
              <w:t>评分因素</w:t>
            </w:r>
          </w:p>
        </w:tc>
        <w:tc>
          <w:tcPr>
            <w:tcW w:w="6237" w:type="dxa"/>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E178D1" w:rsidRPr="00F44236" w:rsidRDefault="00E178D1" w:rsidP="00F20B7A">
            <w:pPr>
              <w:jc w:val="center"/>
              <w:rPr>
                <w:rFonts w:ascii="仿宋" w:eastAsia="仿宋" w:hAnsi="仿宋"/>
                <w:b/>
                <w:sz w:val="28"/>
                <w:szCs w:val="24"/>
              </w:rPr>
            </w:pPr>
            <w:r w:rsidRPr="00F44236">
              <w:rPr>
                <w:rFonts w:ascii="仿宋" w:eastAsia="仿宋" w:hAnsi="仿宋" w:hint="eastAsia"/>
                <w:b/>
                <w:sz w:val="28"/>
                <w:szCs w:val="24"/>
              </w:rPr>
              <w:t>分值</w:t>
            </w:r>
          </w:p>
        </w:tc>
      </w:tr>
      <w:tr w:rsidR="00E178D1" w:rsidRPr="00F44236" w:rsidTr="00F20B7A">
        <w:trPr>
          <w:trHeight w:val="567"/>
          <w:jc w:val="center"/>
        </w:trPr>
        <w:tc>
          <w:tcPr>
            <w:tcW w:w="1762" w:type="dxa"/>
            <w:vAlign w:val="center"/>
          </w:tcPr>
          <w:p w:rsidR="00E178D1" w:rsidRPr="00F44236" w:rsidRDefault="00E178D1" w:rsidP="00F20B7A">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E178D1" w:rsidRPr="00F44236" w:rsidRDefault="00E178D1" w:rsidP="00F20B7A">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11</w:t>
            </w:r>
            <w:r w:rsidRPr="00F44236">
              <w:rPr>
                <w:rFonts w:ascii="仿宋" w:eastAsia="仿宋" w:hAnsi="仿宋" w:cs="宋体"/>
                <w:kern w:val="0"/>
                <w:sz w:val="28"/>
                <w:szCs w:val="24"/>
              </w:rPr>
              <w:t>分</w:t>
            </w:r>
            <w:r>
              <w:rPr>
                <w:rFonts w:ascii="仿宋" w:eastAsia="仿宋" w:hAnsi="仿宋" w:cs="宋体" w:hint="eastAsia"/>
                <w:kern w:val="0"/>
                <w:sz w:val="28"/>
                <w:szCs w:val="24"/>
              </w:rPr>
              <w:t>，每优于一项加*得1分，最多加4分</w:t>
            </w:r>
            <w:r w:rsidRPr="00F44236">
              <w:rPr>
                <w:rFonts w:ascii="仿宋" w:eastAsia="仿宋" w:hAnsi="仿宋" w:cs="宋体"/>
                <w:kern w:val="0"/>
                <w:sz w:val="28"/>
                <w:szCs w:val="24"/>
              </w:rPr>
              <w:t>。</w:t>
            </w:r>
          </w:p>
        </w:tc>
        <w:tc>
          <w:tcPr>
            <w:tcW w:w="967" w:type="dxa"/>
            <w:vAlign w:val="center"/>
          </w:tcPr>
          <w:p w:rsidR="00E178D1" w:rsidRPr="00F44236" w:rsidRDefault="00E178D1" w:rsidP="00F20B7A">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E178D1" w:rsidRPr="00F44236" w:rsidTr="00F20B7A">
        <w:trPr>
          <w:trHeight w:val="567"/>
          <w:jc w:val="center"/>
        </w:trPr>
        <w:tc>
          <w:tcPr>
            <w:tcW w:w="1762" w:type="dxa"/>
            <w:vAlign w:val="center"/>
          </w:tcPr>
          <w:p w:rsidR="00E178D1" w:rsidRPr="00F44236" w:rsidRDefault="00E178D1" w:rsidP="00F20B7A">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E178D1" w:rsidRPr="00F44236" w:rsidRDefault="00E178D1" w:rsidP="00F20B7A">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E178D1" w:rsidRPr="00F44236" w:rsidRDefault="00E178D1" w:rsidP="00F20B7A">
            <w:pPr>
              <w:jc w:val="center"/>
              <w:rPr>
                <w:rFonts w:ascii="仿宋" w:eastAsia="仿宋" w:hAnsi="仿宋"/>
                <w:sz w:val="28"/>
                <w:szCs w:val="24"/>
              </w:rPr>
            </w:pPr>
            <w:r>
              <w:rPr>
                <w:rFonts w:ascii="仿宋" w:eastAsia="仿宋" w:hAnsi="仿宋" w:hint="eastAsia"/>
                <w:color w:val="FF0000"/>
                <w:sz w:val="28"/>
                <w:szCs w:val="24"/>
                <w:u w:val="single"/>
              </w:rPr>
              <w:t>25</w:t>
            </w:r>
            <w:r w:rsidRPr="00F44236">
              <w:rPr>
                <w:rFonts w:ascii="仿宋" w:eastAsia="仿宋" w:hAnsi="仿宋" w:hint="eastAsia"/>
                <w:sz w:val="28"/>
                <w:szCs w:val="24"/>
              </w:rPr>
              <w:t>分</w:t>
            </w:r>
          </w:p>
        </w:tc>
      </w:tr>
    </w:tbl>
    <w:p w:rsidR="00E178D1" w:rsidRPr="002A53B2" w:rsidRDefault="00E178D1" w:rsidP="002A53B2">
      <w:pPr>
        <w:widowControl/>
        <w:shd w:val="clear" w:color="auto" w:fill="FFFFFF"/>
        <w:spacing w:line="360" w:lineRule="atLeast"/>
        <w:ind w:firstLine="600"/>
        <w:jc w:val="left"/>
        <w:rPr>
          <w:rFonts w:ascii="宋体" w:eastAsia="宋体" w:hAnsi="宋体" w:cs="宋体"/>
          <w:color w:val="000000"/>
          <w:kern w:val="0"/>
          <w:sz w:val="24"/>
          <w:szCs w:val="24"/>
        </w:rPr>
      </w:pPr>
    </w:p>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1E0384">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1E0384">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1E0384" w:rsidRDefault="002A53B2" w:rsidP="001E038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C1410A">
        <w:rPr>
          <w:rFonts w:ascii="仿宋" w:eastAsia="仿宋" w:hAnsi="仿宋" w:cs="宋体" w:hint="eastAsia"/>
          <w:bCs/>
          <w:sz w:val="28"/>
          <w:szCs w:val="28"/>
          <w:lang w:val="zh-CN"/>
        </w:rPr>
        <w:t>签订合同后付30%，剩余70%三年内付清</w:t>
      </w:r>
      <w:r w:rsidR="001E0384">
        <w:rPr>
          <w:rFonts w:ascii="仿宋" w:eastAsia="仿宋" w:hAnsi="仿宋" w:cs="宋体" w:hint="eastAsia"/>
          <w:bCs/>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AE5D42">
        <w:rPr>
          <w:rFonts w:ascii="仿宋" w:eastAsia="仿宋" w:hAnsi="仿宋" w:cs="仿宋" w:hint="eastAsia"/>
          <w:color w:val="000000"/>
          <w:kern w:val="0"/>
          <w:sz w:val="30"/>
          <w:szCs w:val="30"/>
          <w:shd w:val="clear" w:color="auto" w:fill="FFFFFF"/>
        </w:rPr>
        <w:t>娄彦民</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w:t>
      </w:r>
      <w:r w:rsidR="00AE5D42">
        <w:rPr>
          <w:rFonts w:ascii="仿宋" w:eastAsia="仿宋" w:hAnsi="仿宋" w:cs="仿宋" w:hint="eastAsia"/>
          <w:color w:val="000000"/>
          <w:kern w:val="0"/>
          <w:sz w:val="30"/>
          <w:szCs w:val="30"/>
          <w:shd w:val="clear" w:color="auto" w:fill="FFFFFF"/>
        </w:rPr>
        <w:t>3937461616</w:t>
      </w:r>
    </w:p>
    <w:p w:rsidR="002A53B2" w:rsidRPr="002A53B2" w:rsidRDefault="002A53B2" w:rsidP="007C2E94">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AE5D42" w:rsidRPr="00AE5D42">
        <w:rPr>
          <w:rFonts w:ascii="仿宋" w:eastAsia="仿宋" w:hAnsi="仿宋" w:hint="eastAsia"/>
          <w:sz w:val="30"/>
          <w:szCs w:val="30"/>
        </w:rPr>
        <w:t>许昌市花都大道与南关街交叉口向东150米路南</w:t>
      </w:r>
    </w:p>
    <w:p w:rsidR="001E0384" w:rsidRDefault="00395FA1" w:rsidP="002A53B2">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E0384">
        <w:rPr>
          <w:rFonts w:ascii="仿宋" w:eastAsia="仿宋" w:hAnsi="仿宋" w:cs="仿宋" w:hint="eastAsia"/>
          <w:color w:val="000000"/>
          <w:kern w:val="0"/>
          <w:sz w:val="30"/>
          <w:szCs w:val="30"/>
          <w:shd w:val="clear" w:color="auto" w:fill="FFFFFF"/>
        </w:rPr>
        <w:t xml:space="preserve">    </w:t>
      </w:r>
    </w:p>
    <w:p w:rsidR="002A53B2" w:rsidRPr="002A53B2" w:rsidRDefault="00AE5D42" w:rsidP="001E0384">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鄢陵县中</w:t>
      </w:r>
      <w:r w:rsidR="00E2584E">
        <w:rPr>
          <w:rFonts w:ascii="仿宋" w:eastAsia="仿宋" w:hAnsi="仿宋" w:cs="仿宋" w:hint="eastAsia"/>
          <w:color w:val="000000"/>
          <w:kern w:val="0"/>
          <w:sz w:val="30"/>
          <w:szCs w:val="30"/>
          <w:shd w:val="clear" w:color="auto" w:fill="FFFFFF"/>
        </w:rPr>
        <w:t>医院</w:t>
      </w:r>
      <w:r w:rsidR="002A53B2" w:rsidRPr="002A53B2">
        <w:rPr>
          <w:rFonts w:ascii="宋体" w:eastAsia="宋体" w:hAnsi="宋体" w:cs="宋体" w:hint="eastAsia"/>
          <w:color w:val="000000"/>
          <w:kern w:val="0"/>
          <w:sz w:val="30"/>
          <w:szCs w:val="30"/>
          <w:shd w:val="clear" w:color="auto" w:fill="FFFFFF"/>
        </w:rPr>
        <w:t> </w:t>
      </w:r>
    </w:p>
    <w:p w:rsidR="002A53B2" w:rsidRPr="002A53B2" w:rsidRDefault="00E2584E" w:rsidP="002A53B2">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002A53B2" w:rsidRPr="002A53B2">
        <w:rPr>
          <w:rFonts w:ascii="仿宋" w:eastAsia="仿宋" w:hAnsi="仿宋" w:cs="仿宋" w:hint="eastAsia"/>
          <w:color w:val="000000"/>
          <w:kern w:val="0"/>
          <w:sz w:val="30"/>
          <w:szCs w:val="30"/>
          <w:shd w:val="clear" w:color="auto" w:fill="FFFFFF"/>
        </w:rPr>
        <w:t>年</w:t>
      </w:r>
      <w:r w:rsidR="00E41E60">
        <w:rPr>
          <w:rFonts w:ascii="宋体" w:eastAsia="宋体" w:hAnsi="宋体" w:cs="宋体" w:hint="eastAsia"/>
          <w:color w:val="000000"/>
          <w:kern w:val="0"/>
          <w:sz w:val="30"/>
          <w:szCs w:val="30"/>
          <w:shd w:val="clear" w:color="auto" w:fill="FFFFFF"/>
        </w:rPr>
        <w:t>7</w:t>
      </w:r>
      <w:r w:rsidR="002A53B2" w:rsidRPr="002A53B2">
        <w:rPr>
          <w:rFonts w:ascii="仿宋" w:eastAsia="仿宋" w:hAnsi="仿宋" w:cs="仿宋" w:hint="eastAsia"/>
          <w:color w:val="000000"/>
          <w:kern w:val="0"/>
          <w:sz w:val="30"/>
          <w:szCs w:val="30"/>
          <w:shd w:val="clear" w:color="auto" w:fill="FFFFFF"/>
        </w:rPr>
        <w:t>月</w:t>
      </w:r>
      <w:r w:rsidR="00E41E60">
        <w:rPr>
          <w:rFonts w:ascii="仿宋" w:eastAsia="仿宋" w:hAnsi="仿宋" w:cs="仿宋" w:hint="eastAsia"/>
          <w:color w:val="000000"/>
          <w:kern w:val="0"/>
          <w:sz w:val="30"/>
          <w:szCs w:val="30"/>
          <w:shd w:val="clear" w:color="auto" w:fill="FFFFFF"/>
        </w:rPr>
        <w:t>16</w:t>
      </w:r>
      <w:r w:rsidR="002A53B2" w:rsidRPr="002A53B2">
        <w:rPr>
          <w:rFonts w:ascii="仿宋" w:eastAsia="仿宋" w:hAnsi="仿宋" w:cs="仿宋" w:hint="eastAsia"/>
          <w:color w:val="000000"/>
          <w:kern w:val="0"/>
          <w:sz w:val="30"/>
          <w:szCs w:val="30"/>
          <w:shd w:val="clear" w:color="auto" w:fill="FFFFFF"/>
        </w:rPr>
        <w:t>日</w:t>
      </w:r>
    </w:p>
    <w:p w:rsidR="002A53B2" w:rsidRPr="002A53B2" w:rsidRDefault="002A53B2" w:rsidP="002A53B2">
      <w:pPr>
        <w:widowControl/>
        <w:shd w:val="clear" w:color="auto" w:fill="FFFFFF"/>
        <w:spacing w:line="525" w:lineRule="atLeast"/>
        <w:jc w:val="left"/>
        <w:rPr>
          <w:rFonts w:ascii="宋体" w:eastAsia="宋体" w:hAnsi="宋体" w:cs="宋体"/>
          <w:color w:val="000000"/>
          <w:kern w:val="0"/>
          <w:sz w:val="24"/>
          <w:szCs w:val="24"/>
        </w:rPr>
      </w:pPr>
      <w:r w:rsidRPr="002A53B2">
        <w:rPr>
          <w:rFonts w:ascii="Calibri" w:eastAsia="宋体" w:hAnsi="Calibri" w:cs="宋体"/>
          <w:color w:val="000000"/>
          <w:kern w:val="0"/>
          <w:sz w:val="24"/>
          <w:szCs w:val="24"/>
        </w:rPr>
        <w:t> </w:t>
      </w:r>
    </w:p>
    <w:p w:rsidR="00EA4C75" w:rsidRDefault="00EA4C75"/>
    <w:sectPr w:rsidR="00EA4C75"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420" w:rsidRDefault="00513420" w:rsidP="00253591">
      <w:r>
        <w:separator/>
      </w:r>
    </w:p>
  </w:endnote>
  <w:endnote w:type="continuationSeparator" w:id="0">
    <w:p w:rsidR="00513420" w:rsidRDefault="00513420"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420" w:rsidRDefault="00513420" w:rsidP="00253591">
      <w:r>
        <w:separator/>
      </w:r>
    </w:p>
  </w:footnote>
  <w:footnote w:type="continuationSeparator" w:id="0">
    <w:p w:rsidR="00513420" w:rsidRDefault="00513420"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833CA"/>
    <w:rsid w:val="000A4F48"/>
    <w:rsid w:val="001B4B63"/>
    <w:rsid w:val="001E0384"/>
    <w:rsid w:val="001F6BB0"/>
    <w:rsid w:val="00203D7E"/>
    <w:rsid w:val="00231CD2"/>
    <w:rsid w:val="00253591"/>
    <w:rsid w:val="002A53B2"/>
    <w:rsid w:val="002C0BB9"/>
    <w:rsid w:val="00307564"/>
    <w:rsid w:val="00315310"/>
    <w:rsid w:val="00367224"/>
    <w:rsid w:val="00385BF1"/>
    <w:rsid w:val="00395FA1"/>
    <w:rsid w:val="003F117F"/>
    <w:rsid w:val="004515C9"/>
    <w:rsid w:val="00513420"/>
    <w:rsid w:val="0055294B"/>
    <w:rsid w:val="00576222"/>
    <w:rsid w:val="006B63B9"/>
    <w:rsid w:val="006C7B39"/>
    <w:rsid w:val="007A38C0"/>
    <w:rsid w:val="007C2E94"/>
    <w:rsid w:val="008242A8"/>
    <w:rsid w:val="009411C4"/>
    <w:rsid w:val="009D3AA7"/>
    <w:rsid w:val="00A54088"/>
    <w:rsid w:val="00AE5D42"/>
    <w:rsid w:val="00B11395"/>
    <w:rsid w:val="00BA1A89"/>
    <w:rsid w:val="00C1410A"/>
    <w:rsid w:val="00C607E0"/>
    <w:rsid w:val="00C84013"/>
    <w:rsid w:val="00C87016"/>
    <w:rsid w:val="00CE6094"/>
    <w:rsid w:val="00D33FAA"/>
    <w:rsid w:val="00E01A2F"/>
    <w:rsid w:val="00E178D1"/>
    <w:rsid w:val="00E2584E"/>
    <w:rsid w:val="00E41E60"/>
    <w:rsid w:val="00EA4C75"/>
    <w:rsid w:val="00EC7E05"/>
    <w:rsid w:val="00F419EE"/>
    <w:rsid w:val="00FB24A1"/>
    <w:rsid w:val="00FB2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customStyle="1" w:styleId="Preistext2">
    <w:name w:val="Preistext2"/>
    <w:basedOn w:val="a"/>
    <w:rsid w:val="00AE5D42"/>
    <w:pPr>
      <w:widowControl/>
      <w:tabs>
        <w:tab w:val="left" w:pos="709"/>
        <w:tab w:val="left" w:pos="1701"/>
        <w:tab w:val="left" w:pos="3119"/>
      </w:tabs>
      <w:ind w:left="1843" w:right="1701"/>
      <w:jc w:val="left"/>
    </w:pPr>
    <w:rPr>
      <w:rFonts w:ascii="Arial" w:eastAsia="宋体" w:hAnsi="Arial" w:cs="Times New Roman"/>
      <w:kern w:val="0"/>
      <w:sz w:val="18"/>
      <w:szCs w:val="20"/>
      <w:lang w:val="en-GB" w:eastAsia="de-DE"/>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811</Words>
  <Characters>4626</Characters>
  <Application>Microsoft Office Word</Application>
  <DocSecurity>0</DocSecurity>
  <Lines>38</Lines>
  <Paragraphs>10</Paragraphs>
  <ScaleCrop>false</ScaleCrop>
  <Company>china</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20</cp:revision>
  <dcterms:created xsi:type="dcterms:W3CDTF">2018-03-26T01:31:00Z</dcterms:created>
  <dcterms:modified xsi:type="dcterms:W3CDTF">2018-07-16T07:28:00Z</dcterms:modified>
</cp:coreProperties>
</file>