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70"/>
        <w:jc w:val="center"/>
        <w:rPr>
          <w:rFonts w:cs="仿宋_GB2312" w:asciiTheme="majorEastAsia" w:hAnsiTheme="majorEastAsia" w:eastAsiaTheme="majorEastAsia"/>
          <w:b/>
          <w:bCs/>
          <w:kern w:val="0"/>
          <w:sz w:val="44"/>
          <w:szCs w:val="44"/>
        </w:rPr>
      </w:pPr>
      <w:bookmarkStart w:id="0" w:name="_Toc397605795"/>
      <w:r>
        <w:rPr>
          <w:rFonts w:hint="eastAsia" w:asciiTheme="majorEastAsia" w:hAnsiTheme="majorEastAsia" w:eastAsiaTheme="majorEastAsia"/>
          <w:b/>
          <w:sz w:val="44"/>
          <w:szCs w:val="44"/>
        </w:rPr>
        <w:t>长交建[2018] GZ 075号</w:t>
      </w:r>
      <w:r>
        <w:rPr>
          <w:rFonts w:hint="eastAsia" w:cs="仿宋_GB2312" w:asciiTheme="majorEastAsia" w:hAnsiTheme="majorEastAsia" w:eastAsiaTheme="majorEastAsia"/>
          <w:b/>
          <w:bCs/>
          <w:kern w:val="0"/>
          <w:sz w:val="44"/>
          <w:szCs w:val="44"/>
        </w:rPr>
        <w:t>长葛市质检中心实验室装饰及实验废水排放工程招标公告</w:t>
      </w:r>
      <w:bookmarkEnd w:id="0"/>
    </w:p>
    <w:p>
      <w:pPr>
        <w:spacing w:line="400" w:lineRule="exact"/>
        <w:ind w:firstLine="643" w:firstLineChars="200"/>
        <w:outlineLvl w:val="0"/>
        <w:rPr>
          <w:rFonts w:ascii="黑体" w:hAnsi="黑体" w:eastAsia="黑体" w:cs="宋体"/>
          <w:b/>
          <w:sz w:val="32"/>
          <w:szCs w:val="32"/>
        </w:rPr>
      </w:pPr>
      <w:r>
        <w:rPr>
          <w:rFonts w:hint="eastAsia" w:ascii="黑体" w:hAnsi="黑体" w:eastAsia="黑体" w:cs="宋体"/>
          <w:b/>
          <w:sz w:val="32"/>
          <w:szCs w:val="32"/>
        </w:rPr>
        <w:t>一、招标条件</w:t>
      </w:r>
    </w:p>
    <w:p>
      <w:pPr>
        <w:pStyle w:val="7"/>
        <w:spacing w:beforeAutospacing="0" w:afterAutospacing="0"/>
        <w:ind w:firstLine="800" w:firstLineChars="250"/>
        <w:rPr>
          <w:rFonts w:ascii="仿宋" w:hAnsi="仿宋" w:eastAsia="仿宋" w:cs="Times New Roman"/>
          <w:sz w:val="32"/>
          <w:szCs w:val="32"/>
        </w:rPr>
      </w:pPr>
      <w:bookmarkStart w:id="1" w:name="_Toc28000"/>
      <w:r>
        <w:rPr>
          <w:rFonts w:hint="eastAsia" w:ascii="仿宋" w:hAnsi="仿宋" w:eastAsia="仿宋" w:cs="Times New Roman"/>
          <w:sz w:val="32"/>
          <w:szCs w:val="32"/>
        </w:rPr>
        <w:t>本招标项目长葛市质检中心实验室装饰及实验废水排放工程已由长葛市发展和改革委员会以长发改审[2012]39号文件批准建设，建设资金来源为财政资金。招标人为长葛市质量技术监督检验测试中心，招标代理机构为河南天一工程管理有限公司。本项目已具备招标条件，现对该项目施工进行国内公开招标。</w:t>
      </w:r>
    </w:p>
    <w:p>
      <w:pPr>
        <w:spacing w:line="400" w:lineRule="exact"/>
        <w:ind w:firstLine="643" w:firstLineChars="200"/>
        <w:outlineLvl w:val="0"/>
        <w:rPr>
          <w:rFonts w:ascii="黑体" w:hAnsi="黑体" w:eastAsia="黑体" w:cs="宋体"/>
          <w:b/>
          <w:sz w:val="32"/>
          <w:szCs w:val="32"/>
        </w:rPr>
      </w:pPr>
      <w:r>
        <w:rPr>
          <w:rFonts w:hint="eastAsia" w:ascii="黑体" w:hAnsi="黑体" w:eastAsia="黑体" w:cs="宋体"/>
          <w:b/>
          <w:sz w:val="32"/>
          <w:szCs w:val="32"/>
        </w:rPr>
        <w:t>二、项目概况及招标范围</w:t>
      </w:r>
      <w:bookmarkEnd w:id="1"/>
    </w:p>
    <w:p>
      <w:pPr>
        <w:spacing w:line="400" w:lineRule="exact"/>
        <w:ind w:firstLine="640" w:firstLineChars="200"/>
        <w:rPr>
          <w:rFonts w:ascii="仿宋" w:hAnsi="仿宋" w:eastAsia="仿宋" w:cs="Times New Roman"/>
          <w:sz w:val="32"/>
          <w:szCs w:val="32"/>
        </w:rPr>
      </w:pPr>
      <w:r>
        <w:rPr>
          <w:rFonts w:hint="eastAsia" w:ascii="楷体" w:hAnsi="楷体" w:eastAsia="楷体" w:cs="Times New Roman"/>
          <w:sz w:val="32"/>
          <w:szCs w:val="32"/>
        </w:rPr>
        <w:t>2.1招标编号：</w:t>
      </w:r>
      <w:r>
        <w:rPr>
          <w:rFonts w:ascii="仿宋" w:hAnsi="仿宋" w:eastAsia="仿宋" w:cs="Times New Roman"/>
          <w:sz w:val="32"/>
          <w:szCs w:val="32"/>
        </w:rPr>
        <w:t xml:space="preserve"> </w:t>
      </w:r>
      <w:r>
        <w:rPr>
          <w:rFonts w:hint="eastAsia" w:ascii="仿宋" w:hAnsi="仿宋" w:eastAsia="仿宋" w:cs="Times New Roman"/>
          <w:sz w:val="32"/>
          <w:szCs w:val="32"/>
        </w:rPr>
        <w:t>长交建[2018] GZ 075号</w:t>
      </w:r>
    </w:p>
    <w:p>
      <w:pPr>
        <w:spacing w:line="400" w:lineRule="exact"/>
        <w:ind w:firstLine="640" w:firstLineChars="200"/>
        <w:rPr>
          <w:rFonts w:ascii="仿宋" w:hAnsi="仿宋" w:eastAsia="仿宋" w:cs="Times New Roman"/>
          <w:sz w:val="32"/>
          <w:szCs w:val="32"/>
        </w:rPr>
      </w:pPr>
      <w:bookmarkStart w:id="2" w:name="_Toc464824531"/>
      <w:bookmarkEnd w:id="2"/>
      <w:bookmarkStart w:id="3" w:name="_Toc397507501"/>
      <w:bookmarkEnd w:id="3"/>
      <w:bookmarkStart w:id="4" w:name="_Toc397507913"/>
      <w:bookmarkEnd w:id="4"/>
      <w:bookmarkStart w:id="5" w:name="_Toc397605782"/>
      <w:r>
        <w:rPr>
          <w:rFonts w:hint="eastAsia" w:ascii="楷体" w:hAnsi="楷体" w:eastAsia="楷体" w:cs="Times New Roman"/>
          <w:sz w:val="32"/>
          <w:szCs w:val="32"/>
        </w:rPr>
        <w:t>2.2</w:t>
      </w:r>
      <w:bookmarkEnd w:id="5"/>
      <w:r>
        <w:rPr>
          <w:rFonts w:hint="eastAsia" w:ascii="楷体" w:hAnsi="楷体" w:eastAsia="楷体" w:cs="Times New Roman"/>
          <w:sz w:val="32"/>
          <w:szCs w:val="32"/>
        </w:rPr>
        <w:t>项目名称：</w:t>
      </w:r>
      <w:bookmarkStart w:id="6" w:name="_Toc397507502"/>
      <w:r>
        <w:rPr>
          <w:rFonts w:hint="eastAsia" w:ascii="仿宋" w:hAnsi="仿宋" w:eastAsia="仿宋" w:cs="Times New Roman"/>
          <w:sz w:val="32"/>
          <w:szCs w:val="32"/>
        </w:rPr>
        <w:t>长葛市质检中心实验室装饰及实验废水排放工程；</w:t>
      </w:r>
    </w:p>
    <w:p>
      <w:pPr>
        <w:spacing w:line="400" w:lineRule="exact"/>
        <w:ind w:firstLine="640" w:firstLineChars="200"/>
        <w:rPr>
          <w:rFonts w:ascii="仿宋" w:hAnsi="仿宋" w:eastAsia="仿宋" w:cs="Times New Roman"/>
          <w:sz w:val="32"/>
          <w:szCs w:val="32"/>
        </w:rPr>
      </w:pPr>
      <w:r>
        <w:rPr>
          <w:rFonts w:hint="eastAsia" w:ascii="楷体" w:hAnsi="楷体" w:eastAsia="楷体" w:cs="Times New Roman"/>
          <w:sz w:val="32"/>
          <w:szCs w:val="32"/>
        </w:rPr>
        <w:t>2.3</w:t>
      </w:r>
      <w:bookmarkEnd w:id="6"/>
      <w:r>
        <w:rPr>
          <w:rFonts w:hint="eastAsia" w:ascii="楷体" w:hAnsi="楷体" w:eastAsia="楷体" w:cs="Times New Roman"/>
          <w:sz w:val="32"/>
          <w:szCs w:val="32"/>
        </w:rPr>
        <w:t>建设地点：</w:t>
      </w:r>
      <w:r>
        <w:rPr>
          <w:rFonts w:ascii="仿宋" w:hAnsi="仿宋" w:eastAsia="仿宋" w:cs="Times New Roman"/>
          <w:sz w:val="32"/>
          <w:szCs w:val="32"/>
        </w:rPr>
        <w:t>长葛市</w:t>
      </w:r>
      <w:r>
        <w:rPr>
          <w:rFonts w:hint="eastAsia" w:ascii="仿宋" w:hAnsi="仿宋" w:eastAsia="仿宋" w:cs="Times New Roman"/>
          <w:sz w:val="32"/>
          <w:szCs w:val="32"/>
        </w:rPr>
        <w:t>；</w:t>
      </w:r>
    </w:p>
    <w:p>
      <w:pPr>
        <w:ind w:right="-170" w:rightChars="-50" w:firstLine="640" w:firstLineChars="200"/>
        <w:rPr>
          <w:rFonts w:ascii="仿宋" w:hAnsi="仿宋" w:eastAsia="仿宋" w:cs="Times New Roman"/>
          <w:sz w:val="32"/>
          <w:szCs w:val="32"/>
        </w:rPr>
      </w:pPr>
      <w:bookmarkStart w:id="7" w:name="_Toc464824533"/>
      <w:bookmarkEnd w:id="7"/>
      <w:bookmarkStart w:id="8" w:name="_Toc397507915"/>
      <w:bookmarkEnd w:id="8"/>
      <w:bookmarkStart w:id="9" w:name="_Toc397507503"/>
      <w:bookmarkEnd w:id="9"/>
      <w:bookmarkStart w:id="10" w:name="_Toc397605784"/>
      <w:r>
        <w:rPr>
          <w:rFonts w:hint="eastAsia" w:ascii="楷体" w:hAnsi="楷体" w:eastAsia="楷体" w:cs="Times New Roman"/>
          <w:sz w:val="32"/>
          <w:szCs w:val="32"/>
        </w:rPr>
        <w:t>2.4</w:t>
      </w:r>
      <w:bookmarkEnd w:id="10"/>
      <w:r>
        <w:rPr>
          <w:rFonts w:hint="eastAsia" w:ascii="楷体" w:hAnsi="楷体" w:eastAsia="楷体" w:cs="Times New Roman"/>
          <w:sz w:val="32"/>
          <w:szCs w:val="32"/>
        </w:rPr>
        <w:t>项目建设内容：</w:t>
      </w:r>
      <w:r>
        <w:rPr>
          <w:rFonts w:hint="eastAsia" w:ascii="仿宋" w:hAnsi="仿宋" w:eastAsia="仿宋" w:cs="Times New Roman"/>
          <w:sz w:val="32"/>
          <w:szCs w:val="32"/>
        </w:rPr>
        <w:t>本工程包括实验室全钢试验台、实验室走廊采光窗及浮雕、无菌室实验设备安装、恒温恒湿实验室通风空调、电气、恒温恒湿控制设备安装和装修、集中供气系统安装、实验室隔断门和空调的安装、10-12层气瓶室工程、9-12层通风、实验室废水排放工程。（具体招标规模详见工程量清单）；</w:t>
      </w:r>
    </w:p>
    <w:p>
      <w:pPr>
        <w:spacing w:line="4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2.5本项目划分1个标段；</w:t>
      </w:r>
    </w:p>
    <w:p>
      <w:pPr>
        <w:ind w:right="-170" w:rightChars="-50" w:firstLine="640" w:firstLineChars="200"/>
        <w:rPr>
          <w:rFonts w:ascii="仿宋" w:hAnsi="仿宋" w:eastAsia="仿宋" w:cs="Times New Roman"/>
          <w:sz w:val="32"/>
          <w:szCs w:val="32"/>
        </w:rPr>
      </w:pPr>
      <w:bookmarkStart w:id="11" w:name="_Toc397605786"/>
      <w:bookmarkEnd w:id="11"/>
      <w:bookmarkStart w:id="12" w:name="_Toc397507505"/>
      <w:bookmarkEnd w:id="12"/>
      <w:bookmarkStart w:id="13" w:name="_Toc397507504"/>
      <w:bookmarkEnd w:id="13"/>
      <w:bookmarkStart w:id="14" w:name="_Toc397507917"/>
      <w:bookmarkEnd w:id="14"/>
      <w:bookmarkStart w:id="15" w:name="_Toc397507916"/>
      <w:bookmarkEnd w:id="15"/>
      <w:bookmarkStart w:id="16" w:name="_Toc464824534"/>
      <w:bookmarkEnd w:id="16"/>
      <w:bookmarkStart w:id="17" w:name="_Toc464824535"/>
      <w:r>
        <w:rPr>
          <w:rFonts w:hint="eastAsia" w:ascii="楷体" w:hAnsi="楷体" w:eastAsia="楷体" w:cs="Times New Roman"/>
          <w:sz w:val="32"/>
          <w:szCs w:val="32"/>
        </w:rPr>
        <w:t>2.</w:t>
      </w:r>
      <w:bookmarkEnd w:id="17"/>
      <w:r>
        <w:rPr>
          <w:rFonts w:hint="eastAsia" w:ascii="楷体" w:hAnsi="楷体" w:eastAsia="楷体" w:cs="Times New Roman"/>
          <w:sz w:val="32"/>
          <w:szCs w:val="32"/>
        </w:rPr>
        <w:t>6招标控制价</w:t>
      </w:r>
      <w:bookmarkStart w:id="18" w:name="_Toc397605787"/>
      <w:bookmarkEnd w:id="18"/>
      <w:bookmarkStart w:id="19" w:name="_Toc397507918"/>
      <w:bookmarkEnd w:id="19"/>
      <w:bookmarkStart w:id="20" w:name="_Toc397507506"/>
      <w:bookmarkEnd w:id="20"/>
      <w:bookmarkStart w:id="21" w:name="_Toc464824537"/>
      <w:bookmarkEnd w:id="21"/>
      <w:r>
        <w:rPr>
          <w:rFonts w:hint="eastAsia" w:ascii="楷体" w:hAnsi="楷体" w:eastAsia="楷体" w:cs="Times New Roman"/>
          <w:sz w:val="32"/>
          <w:szCs w:val="32"/>
        </w:rPr>
        <w:t>：</w:t>
      </w:r>
      <w:r>
        <w:rPr>
          <w:rFonts w:hint="eastAsia" w:ascii="仿宋" w:hAnsi="仿宋" w:eastAsia="仿宋" w:cs="Times New Roman"/>
          <w:sz w:val="32"/>
          <w:szCs w:val="32"/>
        </w:rPr>
        <w:t>5710107.5元 (含安全文明措施费、规费、税金）；</w:t>
      </w:r>
    </w:p>
    <w:p>
      <w:pPr>
        <w:spacing w:line="400" w:lineRule="exact"/>
        <w:ind w:firstLine="640" w:firstLineChars="200"/>
        <w:rPr>
          <w:rFonts w:ascii="仿宋" w:hAnsi="仿宋" w:eastAsia="仿宋" w:cs="Times New Roman"/>
          <w:sz w:val="32"/>
          <w:szCs w:val="32"/>
        </w:rPr>
      </w:pPr>
      <w:bookmarkStart w:id="22" w:name="_Toc464824536"/>
      <w:r>
        <w:rPr>
          <w:rFonts w:hint="eastAsia" w:ascii="楷体" w:hAnsi="楷体" w:eastAsia="楷体" w:cs="Times New Roman"/>
          <w:sz w:val="32"/>
          <w:szCs w:val="32"/>
        </w:rPr>
        <w:t>2.</w:t>
      </w:r>
      <w:bookmarkEnd w:id="22"/>
      <w:r>
        <w:rPr>
          <w:rFonts w:hint="eastAsia" w:ascii="楷体" w:hAnsi="楷体" w:eastAsia="楷体" w:cs="Times New Roman"/>
          <w:sz w:val="32"/>
          <w:szCs w:val="32"/>
        </w:rPr>
        <w:t>7计划工期</w:t>
      </w:r>
      <w:r>
        <w:rPr>
          <w:rFonts w:hint="eastAsia" w:ascii="仿宋" w:hAnsi="仿宋" w:eastAsia="仿宋" w:cs="Times New Roman"/>
          <w:sz w:val="32"/>
          <w:szCs w:val="32"/>
        </w:rPr>
        <w:t>：60日历天；</w:t>
      </w:r>
    </w:p>
    <w:p>
      <w:pPr>
        <w:spacing w:line="400" w:lineRule="exact"/>
        <w:ind w:firstLine="640" w:firstLineChars="200"/>
        <w:rPr>
          <w:rFonts w:ascii="仿宋" w:hAnsi="仿宋" w:eastAsia="仿宋" w:cs="Times New Roman"/>
          <w:sz w:val="32"/>
          <w:szCs w:val="32"/>
        </w:rPr>
      </w:pPr>
      <w:r>
        <w:rPr>
          <w:rFonts w:hint="eastAsia" w:ascii="楷体" w:hAnsi="楷体" w:eastAsia="楷体" w:cs="Times New Roman"/>
          <w:sz w:val="32"/>
          <w:szCs w:val="32"/>
        </w:rPr>
        <w:t>2.8招标范围：</w:t>
      </w:r>
      <w:r>
        <w:rPr>
          <w:rFonts w:hint="eastAsia" w:ascii="仿宋" w:hAnsi="仿宋" w:eastAsia="仿宋" w:cs="Times New Roman"/>
          <w:sz w:val="32"/>
          <w:szCs w:val="32"/>
        </w:rPr>
        <w:t>招标文件、工程量清单、施工图纸、技术参数、补充文件（如有）、答疑纪要等列明的所有建设内容；</w:t>
      </w:r>
    </w:p>
    <w:p>
      <w:pPr>
        <w:spacing w:line="400" w:lineRule="exact"/>
        <w:ind w:firstLine="640" w:firstLineChars="200"/>
        <w:rPr>
          <w:rFonts w:ascii="仿宋" w:hAnsi="仿宋" w:eastAsia="仿宋" w:cs="Times New Roman"/>
          <w:sz w:val="32"/>
          <w:szCs w:val="32"/>
        </w:rPr>
      </w:pPr>
      <w:bookmarkStart w:id="23" w:name="_Toc397507919"/>
      <w:bookmarkEnd w:id="23"/>
      <w:bookmarkStart w:id="24" w:name="_Toc464824538"/>
      <w:bookmarkEnd w:id="24"/>
      <w:bookmarkStart w:id="25" w:name="_Toc397605788"/>
      <w:bookmarkEnd w:id="25"/>
      <w:bookmarkStart w:id="26" w:name="_Toc397507507"/>
      <w:r>
        <w:rPr>
          <w:rFonts w:hint="eastAsia" w:ascii="楷体" w:hAnsi="楷体" w:eastAsia="楷体" w:cs="Times New Roman"/>
          <w:sz w:val="32"/>
          <w:szCs w:val="32"/>
        </w:rPr>
        <w:t>2.</w:t>
      </w:r>
      <w:bookmarkEnd w:id="26"/>
      <w:r>
        <w:rPr>
          <w:rFonts w:hint="eastAsia" w:ascii="楷体" w:hAnsi="楷体" w:eastAsia="楷体" w:cs="Times New Roman"/>
          <w:sz w:val="32"/>
          <w:szCs w:val="32"/>
        </w:rPr>
        <w:t>9质量要求：</w:t>
      </w:r>
      <w:r>
        <w:rPr>
          <w:rFonts w:hint="eastAsia" w:ascii="仿宋" w:hAnsi="仿宋" w:eastAsia="仿宋" w:cs="Times New Roman"/>
          <w:sz w:val="32"/>
          <w:szCs w:val="32"/>
        </w:rPr>
        <w:t>合格（符合国家现行的验收规范和标准）。</w:t>
      </w:r>
    </w:p>
    <w:p>
      <w:pPr>
        <w:pStyle w:val="7"/>
        <w:spacing w:beforeAutospacing="0" w:afterAutospacing="0" w:line="400" w:lineRule="exact"/>
        <w:ind w:firstLine="643" w:firstLineChars="200"/>
        <w:rPr>
          <w:rFonts w:ascii="黑体" w:hAnsi="黑体" w:eastAsia="黑体"/>
          <w:b/>
          <w:sz w:val="32"/>
          <w:szCs w:val="32"/>
        </w:rPr>
      </w:pPr>
      <w:bookmarkStart w:id="27" w:name="_Toc2846"/>
      <w:r>
        <w:rPr>
          <w:rFonts w:hint="eastAsia" w:ascii="黑体" w:hAnsi="黑体" w:eastAsia="黑体"/>
          <w:b/>
          <w:sz w:val="32"/>
          <w:szCs w:val="32"/>
        </w:rPr>
        <w:t>三、投标人资格要求</w:t>
      </w:r>
      <w:bookmarkEnd w:id="27"/>
    </w:p>
    <w:p>
      <w:pPr>
        <w:pStyle w:val="7"/>
        <w:spacing w:beforeAutospacing="0" w:afterAutospacing="0" w:line="400" w:lineRule="exact"/>
        <w:ind w:firstLine="640" w:firstLineChars="200"/>
        <w:rPr>
          <w:rFonts w:ascii="仿宋" w:hAnsi="仿宋" w:eastAsia="仿宋" w:cs="Times New Roman"/>
          <w:sz w:val="32"/>
          <w:szCs w:val="32"/>
        </w:rPr>
      </w:pPr>
      <w:bookmarkStart w:id="28" w:name="_Toc28292"/>
      <w:r>
        <w:rPr>
          <w:rFonts w:hint="eastAsia" w:ascii="仿宋" w:hAnsi="仿宋" w:eastAsia="仿宋" w:cs="Times New Roman"/>
          <w:sz w:val="32"/>
          <w:szCs w:val="32"/>
        </w:rPr>
        <w:t>3.1本项目要求投标人同时具有机电工程施工总承包叁级（含）及以上资质和建筑装修装饰工程专业承包贰级（含）及以上资质，并且具有有效的安全生产许可证，具备独立法人资格，有良好的财务状况，良好的社会信誉及类似项目业绩，并在人员、设备、资金等方面具备相应的施工能力；</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3.2拟任项目经理应具有机电工程专业贰级及以上注册建造师资格，取得有效的安全生产考核合格证，且未担任其他在施建设工程的项目经理。</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3.3本次招标不接受联合体投标，不得转包、挂靠及违法分包；</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3.4与招标人存在利害关系可能影响招标公正性的法人、其他组织或者个人，不得参加投标；单位负责人为同一人或者存在控股、管理关系的不同单位，不得参加同一标段投标或者未划分标段的同一招标项目投标。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3.5未被列入“信用中国”（www.creditchina.gov.cn）、中国政府采购网（www.ccgp.gov.cn）渠道信用记录失信被执行人（执行期内）、重大税收违法案件当事人名单、政府采购严重违法失信行为记录名单的投标人。</w:t>
      </w:r>
      <w:bookmarkEnd w:id="28"/>
      <w:bookmarkStart w:id="29" w:name="_Toc6213"/>
      <w:bookmarkEnd w:id="29"/>
      <w:bookmarkStart w:id="30" w:name="_Toc397605793"/>
      <w:bookmarkEnd w:id="30"/>
      <w:bookmarkStart w:id="31" w:name="_Toc397507924"/>
      <w:bookmarkEnd w:id="31"/>
      <w:bookmarkStart w:id="32" w:name="_Toc464824546"/>
      <w:bookmarkEnd w:id="32"/>
      <w:r>
        <w:rPr>
          <w:rFonts w:ascii="仿宋" w:hAnsi="仿宋" w:eastAsia="仿宋" w:cs="Times New Roman"/>
          <w:sz w:val="32"/>
          <w:szCs w:val="32"/>
        </w:rPr>
        <w:t xml:space="preserve"> </w:t>
      </w:r>
    </w:p>
    <w:p>
      <w:pPr>
        <w:pStyle w:val="7"/>
        <w:spacing w:beforeAutospacing="0" w:afterAutospacing="0" w:line="400" w:lineRule="exact"/>
        <w:ind w:firstLine="643" w:firstLineChars="200"/>
        <w:rPr>
          <w:rFonts w:ascii="黑体" w:hAnsi="黑体" w:eastAsia="黑体"/>
          <w:b/>
          <w:sz w:val="32"/>
          <w:szCs w:val="32"/>
        </w:rPr>
      </w:pPr>
      <w:r>
        <w:rPr>
          <w:rFonts w:hint="eastAsia" w:ascii="黑体" w:hAnsi="黑体" w:eastAsia="黑体"/>
          <w:b/>
          <w:sz w:val="32"/>
          <w:szCs w:val="32"/>
        </w:rPr>
        <w:t>四、投标报名</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楷体" w:hAnsi="楷体" w:eastAsia="楷体" w:cs="Times New Roman"/>
          <w:sz w:val="32"/>
          <w:szCs w:val="32"/>
        </w:rPr>
        <w:t>4.1报名时间：</w:t>
      </w:r>
      <w:r>
        <w:rPr>
          <w:rFonts w:hint="eastAsia" w:ascii="仿宋" w:hAnsi="仿宋" w:eastAsia="仿宋" w:cs="Times New Roman"/>
          <w:sz w:val="32"/>
          <w:szCs w:val="32"/>
        </w:rPr>
        <w:t xml:space="preserve">2018年7 月 </w:t>
      </w:r>
      <w:r>
        <w:rPr>
          <w:rFonts w:hint="eastAsia" w:ascii="仿宋" w:hAnsi="仿宋" w:eastAsia="仿宋" w:cs="Times New Roman"/>
          <w:sz w:val="32"/>
          <w:szCs w:val="32"/>
          <w:lang w:val="en-US" w:eastAsia="zh-CN"/>
        </w:rPr>
        <w:t>16</w:t>
      </w:r>
      <w:r>
        <w:rPr>
          <w:rFonts w:hint="eastAsia" w:ascii="仿宋" w:hAnsi="仿宋" w:eastAsia="仿宋" w:cs="Times New Roman"/>
          <w:sz w:val="32"/>
          <w:szCs w:val="32"/>
        </w:rPr>
        <w:t xml:space="preserve"> 日至2018年 7月 </w:t>
      </w:r>
      <w:r>
        <w:rPr>
          <w:rFonts w:hint="eastAsia" w:ascii="仿宋" w:hAnsi="仿宋" w:eastAsia="仿宋" w:cs="Times New Roman"/>
          <w:sz w:val="32"/>
          <w:szCs w:val="32"/>
          <w:lang w:val="en-US" w:eastAsia="zh-CN"/>
        </w:rPr>
        <w:t>20</w:t>
      </w:r>
      <w:r>
        <w:rPr>
          <w:rFonts w:hint="eastAsia" w:ascii="仿宋" w:hAnsi="仿宋" w:eastAsia="仿宋" w:cs="Times New Roman"/>
          <w:sz w:val="32"/>
          <w:szCs w:val="32"/>
        </w:rPr>
        <w:t>日。</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楷体" w:hAnsi="楷体" w:eastAsia="楷体" w:cs="Times New Roman"/>
          <w:sz w:val="32"/>
          <w:szCs w:val="32"/>
        </w:rPr>
        <w:t>4.2报名方式：</w:t>
      </w:r>
      <w:r>
        <w:rPr>
          <w:rFonts w:hint="eastAsia" w:ascii="仿宋" w:hAnsi="仿宋" w:eastAsia="仿宋" w:cs="Times New Roman"/>
          <w:sz w:val="32"/>
          <w:szCs w:val="32"/>
        </w:rPr>
        <w:t>网上报名。</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注册：持CA数字认证证书，登录【全国公共资源交易平台（河南省·许昌市）】“系统用户注册”入口（http://221.14.6.70:8088/ggzy/eps/public/RegistAllJcxx.html）进行免费注册登记（详见“常见问题解答-诚信库网上注册相关资料下载”）；</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（2）报名：登录【全国公共资源交易平台（河南省·许昌市）】“投标人/供应商登录”入口（http://221.14.6.70:8088/ggzy/）,在报名期限内。（详见“常见问题解答-交易系统操作手册”）。</w:t>
      </w:r>
    </w:p>
    <w:p>
      <w:pPr>
        <w:pStyle w:val="7"/>
        <w:spacing w:beforeAutospacing="0" w:afterAutospacing="0" w:line="400" w:lineRule="exact"/>
        <w:ind w:firstLine="643" w:firstLineChars="200"/>
        <w:rPr>
          <w:rFonts w:ascii="黑体" w:hAnsi="黑体" w:eastAsia="黑体"/>
          <w:b/>
          <w:sz w:val="32"/>
          <w:szCs w:val="32"/>
        </w:rPr>
      </w:pPr>
      <w:r>
        <w:rPr>
          <w:rFonts w:hint="eastAsia" w:ascii="黑体" w:hAnsi="黑体" w:eastAsia="黑体"/>
          <w:b/>
          <w:sz w:val="32"/>
          <w:szCs w:val="32"/>
        </w:rPr>
        <w:t>五、招标文件和施工图纸的获取</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楷体" w:hAnsi="楷体" w:eastAsia="楷体" w:cs="Times New Roman"/>
          <w:sz w:val="32"/>
          <w:szCs w:val="32"/>
        </w:rPr>
        <w:t>5.1招标文件和工程量清单的获取：</w:t>
      </w:r>
      <w:r>
        <w:rPr>
          <w:rFonts w:hint="eastAsia" w:ascii="仿宋" w:hAnsi="仿宋" w:eastAsia="仿宋" w:cs="Times New Roman"/>
          <w:sz w:val="32"/>
          <w:szCs w:val="32"/>
        </w:rPr>
        <w:t>报名期限内，投标人登录《全国公共资源交易平台（河南省·许昌市）》自行下载本项目招标文件、工程量清单。</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楷体" w:hAnsi="楷体" w:eastAsia="楷体" w:cs="Times New Roman"/>
          <w:sz w:val="32"/>
          <w:szCs w:val="32"/>
        </w:rPr>
        <w:t>5.2施工图纸下载：</w:t>
      </w:r>
      <w:r>
        <w:rPr>
          <w:rFonts w:hint="eastAsia" w:ascii="仿宋" w:hAnsi="仿宋" w:eastAsia="仿宋" w:cs="Times New Roman"/>
          <w:sz w:val="32"/>
          <w:szCs w:val="32"/>
        </w:rPr>
        <w:t>按照招标文件中第二章投标人须知前附表第2.1款所给的网址自行下载；</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楷体" w:hAnsi="楷体" w:eastAsia="楷体" w:cs="Times New Roman"/>
          <w:sz w:val="32"/>
          <w:szCs w:val="32"/>
        </w:rPr>
        <w:t>5.3招标文件费用：</w:t>
      </w:r>
      <w:r>
        <w:rPr>
          <w:rFonts w:hint="eastAsia" w:ascii="仿宋" w:hAnsi="仿宋" w:eastAsia="仿宋" w:cs="Times New Roman"/>
          <w:sz w:val="32"/>
          <w:szCs w:val="32"/>
        </w:rPr>
        <w:t>投标人在递交纸制投标文件时向代理公司缴纳招标文件费用，本项目招标文件费用为400元/标段，售后不退。</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5.4本项目实行资格后审，资格后审所需资料详见招标文件。</w:t>
      </w:r>
    </w:p>
    <w:p>
      <w:pPr>
        <w:pStyle w:val="7"/>
        <w:spacing w:beforeAutospacing="0" w:afterAutospacing="0" w:line="400" w:lineRule="exact"/>
        <w:ind w:firstLine="643" w:firstLineChars="200"/>
        <w:rPr>
          <w:rFonts w:ascii="黑体" w:hAnsi="黑体" w:eastAsia="黑体"/>
          <w:b/>
          <w:sz w:val="32"/>
          <w:szCs w:val="32"/>
        </w:rPr>
      </w:pPr>
      <w:r>
        <w:rPr>
          <w:rFonts w:hint="eastAsia" w:ascii="黑体" w:hAnsi="黑体" w:eastAsia="黑体"/>
          <w:b/>
          <w:sz w:val="32"/>
          <w:szCs w:val="32"/>
        </w:rPr>
        <w:t>六.投标文件的提交</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6.1 本项目为全流程电子化交易项目，须提交电子投标文件和纸质投标文件（正本1份，副本6份）。</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6.2 投标文件提交的截止时间及开标时间：</w:t>
      </w:r>
      <w:bookmarkStart w:id="35" w:name="_GoBack"/>
      <w:r>
        <w:rPr>
          <w:rFonts w:hint="eastAsia" w:ascii="仿宋" w:hAnsi="仿宋" w:eastAsia="仿宋" w:cs="Times New Roman"/>
          <w:color w:val="FF0000"/>
          <w:sz w:val="32"/>
          <w:szCs w:val="32"/>
        </w:rPr>
        <w:t>2018年  8 月</w:t>
      </w:r>
      <w:r>
        <w:rPr>
          <w:rFonts w:hint="eastAsia" w:ascii="仿宋" w:hAnsi="仿宋" w:eastAsia="仿宋" w:cs="Times New Roman"/>
          <w:color w:val="FF0000"/>
          <w:sz w:val="32"/>
          <w:szCs w:val="32"/>
          <w:lang w:val="en-US" w:eastAsia="zh-CN"/>
        </w:rPr>
        <w:t>8</w:t>
      </w:r>
      <w:r>
        <w:rPr>
          <w:rFonts w:hint="eastAsia" w:ascii="仿宋" w:hAnsi="仿宋" w:eastAsia="仿宋" w:cs="Times New Roman"/>
          <w:color w:val="FF0000"/>
          <w:sz w:val="32"/>
          <w:szCs w:val="32"/>
        </w:rPr>
        <w:t xml:space="preserve"> 日9时30分</w:t>
      </w:r>
      <w:bookmarkEnd w:id="35"/>
      <w:r>
        <w:rPr>
          <w:rFonts w:hint="eastAsia" w:ascii="仿宋" w:hAnsi="仿宋" w:eastAsia="仿宋" w:cs="Times New Roman"/>
          <w:sz w:val="32"/>
          <w:szCs w:val="32"/>
        </w:rPr>
        <w:t>。</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6.4纸质投标文件提交地点：长葛市公共资源交易中心（长葛市葛天大道东段商务区6#楼四楼409开标二室）。</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6.5未通过《全国公共资源交易平台(河南省▪许昌市)》公共资源交易系统下载招标文件的投标人，其投标文件将拒收。</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6.6逾期送达的纸质投标文件、及仅提供纸质投标文件的，招标人不予受理。</w:t>
      </w:r>
    </w:p>
    <w:p>
      <w:pPr>
        <w:pStyle w:val="7"/>
        <w:spacing w:beforeAutospacing="0" w:afterAutospacing="0" w:line="400" w:lineRule="exact"/>
        <w:ind w:firstLine="643" w:firstLineChars="200"/>
        <w:rPr>
          <w:rFonts w:ascii="黑体" w:hAnsi="黑体" w:eastAsia="黑体"/>
          <w:b/>
          <w:sz w:val="32"/>
          <w:szCs w:val="32"/>
        </w:rPr>
      </w:pPr>
      <w:r>
        <w:rPr>
          <w:rFonts w:hint="eastAsia" w:ascii="黑体" w:hAnsi="黑体" w:eastAsia="黑体"/>
          <w:b/>
          <w:sz w:val="32"/>
          <w:szCs w:val="32"/>
        </w:rPr>
        <w:t>七、发布公告的媒介</w:t>
      </w:r>
    </w:p>
    <w:p>
      <w:pPr>
        <w:pStyle w:val="7"/>
        <w:spacing w:beforeAutospacing="0" w:afterAutospacing="0" w:line="400" w:lineRule="exact"/>
        <w:ind w:firstLine="640" w:firstLineChars="200"/>
        <w:rPr>
          <w:rFonts w:ascii="仿宋" w:hAnsi="仿宋" w:eastAsia="仿宋" w:cs="Times New Roman"/>
          <w:sz w:val="32"/>
          <w:szCs w:val="32"/>
        </w:rPr>
      </w:pPr>
      <w:bookmarkStart w:id="33" w:name="_Toc20000"/>
      <w:bookmarkEnd w:id="33"/>
      <w:bookmarkStart w:id="34" w:name="_Toc464824548"/>
      <w:r>
        <w:rPr>
          <w:rFonts w:hint="eastAsia" w:ascii="仿宋" w:hAnsi="仿宋" w:eastAsia="仿宋" w:cs="Times New Roman"/>
          <w:sz w:val="32"/>
          <w:szCs w:val="32"/>
        </w:rPr>
        <w:t>本次招标公告同时在【全国公共资源交易平台（河南省·许昌市）】、《河南省电子招标投标公共服务平台》 、《长葛市人民政府门户网站》、《河南政府采购网》上发布。</w:t>
      </w:r>
    </w:p>
    <w:p>
      <w:pPr>
        <w:pStyle w:val="7"/>
        <w:spacing w:beforeAutospacing="0" w:afterAutospacing="0" w:line="400" w:lineRule="exact"/>
        <w:ind w:firstLine="643" w:firstLineChars="200"/>
        <w:rPr>
          <w:rFonts w:ascii="黑体" w:hAnsi="黑体" w:eastAsia="黑体"/>
          <w:b/>
          <w:sz w:val="32"/>
          <w:szCs w:val="32"/>
        </w:rPr>
      </w:pPr>
      <w:r>
        <w:rPr>
          <w:rFonts w:hint="eastAsia" w:ascii="黑体" w:hAnsi="黑体" w:eastAsia="黑体"/>
          <w:b/>
          <w:sz w:val="32"/>
          <w:szCs w:val="32"/>
        </w:rPr>
        <w:t>八、招标人及代理机构</w:t>
      </w:r>
      <w:bookmarkEnd w:id="34"/>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招  标  人：长葛市质量技术监督检验测试中心</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联  系  人：候先生        13700893176</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招标代理机构：河南天一工程管理有限公司</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联  系  人：李先生    0374-6235699 </w:t>
      </w:r>
    </w:p>
    <w:p>
      <w:pPr>
        <w:pStyle w:val="7"/>
        <w:spacing w:beforeAutospacing="0" w:afterAutospacing="0" w:line="400" w:lineRule="exact"/>
        <w:ind w:firstLine="643" w:firstLineChars="200"/>
        <w:rPr>
          <w:rFonts w:ascii="黑体" w:hAnsi="黑体" w:eastAsia="黑体"/>
          <w:b/>
          <w:sz w:val="32"/>
          <w:szCs w:val="32"/>
        </w:rPr>
      </w:pPr>
      <w:r>
        <w:rPr>
          <w:rFonts w:hint="eastAsia" w:ascii="黑体" w:hAnsi="黑体" w:eastAsia="黑体"/>
          <w:b/>
          <w:sz w:val="32"/>
          <w:szCs w:val="32"/>
        </w:rPr>
        <w:t>九、特别提示：</w:t>
      </w:r>
    </w:p>
    <w:p>
      <w:pPr>
        <w:pStyle w:val="7"/>
        <w:spacing w:beforeAutospacing="0" w:afterAutospacing="0"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、所有投标单位请时刻关注全国公共资源交易平台（河南省.许昌市），澄清、答疑、变更均在全国公共资源交易平台（河南省.许昌市）发布，不再另行通知。如未及时查看影响其投标，后果自负。</w:t>
      </w:r>
    </w:p>
    <w:p>
      <w:pPr>
        <w:pStyle w:val="7"/>
        <w:spacing w:beforeAutospacing="0" w:afterAutospacing="0" w:line="400" w:lineRule="exact"/>
        <w:ind w:firstLine="640" w:firstLineChars="200"/>
        <w:rPr>
          <w:sz w:val="21"/>
          <w:szCs w:val="21"/>
        </w:rPr>
      </w:pPr>
      <w:r>
        <w:rPr>
          <w:rFonts w:ascii="仿宋" w:hAnsi="仿宋" w:eastAsia="仿宋" w:cs="Times New Roman"/>
          <w:sz w:val="32"/>
          <w:szCs w:val="32"/>
        </w:rPr>
        <w:t>2、各投标人对代理公司提供的服务不满意，或认为代理公司在服务过程中有不当行为的，可致电长葛市公共资源交易管理委员会办公室监管股（0374-6189576），经查实后将视情况作出处</w:t>
      </w:r>
      <w:r>
        <w:rPr>
          <w:sz w:val="21"/>
          <w:szCs w:val="21"/>
        </w:rPr>
        <w:t>理。</w:t>
      </w:r>
    </w:p>
    <w:p>
      <w:pPr>
        <w:pStyle w:val="7"/>
        <w:spacing w:beforeAutospacing="0" w:afterAutospacing="0" w:line="400" w:lineRule="exact"/>
        <w:ind w:firstLine="643" w:firstLineChars="200"/>
        <w:rPr>
          <w:rFonts w:ascii="黑体" w:hAnsi="黑体" w:eastAsia="黑体"/>
          <w:b/>
          <w:sz w:val="32"/>
          <w:szCs w:val="32"/>
        </w:rPr>
      </w:pPr>
      <w:r>
        <w:rPr>
          <w:rFonts w:hint="eastAsia" w:ascii="黑体" w:hAnsi="黑体" w:eastAsia="黑体"/>
          <w:b/>
          <w:sz w:val="32"/>
          <w:szCs w:val="32"/>
        </w:rPr>
        <w:t>十、温馨提示：</w:t>
      </w:r>
    </w:p>
    <w:p>
      <w:pPr>
        <w:spacing w:line="400" w:lineRule="exact"/>
        <w:ind w:firstLine="465"/>
        <w:rPr>
          <w:rFonts w:ascii="仿宋" w:hAnsi="仿宋" w:eastAsia="仿宋" w:cs="Times New Roman"/>
          <w:sz w:val="32"/>
          <w:szCs w:val="32"/>
        </w:rPr>
      </w:pPr>
      <w:r>
        <w:rPr>
          <w:rFonts w:hint="eastAsia" w:ascii="仿宋" w:hAnsi="仿宋" w:eastAsia="仿宋" w:cs="Times New Roman"/>
          <w:sz w:val="32"/>
          <w:szCs w:val="32"/>
        </w:rPr>
        <w:t>本项目为全流程电子化交易项目，请认真阅读招标文件，并注意以下事项。</w:t>
      </w:r>
    </w:p>
    <w:p>
      <w:pPr>
        <w:spacing w:line="400" w:lineRule="exact"/>
        <w:ind w:firstLine="465"/>
        <w:rPr>
          <w:rFonts w:ascii="楷体" w:hAnsi="楷体" w:eastAsia="楷体" w:cs="Times New Roman"/>
          <w:sz w:val="32"/>
          <w:szCs w:val="32"/>
        </w:rPr>
      </w:pPr>
      <w:r>
        <w:rPr>
          <w:rFonts w:hint="eastAsia" w:ascii="楷体" w:hAnsi="楷体" w:eastAsia="楷体" w:cs="Times New Roman"/>
          <w:sz w:val="32"/>
          <w:szCs w:val="32"/>
        </w:rPr>
        <w:t>1.投标人应按招标文件规定下载、编制、提交电子投标文件和纸质投标文件。开、评标现场不接受投标人递交的电子投标文件和纸质投标文件以外的其他资料。</w:t>
      </w:r>
    </w:p>
    <w:p>
      <w:pPr>
        <w:spacing w:line="400" w:lineRule="exact"/>
        <w:ind w:firstLine="465"/>
        <w:rPr>
          <w:rFonts w:ascii="楷体" w:hAnsi="楷体" w:eastAsia="楷体" w:cs="Times New Roman"/>
          <w:sz w:val="32"/>
          <w:szCs w:val="32"/>
        </w:rPr>
      </w:pPr>
      <w:r>
        <w:rPr>
          <w:rFonts w:hint="eastAsia" w:ascii="楷体" w:hAnsi="楷体" w:eastAsia="楷体" w:cs="Times New Roman"/>
          <w:sz w:val="32"/>
          <w:szCs w:val="32"/>
        </w:rPr>
        <w:t>2.电子文件下载、制作、提交期间和开标（电子投标文件的解密）环节，投标人须使用CA数字证书（证书须在有效期内）。</w:t>
      </w:r>
    </w:p>
    <w:p>
      <w:pPr>
        <w:spacing w:line="400" w:lineRule="exact"/>
        <w:ind w:firstLine="465"/>
        <w:rPr>
          <w:rFonts w:ascii="楷体" w:hAnsi="楷体" w:eastAsia="楷体" w:cs="Times New Roman"/>
          <w:sz w:val="32"/>
          <w:szCs w:val="32"/>
        </w:rPr>
      </w:pPr>
      <w:r>
        <w:rPr>
          <w:rFonts w:ascii="楷体" w:hAnsi="楷体" w:eastAsia="楷体" w:cs="Times New Roman"/>
          <w:sz w:val="32"/>
          <w:szCs w:val="32"/>
        </w:rPr>
        <w:t>3</w:t>
      </w:r>
      <w:r>
        <w:rPr>
          <w:rFonts w:hint="eastAsia" w:ascii="楷体" w:hAnsi="楷体" w:eastAsia="楷体" w:cs="Times New Roman"/>
          <w:sz w:val="32"/>
          <w:szCs w:val="32"/>
        </w:rPr>
        <w:t>.电子投标文件的制作</w:t>
      </w:r>
    </w:p>
    <w:p>
      <w:pPr>
        <w:spacing w:line="400" w:lineRule="exact"/>
        <w:ind w:firstLine="465"/>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.1 投标人登录【全国公共资源交易平台(河南省▪许昌市)】公共资源交易系统（</w:t>
      </w:r>
      <w:r>
        <w:rPr>
          <w:rFonts w:ascii="仿宋" w:hAnsi="仿宋" w:eastAsia="仿宋" w:cs="Times New Roman"/>
          <w:sz w:val="32"/>
          <w:szCs w:val="32"/>
        </w:rPr>
        <w:fldChar w:fldCharType="begin"/>
      </w:r>
      <w:r>
        <w:rPr>
          <w:rFonts w:ascii="仿宋" w:hAnsi="仿宋" w:eastAsia="仿宋" w:cs="Times New Roman"/>
          <w:sz w:val="32"/>
          <w:szCs w:val="32"/>
        </w:rPr>
        <w:instrText xml:space="preserve">HYPERLINK "http://221.14.6.70:8088/ggzy/"</w:instrText>
      </w:r>
      <w:r>
        <w:rPr>
          <w:rFonts w:ascii="仿宋" w:hAnsi="仿宋" w:eastAsia="仿宋" w:cs="Times New Roman"/>
          <w:sz w:val="32"/>
          <w:szCs w:val="32"/>
        </w:rPr>
        <w:fldChar w:fldCharType="separate"/>
      </w:r>
      <w:r>
        <w:rPr>
          <w:rFonts w:ascii="仿宋" w:hAnsi="仿宋" w:eastAsia="仿宋" w:cs="Times New Roman"/>
          <w:sz w:val="32"/>
          <w:szCs w:val="32"/>
        </w:rPr>
        <w:t>http://221.14.6.70:8088/ggzy/</w:t>
      </w:r>
      <w:r>
        <w:rPr>
          <w:rFonts w:ascii="仿宋" w:hAnsi="仿宋" w:eastAsia="仿宋" w:cs="Times New Roman"/>
          <w:sz w:val="32"/>
          <w:szCs w:val="32"/>
        </w:rPr>
        <w:fldChar w:fldCharType="end"/>
      </w:r>
      <w:r>
        <w:rPr>
          <w:rFonts w:hint="eastAsia" w:ascii="仿宋" w:hAnsi="仿宋" w:eastAsia="仿宋" w:cs="Times New Roman"/>
          <w:sz w:val="32"/>
          <w:szCs w:val="32"/>
        </w:rPr>
        <w:t>）下载“许昌投标文件制作系统SEARUN V1.0”，按招标文件要求制作电子投标文件。</w:t>
      </w:r>
    </w:p>
    <w:p>
      <w:pPr>
        <w:spacing w:line="400" w:lineRule="exact"/>
        <w:ind w:firstLine="465"/>
        <w:rPr>
          <w:rFonts w:ascii="仿宋" w:hAnsi="仿宋" w:eastAsia="仿宋" w:cs="Times New Roman"/>
          <w:sz w:val="32"/>
          <w:szCs w:val="32"/>
        </w:rPr>
      </w:pPr>
      <w:r>
        <w:rPr>
          <w:rFonts w:hint="eastAsia" w:ascii="仿宋" w:hAnsi="仿宋" w:eastAsia="仿宋" w:cs="Times New Roman"/>
          <w:sz w:val="32"/>
          <w:szCs w:val="32"/>
        </w:rPr>
        <w:t>电子投标文件的制作，参考【全国公共资源交易平台(河南省▪许昌市)】公共资源交易系统——组件下载——交易系统操作手册（投标人、供应商）。</w:t>
      </w:r>
    </w:p>
    <w:p>
      <w:pPr>
        <w:spacing w:line="400" w:lineRule="exact"/>
        <w:ind w:firstLine="465"/>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 xml:space="preserve"> 投标人须将招标文件要求的资质、业绩、荣誉及相关人员证明材料等资料原件扫描件（或图片）制作到所提交的电子投标文件中。</w:t>
      </w:r>
    </w:p>
    <w:p>
      <w:pPr>
        <w:spacing w:line="400" w:lineRule="exact"/>
        <w:ind w:firstLine="465"/>
        <w:rPr>
          <w:rFonts w:ascii="仿宋" w:hAnsi="仿宋" w:eastAsia="仿宋" w:cs="Times New Roman"/>
          <w:sz w:val="32"/>
          <w:szCs w:val="32"/>
        </w:rPr>
      </w:pPr>
      <w:r>
        <w:rPr>
          <w:rFonts w:ascii="仿宋" w:hAnsi="仿宋" w:eastAsia="仿宋" w:cs="Times New Roman"/>
          <w:sz w:val="32"/>
          <w:szCs w:val="32"/>
        </w:rPr>
        <w:t>3.3</w:t>
      </w:r>
      <w:r>
        <w:rPr>
          <w:rFonts w:hint="eastAsia" w:ascii="仿宋" w:hAnsi="仿宋" w:eastAsia="仿宋" w:cs="Times New Roman"/>
          <w:sz w:val="32"/>
          <w:szCs w:val="32"/>
        </w:rPr>
        <w:t>投标人对同一项目多个标段进行投标的，应分别下载所投标段的招标文件，按标段制作电子投标文件，并</w:t>
      </w:r>
      <w:r>
        <w:rPr>
          <w:rFonts w:ascii="仿宋" w:hAnsi="仿宋" w:eastAsia="仿宋" w:cs="Times New Roman"/>
          <w:sz w:val="32"/>
          <w:szCs w:val="32"/>
        </w:rPr>
        <w:t>按招标文件要求在相应位置加盖</w:t>
      </w:r>
      <w:r>
        <w:rPr>
          <w:rFonts w:hint="eastAsia" w:ascii="仿宋" w:hAnsi="仿宋" w:eastAsia="仿宋" w:cs="Times New Roman"/>
          <w:sz w:val="32"/>
          <w:szCs w:val="32"/>
        </w:rPr>
        <w:t>投标人</w:t>
      </w:r>
      <w:r>
        <w:rPr>
          <w:rFonts w:ascii="仿宋" w:hAnsi="仿宋" w:eastAsia="仿宋" w:cs="Times New Roman"/>
          <w:sz w:val="32"/>
          <w:szCs w:val="32"/>
        </w:rPr>
        <w:t>电子印章</w:t>
      </w:r>
      <w:r>
        <w:rPr>
          <w:rFonts w:hint="eastAsia" w:ascii="仿宋" w:hAnsi="仿宋" w:eastAsia="仿宋" w:cs="Times New Roman"/>
          <w:sz w:val="32"/>
          <w:szCs w:val="32"/>
        </w:rPr>
        <w:t>和法人电子印章。</w:t>
      </w:r>
    </w:p>
    <w:p>
      <w:pPr>
        <w:spacing w:line="400" w:lineRule="exact"/>
        <w:ind w:firstLine="465"/>
        <w:rPr>
          <w:rFonts w:ascii="仿宋" w:hAnsi="仿宋" w:eastAsia="仿宋" w:cs="Times New Roman"/>
          <w:sz w:val="32"/>
          <w:szCs w:val="32"/>
        </w:rPr>
      </w:pPr>
      <w:r>
        <w:rPr>
          <w:rFonts w:hint="eastAsia" w:ascii="仿宋" w:hAnsi="仿宋" w:eastAsia="仿宋" w:cs="Times New Roman"/>
          <w:sz w:val="32"/>
          <w:szCs w:val="32"/>
        </w:rPr>
        <w:t>一个标段对应生成一个文件夹（xxxx项目xx标段）, 其中包含2个文件和1个文件夹。后缀名为“</w:t>
      </w:r>
      <w:r>
        <w:rPr>
          <w:rFonts w:ascii="仿宋" w:hAnsi="仿宋" w:eastAsia="仿宋" w:cs="Times New Roman"/>
          <w:sz w:val="32"/>
          <w:szCs w:val="32"/>
        </w:rPr>
        <w:t>.file</w:t>
      </w:r>
      <w:r>
        <w:rPr>
          <w:rFonts w:hint="eastAsia" w:ascii="仿宋" w:hAnsi="仿宋" w:eastAsia="仿宋" w:cs="Times New Roman"/>
          <w:sz w:val="32"/>
          <w:szCs w:val="32"/>
        </w:rPr>
        <w:t>”的文件用于电子投标使用，后缀名为“.PDF”的文件用于打印纸质投标文件，“备份文件夹”使用电子介质存储，供开标现场备用。</w:t>
      </w:r>
    </w:p>
    <w:p>
      <w:pPr>
        <w:spacing w:line="400" w:lineRule="exact"/>
        <w:ind w:firstLine="465"/>
        <w:rPr>
          <w:rFonts w:ascii="楷体" w:hAnsi="楷体" w:eastAsia="楷体" w:cs="Times New Roman"/>
          <w:sz w:val="32"/>
          <w:szCs w:val="32"/>
        </w:rPr>
      </w:pPr>
      <w:r>
        <w:rPr>
          <w:rFonts w:ascii="楷体" w:hAnsi="楷体" w:eastAsia="楷体" w:cs="Times New Roman"/>
          <w:sz w:val="32"/>
          <w:szCs w:val="32"/>
        </w:rPr>
        <w:t>4</w:t>
      </w:r>
      <w:r>
        <w:rPr>
          <w:rFonts w:hint="eastAsia" w:ascii="楷体" w:hAnsi="楷体" w:eastAsia="楷体" w:cs="Times New Roman"/>
          <w:sz w:val="32"/>
          <w:szCs w:val="32"/>
        </w:rPr>
        <w:t>.电子投标文件的提交</w:t>
      </w:r>
    </w:p>
    <w:p>
      <w:pPr>
        <w:spacing w:line="400" w:lineRule="exact"/>
        <w:ind w:firstLine="465"/>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ascii="仿宋" w:hAnsi="仿宋" w:eastAsia="仿宋" w:cs="Times New Roman"/>
          <w:sz w:val="32"/>
          <w:szCs w:val="32"/>
        </w:rPr>
        <w:t>http://221.14.6.70:8088/ggzy/</w:t>
      </w:r>
      <w:r>
        <w:rPr>
          <w:rFonts w:ascii="仿宋" w:hAnsi="仿宋" w:eastAsia="仿宋" w:cs="Times New Roman"/>
          <w:sz w:val="32"/>
          <w:szCs w:val="32"/>
        </w:rPr>
        <w:fldChar w:fldCharType="end"/>
      </w:r>
      <w:r>
        <w:rPr>
          <w:rFonts w:hint="eastAsia" w:ascii="仿宋" w:hAnsi="仿宋" w:eastAsia="仿宋" w:cs="Times New Roman"/>
          <w:sz w:val="32"/>
          <w:szCs w:val="32"/>
        </w:rPr>
        <w:t>）。</w:t>
      </w:r>
    </w:p>
    <w:p>
      <w:pPr>
        <w:spacing w:line="400" w:lineRule="exact"/>
        <w:ind w:firstLine="465"/>
        <w:rPr>
          <w:rFonts w:ascii="仿宋" w:hAnsi="仿宋" w:eastAsia="仿宋" w:cs="Times New Roman"/>
          <w:sz w:val="32"/>
          <w:szCs w:val="32"/>
        </w:rPr>
      </w:pPr>
      <w:r>
        <w:rPr>
          <w:rFonts w:hint="eastAsia" w:ascii="仿宋" w:hAnsi="仿宋" w:eastAsia="仿宋" w:cs="Times New Roman"/>
          <w:sz w:val="32"/>
          <w:szCs w:val="32"/>
        </w:rPr>
        <w:t>投标人应充分考虑并预留技术处理和上传数据所需时间。</w:t>
      </w:r>
    </w:p>
    <w:p>
      <w:pPr>
        <w:spacing w:line="400" w:lineRule="exact"/>
        <w:ind w:firstLine="465"/>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2 投标人对同一项目多个标段进行投标的，电子投标文件应按标段分别提交。</w:t>
      </w:r>
    </w:p>
    <w:p>
      <w:pPr>
        <w:spacing w:line="400" w:lineRule="exact"/>
        <w:ind w:firstLine="465"/>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w:t>
      </w:r>
      <w:r>
        <w:rPr>
          <w:rFonts w:ascii="仿宋" w:hAnsi="仿宋" w:eastAsia="仿宋" w:cs="Times New Roman"/>
          <w:sz w:val="32"/>
          <w:szCs w:val="32"/>
        </w:rPr>
        <w:t>3</w:t>
      </w:r>
      <w:r>
        <w:rPr>
          <w:rFonts w:hint="eastAsia" w:ascii="仿宋" w:hAnsi="仿宋" w:eastAsia="仿宋" w:cs="Times New Roman"/>
          <w:sz w:val="32"/>
          <w:szCs w:val="32"/>
        </w:rPr>
        <w:t xml:space="preserve"> 电子投标文件成功提交后，投标人应打印“投标文件提交回执单”，供开标现场备查。</w:t>
      </w:r>
    </w:p>
    <w:p>
      <w:pPr>
        <w:spacing w:line="400" w:lineRule="exact"/>
        <w:ind w:firstLine="465"/>
        <w:rPr>
          <w:rFonts w:ascii="楷体" w:hAnsi="楷体" w:eastAsia="楷体" w:cs="Times New Roman"/>
          <w:sz w:val="32"/>
          <w:szCs w:val="32"/>
        </w:rPr>
      </w:pPr>
      <w:r>
        <w:rPr>
          <w:rFonts w:ascii="楷体" w:hAnsi="楷体" w:eastAsia="楷体" w:cs="Times New Roman"/>
          <w:sz w:val="32"/>
          <w:szCs w:val="32"/>
        </w:rPr>
        <w:t>5</w:t>
      </w:r>
      <w:r>
        <w:rPr>
          <w:rFonts w:hint="eastAsia" w:ascii="楷体" w:hAnsi="楷体" w:eastAsia="楷体" w:cs="Times New Roman"/>
          <w:sz w:val="32"/>
          <w:szCs w:val="32"/>
        </w:rPr>
        <w:t>.评标依据</w:t>
      </w:r>
    </w:p>
    <w:p>
      <w:pPr>
        <w:spacing w:line="400" w:lineRule="exact"/>
        <w:ind w:firstLine="465"/>
        <w:rPr>
          <w:rFonts w:ascii="仿宋" w:hAnsi="仿宋" w:eastAsia="仿宋" w:cs="Times New Roman"/>
          <w:sz w:val="32"/>
          <w:szCs w:val="32"/>
        </w:rPr>
      </w:pPr>
      <w:r>
        <w:rPr>
          <w:rFonts w:hint="eastAsia" w:ascii="仿宋" w:hAnsi="仿宋" w:eastAsia="仿宋" w:cs="Times New Roman"/>
          <w:sz w:val="32"/>
          <w:szCs w:val="32"/>
        </w:rPr>
        <w:t>5.1采用全流程电子化交易评标时，评标委员会以电子投标文件为依据评标。</w:t>
      </w:r>
    </w:p>
    <w:p>
      <w:pPr>
        <w:spacing w:line="400" w:lineRule="exact"/>
        <w:ind w:firstLine="465"/>
        <w:rPr>
          <w:rFonts w:ascii="仿宋" w:hAnsi="仿宋" w:eastAsia="仿宋" w:cs="Times New Roman"/>
          <w:sz w:val="32"/>
          <w:szCs w:val="32"/>
        </w:rPr>
      </w:pPr>
      <w:r>
        <w:rPr>
          <w:rFonts w:hint="eastAsia" w:ascii="仿宋" w:hAnsi="仿宋" w:eastAsia="仿宋" w:cs="Times New Roman"/>
          <w:sz w:val="32"/>
          <w:szCs w:val="32"/>
        </w:rPr>
        <w:t>5.2全流程电子化交易如因系统异常情况无法完成，将以人工方式进行。评标委员会以纸质投标文件为依据评标。</w:t>
      </w:r>
    </w:p>
    <w:sectPr>
      <w:pgSz w:w="11906" w:h="16838"/>
      <w:pgMar w:top="1440" w:right="1080" w:bottom="1440" w:left="1080" w:header="851" w:footer="992" w:gutter="0"/>
      <w:cols w:space="425"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70"/>
  <w:drawingGridVerticalSpacing w:val="2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3DA2"/>
    <w:rsid w:val="00177C45"/>
    <w:rsid w:val="00622FA4"/>
    <w:rsid w:val="008F6E83"/>
    <w:rsid w:val="00EC3DA2"/>
    <w:rsid w:val="17061E63"/>
    <w:rsid w:val="1C7C080B"/>
    <w:rsid w:val="4E3B6F39"/>
    <w:rsid w:val="4F631F2D"/>
    <w:rsid w:val="6541411E"/>
    <w:rsid w:val="7BCA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Theme="minorEastAsia" w:cstheme="minorBidi"/>
      <w:kern w:val="0"/>
      <w:sz w:val="34"/>
      <w:szCs w:val="22"/>
      <w:lang w:val="en-US" w:eastAsia="zh-CN" w:bidi="ar-SA"/>
    </w:rPr>
  </w:style>
  <w:style w:type="paragraph" w:styleId="3">
    <w:name w:val="heading 1"/>
    <w:basedOn w:val="1"/>
    <w:next w:val="1"/>
    <w:link w:val="10"/>
    <w:qFormat/>
    <w:uiPriority w:val="0"/>
    <w:pPr>
      <w:keepNext/>
      <w:keepLines/>
      <w:spacing w:line="576" w:lineRule="auto"/>
      <w:outlineLvl w:val="0"/>
    </w:pPr>
    <w:rPr>
      <w:b/>
      <w:kern w:val="44"/>
      <w:sz w:val="44"/>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link w:val="14"/>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4">
    <w:name w:val="Body Text First Indent"/>
    <w:basedOn w:val="5"/>
    <w:link w:val="12"/>
    <w:qFormat/>
    <w:uiPriority w:val="0"/>
    <w:pPr>
      <w:spacing w:before="100" w:beforeAutospacing="1"/>
      <w:ind w:firstLine="100" w:firstLineChars="100"/>
    </w:pPr>
  </w:style>
  <w:style w:type="paragraph" w:styleId="5">
    <w:name w:val="Body Text"/>
    <w:basedOn w:val="1"/>
    <w:link w:val="11"/>
    <w:semiHidden/>
    <w:unhideWhenUsed/>
    <w:uiPriority w:val="99"/>
    <w:pPr>
      <w:spacing w:after="120"/>
    </w:pPr>
  </w:style>
  <w:style w:type="paragraph" w:styleId="6">
    <w:name w:val="Plain Text"/>
    <w:basedOn w:val="1"/>
    <w:link w:val="13"/>
    <w:uiPriority w:val="0"/>
    <w:rPr>
      <w:rFonts w:hAnsi="Times New Roman" w:cs="宋体"/>
      <w:kern w:val="2"/>
      <w:sz w:val="21"/>
      <w:szCs w:val="21"/>
    </w:rPr>
  </w:style>
  <w:style w:type="paragraph" w:styleId="7">
    <w:name w:val="Normal (Web)"/>
    <w:basedOn w:val="1"/>
    <w:qFormat/>
    <w:uiPriority w:val="0"/>
    <w:pPr>
      <w:widowControl/>
      <w:spacing w:beforeAutospacing="1" w:afterAutospacing="1"/>
      <w:jc w:val="left"/>
    </w:pPr>
    <w:rPr>
      <w:rFonts w:hAnsi="宋体" w:cs="宋体"/>
      <w:sz w:val="24"/>
    </w:rPr>
  </w:style>
  <w:style w:type="character" w:customStyle="1" w:styleId="10">
    <w:name w:val="标题 1 Char"/>
    <w:basedOn w:val="8"/>
    <w:link w:val="3"/>
    <w:uiPriority w:val="0"/>
    <w:rPr>
      <w:rFonts w:ascii="宋体" w:hAnsi="Calibri"/>
      <w:b/>
      <w:kern w:val="44"/>
      <w:sz w:val="44"/>
    </w:rPr>
  </w:style>
  <w:style w:type="character" w:customStyle="1" w:styleId="11">
    <w:name w:val="正文文本 Char"/>
    <w:basedOn w:val="8"/>
    <w:link w:val="5"/>
    <w:semiHidden/>
    <w:uiPriority w:val="99"/>
    <w:rPr>
      <w:rFonts w:ascii="宋体" w:hAnsi="Calibri"/>
      <w:kern w:val="0"/>
      <w:sz w:val="34"/>
    </w:rPr>
  </w:style>
  <w:style w:type="character" w:customStyle="1" w:styleId="12">
    <w:name w:val="正文首行缩进 Char"/>
    <w:basedOn w:val="11"/>
    <w:link w:val="4"/>
    <w:uiPriority w:val="0"/>
  </w:style>
  <w:style w:type="character" w:customStyle="1" w:styleId="13">
    <w:name w:val="纯文本 Char"/>
    <w:basedOn w:val="8"/>
    <w:link w:val="6"/>
    <w:uiPriority w:val="0"/>
    <w:rPr>
      <w:rFonts w:ascii="宋体" w:hAnsi="Times New Roman" w:cs="宋体"/>
      <w:szCs w:val="21"/>
    </w:rPr>
  </w:style>
  <w:style w:type="character" w:customStyle="1" w:styleId="14">
    <w:name w:val="信息标题 Char"/>
    <w:basedOn w:val="8"/>
    <w:link w:val="2"/>
    <w:semiHidden/>
    <w:uiPriority w:val="99"/>
    <w:rPr>
      <w:rFonts w:asciiTheme="majorHAnsi" w:hAnsiTheme="majorHAnsi" w:eastAsiaTheme="majorEastAsia" w:cstheme="majorBidi"/>
      <w:kern w:val="0"/>
      <w:sz w:val="24"/>
      <w:szCs w:val="24"/>
      <w:shd w:val="pct20"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492</Words>
  <Characters>2808</Characters>
  <Lines>23</Lines>
  <Paragraphs>6</Paragraphs>
  <TotalTime>0</TotalTime>
  <ScaleCrop>false</ScaleCrop>
  <LinksUpToDate>false</LinksUpToDate>
  <CharactersWithSpaces>3294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2018-07-08T12:22:00Z</dcterms:created>
  <dc:creator>Administrator</dc:creator>
  <cp:lastModifiedBy>yunduo</cp:lastModifiedBy>
  <dcterms:modified xsi:type="dcterms:W3CDTF">2018-07-12T07:35:22Z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