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8E1C73">
        <w:rPr>
          <w:rFonts w:ascii="仿宋_GB2312" w:eastAsia="仿宋_GB2312" w:hAnsi="微软雅黑" w:cs="仿宋_GB2312" w:hint="eastAsia"/>
          <w:b/>
          <w:color w:val="000000"/>
          <w:kern w:val="0"/>
          <w:sz w:val="32"/>
          <w:szCs w:val="32"/>
          <w:shd w:val="clear" w:color="auto" w:fill="FFFFFF"/>
        </w:rPr>
        <w:t>041</w:t>
      </w:r>
      <w:r w:rsidRPr="00C03D72">
        <w:rPr>
          <w:rFonts w:ascii="仿宋_GB2312" w:eastAsia="仿宋_GB2312" w:hAnsi="微软雅黑" w:cs="仿宋_GB2312" w:hint="eastAsia"/>
          <w:b/>
          <w:color w:val="000000"/>
          <w:kern w:val="0"/>
          <w:sz w:val="32"/>
          <w:szCs w:val="32"/>
          <w:shd w:val="clear" w:color="auto" w:fill="FFFFFF"/>
        </w:rPr>
        <w:t>号</w:t>
      </w:r>
      <w:r w:rsidR="008C4C58" w:rsidRPr="00C03D72">
        <w:rPr>
          <w:rFonts w:ascii="仿宋_GB2312" w:eastAsia="仿宋_GB2312" w:hAnsi="微软雅黑" w:cs="仿宋_GB2312" w:hint="eastAsia"/>
          <w:b/>
          <w:color w:val="000000"/>
          <w:kern w:val="0"/>
          <w:sz w:val="32"/>
          <w:szCs w:val="32"/>
          <w:shd w:val="clear" w:color="auto" w:fill="FFFFFF"/>
        </w:rPr>
        <w:t>长葛市</w:t>
      </w:r>
      <w:r w:rsidR="003E3576">
        <w:rPr>
          <w:rFonts w:ascii="仿宋_GB2312" w:eastAsia="仿宋_GB2312" w:hAnsi="微软雅黑" w:cs="仿宋_GB2312" w:hint="eastAsia"/>
          <w:b/>
          <w:color w:val="000000"/>
          <w:kern w:val="0"/>
          <w:sz w:val="32"/>
          <w:szCs w:val="32"/>
          <w:shd w:val="clear" w:color="auto" w:fill="FFFFFF"/>
        </w:rPr>
        <w:t>人民医院</w:t>
      </w:r>
      <w:r w:rsidR="002A53B2" w:rsidRPr="00C03D72">
        <w:rPr>
          <w:rFonts w:ascii="仿宋_GB2312" w:eastAsia="仿宋_GB2312" w:hAnsi="微软雅黑" w:cs="仿宋_GB2312" w:hint="eastAsia"/>
          <w:b/>
          <w:color w:val="000000"/>
          <w:kern w:val="0"/>
          <w:sz w:val="32"/>
          <w:szCs w:val="32"/>
          <w:shd w:val="clear" w:color="auto" w:fill="FFFFFF"/>
        </w:rPr>
        <w:t>“所需</w:t>
      </w:r>
      <w:r w:rsidR="007E60B3">
        <w:rPr>
          <w:rFonts w:ascii="仿宋_GB2312" w:eastAsia="仿宋_GB2312" w:hAnsi="微软雅黑" w:cs="仿宋_GB2312" w:hint="eastAsia"/>
          <w:b/>
          <w:color w:val="000000"/>
          <w:kern w:val="0"/>
          <w:sz w:val="32"/>
          <w:szCs w:val="32"/>
          <w:shd w:val="clear" w:color="auto" w:fill="FFFFFF"/>
        </w:rPr>
        <w:t>加速器位置验证系统</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8C4C58">
        <w:rPr>
          <w:rFonts w:ascii="仿宋" w:eastAsia="仿宋" w:hAnsi="仿宋" w:cs="仿宋" w:hint="eastAsia"/>
          <w:color w:val="000000"/>
          <w:kern w:val="0"/>
          <w:sz w:val="30"/>
          <w:szCs w:val="30"/>
          <w:shd w:val="clear" w:color="auto" w:fill="FFFFFF"/>
        </w:rPr>
        <w:t>长葛市</w:t>
      </w:r>
      <w:r w:rsidR="003E3576">
        <w:rPr>
          <w:rFonts w:ascii="仿宋" w:eastAsia="仿宋" w:hAnsi="仿宋" w:cs="仿宋" w:hint="eastAsia"/>
          <w:color w:val="000000"/>
          <w:kern w:val="0"/>
          <w:sz w:val="30"/>
          <w:szCs w:val="30"/>
          <w:shd w:val="clear" w:color="auto" w:fill="FFFFFF"/>
        </w:rPr>
        <w:t>人民医院</w:t>
      </w:r>
      <w:r w:rsidR="008C4C58">
        <w:rPr>
          <w:rFonts w:ascii="仿宋" w:eastAsia="仿宋" w:hAnsi="仿宋" w:cs="仿宋"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“所需</w:t>
      </w:r>
      <w:r w:rsidR="007E60B3">
        <w:rPr>
          <w:rFonts w:ascii="仿宋" w:eastAsia="仿宋" w:hAnsi="仿宋" w:cs="仿宋" w:hint="eastAsia"/>
          <w:color w:val="000000"/>
          <w:kern w:val="0"/>
          <w:sz w:val="30"/>
          <w:szCs w:val="30"/>
          <w:shd w:val="clear" w:color="auto" w:fill="FFFFFF"/>
        </w:rPr>
        <w:t>加速器位置验证系统</w:t>
      </w:r>
      <w:r>
        <w:rPr>
          <w:rFonts w:ascii="仿宋" w:eastAsia="仿宋" w:hAnsi="仿宋" w:cs="仿宋" w:hint="eastAsia"/>
          <w:color w:val="000000"/>
          <w:kern w:val="0"/>
          <w:sz w:val="30"/>
          <w:szCs w:val="30"/>
          <w:shd w:val="clear" w:color="auto" w:fill="FFFFFF"/>
        </w:rPr>
        <w:t>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7E60B3">
        <w:rPr>
          <w:rFonts w:ascii="仿宋" w:eastAsia="仿宋" w:hAnsi="仿宋" w:hint="eastAsia"/>
          <w:sz w:val="30"/>
          <w:szCs w:val="30"/>
        </w:rPr>
        <w:t>加速器位置验证系统一套</w:t>
      </w:r>
    </w:p>
    <w:p w:rsidR="008C4C58" w:rsidRPr="003E3576"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3E3576">
        <w:rPr>
          <w:rFonts w:ascii="仿宋" w:eastAsia="仿宋" w:hAnsi="仿宋" w:cs="仿宋" w:hint="eastAsia"/>
          <w:color w:val="000000"/>
          <w:kern w:val="0"/>
          <w:sz w:val="30"/>
          <w:szCs w:val="30"/>
          <w:shd w:val="clear" w:color="auto" w:fill="FFFFFF"/>
        </w:rPr>
        <w:t>：</w:t>
      </w:r>
      <w:r w:rsidR="007E60B3">
        <w:rPr>
          <w:rFonts w:ascii="仿宋" w:eastAsia="仿宋" w:hAnsi="仿宋" w:cs="仿宋" w:hint="eastAsia"/>
          <w:color w:val="000000"/>
          <w:kern w:val="0"/>
          <w:sz w:val="30"/>
          <w:szCs w:val="30"/>
          <w:shd w:val="clear" w:color="auto" w:fill="FFFFFF"/>
        </w:rPr>
        <w:t>180</w:t>
      </w:r>
      <w:r>
        <w:rPr>
          <w:rFonts w:ascii="仿宋" w:eastAsia="仿宋" w:hAnsi="仿宋" w:cs="仿宋" w:hint="eastAsia"/>
          <w:color w:val="000000"/>
          <w:kern w:val="0"/>
          <w:sz w:val="30"/>
          <w:szCs w:val="30"/>
          <w:shd w:val="clear" w:color="auto" w:fill="FFFFFF"/>
        </w:rPr>
        <w:t>万元</w:t>
      </w:r>
      <w:r w:rsidRPr="002A53B2">
        <w:rPr>
          <w:rFonts w:ascii="仿宋" w:eastAsia="仿宋" w:hAnsi="仿宋" w:cs="仿宋" w:hint="eastAsia"/>
          <w:color w:val="000000"/>
          <w:kern w:val="0"/>
          <w:sz w:val="30"/>
          <w:szCs w:val="30"/>
          <w:shd w:val="clear" w:color="auto" w:fill="FFFFFF"/>
        </w:rPr>
        <w:t>；最高限价：</w:t>
      </w:r>
      <w:r w:rsidR="007E60B3">
        <w:rPr>
          <w:rFonts w:ascii="仿宋" w:eastAsia="仿宋" w:hAnsi="仿宋" w:cs="仿宋" w:hint="eastAsia"/>
          <w:color w:val="000000"/>
          <w:kern w:val="0"/>
          <w:sz w:val="30"/>
          <w:szCs w:val="30"/>
          <w:shd w:val="clear" w:color="auto" w:fill="FFFFFF"/>
        </w:rPr>
        <w:t>180</w:t>
      </w:r>
      <w:r>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8C4C58">
        <w:rPr>
          <w:rFonts w:ascii="仿宋" w:eastAsia="仿宋" w:hAnsi="仿宋" w:cs="仿宋" w:hint="eastAsia"/>
          <w:color w:val="000000"/>
          <w:kern w:val="0"/>
          <w:sz w:val="30"/>
          <w:szCs w:val="30"/>
          <w:shd w:val="clear" w:color="auto" w:fill="FFFFFF"/>
        </w:rPr>
        <w:t>长葛市</w:t>
      </w:r>
      <w:r w:rsidR="003E3576">
        <w:rPr>
          <w:rFonts w:ascii="仿宋" w:eastAsia="仿宋" w:hAnsi="仿宋" w:cs="仿宋" w:hint="eastAsia"/>
          <w:color w:val="000000"/>
          <w:kern w:val="0"/>
          <w:sz w:val="30"/>
          <w:szCs w:val="30"/>
          <w:shd w:val="clear" w:color="auto" w:fill="FFFFFF"/>
        </w:rPr>
        <w:t>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7E60B3">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C03D7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并加盖投标人公章的原件扫描件（或图片）</w:t>
      </w:r>
      <w:r w:rsidRPr="00FB24A1">
        <w:rPr>
          <w:rFonts w:ascii="仿宋" w:eastAsia="仿宋" w:hAnsi="仿宋" w:cs="宋体" w:hint="eastAsia"/>
          <w:sz w:val="30"/>
          <w:szCs w:val="30"/>
          <w:lang w:val="zh-CN"/>
        </w:rPr>
        <w:t>；所投设备如为进口产品的，须具备《中华人民共和国医疗器械注册证》</w:t>
      </w:r>
      <w:r w:rsidR="008C4C58" w:rsidRPr="00EC7E05">
        <w:rPr>
          <w:rFonts w:ascii="仿宋" w:eastAsia="仿宋" w:hAnsi="仿宋" w:cs="宋体" w:hint="eastAsia"/>
          <w:kern w:val="0"/>
          <w:sz w:val="30"/>
          <w:szCs w:val="30"/>
        </w:rPr>
        <w:t>并加盖投标人公章的原件扫描件（或图片）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t>
      </w:r>
      <w:proofErr w:type="spellStart"/>
      <w:r w:rsidRPr="00014129">
        <w:rPr>
          <w:rFonts w:ascii="仿宋" w:eastAsia="仿宋" w:hAnsi="仿宋" w:cs="仿宋_GB2312" w:hint="eastAsia"/>
          <w:color w:val="000000"/>
          <w:sz w:val="30"/>
          <w:szCs w:val="30"/>
          <w:shd w:val="clear" w:color="auto" w:fill="FFFFFF"/>
        </w:rPr>
        <w:t>www.creditchina.gov.cn</w:t>
      </w:r>
      <w:proofErr w:type="spellEnd"/>
      <w:r w:rsidRPr="00014129">
        <w:rPr>
          <w:rFonts w:ascii="仿宋" w:eastAsia="仿宋" w:hAnsi="仿宋" w:cs="仿宋_GB2312" w:hint="eastAsia"/>
          <w:color w:val="000000"/>
          <w:sz w:val="30"/>
          <w:szCs w:val="30"/>
          <w:shd w:val="clear" w:color="auto" w:fill="FFFFFF"/>
        </w:rPr>
        <w:t>)失信被执行人、重大税收违法案件当事人名单、政府采购严重违法失信名单的投标人；“中国政府采购网” (</w:t>
      </w:r>
      <w:proofErr w:type="spellStart"/>
      <w:r w:rsidRPr="00014129">
        <w:rPr>
          <w:rFonts w:ascii="仿宋" w:eastAsia="仿宋" w:hAnsi="仿宋" w:cs="仿宋_GB2312" w:hint="eastAsia"/>
          <w:color w:val="000000"/>
          <w:sz w:val="30"/>
          <w:szCs w:val="30"/>
          <w:shd w:val="clear" w:color="auto" w:fill="FFFFFF"/>
        </w:rPr>
        <w:t>www.ccgp.gov.cn</w:t>
      </w:r>
      <w:proofErr w:type="spellEnd"/>
      <w:r w:rsidRPr="00014129">
        <w:rPr>
          <w:rFonts w:ascii="仿宋" w:eastAsia="仿宋" w:hAnsi="仿宋" w:cs="仿宋_GB2312" w:hint="eastAsia"/>
          <w:color w:val="000000"/>
          <w:sz w:val="30"/>
          <w:szCs w:val="30"/>
          <w:shd w:val="clear" w:color="auto" w:fill="FFFFFF"/>
        </w:rPr>
        <w:t>)政府采购严重违法失信行为记录名单的投标人；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3E3576" w:rsidRDefault="003E3576" w:rsidP="003E3576">
      <w:pPr>
        <w:widowControl/>
        <w:shd w:val="clear" w:color="auto" w:fill="FFFFFF"/>
        <w:spacing w:line="360" w:lineRule="atLeast"/>
        <w:ind w:firstLine="600"/>
        <w:jc w:val="left"/>
        <w:rPr>
          <w:rFonts w:ascii="仿宋" w:eastAsia="仿宋" w:hAnsi="仿宋" w:cs="仿宋_GB2312"/>
          <w:color w:val="00000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3E3576" w:rsidRPr="009411C4" w:rsidTr="00F77363">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3E3576" w:rsidP="00F77363">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3E3576" w:rsidP="00F77363">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3E3576" w:rsidP="00F77363">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单位及数量</w:t>
            </w:r>
          </w:p>
        </w:tc>
        <w:tc>
          <w:tcPr>
            <w:tcW w:w="1417" w:type="dxa"/>
            <w:tcBorders>
              <w:top w:val="single" w:sz="4" w:space="0" w:color="auto"/>
              <w:left w:val="single" w:sz="4" w:space="0" w:color="auto"/>
              <w:bottom w:val="single" w:sz="4" w:space="0" w:color="auto"/>
              <w:right w:val="single" w:sz="4" w:space="0" w:color="auto"/>
            </w:tcBorders>
          </w:tcPr>
          <w:p w:rsidR="003E3576" w:rsidRPr="009411C4" w:rsidRDefault="003E3576" w:rsidP="00F77363">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是否为</w:t>
            </w:r>
          </w:p>
          <w:p w:rsidR="003E3576" w:rsidRPr="009411C4" w:rsidRDefault="003E3576" w:rsidP="00F77363">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核心产品</w:t>
            </w:r>
          </w:p>
        </w:tc>
      </w:tr>
      <w:tr w:rsidR="003E3576" w:rsidRPr="009411C4" w:rsidTr="00F77363">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7E60B3" w:rsidP="00F77363">
            <w:pPr>
              <w:widowControl/>
              <w:spacing w:line="360" w:lineRule="auto"/>
              <w:contextualSpacing/>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加速器位置验证系统</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3E3576" w:rsidP="00F77363">
            <w:pPr>
              <w:widowControl/>
              <w:spacing w:line="360" w:lineRule="auto"/>
              <w:contextualSpacing/>
              <w:jc w:val="left"/>
              <w:rPr>
                <w:rFonts w:ascii="仿宋" w:eastAsia="仿宋" w:hAnsi="仿宋" w:cs="Times New Roman"/>
                <w:b/>
                <w:i/>
                <w:color w:val="548DD4" w:themeColor="text2" w:themeTint="99"/>
                <w:kern w:val="0"/>
                <w:sz w:val="28"/>
                <w:szCs w:val="28"/>
              </w:rPr>
            </w:pPr>
            <w:r w:rsidRPr="009411C4">
              <w:rPr>
                <w:rFonts w:ascii="仿宋" w:eastAsia="仿宋" w:hAnsi="仿宋" w:hint="eastAsia"/>
                <w:sz w:val="28"/>
                <w:szCs w:val="28"/>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E3576" w:rsidRPr="009411C4" w:rsidRDefault="003E3576" w:rsidP="00F77363">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宋体" w:hint="eastAsia"/>
                <w:color w:val="000000"/>
                <w:kern w:val="0"/>
                <w:sz w:val="28"/>
                <w:szCs w:val="28"/>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3E3576" w:rsidRPr="009411C4" w:rsidRDefault="003E3576" w:rsidP="00F77363">
            <w:pPr>
              <w:widowControl/>
              <w:spacing w:line="360" w:lineRule="auto"/>
              <w:contextualSpacing/>
              <w:jc w:val="center"/>
              <w:rPr>
                <w:rFonts w:ascii="仿宋" w:eastAsia="仿宋" w:hAnsi="仿宋" w:cs="Times New Roman"/>
                <w:color w:val="000000" w:themeColor="text1"/>
                <w:kern w:val="0"/>
                <w:sz w:val="28"/>
                <w:szCs w:val="28"/>
              </w:rPr>
            </w:pPr>
            <w:r w:rsidRPr="009411C4">
              <w:rPr>
                <w:rFonts w:ascii="仿宋" w:eastAsia="仿宋" w:hAnsi="仿宋" w:cs="Times New Roman" w:hint="eastAsia"/>
                <w:color w:val="000000" w:themeColor="text1"/>
                <w:kern w:val="0"/>
                <w:sz w:val="28"/>
                <w:szCs w:val="28"/>
              </w:rPr>
              <w:t>是</w:t>
            </w:r>
          </w:p>
        </w:tc>
      </w:tr>
    </w:tbl>
    <w:p w:rsidR="00A54088" w:rsidRPr="00C03D72" w:rsidRDefault="00174554" w:rsidP="00C03D72">
      <w:pPr>
        <w:widowControl/>
        <w:shd w:val="clear" w:color="auto" w:fill="FFFFFF"/>
        <w:spacing w:line="360" w:lineRule="auto"/>
        <w:ind w:firstLine="600"/>
        <w:jc w:val="left"/>
        <w:rPr>
          <w:rFonts w:ascii="仿宋" w:eastAsia="仿宋" w:hAnsi="仿宋" w:cs="黑体"/>
          <w:bCs/>
          <w:sz w:val="36"/>
          <w:szCs w:val="36"/>
        </w:rPr>
      </w:pPr>
      <w:r w:rsidRPr="00C03D72">
        <w:rPr>
          <w:rFonts w:ascii="仿宋" w:eastAsia="仿宋" w:hAnsi="仿宋" w:cs="Times New Roman" w:hint="eastAsia"/>
          <w:b/>
          <w:color w:val="000000"/>
          <w:kern w:val="0"/>
          <w:sz w:val="36"/>
          <w:szCs w:val="36"/>
          <w:shd w:val="clear" w:color="auto" w:fill="FFFFFF"/>
        </w:rPr>
        <w:t xml:space="preserve">        </w:t>
      </w:r>
      <w:r w:rsidR="003E3576">
        <w:rPr>
          <w:rFonts w:ascii="仿宋" w:eastAsia="仿宋" w:hAnsi="仿宋" w:cs="Times New Roman" w:hint="eastAsia"/>
          <w:b/>
          <w:color w:val="000000"/>
          <w:kern w:val="0"/>
          <w:sz w:val="36"/>
          <w:szCs w:val="36"/>
          <w:shd w:val="clear" w:color="auto" w:fill="FFFFFF"/>
        </w:rPr>
        <w:t xml:space="preserve">  </w:t>
      </w:r>
      <w:r w:rsidR="006B3952">
        <w:rPr>
          <w:rFonts w:ascii="仿宋" w:eastAsia="仿宋" w:hAnsi="仿宋" w:cs="黑体" w:hint="eastAsia"/>
          <w:b/>
          <w:bCs/>
          <w:sz w:val="36"/>
          <w:szCs w:val="36"/>
        </w:rPr>
        <w:t>加速器位置验证系统</w:t>
      </w:r>
      <w:r w:rsidRPr="00C03D72">
        <w:rPr>
          <w:rFonts w:ascii="仿宋" w:eastAsia="仿宋" w:hAnsi="仿宋" w:cs="黑体" w:hint="eastAsia"/>
          <w:b/>
          <w:bCs/>
          <w:sz w:val="36"/>
          <w:szCs w:val="36"/>
        </w:rPr>
        <w:t>参数要求</w:t>
      </w:r>
    </w:p>
    <w:tbl>
      <w:tblPr>
        <w:tblW w:w="9415" w:type="dxa"/>
        <w:jc w:val="center"/>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8009"/>
      </w:tblGrid>
      <w:tr w:rsidR="008E1C73" w:rsidRPr="008E1C73" w:rsidTr="00943496">
        <w:trPr>
          <w:jc w:val="center"/>
        </w:trPr>
        <w:tc>
          <w:tcPr>
            <w:tcW w:w="1406" w:type="dxa"/>
            <w:vAlign w:val="center"/>
          </w:tcPr>
          <w:p w:rsidR="008E1C73" w:rsidRPr="008E1C73" w:rsidRDefault="008E1C73" w:rsidP="00943496">
            <w:pPr>
              <w:spacing w:line="360" w:lineRule="auto"/>
              <w:jc w:val="center"/>
              <w:rPr>
                <w:rFonts w:ascii="仿宋" w:eastAsia="仿宋" w:hAnsi="仿宋"/>
                <w:b/>
                <w:sz w:val="28"/>
                <w:szCs w:val="28"/>
              </w:rPr>
            </w:pPr>
            <w:r w:rsidRPr="008E1C73">
              <w:rPr>
                <w:rFonts w:ascii="仿宋" w:eastAsia="仿宋" w:hAnsi="仿宋" w:hint="eastAsia"/>
                <w:b/>
                <w:sz w:val="28"/>
                <w:szCs w:val="28"/>
              </w:rPr>
              <w:t>1</w:t>
            </w:r>
          </w:p>
        </w:tc>
        <w:tc>
          <w:tcPr>
            <w:tcW w:w="8009" w:type="dxa"/>
            <w:vAlign w:val="center"/>
          </w:tcPr>
          <w:p w:rsidR="008E1C73" w:rsidRPr="008E1C73" w:rsidRDefault="008E1C73" w:rsidP="00943496">
            <w:pPr>
              <w:spacing w:line="360" w:lineRule="auto"/>
              <w:jc w:val="left"/>
              <w:rPr>
                <w:rFonts w:ascii="仿宋" w:eastAsia="仿宋" w:hAnsi="仿宋"/>
                <w:b/>
                <w:sz w:val="28"/>
                <w:szCs w:val="28"/>
              </w:rPr>
            </w:pPr>
            <w:r w:rsidRPr="008E1C73">
              <w:rPr>
                <w:rFonts w:ascii="仿宋" w:eastAsia="仿宋" w:hAnsi="仿宋" w:hint="eastAsia"/>
                <w:b/>
                <w:sz w:val="28"/>
                <w:szCs w:val="28"/>
              </w:rPr>
              <w:t>加速器位置验证系统技术参数</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1.1</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成像方式: 采用“非晶态硅”的平板型数字化成像探测器。</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1.2</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运动方式: 由马达驱动，支持平板探测器一键伸出、一键收回功能。</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1.3</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操作方式: 可在控制室操作，将平板探测器收回至安全位置，无需进入治疗室。</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1.4</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射线能量响应范围：30KV-15MV。</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1.5</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成像探测器的图像感应面积: ≥41×41cm。</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1.6</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探测器像素矩阵: ≥2048×2048。</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1.7</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探测器像素尺寸：200um。</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1.8</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图像非线性：小于5%</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2</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机架支撑结构</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lastRenderedPageBreak/>
              <w:t>2.1</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源到探测器的距离1500mm，机架角度在0、90、180、270时，探测器中心和X辐射束轴之间的偏移差</w:t>
            </w:r>
            <w:r w:rsidRPr="008E1C73">
              <w:rPr>
                <w:rFonts w:ascii="仿宋" w:eastAsia="仿宋" w:hAnsi="仿宋" w:hint="eastAsia"/>
                <w:bCs/>
                <w:sz w:val="28"/>
                <w:szCs w:val="28"/>
              </w:rPr>
              <w:t>≤±2mm</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3</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成像性能</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3.1</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探测器最小帧时间</w:t>
            </w:r>
            <w:r w:rsidRPr="008E1C73">
              <w:rPr>
                <w:rFonts w:ascii="仿宋" w:eastAsia="仿宋" w:hAnsi="仿宋" w:hint="eastAsia"/>
                <w:bCs/>
                <w:sz w:val="28"/>
                <w:szCs w:val="28"/>
              </w:rPr>
              <w:t>≤</w:t>
            </w:r>
            <w:r w:rsidRPr="008E1C73">
              <w:rPr>
                <w:rFonts w:ascii="仿宋" w:eastAsia="仿宋" w:hAnsi="仿宋" w:hint="eastAsia"/>
                <w:color w:val="000000"/>
                <w:sz w:val="28"/>
                <w:szCs w:val="28"/>
              </w:rPr>
              <w:t>0.25s</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3.2</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最大帧频≥4帧/s</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3.3</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成像装置信噪比≥5000%</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3.4</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成像装置非线性最大偏差</w:t>
            </w:r>
            <w:r w:rsidRPr="008E1C73">
              <w:rPr>
                <w:rFonts w:ascii="仿宋" w:eastAsia="仿宋" w:hAnsi="仿宋" w:hint="eastAsia"/>
                <w:bCs/>
                <w:sz w:val="28"/>
                <w:szCs w:val="28"/>
              </w:rPr>
              <w:t>≤5%</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3.5</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成像装置空间分辨率≥0.6lp/mm</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3.6</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图像畸变</w:t>
            </w:r>
            <w:r w:rsidRPr="008E1C73">
              <w:rPr>
                <w:rFonts w:ascii="仿宋" w:eastAsia="仿宋" w:hAnsi="仿宋" w:hint="eastAsia"/>
                <w:bCs/>
                <w:sz w:val="28"/>
                <w:szCs w:val="28"/>
              </w:rPr>
              <w:t>≤5%</w:t>
            </w:r>
          </w:p>
        </w:tc>
      </w:tr>
      <w:tr w:rsidR="008E1C73" w:rsidRPr="008E1C73" w:rsidTr="0094349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jc w:val="center"/>
              <w:rPr>
                <w:rFonts w:ascii="仿宋" w:eastAsia="仿宋" w:hAnsi="仿宋"/>
                <w:sz w:val="28"/>
                <w:szCs w:val="28"/>
              </w:rPr>
            </w:pPr>
            <w:r w:rsidRPr="008E1C73">
              <w:rPr>
                <w:rFonts w:ascii="仿宋" w:eastAsia="仿宋" w:hAnsi="仿宋" w:hint="eastAsia"/>
                <w:sz w:val="28"/>
                <w:szCs w:val="28"/>
              </w:rPr>
              <w:t>3.7</w:t>
            </w:r>
          </w:p>
        </w:tc>
        <w:tc>
          <w:tcPr>
            <w:tcW w:w="8009" w:type="dxa"/>
            <w:tcBorders>
              <w:top w:val="single" w:sz="4" w:space="0" w:color="auto"/>
              <w:left w:val="single" w:sz="4" w:space="0" w:color="auto"/>
              <w:bottom w:val="single" w:sz="4" w:space="0" w:color="auto"/>
              <w:right w:val="single" w:sz="4" w:space="0" w:color="auto"/>
            </w:tcBorders>
            <w:vAlign w:val="center"/>
          </w:tcPr>
          <w:p w:rsidR="008E1C73" w:rsidRPr="008E1C73" w:rsidRDefault="008E1C73" w:rsidP="00943496">
            <w:pPr>
              <w:pStyle w:val="NewNewNewNewNewNew"/>
              <w:spacing w:line="300" w:lineRule="exact"/>
              <w:rPr>
                <w:rFonts w:ascii="仿宋" w:eastAsia="仿宋" w:hAnsi="仿宋"/>
                <w:color w:val="000000"/>
                <w:sz w:val="28"/>
                <w:szCs w:val="28"/>
              </w:rPr>
            </w:pPr>
            <w:r w:rsidRPr="008E1C73">
              <w:rPr>
                <w:rFonts w:ascii="仿宋" w:eastAsia="仿宋" w:hAnsi="仿宋" w:hint="eastAsia"/>
                <w:color w:val="000000"/>
                <w:sz w:val="28"/>
                <w:szCs w:val="28"/>
              </w:rPr>
              <w:t>配准精度</w:t>
            </w:r>
            <w:r w:rsidRPr="008E1C73">
              <w:rPr>
                <w:rFonts w:ascii="仿宋" w:eastAsia="仿宋" w:hAnsi="仿宋" w:hint="eastAsia"/>
                <w:bCs/>
                <w:sz w:val="28"/>
                <w:szCs w:val="28"/>
              </w:rPr>
              <w:t>≤1mm</w:t>
            </w:r>
          </w:p>
        </w:tc>
      </w:tr>
    </w:tbl>
    <w:p w:rsidR="007A71B6" w:rsidRPr="007A71B6" w:rsidRDefault="001A23FF" w:rsidP="008E1C73">
      <w:pPr>
        <w:ind w:firstLineChars="50" w:firstLine="15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00640DDE">
        <w:rPr>
          <w:rFonts w:ascii="仿宋" w:eastAsia="仿宋" w:hAnsi="仿宋" w:cs="仿宋" w:hint="eastAsia"/>
          <w:color w:val="000000"/>
          <w:sz w:val="30"/>
          <w:szCs w:val="30"/>
          <w:shd w:val="clear" w:color="auto" w:fill="FFFFFF"/>
        </w:rPr>
        <w:t>（</w:t>
      </w:r>
      <w:r w:rsidR="008E1C73">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203D7E" w:rsidRDefault="00203D7E" w:rsidP="00CD202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E1C73" w:rsidRPr="00F44236" w:rsidTr="00943496">
        <w:trPr>
          <w:trHeight w:val="900"/>
          <w:jc w:val="center"/>
        </w:trPr>
        <w:tc>
          <w:tcPr>
            <w:tcW w:w="1762" w:type="dxa"/>
            <w:vAlign w:val="center"/>
          </w:tcPr>
          <w:p w:rsidR="008E1C73" w:rsidRPr="00F44236" w:rsidRDefault="008E1C73" w:rsidP="00943496">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8E1C73" w:rsidRPr="00F44236" w:rsidRDefault="008E1C73" w:rsidP="00943496">
            <w:pPr>
              <w:spacing w:line="500" w:lineRule="exact"/>
              <w:jc w:val="center"/>
              <w:rPr>
                <w:rFonts w:ascii="仿宋" w:eastAsia="仿宋" w:hAnsi="仿宋"/>
                <w:sz w:val="28"/>
                <w:szCs w:val="24"/>
              </w:rPr>
            </w:pPr>
            <w:r w:rsidRPr="00F44236">
              <w:rPr>
                <w:rFonts w:ascii="仿宋" w:eastAsia="仿宋" w:hAnsi="仿宋" w:hint="eastAsia"/>
                <w:sz w:val="28"/>
                <w:szCs w:val="24"/>
              </w:rPr>
              <w:t>(总分100</w:t>
            </w:r>
            <w:r w:rsidRPr="00F44236">
              <w:rPr>
                <w:rFonts w:ascii="仿宋" w:eastAsia="仿宋" w:hAnsi="仿宋" w:hint="eastAsia"/>
                <w:sz w:val="28"/>
                <w:szCs w:val="24"/>
              </w:rPr>
              <w:lastRenderedPageBreak/>
              <w:t>分)</w:t>
            </w:r>
          </w:p>
        </w:tc>
        <w:tc>
          <w:tcPr>
            <w:tcW w:w="7204" w:type="dxa"/>
            <w:gridSpan w:val="2"/>
            <w:vAlign w:val="center"/>
          </w:tcPr>
          <w:p w:rsidR="008E1C73" w:rsidRPr="00F44236" w:rsidRDefault="008E1C73" w:rsidP="00943496">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lastRenderedPageBreak/>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8E1C73" w:rsidRPr="00F44236" w:rsidRDefault="008E1C73" w:rsidP="00943496">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8E1C73" w:rsidRPr="00F44236" w:rsidRDefault="008E1C73" w:rsidP="00943496">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lastRenderedPageBreak/>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8E1C73" w:rsidRPr="00F44236" w:rsidTr="00943496">
        <w:trPr>
          <w:trHeight w:val="567"/>
          <w:jc w:val="center"/>
        </w:trPr>
        <w:tc>
          <w:tcPr>
            <w:tcW w:w="8966" w:type="dxa"/>
            <w:gridSpan w:val="3"/>
            <w:tcBorders>
              <w:bottom w:val="single" w:sz="4" w:space="0" w:color="auto"/>
            </w:tcBorders>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lastRenderedPageBreak/>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8E1C73" w:rsidRPr="00F44236" w:rsidTr="00943496">
        <w:trPr>
          <w:trHeight w:val="567"/>
          <w:jc w:val="center"/>
        </w:trPr>
        <w:tc>
          <w:tcPr>
            <w:tcW w:w="1762" w:type="dxa"/>
            <w:tcBorders>
              <w:top w:val="single" w:sz="4" w:space="0" w:color="auto"/>
            </w:tcBorders>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t>分值</w:t>
            </w:r>
          </w:p>
        </w:tc>
      </w:tr>
      <w:tr w:rsidR="008E1C73" w:rsidRPr="00F44236" w:rsidTr="00943496">
        <w:trPr>
          <w:trHeight w:val="1519"/>
          <w:jc w:val="center"/>
        </w:trPr>
        <w:tc>
          <w:tcPr>
            <w:tcW w:w="1762" w:type="dxa"/>
            <w:tcBorders>
              <w:top w:val="single" w:sz="4" w:space="0" w:color="auto"/>
            </w:tcBorders>
            <w:vAlign w:val="center"/>
          </w:tcPr>
          <w:p w:rsidR="008E1C73" w:rsidRPr="00F44236" w:rsidRDefault="008E1C73" w:rsidP="00943496">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8E1C73" w:rsidRPr="00F44236" w:rsidRDefault="008E1C73" w:rsidP="00943496">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8E1C73" w:rsidRPr="00F44236" w:rsidRDefault="008E1C73" w:rsidP="00943496">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8E1C73" w:rsidRPr="00F44236" w:rsidRDefault="008E1C73" w:rsidP="00943496">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8E1C73" w:rsidRPr="00F44236" w:rsidRDefault="008E1C73" w:rsidP="00943496">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8E1C73" w:rsidRPr="00F44236" w:rsidTr="00943496">
        <w:trPr>
          <w:trHeight w:val="567"/>
          <w:jc w:val="center"/>
        </w:trPr>
        <w:tc>
          <w:tcPr>
            <w:tcW w:w="8966" w:type="dxa"/>
            <w:gridSpan w:val="3"/>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8E1C73" w:rsidRPr="00F44236" w:rsidTr="00943496">
        <w:trPr>
          <w:trHeight w:val="567"/>
          <w:jc w:val="center"/>
        </w:trPr>
        <w:tc>
          <w:tcPr>
            <w:tcW w:w="1762" w:type="dxa"/>
            <w:tcBorders>
              <w:bottom w:val="single" w:sz="4" w:space="0" w:color="auto"/>
            </w:tcBorders>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t>分值</w:t>
            </w:r>
          </w:p>
        </w:tc>
      </w:tr>
      <w:tr w:rsidR="008E1C73" w:rsidRPr="00F44236" w:rsidTr="00943496">
        <w:trPr>
          <w:trHeight w:val="567"/>
          <w:jc w:val="center"/>
        </w:trPr>
        <w:tc>
          <w:tcPr>
            <w:tcW w:w="1762" w:type="dxa"/>
            <w:vAlign w:val="center"/>
          </w:tcPr>
          <w:p w:rsidR="008E1C73" w:rsidRPr="00F44236" w:rsidRDefault="008E1C73" w:rsidP="00943496">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8E1C73" w:rsidRPr="00F44236" w:rsidRDefault="008E1C73" w:rsidP="00943496">
            <w:pPr>
              <w:spacing w:line="360" w:lineRule="exact"/>
              <w:jc w:val="center"/>
              <w:rPr>
                <w:rFonts w:ascii="仿宋" w:eastAsia="仿宋" w:hAnsi="仿宋"/>
                <w:sz w:val="28"/>
                <w:szCs w:val="24"/>
              </w:rPr>
            </w:pPr>
          </w:p>
        </w:tc>
        <w:tc>
          <w:tcPr>
            <w:tcW w:w="6237" w:type="dxa"/>
            <w:vAlign w:val="center"/>
          </w:tcPr>
          <w:p w:rsidR="008E1C73" w:rsidRPr="00F44236" w:rsidRDefault="008E1C73" w:rsidP="00943496">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8E1C73" w:rsidRPr="00F44236" w:rsidRDefault="008E1C73" w:rsidP="00943496">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8E1C73" w:rsidRPr="00F44236" w:rsidRDefault="008E1C73" w:rsidP="00943496">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8E1C73" w:rsidRPr="00F44236" w:rsidRDefault="008E1C73" w:rsidP="00943496">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8E1C73" w:rsidRPr="00F44236" w:rsidTr="00943496">
        <w:trPr>
          <w:trHeight w:val="567"/>
          <w:jc w:val="center"/>
        </w:trPr>
        <w:tc>
          <w:tcPr>
            <w:tcW w:w="1762" w:type="dxa"/>
            <w:vAlign w:val="center"/>
          </w:tcPr>
          <w:p w:rsidR="008E1C73" w:rsidRPr="00F44236" w:rsidRDefault="008E1C73" w:rsidP="00943496">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8E1C73" w:rsidRPr="00F44236" w:rsidRDefault="008E1C73" w:rsidP="008E1C73">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w:t>
            </w:r>
            <w:r>
              <w:rPr>
                <w:rFonts w:ascii="仿宋" w:eastAsia="仿宋" w:hAnsi="仿宋" w:hint="eastAsia"/>
                <w:bCs/>
                <w:sz w:val="28"/>
                <w:szCs w:val="24"/>
              </w:rPr>
              <w:t>180</w:t>
            </w:r>
            <w:r w:rsidRPr="00F44236">
              <w:rPr>
                <w:rFonts w:ascii="仿宋" w:eastAsia="仿宋" w:hAnsi="仿宋" w:hint="eastAsia"/>
                <w:bCs/>
                <w:sz w:val="28"/>
                <w:szCs w:val="24"/>
              </w:rPr>
              <w:t>万元以上（含</w:t>
            </w:r>
            <w:r>
              <w:rPr>
                <w:rFonts w:ascii="仿宋" w:eastAsia="仿宋" w:hAnsi="仿宋" w:hint="eastAsia"/>
                <w:bCs/>
                <w:sz w:val="28"/>
                <w:szCs w:val="24"/>
              </w:rPr>
              <w:t>180</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8E1C73" w:rsidRPr="00F44236" w:rsidRDefault="008E1C73" w:rsidP="00943496">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8E1C73" w:rsidRPr="00F44236" w:rsidTr="00943496">
        <w:trPr>
          <w:trHeight w:val="567"/>
          <w:jc w:val="center"/>
        </w:trPr>
        <w:tc>
          <w:tcPr>
            <w:tcW w:w="1762" w:type="dxa"/>
            <w:vAlign w:val="center"/>
          </w:tcPr>
          <w:p w:rsidR="008E1C73" w:rsidRPr="00F44236" w:rsidRDefault="008E1C73" w:rsidP="00943496">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8E1C73" w:rsidRPr="00F44236" w:rsidRDefault="008E1C73" w:rsidP="00943496">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8E1C73" w:rsidRPr="00F44236" w:rsidRDefault="008E1C73" w:rsidP="00943496">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8E1C73" w:rsidRPr="00F44236" w:rsidTr="00943496">
        <w:trPr>
          <w:trHeight w:val="567"/>
          <w:jc w:val="center"/>
        </w:trPr>
        <w:tc>
          <w:tcPr>
            <w:tcW w:w="1762" w:type="dxa"/>
            <w:vAlign w:val="center"/>
          </w:tcPr>
          <w:p w:rsidR="008E1C73" w:rsidRPr="00F44236" w:rsidRDefault="008E1C73" w:rsidP="00943496">
            <w:pPr>
              <w:spacing w:line="400" w:lineRule="exact"/>
              <w:jc w:val="center"/>
              <w:rPr>
                <w:rFonts w:ascii="仿宋" w:eastAsia="仿宋" w:hAnsi="仿宋"/>
                <w:sz w:val="28"/>
                <w:szCs w:val="24"/>
              </w:rPr>
            </w:pPr>
            <w:r w:rsidRPr="00F44236">
              <w:rPr>
                <w:rFonts w:ascii="仿宋" w:eastAsia="仿宋" w:hAnsi="仿宋" w:hint="eastAsia"/>
                <w:sz w:val="28"/>
                <w:szCs w:val="24"/>
              </w:rPr>
              <w:lastRenderedPageBreak/>
              <w:t>售后服务及培训</w:t>
            </w:r>
          </w:p>
        </w:tc>
        <w:tc>
          <w:tcPr>
            <w:tcW w:w="6237" w:type="dxa"/>
            <w:vAlign w:val="center"/>
          </w:tcPr>
          <w:p w:rsidR="008E1C73" w:rsidRPr="00F44236" w:rsidRDefault="008E1C73" w:rsidP="00943496">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8E1C73" w:rsidRPr="004A4700" w:rsidRDefault="008E1C73" w:rsidP="00943496">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8E1C73" w:rsidRPr="00F44236" w:rsidRDefault="008E1C73" w:rsidP="00943496">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8E1C73" w:rsidRPr="00F44236" w:rsidRDefault="008E1C73" w:rsidP="00943496">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8E1C73" w:rsidRPr="00F44236" w:rsidTr="00943496">
        <w:trPr>
          <w:trHeight w:val="599"/>
          <w:jc w:val="center"/>
        </w:trPr>
        <w:tc>
          <w:tcPr>
            <w:tcW w:w="8966" w:type="dxa"/>
            <w:gridSpan w:val="3"/>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8E1C73" w:rsidRPr="00F44236" w:rsidTr="00943496">
        <w:trPr>
          <w:trHeight w:val="567"/>
          <w:jc w:val="center"/>
        </w:trPr>
        <w:tc>
          <w:tcPr>
            <w:tcW w:w="1762" w:type="dxa"/>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8E1C73" w:rsidRPr="00F44236" w:rsidRDefault="008E1C73" w:rsidP="00943496">
            <w:pPr>
              <w:jc w:val="center"/>
              <w:rPr>
                <w:rFonts w:ascii="仿宋" w:eastAsia="仿宋" w:hAnsi="仿宋"/>
                <w:b/>
                <w:sz w:val="28"/>
                <w:szCs w:val="24"/>
              </w:rPr>
            </w:pPr>
            <w:r w:rsidRPr="00F44236">
              <w:rPr>
                <w:rFonts w:ascii="仿宋" w:eastAsia="仿宋" w:hAnsi="仿宋" w:hint="eastAsia"/>
                <w:b/>
                <w:sz w:val="28"/>
                <w:szCs w:val="24"/>
              </w:rPr>
              <w:t>分值</w:t>
            </w:r>
          </w:p>
        </w:tc>
      </w:tr>
      <w:tr w:rsidR="008E1C73" w:rsidRPr="00F44236" w:rsidTr="00943496">
        <w:trPr>
          <w:trHeight w:val="567"/>
          <w:jc w:val="center"/>
        </w:trPr>
        <w:tc>
          <w:tcPr>
            <w:tcW w:w="1762" w:type="dxa"/>
            <w:vAlign w:val="center"/>
          </w:tcPr>
          <w:p w:rsidR="008E1C73" w:rsidRPr="00F44236" w:rsidRDefault="008E1C73" w:rsidP="00943496">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8E1C73" w:rsidRPr="00F44236" w:rsidRDefault="008E1C73" w:rsidP="00943496">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8E1C73" w:rsidRPr="00F44236" w:rsidRDefault="008E1C73" w:rsidP="00943496">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8E1C73" w:rsidRPr="00F44236" w:rsidTr="00943496">
        <w:trPr>
          <w:trHeight w:val="567"/>
          <w:jc w:val="center"/>
        </w:trPr>
        <w:tc>
          <w:tcPr>
            <w:tcW w:w="1762" w:type="dxa"/>
            <w:vAlign w:val="center"/>
          </w:tcPr>
          <w:p w:rsidR="008E1C73" w:rsidRPr="00F44236" w:rsidRDefault="008E1C73" w:rsidP="00943496">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8E1C73" w:rsidRPr="00F44236" w:rsidRDefault="008E1C73" w:rsidP="00943496">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8E1C73" w:rsidRPr="00F44236" w:rsidRDefault="008E1C73" w:rsidP="00943496">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1E784D">
        <w:rPr>
          <w:rFonts w:ascii="仿宋" w:eastAsia="仿宋" w:hAnsi="仿宋" w:cs="宋体" w:hint="eastAsia"/>
          <w:bCs/>
          <w:sz w:val="28"/>
          <w:szCs w:val="28"/>
          <w:lang w:val="zh-CN"/>
        </w:rPr>
        <w:t>安装调试合格后付90%，</w:t>
      </w:r>
      <w:r w:rsidR="007E60B3">
        <w:rPr>
          <w:rFonts w:ascii="仿宋" w:eastAsia="仿宋" w:hAnsi="仿宋" w:cs="宋体" w:hint="eastAsia"/>
          <w:bCs/>
          <w:sz w:val="28"/>
          <w:szCs w:val="28"/>
          <w:lang w:val="zh-CN"/>
        </w:rPr>
        <w:t>一年后付清尾款</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lastRenderedPageBreak/>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7E60B3">
        <w:rPr>
          <w:rFonts w:ascii="仿宋" w:eastAsia="仿宋" w:hAnsi="仿宋" w:cs="仿宋" w:hint="eastAsia"/>
          <w:color w:val="000000"/>
          <w:kern w:val="0"/>
          <w:sz w:val="30"/>
          <w:szCs w:val="30"/>
          <w:shd w:val="clear" w:color="auto" w:fill="FFFFFF"/>
        </w:rPr>
        <w:t>刘书林</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1E784D">
        <w:rPr>
          <w:rFonts w:ascii="仿宋" w:eastAsia="仿宋" w:hAnsi="仿宋" w:cs="仿宋" w:hint="eastAsia"/>
          <w:color w:val="000000"/>
          <w:kern w:val="0"/>
          <w:sz w:val="30"/>
          <w:szCs w:val="30"/>
          <w:shd w:val="clear" w:color="auto" w:fill="FFFFFF"/>
        </w:rPr>
        <w:t>0374-</w:t>
      </w:r>
      <w:r w:rsidR="007E60B3">
        <w:rPr>
          <w:rFonts w:ascii="仿宋" w:eastAsia="仿宋" w:hAnsi="仿宋" w:cs="仿宋" w:hint="eastAsia"/>
          <w:color w:val="000000"/>
          <w:kern w:val="0"/>
          <w:sz w:val="30"/>
          <w:szCs w:val="30"/>
          <w:shd w:val="clear" w:color="auto" w:fill="FFFFFF"/>
        </w:rPr>
        <w:t>2729981</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1A23FF">
        <w:rPr>
          <w:rFonts w:ascii="仿宋" w:eastAsia="仿宋" w:hAnsi="仿宋" w:cs="仿宋_GB2312" w:hint="eastAsia"/>
          <w:color w:val="000000"/>
          <w:sz w:val="30"/>
          <w:szCs w:val="30"/>
        </w:rPr>
        <w:t>长葛市</w:t>
      </w:r>
      <w:r w:rsidR="001E784D">
        <w:rPr>
          <w:rFonts w:ascii="仿宋" w:eastAsia="仿宋" w:hAnsi="仿宋" w:cs="仿宋_GB2312" w:hint="eastAsia"/>
          <w:color w:val="000000"/>
          <w:sz w:val="30"/>
          <w:szCs w:val="30"/>
        </w:rPr>
        <w:t>长社路52号</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1A23FF">
        <w:rPr>
          <w:rFonts w:ascii="仿宋" w:eastAsia="仿宋" w:hAnsi="仿宋" w:cs="仿宋" w:hint="eastAsia"/>
          <w:color w:val="000000"/>
          <w:kern w:val="0"/>
          <w:sz w:val="30"/>
          <w:szCs w:val="30"/>
          <w:shd w:val="clear" w:color="auto" w:fill="FFFFFF"/>
        </w:rPr>
        <w:t>长葛市</w:t>
      </w:r>
      <w:r w:rsidR="001E784D">
        <w:rPr>
          <w:rFonts w:ascii="仿宋" w:eastAsia="仿宋" w:hAnsi="仿宋" w:cs="仿宋" w:hint="eastAsia"/>
          <w:color w:val="000000"/>
          <w:kern w:val="0"/>
          <w:sz w:val="30"/>
          <w:szCs w:val="30"/>
          <w:shd w:val="clear" w:color="auto" w:fill="FFFFFF"/>
        </w:rPr>
        <w:t>人民医院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58202D">
        <w:rPr>
          <w:rFonts w:ascii="仿宋" w:eastAsia="仿宋" w:hAnsi="仿宋" w:cs="宋体" w:hint="eastAsia"/>
          <w:color w:val="000000"/>
          <w:kern w:val="0"/>
          <w:sz w:val="30"/>
          <w:szCs w:val="30"/>
          <w:shd w:val="clear" w:color="auto" w:fill="FFFFFF"/>
        </w:rPr>
        <w:t>7</w:t>
      </w:r>
      <w:r w:rsidRPr="00BD065C">
        <w:rPr>
          <w:rFonts w:ascii="仿宋" w:eastAsia="仿宋" w:hAnsi="仿宋" w:cs="宋体" w:hint="eastAsia"/>
          <w:color w:val="000000"/>
          <w:kern w:val="0"/>
          <w:sz w:val="30"/>
          <w:szCs w:val="30"/>
          <w:shd w:val="clear" w:color="auto" w:fill="FFFFFF"/>
        </w:rPr>
        <w:t>月</w:t>
      </w:r>
      <w:r w:rsidR="0058202D">
        <w:rPr>
          <w:rFonts w:ascii="仿宋" w:eastAsia="仿宋" w:hAnsi="仿宋" w:cs="宋体" w:hint="eastAsia"/>
          <w:color w:val="000000"/>
          <w:kern w:val="0"/>
          <w:sz w:val="30"/>
          <w:szCs w:val="30"/>
          <w:shd w:val="clear" w:color="auto" w:fill="FFFFFF"/>
        </w:rPr>
        <w:t>11</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E72" w:rsidRDefault="003F3E72" w:rsidP="00253591">
      <w:r>
        <w:separator/>
      </w:r>
    </w:p>
  </w:endnote>
  <w:endnote w:type="continuationSeparator" w:id="0">
    <w:p w:rsidR="003F3E72" w:rsidRDefault="003F3E72"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E72" w:rsidRDefault="003F3E72" w:rsidP="00253591">
      <w:r>
        <w:separator/>
      </w:r>
    </w:p>
  </w:footnote>
  <w:footnote w:type="continuationSeparator" w:id="0">
    <w:p w:rsidR="003F3E72" w:rsidRDefault="003F3E72"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5431D"/>
    <w:rsid w:val="000708CB"/>
    <w:rsid w:val="0009385B"/>
    <w:rsid w:val="00174554"/>
    <w:rsid w:val="001A0E05"/>
    <w:rsid w:val="001A23FF"/>
    <w:rsid w:val="001A4D77"/>
    <w:rsid w:val="001E784D"/>
    <w:rsid w:val="001F1D73"/>
    <w:rsid w:val="00203D7E"/>
    <w:rsid w:val="00253591"/>
    <w:rsid w:val="002A53B2"/>
    <w:rsid w:val="00385BF1"/>
    <w:rsid w:val="00395FA1"/>
    <w:rsid w:val="003C515C"/>
    <w:rsid w:val="003E3576"/>
    <w:rsid w:val="003F3E72"/>
    <w:rsid w:val="0055294B"/>
    <w:rsid w:val="00576222"/>
    <w:rsid w:val="0058202D"/>
    <w:rsid w:val="005D42D5"/>
    <w:rsid w:val="00640DDE"/>
    <w:rsid w:val="006B3952"/>
    <w:rsid w:val="00741A8D"/>
    <w:rsid w:val="007A38C0"/>
    <w:rsid w:val="007A71B6"/>
    <w:rsid w:val="007E60B3"/>
    <w:rsid w:val="007E7426"/>
    <w:rsid w:val="008B3866"/>
    <w:rsid w:val="008C4C58"/>
    <w:rsid w:val="008E1C73"/>
    <w:rsid w:val="008F18DB"/>
    <w:rsid w:val="00906F13"/>
    <w:rsid w:val="00A54088"/>
    <w:rsid w:val="00AF1084"/>
    <w:rsid w:val="00BB31B9"/>
    <w:rsid w:val="00BD065C"/>
    <w:rsid w:val="00C03D72"/>
    <w:rsid w:val="00C607E0"/>
    <w:rsid w:val="00CA270A"/>
    <w:rsid w:val="00CA2BC9"/>
    <w:rsid w:val="00CD2027"/>
    <w:rsid w:val="00D725B7"/>
    <w:rsid w:val="00E21FA1"/>
    <w:rsid w:val="00E2584E"/>
    <w:rsid w:val="00E57476"/>
    <w:rsid w:val="00EA4C75"/>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NewNewNewNewNewNew">
    <w:name w:val="正文 New New New New New New"/>
    <w:rsid w:val="008E1C73"/>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867B-0CE9-4D23-B6EC-018612DB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395</Words>
  <Characters>2255</Characters>
  <Application>Microsoft Office Word</Application>
  <DocSecurity>0</DocSecurity>
  <Lines>18</Lines>
  <Paragraphs>5</Paragraphs>
  <ScaleCrop>false</ScaleCrop>
  <Company>china</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20</cp:revision>
  <dcterms:created xsi:type="dcterms:W3CDTF">2018-03-26T01:31:00Z</dcterms:created>
  <dcterms:modified xsi:type="dcterms:W3CDTF">2018-07-11T05:14:00Z</dcterms:modified>
</cp:coreProperties>
</file>