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360" w:lineRule="auto"/>
        <w:jc w:val="center"/>
        <w:rPr>
          <w:rFonts w:ascii="仿宋" w:hAnsi="仿宋" w:eastAsia="仿宋" w:cs="宋体"/>
          <w:b/>
          <w:color w:val="000000"/>
          <w:sz w:val="36"/>
          <w:szCs w:val="36"/>
        </w:rPr>
      </w:pPr>
      <w:r>
        <w:rPr>
          <w:rFonts w:hint="eastAsia" w:ascii="仿宋" w:hAnsi="仿宋" w:eastAsia="仿宋" w:cs="仿宋_GB2312"/>
          <w:b/>
          <w:color w:val="000000"/>
          <w:sz w:val="36"/>
          <w:szCs w:val="36"/>
          <w:shd w:val="clear" w:color="auto" w:fill="FFFFFF"/>
        </w:rPr>
        <w:t>许昌经济技术开发投资有限公司“许昌经济技术开发区行政服务中心金融服务”项目采购需求、评标标准等说明</w:t>
      </w:r>
    </w:p>
    <w:p>
      <w:pPr>
        <w:shd w:val="clear" w:color="auto" w:fill="FFFFFF"/>
        <w:adjustRightInd/>
        <w:snapToGrid/>
        <w:spacing w:after="0" w:line="360" w:lineRule="auto"/>
        <w:ind w:firstLine="600"/>
        <w:rPr>
          <w:rFonts w:ascii="仿宋" w:hAnsi="仿宋" w:eastAsia="仿宋" w:cs="宋体"/>
          <w:color w:val="000000"/>
          <w:sz w:val="28"/>
          <w:szCs w:val="28"/>
        </w:rPr>
      </w:pPr>
      <w:r>
        <w:rPr>
          <w:rFonts w:hint="eastAsia" w:eastAsia="仿宋" w:cs="黑体" w:asciiTheme="minorEastAsia" w:hAnsiTheme="minorEastAsia"/>
          <w:color w:val="000000"/>
          <w:sz w:val="28"/>
          <w:szCs w:val="28"/>
          <w:shd w:val="clear" w:color="auto" w:fill="FFFFFF"/>
        </w:rPr>
        <w:t> </w:t>
      </w:r>
    </w:p>
    <w:p>
      <w:pPr>
        <w:shd w:val="clear" w:color="auto" w:fill="FFFFFF"/>
        <w:adjustRightInd/>
        <w:snapToGrid/>
        <w:spacing w:after="0" w:line="360" w:lineRule="auto"/>
        <w:ind w:firstLine="600"/>
        <w:rPr>
          <w:rFonts w:ascii="仿宋" w:hAnsi="仿宋" w:eastAsia="仿宋" w:cs="宋体"/>
          <w:color w:val="000000"/>
          <w:sz w:val="28"/>
          <w:szCs w:val="28"/>
        </w:rPr>
      </w:pPr>
      <w:r>
        <w:rPr>
          <w:rFonts w:hint="eastAsia" w:ascii="仿宋" w:hAnsi="仿宋" w:eastAsia="仿宋" w:cs="黑体"/>
          <w:color w:val="000000"/>
          <w:sz w:val="28"/>
          <w:szCs w:val="28"/>
          <w:shd w:val="clear" w:color="auto" w:fill="FFFFFF"/>
        </w:rPr>
        <w:t>一、项目概况</w:t>
      </w:r>
    </w:p>
    <w:p>
      <w:pPr>
        <w:shd w:val="clear" w:color="auto" w:fill="FFFFFF"/>
        <w:adjustRightInd/>
        <w:snapToGrid/>
        <w:spacing w:after="0" w:line="360" w:lineRule="auto"/>
        <w:rPr>
          <w:rFonts w:ascii="仿宋" w:hAnsi="仿宋" w:eastAsia="仿宋" w:cs="宋体"/>
          <w:color w:val="000000"/>
          <w:sz w:val="28"/>
          <w:szCs w:val="28"/>
        </w:rPr>
      </w:pPr>
      <w:r>
        <w:rPr>
          <w:rFonts w:hint="eastAsia" w:eastAsia="仿宋" w:cs="微软雅黑" w:asciiTheme="minorEastAsia" w:hAnsiTheme="minorEastAsia"/>
          <w:color w:val="000000"/>
          <w:sz w:val="28"/>
          <w:szCs w:val="28"/>
          <w:shd w:val="clear" w:color="auto" w:fill="FFFFFF"/>
        </w:rPr>
        <w:t>  </w:t>
      </w:r>
      <w:r>
        <w:rPr>
          <w:rFonts w:hint="eastAsia" w:ascii="仿宋" w:hAnsi="仿宋" w:eastAsia="仿宋" w:cs="仿宋"/>
          <w:color w:val="000000"/>
          <w:sz w:val="28"/>
          <w:szCs w:val="28"/>
          <w:shd w:val="clear" w:color="auto" w:fill="FFFFFF"/>
        </w:rPr>
        <w:t>（一）项目名称：</w:t>
      </w:r>
      <w:r>
        <w:rPr>
          <w:rFonts w:hint="eastAsia" w:ascii="仿宋" w:hAnsi="仿宋" w:eastAsia="仿宋" w:cs="宋体"/>
          <w:sz w:val="28"/>
          <w:szCs w:val="28"/>
          <w:lang w:val="zh-CN"/>
        </w:rPr>
        <w:t>许昌经济技术开发投资有限公司“许昌经济技术开发区行政服务中心金融服务”项目</w:t>
      </w:r>
    </w:p>
    <w:p>
      <w:pPr>
        <w:shd w:val="clear" w:color="auto" w:fill="FFFFFF"/>
        <w:adjustRightInd/>
        <w:snapToGrid/>
        <w:spacing w:after="0" w:line="360" w:lineRule="auto"/>
        <w:ind w:firstLine="600"/>
        <w:rPr>
          <w:rFonts w:hint="eastAsia" w:ascii="仿宋" w:hAnsi="仿宋" w:eastAsia="仿宋" w:cs="宋体"/>
          <w:color w:val="000000"/>
          <w:sz w:val="28"/>
          <w:szCs w:val="28"/>
          <w:lang w:val="en-US" w:eastAsia="zh-CN"/>
        </w:rPr>
      </w:pPr>
      <w:r>
        <w:rPr>
          <w:rFonts w:hint="eastAsia" w:ascii="仿宋" w:hAnsi="仿宋" w:eastAsia="仿宋" w:cs="仿宋"/>
          <w:color w:val="000000"/>
          <w:sz w:val="28"/>
          <w:szCs w:val="28"/>
          <w:shd w:val="clear" w:color="auto" w:fill="FFFFFF"/>
        </w:rPr>
        <w:t>（二）采购方式：</w:t>
      </w:r>
      <w:r>
        <w:rPr>
          <w:rFonts w:hint="eastAsia" w:ascii="仿宋" w:hAnsi="仿宋" w:eastAsia="仿宋" w:cs="宋体"/>
          <w:color w:val="000000"/>
          <w:sz w:val="28"/>
          <w:szCs w:val="28"/>
          <w:shd w:val="clear" w:color="auto" w:fill="FFFFFF"/>
          <w:lang w:val="en-US" w:eastAsia="zh-CN"/>
        </w:rPr>
        <w:t>竞争性谈判</w:t>
      </w:r>
    </w:p>
    <w:p>
      <w:pPr>
        <w:shd w:val="clear" w:color="auto" w:fill="FFFFFF"/>
        <w:adjustRightInd/>
        <w:snapToGrid/>
        <w:spacing w:after="0" w:line="360" w:lineRule="auto"/>
        <w:ind w:firstLine="600"/>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rPr>
        <w:t>（三）主要内容、数量及要求：许昌经济技术开发区行政服务中心银行柜台及自助服务场地租赁</w:t>
      </w:r>
      <w:r>
        <w:rPr>
          <w:rFonts w:hint="eastAsia" w:ascii="仿宋" w:hAnsi="仿宋" w:eastAsia="仿宋" w:cs="仿宋"/>
          <w:color w:val="000000"/>
          <w:sz w:val="28"/>
          <w:szCs w:val="28"/>
          <w:shd w:val="clear" w:color="auto" w:fill="FFFFFF"/>
          <w:lang w:val="en-US" w:eastAsia="zh-CN"/>
        </w:rPr>
        <w:t>等</w:t>
      </w:r>
    </w:p>
    <w:p>
      <w:pPr>
        <w:shd w:val="clear" w:color="auto" w:fill="FFFFFF"/>
        <w:adjustRightInd/>
        <w:snapToGrid/>
        <w:spacing w:after="0" w:line="360" w:lineRule="auto"/>
        <w:ind w:firstLine="600"/>
        <w:rPr>
          <w:rFonts w:hint="eastAsia" w:cs="仿宋_GB2312" w:asciiTheme="minorEastAsia" w:hAnsiTheme="minorEastAsia" w:eastAsiaTheme="minorEastAsia"/>
          <w:color w:val="000000"/>
          <w:shd w:val="clear" w:color="auto" w:fill="FFFFFF"/>
        </w:rPr>
      </w:pPr>
      <w:r>
        <w:rPr>
          <w:rFonts w:hint="eastAsia" w:ascii="仿宋" w:hAnsi="仿宋" w:eastAsia="仿宋" w:cs="仿宋"/>
          <w:color w:val="000000"/>
          <w:sz w:val="28"/>
          <w:szCs w:val="28"/>
          <w:shd w:val="clear" w:color="auto" w:fill="FFFFFF"/>
        </w:rPr>
        <w:t>（四）预算金额：</w:t>
      </w:r>
      <w:bookmarkStart w:id="0" w:name="_Hlk516814846"/>
      <w:r>
        <w:rPr>
          <w:rFonts w:hint="eastAsia" w:ascii="仿宋" w:hAnsi="仿宋" w:eastAsia="仿宋" w:cs="宋体"/>
          <w:sz w:val="28"/>
          <w:szCs w:val="28"/>
          <w:lang w:val="zh-CN"/>
        </w:rPr>
        <w:t>30万元/年。最低限价：30万元/年。</w:t>
      </w:r>
      <w:bookmarkEnd w:id="0"/>
    </w:p>
    <w:p>
      <w:pPr>
        <w:shd w:val="clear" w:color="auto" w:fill="FFFFFF"/>
        <w:adjustRightInd/>
        <w:snapToGrid/>
        <w:spacing w:after="0" w:line="360" w:lineRule="auto"/>
        <w:ind w:firstLine="600"/>
        <w:rPr>
          <w:rFonts w:ascii="仿宋" w:hAnsi="仿宋" w:eastAsia="仿宋" w:cs="宋体"/>
          <w:color w:val="000000"/>
          <w:sz w:val="28"/>
          <w:szCs w:val="28"/>
        </w:rPr>
      </w:pPr>
      <w:r>
        <w:rPr>
          <w:rFonts w:hint="eastAsia" w:ascii="仿宋" w:hAnsi="仿宋" w:eastAsia="仿宋" w:cs="仿宋"/>
          <w:color w:val="000000"/>
          <w:sz w:val="28"/>
          <w:szCs w:val="28"/>
          <w:shd w:val="clear" w:color="auto" w:fill="FFFFFF"/>
        </w:rPr>
        <w:t>（五）</w:t>
      </w:r>
      <w:r>
        <w:rPr>
          <w:rFonts w:hint="eastAsia" w:ascii="仿宋" w:hAnsi="仿宋" w:eastAsia="仿宋" w:cs="仿宋"/>
          <w:color w:val="000000"/>
          <w:sz w:val="28"/>
          <w:szCs w:val="28"/>
          <w:shd w:val="clear" w:color="auto" w:fill="FFFFFF"/>
          <w:lang w:val="en-US" w:eastAsia="zh-CN"/>
        </w:rPr>
        <w:t>租赁</w:t>
      </w:r>
      <w:r>
        <w:rPr>
          <w:rFonts w:hint="eastAsia" w:ascii="仿宋" w:hAnsi="仿宋" w:eastAsia="仿宋" w:cs="仿宋"/>
          <w:color w:val="000000"/>
          <w:sz w:val="28"/>
          <w:szCs w:val="28"/>
          <w:shd w:val="clear" w:color="auto" w:fill="FFFFFF"/>
        </w:rPr>
        <w:t>期限：合同签订后</w:t>
      </w:r>
      <w:r>
        <w:rPr>
          <w:rFonts w:hint="eastAsia" w:ascii="仿宋" w:hAnsi="仿宋" w:eastAsia="仿宋" w:cs="仿宋"/>
          <w:color w:val="000000"/>
          <w:sz w:val="28"/>
          <w:szCs w:val="28"/>
          <w:shd w:val="clear" w:color="auto" w:fill="FFFFFF"/>
          <w:lang w:val="en-US" w:eastAsia="zh-CN"/>
        </w:rPr>
        <w:t>3</w:t>
      </w:r>
      <w:r>
        <w:rPr>
          <w:rFonts w:hint="eastAsia" w:ascii="仿宋" w:hAnsi="仿宋" w:eastAsia="仿宋" w:cs="仿宋"/>
          <w:color w:val="000000"/>
          <w:sz w:val="28"/>
          <w:szCs w:val="28"/>
          <w:shd w:val="clear" w:color="auto" w:fill="FFFFFF"/>
        </w:rPr>
        <w:t>年</w:t>
      </w:r>
    </w:p>
    <w:p>
      <w:pPr>
        <w:shd w:val="clear" w:color="auto" w:fill="FFFFFF"/>
        <w:adjustRightInd/>
        <w:snapToGrid/>
        <w:spacing w:after="0" w:line="360" w:lineRule="auto"/>
        <w:ind w:firstLine="6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（六）服务地点：许昌经济技术开发区行政服务中心（灞陵路与屯田路交叉口西南角商务园区内）</w:t>
      </w:r>
    </w:p>
    <w:p>
      <w:pPr>
        <w:shd w:val="clear" w:color="auto" w:fill="FFFFFF"/>
        <w:adjustRightInd/>
        <w:snapToGrid/>
        <w:spacing w:after="0" w:line="360" w:lineRule="auto"/>
        <w:ind w:firstLine="600"/>
        <w:rPr>
          <w:rFonts w:ascii="仿宋" w:hAnsi="仿宋" w:eastAsia="仿宋" w:cs="宋体"/>
          <w:color w:val="000000"/>
          <w:sz w:val="28"/>
          <w:szCs w:val="28"/>
        </w:rPr>
      </w:pPr>
      <w:r>
        <w:rPr>
          <w:rFonts w:hint="eastAsia" w:ascii="仿宋" w:hAnsi="仿宋" w:eastAsia="仿宋" w:cs="仿宋"/>
          <w:color w:val="000000"/>
          <w:sz w:val="28"/>
          <w:szCs w:val="28"/>
          <w:shd w:val="clear" w:color="auto" w:fill="FFFFFF"/>
        </w:rPr>
        <w:t>（七）分包：不允许</w:t>
      </w:r>
    </w:p>
    <w:p>
      <w:pPr>
        <w:shd w:val="clear" w:color="auto" w:fill="FFFFFF"/>
        <w:adjustRightInd/>
        <w:snapToGrid/>
        <w:spacing w:after="0" w:line="360" w:lineRule="auto"/>
        <w:ind w:firstLine="600"/>
        <w:rPr>
          <w:rFonts w:ascii="仿宋" w:hAnsi="仿宋" w:eastAsia="仿宋" w:cs="宋体"/>
          <w:color w:val="000000"/>
          <w:sz w:val="28"/>
          <w:szCs w:val="28"/>
        </w:rPr>
      </w:pPr>
      <w:r>
        <w:rPr>
          <w:rFonts w:hint="eastAsia" w:ascii="仿宋" w:hAnsi="仿宋" w:eastAsia="仿宋" w:cs="黑体"/>
          <w:color w:val="000000"/>
          <w:sz w:val="28"/>
          <w:szCs w:val="28"/>
          <w:shd w:val="clear" w:color="auto" w:fill="FFFFFF"/>
        </w:rPr>
        <w:t>二、投标人资格要求</w:t>
      </w:r>
    </w:p>
    <w:p>
      <w:pPr>
        <w:spacing w:after="0" w:line="360" w:lineRule="auto"/>
        <w:ind w:left="839" w:leftChars="254" w:hanging="280" w:hangingChars="100"/>
        <w:rPr>
          <w:rFonts w:hint="eastAsia" w:ascii="仿宋" w:hAnsi="仿宋" w:eastAsia="仿宋" w:cs="楷体"/>
          <w:sz w:val="28"/>
          <w:szCs w:val="28"/>
        </w:rPr>
      </w:pPr>
      <w:r>
        <w:rPr>
          <w:rFonts w:hint="eastAsia" w:ascii="仿宋" w:hAnsi="仿宋" w:eastAsia="仿宋" w:cs="楷体"/>
          <w:sz w:val="28"/>
          <w:szCs w:val="28"/>
        </w:rPr>
        <w:t>（一）符合《中华人民共和国政府采购法》第二十二条的规定。</w:t>
      </w:r>
    </w:p>
    <w:p>
      <w:pPr>
        <w:spacing w:after="0" w:line="360" w:lineRule="auto"/>
        <w:ind w:left="839" w:leftChars="254" w:hanging="280" w:hangingChars="100"/>
        <w:rPr>
          <w:rFonts w:hint="eastAsia" w:ascii="仿宋" w:hAnsi="仿宋" w:eastAsia="仿宋" w:cs="楷体"/>
          <w:sz w:val="28"/>
          <w:szCs w:val="28"/>
          <w:lang w:val="zh-CN"/>
        </w:rPr>
      </w:pPr>
      <w:r>
        <w:rPr>
          <w:rFonts w:hint="eastAsia" w:ascii="仿宋" w:hAnsi="仿宋" w:eastAsia="仿宋" w:cs="楷体"/>
          <w:sz w:val="28"/>
          <w:szCs w:val="28"/>
          <w:lang w:val="zh-CN"/>
        </w:rPr>
        <w:t>（二）本次招标不接受联合体投标。</w:t>
      </w:r>
    </w:p>
    <w:p>
      <w:pPr>
        <w:spacing w:after="0" w:line="360" w:lineRule="auto"/>
        <w:ind w:left="839" w:leftChars="254" w:hanging="280" w:hangingChars="100"/>
        <w:rPr>
          <w:rFonts w:hint="eastAsia" w:ascii="仿宋" w:hAnsi="仿宋" w:eastAsia="仿宋" w:cs="楷体"/>
          <w:sz w:val="28"/>
          <w:szCs w:val="28"/>
          <w:lang w:val="zh-CN"/>
        </w:rPr>
      </w:pPr>
      <w:r>
        <w:rPr>
          <w:rFonts w:hint="eastAsia" w:ascii="仿宋" w:hAnsi="仿宋" w:eastAsia="仿宋" w:cs="楷体"/>
          <w:sz w:val="28"/>
          <w:szCs w:val="28"/>
          <w:lang w:eastAsia="zh-CN"/>
        </w:rPr>
        <w:t>（三）</w:t>
      </w:r>
      <w:r>
        <w:rPr>
          <w:rFonts w:hint="eastAsia" w:ascii="仿宋" w:hAnsi="仿宋" w:eastAsia="仿宋" w:cs="楷体"/>
          <w:sz w:val="28"/>
          <w:szCs w:val="28"/>
        </w:rPr>
        <w:t>未被列入“信用中国”网站(www.creditchina.gov.cn)、中国政府采购网(www.ccgp.gov.cn)渠道信用记录失信被执行人、重大税收违法案件当事人名单、政府采购严重违法失信行为记录名单的投标人。</w:t>
      </w:r>
    </w:p>
    <w:p>
      <w:pPr>
        <w:tabs>
          <w:tab w:val="left" w:pos="540"/>
        </w:tabs>
        <w:spacing w:after="0" w:line="360" w:lineRule="auto"/>
        <w:ind w:firstLine="548" w:firstLineChars="196"/>
        <w:rPr>
          <w:rFonts w:ascii="仿宋" w:hAnsi="仿宋" w:eastAsia="仿宋"/>
          <w:bCs/>
          <w:sz w:val="28"/>
          <w:szCs w:val="28"/>
        </w:rPr>
      </w:pPr>
      <w:r>
        <w:rPr>
          <w:rFonts w:hint="eastAsia" w:ascii="仿宋" w:hAnsi="仿宋" w:eastAsia="仿宋"/>
          <w:bCs/>
          <w:sz w:val="28"/>
          <w:szCs w:val="28"/>
        </w:rPr>
        <w:t>三、采购需求</w:t>
      </w:r>
    </w:p>
    <w:p>
      <w:pPr>
        <w:widowControl w:val="0"/>
        <w:numPr>
          <w:ilvl w:val="0"/>
          <w:numId w:val="1"/>
        </w:numPr>
        <w:adjustRightInd/>
        <w:snapToGrid/>
        <w:spacing w:after="0" w:line="360" w:lineRule="auto"/>
        <w:jc w:val="both"/>
        <w:rPr>
          <w:rFonts w:ascii="仿宋" w:hAnsi="仿宋" w:eastAsia="仿宋"/>
          <w:sz w:val="28"/>
          <w:szCs w:val="28"/>
        </w:rPr>
      </w:pPr>
      <w:r>
        <w:rPr>
          <w:rFonts w:hint="eastAsia" w:ascii="仿宋" w:hAnsi="仿宋" w:eastAsia="仿宋" w:cs="宋体"/>
          <w:spacing w:val="6"/>
          <w:sz w:val="28"/>
          <w:szCs w:val="28"/>
        </w:rPr>
        <w:t>服务需求</w:t>
      </w:r>
    </w:p>
    <w:p>
      <w:pPr>
        <w:pStyle w:val="12"/>
        <w:numPr>
          <w:ilvl w:val="0"/>
          <w:numId w:val="2"/>
        </w:numPr>
        <w:tabs>
          <w:tab w:val="left" w:pos="993"/>
        </w:tabs>
        <w:spacing w:line="360" w:lineRule="auto"/>
        <w:ind w:firstLineChars="0"/>
        <w:rPr>
          <w:rFonts w:ascii="仿宋" w:hAnsi="仿宋" w:eastAsia="仿宋" w:cs="宋体"/>
          <w:spacing w:val="6"/>
          <w:sz w:val="28"/>
          <w:szCs w:val="28"/>
        </w:rPr>
      </w:pPr>
      <w:r>
        <w:rPr>
          <w:rFonts w:hint="eastAsia" w:ascii="仿宋" w:hAnsi="仿宋" w:eastAsia="仿宋" w:cs="宋体"/>
          <w:sz w:val="28"/>
          <w:szCs w:val="28"/>
        </w:rPr>
        <w:t>项目概况：项目位于许昌经济技术开发区行政服务中心（灞陵路与屯田路交叉口西南角商务园区内）</w:t>
      </w:r>
    </w:p>
    <w:p>
      <w:pPr>
        <w:pStyle w:val="12"/>
        <w:numPr>
          <w:ilvl w:val="0"/>
          <w:numId w:val="2"/>
        </w:numPr>
        <w:tabs>
          <w:tab w:val="left" w:pos="993"/>
        </w:tabs>
        <w:spacing w:line="360" w:lineRule="auto"/>
        <w:ind w:left="0" w:firstLine="504" w:firstLineChars="0"/>
        <w:rPr>
          <w:rFonts w:ascii="仿宋" w:hAnsi="仿宋" w:eastAsia="仿宋" w:cs="宋体"/>
          <w:spacing w:val="6"/>
          <w:sz w:val="28"/>
          <w:szCs w:val="28"/>
        </w:rPr>
      </w:pPr>
      <w:r>
        <w:rPr>
          <w:rFonts w:hint="eastAsia" w:ascii="仿宋" w:hAnsi="仿宋" w:eastAsia="仿宋" w:cs="宋体"/>
          <w:spacing w:val="6"/>
          <w:sz w:val="28"/>
          <w:szCs w:val="28"/>
        </w:rPr>
        <w:t>服务范围、标准：</w:t>
      </w:r>
    </w:p>
    <w:p>
      <w:pPr>
        <w:pStyle w:val="12"/>
        <w:shd w:val="clear" w:color="auto" w:fill="FFFFFF"/>
        <w:spacing w:line="360" w:lineRule="auto"/>
        <w:ind w:left="420" w:firstLine="146" w:firstLineChars="50"/>
        <w:rPr>
          <w:rFonts w:hint="eastAsia" w:ascii="仿宋" w:hAnsi="仿宋" w:eastAsia="仿宋" w:cs="宋体"/>
          <w:spacing w:val="6"/>
          <w:sz w:val="28"/>
          <w:szCs w:val="28"/>
        </w:rPr>
      </w:pPr>
      <w:r>
        <w:rPr>
          <w:rFonts w:hint="eastAsia" w:ascii="仿宋" w:hAnsi="仿宋" w:eastAsia="仿宋" w:cs="宋体"/>
          <w:spacing w:val="6"/>
          <w:sz w:val="28"/>
          <w:szCs w:val="28"/>
        </w:rPr>
        <w:t>采购人提供服务：</w:t>
      </w:r>
    </w:p>
    <w:p>
      <w:pPr>
        <w:pStyle w:val="12"/>
        <w:shd w:val="clear" w:color="auto" w:fill="FFFFFF"/>
        <w:spacing w:line="360" w:lineRule="auto"/>
        <w:ind w:left="420" w:firstLine="146" w:firstLineChars="50"/>
        <w:rPr>
          <w:rFonts w:hint="eastAsia" w:ascii="仿宋" w:hAnsi="仿宋" w:eastAsia="仿宋" w:cs="宋体"/>
          <w:spacing w:val="6"/>
          <w:sz w:val="28"/>
          <w:szCs w:val="28"/>
        </w:rPr>
      </w:pPr>
      <w:r>
        <w:rPr>
          <w:rFonts w:hint="eastAsia" w:ascii="仿宋" w:hAnsi="仿宋" w:eastAsia="仿宋" w:cs="宋体"/>
          <w:spacing w:val="6"/>
          <w:sz w:val="28"/>
          <w:szCs w:val="28"/>
          <w:lang w:val="en-US" w:eastAsia="zh-CN"/>
        </w:rPr>
        <w:t>2.</w:t>
      </w:r>
      <w:r>
        <w:rPr>
          <w:rFonts w:hint="eastAsia" w:ascii="仿宋" w:hAnsi="仿宋" w:eastAsia="仿宋" w:cs="宋体"/>
          <w:spacing w:val="6"/>
          <w:sz w:val="28"/>
          <w:szCs w:val="28"/>
        </w:rPr>
        <w:t>1、提供银行自助服务系统场地30平米，提供公共服务柜台1个；</w:t>
      </w:r>
    </w:p>
    <w:p>
      <w:pPr>
        <w:pStyle w:val="12"/>
        <w:shd w:val="clear" w:color="auto" w:fill="FFFFFF"/>
        <w:spacing w:line="360" w:lineRule="auto"/>
        <w:ind w:left="420" w:firstLine="146" w:firstLineChars="50"/>
        <w:rPr>
          <w:rFonts w:hint="eastAsia" w:ascii="仿宋" w:hAnsi="仿宋" w:eastAsia="仿宋" w:cs="宋体"/>
          <w:spacing w:val="6"/>
          <w:sz w:val="28"/>
          <w:szCs w:val="28"/>
        </w:rPr>
      </w:pPr>
      <w:r>
        <w:rPr>
          <w:rFonts w:hint="eastAsia" w:ascii="仿宋" w:hAnsi="仿宋" w:eastAsia="仿宋" w:cs="宋体"/>
          <w:spacing w:val="6"/>
          <w:sz w:val="28"/>
          <w:szCs w:val="28"/>
          <w:lang w:val="en-US" w:eastAsia="zh-CN"/>
        </w:rPr>
        <w:t>2.</w:t>
      </w:r>
      <w:r>
        <w:rPr>
          <w:rFonts w:hint="eastAsia" w:ascii="仿宋" w:hAnsi="仿宋" w:eastAsia="仿宋" w:cs="宋体"/>
          <w:spacing w:val="6"/>
          <w:sz w:val="28"/>
          <w:szCs w:val="28"/>
        </w:rPr>
        <w:t>2、机构改革后非税收资金开户作为推荐银行；</w:t>
      </w:r>
    </w:p>
    <w:p>
      <w:pPr>
        <w:pStyle w:val="12"/>
        <w:shd w:val="clear" w:color="auto" w:fill="FFFFFF"/>
        <w:spacing w:line="360" w:lineRule="auto"/>
        <w:ind w:left="420" w:firstLine="146" w:firstLineChars="50"/>
        <w:rPr>
          <w:rFonts w:hint="eastAsia" w:ascii="仿宋" w:hAnsi="仿宋" w:eastAsia="仿宋" w:cs="宋体"/>
          <w:spacing w:val="6"/>
          <w:sz w:val="28"/>
          <w:szCs w:val="28"/>
        </w:rPr>
      </w:pPr>
      <w:r>
        <w:rPr>
          <w:rFonts w:hint="eastAsia" w:ascii="仿宋" w:hAnsi="仿宋" w:eastAsia="仿宋" w:cs="宋体"/>
          <w:spacing w:val="6"/>
          <w:sz w:val="28"/>
          <w:szCs w:val="28"/>
          <w:lang w:val="en-US" w:eastAsia="zh-CN"/>
        </w:rPr>
        <w:t>2.</w:t>
      </w:r>
      <w:r>
        <w:rPr>
          <w:rFonts w:hint="eastAsia" w:ascii="仿宋" w:hAnsi="仿宋" w:eastAsia="仿宋" w:cs="宋体"/>
          <w:spacing w:val="6"/>
          <w:sz w:val="28"/>
          <w:szCs w:val="28"/>
        </w:rPr>
        <w:t>3、对招商引资落地的重大项目开户作为推荐银行。</w:t>
      </w:r>
    </w:p>
    <w:p>
      <w:pPr>
        <w:autoSpaceDE w:val="0"/>
        <w:autoSpaceDN w:val="0"/>
        <w:spacing w:after="0" w:line="360" w:lineRule="auto"/>
        <w:ind w:firstLine="548" w:firstLineChars="196"/>
        <w:rPr>
          <w:rFonts w:hint="eastAsia" w:ascii="仿宋" w:hAnsi="仿宋" w:eastAsia="仿宋" w:cs="仿宋"/>
          <w:b w:val="0"/>
          <w:bCs/>
          <w:color w:val="000000"/>
          <w:sz w:val="28"/>
          <w:szCs w:val="28"/>
          <w:shd w:val="clear" w:color="auto" w:fill="FFFFFF"/>
        </w:rPr>
      </w:pPr>
      <w:r>
        <w:rPr>
          <w:rFonts w:hint="eastAsia" w:ascii="仿宋" w:hAnsi="仿宋" w:eastAsia="仿宋" w:cs="仿宋"/>
          <w:b w:val="0"/>
          <w:bCs/>
          <w:color w:val="000000"/>
          <w:sz w:val="28"/>
          <w:szCs w:val="28"/>
          <w:shd w:val="clear" w:color="auto" w:fill="FFFFFF"/>
        </w:rPr>
        <w:t>中标人提供服务：</w:t>
      </w:r>
    </w:p>
    <w:p>
      <w:pPr>
        <w:autoSpaceDE w:val="0"/>
        <w:autoSpaceDN w:val="0"/>
        <w:spacing w:after="0" w:line="360" w:lineRule="auto"/>
        <w:ind w:firstLine="548" w:firstLineChars="196"/>
        <w:rPr>
          <w:rFonts w:hint="eastAsia" w:ascii="仿宋" w:hAnsi="仿宋" w:eastAsia="仿宋" w:cs="仿宋"/>
          <w:b w:val="0"/>
          <w:bCs/>
          <w:color w:val="000000"/>
          <w:sz w:val="28"/>
          <w:szCs w:val="28"/>
          <w:shd w:val="clear" w:color="auto" w:fill="FFFFFF"/>
        </w:rPr>
      </w:pPr>
      <w:r>
        <w:rPr>
          <w:rFonts w:hint="eastAsia" w:ascii="仿宋" w:hAnsi="仿宋" w:eastAsia="仿宋" w:cs="仿宋"/>
          <w:b w:val="0"/>
          <w:bCs/>
          <w:color w:val="000000"/>
          <w:sz w:val="28"/>
          <w:szCs w:val="28"/>
          <w:shd w:val="clear" w:color="auto" w:fill="FFFFFF"/>
          <w:lang w:val="en-US" w:eastAsia="zh-CN"/>
        </w:rPr>
        <w:t>2.4</w:t>
      </w:r>
      <w:r>
        <w:rPr>
          <w:rFonts w:hint="eastAsia" w:ascii="仿宋" w:hAnsi="仿宋" w:eastAsia="仿宋" w:cs="仿宋"/>
          <w:b w:val="0"/>
          <w:bCs/>
          <w:color w:val="000000"/>
          <w:sz w:val="28"/>
          <w:szCs w:val="28"/>
          <w:shd w:val="clear" w:color="auto" w:fill="FFFFFF"/>
        </w:rPr>
        <w:t>、银行窗口自行负责内部基础设施标准化建设及办公设备的配备；</w:t>
      </w:r>
    </w:p>
    <w:p>
      <w:pPr>
        <w:autoSpaceDE w:val="0"/>
        <w:autoSpaceDN w:val="0"/>
        <w:spacing w:after="0" w:line="360" w:lineRule="auto"/>
        <w:ind w:firstLine="548" w:firstLineChars="196"/>
        <w:rPr>
          <w:rFonts w:hint="eastAsia" w:ascii="仿宋" w:hAnsi="仿宋" w:eastAsia="仿宋" w:cs="仿宋"/>
          <w:b w:val="0"/>
          <w:bCs/>
          <w:color w:val="000000"/>
          <w:sz w:val="28"/>
          <w:szCs w:val="28"/>
          <w:shd w:val="clear" w:color="auto" w:fill="FFFFFF"/>
        </w:rPr>
      </w:pPr>
      <w:r>
        <w:rPr>
          <w:rFonts w:hint="eastAsia" w:ascii="仿宋" w:hAnsi="仿宋" w:eastAsia="仿宋" w:cs="仿宋"/>
          <w:b w:val="0"/>
          <w:bCs/>
          <w:color w:val="000000"/>
          <w:sz w:val="28"/>
          <w:szCs w:val="28"/>
          <w:shd w:val="clear" w:color="auto" w:fill="FFFFFF"/>
          <w:lang w:val="en-US" w:eastAsia="zh-CN"/>
        </w:rPr>
        <w:t>2.5</w:t>
      </w:r>
      <w:r>
        <w:rPr>
          <w:rFonts w:hint="eastAsia" w:ascii="仿宋" w:hAnsi="仿宋" w:eastAsia="仿宋" w:cs="仿宋"/>
          <w:b w:val="0"/>
          <w:bCs/>
          <w:color w:val="000000"/>
          <w:sz w:val="28"/>
          <w:szCs w:val="28"/>
          <w:shd w:val="clear" w:color="auto" w:fill="FFFFFF"/>
        </w:rPr>
        <w:t>、如涉及需缴纳的保证金，在保证金退款时不受银行额度限制，能按规定时间同时退回保证金本金及利息；</w:t>
      </w:r>
    </w:p>
    <w:p>
      <w:pPr>
        <w:autoSpaceDE w:val="0"/>
        <w:autoSpaceDN w:val="0"/>
        <w:spacing w:after="0" w:line="360" w:lineRule="auto"/>
        <w:ind w:firstLine="548" w:firstLineChars="196"/>
        <w:rPr>
          <w:rFonts w:hint="eastAsia" w:ascii="仿宋" w:hAnsi="仿宋" w:eastAsia="仿宋" w:cs="仿宋"/>
          <w:b w:val="0"/>
          <w:bCs/>
          <w:color w:val="000000"/>
          <w:sz w:val="28"/>
          <w:szCs w:val="28"/>
          <w:shd w:val="clear" w:color="auto" w:fill="FFFFFF"/>
        </w:rPr>
      </w:pPr>
      <w:r>
        <w:rPr>
          <w:rFonts w:hint="eastAsia" w:ascii="仿宋" w:hAnsi="仿宋" w:eastAsia="仿宋" w:cs="仿宋"/>
          <w:b w:val="0"/>
          <w:bCs/>
          <w:color w:val="000000"/>
          <w:sz w:val="28"/>
          <w:szCs w:val="28"/>
          <w:shd w:val="clear" w:color="auto" w:fill="FFFFFF"/>
          <w:lang w:val="en-US" w:eastAsia="zh-CN"/>
        </w:rPr>
        <w:t>2.6</w:t>
      </w:r>
      <w:r>
        <w:rPr>
          <w:rFonts w:hint="eastAsia" w:ascii="仿宋" w:hAnsi="仿宋" w:eastAsia="仿宋" w:cs="仿宋"/>
          <w:b w:val="0"/>
          <w:bCs/>
          <w:color w:val="000000"/>
          <w:sz w:val="28"/>
          <w:szCs w:val="28"/>
          <w:shd w:val="clear" w:color="auto" w:fill="FFFFFF"/>
        </w:rPr>
        <w:t>、认真履行保密协议，接受中心监督管理；</w:t>
      </w:r>
    </w:p>
    <w:p>
      <w:pPr>
        <w:autoSpaceDE w:val="0"/>
        <w:autoSpaceDN w:val="0"/>
        <w:spacing w:after="0" w:line="360" w:lineRule="auto"/>
        <w:ind w:firstLine="548" w:firstLineChars="196"/>
        <w:rPr>
          <w:rFonts w:hint="eastAsia" w:ascii="仿宋" w:hAnsi="仿宋" w:eastAsia="仿宋" w:cs="仿宋"/>
          <w:b w:val="0"/>
          <w:bCs/>
          <w:color w:val="000000"/>
          <w:sz w:val="28"/>
          <w:szCs w:val="28"/>
          <w:shd w:val="clear" w:color="auto" w:fill="FFFFFF"/>
        </w:rPr>
      </w:pPr>
      <w:r>
        <w:rPr>
          <w:rFonts w:hint="eastAsia" w:ascii="仿宋" w:hAnsi="仿宋" w:eastAsia="仿宋" w:cs="仿宋"/>
          <w:b w:val="0"/>
          <w:bCs/>
          <w:color w:val="000000"/>
          <w:sz w:val="28"/>
          <w:szCs w:val="28"/>
          <w:shd w:val="clear" w:color="auto" w:fill="FFFFFF"/>
          <w:lang w:val="en-US" w:eastAsia="zh-CN"/>
        </w:rPr>
        <w:t>2.7</w:t>
      </w:r>
      <w:r>
        <w:rPr>
          <w:rFonts w:hint="eastAsia" w:ascii="仿宋" w:hAnsi="仿宋" w:eastAsia="仿宋" w:cs="仿宋"/>
          <w:b w:val="0"/>
          <w:bCs/>
          <w:color w:val="000000"/>
          <w:sz w:val="28"/>
          <w:szCs w:val="28"/>
          <w:shd w:val="clear" w:color="auto" w:fill="FFFFFF"/>
        </w:rPr>
        <w:t>、对于采购文件中没有列出，而对本项目必不可少的其他要求，中标人必须给予实现；</w:t>
      </w:r>
    </w:p>
    <w:p>
      <w:pPr>
        <w:autoSpaceDE w:val="0"/>
        <w:autoSpaceDN w:val="0"/>
        <w:spacing w:after="0" w:line="360" w:lineRule="auto"/>
        <w:ind w:firstLine="548" w:firstLineChars="196"/>
        <w:rPr>
          <w:rFonts w:ascii="仿宋" w:hAnsi="仿宋" w:eastAsia="仿宋"/>
          <w:b w:val="0"/>
          <w:bCs/>
          <w:sz w:val="28"/>
          <w:szCs w:val="28"/>
        </w:rPr>
      </w:pPr>
      <w:r>
        <w:rPr>
          <w:rFonts w:hint="eastAsia" w:ascii="仿宋" w:hAnsi="仿宋" w:eastAsia="仿宋"/>
          <w:b w:val="0"/>
          <w:bCs/>
          <w:sz w:val="28"/>
          <w:szCs w:val="28"/>
        </w:rPr>
        <w:t>（二）其它要求</w:t>
      </w:r>
    </w:p>
    <w:p>
      <w:pPr>
        <w:spacing w:after="0" w:line="360" w:lineRule="auto"/>
        <w:ind w:firstLine="560" w:firstLineChars="200"/>
        <w:rPr>
          <w:rFonts w:hint="eastAsia" w:ascii="仿宋" w:hAnsi="仿宋" w:eastAsia="仿宋" w:cs="宋体"/>
          <w:sz w:val="28"/>
          <w:szCs w:val="28"/>
          <w:lang w:val="zh-CN"/>
        </w:rPr>
      </w:pPr>
      <w:r>
        <w:rPr>
          <w:rFonts w:hint="eastAsia" w:ascii="仿宋" w:hAnsi="仿宋" w:eastAsia="仿宋"/>
          <w:sz w:val="28"/>
          <w:szCs w:val="28"/>
        </w:rPr>
        <w:t>1、</w:t>
      </w:r>
      <w:r>
        <w:rPr>
          <w:rFonts w:hint="eastAsia" w:ascii="仿宋" w:hAnsi="仿宋" w:eastAsia="仿宋" w:cs="宋体"/>
          <w:sz w:val="28"/>
          <w:szCs w:val="28"/>
          <w:lang w:val="zh-CN"/>
        </w:rPr>
        <w:t>合同期限3年。最低限价：30万元/年。低于最低限价的投标无效。</w:t>
      </w:r>
    </w:p>
    <w:p>
      <w:pPr>
        <w:spacing w:after="0" w:line="360" w:lineRule="auto"/>
        <w:ind w:firstLine="560" w:firstLineChars="200"/>
        <w:rPr>
          <w:rFonts w:ascii="仿宋" w:hAnsi="仿宋" w:eastAsia="仿宋" w:cs="宋体"/>
          <w:sz w:val="28"/>
          <w:szCs w:val="28"/>
          <w:lang w:val="zh-CN"/>
        </w:rPr>
      </w:pPr>
      <w:r>
        <w:rPr>
          <w:rFonts w:hint="eastAsia" w:ascii="仿宋" w:hAnsi="仿宋" w:eastAsia="仿宋" w:cs="宋体"/>
          <w:sz w:val="28"/>
          <w:szCs w:val="28"/>
          <w:lang w:val="zh-CN"/>
        </w:rPr>
        <w:t>2、所派管理服务人员必须恪守职责，遵守采购单位的各项规章制度，服从采购单位的管理。采购单位有权对管理服务人员</w:t>
      </w:r>
      <w:r>
        <w:rPr>
          <w:rFonts w:hint="eastAsia" w:ascii="仿宋" w:hAnsi="仿宋" w:eastAsia="仿宋" w:cs="宋体"/>
          <w:sz w:val="28"/>
          <w:szCs w:val="28"/>
          <w:lang w:val="en-US" w:eastAsia="zh-CN"/>
        </w:rPr>
        <w:t>及</w:t>
      </w:r>
      <w:r>
        <w:rPr>
          <w:rFonts w:hint="eastAsia" w:ascii="仿宋" w:hAnsi="仿宋" w:eastAsia="仿宋" w:cs="宋体"/>
          <w:sz w:val="28"/>
          <w:szCs w:val="28"/>
          <w:lang w:val="zh-CN"/>
        </w:rPr>
        <w:t>工作进行监督检查，对不称职的管理服务人员采购单位有权要求调换。</w:t>
      </w:r>
    </w:p>
    <w:p>
      <w:pPr>
        <w:pStyle w:val="12"/>
        <w:shd w:val="clear" w:color="auto" w:fill="FFFFFF"/>
        <w:spacing w:line="360" w:lineRule="auto"/>
        <w:ind w:left="420" w:firstLine="0" w:firstLineChars="0"/>
        <w:rPr>
          <w:rFonts w:ascii="仿宋" w:hAnsi="仿宋" w:eastAsia="仿宋" w:cs="宋体"/>
          <w:color w:val="000000"/>
          <w:sz w:val="28"/>
          <w:szCs w:val="28"/>
        </w:rPr>
      </w:pPr>
      <w:r>
        <w:rPr>
          <w:rFonts w:hint="eastAsia" w:ascii="仿宋" w:hAnsi="仿宋" w:eastAsia="仿宋" w:cs="仿宋"/>
          <w:color w:val="000000"/>
          <w:sz w:val="28"/>
          <w:szCs w:val="28"/>
          <w:shd w:val="clear" w:color="auto" w:fill="FFFFFF"/>
        </w:rPr>
        <w:t>（三）验收标准</w:t>
      </w:r>
    </w:p>
    <w:p>
      <w:pPr>
        <w:shd w:val="clear" w:color="auto" w:fill="FFFFFF"/>
        <w:spacing w:after="0" w:line="360" w:lineRule="auto"/>
        <w:ind w:firstLine="560" w:firstLineChars="200"/>
        <w:rPr>
          <w:rFonts w:ascii="仿宋" w:hAnsi="仿宋" w:eastAsia="仿宋" w:cs="宋体"/>
          <w:color w:val="000000"/>
          <w:sz w:val="28"/>
          <w:szCs w:val="28"/>
        </w:rPr>
      </w:pPr>
      <w:r>
        <w:rPr>
          <w:rFonts w:hint="eastAsia" w:ascii="仿宋" w:hAnsi="仿宋" w:eastAsia="仿宋" w:cs="仿宋"/>
          <w:color w:val="000000"/>
          <w:sz w:val="28"/>
          <w:szCs w:val="28"/>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hd w:val="clear" w:color="auto" w:fill="FFFFFF"/>
        <w:spacing w:after="0" w:line="360" w:lineRule="auto"/>
        <w:ind w:firstLine="560" w:firstLineChars="200"/>
        <w:rPr>
          <w:rFonts w:ascii="仿宋" w:hAnsi="仿宋" w:eastAsia="仿宋" w:cs="宋体"/>
          <w:color w:val="000000"/>
          <w:sz w:val="28"/>
          <w:szCs w:val="28"/>
        </w:rPr>
      </w:pPr>
      <w:r>
        <w:rPr>
          <w:rFonts w:hint="eastAsia" w:ascii="仿宋" w:hAnsi="仿宋" w:eastAsia="仿宋" w:cs="仿宋"/>
          <w:color w:val="000000"/>
          <w:sz w:val="28"/>
          <w:szCs w:val="28"/>
          <w:shd w:val="clear" w:color="auto" w:fill="FFFFFF"/>
        </w:rPr>
        <w:t>按照招标文件要求、投标文件响应和承诺验收；</w:t>
      </w:r>
    </w:p>
    <w:p>
      <w:pPr>
        <w:pStyle w:val="12"/>
        <w:numPr>
          <w:ilvl w:val="0"/>
          <w:numId w:val="3"/>
        </w:numPr>
        <w:shd w:val="clear" w:color="auto" w:fill="FFFFFF"/>
        <w:spacing w:line="360" w:lineRule="auto"/>
        <w:ind w:left="420" w:firstLine="0" w:firstLineChars="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评标方法和评标标准</w:t>
      </w:r>
    </w:p>
    <w:p>
      <w:pPr>
        <w:pStyle w:val="12"/>
        <w:numPr>
          <w:numId w:val="0"/>
        </w:numPr>
        <w:shd w:val="clear" w:color="auto" w:fill="FFFFFF"/>
        <w:spacing w:line="360" w:lineRule="auto"/>
        <w:ind w:left="420" w:leftChars="0" w:firstLine="560" w:firstLineChars="2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谈判小组应当从质量和服务均能满足采购文件实质性响应要求的供应商中，按照最后报价由低到高的顺序提出成交候选人，并编写评审报告。</w:t>
      </w:r>
    </w:p>
    <w:p>
      <w:pPr>
        <w:spacing w:after="0" w:line="360" w:lineRule="auto"/>
        <w:ind w:firstLine="560" w:firstLineChars="200"/>
        <w:rPr>
          <w:rFonts w:ascii="仿宋" w:hAnsi="仿宋" w:eastAsia="仿宋" w:cs="宋体"/>
          <w:sz w:val="28"/>
          <w:szCs w:val="28"/>
          <w:lang w:val="zh-CN"/>
        </w:rPr>
      </w:pPr>
      <w:r>
        <w:rPr>
          <w:rFonts w:hint="eastAsia" w:ascii="仿宋" w:hAnsi="仿宋" w:eastAsia="仿宋" w:cs="宋体"/>
          <w:sz w:val="28"/>
          <w:szCs w:val="28"/>
          <w:lang w:val="zh-CN"/>
        </w:rPr>
        <w:t>五、</w:t>
      </w:r>
      <w:r>
        <w:rPr>
          <w:rFonts w:hint="eastAsia" w:ascii="仿宋" w:hAnsi="仿宋" w:eastAsia="仿宋" w:cs="宋体"/>
          <w:sz w:val="28"/>
          <w:szCs w:val="28"/>
          <w:lang w:val="en-US" w:eastAsia="zh-CN"/>
        </w:rPr>
        <w:t>租赁费</w:t>
      </w:r>
      <w:r>
        <w:rPr>
          <w:rFonts w:hint="eastAsia" w:ascii="仿宋" w:hAnsi="仿宋" w:eastAsia="仿宋" w:cs="宋体"/>
          <w:sz w:val="28"/>
          <w:szCs w:val="28"/>
          <w:lang w:val="zh-CN"/>
        </w:rPr>
        <w:t>支付</w:t>
      </w:r>
    </w:p>
    <w:p>
      <w:pPr>
        <w:spacing w:after="0" w:line="360" w:lineRule="auto"/>
        <w:ind w:firstLine="584" w:firstLineChars="200"/>
        <w:rPr>
          <w:rFonts w:ascii="仿宋" w:hAnsi="仿宋" w:eastAsia="仿宋" w:cs="宋体"/>
          <w:spacing w:val="6"/>
          <w:sz w:val="28"/>
          <w:szCs w:val="28"/>
        </w:rPr>
      </w:pPr>
      <w:r>
        <w:rPr>
          <w:rFonts w:hint="eastAsia" w:ascii="仿宋" w:hAnsi="仿宋" w:eastAsia="仿宋" w:cs="宋体"/>
          <w:spacing w:val="6"/>
          <w:sz w:val="28"/>
          <w:szCs w:val="28"/>
        </w:rPr>
        <w:t>（一）支付方式：银行转账</w:t>
      </w:r>
    </w:p>
    <w:p>
      <w:pPr>
        <w:spacing w:after="0" w:line="360" w:lineRule="auto"/>
        <w:ind w:firstLine="584" w:firstLineChars="200"/>
        <w:rPr>
          <w:rFonts w:hint="eastAsia" w:ascii="仿宋" w:hAnsi="仿宋" w:eastAsia="仿宋" w:cs="宋体"/>
          <w:spacing w:val="6"/>
          <w:sz w:val="28"/>
          <w:szCs w:val="28"/>
        </w:rPr>
      </w:pPr>
      <w:r>
        <w:rPr>
          <w:rFonts w:hint="eastAsia" w:ascii="仿宋" w:hAnsi="仿宋" w:eastAsia="仿宋" w:cs="宋体"/>
          <w:spacing w:val="6"/>
          <w:sz w:val="28"/>
          <w:szCs w:val="28"/>
        </w:rPr>
        <w:t>（二）支付时间及条件：自签订合同之日起，中标方每年提前一个月</w:t>
      </w:r>
      <w:r>
        <w:rPr>
          <w:rFonts w:hint="eastAsia" w:ascii="仿宋" w:hAnsi="仿宋" w:eastAsia="仿宋" w:cs="宋体"/>
          <w:spacing w:val="6"/>
          <w:sz w:val="28"/>
          <w:szCs w:val="28"/>
          <w:lang w:val="en-US" w:eastAsia="zh-CN"/>
        </w:rPr>
        <w:t>向采购单位</w:t>
      </w:r>
      <w:r>
        <w:rPr>
          <w:rFonts w:hint="eastAsia" w:ascii="仿宋" w:hAnsi="仿宋" w:eastAsia="仿宋" w:cs="宋体"/>
          <w:spacing w:val="6"/>
          <w:sz w:val="28"/>
          <w:szCs w:val="28"/>
        </w:rPr>
        <w:t>支付全年租金。</w:t>
      </w:r>
    </w:p>
    <w:p>
      <w:pPr>
        <w:shd w:val="clear" w:color="auto" w:fill="FFFFFF"/>
        <w:adjustRightInd/>
        <w:snapToGrid/>
        <w:spacing w:after="0" w:line="360" w:lineRule="auto"/>
        <w:ind w:firstLine="588"/>
        <w:rPr>
          <w:rFonts w:ascii="仿宋" w:hAnsi="仿宋" w:eastAsia="仿宋"/>
          <w:sz w:val="28"/>
          <w:szCs w:val="28"/>
        </w:rPr>
      </w:pPr>
      <w:r>
        <w:rPr>
          <w:rFonts w:hint="eastAsia" w:ascii="仿宋" w:hAnsi="仿宋" w:eastAsia="仿宋"/>
          <w:sz w:val="28"/>
          <w:szCs w:val="28"/>
        </w:rPr>
        <w:t>六、联系方式</w:t>
      </w:r>
    </w:p>
    <w:p>
      <w:pPr>
        <w:shd w:val="clear" w:color="auto" w:fill="FFFFFF"/>
        <w:adjustRightInd/>
        <w:snapToGrid/>
        <w:spacing w:after="0" w:line="360" w:lineRule="auto"/>
        <w:ind w:firstLine="588"/>
        <w:rPr>
          <w:rFonts w:hint="eastAsia" w:ascii="仿宋" w:hAnsi="仿宋" w:eastAsia="仿宋"/>
          <w:sz w:val="28"/>
          <w:szCs w:val="28"/>
        </w:rPr>
      </w:pPr>
      <w:r>
        <w:rPr>
          <w:rFonts w:hint="eastAsia" w:ascii="仿宋" w:hAnsi="仿宋" w:eastAsia="仿宋"/>
          <w:sz w:val="28"/>
          <w:szCs w:val="28"/>
        </w:rPr>
        <w:t>联系人姓名</w:t>
      </w:r>
      <w:r>
        <w:rPr>
          <w:rFonts w:hint="eastAsia" w:ascii="仿宋" w:hAnsi="仿宋" w:eastAsia="仿宋"/>
          <w:sz w:val="28"/>
          <w:szCs w:val="28"/>
          <w:lang w:eastAsia="zh-CN"/>
        </w:rPr>
        <w:t>：</w:t>
      </w:r>
      <w:r>
        <w:rPr>
          <w:rFonts w:hint="eastAsia" w:ascii="仿宋" w:hAnsi="仿宋" w:eastAsia="仿宋"/>
          <w:sz w:val="28"/>
          <w:szCs w:val="28"/>
        </w:rPr>
        <w:t>采京辉 周新涛      联系电话：0374-8581618</w:t>
      </w:r>
    </w:p>
    <w:p>
      <w:pPr>
        <w:shd w:val="clear" w:color="auto" w:fill="FFFFFF"/>
        <w:adjustRightInd/>
        <w:snapToGrid/>
        <w:spacing w:after="0" w:line="360" w:lineRule="auto"/>
        <w:ind w:firstLine="588"/>
        <w:rPr>
          <w:rFonts w:hint="eastAsia" w:ascii="仿宋" w:hAnsi="仿宋" w:eastAsia="仿宋"/>
          <w:sz w:val="28"/>
          <w:szCs w:val="28"/>
          <w:lang w:val="en-US" w:eastAsia="zh-CN"/>
        </w:rPr>
      </w:pPr>
      <w:r>
        <w:rPr>
          <w:rFonts w:hint="eastAsia" w:ascii="仿宋" w:hAnsi="仿宋" w:eastAsia="仿宋"/>
          <w:sz w:val="28"/>
          <w:szCs w:val="28"/>
        </w:rPr>
        <w:t>单位地址：</w:t>
      </w:r>
      <w:r>
        <w:rPr>
          <w:rFonts w:hint="eastAsia" w:ascii="仿宋" w:hAnsi="仿宋" w:eastAsia="仿宋" w:cs="宋体"/>
          <w:sz w:val="28"/>
          <w:szCs w:val="28"/>
          <w:lang w:val="en-US" w:eastAsia="zh-CN"/>
        </w:rPr>
        <w:t>许昌经济技术开发区管委会</w:t>
      </w:r>
      <w:bookmarkStart w:id="1" w:name="_GoBack"/>
      <w:bookmarkEnd w:id="1"/>
    </w:p>
    <w:sectPr>
      <w:footerReference r:id="rId3" w:type="default"/>
      <w:pgSz w:w="11906" w:h="16838"/>
      <w:pgMar w:top="1440" w:right="1274"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2021"/>
      <w:docPartObj>
        <w:docPartGallery w:val="autotext"/>
      </w:docPartObj>
    </w:sdtPr>
    <w:sdtContent>
      <w:p>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9BDE8A"/>
    <w:multiLevelType w:val="singleLevel"/>
    <w:tmpl w:val="A19BDE8A"/>
    <w:lvl w:ilvl="0" w:tentative="0">
      <w:start w:val="4"/>
      <w:numFmt w:val="chineseCounting"/>
      <w:suff w:val="nothing"/>
      <w:lvlText w:val="%1、"/>
      <w:lvlJc w:val="left"/>
      <w:rPr>
        <w:rFonts w:hint="eastAsia"/>
      </w:rPr>
    </w:lvl>
  </w:abstractNum>
  <w:abstractNum w:abstractNumId="1">
    <w:nsid w:val="02BF0025"/>
    <w:multiLevelType w:val="multilevel"/>
    <w:tmpl w:val="02BF0025"/>
    <w:lvl w:ilvl="0" w:tentative="0">
      <w:start w:val="1"/>
      <w:numFmt w:val="japaneseCounting"/>
      <w:lvlText w:val="（%1）"/>
      <w:lvlJc w:val="left"/>
      <w:pPr>
        <w:ind w:left="1296" w:hanging="792"/>
      </w:pPr>
      <w:rPr>
        <w:rFonts w:hint="default" w:cs="宋体"/>
      </w:rPr>
    </w:lvl>
    <w:lvl w:ilvl="1" w:tentative="0">
      <w:start w:val="1"/>
      <w:numFmt w:val="lowerLetter"/>
      <w:lvlText w:val="%2)"/>
      <w:lvlJc w:val="left"/>
      <w:pPr>
        <w:ind w:left="1344" w:hanging="420"/>
      </w:pPr>
    </w:lvl>
    <w:lvl w:ilvl="2" w:tentative="0">
      <w:start w:val="1"/>
      <w:numFmt w:val="lowerRoman"/>
      <w:lvlText w:val="%3."/>
      <w:lvlJc w:val="right"/>
      <w:pPr>
        <w:ind w:left="1764" w:hanging="420"/>
      </w:pPr>
    </w:lvl>
    <w:lvl w:ilvl="3" w:tentative="0">
      <w:start w:val="1"/>
      <w:numFmt w:val="decimal"/>
      <w:lvlText w:val="%4."/>
      <w:lvlJc w:val="left"/>
      <w:pPr>
        <w:ind w:left="2184" w:hanging="420"/>
      </w:pPr>
    </w:lvl>
    <w:lvl w:ilvl="4" w:tentative="0">
      <w:start w:val="1"/>
      <w:numFmt w:val="lowerLetter"/>
      <w:lvlText w:val="%5)"/>
      <w:lvlJc w:val="left"/>
      <w:pPr>
        <w:ind w:left="2604" w:hanging="420"/>
      </w:pPr>
    </w:lvl>
    <w:lvl w:ilvl="5" w:tentative="0">
      <w:start w:val="1"/>
      <w:numFmt w:val="lowerRoman"/>
      <w:lvlText w:val="%6."/>
      <w:lvlJc w:val="right"/>
      <w:pPr>
        <w:ind w:left="3024" w:hanging="420"/>
      </w:pPr>
    </w:lvl>
    <w:lvl w:ilvl="6" w:tentative="0">
      <w:start w:val="1"/>
      <w:numFmt w:val="decimal"/>
      <w:lvlText w:val="%7."/>
      <w:lvlJc w:val="left"/>
      <w:pPr>
        <w:ind w:left="3444" w:hanging="420"/>
      </w:pPr>
    </w:lvl>
    <w:lvl w:ilvl="7" w:tentative="0">
      <w:start w:val="1"/>
      <w:numFmt w:val="lowerLetter"/>
      <w:lvlText w:val="%8)"/>
      <w:lvlJc w:val="left"/>
      <w:pPr>
        <w:ind w:left="3864" w:hanging="420"/>
      </w:pPr>
    </w:lvl>
    <w:lvl w:ilvl="8" w:tentative="0">
      <w:start w:val="1"/>
      <w:numFmt w:val="lowerRoman"/>
      <w:lvlText w:val="%9."/>
      <w:lvlJc w:val="right"/>
      <w:pPr>
        <w:ind w:left="4284" w:hanging="420"/>
      </w:pPr>
    </w:lvl>
  </w:abstractNum>
  <w:abstractNum w:abstractNumId="2">
    <w:nsid w:val="62327217"/>
    <w:multiLevelType w:val="multilevel"/>
    <w:tmpl w:val="62327217"/>
    <w:lvl w:ilvl="0" w:tentative="0">
      <w:start w:val="1"/>
      <w:numFmt w:val="decimal"/>
      <w:lvlText w:val="%1、"/>
      <w:lvlJc w:val="left"/>
      <w:pPr>
        <w:ind w:left="1224" w:hanging="720"/>
      </w:pPr>
      <w:rPr>
        <w:rFonts w:hint="default"/>
      </w:rPr>
    </w:lvl>
    <w:lvl w:ilvl="1" w:tentative="0">
      <w:start w:val="1"/>
      <w:numFmt w:val="lowerLetter"/>
      <w:lvlText w:val="%2)"/>
      <w:lvlJc w:val="left"/>
      <w:pPr>
        <w:ind w:left="1344" w:hanging="420"/>
      </w:pPr>
    </w:lvl>
    <w:lvl w:ilvl="2" w:tentative="0">
      <w:start w:val="1"/>
      <w:numFmt w:val="lowerRoman"/>
      <w:lvlText w:val="%3."/>
      <w:lvlJc w:val="right"/>
      <w:pPr>
        <w:ind w:left="1764" w:hanging="420"/>
      </w:pPr>
    </w:lvl>
    <w:lvl w:ilvl="3" w:tentative="0">
      <w:start w:val="1"/>
      <w:numFmt w:val="decimal"/>
      <w:lvlText w:val="%4."/>
      <w:lvlJc w:val="left"/>
      <w:pPr>
        <w:ind w:left="2184" w:hanging="420"/>
      </w:pPr>
    </w:lvl>
    <w:lvl w:ilvl="4" w:tentative="0">
      <w:start w:val="1"/>
      <w:numFmt w:val="lowerLetter"/>
      <w:lvlText w:val="%5)"/>
      <w:lvlJc w:val="left"/>
      <w:pPr>
        <w:ind w:left="2604" w:hanging="420"/>
      </w:pPr>
    </w:lvl>
    <w:lvl w:ilvl="5" w:tentative="0">
      <w:start w:val="1"/>
      <w:numFmt w:val="lowerRoman"/>
      <w:lvlText w:val="%6."/>
      <w:lvlJc w:val="right"/>
      <w:pPr>
        <w:ind w:left="3024" w:hanging="420"/>
      </w:pPr>
    </w:lvl>
    <w:lvl w:ilvl="6" w:tentative="0">
      <w:start w:val="1"/>
      <w:numFmt w:val="decimal"/>
      <w:lvlText w:val="%7."/>
      <w:lvlJc w:val="left"/>
      <w:pPr>
        <w:ind w:left="3444" w:hanging="420"/>
      </w:pPr>
    </w:lvl>
    <w:lvl w:ilvl="7" w:tentative="0">
      <w:start w:val="1"/>
      <w:numFmt w:val="lowerLetter"/>
      <w:lvlText w:val="%8)"/>
      <w:lvlJc w:val="left"/>
      <w:pPr>
        <w:ind w:left="3864" w:hanging="420"/>
      </w:pPr>
    </w:lvl>
    <w:lvl w:ilvl="8" w:tentative="0">
      <w:start w:val="1"/>
      <w:numFmt w:val="lowerRoman"/>
      <w:lvlText w:val="%9."/>
      <w:lvlJc w:val="right"/>
      <w:pPr>
        <w:ind w:left="428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33103"/>
    <w:rsid w:val="000708B6"/>
    <w:rsid w:val="00080EDA"/>
    <w:rsid w:val="0009585D"/>
    <w:rsid w:val="000A3A53"/>
    <w:rsid w:val="000D3C04"/>
    <w:rsid w:val="000E5A98"/>
    <w:rsid w:val="000E6A6F"/>
    <w:rsid w:val="0010761D"/>
    <w:rsid w:val="001308BE"/>
    <w:rsid w:val="00131E0F"/>
    <w:rsid w:val="0013407F"/>
    <w:rsid w:val="0013721C"/>
    <w:rsid w:val="00151F13"/>
    <w:rsid w:val="001528C7"/>
    <w:rsid w:val="0016571C"/>
    <w:rsid w:val="00193069"/>
    <w:rsid w:val="001B6E4F"/>
    <w:rsid w:val="001D4B0A"/>
    <w:rsid w:val="00201A6D"/>
    <w:rsid w:val="002059C8"/>
    <w:rsid w:val="00217C6E"/>
    <w:rsid w:val="0022707C"/>
    <w:rsid w:val="00256E30"/>
    <w:rsid w:val="00290345"/>
    <w:rsid w:val="0029312B"/>
    <w:rsid w:val="002A3FDB"/>
    <w:rsid w:val="002B6DD1"/>
    <w:rsid w:val="002D4801"/>
    <w:rsid w:val="002F1318"/>
    <w:rsid w:val="002F430A"/>
    <w:rsid w:val="00323B43"/>
    <w:rsid w:val="00337F1E"/>
    <w:rsid w:val="003A2FB4"/>
    <w:rsid w:val="003D37D8"/>
    <w:rsid w:val="003E6FC8"/>
    <w:rsid w:val="00426133"/>
    <w:rsid w:val="00427C45"/>
    <w:rsid w:val="004358AB"/>
    <w:rsid w:val="004437CC"/>
    <w:rsid w:val="004A2514"/>
    <w:rsid w:val="004A7368"/>
    <w:rsid w:val="004D1A05"/>
    <w:rsid w:val="004D3E00"/>
    <w:rsid w:val="00534DC9"/>
    <w:rsid w:val="00535C56"/>
    <w:rsid w:val="00543A6D"/>
    <w:rsid w:val="005608F0"/>
    <w:rsid w:val="005840AA"/>
    <w:rsid w:val="00592D77"/>
    <w:rsid w:val="005B4771"/>
    <w:rsid w:val="005D1D5D"/>
    <w:rsid w:val="005D267B"/>
    <w:rsid w:val="005D645A"/>
    <w:rsid w:val="005F2435"/>
    <w:rsid w:val="00622966"/>
    <w:rsid w:val="006345D7"/>
    <w:rsid w:val="006567B8"/>
    <w:rsid w:val="006646E1"/>
    <w:rsid w:val="00685038"/>
    <w:rsid w:val="006D7C68"/>
    <w:rsid w:val="006F3E30"/>
    <w:rsid w:val="0077514D"/>
    <w:rsid w:val="007A531D"/>
    <w:rsid w:val="007B7C0F"/>
    <w:rsid w:val="008139B6"/>
    <w:rsid w:val="00831F11"/>
    <w:rsid w:val="0089080E"/>
    <w:rsid w:val="008A527A"/>
    <w:rsid w:val="008B7726"/>
    <w:rsid w:val="00901217"/>
    <w:rsid w:val="00904A4C"/>
    <w:rsid w:val="009150E7"/>
    <w:rsid w:val="009850F1"/>
    <w:rsid w:val="009A615C"/>
    <w:rsid w:val="009B522C"/>
    <w:rsid w:val="009D693B"/>
    <w:rsid w:val="009E2EDF"/>
    <w:rsid w:val="00A03169"/>
    <w:rsid w:val="00A10FBE"/>
    <w:rsid w:val="00A1687A"/>
    <w:rsid w:val="00A4458D"/>
    <w:rsid w:val="00A66EAE"/>
    <w:rsid w:val="00A83709"/>
    <w:rsid w:val="00A95CD0"/>
    <w:rsid w:val="00B004B7"/>
    <w:rsid w:val="00B22AA7"/>
    <w:rsid w:val="00B76B63"/>
    <w:rsid w:val="00BA2374"/>
    <w:rsid w:val="00BB0427"/>
    <w:rsid w:val="00C35A9F"/>
    <w:rsid w:val="00C55F08"/>
    <w:rsid w:val="00C60A26"/>
    <w:rsid w:val="00C7026D"/>
    <w:rsid w:val="00CB6BA2"/>
    <w:rsid w:val="00CC0D40"/>
    <w:rsid w:val="00CE1A22"/>
    <w:rsid w:val="00CF13B2"/>
    <w:rsid w:val="00D00D36"/>
    <w:rsid w:val="00D178B6"/>
    <w:rsid w:val="00D21362"/>
    <w:rsid w:val="00D31D50"/>
    <w:rsid w:val="00D65604"/>
    <w:rsid w:val="00DA280D"/>
    <w:rsid w:val="00DC1C42"/>
    <w:rsid w:val="00E3600F"/>
    <w:rsid w:val="00E40A72"/>
    <w:rsid w:val="00E4425C"/>
    <w:rsid w:val="00E44BCB"/>
    <w:rsid w:val="00E47BA2"/>
    <w:rsid w:val="00E70B7F"/>
    <w:rsid w:val="00E86FE2"/>
    <w:rsid w:val="00EA37D4"/>
    <w:rsid w:val="00ED6579"/>
    <w:rsid w:val="00F40AC6"/>
    <w:rsid w:val="00F75301"/>
    <w:rsid w:val="00FA6A98"/>
    <w:rsid w:val="00FB7FD5"/>
    <w:rsid w:val="00FF4B70"/>
    <w:rsid w:val="0552250F"/>
    <w:rsid w:val="07C101D1"/>
    <w:rsid w:val="0D960680"/>
    <w:rsid w:val="13790112"/>
    <w:rsid w:val="1803053F"/>
    <w:rsid w:val="26573160"/>
    <w:rsid w:val="297B48C0"/>
    <w:rsid w:val="31417850"/>
    <w:rsid w:val="31E626B0"/>
    <w:rsid w:val="400C3C36"/>
    <w:rsid w:val="443E4D8B"/>
    <w:rsid w:val="630C63BB"/>
    <w:rsid w:val="6F727C74"/>
    <w:rsid w:val="7CA82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firstLineChars="100"/>
    </w:pPr>
  </w:style>
  <w:style w:type="paragraph" w:styleId="3">
    <w:name w:val="Body Text"/>
    <w:basedOn w:val="1"/>
    <w:unhideWhenUsed/>
    <w:qFormat/>
    <w:uiPriority w:val="99"/>
    <w:pPr>
      <w:spacing w:after="120"/>
    </w:pPr>
  </w:style>
  <w:style w:type="paragraph" w:styleId="4">
    <w:name w:val="Balloon Text"/>
    <w:basedOn w:val="1"/>
    <w:link w:val="13"/>
    <w:semiHidden/>
    <w:unhideWhenUsed/>
    <w:uiPriority w:val="99"/>
    <w:pPr>
      <w:spacing w:after="0"/>
    </w:pPr>
    <w:rPr>
      <w:sz w:val="18"/>
      <w:szCs w:val="18"/>
    </w:rPr>
  </w:style>
  <w:style w:type="paragraph" w:styleId="5">
    <w:name w:val="footer"/>
    <w:basedOn w:val="1"/>
    <w:link w:val="11"/>
    <w:unhideWhenUsed/>
    <w:qFormat/>
    <w:uiPriority w:val="99"/>
    <w:pPr>
      <w:tabs>
        <w:tab w:val="center" w:pos="4153"/>
        <w:tab w:val="right" w:pos="8306"/>
      </w:tabs>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character" w:styleId="8">
    <w:name w:val="Hyperlink"/>
    <w:basedOn w:val="7"/>
    <w:qFormat/>
    <w:uiPriority w:val="0"/>
    <w:rPr>
      <w:rFonts w:cs="Times New Roman"/>
      <w:color w:val="0000FF"/>
      <w:u w:val="single"/>
    </w:rPr>
  </w:style>
  <w:style w:type="character" w:customStyle="1" w:styleId="10">
    <w:name w:val="页眉 Char"/>
    <w:basedOn w:val="7"/>
    <w:link w:val="6"/>
    <w:semiHidden/>
    <w:qFormat/>
    <w:uiPriority w:val="99"/>
    <w:rPr>
      <w:rFonts w:ascii="Tahoma" w:hAnsi="Tahoma"/>
      <w:sz w:val="18"/>
      <w:szCs w:val="18"/>
    </w:rPr>
  </w:style>
  <w:style w:type="character" w:customStyle="1" w:styleId="11">
    <w:name w:val="页脚 Char"/>
    <w:basedOn w:val="7"/>
    <w:link w:val="5"/>
    <w:qFormat/>
    <w:uiPriority w:val="99"/>
    <w:rPr>
      <w:rFonts w:ascii="Tahoma" w:hAnsi="Tahoma"/>
      <w:sz w:val="18"/>
      <w:szCs w:val="18"/>
    </w:rPr>
  </w:style>
  <w:style w:type="paragraph" w:styleId="12">
    <w:name w:val="List Paragraph"/>
    <w:basedOn w:val="1"/>
    <w:unhideWhenUsed/>
    <w:qFormat/>
    <w:uiPriority w:val="99"/>
    <w:pPr>
      <w:widowControl w:val="0"/>
      <w:adjustRightInd/>
      <w:snapToGrid/>
      <w:spacing w:after="0"/>
      <w:ind w:firstLine="420" w:firstLineChars="200"/>
      <w:jc w:val="both"/>
    </w:pPr>
    <w:rPr>
      <w:rFonts w:ascii="Calibri" w:hAnsi="Calibri" w:eastAsia="宋体" w:cs="Times New Roman"/>
      <w:kern w:val="2"/>
      <w:sz w:val="21"/>
      <w:szCs w:val="24"/>
    </w:rPr>
  </w:style>
  <w:style w:type="character" w:customStyle="1" w:styleId="13">
    <w:name w:val="批注框文本 Char"/>
    <w:basedOn w:val="7"/>
    <w:link w:val="4"/>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F85E4-58F9-4556-AE92-534F81022478}">
  <ds:schemaRefs/>
</ds:datastoreItem>
</file>

<file path=docProps/app.xml><?xml version="1.0" encoding="utf-8"?>
<Properties xmlns="http://schemas.openxmlformats.org/officeDocument/2006/extended-properties" xmlns:vt="http://schemas.openxmlformats.org/officeDocument/2006/docPropsVTypes">
  <Template>Normal</Template>
  <Pages>9</Pages>
  <Words>620</Words>
  <Characters>3539</Characters>
  <Lines>29</Lines>
  <Paragraphs>8</Paragraphs>
  <TotalTime>2</TotalTime>
  <ScaleCrop>false</ScaleCrop>
  <LinksUpToDate>false</LinksUpToDate>
  <CharactersWithSpaces>4151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2018-06-13T10:42:00Z</dcterms:created>
  <dc:creator>LENOVO</dc:creator>
  <cp:lastModifiedBy>周伟</cp:lastModifiedBy>
  <cp:lastPrinted>2018-06-13T00:28:00Z</cp:lastPrinted>
  <dcterms:modified xsi:type="dcterms:W3CDTF">2018-07-01T02:16:22Z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