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720"/>
        <w:jc w:val="center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禹州市2014、2015年度小农水重点县结余资金建设项目(二标段)二次评标</w:t>
      </w:r>
      <w:r w:rsidR="008538BF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结果公示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一、基本情况和数据表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(一) 项目概况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1、建设地点：禹州市境内。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2、招标控制价:￥727188.72元.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3、质量要求：合格（符合国家现行的验收规范和标准）；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4、计划工期：45日历天；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5、评标办法：合理投标价法； 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6、资格审查方式：资格后审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（二）招标过程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工程招标采用公开招标方式进行，按照法定公开招标程序和要求，于2018年6月7日在《全国公共资源交易平台（河南省.许昌市）》、《河南省电子招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3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家。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调整系数的抽取：由投标人代表在监督人的监督下抽取调整系数为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>1.5%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（三）项目开标数据表</w:t>
      </w:r>
    </w:p>
    <w:tbl>
      <w:tblPr>
        <w:tblW w:w="957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8"/>
        <w:gridCol w:w="2831"/>
        <w:gridCol w:w="1243"/>
        <w:gridCol w:w="3968"/>
      </w:tblGrid>
      <w:tr w:rsidR="008A5FF1" w:rsidTr="00970FC6">
        <w:trPr>
          <w:trHeight w:val="525"/>
          <w:tblCellSpacing w:w="0" w:type="dxa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禹州市农田水利工程建设管理局</w:t>
            </w:r>
          </w:p>
        </w:tc>
      </w:tr>
      <w:tr w:rsidR="008A5FF1" w:rsidTr="00970FC6">
        <w:trPr>
          <w:trHeight w:val="525"/>
          <w:tblCellSpacing w:w="0" w:type="dxa"/>
        </w:trPr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04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河南科信建设咨询有限公司</w:t>
            </w:r>
          </w:p>
        </w:tc>
      </w:tr>
      <w:tr w:rsidR="008A5FF1" w:rsidTr="00970FC6">
        <w:trPr>
          <w:trHeight w:val="525"/>
          <w:tblCellSpacing w:w="0" w:type="dxa"/>
        </w:trPr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804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禹州市2014、2015年度小农水重点县结余资金（二标段）二次</w:t>
            </w:r>
          </w:p>
        </w:tc>
      </w:tr>
      <w:tr w:rsidR="008A5FF1" w:rsidTr="00970FC6">
        <w:trPr>
          <w:trHeight w:val="525"/>
          <w:tblCellSpacing w:w="0" w:type="dxa"/>
        </w:trPr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开标时间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4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2018年6月27日9:00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8A5FF1" w:rsidTr="00970FC6">
        <w:trPr>
          <w:trHeight w:val="525"/>
          <w:tblCellSpacing w:w="0" w:type="dxa"/>
        </w:trPr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40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2018年6月27日10:30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禹州市公共资源交易中心评标一室</w:t>
            </w:r>
          </w:p>
        </w:tc>
      </w:tr>
    </w:tbl>
    <w:p w:rsidR="008A5FF1" w:rsidRDefault="008A5FF1" w:rsidP="008A5FF1">
      <w:pPr>
        <w:widowControl/>
        <w:wordWrap w:val="0"/>
        <w:spacing w:before="180" w:after="150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t>二、开标记录</w:t>
      </w:r>
    </w:p>
    <w:tbl>
      <w:tblPr>
        <w:tblW w:w="940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77"/>
        <w:gridCol w:w="1263"/>
        <w:gridCol w:w="849"/>
        <w:gridCol w:w="698"/>
        <w:gridCol w:w="1389"/>
        <w:gridCol w:w="1258"/>
        <w:gridCol w:w="698"/>
        <w:gridCol w:w="1033"/>
      </w:tblGrid>
      <w:tr w:rsidR="008A5FF1" w:rsidTr="00970FC6">
        <w:trPr>
          <w:trHeight w:val="990"/>
          <w:tblCellSpacing w:w="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工期（日历天）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  <w:tc>
          <w:tcPr>
            <w:tcW w:w="1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项目经理（含证书编号）</w:t>
            </w:r>
          </w:p>
        </w:tc>
        <w:tc>
          <w:tcPr>
            <w:tcW w:w="1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负责人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密封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8A5FF1" w:rsidTr="00970FC6">
        <w:trPr>
          <w:trHeight w:val="555"/>
          <w:tblCellSpacing w:w="0" w:type="dxa"/>
        </w:trPr>
        <w:tc>
          <w:tcPr>
            <w:tcW w:w="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723958.49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任益民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豫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241121229330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李彩霞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中级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C04128070900005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A5FF1" w:rsidTr="00970FC6">
        <w:trPr>
          <w:trHeight w:val="555"/>
          <w:tblCellSpacing w:w="0" w:type="dxa"/>
        </w:trPr>
        <w:tc>
          <w:tcPr>
            <w:tcW w:w="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河南省扬升建设工程有限公司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726160.65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彭涛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豫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241151581944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董新华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高工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B16120900033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A5FF1" w:rsidTr="00970FC6">
        <w:trPr>
          <w:trHeight w:val="555"/>
          <w:tblCellSpacing w:w="0" w:type="dxa"/>
        </w:trPr>
        <w:tc>
          <w:tcPr>
            <w:tcW w:w="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河南省润丰建筑工程有限公司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725124.53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陆平原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豫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241161696598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张立真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中级</w:t>
            </w: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C16029130900006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A5FF1" w:rsidTr="00970FC6">
        <w:trPr>
          <w:trHeight w:val="555"/>
          <w:tblCellSpacing w:w="0" w:type="dxa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727188.72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调整系数a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1.5%</w:t>
            </w:r>
          </w:p>
        </w:tc>
      </w:tr>
      <w:tr w:rsidR="008A5FF1" w:rsidTr="00970FC6">
        <w:trPr>
          <w:trHeight w:val="555"/>
          <w:tblCellSpacing w:w="0" w:type="dxa"/>
        </w:trPr>
        <w:tc>
          <w:tcPr>
            <w:tcW w:w="22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合格（符合国家现行的验收规范和标准）</w:t>
            </w:r>
          </w:p>
        </w:tc>
      </w:tr>
    </w:tbl>
    <w:p w:rsidR="008A5FF1" w:rsidRDefault="008A5FF1" w:rsidP="008A5FF1">
      <w:pPr>
        <w:widowControl/>
        <w:wordWrap w:val="0"/>
        <w:spacing w:before="180" w:after="150"/>
        <w:rPr>
          <w:rFonts w:ascii="宋体" w:eastAsia="宋体" w:hAnsi="宋体" w:cs="宋体"/>
          <w:b/>
          <w:bCs/>
          <w:color w:val="000000"/>
          <w:kern w:val="0"/>
          <w:sz w:val="18"/>
        </w:rPr>
      </w:pPr>
    </w:p>
    <w:p w:rsidR="008A5FF1" w:rsidRDefault="008A5FF1" w:rsidP="008A5FF1">
      <w:pPr>
        <w:widowControl/>
        <w:wordWrap w:val="0"/>
        <w:spacing w:before="180" w:after="150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三、评审情况</w:t>
      </w:r>
    </w:p>
    <w:p w:rsidR="008A5FF1" w:rsidRDefault="008A5FF1" w:rsidP="008A5FF1">
      <w:pPr>
        <w:widowControl/>
        <w:wordWrap w:val="0"/>
        <w:spacing w:before="180" w:after="150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初步评审</w:t>
      </w:r>
    </w:p>
    <w:tbl>
      <w:tblPr>
        <w:tblW w:w="919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355"/>
      </w:tblGrid>
      <w:tr w:rsidR="008A5FF1" w:rsidTr="00970FC6">
        <w:trPr>
          <w:trHeight w:val="345"/>
          <w:tblCellSpacing w:w="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60" w:lineRule="auto"/>
              <w:ind w:firstLine="48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通过初步评审的投标人名称</w:t>
            </w:r>
          </w:p>
        </w:tc>
      </w:tr>
      <w:tr w:rsidR="008A5FF1" w:rsidTr="00970FC6">
        <w:trPr>
          <w:trHeight w:val="34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河南省天成水利水电工程有限公司</w:t>
            </w:r>
          </w:p>
        </w:tc>
      </w:tr>
      <w:tr w:rsidR="008A5FF1" w:rsidTr="00970FC6">
        <w:trPr>
          <w:trHeight w:val="34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河南省扬升建设工程有限公司</w:t>
            </w:r>
          </w:p>
        </w:tc>
      </w:tr>
      <w:tr w:rsidR="008A5FF1" w:rsidTr="00970FC6">
        <w:trPr>
          <w:trHeight w:val="34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河南省润丰建筑工程有限公司</w:t>
            </w:r>
          </w:p>
        </w:tc>
      </w:tr>
      <w:tr w:rsidR="008A5FF1" w:rsidTr="00970FC6">
        <w:trPr>
          <w:trHeight w:val="34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未通过初步评审的投标人名称</w:t>
            </w:r>
          </w:p>
        </w:tc>
      </w:tr>
      <w:tr w:rsidR="008A5FF1" w:rsidTr="00970FC6">
        <w:trPr>
          <w:trHeight w:val="345"/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8A5FF1" w:rsidRDefault="008A5FF1" w:rsidP="008A5FF1">
      <w:pPr>
        <w:widowControl/>
        <w:wordWrap w:val="0"/>
        <w:spacing w:before="180" w:after="150"/>
        <w:rPr>
          <w:rFonts w:ascii="宋体" w:eastAsia="宋体" w:hAnsi="宋体" w:cs="宋体"/>
          <w:b/>
          <w:bCs/>
          <w:color w:val="000000"/>
          <w:kern w:val="0"/>
          <w:sz w:val="18"/>
        </w:rPr>
      </w:pPr>
    </w:p>
    <w:p w:rsidR="008A5FF1" w:rsidRDefault="008A5FF1" w:rsidP="008A5FF1">
      <w:pPr>
        <w:widowControl/>
        <w:wordWrap w:val="0"/>
        <w:spacing w:before="180" w:after="150"/>
        <w:rPr>
          <w:rFonts w:ascii="宋体" w:eastAsia="宋体" w:hAnsi="宋体" w:cs="宋体"/>
          <w:b/>
          <w:bCs/>
          <w:color w:val="000000"/>
          <w:kern w:val="0"/>
          <w:sz w:val="18"/>
        </w:rPr>
      </w:pPr>
    </w:p>
    <w:p w:rsidR="008A5FF1" w:rsidRDefault="008A5FF1" w:rsidP="008A5FF1">
      <w:pPr>
        <w:widowControl/>
        <w:wordWrap w:val="0"/>
        <w:spacing w:before="180" w:after="150"/>
        <w:rPr>
          <w:rFonts w:ascii="宋体" w:eastAsia="宋体" w:hAnsi="宋体" w:cs="宋体"/>
          <w:b/>
          <w:bCs/>
          <w:color w:val="000000"/>
          <w:kern w:val="0"/>
          <w:sz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lastRenderedPageBreak/>
        <w:t>四、根据招标文件的规定，施工标段评标委员会将经评审的投标人按权重由高到低排序如下：</w:t>
      </w:r>
    </w:p>
    <w:tbl>
      <w:tblPr>
        <w:tblW w:w="918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55"/>
        <w:gridCol w:w="1995"/>
        <w:gridCol w:w="1575"/>
        <w:gridCol w:w="1455"/>
      </w:tblGrid>
      <w:tr w:rsidR="008A5FF1" w:rsidTr="00970FC6">
        <w:trPr>
          <w:trHeight w:val="480"/>
          <w:tblCellSpacing w:w="0" w:type="dxa"/>
        </w:trPr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投标人权重Q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8A5FF1" w:rsidTr="00970FC6">
        <w:trPr>
          <w:trHeight w:val="540"/>
          <w:tblCellSpacing w:w="0" w:type="dxa"/>
        </w:trPr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河南省扬升建设工程有限公司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726160.65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102.92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A5FF1" w:rsidTr="00970FC6">
        <w:trPr>
          <w:trHeight w:val="540"/>
          <w:tblCellSpacing w:w="0" w:type="dxa"/>
        </w:trPr>
        <w:tc>
          <w:tcPr>
            <w:tcW w:w="4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河南省润丰建筑工程有限公司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725124.53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102.77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A5FF1" w:rsidTr="008A5FF1">
        <w:trPr>
          <w:trHeight w:val="540"/>
          <w:tblCellSpacing w:w="0" w:type="dxa"/>
        </w:trPr>
        <w:tc>
          <w:tcPr>
            <w:tcW w:w="41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723958.49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99.93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3</w:t>
            </w:r>
          </w:p>
        </w:tc>
      </w:tr>
    </w:tbl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五、推荐的中标候选人详细评审得分</w:t>
      </w:r>
    </w:p>
    <w:tbl>
      <w:tblPr>
        <w:tblW w:w="919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1230"/>
        <w:gridCol w:w="1410"/>
        <w:gridCol w:w="1410"/>
        <w:gridCol w:w="1230"/>
        <w:gridCol w:w="1110"/>
      </w:tblGrid>
      <w:tr w:rsidR="008A5FF1" w:rsidTr="00970FC6">
        <w:trPr>
          <w:trHeight w:val="495"/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河南省扬升建设工程有限公司</w:t>
            </w:r>
          </w:p>
        </w:tc>
      </w:tr>
      <w:tr w:rsidR="008A5FF1" w:rsidTr="00970FC6">
        <w:trPr>
          <w:trHeight w:val="57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5FF1" w:rsidRDefault="008A5FF1" w:rsidP="00970FC6">
            <w:pPr>
              <w:widowControl/>
              <w:wordWrap w:val="0"/>
              <w:ind w:left="108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5D5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5125" type="#_x0000_t32" style="position:absolute;left:0;text-align:left;margin-left:-4.15pt;margin-top:.25pt;width:137.25pt;height:44.25pt;z-index:251660288;mso-position-horizontal-relative:text;mso-position-vertical-relative:text;mso-width-relative:page;mso-height-relative:page" o:connectortype="straight"/>
              </w:pic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8A5FF1" w:rsidTr="00970FC6">
        <w:trPr>
          <w:trHeight w:val="43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投标人获奖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0.3%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0.3%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0.3%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0.3%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0.3%</w:t>
            </w:r>
          </w:p>
        </w:tc>
      </w:tr>
      <w:tr w:rsidR="008A5FF1" w:rsidTr="00970FC6">
        <w:trPr>
          <w:trHeight w:val="45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投标人受罚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8A5FF1" w:rsidTr="00970FC6">
        <w:trPr>
          <w:trHeight w:val="46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投标人信用等级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</w:tr>
      <w:tr w:rsidR="008A5FF1" w:rsidTr="00970FC6">
        <w:trPr>
          <w:trHeight w:val="46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投标人权重的确定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98.92%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98.92%</w:t>
            </w:r>
          </w:p>
        </w:tc>
      </w:tr>
      <w:tr w:rsidR="008A5FF1" w:rsidTr="00970FC6">
        <w:trPr>
          <w:trHeight w:val="48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最终权重的确定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102.92%</w:t>
            </w:r>
          </w:p>
        </w:tc>
      </w:tr>
    </w:tbl>
    <w:p w:rsidR="008A5FF1" w:rsidRDefault="008A5FF1" w:rsidP="008A5FF1">
      <w:pPr>
        <w:widowControl/>
        <w:wordWrap w:val="0"/>
        <w:jc w:val="left"/>
        <w:rPr>
          <w:rFonts w:ascii="ˎ̥" w:eastAsia="宋体" w:hAnsi="ˎ̥" w:cs="宋体" w:hint="eastAsia"/>
          <w:vanish/>
          <w:kern w:val="0"/>
          <w:sz w:val="18"/>
          <w:szCs w:val="18"/>
        </w:rPr>
      </w:pPr>
    </w:p>
    <w:tbl>
      <w:tblPr>
        <w:tblW w:w="919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1230"/>
        <w:gridCol w:w="1410"/>
        <w:gridCol w:w="1410"/>
        <w:gridCol w:w="1230"/>
        <w:gridCol w:w="1110"/>
      </w:tblGrid>
      <w:tr w:rsidR="008A5FF1" w:rsidTr="00970FC6">
        <w:trPr>
          <w:trHeight w:val="495"/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河南省润丰建筑工程有限公司</w:t>
            </w:r>
          </w:p>
        </w:tc>
      </w:tr>
      <w:tr w:rsidR="008A5FF1" w:rsidTr="00970FC6">
        <w:trPr>
          <w:trHeight w:val="57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5FF1" w:rsidRDefault="008A5FF1" w:rsidP="00970FC6">
            <w:pPr>
              <w:widowControl/>
              <w:wordWrap w:val="0"/>
              <w:ind w:left="108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5D5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pict>
                <v:shape id="_x0000_s5126" type="#_x0000_t32" style="position:absolute;left:0;text-align:left;margin-left:-4.15pt;margin-top:-.1pt;width:137.25pt;height:45.75pt;z-index:251661312;mso-position-horizontal-relative:text;mso-position-vertical-relative:text;mso-width-relative:page;mso-height-relative:page" o:connectortype="straight"/>
              </w:pic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8A5FF1" w:rsidTr="00970FC6">
        <w:trPr>
          <w:trHeight w:val="43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投标人获奖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8A5FF1" w:rsidTr="00970FC6">
        <w:trPr>
          <w:trHeight w:val="45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投标人受罚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8A5FF1" w:rsidTr="00970FC6">
        <w:trPr>
          <w:trHeight w:val="465"/>
          <w:tblCellSpacing w:w="0" w:type="dxa"/>
        </w:trPr>
        <w:tc>
          <w:tcPr>
            <w:tcW w:w="2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投标人信用等级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4%</w:t>
            </w:r>
          </w:p>
        </w:tc>
      </w:tr>
      <w:tr w:rsidR="008A5FF1" w:rsidTr="00970FC6">
        <w:trPr>
          <w:trHeight w:val="46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投标人权重的确定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98.77%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98.77%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98.77%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98.77%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98.77%</w:t>
            </w:r>
          </w:p>
        </w:tc>
      </w:tr>
      <w:tr w:rsidR="008A5FF1" w:rsidTr="00970FC6">
        <w:trPr>
          <w:trHeight w:val="48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最终权重的确定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102.77%</w:t>
            </w:r>
          </w:p>
        </w:tc>
      </w:tr>
    </w:tbl>
    <w:p w:rsidR="008A5FF1" w:rsidRDefault="008A5FF1" w:rsidP="008A5FF1">
      <w:pPr>
        <w:widowControl/>
        <w:wordWrap w:val="0"/>
        <w:jc w:val="left"/>
        <w:rPr>
          <w:rFonts w:ascii="ˎ̥" w:eastAsia="宋体" w:hAnsi="ˎ̥" w:cs="宋体" w:hint="eastAsia"/>
          <w:vanish/>
          <w:kern w:val="0"/>
          <w:sz w:val="18"/>
          <w:szCs w:val="18"/>
        </w:rPr>
      </w:pPr>
    </w:p>
    <w:tbl>
      <w:tblPr>
        <w:tblW w:w="919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1230"/>
        <w:gridCol w:w="1410"/>
        <w:gridCol w:w="1410"/>
        <w:gridCol w:w="1230"/>
        <w:gridCol w:w="1110"/>
      </w:tblGrid>
      <w:tr w:rsidR="008A5FF1" w:rsidTr="00970FC6">
        <w:trPr>
          <w:trHeight w:val="495"/>
          <w:tblCellSpacing w:w="0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5D5A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pict>
                <v:shape id="_x0000_s5127" type="#_x0000_t32" style="position:absolute;left:0;text-align:left;margin-left:-4.15pt;margin-top:24.7pt;width:137.25pt;height:45.75pt;z-index:251662336;mso-width-relative:page;mso-height-relative:page" o:connectortype="straight"/>
              </w:pic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第三中标候选人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河南省天成水利水电工程有限公司</w:t>
            </w:r>
          </w:p>
        </w:tc>
      </w:tr>
      <w:tr w:rsidR="008A5FF1" w:rsidTr="00970FC6">
        <w:trPr>
          <w:trHeight w:val="57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5FF1" w:rsidRDefault="008A5FF1" w:rsidP="00970FC6">
            <w:pPr>
              <w:widowControl/>
              <w:wordWrap w:val="0"/>
              <w:ind w:left="108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</w:t>
            </w:r>
          </w:p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8A5FF1" w:rsidTr="00970FC6">
        <w:trPr>
          <w:trHeight w:val="43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投标人获奖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8A5FF1" w:rsidTr="00970FC6">
        <w:trPr>
          <w:trHeight w:val="450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投标人受罚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8A5FF1" w:rsidTr="00970FC6">
        <w:trPr>
          <w:trHeight w:val="46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投标人信用等级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1%</w:t>
            </w:r>
          </w:p>
        </w:tc>
      </w:tr>
      <w:tr w:rsidR="008A5FF1" w:rsidTr="00970FC6">
        <w:trPr>
          <w:trHeight w:val="465"/>
          <w:tblCellSpacing w:w="0" w:type="dxa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ind w:left="210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投标人权重的确定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98.93%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98.93%</w:t>
            </w:r>
          </w:p>
        </w:tc>
      </w:tr>
      <w:tr w:rsidR="008A5FF1" w:rsidTr="00970FC6">
        <w:trPr>
          <w:trHeight w:val="480"/>
          <w:tblCellSpacing w:w="0" w:type="dxa"/>
        </w:trPr>
        <w:tc>
          <w:tcPr>
            <w:tcW w:w="2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最终权重的确定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5FF1" w:rsidRDefault="008A5FF1" w:rsidP="00970F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18"/>
                <w:szCs w:val="18"/>
              </w:rPr>
              <w:t>99.93%</w:t>
            </w:r>
          </w:p>
        </w:tc>
      </w:tr>
    </w:tbl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六、推荐的中标候选人情况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第一中标候选人：</w:t>
      </w:r>
      <w:r>
        <w:rPr>
          <w:rFonts w:hint="eastAsia"/>
          <w:b/>
          <w:bCs/>
          <w:sz w:val="28"/>
          <w:szCs w:val="28"/>
        </w:rPr>
        <w:t>河南省扬升建设工程有限公司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投标报价：726160.65元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大写：柒拾贰万陆仟壹佰陆拾元陆角伍分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工期：45日历天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质量标准：合格 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项目经理: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彭涛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证书名称、编号：豫241151581944 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投标文件中填报的单位项目业绩名称：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1、虞城县闻集乡等五个乡镇土地整理项目（二期）第六标段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第二中标候选人：</w:t>
      </w:r>
      <w:r>
        <w:rPr>
          <w:rFonts w:hint="eastAsia"/>
          <w:b/>
          <w:bCs/>
          <w:sz w:val="28"/>
          <w:szCs w:val="28"/>
        </w:rPr>
        <w:t>河南省润丰建筑工程有限公司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投标报价：725124.53 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大写：柒拾贰万伍仟壹佰贰拾肆元伍角叁分 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工期：45日历天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质量标准：合格 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项目经理： 陆平原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证书名称、编号：豫241161696598 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投标文件中填报的单位项目业绩名称：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方城县清河镇赵庄村等八个村基础设施建设项目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浉河区2015年度大中型水库移民后期扶持结余资金和2015年度小型水库移民后期扶持结余资金项目施工一标段</w:t>
      </w:r>
    </w:p>
    <w:p w:rsid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ˎ̥" w:eastAsia="宋体" w:hAnsi="ˎ̥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第三中标候选人：</w:t>
      </w:r>
      <w:r>
        <w:rPr>
          <w:rFonts w:hint="eastAsia"/>
          <w:b/>
          <w:bCs/>
          <w:sz w:val="28"/>
          <w:szCs w:val="28"/>
        </w:rPr>
        <w:t>河南省天成水利水电工程有限公司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投标报价：723958元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大写：柒拾贰万叁仟玖佰伍拾捌元肆角玖分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工期：45日历天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质量标准：合格 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项目经理：  任益民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证书名称、编号：豫241121229330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投标文件中填报的单位项目业绩名称：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1、息县2015年度现代农业生产发展结余资金粮食产业项目和2011-2015年度农村饮水安全工程结余资金项目施工VI标段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2、驿城区2015年县乡公路桥梁建设项目及2014年遗留项目三标段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七、公示期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28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日-2017年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八、联系方式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招标人：禹州市农田水利建设工程管理局        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联系人：方女士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联系电话：13703741928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代理机构：河南省科信建设咨询有限公司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联系人：刘先生 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5F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联系电话：18838111785</w:t>
      </w:r>
    </w:p>
    <w:p w:rsidR="008A5FF1" w:rsidRPr="008A5FF1" w:rsidRDefault="008A5FF1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F2EA5" w:rsidRPr="008A5FF1" w:rsidRDefault="004F2EA5" w:rsidP="008A5FF1">
      <w:pPr>
        <w:widowControl/>
        <w:wordWrap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4F2EA5" w:rsidRPr="008A5FF1" w:rsidSect="004F2EA5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93" w:rsidRDefault="001E5393" w:rsidP="004F2EA5">
      <w:r>
        <w:separator/>
      </w:r>
    </w:p>
  </w:endnote>
  <w:endnote w:type="continuationSeparator" w:id="0">
    <w:p w:rsidR="001E5393" w:rsidRDefault="001E5393" w:rsidP="004F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A5" w:rsidRDefault="006B6BE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4F2EA5" w:rsidRDefault="006B6BE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40C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25304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93" w:rsidRDefault="001E5393" w:rsidP="004F2EA5">
      <w:r>
        <w:separator/>
      </w:r>
    </w:p>
  </w:footnote>
  <w:footnote w:type="continuationSeparator" w:id="0">
    <w:p w:rsidR="001E5393" w:rsidRDefault="001E5393" w:rsidP="004F2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491"/>
    <w:multiLevelType w:val="hybridMultilevel"/>
    <w:tmpl w:val="F522D364"/>
    <w:lvl w:ilvl="0" w:tplc="BCD002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F966E"/>
    <w:multiLevelType w:val="singleLevel"/>
    <w:tmpl w:val="713F96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60E48"/>
    <w:rsid w:val="00096CE2"/>
    <w:rsid w:val="00112DCA"/>
    <w:rsid w:val="00127B90"/>
    <w:rsid w:val="0014046F"/>
    <w:rsid w:val="001853C7"/>
    <w:rsid w:val="001E5393"/>
    <w:rsid w:val="00232D29"/>
    <w:rsid w:val="003047B9"/>
    <w:rsid w:val="00347180"/>
    <w:rsid w:val="003C7F9E"/>
    <w:rsid w:val="00406BD3"/>
    <w:rsid w:val="004130F0"/>
    <w:rsid w:val="00413834"/>
    <w:rsid w:val="004275A9"/>
    <w:rsid w:val="00472BFA"/>
    <w:rsid w:val="004A19EF"/>
    <w:rsid w:val="004B6BE1"/>
    <w:rsid w:val="004F2EA5"/>
    <w:rsid w:val="00505182"/>
    <w:rsid w:val="005C7DD3"/>
    <w:rsid w:val="006B6BE4"/>
    <w:rsid w:val="006E69AF"/>
    <w:rsid w:val="0071481E"/>
    <w:rsid w:val="00725304"/>
    <w:rsid w:val="00740C55"/>
    <w:rsid w:val="00760B11"/>
    <w:rsid w:val="007E222A"/>
    <w:rsid w:val="008538BF"/>
    <w:rsid w:val="008A5FF1"/>
    <w:rsid w:val="009102EF"/>
    <w:rsid w:val="009640CA"/>
    <w:rsid w:val="009B6F46"/>
    <w:rsid w:val="009C2B43"/>
    <w:rsid w:val="00A10D14"/>
    <w:rsid w:val="00A1609D"/>
    <w:rsid w:val="00AA6D78"/>
    <w:rsid w:val="00B81D24"/>
    <w:rsid w:val="00C312E9"/>
    <w:rsid w:val="00C94DEB"/>
    <w:rsid w:val="00CE7630"/>
    <w:rsid w:val="00D67A00"/>
    <w:rsid w:val="00DB28BA"/>
    <w:rsid w:val="00DB444C"/>
    <w:rsid w:val="00DF1239"/>
    <w:rsid w:val="00EC3274"/>
    <w:rsid w:val="00EF10CB"/>
    <w:rsid w:val="00F02E74"/>
    <w:rsid w:val="00F06420"/>
    <w:rsid w:val="00F30161"/>
    <w:rsid w:val="00FA78E9"/>
    <w:rsid w:val="01136160"/>
    <w:rsid w:val="03B15EFF"/>
    <w:rsid w:val="07FD6D7B"/>
    <w:rsid w:val="08014B15"/>
    <w:rsid w:val="12C8384D"/>
    <w:rsid w:val="19C36615"/>
    <w:rsid w:val="20DA5484"/>
    <w:rsid w:val="29801139"/>
    <w:rsid w:val="2E425DA9"/>
    <w:rsid w:val="30C33952"/>
    <w:rsid w:val="3CD716EA"/>
    <w:rsid w:val="3DF50EE1"/>
    <w:rsid w:val="47041021"/>
    <w:rsid w:val="48A5195C"/>
    <w:rsid w:val="549818E8"/>
    <w:rsid w:val="621D1598"/>
    <w:rsid w:val="64E34F0B"/>
    <w:rsid w:val="67D34D4A"/>
    <w:rsid w:val="684C7301"/>
    <w:rsid w:val="68921F0B"/>
    <w:rsid w:val="7A60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8"/>
    <o:shapelayout v:ext="edit">
      <o:idmap v:ext="edit" data="5"/>
      <o:rules v:ext="edit">
        <o:r id="V:Rule4" type="connector" idref="#_x0000_s5123"/>
        <o:r id="V:Rule5" type="connector" idref="#_x0000_s5122"/>
        <o:r id="V:Rule6" type="connector" idref="#_x0000_s5124"/>
        <o:r id="V:Rule7" type="connector" idref="#_x0000_s5125"/>
        <o:r id="V:Rule8" type="connector" idref="#_x0000_s5127"/>
        <o:r id="V:Rule9" type="connector" idref="#_x0000_s51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F2E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4F2E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4F2EA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FollowedHyperlink"/>
    <w:basedOn w:val="a0"/>
    <w:qFormat/>
    <w:rsid w:val="004F2EA5"/>
    <w:rPr>
      <w:color w:val="000000"/>
      <w:u w:val="none"/>
    </w:rPr>
  </w:style>
  <w:style w:type="character" w:styleId="a7">
    <w:name w:val="Hyperlink"/>
    <w:basedOn w:val="a0"/>
    <w:qFormat/>
    <w:rsid w:val="004F2EA5"/>
    <w:rPr>
      <w:color w:val="000000"/>
      <w:u w:val="none"/>
    </w:rPr>
  </w:style>
  <w:style w:type="table" w:styleId="a8">
    <w:name w:val="Table Grid"/>
    <w:basedOn w:val="a1"/>
    <w:qFormat/>
    <w:rsid w:val="004F2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0"/>
    <w:qFormat/>
    <w:rsid w:val="004F2EA5"/>
    <w:rPr>
      <w:shd w:val="clear" w:color="auto" w:fill="DAEEF9"/>
    </w:rPr>
  </w:style>
  <w:style w:type="character" w:customStyle="1" w:styleId="15">
    <w:name w:val="15"/>
    <w:basedOn w:val="a0"/>
    <w:qFormat/>
    <w:rsid w:val="004F2EA5"/>
  </w:style>
  <w:style w:type="character" w:customStyle="1" w:styleId="tit">
    <w:name w:val="tit"/>
    <w:basedOn w:val="a0"/>
    <w:qFormat/>
    <w:rsid w:val="004F2EA5"/>
  </w:style>
  <w:style w:type="character" w:customStyle="1" w:styleId="sl">
    <w:name w:val="sl"/>
    <w:basedOn w:val="a0"/>
    <w:qFormat/>
    <w:rsid w:val="004F2EA5"/>
  </w:style>
  <w:style w:type="character" w:customStyle="1" w:styleId="lsr">
    <w:name w:val="lsr"/>
    <w:basedOn w:val="a0"/>
    <w:qFormat/>
    <w:rsid w:val="004F2EA5"/>
  </w:style>
  <w:style w:type="character" w:customStyle="1" w:styleId="tit1">
    <w:name w:val="tit1"/>
    <w:basedOn w:val="a0"/>
    <w:qFormat/>
    <w:rsid w:val="004F2EA5"/>
  </w:style>
  <w:style w:type="character" w:customStyle="1" w:styleId="lsl">
    <w:name w:val="lsl"/>
    <w:basedOn w:val="a0"/>
    <w:qFormat/>
    <w:rsid w:val="004F2EA5"/>
  </w:style>
  <w:style w:type="character" w:customStyle="1" w:styleId="sr">
    <w:name w:val="sr"/>
    <w:basedOn w:val="a0"/>
    <w:qFormat/>
    <w:rsid w:val="004F2EA5"/>
  </w:style>
  <w:style w:type="character" w:customStyle="1" w:styleId="down">
    <w:name w:val="down"/>
    <w:basedOn w:val="a0"/>
    <w:qFormat/>
    <w:rsid w:val="004F2EA5"/>
    <w:rPr>
      <w:shd w:val="clear" w:color="auto" w:fill="DAEEF9"/>
    </w:rPr>
  </w:style>
  <w:style w:type="paragraph" w:styleId="a9">
    <w:name w:val="List Paragraph"/>
    <w:basedOn w:val="a"/>
    <w:uiPriority w:val="99"/>
    <w:unhideWhenUsed/>
    <w:rsid w:val="004A19EF"/>
    <w:pPr>
      <w:ind w:firstLineChars="200" w:firstLine="420"/>
    </w:pPr>
  </w:style>
  <w:style w:type="character" w:styleId="aa">
    <w:name w:val="Strong"/>
    <w:basedOn w:val="a0"/>
    <w:uiPriority w:val="22"/>
    <w:qFormat/>
    <w:rsid w:val="00DF12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107A5-F71B-47DD-854C-2FCB1DE4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28</cp:revision>
  <cp:lastPrinted>2018-06-27T07:11:00Z</cp:lastPrinted>
  <dcterms:created xsi:type="dcterms:W3CDTF">2017-10-13T01:41:00Z</dcterms:created>
  <dcterms:modified xsi:type="dcterms:W3CDTF">2018-06-27T07:15:00Z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