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长招采公字[2017]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70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号</w:t>
      </w:r>
      <w:bookmarkStart w:id="0" w:name="_GoBack"/>
      <w:bookmarkEnd w:id="0"/>
    </w:p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长葛市中小学计算机教室成套设备采购项目</w:t>
      </w:r>
    </w:p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评审结果公告</w:t>
      </w:r>
    </w:p>
    <w:p>
      <w:pPr>
        <w:widowControl/>
        <w:shd w:val="clear" w:color="auto" w:fill="FFFFFF"/>
        <w:spacing w:before="227" w:line="360" w:lineRule="auto"/>
        <w:ind w:firstLine="640" w:firstLineChars="200"/>
        <w:contextualSpacing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一、项目概况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（一）项目名称：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长葛市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中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小学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计算机教室成套设备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采购项目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（二）项目编号：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长招采公字[2017]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号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（三）招标公告发布日期：201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-6月1日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（四）变更公告发布日期：无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（五）开标日期：201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时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00分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（六）采购方式：公开招标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（七）最高限价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-SA"/>
        </w:rPr>
        <w:t>：一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 w:bidi="ar-SA"/>
        </w:rPr>
        <w:t>标包：3520000.00元 ；二标包：4320000.00元。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（八）评标办法：综合评分法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（九）资格审查方式：资格后审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before="227" w:line="360" w:lineRule="auto"/>
        <w:ind w:left="323" w:firstLine="301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二、投标报价（一标包）</w:t>
      </w:r>
    </w:p>
    <w:tbl>
      <w:tblPr>
        <w:tblStyle w:val="14"/>
        <w:tblW w:w="8160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03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4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投标人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35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郑州迅驰电子科技有限公司</w:t>
            </w:r>
          </w:p>
        </w:tc>
        <w:tc>
          <w:tcPr>
            <w:tcW w:w="3180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3503710.00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35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河南江翰电子科技有限公司</w:t>
            </w:r>
          </w:p>
        </w:tc>
        <w:tc>
          <w:tcPr>
            <w:tcW w:w="3180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3517470.00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35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许昌镐鸣科技有限公司</w:t>
            </w:r>
          </w:p>
        </w:tc>
        <w:tc>
          <w:tcPr>
            <w:tcW w:w="3180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3495800.00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35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许昌博锐科技有限公司</w:t>
            </w:r>
          </w:p>
        </w:tc>
        <w:tc>
          <w:tcPr>
            <w:tcW w:w="3180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3511200.00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firstLine="640" w:firstLineChars="2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投标报价  （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二标包）</w:t>
      </w:r>
    </w:p>
    <w:tbl>
      <w:tblPr>
        <w:tblStyle w:val="14"/>
        <w:tblW w:w="8160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03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4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投标人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35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郑州金之源电子科技有限公司</w:t>
            </w:r>
          </w:p>
        </w:tc>
        <w:tc>
          <w:tcPr>
            <w:tcW w:w="3180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4313640.00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35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河南禾口办公设备有限公司</w:t>
            </w:r>
          </w:p>
        </w:tc>
        <w:tc>
          <w:tcPr>
            <w:tcW w:w="3180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4303080.00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35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河南省盈嘉信息技术有限公司</w:t>
            </w:r>
          </w:p>
        </w:tc>
        <w:tc>
          <w:tcPr>
            <w:tcW w:w="3180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3853800.00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35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河南汉邦办公设备有限公司</w:t>
            </w:r>
          </w:p>
        </w:tc>
        <w:tc>
          <w:tcPr>
            <w:tcW w:w="3180" w:type="dxa"/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4283520.00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firstLine="640" w:firstLineChars="200"/>
        <w:contextualSpacing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三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资格审查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情况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（一标包）</w:t>
      </w:r>
    </w:p>
    <w:tbl>
      <w:tblPr>
        <w:tblStyle w:val="14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郑州迅驰电子科技有限公司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河南江翰电子科技有限公司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许昌镐鸣科技有限公司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许昌博锐科技有限公司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firstLine="641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资格审查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情况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（二标包）</w:t>
      </w:r>
    </w:p>
    <w:tbl>
      <w:tblPr>
        <w:tblStyle w:val="14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郑州金之源电子科技有限公司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河南禾口办公设备有限公司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河南汉邦办公设备有限公司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77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河南省盈嘉信息技术有限公司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资格性检查无效投标情况：（无）</w:t>
      </w:r>
    </w:p>
    <w:p>
      <w:pPr>
        <w:widowControl/>
        <w:shd w:val="clear" w:color="auto" w:fill="FFFFFF"/>
        <w:spacing w:before="227" w:line="360" w:lineRule="auto"/>
        <w:ind w:firstLine="641"/>
        <w:contextualSpacing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四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评审情况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（一）符合性审查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符合性检查无效投标情况：二标包中，河南省盈嘉信息技术有限公司，投标文件中无交货期，未通过符合性审查。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其他均通过符合性审查。</w:t>
      </w:r>
    </w:p>
    <w:p>
      <w:pPr>
        <w:widowControl/>
        <w:numPr>
          <w:ilvl w:val="0"/>
          <w:numId w:val="1"/>
        </w:numPr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综合比较与评价</w:t>
      </w:r>
    </w:p>
    <w:p>
      <w:pPr>
        <w:spacing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一标包：</w:t>
      </w:r>
    </w:p>
    <w:p>
      <w:pPr>
        <w:spacing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投标单位1：</w:t>
      </w:r>
    </w:p>
    <w:tbl>
      <w:tblPr>
        <w:tblStyle w:val="14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96"/>
        <w:gridCol w:w="1090"/>
        <w:gridCol w:w="1850"/>
        <w:gridCol w:w="1090"/>
        <w:gridCol w:w="113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60960</wp:posOffset>
                      </wp:positionV>
                      <wp:extent cx="935990" cy="1207770"/>
                      <wp:effectExtent l="3810" t="3175" r="5080" b="8255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2077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5.7pt;margin-top:4.8pt;height:95.1pt;width:73.7pt;z-index:251659264;mso-width-relative:page;mso-height-relative:page;" filled="f" stroked="t" coordsize="21600,21600" o:gfxdata="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nHKbNYAAAAJAQAADwAAAAAAAAABACAAAAAi&#10;AAAAZHJzL2Rvd25yZXYueG1sUEsBAhQAFAAAAAgAh07iQPatsW7TAQAAkgMAAA4AAAAAAAAAAQAg&#10;AAAAJQEAAGRycy9lMm9Eb2MueG1sUEsFBgAAAAAGAAYAWQEAAGo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投标人得  分情况</w:t>
            </w: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郑州迅驰电子科技有限公司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92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分项得分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9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投标报价40分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技术指标响应20分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企业综合实力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sz w:val="24"/>
              </w:rPr>
              <w:t>投标产品的质量、性能及技术的先进性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服务6分</w:t>
            </w:r>
          </w:p>
        </w:tc>
        <w:tc>
          <w:tcPr>
            <w:tcW w:w="11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综合评价3分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39.91 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39.91 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39.91 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39.91 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评委5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39.91 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2.5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42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最终得分： 93.91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firstLine="240" w:firstLineChars="100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/>
          <w:bCs/>
          <w:sz w:val="24"/>
        </w:rPr>
        <w:t>1、投标</w:t>
      </w:r>
      <w:r>
        <w:rPr>
          <w:rFonts w:hint="eastAsia" w:ascii="宋体" w:hAnsi="宋体"/>
          <w:b/>
          <w:sz w:val="24"/>
        </w:rPr>
        <w:t>报价政策性加分： 平均2.39分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2、对技术指标响应：平均20分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3、企业综合实力及投标产品的质量、性能及技术的先进性：平均26分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4、售后服务：平均6分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5、综合评价：平均2分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投标单位2：</w:t>
      </w:r>
    </w:p>
    <w:tbl>
      <w:tblPr>
        <w:tblStyle w:val="14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96"/>
        <w:gridCol w:w="1090"/>
        <w:gridCol w:w="1850"/>
        <w:gridCol w:w="1090"/>
        <w:gridCol w:w="113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60960</wp:posOffset>
                      </wp:positionV>
                      <wp:extent cx="935990" cy="1207770"/>
                      <wp:effectExtent l="3810" t="3175" r="5080" b="8255"/>
                      <wp:wrapNone/>
                      <wp:docPr id="1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2077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-5.7pt;margin-top:4.8pt;height:95.1pt;width:73.7pt;z-index:251658240;mso-width-relative:page;mso-height-relative:page;" filled="f" stroked="t" coordsize="21600,21600" o:gfxdata="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6ccps1gAAAAkBAAAPAAAAAAAAAAEAIAAAACIAAABkcnMvZG93&#10;bnJldi54bWxQSwECFAAUAAAACACHTuJAp6aMrskBAACRAwAADgAAAAAAAAABACAAAAAlAQAAZHJz&#10;L2Uyb0RvYy54bWxQSwUGAAAAAAYABgBZAQAAY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投标人得  分情况</w:t>
            </w: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河南江翰电子科技有限公司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92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分项得分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9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投标报价40分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技术指标响应20分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企业综合实力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sz w:val="24"/>
              </w:rPr>
              <w:t>投标产品的质量、性能及技术的先进性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服务6分</w:t>
            </w:r>
          </w:p>
        </w:tc>
        <w:tc>
          <w:tcPr>
            <w:tcW w:w="11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综合评价3分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39.75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39.75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39.75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39.75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评委5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39.75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42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最终得分： 71.35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/>
          <w:bCs/>
          <w:sz w:val="24"/>
        </w:rPr>
        <w:t>1、投标</w:t>
      </w:r>
      <w:r>
        <w:rPr>
          <w:rFonts w:hint="eastAsia" w:ascii="宋体" w:hAnsi="宋体"/>
          <w:b/>
          <w:sz w:val="24"/>
        </w:rPr>
        <w:t>报价政策性加分：平均2.39分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2、对技术指标响应：平均20分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3、企业综合实力及投标产品的质量、性能及技术的先进性：平均10分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4、售后服务：平均0分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5、综合评价：平均1.6分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投标单位3：</w:t>
      </w:r>
    </w:p>
    <w:tbl>
      <w:tblPr>
        <w:tblStyle w:val="14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96"/>
        <w:gridCol w:w="1090"/>
        <w:gridCol w:w="1850"/>
        <w:gridCol w:w="1090"/>
        <w:gridCol w:w="113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60960</wp:posOffset>
                      </wp:positionV>
                      <wp:extent cx="935990" cy="1207770"/>
                      <wp:effectExtent l="3810" t="3175" r="5080" b="8255"/>
                      <wp:wrapNone/>
                      <wp:docPr id="6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2077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-5.7pt;margin-top:4.8pt;height:95.1pt;width:73.7pt;z-index:251660288;mso-width-relative:page;mso-height-relative:page;" filled="f" stroked="t" coordsize="21600,21600" o:gfxdata="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6ccps1gAAAAkBAAAPAAAAAAAAAAEAIAAAACIA&#10;AABkcnMvZG93bnJldi54bWxQSwECFAAUAAAACACHTuJA3fvIZNIBAACSAwAADgAAAAAAAAABACAA&#10;AAAlAQAAZHJzL2Uyb0RvYy54bWxQSwUGAAAAAAYABgBZAQAAa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投标人得  分情况</w:t>
            </w: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许昌市镐鸣科技有限公司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92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分项得分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9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投标报价40分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技术指标响应20分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企业综合实力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sz w:val="24"/>
              </w:rPr>
              <w:t>投标产品的质量、性能及技术的先进性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服务6分</w:t>
            </w:r>
          </w:p>
        </w:tc>
        <w:tc>
          <w:tcPr>
            <w:tcW w:w="11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综合评价3分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评委5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2.5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42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最终得分： 99.10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/>
          <w:bCs/>
          <w:sz w:val="24"/>
        </w:rPr>
        <w:t>1、投标</w:t>
      </w:r>
      <w:r>
        <w:rPr>
          <w:rFonts w:hint="eastAsia" w:ascii="宋体" w:hAnsi="宋体"/>
          <w:b/>
          <w:sz w:val="24"/>
        </w:rPr>
        <w:t>报价政策性加分：平均0分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2、对技术指标响应：平均20分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3、企业综合实力及投标产品的质量、性能及技术的先进性：平均31分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4、售后服务：平均6分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5、综合评价：平均2.1分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投标单位4：</w:t>
      </w:r>
    </w:p>
    <w:tbl>
      <w:tblPr>
        <w:tblStyle w:val="14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96"/>
        <w:gridCol w:w="1090"/>
        <w:gridCol w:w="1850"/>
        <w:gridCol w:w="1090"/>
        <w:gridCol w:w="113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60960</wp:posOffset>
                      </wp:positionV>
                      <wp:extent cx="935990" cy="1207770"/>
                      <wp:effectExtent l="3810" t="3175" r="5080" b="8255"/>
                      <wp:wrapNone/>
                      <wp:docPr id="4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2077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-5.7pt;margin-top:4.8pt;height:95.1pt;width:73.7pt;z-index:251661312;mso-width-relative:page;mso-height-relative:page;" filled="f" stroked="t" coordsize="21600,21600" o:gfxdata="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6ccps1gAAAAkBAAAPAAAAAAAAAAEAIAAAACIA&#10;AABkcnMvZG93bnJldi54bWxQSwECFAAUAAAACACHTuJAQ3IENNIBAACSAwAADgAAAAAAAAABACAA&#10;AAAlAQAAZHJzL2Uyb0RvYy54bWxQSwUGAAAAAAYABgBZAQAAa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投标人得  分情况</w:t>
            </w: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许昌博悦科技有限公司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92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分项得分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9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投标报价40分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技术指标响应20分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企业综合实力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sz w:val="24"/>
              </w:rPr>
              <w:t>投标产品的质量、性能及技术的先进性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服务6分</w:t>
            </w:r>
          </w:p>
        </w:tc>
        <w:tc>
          <w:tcPr>
            <w:tcW w:w="11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综合评价3分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39.82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39.82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39.82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39.82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评委5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39.82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42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最终得分： 65.42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/>
          <w:bCs/>
          <w:sz w:val="24"/>
        </w:rPr>
        <w:t>1、投标</w:t>
      </w:r>
      <w:r>
        <w:rPr>
          <w:rFonts w:hint="eastAsia" w:ascii="宋体" w:hAnsi="宋体"/>
          <w:b/>
          <w:sz w:val="24"/>
        </w:rPr>
        <w:t>报价政策性加分：平均2.39分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2、对技术指标响应：平均20分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3、企业综合实力及投标产品的质量、性能及技术的先进性：平均4分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4、售后服务：平均0分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5、综合评价：平均1.6分</w:t>
      </w:r>
    </w:p>
    <w:p>
      <w:pPr>
        <w:spacing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二标包：</w:t>
      </w:r>
    </w:p>
    <w:p>
      <w:pPr>
        <w:spacing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投标单位1：</w:t>
      </w:r>
    </w:p>
    <w:tbl>
      <w:tblPr>
        <w:tblStyle w:val="14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96"/>
        <w:gridCol w:w="1090"/>
        <w:gridCol w:w="1850"/>
        <w:gridCol w:w="1090"/>
        <w:gridCol w:w="113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60960</wp:posOffset>
                      </wp:positionV>
                      <wp:extent cx="935990" cy="1207770"/>
                      <wp:effectExtent l="3810" t="3175" r="5080" b="8255"/>
                      <wp:wrapNone/>
                      <wp:docPr id="3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2077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5.7pt;margin-top:4.8pt;height:95.1pt;width:73.7pt;z-index:251663360;mso-width-relative:page;mso-height-relative:page;" filled="f" stroked="t" coordsize="21600,21600" o:gfxdata="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nHKbNYAAAAJAQAADwAAAAAAAAABACAAAAAi&#10;AAAAZHJzL2Rvd25yZXYueG1sUEsBAhQAFAAAAAgAh07iQPRGQVjTAQAAkgMAAA4AAAAAAAAAAQAg&#10;AAAAJQEAAGRycy9lMm9Eb2MueG1sUEsFBgAAAAAGAAYAWQEAAGo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投标人得  分情况</w:t>
            </w: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郑州金之源电子科技有限公司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92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分项得分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9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投标报价40分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技术指标响应20分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企业综合实力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sz w:val="24"/>
              </w:rPr>
              <w:t>投标产品的质量、性能及技术的先进性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服务6分</w:t>
            </w:r>
          </w:p>
        </w:tc>
        <w:tc>
          <w:tcPr>
            <w:tcW w:w="11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综合评价3分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39.72 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39.72 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39.72 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39.72 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评委5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39.72 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42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最终得分：85.52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firstLine="240" w:firstLineChars="100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/>
          <w:bCs/>
          <w:sz w:val="24"/>
        </w:rPr>
        <w:t>1、投标</w:t>
      </w:r>
      <w:r>
        <w:rPr>
          <w:rFonts w:hint="eastAsia" w:ascii="宋体" w:hAnsi="宋体"/>
          <w:b/>
          <w:sz w:val="24"/>
        </w:rPr>
        <w:t>报价政策性加分： 平均2.39分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2、对技术指标响应：平均20分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3、企业综合实力及投标产品的质量、性能及技术的先进性：平均20分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4、售后服务：平均4分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5、综合评价：平均1.8分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投标单位2：</w:t>
      </w:r>
    </w:p>
    <w:tbl>
      <w:tblPr>
        <w:tblStyle w:val="14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96"/>
        <w:gridCol w:w="1090"/>
        <w:gridCol w:w="1850"/>
        <w:gridCol w:w="1090"/>
        <w:gridCol w:w="113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60960</wp:posOffset>
                      </wp:positionV>
                      <wp:extent cx="935990" cy="1207770"/>
                      <wp:effectExtent l="3810" t="3175" r="5080" b="8255"/>
                      <wp:wrapNone/>
                      <wp:docPr id="5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2077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-5.7pt;margin-top:4.8pt;height:95.1pt;width:73.7pt;z-index:251662336;mso-width-relative:page;mso-height-relative:page;" filled="f" stroked="t" coordsize="21600,21600" o:gfxdata="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6ccps1gAAAAkBAAAPAAAAAAAAAAEAIAAAACIA&#10;AABkcnMvZG93bnJldi54bWxQSwECFAAUAAAACACHTuJA/X1cEdIBAACSAwAADgAAAAAAAAABACAA&#10;AAAlAQAAZHJzL2Uyb0RvYy54bWxQSwUGAAAAAAYABgBZAQAAa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投标人得  分情况</w:t>
            </w: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河南禾口办公设备有限公司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92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分项得分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9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投标报价40分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技术指标响应20分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企业综合实力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sz w:val="24"/>
              </w:rPr>
              <w:t>投标产品的质量、性能及技术的先进性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服务6分</w:t>
            </w:r>
          </w:p>
        </w:tc>
        <w:tc>
          <w:tcPr>
            <w:tcW w:w="11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综合评价3分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39.82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39.82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39.82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39.82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评委5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39.82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42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最终得分：86.42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/>
          <w:bCs/>
          <w:sz w:val="24"/>
        </w:rPr>
        <w:t>1、投标</w:t>
      </w:r>
      <w:r>
        <w:rPr>
          <w:rFonts w:hint="eastAsia" w:ascii="宋体" w:hAnsi="宋体"/>
          <w:b/>
          <w:sz w:val="24"/>
        </w:rPr>
        <w:t>报价政策性加分：平均2.39分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2、对技术指标响应：平均20分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3、企业综合实力及投标产品的质量、性能及技术的先进性：平均23分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4、售后服务：平均2分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5、综合评价：平均1.6分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投标单位3：</w:t>
      </w:r>
    </w:p>
    <w:tbl>
      <w:tblPr>
        <w:tblStyle w:val="14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96"/>
        <w:gridCol w:w="1090"/>
        <w:gridCol w:w="1850"/>
        <w:gridCol w:w="1090"/>
        <w:gridCol w:w="113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60960</wp:posOffset>
                      </wp:positionV>
                      <wp:extent cx="935990" cy="1207770"/>
                      <wp:effectExtent l="3810" t="3175" r="5080" b="8255"/>
                      <wp:wrapNone/>
                      <wp:docPr id="7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2077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-5.7pt;margin-top:4.8pt;height:95.1pt;width:73.7pt;z-index:251664384;mso-width-relative:page;mso-height-relative:page;" filled="f" stroked="t" coordsize="21600,21600" o:gfxdata="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nHKbNYAAAAJAQAADwAAAAAAAAABACAAAAAi&#10;AAAAZHJzL2Rvd25yZXYueG1sUEsBAhQAFAAAAAgAh07iQLCcid7TAQAAkgMAAA4AAAAAAAAAAQAg&#10;AAAAJQEAAGRycy9lMm9Eb2MueG1sUEsFBgAAAAAGAAYAWQEAAGo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投标人得  分情况</w:t>
            </w: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rPr>
                <w:rFonts w:hint="eastAsia" w:ascii="宋体" w:hAnsi="宋体"/>
                <w:sz w:val="24"/>
              </w:rPr>
            </w:pPr>
          </w:p>
          <w:p>
            <w:pPr>
              <w:ind w:right="416" w:rightChars="19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河南汉邦办公设备有限公司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92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分项得分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9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投标报价40分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技术指标响应20分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企业综合实力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sz w:val="24"/>
              </w:rPr>
              <w:t>投标产品的质量、性能及技术的先进性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31分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服务6分</w:t>
            </w:r>
          </w:p>
        </w:tc>
        <w:tc>
          <w:tcPr>
            <w:tcW w:w="11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综合评价3分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评委1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评委2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评委3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评委4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评委5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2.5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442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最终得分：95.10</w:t>
            </w:r>
          </w:p>
        </w:tc>
      </w:tr>
    </w:tbl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/>
          <w:bCs/>
          <w:sz w:val="24"/>
        </w:rPr>
        <w:t>1、投标</w:t>
      </w:r>
      <w:r>
        <w:rPr>
          <w:rFonts w:hint="eastAsia" w:ascii="宋体" w:hAnsi="宋体"/>
          <w:b/>
          <w:sz w:val="24"/>
        </w:rPr>
        <w:t>报价政策性加分：平均0分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2、对技术指标响应：平均20分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3、企业综合实力及投标产品的质量、性能及技术的先进性：平均27分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4、售后服务：平均6分</w:t>
      </w:r>
    </w:p>
    <w:p>
      <w:pPr>
        <w:widowControl/>
        <w:shd w:val="clear" w:color="auto" w:fill="FFFFFF"/>
        <w:spacing w:before="227" w:line="360" w:lineRule="auto"/>
        <w:ind w:left="723"/>
        <w:contextualSpacing/>
        <w:jc w:val="left"/>
      </w:pPr>
      <w:r>
        <w:rPr>
          <w:rFonts w:hint="eastAsia" w:ascii="宋体" w:hAnsi="宋体"/>
          <w:b/>
          <w:sz w:val="24"/>
        </w:rPr>
        <w:t>5、综合评价：平均2.1分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评标委员会推荐中标候选人</w:t>
      </w:r>
    </w:p>
    <w:p>
      <w:pPr>
        <w:pStyle w:val="2"/>
        <w:numPr>
          <w:numId w:val="0"/>
        </w:numP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 xml:space="preserve">    一标包：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候选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（中标人）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许昌镐鸣科技有限公司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（二）地址：许昌市东城区许都路南侧、智慧大道西侧汇通商务苑号F6栋8层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（三）联系方式：0374-2629875</w:t>
      </w:r>
    </w:p>
    <w:p>
      <w:pPr>
        <w:pStyle w:val="2"/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（四）中标金额：3495800.00元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二标包：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候选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（中标人）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名称：河南汉邦办公设备有限公司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地址：郑州市金水区东风路18号汇宝大厦6层南2号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（三）联系方式：0371-60317651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（四）中标金额：4283520.00元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六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、评标委员会成员名单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刘宏（评标委员会主任）、崔金国、王慧锋、贾书英、李广雨（采购人代表）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七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、公告期限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本中标公告自发布之日起公告期限为1个工作日。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八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联系方式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采购人：长葛市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教育体育局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地址：长葛市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八七路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石主任         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13569922880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集中采购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机构：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长葛市公共资源交易中心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长葛市葛天大道东段商务区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6号楼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联系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0374-6189667</w:t>
      </w:r>
    </w:p>
    <w:sectPr>
      <w:pgSz w:w="11906" w:h="16838"/>
      <w:pgMar w:top="2098" w:right="1474" w:bottom="192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5ECC"/>
    <w:multiLevelType w:val="singleLevel"/>
    <w:tmpl w:val="1E795EC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387DC4"/>
    <w:multiLevelType w:val="singleLevel"/>
    <w:tmpl w:val="5A387DC4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A387DD5"/>
    <w:multiLevelType w:val="singleLevel"/>
    <w:tmpl w:val="5A387DD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22CCB"/>
    <w:rsid w:val="60245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unhideWhenUsed/>
    <w:qFormat/>
    <w:uiPriority w:val="99"/>
    <w:rPr>
      <w:color w:val="000000"/>
      <w:u w:val="non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aragraphindent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页眉 Char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Char Char"/>
    <w:basedOn w:val="9"/>
    <w:link w:val="5"/>
    <w:qFormat/>
    <w:uiPriority w:val="99"/>
    <w:rPr>
      <w:sz w:val="18"/>
      <w:szCs w:val="18"/>
    </w:rPr>
  </w:style>
  <w:style w:type="character" w:customStyle="1" w:styleId="19">
    <w:name w:val="批注框文本 Char Char"/>
    <w:basedOn w:val="9"/>
    <w:link w:val="4"/>
    <w:qFormat/>
    <w:uiPriority w:val="99"/>
    <w:rPr>
      <w:sz w:val="18"/>
      <w:szCs w:val="18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9"/>
    <w:qFormat/>
    <w:uiPriority w:val="0"/>
    <w:rPr>
      <w:color w:val="FF0000"/>
    </w:rPr>
  </w:style>
  <w:style w:type="character" w:customStyle="1" w:styleId="25">
    <w:name w:val="hover25"/>
    <w:basedOn w:val="9"/>
    <w:qFormat/>
    <w:uiPriority w:val="0"/>
  </w:style>
  <w:style w:type="character" w:customStyle="1" w:styleId="26">
    <w:name w:val="gb-jt"/>
    <w:basedOn w:val="9"/>
    <w:qFormat/>
    <w:uiPriority w:val="0"/>
  </w:style>
  <w:style w:type="character" w:customStyle="1" w:styleId="27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8">
    <w:name w:val="right"/>
    <w:basedOn w:val="9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331</Words>
  <Characters>1893</Characters>
  <Lines>15</Lines>
  <Paragraphs>4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2017-10-12T03:31:00Z</dcterms:created>
  <dc:creator>许昌市公共资源交易中心:孟莉</dc:creator>
  <cp:lastModifiedBy>长葛市公共资源交易中心:王秋玲</cp:lastModifiedBy>
  <cp:lastPrinted>2017-11-21T03:09:00Z</cp:lastPrinted>
  <dcterms:modified xsi:type="dcterms:W3CDTF">2018-06-21T01:14:35Z</dcterms:modified>
  <dc:title>长招采公字[2017]xx号长葛市xxxxxxxx项目评审结果公告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