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ascii="黑体" w:hAnsi="黑体" w:eastAsia="黑体"/>
          <w:b/>
          <w:bCs/>
          <w:spacing w:val="-20"/>
          <w:sz w:val="44"/>
          <w:szCs w:val="44"/>
        </w:rPr>
      </w:pPr>
    </w:p>
    <w:p>
      <w:pPr>
        <w:rPr>
          <w:rFonts w:hint="eastAsia" w:ascii="仿宋" w:hAnsi="仿宋" w:eastAsia="仿宋"/>
          <w:b/>
          <w:w w:val="90"/>
          <w:sz w:val="84"/>
        </w:rPr>
      </w:pPr>
      <w:r>
        <w:rPr>
          <w:rFonts w:hint="eastAsia" w:ascii="仿宋" w:hAnsi="仿宋" w:eastAsia="仿宋" w:cs="仿宋"/>
          <w:b/>
          <w:bCs/>
          <w:sz w:val="44"/>
          <w:szCs w:val="44"/>
          <w:lang w:eastAsia="zh-CN"/>
        </w:rPr>
        <w:t>禹州市病媒生物防制市场化服务项目</w:t>
      </w:r>
      <w:r>
        <w:rPr>
          <w:rFonts w:hint="eastAsia" w:ascii="仿宋" w:hAnsi="仿宋" w:eastAsia="仿宋" w:cs="仿宋"/>
          <w:b/>
          <w:bCs/>
          <w:sz w:val="44"/>
          <w:szCs w:val="44"/>
          <w:lang w:val="en-US" w:eastAsia="zh-CN"/>
        </w:rPr>
        <w:t>(二次)</w:t>
      </w:r>
    </w:p>
    <w:p>
      <w:pPr>
        <w:ind w:firstLine="3417" w:firstLineChars="450"/>
        <w:rPr>
          <w:rFonts w:hint="eastAsia" w:ascii="仿宋" w:hAnsi="仿宋" w:eastAsia="仿宋"/>
          <w:b/>
          <w:w w:val="90"/>
          <w:sz w:val="84"/>
        </w:rPr>
      </w:pPr>
    </w:p>
    <w:p>
      <w:pPr>
        <w:pStyle w:val="2"/>
        <w:rPr>
          <w:rFonts w:hint="eastAsia" w:ascii="仿宋" w:hAnsi="仿宋" w:eastAsia="仿宋"/>
          <w:b/>
          <w:w w:val="90"/>
          <w:sz w:val="84"/>
        </w:rPr>
      </w:pPr>
    </w:p>
    <w:p>
      <w:pPr>
        <w:rPr>
          <w:rFonts w:hint="eastAsia"/>
        </w:rPr>
      </w:pPr>
    </w:p>
    <w:p>
      <w:pPr>
        <w:ind w:firstLine="3037" w:firstLineChars="40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2"/>
        <w:rPr>
          <w:rFonts w:ascii="仿宋" w:hAnsi="仿宋" w:eastAsia="仿宋"/>
          <w:sz w:val="32"/>
        </w:rPr>
      </w:pPr>
    </w:p>
    <w:p>
      <w:pPr>
        <w:rPr>
          <w:rFonts w:ascii="仿宋" w:hAnsi="仿宋" w:eastAsia="仿宋"/>
          <w:sz w:val="32"/>
        </w:rPr>
      </w:pPr>
    </w:p>
    <w:p>
      <w:pPr>
        <w:pStyle w:val="2"/>
        <w:rPr>
          <w:rFonts w:ascii="仿宋" w:hAnsi="仿宋" w:eastAsia="仿宋"/>
          <w:sz w:val="32"/>
        </w:rPr>
      </w:pPr>
    </w:p>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ascii="仿宋" w:hAnsi="仿宋" w:eastAsia="仿宋"/>
          <w:sz w:val="32"/>
          <w:lang w:val="en-US"/>
        </w:rPr>
      </w:pPr>
      <w:r>
        <w:rPr>
          <w:rFonts w:hint="eastAsia" w:ascii="仿宋" w:hAnsi="仿宋" w:eastAsia="仿宋"/>
          <w:sz w:val="32"/>
        </w:rPr>
        <w:t>采购单位：禹州市卫生和计划生育委员会</w:t>
      </w:r>
    </w:p>
    <w:p>
      <w:pPr>
        <w:autoSpaceDE w:val="0"/>
        <w:autoSpaceDN w:val="0"/>
        <w:spacing w:line="360" w:lineRule="auto"/>
        <w:ind w:left="319" w:leftChars="152" w:right="-20" w:firstLine="0" w:firstLineChars="0"/>
        <w:outlineLvl w:val="0"/>
        <w:rPr>
          <w:rFonts w:hint="eastAsia" w:ascii="仿宋" w:hAnsi="仿宋" w:eastAsia="仿宋"/>
          <w:sz w:val="32"/>
        </w:rPr>
      </w:pPr>
      <w:r>
        <w:rPr>
          <w:rFonts w:hint="eastAsia" w:ascii="仿宋" w:hAnsi="仿宋" w:eastAsia="仿宋"/>
          <w:sz w:val="32"/>
        </w:rPr>
        <w:t>项目名称：禹州市病媒生物防制市场化服务项目</w:t>
      </w:r>
      <w:r>
        <w:rPr>
          <w:rFonts w:hint="eastAsia" w:ascii="仿宋" w:hAnsi="仿宋" w:eastAsia="仿宋"/>
          <w:sz w:val="32"/>
          <w:lang w:eastAsia="zh-CN"/>
        </w:rPr>
        <w:t>（二次）</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lang w:eastAsia="zh-CN"/>
        </w:rPr>
        <w:t>采购编号：</w:t>
      </w:r>
      <w:r>
        <w:rPr>
          <w:rFonts w:hint="eastAsia" w:ascii="仿宋" w:hAnsi="仿宋" w:eastAsia="仿宋"/>
          <w:sz w:val="32"/>
        </w:rPr>
        <w:t>YZCG-G2018132</w:t>
      </w:r>
      <w:r>
        <w:rPr>
          <w:rFonts w:hint="eastAsia" w:ascii="仿宋" w:hAnsi="仿宋" w:eastAsia="仿宋"/>
          <w:sz w:val="32"/>
          <w:lang w:val="en-US" w:eastAsia="zh-CN"/>
        </w:rPr>
        <w:t>-1</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360" w:firstLineChars="10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六</w:t>
      </w:r>
      <w:r>
        <w:rPr>
          <w:rFonts w:hint="eastAsia" w:ascii="仿宋" w:hAnsi="仿宋" w:eastAsia="仿宋"/>
          <w:bCs/>
          <w:sz w:val="32"/>
        </w:rPr>
        <w:t>月</w:t>
      </w:r>
    </w:p>
    <w:p>
      <w:pPr>
        <w:pStyle w:val="14"/>
        <w:ind w:left="0" w:leftChars="0" w:firstLine="0" w:firstLineChars="0"/>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pStyle w:val="14"/>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spacing w:line="600" w:lineRule="exact"/>
        <w:jc w:val="center"/>
        <w:rPr>
          <w:rFonts w:hint="eastAsia"/>
          <w:b/>
          <w:bCs/>
          <w:sz w:val="44"/>
          <w:szCs w:val="44"/>
          <w:lang w:val="en-US" w:eastAsia="zh-CN"/>
        </w:rPr>
      </w:pPr>
      <w:r>
        <w:rPr>
          <w:rFonts w:hint="eastAsia"/>
          <w:b/>
          <w:bCs/>
          <w:sz w:val="44"/>
          <w:szCs w:val="44"/>
          <w:lang w:eastAsia="zh-CN"/>
        </w:rPr>
        <w:t>禹州市病媒生物防制市场化服务</w:t>
      </w:r>
      <w:r>
        <w:rPr>
          <w:rFonts w:hint="eastAsia"/>
          <w:b/>
          <w:bCs/>
          <w:sz w:val="44"/>
          <w:szCs w:val="44"/>
          <w:lang w:val="en-US" w:eastAsia="zh-CN"/>
        </w:rPr>
        <w:t>项目(二次)</w:t>
      </w:r>
    </w:p>
    <w:p>
      <w:pPr>
        <w:spacing w:line="600" w:lineRule="exact"/>
        <w:jc w:val="center"/>
        <w:rPr>
          <w:b/>
          <w:bCs/>
          <w:sz w:val="44"/>
          <w:szCs w:val="44"/>
        </w:rPr>
      </w:pPr>
      <w:r>
        <w:rPr>
          <w:rFonts w:hint="eastAsia"/>
          <w:b/>
          <w:bCs/>
          <w:sz w:val="44"/>
          <w:szCs w:val="44"/>
        </w:rPr>
        <w:t>招标公告</w:t>
      </w:r>
    </w:p>
    <w:p>
      <w:pPr>
        <w:spacing w:line="600" w:lineRule="exact"/>
        <w:jc w:val="center"/>
        <w:rPr>
          <w:b/>
          <w:bCs/>
          <w:sz w:val="44"/>
          <w:szCs w:val="44"/>
        </w:rPr>
      </w:pPr>
    </w:p>
    <w:p>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b/>
          <w:bCs/>
          <w:sz w:val="32"/>
          <w:szCs w:val="32"/>
        </w:rPr>
      </w:pPr>
      <w:r>
        <w:rPr>
          <w:rFonts w:hint="eastAsia" w:ascii="仿宋" w:hAnsi="仿宋" w:eastAsia="仿宋" w:cs="仿宋_GB2312"/>
          <w:sz w:val="32"/>
          <w:szCs w:val="32"/>
        </w:rPr>
        <w:t>禹州市政府采购中心受禹州市</w:t>
      </w:r>
      <w:r>
        <w:rPr>
          <w:rFonts w:hint="eastAsia" w:ascii="仿宋" w:hAnsi="仿宋" w:eastAsia="仿宋" w:cs="仿宋_GB2312"/>
          <w:sz w:val="32"/>
          <w:szCs w:val="32"/>
          <w:lang w:eastAsia="zh-CN"/>
        </w:rPr>
        <w:t>卫生和计划生育委员会</w:t>
      </w:r>
      <w:r>
        <w:rPr>
          <w:rFonts w:hint="eastAsia" w:ascii="仿宋" w:hAnsi="仿宋" w:eastAsia="仿宋" w:cs="仿宋_GB2312"/>
          <w:sz w:val="32"/>
          <w:szCs w:val="32"/>
        </w:rPr>
        <w:t>的委托，就“禹州市病媒生物防制市场化服务项目</w:t>
      </w:r>
      <w:r>
        <w:rPr>
          <w:rFonts w:hint="eastAsia" w:ascii="仿宋" w:hAnsi="仿宋" w:eastAsia="仿宋" w:cs="仿宋_GB2312"/>
          <w:sz w:val="32"/>
          <w:szCs w:val="32"/>
          <w:lang w:eastAsia="zh-CN"/>
        </w:rPr>
        <w:t>（二次）</w:t>
      </w:r>
      <w:r>
        <w:rPr>
          <w:rFonts w:hint="eastAsia" w:ascii="仿宋" w:hAnsi="仿宋" w:eastAsia="仿宋" w:cs="仿宋_GB2312"/>
          <w:sz w:val="32"/>
          <w:szCs w:val="32"/>
        </w:rPr>
        <w:t>”进行公开招标，欢迎合格的投标人前来投标。</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Arial"/>
          <w:color w:val="000000"/>
          <w:kern w:val="0"/>
          <w:sz w:val="32"/>
          <w:szCs w:val="32"/>
          <w:lang w:val="en-US" w:eastAsia="zh-CN"/>
        </w:rPr>
      </w:pPr>
      <w:r>
        <w:rPr>
          <w:rFonts w:hint="eastAsia" w:ascii="黑体" w:hAnsi="黑体" w:eastAsia="黑体" w:cs="Arial"/>
          <w:b/>
          <w:color w:val="000000"/>
          <w:kern w:val="0"/>
          <w:sz w:val="32"/>
          <w:szCs w:val="32"/>
          <w:lang w:val="en-US" w:eastAsia="zh-CN"/>
        </w:rPr>
        <w:t xml:space="preserve">   </w:t>
      </w:r>
      <w:r>
        <w:rPr>
          <w:rFonts w:hint="eastAsia" w:ascii="仿宋" w:hAnsi="仿宋" w:eastAsia="仿宋" w:cs="Arial"/>
          <w:color w:val="000000"/>
          <w:kern w:val="0"/>
          <w:sz w:val="32"/>
          <w:szCs w:val="32"/>
          <w:lang w:val="en-US" w:eastAsia="zh-CN"/>
        </w:rPr>
        <w:t>1、采购人：禹州市卫生和计划生育委员会</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hint="eastAsia" w:ascii="仿宋" w:hAnsi="仿宋" w:eastAsia="仿宋" w:cs="仿宋_GB2312"/>
          <w:color w:val="000000"/>
          <w:kern w:val="0"/>
          <w:sz w:val="32"/>
          <w:szCs w:val="32"/>
        </w:rPr>
      </w:pPr>
      <w:r>
        <w:rPr>
          <w:rFonts w:ascii="仿宋" w:hAnsi="仿宋" w:eastAsia="仿宋" w:cs="Arial"/>
          <w:color w:val="000000"/>
          <w:kern w:val="0"/>
          <w:sz w:val="32"/>
          <w:szCs w:val="32"/>
        </w:rPr>
        <w:t>项目名称：</w:t>
      </w:r>
      <w:r>
        <w:rPr>
          <w:rFonts w:hint="eastAsia" w:ascii="仿宋" w:hAnsi="仿宋" w:eastAsia="仿宋" w:cs="仿宋_GB2312"/>
          <w:sz w:val="32"/>
          <w:szCs w:val="32"/>
        </w:rPr>
        <w:t>禹州市病媒生物防制市场化服务项目</w:t>
      </w:r>
      <w:r>
        <w:rPr>
          <w:rFonts w:hint="eastAsia" w:ascii="仿宋" w:hAnsi="仿宋" w:eastAsia="仿宋" w:cs="仿宋_GB2312"/>
          <w:sz w:val="32"/>
          <w:szCs w:val="32"/>
          <w:lang w:eastAsia="zh-CN"/>
        </w:rPr>
        <w:t>（二次）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lang w:val="en-US" w:eastAsia="zh-CN"/>
        </w:rPr>
        <w:t>3</w:t>
      </w:r>
      <w:r>
        <w:rPr>
          <w:rFonts w:hint="eastAsia" w:ascii="仿宋" w:hAnsi="仿宋" w:eastAsia="仿宋" w:cs="Arial"/>
          <w:color w:val="000000"/>
          <w:kern w:val="0"/>
          <w:sz w:val="32"/>
          <w:szCs w:val="32"/>
        </w:rPr>
        <w:t>、采购</w:t>
      </w:r>
      <w:r>
        <w:rPr>
          <w:rFonts w:ascii="仿宋" w:hAnsi="仿宋" w:eastAsia="仿宋" w:cs="Arial"/>
          <w:color w:val="000000"/>
          <w:kern w:val="0"/>
          <w:sz w:val="32"/>
          <w:szCs w:val="32"/>
        </w:rPr>
        <w:t>编号：</w:t>
      </w:r>
      <w:r>
        <w:rPr>
          <w:rFonts w:hint="eastAsia" w:ascii="仿宋" w:hAnsi="仿宋" w:eastAsia="仿宋" w:cs="仿宋_GB2312"/>
          <w:sz w:val="32"/>
          <w:szCs w:val="32"/>
        </w:rPr>
        <w:t>YZCG-G201</w:t>
      </w:r>
      <w:r>
        <w:rPr>
          <w:rFonts w:hint="eastAsia" w:ascii="仿宋" w:hAnsi="仿宋" w:eastAsia="仿宋" w:cs="仿宋_GB2312"/>
          <w:sz w:val="32"/>
          <w:szCs w:val="32"/>
          <w:lang w:val="en-US" w:eastAsia="zh-CN"/>
        </w:rPr>
        <w:t>8132-1</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lang w:val="en-US" w:eastAsia="zh-CN"/>
        </w:rPr>
        <w:t>4</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eastAsia="zh-CN"/>
        </w:rPr>
        <w:t>禹州市病媒生物防制市场化服务</w:t>
      </w:r>
      <w:r>
        <w:rPr>
          <w:rFonts w:hint="eastAsia" w:ascii="仿宋" w:hAnsi="仿宋" w:eastAsia="仿宋" w:cs="仿宋_GB2312"/>
          <w:sz w:val="32"/>
          <w:szCs w:val="32"/>
        </w:rPr>
        <w:t>（详见招标文件）</w:t>
      </w:r>
    </w:p>
    <w:p>
      <w:pPr>
        <w:pStyle w:val="132"/>
        <w:keepNext w:val="0"/>
        <w:keepLines w:val="0"/>
        <w:pageBreakBefore w:val="0"/>
        <w:numPr>
          <w:ilvl w:val="0"/>
          <w:numId w:val="0"/>
        </w:numPr>
        <w:kinsoku/>
        <w:wordWrap/>
        <w:overflowPunct/>
        <w:topLinePunct w:val="0"/>
        <w:autoSpaceDE/>
        <w:autoSpaceDN/>
        <w:bidi w:val="0"/>
        <w:adjustRightInd/>
        <w:snapToGrid/>
        <w:spacing w:line="440" w:lineRule="exact"/>
        <w:ind w:left="480" w:leftChars="0"/>
        <w:textAlignment w:val="auto"/>
        <w:outlineLvl w:val="9"/>
        <w:rPr>
          <w:rFonts w:ascii="仿宋" w:hAnsi="仿宋" w:eastAsia="仿宋" w:cs="仿宋_GB2312"/>
          <w:sz w:val="32"/>
          <w:szCs w:val="32"/>
        </w:rPr>
      </w:pPr>
      <w:r>
        <w:rPr>
          <w:rFonts w:hint="eastAsia" w:ascii="仿宋" w:hAnsi="仿宋" w:eastAsia="仿宋" w:cs="Arial"/>
          <w:color w:val="000000"/>
          <w:kern w:val="0"/>
          <w:sz w:val="32"/>
          <w:szCs w:val="32"/>
          <w:lang w:val="en-US" w:eastAsia="zh-CN"/>
        </w:rPr>
        <w:t>5、</w:t>
      </w:r>
      <w:r>
        <w:rPr>
          <w:rFonts w:ascii="仿宋" w:hAnsi="仿宋" w:eastAsia="仿宋" w:cs="Arial"/>
          <w:color w:val="000000"/>
          <w:kern w:val="0"/>
          <w:sz w:val="32"/>
          <w:szCs w:val="32"/>
        </w:rPr>
        <w:t>采购预算</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84</w:t>
      </w:r>
      <w:r>
        <w:rPr>
          <w:rFonts w:hint="eastAsia" w:ascii="仿宋" w:hAnsi="仿宋" w:eastAsia="仿宋" w:cs="仿宋_GB2312"/>
          <w:sz w:val="32"/>
          <w:szCs w:val="32"/>
        </w:rPr>
        <w:t>万元</w:t>
      </w:r>
    </w:p>
    <w:p>
      <w:pPr>
        <w:pStyle w:val="132"/>
        <w:keepNext w:val="0"/>
        <w:keepLines w:val="0"/>
        <w:pageBreakBefore w:val="0"/>
        <w:numPr>
          <w:ilvl w:val="0"/>
          <w:numId w:val="0"/>
        </w:numPr>
        <w:kinsoku/>
        <w:wordWrap/>
        <w:overflowPunct/>
        <w:topLinePunct w:val="0"/>
        <w:autoSpaceDE/>
        <w:autoSpaceDN/>
        <w:bidi w:val="0"/>
        <w:adjustRightInd/>
        <w:snapToGrid/>
        <w:spacing w:line="440" w:lineRule="exact"/>
        <w:ind w:left="480" w:leftChars="0"/>
        <w:textAlignment w:val="auto"/>
        <w:outlineLvl w:val="9"/>
        <w:rPr>
          <w:rFonts w:ascii="仿宋" w:hAnsi="仿宋" w:eastAsia="仿宋" w:cs="仿宋_GB2312"/>
          <w:sz w:val="32"/>
          <w:szCs w:val="32"/>
        </w:rPr>
      </w:pPr>
      <w:r>
        <w:rPr>
          <w:rFonts w:hint="eastAsia" w:ascii="仿宋" w:hAnsi="仿宋" w:eastAsia="仿宋" w:cs="仿宋_GB2312"/>
          <w:sz w:val="32"/>
          <w:szCs w:val="32"/>
          <w:lang w:val="en-US" w:eastAsia="zh-CN"/>
        </w:rPr>
        <w:t>6、</w:t>
      </w:r>
      <w:r>
        <w:rPr>
          <w:rFonts w:hint="eastAsia" w:ascii="仿宋" w:hAnsi="仿宋" w:eastAsia="仿宋" w:cs="仿宋_GB2312"/>
          <w:sz w:val="32"/>
          <w:szCs w:val="32"/>
        </w:rPr>
        <w:t>最高限价：</w:t>
      </w:r>
      <w:r>
        <w:rPr>
          <w:rFonts w:hint="eastAsia" w:ascii="仿宋" w:hAnsi="仿宋" w:eastAsia="仿宋" w:cs="仿宋_GB2312"/>
          <w:sz w:val="32"/>
          <w:szCs w:val="32"/>
          <w:lang w:val="en-US" w:eastAsia="zh-CN"/>
        </w:rPr>
        <w:t>84</w:t>
      </w:r>
      <w:r>
        <w:rPr>
          <w:rFonts w:hint="eastAsia" w:ascii="仿宋" w:hAnsi="仿宋" w:eastAsia="仿宋" w:cs="仿宋_GB2312"/>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72" w:firstLineChars="147"/>
        <w:jc w:val="left"/>
        <w:textAlignment w:val="auto"/>
        <w:outlineLvl w:val="9"/>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招标</w:t>
      </w:r>
      <w:r>
        <w:rPr>
          <w:rFonts w:ascii="仿宋" w:hAnsi="仿宋" w:eastAsia="仿宋" w:cs="Arial"/>
          <w:color w:val="000000"/>
          <w:kern w:val="0"/>
          <w:sz w:val="32"/>
          <w:szCs w:val="32"/>
        </w:rPr>
        <w:t>文件）</w:t>
      </w:r>
      <w:r>
        <w:rPr>
          <w:rFonts w:hint="eastAsia" w:ascii="仿宋" w:hAnsi="仿宋" w:eastAsia="仿宋" w:cs="Arial"/>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150"/>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rPr>
        <w:t>三、</w:t>
      </w:r>
      <w:r>
        <w:rPr>
          <w:rFonts w:ascii="黑体" w:hAnsi="黑体" w:eastAsia="黑体" w:cs="Arial"/>
          <w:b/>
          <w:color w:val="000000"/>
          <w:kern w:val="0"/>
          <w:sz w:val="32"/>
          <w:szCs w:val="32"/>
        </w:rPr>
        <w:t>供应商资格要求</w:t>
      </w:r>
    </w:p>
    <w:p>
      <w:pPr>
        <w:pStyle w:val="29"/>
        <w:keepNext w:val="0"/>
        <w:keepLines w:val="0"/>
        <w:pageBreakBefore w:val="0"/>
        <w:widowControl/>
        <w:kinsoku/>
        <w:wordWrap/>
        <w:overflowPunct/>
        <w:topLinePunct w:val="0"/>
        <w:autoSpaceDE/>
        <w:autoSpaceDN/>
        <w:bidi w:val="0"/>
        <w:adjustRightInd/>
        <w:snapToGrid/>
        <w:spacing w:line="440" w:lineRule="exact"/>
        <w:ind w:left="150" w:right="150" w:firstLine="645"/>
        <w:textAlignment w:val="auto"/>
        <w:outlineLvl w:val="9"/>
        <w:rPr>
          <w:rFonts w:ascii="仿宋" w:hAnsi="仿宋" w:eastAsia="仿宋" w:cs="仿宋_GB2312"/>
          <w:kern w:val="2"/>
          <w:sz w:val="32"/>
          <w:szCs w:val="32"/>
        </w:rPr>
      </w:pPr>
      <w:r>
        <w:rPr>
          <w:rFonts w:hint="eastAsia" w:ascii="仿宋" w:hAnsi="仿宋" w:eastAsia="仿宋" w:cs="仿宋_GB2312"/>
          <w:kern w:val="2"/>
          <w:sz w:val="32"/>
          <w:szCs w:val="32"/>
        </w:rPr>
        <w:t>1、符合《政府采购法》第二十二条之规定，具有独立法人资格且具有相应的经营范围（</w:t>
      </w:r>
      <w:r>
        <w:rPr>
          <w:rFonts w:hint="eastAsia" w:ascii="仿宋" w:hAnsi="仿宋" w:eastAsia="仿宋" w:cs="仿宋_GB2312"/>
          <w:kern w:val="2"/>
          <w:sz w:val="32"/>
          <w:szCs w:val="32"/>
          <w:lang w:eastAsia="zh-CN"/>
        </w:rPr>
        <w:t>包括有害生物防治等</w:t>
      </w:r>
      <w:r>
        <w:rPr>
          <w:rFonts w:hint="eastAsia" w:ascii="仿宋" w:hAnsi="仿宋" w:eastAsia="仿宋" w:cs="仿宋_GB2312"/>
          <w:kern w:val="2"/>
          <w:sz w:val="32"/>
          <w:szCs w:val="32"/>
        </w:rPr>
        <w:t>）；</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ascii="仿宋" w:hAnsi="仿宋" w:eastAsia="仿宋" w:cs="仿宋"/>
          <w:sz w:val="31"/>
          <w:szCs w:val="31"/>
          <w:shd w:val="clear" w:color="auto" w:fill="FFFFFF"/>
        </w:rPr>
      </w:pPr>
      <w:r>
        <w:rPr>
          <w:rFonts w:hint="eastAsia" w:ascii="仿宋_GB2312" w:eastAsia="仿宋_GB2312" w:cs="仿宋_GB2312"/>
          <w:sz w:val="31"/>
          <w:szCs w:val="31"/>
          <w:shd w:val="clear" w:color="auto" w:fill="FFFFFF"/>
          <w:lang w:val="en-US" w:eastAsia="zh-CN"/>
        </w:rPr>
        <w:t>2</w:t>
      </w:r>
      <w:r>
        <w:rPr>
          <w:rFonts w:hint="eastAsia" w:ascii="仿宋_GB2312" w:eastAsia="仿宋_GB2312" w:cs="仿宋_GB2312"/>
          <w:sz w:val="31"/>
          <w:szCs w:val="31"/>
          <w:shd w:val="clear" w:color="auto" w:fill="FFFFFF"/>
        </w:rPr>
        <w:t>、投标商</w:t>
      </w:r>
      <w:r>
        <w:rPr>
          <w:rFonts w:ascii="仿宋" w:hAnsi="仿宋" w:eastAsia="仿宋" w:cs="仿宋"/>
          <w:sz w:val="31"/>
          <w:szCs w:val="31"/>
          <w:shd w:val="clear" w:color="auto" w:fill="FFFFFF"/>
        </w:rPr>
        <w:t>应开具由项目所在地或企业营业执照注册所在地人民检察院出具的无行贿犯罪档案告知函；</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hint="eastAsia" w:ascii="仿宋" w:hAnsi="仿宋" w:eastAsia="仿宋" w:cs="仿宋"/>
          <w:sz w:val="31"/>
          <w:szCs w:val="31"/>
          <w:shd w:val="clear" w:color="auto" w:fill="FFFFFF"/>
          <w:lang w:val="en-US" w:eastAsia="zh-CN"/>
        </w:rPr>
      </w:pPr>
      <w:r>
        <w:rPr>
          <w:rFonts w:hint="eastAsia" w:ascii="仿宋" w:hAnsi="仿宋" w:eastAsia="仿宋" w:cs="仿宋"/>
          <w:sz w:val="31"/>
          <w:szCs w:val="31"/>
          <w:shd w:val="clear" w:color="auto" w:fill="FFFFFF"/>
          <w:lang w:val="en-US" w:eastAsia="zh-CN"/>
        </w:rPr>
        <w:t>3、投标商须具有相关行业协会或部门颁发的有害生物防制B级及以上资质证书；</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hint="eastAsia" w:ascii="仿宋" w:hAnsi="仿宋" w:eastAsia="仿宋" w:cs="仿宋"/>
          <w:sz w:val="31"/>
          <w:szCs w:val="31"/>
          <w:shd w:val="clear" w:color="auto" w:fill="FFFFFF"/>
          <w:lang w:val="en-US" w:eastAsia="zh-CN"/>
        </w:rPr>
      </w:pPr>
      <w:r>
        <w:rPr>
          <w:rFonts w:hint="eastAsia" w:ascii="仿宋" w:hAnsi="仿宋" w:eastAsia="仿宋" w:cs="仿宋"/>
          <w:sz w:val="31"/>
          <w:szCs w:val="31"/>
          <w:shd w:val="clear" w:color="auto" w:fill="FFFFFF"/>
          <w:lang w:val="en-US" w:eastAsia="zh-CN"/>
        </w:rPr>
        <w:t>4、投标商被委托人必须为本单位员工，须提供本单位为其缴纳社保的证明；</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150" w:firstLine="620" w:firstLineChars="200"/>
        <w:textAlignment w:val="auto"/>
        <w:outlineLvl w:val="9"/>
        <w:rPr>
          <w:rFonts w:ascii="仿宋" w:hAnsi="仿宋" w:eastAsia="仿宋" w:cs="仿宋"/>
          <w:sz w:val="31"/>
          <w:szCs w:val="31"/>
          <w:shd w:val="clear" w:color="auto" w:fill="FFFFFF"/>
        </w:rPr>
      </w:pPr>
      <w:r>
        <w:rPr>
          <w:rFonts w:hint="eastAsia" w:ascii="仿宋" w:hAnsi="仿宋" w:eastAsia="仿宋" w:cs="仿宋"/>
          <w:sz w:val="31"/>
          <w:szCs w:val="31"/>
          <w:shd w:val="clear" w:color="auto" w:fill="FFFFFF"/>
          <w:lang w:val="en-US" w:eastAsia="zh-CN"/>
        </w:rPr>
        <w:t>5</w:t>
      </w:r>
      <w:r>
        <w:rPr>
          <w:rFonts w:hint="eastAsia" w:ascii="仿宋" w:hAnsi="仿宋" w:eastAsia="仿宋" w:cs="仿宋"/>
          <w:sz w:val="31"/>
          <w:szCs w:val="31"/>
          <w:shd w:val="clear" w:color="auto" w:fill="FFFFFF"/>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hint="eastAsia"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招标</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r>
        <w:rPr>
          <w:rFonts w:hint="eastAsia" w:ascii="黑体" w:hAnsi="黑体" w:eastAsia="黑体" w:cs="Arial"/>
          <w:b/>
          <w:color w:val="000000"/>
          <w:kern w:val="0"/>
          <w:sz w:val="32"/>
          <w:szCs w:val="32"/>
        </w:rPr>
        <w:t>及文件费用</w:t>
      </w:r>
    </w:p>
    <w:p>
      <w:pPr>
        <w:keepNext w:val="0"/>
        <w:keepLines w:val="0"/>
        <w:pageBreakBefore w:val="0"/>
        <w:widowControl w:val="0"/>
        <w:kinsoku/>
        <w:wordWrap w:val="0"/>
        <w:overflowPunct/>
        <w:topLinePunct/>
        <w:bidi w:val="0"/>
        <w:snapToGrid w:val="0"/>
        <w:spacing w:line="520" w:lineRule="exact"/>
        <w:ind w:left="0" w:leftChars="0" w:right="0" w:rightChars="0" w:firstLine="640" w:firstLineChars="200"/>
        <w:jc w:val="both"/>
        <w:textAlignment w:val="auto"/>
        <w:outlineLvl w:val="9"/>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"http://221.14.6.70:8088/ggzy/eps/public/RegistAllJcxx.html"</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http://221.14.6.70:8088/ggzy/eps/public/RegistAllJcxx.html</w:t>
      </w:r>
      <w:r>
        <w:rPr>
          <w:rFonts w:ascii="仿宋" w:hAnsi="仿宋" w:eastAsia="仿宋" w:cs="宋体"/>
          <w:sz w:val="32"/>
          <w:szCs w:val="32"/>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w:t>
      </w:r>
      <w:r>
        <w:rPr>
          <w:rFonts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　　3</w:t>
      </w:r>
      <w:r>
        <w:rPr>
          <w:rFonts w:hint="eastAsia" w:ascii="仿宋" w:hAnsi="仿宋" w:eastAsia="仿宋" w:cs="仿宋"/>
          <w:sz w:val="32"/>
          <w:szCs w:val="32"/>
        </w:rPr>
        <w:t>、未通过全国公共资源交易平台（河南省·许昌市）下载招标文件的投标企业，拒收其递交的投标文件</w:t>
      </w:r>
      <w:r>
        <w:rPr>
          <w:rFonts w:hint="eastAsia" w:ascii="仿宋" w:hAnsi="仿宋" w:eastAsia="仿宋" w:cs="仿宋"/>
          <w:sz w:val="32"/>
          <w:szCs w:val="32"/>
          <w:lang w:eastAsia="zh-CN"/>
        </w:rPr>
        <w:t>。</w:t>
      </w:r>
    </w:p>
    <w:p>
      <w:pPr>
        <w:keepNext w:val="0"/>
        <w:keepLines w:val="0"/>
        <w:pageBreakBefore w:val="0"/>
        <w:widowControl w:val="0"/>
        <w:kinsoku/>
        <w:overflowPunct/>
        <w:bidi w:val="0"/>
        <w:spacing w:line="520" w:lineRule="exact"/>
        <w:ind w:left="0" w:leftChars="0" w:right="0" w:rightChars="0" w:firstLine="640"/>
        <w:jc w:val="both"/>
        <w:textAlignment w:val="auto"/>
        <w:outlineLvl w:val="9"/>
        <w:rPr>
          <w:rFonts w:ascii="黑体" w:hAnsi="黑体" w:eastAsia="黑体" w:cs="Arial"/>
          <w:color w:val="000000"/>
          <w:kern w:val="0"/>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、招标文件每份售价人民币</w:t>
      </w:r>
      <w:r>
        <w:rPr>
          <w:rFonts w:hint="eastAsia" w:ascii="仿宋" w:hAnsi="仿宋" w:eastAsia="仿宋" w:cs="仿宋"/>
          <w:sz w:val="32"/>
          <w:szCs w:val="32"/>
          <w:lang w:val="en-US" w:eastAsia="zh-CN"/>
        </w:rPr>
        <w:t>2</w:t>
      </w:r>
      <w:r>
        <w:rPr>
          <w:rFonts w:hint="eastAsia" w:ascii="仿宋" w:hAnsi="仿宋" w:eastAsia="仿宋" w:cs="仿宋"/>
          <w:sz w:val="32"/>
          <w:szCs w:val="32"/>
        </w:rPr>
        <w:t>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投标</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开标</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rPr>
        <w:t>1、投标</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开标</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w:t>
      </w:r>
      <w:r>
        <w:rPr>
          <w:rFonts w:hint="eastAsia" w:ascii="仿宋" w:hAnsi="仿宋" w:eastAsia="仿宋" w:cs="Times New Roman"/>
          <w:color w:val="000000"/>
          <w:kern w:val="0"/>
          <w:sz w:val="32"/>
          <w:szCs w:val="32"/>
          <w:lang w:val="en-US" w:eastAsia="zh-CN"/>
        </w:rPr>
        <w:t>8</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7</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12</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9</w:t>
      </w:r>
      <w:bookmarkStart w:id="63" w:name="_GoBack"/>
      <w:bookmarkEnd w:id="63"/>
      <w:r>
        <w:rPr>
          <w:rFonts w:hint="eastAsia" w:ascii="仿宋" w:hAnsi="仿宋" w:eastAsia="仿宋" w:cs="Arial"/>
          <w:color w:val="000000"/>
          <w:kern w:val="0"/>
          <w:sz w:val="32"/>
          <w:szCs w:val="32"/>
          <w:lang w:val="en-US" w:eastAsia="zh-CN"/>
        </w:rPr>
        <w:t xml:space="preserve">: 00 </w:t>
      </w:r>
      <w:r>
        <w:rPr>
          <w:rFonts w:ascii="仿宋" w:hAnsi="仿宋" w:eastAsia="仿宋" w:cs="Arial"/>
          <w:color w:val="000000"/>
          <w:kern w:val="0"/>
          <w:sz w:val="32"/>
          <w:szCs w:val="32"/>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2、开标</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禹州市公共资源交易中心第二开标室（禹州市行政服务中心楼9楼）</w:t>
      </w:r>
      <w:r>
        <w:rPr>
          <w:rFonts w:ascii="仿宋" w:hAnsi="仿宋" w:eastAsia="仿宋" w:cs="Arial"/>
          <w:color w:val="000000"/>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lang w:eastAsia="zh-CN"/>
        </w:rPr>
        <w:t>六</w:t>
      </w:r>
      <w:r>
        <w:rPr>
          <w:rFonts w:ascii="黑体" w:hAnsi="黑体" w:eastAsia="黑体" w:cs="Arial"/>
          <w:color w:val="000000"/>
          <w:kern w:val="0"/>
          <w:sz w:val="32"/>
          <w:szCs w:val="32"/>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（一）代理机构：</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仿宋_GB2312"/>
          <w:sz w:val="32"/>
          <w:szCs w:val="32"/>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艾先生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Times New Roman"/>
          <w:color w:val="000000"/>
          <w:kern w:val="0"/>
          <w:sz w:val="32"/>
          <w:szCs w:val="32"/>
        </w:rPr>
        <w:t>0374-2077111</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hint="eastAsia" w:ascii="仿宋" w:hAnsi="仿宋" w:eastAsia="仿宋" w:cs="Arial"/>
          <w:color w:val="000000"/>
          <w:kern w:val="0"/>
          <w:sz w:val="32"/>
          <w:szCs w:val="32"/>
          <w:lang w:eastAsia="zh-CN"/>
        </w:rPr>
      </w:pPr>
      <w:r>
        <w:rPr>
          <w:rFonts w:ascii="仿宋" w:hAnsi="仿宋" w:eastAsia="仿宋" w:cs="Arial"/>
          <w:color w:val="000000"/>
          <w:kern w:val="0"/>
          <w:sz w:val="32"/>
          <w:szCs w:val="32"/>
        </w:rPr>
        <w:t>采购单位：</w:t>
      </w:r>
      <w:r>
        <w:rPr>
          <w:rFonts w:hint="eastAsia" w:ascii="仿宋" w:hAnsi="仿宋" w:eastAsia="仿宋" w:cs="Arial"/>
          <w:color w:val="000000"/>
          <w:kern w:val="0"/>
          <w:sz w:val="32"/>
          <w:szCs w:val="32"/>
        </w:rPr>
        <w:t>禹州市</w:t>
      </w:r>
      <w:r>
        <w:rPr>
          <w:rFonts w:hint="eastAsia" w:ascii="仿宋" w:hAnsi="仿宋" w:eastAsia="仿宋" w:cs="Arial"/>
          <w:color w:val="000000"/>
          <w:kern w:val="0"/>
          <w:sz w:val="32"/>
          <w:szCs w:val="32"/>
          <w:lang w:eastAsia="zh-CN"/>
        </w:rPr>
        <w:t>卫生和计划生育委员会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w:t>
      </w:r>
      <w:r>
        <w:rPr>
          <w:rFonts w:hint="eastAsia" w:ascii="仿宋" w:hAnsi="仿宋" w:eastAsia="仿宋" w:cs="Arial"/>
          <w:color w:val="000000"/>
          <w:kern w:val="0"/>
          <w:sz w:val="32"/>
          <w:szCs w:val="32"/>
          <w:lang w:eastAsia="zh-CN"/>
        </w:rPr>
        <w:t>禹王大道</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lang w:val="en-US"/>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：高</w:t>
      </w:r>
      <w:r>
        <w:rPr>
          <w:rFonts w:ascii="仿宋" w:hAnsi="仿宋" w:eastAsia="仿宋" w:cs="Arial"/>
          <w:color w:val="000000"/>
          <w:kern w:val="0"/>
          <w:sz w:val="32"/>
          <w:szCs w:val="32"/>
        </w:rPr>
        <w:t>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Arial"/>
          <w:color w:val="000000"/>
          <w:kern w:val="0"/>
          <w:sz w:val="32"/>
          <w:szCs w:val="32"/>
          <w:lang w:val="en-US" w:eastAsia="zh-CN"/>
        </w:rPr>
        <w:t>17339030888</w:t>
      </w: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r>
        <w:rPr>
          <w:rFonts w:hint="eastAsia" w:ascii="仿宋" w:hAnsi="仿宋" w:eastAsia="仿宋" w:cs="仿宋_GB2312"/>
          <w:sz w:val="32"/>
          <w:szCs w:val="32"/>
        </w:rPr>
        <w:t xml:space="preserve"> </w:t>
      </w: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22</w:t>
      </w:r>
      <w:r>
        <w:rPr>
          <w:rFonts w:hint="eastAsia" w:ascii="仿宋" w:hAnsi="仿宋" w:eastAsia="仿宋" w:cs="仿宋_GB2312"/>
          <w:sz w:val="32"/>
          <w:szCs w:val="32"/>
        </w:rPr>
        <w:t>日</w:t>
      </w:r>
    </w:p>
    <w:p>
      <w:pPr>
        <w:spacing w:line="360" w:lineRule="auto"/>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3"/>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2"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2" w:type="dxa"/>
            <w:tcMar>
              <w:top w:w="0" w:type="dxa"/>
              <w:left w:w="0" w:type="dxa"/>
              <w:bottom w:w="0" w:type="dxa"/>
              <w:right w:w="0" w:type="dxa"/>
            </w:tcMar>
            <w:vAlign w:val="center"/>
          </w:tcPr>
          <w:p>
            <w:pPr>
              <w:widowControl/>
              <w:rPr>
                <w:rFonts w:ascii="仿宋" w:hAnsi="仿宋" w:eastAsia="仿宋"/>
                <w:b/>
                <w:kern w:val="0"/>
                <w:sz w:val="24"/>
                <w:szCs w:val="24"/>
                <w:lang w:val="en-US"/>
              </w:rPr>
            </w:pPr>
            <w:r>
              <w:rPr>
                <w:rFonts w:hint="eastAsia" w:ascii="仿宋" w:hAnsi="仿宋" w:eastAsia="仿宋"/>
                <w:sz w:val="24"/>
                <w:szCs w:val="24"/>
              </w:rPr>
              <w:t>YZCG-G2018132</w:t>
            </w: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2"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rPr>
              <w:t>禹州市卫生和计划生育委员会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2"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lang w:eastAsia="zh-CN"/>
              </w:rPr>
              <w:t>禹州市病媒生物防制市场化服务项目（二次）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2"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2"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eastAsia="zh-CN"/>
              </w:rPr>
            </w:pPr>
            <w:r>
              <w:rPr>
                <w:rFonts w:hint="eastAsia" w:ascii="仿宋" w:hAnsi="仿宋" w:eastAsia="仿宋"/>
                <w:sz w:val="24"/>
                <w:szCs w:val="24"/>
                <w:lang w:eastAsia="zh-CN"/>
              </w:rPr>
              <w:t>以</w:t>
            </w:r>
            <w:r>
              <w:rPr>
                <w:rFonts w:hint="eastAsia" w:ascii="仿宋" w:hAnsi="仿宋" w:eastAsia="仿宋"/>
                <w:sz w:val="24"/>
                <w:szCs w:val="24"/>
              </w:rPr>
              <w:t>签订合同</w:t>
            </w:r>
            <w:r>
              <w:rPr>
                <w:rFonts w:hint="eastAsia" w:ascii="仿宋" w:hAnsi="仿宋" w:eastAsia="仿宋"/>
                <w:sz w:val="24"/>
                <w:szCs w:val="24"/>
                <w:lang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lang w:eastAsia="zh-CN"/>
              </w:rPr>
              <w:t>壹万</w:t>
            </w:r>
            <w:r>
              <w:rPr>
                <w:rFonts w:hint="eastAsia" w:ascii="仿宋" w:hAnsi="仿宋" w:eastAsia="仿宋"/>
                <w:color w:val="FF0000"/>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2"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val="en-US" w:eastAsia="zh-CN"/>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7</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12</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2" w:type="dxa"/>
            <w:tcMar>
              <w:top w:w="0" w:type="dxa"/>
              <w:left w:w="0" w:type="dxa"/>
              <w:bottom w:w="0" w:type="dxa"/>
              <w:right w:w="0" w:type="dxa"/>
            </w:tcMar>
            <w:vAlign w:val="center"/>
          </w:tcPr>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7</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12</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7</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12</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2"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本项目最高限价为：</w:t>
            </w:r>
            <w:r>
              <w:rPr>
                <w:rFonts w:hint="eastAsia" w:ascii="仿宋" w:hAnsi="仿宋" w:eastAsia="仿宋" w:cs="仿宋"/>
                <w:sz w:val="24"/>
                <w:szCs w:val="24"/>
                <w:lang w:val="en-US" w:eastAsia="zh-CN"/>
              </w:rPr>
              <w:t>84</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pStyle w:val="2"/>
        <w:rPr>
          <w:rFonts w:hint="eastAsia"/>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color w:val="FF0000"/>
          <w:sz w:val="24"/>
          <w:lang w:val="zh-CN"/>
        </w:rPr>
      </w:pPr>
      <w:r>
        <w:rPr>
          <w:rFonts w:hint="eastAsia" w:ascii="仿宋" w:hAnsi="仿宋" w:eastAsia="仿宋" w:cs="仿宋"/>
          <w:color w:val="FF0000"/>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7"/>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4" w:type="first"/>
          <w:footerReference r:id="rId6" w:type="first"/>
          <w:headerReference r:id="rId3" w:type="default"/>
          <w:footerReference r:id="rId5" w:type="default"/>
          <w:pgSz w:w="11907" w:h="16840"/>
          <w:pgMar w:top="1440" w:right="1474" w:bottom="1440" w:left="1474" w:header="851" w:footer="992" w:gutter="0"/>
          <w:cols w:space="720" w:num="1"/>
          <w:titlePg/>
          <w:docGrid w:linePitch="312" w:charSpace="0"/>
        </w:sectPr>
      </w:pPr>
    </w:p>
    <w:p>
      <w:pPr>
        <w:widowControl/>
        <w:numPr>
          <w:ilvl w:val="0"/>
          <w:numId w:val="8"/>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numPr>
          <w:ilvl w:val="0"/>
          <w:numId w:val="0"/>
        </w:numPr>
        <w:spacing w:line="440" w:lineRule="exact"/>
        <w:rPr>
          <w:rFonts w:hint="eastAsia" w:ascii="仿宋" w:hAnsi="仿宋" w:eastAsia="仿宋"/>
          <w:b/>
          <w:sz w:val="44"/>
          <w:lang w:val="en-US" w:eastAsia="zh-CN"/>
        </w:rPr>
      </w:pPr>
    </w:p>
    <w:p>
      <w:pPr>
        <w:spacing w:line="0" w:lineRule="atLeast"/>
        <w:jc w:val="center"/>
        <w:rPr>
          <w:rFonts w:hint="eastAsia" w:ascii="方正小标宋_GBK" w:hAnsi="方正小标宋_GBK" w:eastAsia="方正小标宋_GBK" w:cs="方正小标宋_GBK"/>
          <w:b w:val="0"/>
          <w:bCs/>
          <w:w w:val="90"/>
          <w:sz w:val="44"/>
          <w:szCs w:val="44"/>
        </w:rPr>
      </w:pPr>
      <w:bookmarkStart w:id="0" w:name="_Toc7565"/>
      <w:r>
        <w:rPr>
          <w:rFonts w:hint="eastAsia" w:ascii="方正小标宋_GBK" w:hAnsi="方正小标宋_GBK" w:eastAsia="方正小标宋_GBK" w:cs="方正小标宋_GBK"/>
          <w:b w:val="0"/>
          <w:bCs/>
          <w:w w:val="90"/>
          <w:sz w:val="44"/>
          <w:szCs w:val="44"/>
        </w:rPr>
        <w:t>20</w:t>
      </w:r>
      <w:r>
        <w:rPr>
          <w:rFonts w:hint="eastAsia" w:ascii="方正小标宋_GBK" w:hAnsi="方正小标宋_GBK" w:eastAsia="方正小标宋_GBK" w:cs="方正小标宋_GBK"/>
          <w:b w:val="0"/>
          <w:bCs/>
          <w:w w:val="90"/>
          <w:sz w:val="44"/>
          <w:szCs w:val="44"/>
          <w:lang w:val="en-US" w:eastAsia="zh-CN"/>
        </w:rPr>
        <w:t>18</w:t>
      </w:r>
      <w:r>
        <w:rPr>
          <w:rFonts w:hint="eastAsia" w:ascii="方正小标宋_GBK" w:hAnsi="方正小标宋_GBK" w:eastAsia="方正小标宋_GBK" w:cs="方正小标宋_GBK"/>
          <w:b w:val="0"/>
          <w:bCs/>
          <w:w w:val="90"/>
          <w:sz w:val="44"/>
          <w:szCs w:val="44"/>
        </w:rPr>
        <w:t>年度</w:t>
      </w:r>
      <w:r>
        <w:rPr>
          <w:rFonts w:hint="eastAsia" w:ascii="方正小标宋_GBK" w:hAnsi="方正小标宋_GBK" w:eastAsia="方正小标宋_GBK" w:cs="方正小标宋_GBK"/>
          <w:b w:val="0"/>
          <w:bCs/>
          <w:w w:val="90"/>
          <w:sz w:val="44"/>
          <w:szCs w:val="44"/>
          <w:lang w:eastAsia="zh-CN"/>
        </w:rPr>
        <w:t>禹州</w:t>
      </w:r>
      <w:r>
        <w:rPr>
          <w:rFonts w:hint="eastAsia" w:ascii="方正小标宋_GBK" w:hAnsi="方正小标宋_GBK" w:eastAsia="方正小标宋_GBK" w:cs="方正小标宋_GBK"/>
          <w:b w:val="0"/>
          <w:bCs/>
          <w:w w:val="90"/>
          <w:sz w:val="44"/>
          <w:szCs w:val="44"/>
        </w:rPr>
        <w:t>市城区市管公共环境</w:t>
      </w:r>
    </w:p>
    <w:p>
      <w:pPr>
        <w:spacing w:line="0" w:lineRule="atLeast"/>
        <w:jc w:val="center"/>
        <w:rPr>
          <w:rFonts w:hint="eastAsia" w:ascii="方正小标宋_GBK" w:hAnsi="方正小标宋_GBK" w:eastAsia="方正小标宋_GBK" w:cs="方正小标宋_GBK"/>
          <w:b w:val="0"/>
          <w:bCs/>
          <w:w w:val="90"/>
          <w:sz w:val="44"/>
          <w:szCs w:val="44"/>
        </w:rPr>
      </w:pPr>
      <w:r>
        <w:rPr>
          <w:rFonts w:hint="eastAsia" w:ascii="方正小标宋_GBK" w:hAnsi="方正小标宋_GBK" w:eastAsia="方正小标宋_GBK" w:cs="方正小标宋_GBK"/>
          <w:b w:val="0"/>
          <w:bCs/>
          <w:w w:val="90"/>
          <w:sz w:val="44"/>
          <w:szCs w:val="44"/>
        </w:rPr>
        <w:t>病媒生物防制</w:t>
      </w:r>
      <w:r>
        <w:rPr>
          <w:rFonts w:hint="eastAsia" w:ascii="方正小标宋_GBK" w:hAnsi="方正小标宋_GBK" w:eastAsia="方正小标宋_GBK" w:cs="方正小标宋_GBK"/>
          <w:b w:val="0"/>
          <w:bCs/>
          <w:w w:val="90"/>
          <w:sz w:val="44"/>
          <w:szCs w:val="44"/>
          <w:lang w:eastAsia="zh-CN"/>
        </w:rPr>
        <w:t>项目</w:t>
      </w:r>
    </w:p>
    <w:p>
      <w:pPr>
        <w:jc w:val="center"/>
        <w:rPr>
          <w:rFonts w:hint="eastAsia" w:ascii="新宋体" w:hAnsi="新宋体" w:eastAsia="新宋体"/>
          <w:b/>
          <w:sz w:val="44"/>
          <w:szCs w:val="44"/>
        </w:rPr>
      </w:pPr>
    </w:p>
    <w:p>
      <w:pPr>
        <w:ind w:firstLine="643" w:firstLineChars="200"/>
        <w:rPr>
          <w:rFonts w:hint="eastAsia" w:ascii="黑体" w:hAnsi="新宋体" w:eastAsia="黑体"/>
          <w:b/>
          <w:sz w:val="32"/>
          <w:szCs w:val="32"/>
        </w:rPr>
      </w:pPr>
      <w:r>
        <w:rPr>
          <w:rFonts w:hint="eastAsia" w:ascii="黑体" w:hAnsi="新宋体" w:eastAsia="黑体"/>
          <w:b/>
          <w:sz w:val="32"/>
          <w:szCs w:val="32"/>
        </w:rPr>
        <w:t>一、防制对象</w:t>
      </w:r>
    </w:p>
    <w:p>
      <w:pPr>
        <w:ind w:firstLine="640" w:firstLineChars="200"/>
        <w:rPr>
          <w:rFonts w:hint="eastAsia" w:ascii="仿宋_GB2312" w:hAnsi="新宋体" w:eastAsia="仿宋_GB2312"/>
          <w:sz w:val="32"/>
          <w:szCs w:val="32"/>
        </w:rPr>
      </w:pPr>
      <w:r>
        <w:rPr>
          <w:rFonts w:hint="eastAsia" w:ascii="仿宋_GB2312" w:hAnsi="新宋体" w:eastAsia="仿宋_GB2312"/>
          <w:sz w:val="32"/>
          <w:szCs w:val="32"/>
        </w:rPr>
        <w:t>1. 蚊幼防制</w:t>
      </w:r>
    </w:p>
    <w:p>
      <w:pPr>
        <w:ind w:left="645"/>
        <w:rPr>
          <w:rFonts w:hint="eastAsia" w:ascii="仿宋_GB2312" w:hAnsi="新宋体" w:eastAsia="仿宋_GB2312"/>
          <w:sz w:val="32"/>
          <w:szCs w:val="32"/>
        </w:rPr>
      </w:pPr>
      <w:r>
        <w:rPr>
          <w:rFonts w:hint="eastAsia" w:ascii="仿宋_GB2312" w:hAnsi="新宋体" w:eastAsia="仿宋_GB2312"/>
          <w:sz w:val="32"/>
          <w:szCs w:val="32"/>
        </w:rPr>
        <w:t>推荐药品：球形芽孢杆菌</w:t>
      </w:r>
      <w:r>
        <w:rPr>
          <w:rFonts w:hint="eastAsia" w:ascii="仿宋_GB2312" w:hAnsi="新宋体" w:eastAsia="仿宋_GB2312"/>
          <w:sz w:val="32"/>
          <w:szCs w:val="32"/>
          <w:lang w:eastAsia="zh-CN"/>
        </w:rPr>
        <w:t>或幼勀或吡丙醚颗粒剂</w:t>
      </w:r>
      <w:r>
        <w:rPr>
          <w:rFonts w:hint="eastAsia" w:ascii="仿宋_GB2312" w:hAnsi="新宋体" w:eastAsia="仿宋_GB2312"/>
          <w:sz w:val="32"/>
          <w:szCs w:val="32"/>
        </w:rPr>
        <w:t>；</w:t>
      </w:r>
    </w:p>
    <w:p>
      <w:pPr>
        <w:ind w:firstLine="645"/>
        <w:rPr>
          <w:rFonts w:hint="eastAsia" w:ascii="仿宋_GB2312" w:hAnsi="新宋体" w:eastAsia="仿宋_GB2312"/>
          <w:sz w:val="32"/>
          <w:szCs w:val="32"/>
        </w:rPr>
      </w:pPr>
      <w:r>
        <w:rPr>
          <w:rFonts w:hint="eastAsia" w:ascii="仿宋_GB2312" w:hAnsi="新宋体" w:eastAsia="仿宋_GB2312"/>
          <w:sz w:val="32"/>
          <w:szCs w:val="32"/>
        </w:rPr>
        <w:t>每年防制时间：4月20日—</w:t>
      </w:r>
      <w:r>
        <w:rPr>
          <w:rFonts w:hint="eastAsia" w:ascii="仿宋_GB2312" w:hAnsi="新宋体" w:eastAsia="仿宋_GB2312"/>
          <w:sz w:val="32"/>
          <w:szCs w:val="32"/>
          <w:lang w:val="en-US" w:eastAsia="zh-CN"/>
        </w:rPr>
        <w:t>9</w:t>
      </w:r>
      <w:r>
        <w:rPr>
          <w:rFonts w:hint="eastAsia" w:ascii="仿宋_GB2312" w:hAnsi="新宋体" w:eastAsia="仿宋_GB2312"/>
          <w:sz w:val="32"/>
          <w:szCs w:val="32"/>
        </w:rPr>
        <w:t>月20日；</w:t>
      </w:r>
    </w:p>
    <w:p>
      <w:pPr>
        <w:ind w:firstLine="645"/>
        <w:rPr>
          <w:rFonts w:hint="eastAsia" w:ascii="仿宋_GB2312" w:hAnsi="新宋体" w:eastAsia="仿宋_GB2312"/>
          <w:sz w:val="32"/>
          <w:szCs w:val="32"/>
        </w:rPr>
      </w:pPr>
      <w:r>
        <w:rPr>
          <w:rFonts w:hint="eastAsia" w:ascii="仿宋_GB2312" w:hAnsi="新宋体" w:eastAsia="仿宋_GB2312"/>
          <w:sz w:val="32"/>
          <w:szCs w:val="32"/>
        </w:rPr>
        <w:t>每年防制频次：每30天（月）投药1次，雨季等其它因素除外，约</w:t>
      </w:r>
      <w:r>
        <w:rPr>
          <w:rFonts w:hint="eastAsia" w:ascii="仿宋_GB2312" w:hAnsi="新宋体" w:eastAsia="仿宋_GB2312"/>
          <w:sz w:val="32"/>
          <w:szCs w:val="32"/>
          <w:lang w:val="en-US" w:eastAsia="zh-CN"/>
        </w:rPr>
        <w:t>6</w:t>
      </w:r>
      <w:r>
        <w:rPr>
          <w:rFonts w:hint="eastAsia" w:ascii="仿宋_GB2312" w:hAnsi="新宋体" w:eastAsia="仿宋_GB2312"/>
          <w:sz w:val="32"/>
          <w:szCs w:val="32"/>
        </w:rPr>
        <w:t>次。</w:t>
      </w:r>
    </w:p>
    <w:p>
      <w:pPr>
        <w:ind w:firstLine="645"/>
        <w:rPr>
          <w:rFonts w:hint="eastAsia" w:ascii="仿宋_GB2312" w:hAnsi="新宋体" w:eastAsia="仿宋_GB2312"/>
          <w:sz w:val="32"/>
          <w:szCs w:val="32"/>
        </w:rPr>
      </w:pPr>
      <w:r>
        <w:rPr>
          <w:rFonts w:hint="eastAsia" w:ascii="仿宋_GB2312" w:hAnsi="新宋体" w:eastAsia="仿宋_GB2312"/>
          <w:sz w:val="32"/>
          <w:szCs w:val="32"/>
        </w:rPr>
        <w:t>2．蚊蝇防制</w:t>
      </w:r>
    </w:p>
    <w:p>
      <w:pPr>
        <w:ind w:left="645"/>
        <w:rPr>
          <w:rFonts w:hint="eastAsia" w:ascii="仿宋_GB2312" w:hAnsi="新宋体" w:eastAsia="仿宋_GB2312"/>
          <w:sz w:val="32"/>
          <w:szCs w:val="32"/>
        </w:rPr>
      </w:pPr>
      <w:r>
        <w:rPr>
          <w:rFonts w:hint="eastAsia" w:ascii="仿宋_GB2312" w:hAnsi="新宋体" w:eastAsia="仿宋_GB2312"/>
          <w:sz w:val="32"/>
          <w:szCs w:val="32"/>
        </w:rPr>
        <w:t>推荐药品：有机磷类，菊酯类；</w:t>
      </w:r>
    </w:p>
    <w:p>
      <w:pPr>
        <w:ind w:firstLine="645"/>
        <w:rPr>
          <w:rFonts w:hint="eastAsia" w:ascii="仿宋_GB2312" w:hAnsi="新宋体" w:eastAsia="仿宋_GB2312"/>
          <w:sz w:val="32"/>
          <w:szCs w:val="32"/>
        </w:rPr>
      </w:pPr>
      <w:r>
        <w:rPr>
          <w:rFonts w:hint="eastAsia" w:ascii="仿宋_GB2312" w:hAnsi="新宋体" w:eastAsia="仿宋_GB2312"/>
          <w:sz w:val="32"/>
          <w:szCs w:val="32"/>
        </w:rPr>
        <w:t>每年防制时间：</w:t>
      </w:r>
      <w:r>
        <w:rPr>
          <w:rFonts w:hint="eastAsia" w:ascii="仿宋_GB2312" w:hAnsi="新宋体" w:eastAsia="仿宋_GB2312"/>
          <w:sz w:val="32"/>
          <w:szCs w:val="32"/>
          <w:lang w:val="en-US" w:eastAsia="zh-CN"/>
        </w:rPr>
        <w:t>5</w:t>
      </w:r>
      <w:r>
        <w:rPr>
          <w:rFonts w:hint="eastAsia" w:ascii="仿宋_GB2312" w:hAnsi="新宋体" w:eastAsia="仿宋_GB2312"/>
          <w:sz w:val="32"/>
          <w:szCs w:val="32"/>
        </w:rPr>
        <w:t>月1日—</w:t>
      </w:r>
      <w:r>
        <w:rPr>
          <w:rFonts w:hint="eastAsia" w:ascii="仿宋_GB2312" w:hAnsi="新宋体" w:eastAsia="仿宋_GB2312"/>
          <w:sz w:val="32"/>
          <w:szCs w:val="32"/>
          <w:lang w:val="en-US" w:eastAsia="zh-CN"/>
        </w:rPr>
        <w:t>10</w:t>
      </w:r>
      <w:r>
        <w:rPr>
          <w:rFonts w:hint="eastAsia" w:ascii="仿宋_GB2312" w:hAnsi="新宋体" w:eastAsia="仿宋_GB2312"/>
          <w:sz w:val="32"/>
          <w:szCs w:val="32"/>
        </w:rPr>
        <w:t>月30日；</w:t>
      </w:r>
    </w:p>
    <w:p>
      <w:pPr>
        <w:ind w:firstLine="645"/>
        <w:rPr>
          <w:rFonts w:hint="eastAsia" w:ascii="仿宋_GB2312" w:hAnsi="新宋体" w:eastAsia="仿宋_GB2312"/>
          <w:sz w:val="32"/>
          <w:szCs w:val="32"/>
        </w:rPr>
      </w:pPr>
      <w:r>
        <w:rPr>
          <w:rFonts w:hint="eastAsia" w:ascii="仿宋_GB2312" w:hAnsi="新宋体" w:eastAsia="仿宋_GB2312"/>
          <w:sz w:val="32"/>
          <w:szCs w:val="32"/>
        </w:rPr>
        <w:t>每年防制频次：每</w:t>
      </w:r>
      <w:r>
        <w:rPr>
          <w:rFonts w:hint="eastAsia" w:ascii="仿宋_GB2312" w:hAnsi="新宋体" w:eastAsia="仿宋_GB2312"/>
          <w:sz w:val="32"/>
          <w:szCs w:val="32"/>
          <w:lang w:val="en-US" w:eastAsia="zh-CN"/>
        </w:rPr>
        <w:t>15</w:t>
      </w:r>
      <w:r>
        <w:rPr>
          <w:rFonts w:hint="eastAsia" w:ascii="仿宋_GB2312" w:hAnsi="新宋体" w:eastAsia="仿宋_GB2312"/>
          <w:sz w:val="32"/>
          <w:szCs w:val="32"/>
        </w:rPr>
        <w:t>天消杀1次，雨季等其它因素除外，约</w:t>
      </w:r>
      <w:r>
        <w:rPr>
          <w:rFonts w:hint="eastAsia" w:ascii="仿宋_GB2312" w:hAnsi="新宋体" w:eastAsia="仿宋_GB2312"/>
          <w:sz w:val="32"/>
          <w:szCs w:val="32"/>
          <w:lang w:val="en-US" w:eastAsia="zh-CN"/>
        </w:rPr>
        <w:t>12</w:t>
      </w:r>
      <w:r>
        <w:rPr>
          <w:rFonts w:hint="eastAsia" w:ascii="仿宋_GB2312" w:hAnsi="新宋体" w:eastAsia="仿宋_GB2312"/>
          <w:sz w:val="32"/>
          <w:szCs w:val="32"/>
        </w:rPr>
        <w:t>次。</w:t>
      </w:r>
    </w:p>
    <w:p>
      <w:pPr>
        <w:ind w:firstLine="645"/>
        <w:rPr>
          <w:rFonts w:hint="eastAsia" w:ascii="仿宋_GB2312" w:hAnsi="新宋体" w:eastAsia="仿宋_GB2312"/>
          <w:sz w:val="32"/>
          <w:szCs w:val="32"/>
        </w:rPr>
      </w:pPr>
      <w:r>
        <w:rPr>
          <w:rFonts w:hint="eastAsia" w:ascii="仿宋_GB2312" w:hAnsi="新宋体" w:eastAsia="仿宋_GB2312"/>
          <w:sz w:val="32"/>
          <w:szCs w:val="32"/>
        </w:rPr>
        <w:t>3．鼠类防制</w:t>
      </w:r>
    </w:p>
    <w:p>
      <w:pPr>
        <w:ind w:left="645"/>
        <w:rPr>
          <w:rFonts w:hint="eastAsia" w:ascii="仿宋_GB2312" w:hAnsi="新宋体" w:eastAsia="仿宋_GB2312"/>
          <w:sz w:val="32"/>
          <w:szCs w:val="32"/>
        </w:rPr>
      </w:pPr>
      <w:r>
        <w:rPr>
          <w:rFonts w:hint="eastAsia" w:ascii="仿宋_GB2312" w:hAnsi="新宋体" w:eastAsia="仿宋_GB2312"/>
          <w:sz w:val="32"/>
          <w:szCs w:val="32"/>
        </w:rPr>
        <w:t>推荐药品：溴敌隆毒饵</w:t>
      </w:r>
      <w:r>
        <w:rPr>
          <w:rFonts w:hint="eastAsia" w:ascii="仿宋_GB2312" w:hAnsi="新宋体" w:eastAsia="仿宋_GB2312"/>
          <w:sz w:val="32"/>
          <w:szCs w:val="32"/>
          <w:lang w:eastAsia="zh-CN"/>
        </w:rPr>
        <w:t>或溴鼠灵毒饵</w:t>
      </w:r>
      <w:r>
        <w:rPr>
          <w:rFonts w:hint="eastAsia" w:ascii="仿宋_GB2312" w:hAnsi="新宋体" w:eastAsia="仿宋_GB2312"/>
          <w:sz w:val="32"/>
          <w:szCs w:val="32"/>
        </w:rPr>
        <w:t>；</w:t>
      </w:r>
    </w:p>
    <w:p>
      <w:pPr>
        <w:ind w:firstLine="645"/>
        <w:rPr>
          <w:rFonts w:hint="eastAsia" w:ascii="仿宋_GB2312" w:hAnsi="新宋体" w:eastAsia="仿宋_GB2312"/>
          <w:sz w:val="32"/>
          <w:szCs w:val="32"/>
        </w:rPr>
      </w:pPr>
      <w:r>
        <w:rPr>
          <w:rFonts w:hint="eastAsia" w:ascii="仿宋_GB2312" w:hAnsi="新宋体" w:eastAsia="仿宋_GB2312"/>
          <w:sz w:val="32"/>
          <w:szCs w:val="32"/>
        </w:rPr>
        <w:t>每年防制时间：1月—12月；</w:t>
      </w:r>
    </w:p>
    <w:p>
      <w:pPr>
        <w:ind w:firstLine="645"/>
        <w:rPr>
          <w:rFonts w:hint="eastAsia" w:ascii="仿宋_GB2312" w:hAnsi="新宋体" w:eastAsia="仿宋_GB2312"/>
          <w:sz w:val="32"/>
          <w:szCs w:val="32"/>
        </w:rPr>
      </w:pPr>
      <w:r>
        <w:rPr>
          <w:rFonts w:hint="eastAsia" w:ascii="仿宋_GB2312" w:hAnsi="新宋体" w:eastAsia="仿宋_GB2312"/>
          <w:sz w:val="32"/>
          <w:szCs w:val="32"/>
        </w:rPr>
        <w:t>每年防制频次：每月集中投药1次，每次连投7天，约12次。</w:t>
      </w:r>
    </w:p>
    <w:p>
      <w:pPr>
        <w:numPr>
          <w:ilvl w:val="0"/>
          <w:numId w:val="9"/>
        </w:numPr>
        <w:ind w:firstLine="645"/>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蟑螂防制</w:t>
      </w:r>
    </w:p>
    <w:p>
      <w:pPr>
        <w:numPr>
          <w:ilvl w:val="0"/>
          <w:numId w:val="0"/>
        </w:numPr>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 xml:space="preserve">     推荐药品：杀蟑胶饵、杀蟑颗粒剂</w:t>
      </w:r>
    </w:p>
    <w:p>
      <w:pPr>
        <w:numPr>
          <w:ilvl w:val="0"/>
          <w:numId w:val="0"/>
        </w:numPr>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 xml:space="preserve">      防治时间：1月-12月</w:t>
      </w:r>
    </w:p>
    <w:p>
      <w:pPr>
        <w:numPr>
          <w:ilvl w:val="0"/>
          <w:numId w:val="0"/>
        </w:numPr>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 xml:space="preserve">      防制频次：集中防制1次，全民动员；药品发放（提供技术支持）</w:t>
      </w:r>
    </w:p>
    <w:p>
      <w:pPr>
        <w:numPr>
          <w:ilvl w:val="0"/>
          <w:numId w:val="0"/>
        </w:numPr>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 xml:space="preserve">     </w:t>
      </w:r>
    </w:p>
    <w:p>
      <w:pPr>
        <w:ind w:left="643"/>
        <w:rPr>
          <w:rFonts w:hint="eastAsia" w:ascii="仿宋" w:hAnsi="仿宋" w:eastAsia="仿宋" w:cs="仿宋"/>
          <w:b/>
          <w:sz w:val="32"/>
          <w:szCs w:val="32"/>
        </w:rPr>
      </w:pPr>
      <w:r>
        <w:rPr>
          <w:rFonts w:hint="eastAsia" w:ascii="仿宋" w:hAnsi="仿宋" w:eastAsia="仿宋" w:cs="仿宋"/>
          <w:b/>
          <w:sz w:val="32"/>
          <w:szCs w:val="32"/>
        </w:rPr>
        <w:t>二、防制范围</w:t>
      </w:r>
    </w:p>
    <w:p>
      <w:pPr>
        <w:ind w:firstLine="630" w:firstLineChars="196"/>
        <w:rPr>
          <w:rFonts w:hint="eastAsia" w:ascii="仿宋" w:hAnsi="仿宋" w:eastAsia="仿宋" w:cs="仿宋"/>
          <w:b/>
          <w:sz w:val="32"/>
          <w:szCs w:val="32"/>
        </w:rPr>
      </w:pPr>
      <w:r>
        <w:rPr>
          <w:rFonts w:hint="eastAsia" w:ascii="仿宋" w:hAnsi="仿宋" w:eastAsia="仿宋" w:cs="仿宋"/>
          <w:b/>
          <w:sz w:val="32"/>
          <w:szCs w:val="32"/>
        </w:rPr>
        <w:t>（一）河道沟渠（</w:t>
      </w:r>
      <w:r>
        <w:rPr>
          <w:rFonts w:hint="eastAsia" w:ascii="仿宋" w:hAnsi="仿宋" w:eastAsia="仿宋" w:cs="仿宋"/>
          <w:b/>
          <w:sz w:val="32"/>
          <w:szCs w:val="32"/>
          <w:lang w:eastAsia="zh-CN"/>
        </w:rPr>
        <w:t>护城</w:t>
      </w:r>
      <w:r>
        <w:rPr>
          <w:rFonts w:hint="eastAsia" w:ascii="仿宋" w:hAnsi="仿宋" w:eastAsia="仿宋" w:cs="仿宋"/>
          <w:b/>
          <w:sz w:val="32"/>
          <w:szCs w:val="32"/>
        </w:rPr>
        <w:t>河、</w:t>
      </w:r>
      <w:r>
        <w:rPr>
          <w:rFonts w:hint="eastAsia" w:ascii="仿宋" w:hAnsi="仿宋" w:eastAsia="仿宋" w:cs="仿宋"/>
          <w:b/>
          <w:sz w:val="32"/>
          <w:szCs w:val="32"/>
          <w:lang w:eastAsia="zh-CN"/>
        </w:rPr>
        <w:t>秦北沟</w:t>
      </w:r>
      <w:r>
        <w:rPr>
          <w:rFonts w:hint="eastAsia" w:ascii="仿宋" w:hAnsi="仿宋" w:eastAsia="仿宋" w:cs="仿宋"/>
          <w:b/>
          <w:sz w:val="32"/>
          <w:szCs w:val="32"/>
        </w:rPr>
        <w:t>、</w:t>
      </w:r>
      <w:r>
        <w:rPr>
          <w:rFonts w:hint="eastAsia" w:ascii="仿宋" w:hAnsi="仿宋" w:eastAsia="仿宋" w:cs="仿宋"/>
          <w:b/>
          <w:sz w:val="32"/>
          <w:szCs w:val="32"/>
          <w:lang w:eastAsia="zh-CN"/>
        </w:rPr>
        <w:t>梁北沟、牛沟、花园河、禁沟、倒流江、颍河</w:t>
      </w:r>
      <w:r>
        <w:rPr>
          <w:rFonts w:hint="eastAsia" w:ascii="仿宋" w:hAnsi="仿宋" w:eastAsia="仿宋" w:cs="仿宋"/>
          <w:b/>
          <w:sz w:val="32"/>
          <w:szCs w:val="32"/>
        </w:rPr>
        <w:t>，总</w:t>
      </w:r>
      <w:r>
        <w:rPr>
          <w:rFonts w:hint="eastAsia" w:ascii="仿宋" w:hAnsi="仿宋" w:eastAsia="仿宋" w:cs="仿宋"/>
          <w:b/>
          <w:sz w:val="32"/>
          <w:szCs w:val="32"/>
          <w:lang w:eastAsia="zh-CN"/>
        </w:rPr>
        <w:t>长度</w:t>
      </w:r>
      <w:r>
        <w:rPr>
          <w:rFonts w:hint="eastAsia" w:ascii="仿宋" w:hAnsi="仿宋" w:eastAsia="仿宋" w:cs="仿宋"/>
          <w:b/>
          <w:sz w:val="32"/>
          <w:szCs w:val="32"/>
          <w:lang w:val="en-US" w:eastAsia="zh-CN"/>
        </w:rPr>
        <w:t>51.9公里，宽度按0.02公里计算，水域面积为1.038平方公里，即103.8万平米。</w:t>
      </w:r>
      <w:r>
        <w:rPr>
          <w:rFonts w:hint="eastAsia" w:ascii="仿宋" w:hAnsi="仿宋" w:eastAsia="仿宋" w:cs="仿宋"/>
          <w:b/>
          <w:sz w:val="32"/>
          <w:szCs w:val="32"/>
        </w:rPr>
        <w:t>）</w:t>
      </w:r>
    </w:p>
    <w:p>
      <w:pPr>
        <w:ind w:left="643"/>
        <w:rPr>
          <w:rFonts w:hint="eastAsia" w:ascii="仿宋_GB2312" w:hAnsi="新宋体" w:eastAsia="仿宋_GB2312"/>
          <w:sz w:val="32"/>
          <w:szCs w:val="32"/>
        </w:rPr>
      </w:pPr>
      <w:r>
        <w:rPr>
          <w:rFonts w:hint="eastAsia" w:ascii="仿宋_GB2312" w:hAnsi="新宋体" w:eastAsia="仿宋_GB2312"/>
          <w:sz w:val="32"/>
          <w:szCs w:val="32"/>
        </w:rPr>
        <w:t>1．蚊幼防制（重点防制部位为</w:t>
      </w:r>
      <w:r>
        <w:rPr>
          <w:rFonts w:hint="eastAsia" w:ascii="仿宋_GB2312" w:hAnsi="新宋体" w:eastAsia="仿宋_GB2312"/>
          <w:sz w:val="32"/>
          <w:szCs w:val="32"/>
          <w:lang w:eastAsia="zh-CN"/>
        </w:rPr>
        <w:t>流动缓慢、不流动</w:t>
      </w:r>
      <w:r>
        <w:rPr>
          <w:rFonts w:hint="eastAsia" w:ascii="仿宋_GB2312" w:hAnsi="新宋体" w:eastAsia="仿宋_GB2312"/>
          <w:sz w:val="32"/>
          <w:szCs w:val="32"/>
        </w:rPr>
        <w:t>水体</w:t>
      </w:r>
      <w:r>
        <w:rPr>
          <w:rFonts w:hint="eastAsia" w:ascii="仿宋_GB2312" w:hAnsi="新宋体" w:eastAsia="仿宋_GB2312"/>
          <w:sz w:val="32"/>
          <w:szCs w:val="32"/>
          <w:lang w:eastAsia="zh-CN"/>
        </w:rPr>
        <w:t>、桥洞等</w:t>
      </w:r>
      <w:r>
        <w:rPr>
          <w:rFonts w:hint="eastAsia" w:ascii="仿宋_GB2312" w:hAnsi="新宋体" w:eastAsia="仿宋_GB2312"/>
          <w:sz w:val="32"/>
          <w:szCs w:val="32"/>
        </w:rPr>
        <w:t>）</w:t>
      </w:r>
    </w:p>
    <w:p>
      <w:pPr>
        <w:ind w:firstLine="645"/>
        <w:rPr>
          <w:rFonts w:hint="eastAsia" w:ascii="仿宋_GB2312" w:hAnsi="新宋体" w:eastAsia="仿宋_GB2312"/>
          <w:sz w:val="32"/>
          <w:szCs w:val="32"/>
        </w:rPr>
      </w:pPr>
      <w:r>
        <w:rPr>
          <w:rFonts w:hint="eastAsia" w:ascii="仿宋_GB2312" w:hAnsi="新宋体" w:eastAsia="仿宋_GB2312"/>
          <w:sz w:val="32"/>
          <w:szCs w:val="32"/>
          <w:lang w:eastAsia="zh-CN"/>
        </w:rPr>
        <w:t>可防制</w:t>
      </w:r>
      <w:r>
        <w:rPr>
          <w:rFonts w:hint="eastAsia" w:ascii="仿宋_GB2312" w:hAnsi="新宋体" w:eastAsia="仿宋_GB2312"/>
          <w:sz w:val="32"/>
          <w:szCs w:val="32"/>
        </w:rPr>
        <w:t>面积：</w:t>
      </w:r>
      <w:r>
        <w:rPr>
          <w:rFonts w:hint="eastAsia" w:ascii="仿宋_GB2312" w:hAnsi="新宋体" w:eastAsia="仿宋_GB2312"/>
          <w:sz w:val="32"/>
          <w:szCs w:val="32"/>
          <w:lang w:eastAsia="zh-CN"/>
        </w:rPr>
        <w:t>约</w:t>
      </w:r>
      <w:r>
        <w:rPr>
          <w:rFonts w:hint="eastAsia" w:ascii="仿宋_GB2312" w:hAnsi="新宋体" w:eastAsia="仿宋_GB2312"/>
          <w:sz w:val="32"/>
          <w:szCs w:val="32"/>
          <w:lang w:val="en-US" w:eastAsia="zh-CN"/>
        </w:rPr>
        <w:t>8</w:t>
      </w:r>
      <w:r>
        <w:rPr>
          <w:rFonts w:hint="eastAsia" w:ascii="仿宋_GB2312" w:hAnsi="新宋体" w:eastAsia="仿宋_GB2312"/>
          <w:sz w:val="32"/>
          <w:szCs w:val="32"/>
        </w:rPr>
        <w:t>万平方米。</w:t>
      </w:r>
    </w:p>
    <w:p>
      <w:pPr>
        <w:ind w:firstLine="645"/>
        <w:rPr>
          <w:rFonts w:hint="eastAsia" w:ascii="仿宋_GB2312" w:hAnsi="新宋体" w:eastAsia="仿宋_GB2312"/>
          <w:sz w:val="32"/>
          <w:szCs w:val="32"/>
        </w:rPr>
      </w:pPr>
      <w:r>
        <w:rPr>
          <w:rFonts w:hint="eastAsia" w:ascii="仿宋_GB2312" w:hAnsi="新宋体" w:eastAsia="仿宋_GB2312"/>
          <w:sz w:val="32"/>
          <w:szCs w:val="32"/>
        </w:rPr>
        <w:t>2．蚊蝇防制（重点防制部位为公厕</w:t>
      </w:r>
      <w:r>
        <w:rPr>
          <w:rFonts w:hint="eastAsia" w:ascii="仿宋_GB2312" w:hAnsi="新宋体" w:eastAsia="仿宋_GB2312"/>
          <w:sz w:val="32"/>
          <w:szCs w:val="32"/>
          <w:lang w:val="en-US" w:eastAsia="zh-CN"/>
        </w:rPr>
        <w:t>10座</w:t>
      </w:r>
      <w:r>
        <w:rPr>
          <w:rFonts w:hint="eastAsia" w:ascii="仿宋_GB2312" w:hAnsi="新宋体" w:eastAsia="仿宋_GB2312"/>
          <w:sz w:val="32"/>
          <w:szCs w:val="32"/>
        </w:rPr>
        <w:t>、垃圾</w:t>
      </w:r>
      <w:r>
        <w:rPr>
          <w:rFonts w:hint="eastAsia" w:ascii="仿宋_GB2312" w:hAnsi="新宋体" w:eastAsia="仿宋_GB2312"/>
          <w:sz w:val="32"/>
          <w:szCs w:val="32"/>
          <w:lang w:eastAsia="zh-CN"/>
        </w:rPr>
        <w:t>（果皮）</w:t>
      </w:r>
      <w:r>
        <w:rPr>
          <w:rFonts w:hint="eastAsia" w:ascii="仿宋_GB2312" w:hAnsi="新宋体" w:eastAsia="仿宋_GB2312"/>
          <w:sz w:val="32"/>
          <w:szCs w:val="32"/>
        </w:rPr>
        <w:t>箱等）</w:t>
      </w:r>
    </w:p>
    <w:p>
      <w:pPr>
        <w:ind w:firstLine="645"/>
        <w:rPr>
          <w:rFonts w:hint="eastAsia" w:ascii="仿宋_GB2312" w:hAnsi="新宋体" w:eastAsia="仿宋_GB2312"/>
          <w:sz w:val="32"/>
          <w:szCs w:val="32"/>
        </w:rPr>
      </w:pPr>
      <w:r>
        <w:rPr>
          <w:rFonts w:hint="eastAsia" w:ascii="仿宋_GB2312" w:hAnsi="新宋体" w:eastAsia="仿宋_GB2312"/>
          <w:sz w:val="32"/>
          <w:szCs w:val="32"/>
        </w:rPr>
        <w:t>公厕面积：</w:t>
      </w:r>
      <w:r>
        <w:rPr>
          <w:rFonts w:hint="eastAsia" w:ascii="仿宋_GB2312" w:hAnsi="新宋体" w:eastAsia="仿宋_GB2312"/>
          <w:sz w:val="32"/>
          <w:szCs w:val="32"/>
          <w:lang w:eastAsia="zh-CN"/>
        </w:rPr>
        <w:t>每个公厕按</w:t>
      </w:r>
      <w:r>
        <w:rPr>
          <w:rFonts w:hint="eastAsia" w:ascii="仿宋_GB2312" w:hAnsi="新宋体" w:eastAsia="仿宋_GB2312"/>
          <w:sz w:val="32"/>
          <w:szCs w:val="32"/>
          <w:lang w:val="en-US" w:eastAsia="zh-CN"/>
        </w:rPr>
        <w:t>100平方米计算（墙壁滞留喷洒）合计1000</w:t>
      </w:r>
      <w:r>
        <w:rPr>
          <w:rFonts w:hint="eastAsia" w:ascii="仿宋_GB2312" w:hAnsi="新宋体" w:eastAsia="仿宋_GB2312"/>
          <w:sz w:val="32"/>
          <w:szCs w:val="32"/>
        </w:rPr>
        <w:t>平方米。</w:t>
      </w:r>
    </w:p>
    <w:p>
      <w:pPr>
        <w:ind w:firstLine="645"/>
        <w:rPr>
          <w:rFonts w:hint="eastAsia" w:ascii="仿宋_GB2312" w:hAnsi="新宋体" w:eastAsia="仿宋_GB2312"/>
          <w:sz w:val="32"/>
          <w:szCs w:val="32"/>
        </w:rPr>
      </w:pPr>
      <w:r>
        <w:rPr>
          <w:rFonts w:hint="eastAsia" w:ascii="仿宋_GB2312" w:hAnsi="新宋体" w:eastAsia="仿宋_GB2312"/>
          <w:sz w:val="32"/>
          <w:szCs w:val="32"/>
        </w:rPr>
        <w:t>垃圾（果皮）箱：</w:t>
      </w:r>
      <w:r>
        <w:rPr>
          <w:rFonts w:hint="eastAsia" w:ascii="仿宋_GB2312" w:hAnsi="新宋体" w:eastAsia="仿宋_GB2312"/>
          <w:sz w:val="32"/>
          <w:szCs w:val="32"/>
          <w:lang w:val="en-US" w:eastAsia="zh-CN"/>
        </w:rPr>
        <w:t>600</w:t>
      </w:r>
      <w:r>
        <w:rPr>
          <w:rFonts w:hint="eastAsia" w:ascii="仿宋_GB2312" w:hAnsi="新宋体" w:eastAsia="仿宋_GB2312"/>
          <w:sz w:val="32"/>
          <w:szCs w:val="32"/>
        </w:rPr>
        <w:t>个，按每个2平方米计，合计</w:t>
      </w:r>
      <w:r>
        <w:rPr>
          <w:rFonts w:hint="eastAsia" w:ascii="仿宋_GB2312" w:hAnsi="新宋体" w:eastAsia="仿宋_GB2312"/>
          <w:sz w:val="32"/>
          <w:szCs w:val="32"/>
          <w:lang w:val="en-US" w:eastAsia="zh-CN"/>
        </w:rPr>
        <w:t>1200</w:t>
      </w:r>
      <w:r>
        <w:rPr>
          <w:rFonts w:hint="eastAsia" w:ascii="仿宋_GB2312" w:hAnsi="新宋体" w:eastAsia="仿宋_GB2312"/>
          <w:sz w:val="32"/>
          <w:szCs w:val="32"/>
        </w:rPr>
        <w:t>平方米。</w:t>
      </w:r>
    </w:p>
    <w:p>
      <w:pPr>
        <w:ind w:firstLine="645"/>
        <w:rPr>
          <w:rFonts w:hint="eastAsia" w:ascii="仿宋_GB2312" w:hAnsi="新宋体" w:eastAsia="仿宋_GB2312"/>
          <w:sz w:val="32"/>
          <w:szCs w:val="32"/>
        </w:rPr>
      </w:pPr>
      <w:r>
        <w:rPr>
          <w:rFonts w:hint="eastAsia" w:ascii="仿宋_GB2312" w:hAnsi="新宋体" w:eastAsia="仿宋_GB2312"/>
          <w:sz w:val="32"/>
          <w:szCs w:val="32"/>
        </w:rPr>
        <w:t>合计面积：</w:t>
      </w:r>
      <w:r>
        <w:rPr>
          <w:rFonts w:hint="eastAsia" w:ascii="仿宋_GB2312" w:hAnsi="新宋体" w:eastAsia="仿宋_GB2312"/>
          <w:sz w:val="32"/>
          <w:szCs w:val="32"/>
          <w:lang w:val="en-US" w:eastAsia="zh-CN"/>
        </w:rPr>
        <w:t>220</w:t>
      </w:r>
      <w:r>
        <w:rPr>
          <w:rFonts w:hint="eastAsia" w:ascii="仿宋_GB2312" w:hAnsi="新宋体" w:eastAsia="仿宋_GB2312"/>
          <w:sz w:val="32"/>
          <w:szCs w:val="32"/>
        </w:rPr>
        <w:t>0平方米。</w:t>
      </w:r>
    </w:p>
    <w:p>
      <w:pPr>
        <w:ind w:firstLine="645"/>
        <w:rPr>
          <w:rFonts w:hint="eastAsia" w:ascii="仿宋_GB2312" w:hAnsi="新宋体" w:eastAsia="仿宋_GB2312"/>
          <w:sz w:val="32"/>
          <w:szCs w:val="32"/>
        </w:rPr>
      </w:pPr>
      <w:r>
        <w:rPr>
          <w:rFonts w:hint="eastAsia" w:ascii="仿宋_GB2312" w:hAnsi="新宋体" w:eastAsia="仿宋_GB2312"/>
          <w:sz w:val="32"/>
          <w:szCs w:val="32"/>
        </w:rPr>
        <w:t>3.鼠类防制（重点防制部位为</w:t>
      </w:r>
      <w:r>
        <w:rPr>
          <w:rFonts w:hint="eastAsia" w:ascii="仿宋_GB2312" w:hAnsi="新宋体" w:eastAsia="仿宋_GB2312"/>
          <w:sz w:val="32"/>
          <w:szCs w:val="32"/>
          <w:lang w:eastAsia="zh-CN"/>
        </w:rPr>
        <w:t>河道两边</w:t>
      </w:r>
      <w:r>
        <w:rPr>
          <w:rFonts w:hint="eastAsia" w:ascii="仿宋_GB2312" w:hAnsi="新宋体" w:eastAsia="仿宋_GB2312"/>
          <w:sz w:val="32"/>
          <w:szCs w:val="32"/>
        </w:rPr>
        <w:t>绿地等）</w:t>
      </w:r>
    </w:p>
    <w:p>
      <w:pPr>
        <w:ind w:firstLine="645"/>
        <w:rPr>
          <w:rFonts w:hint="eastAsia" w:ascii="仿宋_GB2312" w:hAnsi="新宋体" w:eastAsia="仿宋_GB2312"/>
          <w:sz w:val="32"/>
          <w:szCs w:val="32"/>
        </w:rPr>
      </w:pPr>
      <w:r>
        <w:rPr>
          <w:rFonts w:hint="eastAsia" w:ascii="仿宋_GB2312" w:hAnsi="新宋体" w:eastAsia="仿宋_GB2312"/>
          <w:sz w:val="32"/>
          <w:szCs w:val="32"/>
          <w:lang w:eastAsia="zh-CN"/>
        </w:rPr>
        <w:t>需防制</w:t>
      </w:r>
      <w:r>
        <w:rPr>
          <w:rFonts w:hint="eastAsia" w:ascii="仿宋_GB2312" w:hAnsi="新宋体" w:eastAsia="仿宋_GB2312"/>
          <w:sz w:val="32"/>
          <w:szCs w:val="32"/>
        </w:rPr>
        <w:t>绿地合计面积：</w:t>
      </w:r>
      <w:r>
        <w:rPr>
          <w:rFonts w:hint="eastAsia" w:ascii="仿宋_GB2312" w:hAnsi="新宋体" w:eastAsia="仿宋_GB2312"/>
          <w:sz w:val="32"/>
          <w:szCs w:val="32"/>
          <w:lang w:eastAsia="zh-CN"/>
        </w:rPr>
        <w:t>约</w:t>
      </w:r>
      <w:r>
        <w:rPr>
          <w:rFonts w:hint="eastAsia" w:ascii="仿宋_GB2312" w:hAnsi="新宋体" w:eastAsia="仿宋_GB2312"/>
          <w:sz w:val="32"/>
          <w:szCs w:val="32"/>
          <w:lang w:val="en-US" w:eastAsia="zh-CN"/>
        </w:rPr>
        <w:t>9</w:t>
      </w:r>
      <w:r>
        <w:rPr>
          <w:rFonts w:hint="eastAsia" w:ascii="仿宋_GB2312" w:hAnsi="新宋体" w:eastAsia="仿宋_GB2312"/>
          <w:sz w:val="32"/>
          <w:szCs w:val="32"/>
        </w:rPr>
        <w:t>万平方米。</w:t>
      </w:r>
    </w:p>
    <w:p>
      <w:pPr>
        <w:ind w:firstLine="645"/>
        <w:rPr>
          <w:rFonts w:hint="eastAsia" w:ascii="楷体_GB2312" w:hAnsi="新宋体" w:eastAsia="楷体_GB2312"/>
          <w:b/>
          <w:sz w:val="32"/>
          <w:szCs w:val="32"/>
        </w:rPr>
      </w:pPr>
      <w:r>
        <w:rPr>
          <w:rFonts w:hint="eastAsia" w:ascii="楷体_GB2312" w:hAnsi="新宋体" w:eastAsia="楷体_GB2312"/>
          <w:b/>
          <w:sz w:val="32"/>
          <w:szCs w:val="32"/>
        </w:rPr>
        <w:t>（二）广场、游园（城区市管游园、广场共27个，不包括</w:t>
      </w:r>
      <w:r>
        <w:rPr>
          <w:rFonts w:hint="eastAsia" w:ascii="楷体_GB2312" w:hAnsi="新宋体" w:eastAsia="楷体_GB2312"/>
          <w:b/>
          <w:sz w:val="32"/>
          <w:szCs w:val="32"/>
          <w:lang w:eastAsia="zh-CN"/>
        </w:rPr>
        <w:t>森林公园</w:t>
      </w:r>
      <w:r>
        <w:rPr>
          <w:rFonts w:hint="eastAsia" w:ascii="楷体_GB2312" w:hAnsi="新宋体" w:eastAsia="楷体_GB2312"/>
          <w:b/>
          <w:sz w:val="32"/>
          <w:szCs w:val="32"/>
        </w:rPr>
        <w:t>、</w:t>
      </w:r>
      <w:r>
        <w:rPr>
          <w:rFonts w:hint="eastAsia" w:ascii="楷体_GB2312" w:hAnsi="新宋体" w:eastAsia="楷体_GB2312"/>
          <w:b/>
          <w:sz w:val="32"/>
          <w:szCs w:val="32"/>
          <w:lang w:eastAsia="zh-CN"/>
        </w:rPr>
        <w:t>南水北调山头</w:t>
      </w:r>
      <w:r>
        <w:rPr>
          <w:rFonts w:hint="eastAsia" w:ascii="楷体_GB2312" w:hAnsi="新宋体" w:eastAsia="楷体_GB2312"/>
          <w:b/>
          <w:sz w:val="32"/>
          <w:szCs w:val="32"/>
        </w:rPr>
        <w:t>园、</w:t>
      </w:r>
      <w:r>
        <w:rPr>
          <w:rFonts w:hint="eastAsia" w:ascii="楷体_GB2312" w:hAnsi="新宋体" w:eastAsia="楷体_GB2312"/>
          <w:b/>
          <w:sz w:val="32"/>
          <w:szCs w:val="32"/>
          <w:lang w:eastAsia="zh-CN"/>
        </w:rPr>
        <w:t>颍河两侧护坡绿地、高速口游园、颍河景观带一二期</w:t>
      </w:r>
      <w:r>
        <w:rPr>
          <w:rFonts w:hint="eastAsia" w:ascii="楷体_GB2312" w:hAnsi="新宋体" w:eastAsia="楷体_GB2312"/>
          <w:b/>
          <w:sz w:val="32"/>
          <w:szCs w:val="32"/>
        </w:rPr>
        <w:t>，总面积约</w:t>
      </w:r>
      <w:r>
        <w:rPr>
          <w:rFonts w:hint="eastAsia" w:ascii="楷体_GB2312" w:hAnsi="新宋体" w:eastAsia="楷体_GB2312"/>
          <w:b/>
          <w:sz w:val="32"/>
          <w:szCs w:val="32"/>
          <w:lang w:val="en-US" w:eastAsia="zh-CN"/>
        </w:rPr>
        <w:t>79.14</w:t>
      </w:r>
      <w:r>
        <w:rPr>
          <w:rFonts w:hint="eastAsia" w:ascii="楷体_GB2312" w:hAnsi="新宋体" w:eastAsia="楷体_GB2312"/>
          <w:b/>
          <w:sz w:val="32"/>
          <w:szCs w:val="32"/>
        </w:rPr>
        <w:t>万平方米）</w:t>
      </w:r>
    </w:p>
    <w:p>
      <w:pPr>
        <w:ind w:left="643"/>
        <w:rPr>
          <w:rFonts w:hint="eastAsia" w:ascii="仿宋_GB2312" w:hAnsi="新宋体" w:eastAsia="仿宋_GB2312"/>
          <w:sz w:val="32"/>
          <w:szCs w:val="32"/>
        </w:rPr>
      </w:pPr>
      <w:r>
        <w:rPr>
          <w:rFonts w:hint="eastAsia" w:ascii="仿宋_GB2312" w:hAnsi="新宋体" w:eastAsia="仿宋_GB2312"/>
          <w:sz w:val="32"/>
          <w:szCs w:val="32"/>
        </w:rPr>
        <w:t>1．蚊幼防制（重点防制部位为中</w:t>
      </w:r>
      <w:r>
        <w:rPr>
          <w:rFonts w:hint="eastAsia" w:ascii="仿宋_GB2312" w:hAnsi="新宋体" w:eastAsia="仿宋_GB2312"/>
          <w:sz w:val="32"/>
          <w:szCs w:val="32"/>
          <w:lang w:eastAsia="zh-CN"/>
        </w:rPr>
        <w:t>小</w:t>
      </w:r>
      <w:r>
        <w:rPr>
          <w:rFonts w:hint="eastAsia" w:ascii="仿宋_GB2312" w:hAnsi="新宋体" w:eastAsia="仿宋_GB2312"/>
          <w:sz w:val="32"/>
          <w:szCs w:val="32"/>
        </w:rPr>
        <w:t>型水体）</w:t>
      </w:r>
    </w:p>
    <w:p>
      <w:pPr>
        <w:ind w:firstLine="645"/>
        <w:rPr>
          <w:rFonts w:hint="eastAsia" w:ascii="仿宋_GB2312" w:hAnsi="新宋体" w:eastAsia="仿宋_GB2312"/>
          <w:sz w:val="32"/>
          <w:szCs w:val="32"/>
        </w:rPr>
      </w:pPr>
      <w:r>
        <w:rPr>
          <w:rFonts w:hint="eastAsia" w:ascii="仿宋_GB2312" w:hAnsi="新宋体" w:eastAsia="仿宋_GB2312"/>
          <w:sz w:val="32"/>
          <w:szCs w:val="32"/>
        </w:rPr>
        <w:t>水体合计面积：约</w:t>
      </w:r>
      <w:r>
        <w:rPr>
          <w:rFonts w:hint="eastAsia" w:ascii="仿宋_GB2312" w:hAnsi="新宋体" w:eastAsia="仿宋_GB2312"/>
          <w:sz w:val="32"/>
          <w:szCs w:val="32"/>
          <w:lang w:val="en-US" w:eastAsia="zh-CN"/>
        </w:rPr>
        <w:t>5000</w:t>
      </w:r>
      <w:r>
        <w:rPr>
          <w:rFonts w:hint="eastAsia" w:ascii="仿宋_GB2312" w:hAnsi="新宋体" w:eastAsia="仿宋_GB2312"/>
          <w:sz w:val="32"/>
          <w:szCs w:val="32"/>
        </w:rPr>
        <w:t>平方米</w:t>
      </w:r>
    </w:p>
    <w:p>
      <w:pPr>
        <w:ind w:firstLine="645"/>
        <w:rPr>
          <w:rFonts w:hint="eastAsia" w:ascii="仿宋_GB2312" w:hAnsi="新宋体" w:eastAsia="仿宋_GB2312"/>
          <w:sz w:val="32"/>
          <w:szCs w:val="32"/>
        </w:rPr>
      </w:pPr>
      <w:r>
        <w:rPr>
          <w:rFonts w:hint="eastAsia" w:ascii="仿宋_GB2312" w:hAnsi="新宋体" w:eastAsia="仿宋_GB2312"/>
          <w:sz w:val="32"/>
          <w:szCs w:val="32"/>
        </w:rPr>
        <w:t>2．蚊蝇防制（重点防制部位为公厕</w:t>
      </w:r>
      <w:r>
        <w:rPr>
          <w:rFonts w:hint="eastAsia" w:ascii="仿宋_GB2312" w:hAnsi="新宋体" w:eastAsia="仿宋_GB2312"/>
          <w:sz w:val="32"/>
          <w:szCs w:val="32"/>
          <w:lang w:val="en-US" w:eastAsia="zh-CN"/>
        </w:rPr>
        <w:t>15座</w:t>
      </w:r>
      <w:r>
        <w:rPr>
          <w:rFonts w:hint="eastAsia" w:ascii="仿宋_GB2312" w:hAnsi="新宋体" w:eastAsia="仿宋_GB2312"/>
          <w:sz w:val="32"/>
          <w:szCs w:val="32"/>
        </w:rPr>
        <w:t>、垃圾箱、果皮箱等）</w:t>
      </w:r>
    </w:p>
    <w:p>
      <w:pPr>
        <w:ind w:firstLine="645"/>
        <w:rPr>
          <w:rFonts w:hint="eastAsia" w:ascii="仿宋_GB2312" w:hAnsi="新宋体" w:eastAsia="仿宋_GB2312"/>
          <w:sz w:val="32"/>
          <w:szCs w:val="32"/>
        </w:rPr>
      </w:pPr>
      <w:r>
        <w:rPr>
          <w:rFonts w:hint="eastAsia" w:ascii="仿宋_GB2312" w:hAnsi="新宋体" w:eastAsia="仿宋_GB2312"/>
          <w:sz w:val="32"/>
          <w:szCs w:val="32"/>
        </w:rPr>
        <w:t>公厕面积：1</w:t>
      </w:r>
      <w:r>
        <w:rPr>
          <w:rFonts w:hint="eastAsia" w:ascii="仿宋_GB2312" w:hAnsi="新宋体" w:eastAsia="仿宋_GB2312"/>
          <w:sz w:val="32"/>
          <w:szCs w:val="32"/>
          <w:lang w:val="en-US" w:eastAsia="zh-CN"/>
        </w:rPr>
        <w:t>500</w:t>
      </w:r>
      <w:r>
        <w:rPr>
          <w:rFonts w:hint="eastAsia" w:ascii="仿宋_GB2312" w:hAnsi="新宋体" w:eastAsia="仿宋_GB2312"/>
          <w:sz w:val="32"/>
          <w:szCs w:val="32"/>
        </w:rPr>
        <w:t>平方米。</w:t>
      </w:r>
    </w:p>
    <w:p>
      <w:pPr>
        <w:ind w:firstLine="645"/>
        <w:rPr>
          <w:rFonts w:hint="eastAsia" w:ascii="仿宋_GB2312" w:hAnsi="新宋体" w:eastAsia="仿宋_GB2312"/>
          <w:sz w:val="32"/>
          <w:szCs w:val="32"/>
        </w:rPr>
      </w:pPr>
      <w:r>
        <w:rPr>
          <w:rFonts w:hint="eastAsia" w:ascii="仿宋_GB2312" w:hAnsi="新宋体" w:eastAsia="仿宋_GB2312"/>
          <w:sz w:val="32"/>
          <w:szCs w:val="32"/>
        </w:rPr>
        <w:t>垃圾（果皮）箱：</w:t>
      </w:r>
      <w:r>
        <w:rPr>
          <w:rFonts w:hint="eastAsia" w:ascii="仿宋_GB2312" w:hAnsi="新宋体" w:eastAsia="仿宋_GB2312"/>
          <w:sz w:val="32"/>
          <w:szCs w:val="32"/>
          <w:lang w:eastAsia="zh-CN"/>
        </w:rPr>
        <w:t>约</w:t>
      </w:r>
      <w:r>
        <w:rPr>
          <w:rFonts w:hint="eastAsia" w:ascii="仿宋_GB2312" w:hAnsi="新宋体" w:eastAsia="仿宋_GB2312"/>
          <w:sz w:val="32"/>
          <w:szCs w:val="32"/>
          <w:lang w:val="en-US" w:eastAsia="zh-CN"/>
        </w:rPr>
        <w:t>540</w:t>
      </w:r>
      <w:r>
        <w:rPr>
          <w:rFonts w:hint="eastAsia" w:ascii="仿宋_GB2312" w:hAnsi="新宋体" w:eastAsia="仿宋_GB2312"/>
          <w:sz w:val="32"/>
          <w:szCs w:val="32"/>
        </w:rPr>
        <w:t>个，按每个2平方米计，合计1</w:t>
      </w:r>
      <w:r>
        <w:rPr>
          <w:rFonts w:hint="eastAsia" w:ascii="仿宋_GB2312" w:hAnsi="新宋体" w:eastAsia="仿宋_GB2312"/>
          <w:sz w:val="32"/>
          <w:szCs w:val="32"/>
          <w:lang w:val="en-US" w:eastAsia="zh-CN"/>
        </w:rPr>
        <w:t>080</w:t>
      </w:r>
      <w:r>
        <w:rPr>
          <w:rFonts w:hint="eastAsia" w:ascii="仿宋_GB2312" w:hAnsi="新宋体" w:eastAsia="仿宋_GB2312"/>
          <w:sz w:val="32"/>
          <w:szCs w:val="32"/>
        </w:rPr>
        <w:t>平方米。</w:t>
      </w:r>
    </w:p>
    <w:p>
      <w:pPr>
        <w:ind w:firstLine="645"/>
        <w:rPr>
          <w:rFonts w:hint="eastAsia" w:ascii="仿宋_GB2312" w:hAnsi="新宋体" w:eastAsia="仿宋_GB2312"/>
          <w:sz w:val="32"/>
          <w:szCs w:val="32"/>
        </w:rPr>
      </w:pPr>
      <w:r>
        <w:rPr>
          <w:rFonts w:hint="eastAsia" w:ascii="仿宋_GB2312" w:hAnsi="新宋体" w:eastAsia="仿宋_GB2312"/>
          <w:sz w:val="32"/>
          <w:szCs w:val="32"/>
        </w:rPr>
        <w:t>合计面积：</w:t>
      </w:r>
      <w:r>
        <w:rPr>
          <w:rFonts w:hint="eastAsia" w:ascii="仿宋_GB2312" w:hAnsi="新宋体" w:eastAsia="仿宋_GB2312"/>
          <w:sz w:val="32"/>
          <w:szCs w:val="32"/>
          <w:lang w:val="en-US" w:eastAsia="zh-CN"/>
        </w:rPr>
        <w:t>2580</w:t>
      </w:r>
      <w:r>
        <w:rPr>
          <w:rFonts w:hint="eastAsia" w:ascii="仿宋_GB2312" w:hAnsi="新宋体" w:eastAsia="仿宋_GB2312"/>
          <w:sz w:val="32"/>
          <w:szCs w:val="32"/>
        </w:rPr>
        <w:t>平方米。</w:t>
      </w:r>
    </w:p>
    <w:p>
      <w:pPr>
        <w:ind w:firstLine="645"/>
        <w:rPr>
          <w:rFonts w:hint="eastAsia" w:ascii="仿宋_GB2312" w:hAnsi="新宋体" w:eastAsia="仿宋_GB2312"/>
          <w:sz w:val="32"/>
          <w:szCs w:val="32"/>
        </w:rPr>
      </w:pPr>
      <w:r>
        <w:rPr>
          <w:rFonts w:hint="eastAsia" w:ascii="仿宋_GB2312" w:hAnsi="新宋体" w:eastAsia="仿宋_GB2312"/>
          <w:sz w:val="32"/>
          <w:szCs w:val="32"/>
        </w:rPr>
        <w:t>3.鼠类防制（重点防制部位为绿地等）</w:t>
      </w:r>
    </w:p>
    <w:p>
      <w:pPr>
        <w:ind w:firstLine="645"/>
        <w:rPr>
          <w:rFonts w:hint="eastAsia" w:ascii="仿宋_GB2312" w:hAnsi="新宋体" w:eastAsia="仿宋_GB2312"/>
          <w:sz w:val="32"/>
          <w:szCs w:val="32"/>
        </w:rPr>
      </w:pPr>
      <w:r>
        <w:rPr>
          <w:rFonts w:hint="eastAsia" w:ascii="仿宋_GB2312" w:hAnsi="新宋体" w:eastAsia="仿宋_GB2312"/>
          <w:sz w:val="32"/>
          <w:szCs w:val="32"/>
        </w:rPr>
        <w:t>绿地合计面积：</w:t>
      </w:r>
      <w:r>
        <w:rPr>
          <w:rFonts w:hint="eastAsia" w:ascii="仿宋_GB2312" w:hAnsi="新宋体" w:eastAsia="仿宋_GB2312"/>
          <w:sz w:val="32"/>
          <w:szCs w:val="32"/>
          <w:lang w:val="en-US" w:eastAsia="zh-CN"/>
        </w:rPr>
        <w:t>79.14</w:t>
      </w:r>
      <w:r>
        <w:rPr>
          <w:rFonts w:hint="eastAsia" w:ascii="仿宋_GB2312" w:hAnsi="新宋体" w:eastAsia="仿宋_GB2312"/>
          <w:sz w:val="32"/>
          <w:szCs w:val="32"/>
        </w:rPr>
        <w:t>万平方米。</w:t>
      </w:r>
    </w:p>
    <w:p>
      <w:pPr>
        <w:numPr>
          <w:ilvl w:val="0"/>
          <w:numId w:val="10"/>
        </w:numPr>
        <w:ind w:firstLine="645"/>
        <w:rPr>
          <w:rFonts w:hint="eastAsia" w:ascii="楷体_GB2312" w:hAnsi="新宋体" w:eastAsia="楷体_GB2312"/>
          <w:b/>
          <w:sz w:val="32"/>
          <w:szCs w:val="32"/>
          <w:lang w:eastAsia="zh-CN"/>
        </w:rPr>
      </w:pPr>
      <w:r>
        <w:rPr>
          <w:rFonts w:hint="eastAsia" w:ascii="楷体_GB2312" w:hAnsi="新宋体" w:eastAsia="楷体_GB2312"/>
          <w:b/>
          <w:sz w:val="32"/>
          <w:szCs w:val="32"/>
        </w:rPr>
        <w:t>道路</w:t>
      </w:r>
      <w:r>
        <w:rPr>
          <w:rFonts w:hint="eastAsia" w:ascii="楷体_GB2312" w:hAnsi="新宋体" w:eastAsia="楷体_GB2312"/>
          <w:b/>
          <w:sz w:val="32"/>
          <w:szCs w:val="32"/>
          <w:lang w:eastAsia="zh-CN"/>
        </w:rPr>
        <w:t>、社区、集贸市场、事业单位</w:t>
      </w:r>
    </w:p>
    <w:p>
      <w:pPr>
        <w:numPr>
          <w:ilvl w:val="0"/>
          <w:numId w:val="11"/>
        </w:numPr>
        <w:ind w:left="642" w:leftChars="0" w:firstLine="0" w:firstLineChars="0"/>
        <w:rPr>
          <w:rFonts w:hint="eastAsia" w:ascii="楷体_GB2312" w:hAnsi="新宋体" w:eastAsia="楷体_GB2312"/>
          <w:b w:val="0"/>
          <w:bCs/>
          <w:sz w:val="32"/>
          <w:szCs w:val="32"/>
          <w:lang w:val="en-US" w:eastAsia="zh-CN"/>
        </w:rPr>
      </w:pPr>
      <w:r>
        <w:rPr>
          <w:rFonts w:hint="eastAsia" w:ascii="楷体_GB2312" w:hAnsi="新宋体" w:eastAsia="楷体_GB2312"/>
          <w:b w:val="0"/>
          <w:bCs/>
          <w:sz w:val="32"/>
          <w:szCs w:val="32"/>
          <w:lang w:val="en-US" w:eastAsia="zh-CN"/>
        </w:rPr>
        <w:t>蚊幼、蝇幼防制（重点防治部位为小型积水、垃圾堆积堆、旱厕等）</w:t>
      </w:r>
    </w:p>
    <w:p>
      <w:pPr>
        <w:numPr>
          <w:ilvl w:val="0"/>
          <w:numId w:val="0"/>
        </w:numPr>
        <w:ind w:left="642" w:leftChars="0"/>
        <w:rPr>
          <w:rFonts w:hint="eastAsia" w:ascii="楷体_GB2312" w:hAnsi="新宋体" w:eastAsia="楷体_GB2312"/>
          <w:b w:val="0"/>
          <w:bCs/>
          <w:sz w:val="32"/>
          <w:szCs w:val="32"/>
          <w:lang w:val="en-US" w:eastAsia="zh-CN"/>
        </w:rPr>
      </w:pPr>
      <w:r>
        <w:rPr>
          <w:rFonts w:hint="eastAsia" w:ascii="楷体_GB2312" w:hAnsi="新宋体" w:eastAsia="楷体_GB2312"/>
          <w:b w:val="0"/>
          <w:bCs/>
          <w:sz w:val="32"/>
          <w:szCs w:val="32"/>
          <w:lang w:val="en-US" w:eastAsia="zh-CN"/>
        </w:rPr>
        <w:t xml:space="preserve">    面积约5000平米</w:t>
      </w:r>
    </w:p>
    <w:p>
      <w:pPr>
        <w:ind w:firstLine="645"/>
        <w:rPr>
          <w:rFonts w:hint="eastAsia" w:ascii="仿宋_GB2312" w:hAnsi="新宋体" w:eastAsia="仿宋_GB2312"/>
          <w:sz w:val="32"/>
          <w:szCs w:val="32"/>
        </w:rPr>
      </w:pPr>
      <w:r>
        <w:rPr>
          <w:rFonts w:hint="eastAsia" w:ascii="仿宋_GB2312" w:hAnsi="新宋体" w:eastAsia="仿宋_GB2312"/>
          <w:sz w:val="32"/>
          <w:szCs w:val="32"/>
          <w:lang w:val="en-US" w:eastAsia="zh-CN"/>
        </w:rPr>
        <w:t>2</w:t>
      </w:r>
      <w:r>
        <w:rPr>
          <w:rFonts w:hint="eastAsia" w:ascii="仿宋_GB2312" w:hAnsi="新宋体" w:eastAsia="仿宋_GB2312"/>
          <w:sz w:val="32"/>
          <w:szCs w:val="32"/>
        </w:rPr>
        <w:t>．蚊蝇防制（重点防制部位为垃圾箱、果皮箱、</w:t>
      </w:r>
      <w:r>
        <w:rPr>
          <w:rFonts w:hint="eastAsia" w:ascii="仿宋_GB2312" w:hAnsi="新宋体" w:eastAsia="仿宋_GB2312"/>
          <w:sz w:val="32"/>
          <w:szCs w:val="32"/>
          <w:lang w:eastAsia="zh-CN"/>
        </w:rPr>
        <w:t>垃圾中转站</w:t>
      </w:r>
      <w:r>
        <w:rPr>
          <w:rFonts w:hint="eastAsia" w:ascii="仿宋_GB2312" w:hAnsi="新宋体" w:eastAsia="仿宋_GB2312"/>
          <w:sz w:val="32"/>
          <w:szCs w:val="32"/>
          <w:lang w:val="en-US" w:eastAsia="zh-CN"/>
        </w:rPr>
        <w:t>45座、公厕30座、污水井、窨井</w:t>
      </w:r>
      <w:r>
        <w:rPr>
          <w:rFonts w:hint="eastAsia" w:ascii="仿宋_GB2312" w:hAnsi="新宋体" w:eastAsia="仿宋_GB2312"/>
          <w:sz w:val="32"/>
          <w:szCs w:val="32"/>
        </w:rPr>
        <w:t>等）</w:t>
      </w:r>
    </w:p>
    <w:p>
      <w:pPr>
        <w:ind w:firstLine="645"/>
        <w:rPr>
          <w:rFonts w:hint="eastAsia" w:ascii="仿宋_GB2312" w:hAnsi="新宋体" w:eastAsia="仿宋_GB2312"/>
          <w:sz w:val="32"/>
          <w:szCs w:val="32"/>
        </w:rPr>
      </w:pPr>
      <w:r>
        <w:rPr>
          <w:rFonts w:hint="eastAsia" w:ascii="仿宋_GB2312" w:hAnsi="新宋体" w:eastAsia="仿宋_GB2312"/>
          <w:sz w:val="32"/>
          <w:szCs w:val="32"/>
        </w:rPr>
        <w:t>垃圾（果皮）箱：</w:t>
      </w:r>
      <w:r>
        <w:rPr>
          <w:rFonts w:hint="eastAsia" w:ascii="仿宋_GB2312" w:hAnsi="新宋体" w:eastAsia="仿宋_GB2312"/>
          <w:sz w:val="32"/>
          <w:szCs w:val="32"/>
          <w:lang w:eastAsia="zh-CN"/>
        </w:rPr>
        <w:t>约</w:t>
      </w:r>
      <w:r>
        <w:rPr>
          <w:rFonts w:hint="eastAsia" w:ascii="仿宋_GB2312" w:hAnsi="新宋体" w:eastAsia="仿宋_GB2312"/>
          <w:sz w:val="32"/>
          <w:szCs w:val="32"/>
          <w:lang w:val="en-US" w:eastAsia="zh-CN"/>
        </w:rPr>
        <w:t>8000</w:t>
      </w:r>
      <w:r>
        <w:rPr>
          <w:rFonts w:hint="eastAsia" w:ascii="仿宋_GB2312" w:hAnsi="新宋体" w:eastAsia="仿宋_GB2312"/>
          <w:sz w:val="32"/>
          <w:szCs w:val="32"/>
        </w:rPr>
        <w:t>个，按每个2平方米计，合计</w:t>
      </w:r>
      <w:r>
        <w:rPr>
          <w:rFonts w:hint="eastAsia" w:ascii="仿宋_GB2312" w:hAnsi="新宋体" w:eastAsia="仿宋_GB2312"/>
          <w:sz w:val="32"/>
          <w:szCs w:val="32"/>
          <w:lang w:val="en-US" w:eastAsia="zh-CN"/>
        </w:rPr>
        <w:t>16000</w:t>
      </w:r>
      <w:r>
        <w:rPr>
          <w:rFonts w:hint="eastAsia" w:ascii="仿宋_GB2312" w:hAnsi="新宋体" w:eastAsia="仿宋_GB2312"/>
          <w:sz w:val="32"/>
          <w:szCs w:val="32"/>
        </w:rPr>
        <w:t>平方米。</w:t>
      </w:r>
    </w:p>
    <w:p>
      <w:pPr>
        <w:ind w:firstLine="645"/>
        <w:rPr>
          <w:rFonts w:hint="eastAsia" w:ascii="仿宋_GB2312" w:hAnsi="新宋体" w:eastAsia="仿宋_GB2312"/>
          <w:sz w:val="32"/>
          <w:szCs w:val="32"/>
        </w:rPr>
      </w:pPr>
      <w:r>
        <w:rPr>
          <w:rFonts w:hint="eastAsia" w:ascii="仿宋_GB2312" w:hAnsi="新宋体" w:eastAsia="仿宋_GB2312"/>
          <w:sz w:val="32"/>
          <w:szCs w:val="32"/>
          <w:lang w:eastAsia="zh-CN"/>
        </w:rPr>
        <w:t>污</w:t>
      </w:r>
      <w:r>
        <w:rPr>
          <w:rFonts w:hint="eastAsia" w:ascii="仿宋_GB2312" w:hAnsi="新宋体" w:eastAsia="仿宋_GB2312"/>
          <w:sz w:val="32"/>
          <w:szCs w:val="32"/>
        </w:rPr>
        <w:t>水井和窨井：按每</w:t>
      </w:r>
      <w:r>
        <w:rPr>
          <w:rFonts w:hint="eastAsia" w:ascii="仿宋_GB2312" w:hAnsi="新宋体" w:eastAsia="仿宋_GB2312"/>
          <w:sz w:val="32"/>
          <w:szCs w:val="32"/>
          <w:lang w:val="en-US" w:eastAsia="zh-CN"/>
        </w:rPr>
        <w:t>25</w:t>
      </w:r>
      <w:r>
        <w:rPr>
          <w:rFonts w:hint="eastAsia" w:ascii="仿宋_GB2312" w:hAnsi="新宋体" w:eastAsia="仿宋_GB2312"/>
          <w:sz w:val="32"/>
          <w:szCs w:val="32"/>
        </w:rPr>
        <w:t>0</w:t>
      </w:r>
      <w:r>
        <w:rPr>
          <w:rFonts w:hint="eastAsia" w:ascii="仿宋_GB2312" w:hAnsi="新宋体" w:eastAsia="仿宋_GB2312"/>
          <w:sz w:val="32"/>
          <w:szCs w:val="32"/>
          <w:lang w:val="en-US" w:eastAsia="zh-CN"/>
        </w:rPr>
        <w:t>0</w:t>
      </w:r>
      <w:r>
        <w:rPr>
          <w:rFonts w:hint="eastAsia" w:ascii="仿宋_GB2312" w:hAnsi="新宋体" w:eastAsia="仿宋_GB2312"/>
          <w:sz w:val="32"/>
          <w:szCs w:val="32"/>
          <w:lang w:eastAsia="zh-CN"/>
        </w:rPr>
        <w:t>平</w:t>
      </w:r>
      <w:r>
        <w:rPr>
          <w:rFonts w:hint="eastAsia" w:ascii="仿宋_GB2312" w:hAnsi="新宋体" w:eastAsia="仿宋_GB2312"/>
          <w:sz w:val="32"/>
          <w:szCs w:val="32"/>
        </w:rPr>
        <w:t>米2个收水井，1个窨井计，约</w:t>
      </w:r>
      <w:r>
        <w:rPr>
          <w:rFonts w:hint="eastAsia" w:ascii="仿宋_GB2312" w:hAnsi="新宋体" w:eastAsia="仿宋_GB2312"/>
          <w:sz w:val="32"/>
          <w:szCs w:val="32"/>
          <w:lang w:val="en-US" w:eastAsia="zh-CN"/>
        </w:rPr>
        <w:t>5.4</w:t>
      </w:r>
      <w:r>
        <w:rPr>
          <w:rFonts w:hint="eastAsia" w:ascii="仿宋_GB2312" w:hAnsi="新宋体" w:eastAsia="仿宋_GB2312"/>
          <w:sz w:val="32"/>
          <w:szCs w:val="32"/>
        </w:rPr>
        <w:t>万个收水井和窨井，按每个2平方米计，合计：1</w:t>
      </w:r>
      <w:r>
        <w:rPr>
          <w:rFonts w:hint="eastAsia" w:ascii="仿宋_GB2312" w:hAnsi="新宋体" w:eastAsia="仿宋_GB2312"/>
          <w:sz w:val="32"/>
          <w:szCs w:val="32"/>
          <w:lang w:val="en-US" w:eastAsia="zh-CN"/>
        </w:rPr>
        <w:t>0.8</w:t>
      </w:r>
      <w:r>
        <w:rPr>
          <w:rFonts w:hint="eastAsia" w:ascii="仿宋_GB2312" w:hAnsi="新宋体" w:eastAsia="仿宋_GB2312"/>
          <w:sz w:val="32"/>
          <w:szCs w:val="32"/>
        </w:rPr>
        <w:t>万平方米。</w:t>
      </w:r>
    </w:p>
    <w:p>
      <w:pPr>
        <w:ind w:firstLine="645"/>
        <w:rPr>
          <w:rFonts w:hint="eastAsia" w:ascii="仿宋_GB2312" w:hAnsi="新宋体" w:eastAsia="仿宋_GB2312"/>
          <w:sz w:val="32"/>
          <w:szCs w:val="32"/>
          <w:lang w:eastAsia="zh-CN"/>
        </w:rPr>
      </w:pPr>
      <w:r>
        <w:rPr>
          <w:rFonts w:hint="eastAsia" w:ascii="仿宋_GB2312" w:hAnsi="新宋体" w:eastAsia="仿宋_GB2312"/>
          <w:sz w:val="32"/>
          <w:szCs w:val="32"/>
          <w:lang w:eastAsia="zh-CN"/>
        </w:rPr>
        <w:t>垃圾中转站、公厕按每座</w:t>
      </w:r>
      <w:r>
        <w:rPr>
          <w:rFonts w:hint="eastAsia" w:ascii="仿宋_GB2312" w:hAnsi="新宋体" w:eastAsia="仿宋_GB2312"/>
          <w:sz w:val="32"/>
          <w:szCs w:val="32"/>
          <w:lang w:val="en-US" w:eastAsia="zh-CN"/>
        </w:rPr>
        <w:t>100平米，合计7500平方米</w:t>
      </w:r>
    </w:p>
    <w:p>
      <w:pPr>
        <w:ind w:firstLine="645"/>
        <w:rPr>
          <w:rFonts w:hint="eastAsia" w:ascii="仿宋_GB2312" w:hAnsi="新宋体" w:eastAsia="仿宋_GB2312"/>
          <w:sz w:val="32"/>
          <w:szCs w:val="32"/>
        </w:rPr>
      </w:pPr>
      <w:r>
        <w:rPr>
          <w:rFonts w:hint="eastAsia" w:ascii="仿宋_GB2312" w:hAnsi="新宋体" w:eastAsia="仿宋_GB2312"/>
          <w:sz w:val="32"/>
          <w:szCs w:val="32"/>
        </w:rPr>
        <w:t>合计面积：</w:t>
      </w:r>
      <w:r>
        <w:rPr>
          <w:rFonts w:hint="eastAsia" w:ascii="仿宋_GB2312" w:hAnsi="新宋体" w:eastAsia="仿宋_GB2312"/>
          <w:sz w:val="32"/>
          <w:szCs w:val="32"/>
          <w:lang w:val="en-US" w:eastAsia="zh-CN"/>
        </w:rPr>
        <w:t>1.6+0.75+10.8=13.15</w:t>
      </w:r>
      <w:r>
        <w:rPr>
          <w:rFonts w:hint="eastAsia" w:ascii="仿宋_GB2312" w:hAnsi="新宋体" w:eastAsia="仿宋_GB2312"/>
          <w:sz w:val="32"/>
          <w:szCs w:val="32"/>
        </w:rPr>
        <w:t>万平方米。</w:t>
      </w:r>
    </w:p>
    <w:p>
      <w:pPr>
        <w:numPr>
          <w:ilvl w:val="0"/>
          <w:numId w:val="0"/>
        </w:numPr>
        <w:ind w:firstLine="640" w:firstLineChars="200"/>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3.鼠类防制（毒饵站内投放）</w:t>
      </w:r>
    </w:p>
    <w:p>
      <w:pPr>
        <w:numPr>
          <w:ilvl w:val="0"/>
          <w:numId w:val="0"/>
        </w:numPr>
        <w:ind w:firstLine="640"/>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目前社区建设毒饵站约1.6万个，防制面积640万平方米。每个毒饵站每次投放20g,全年投放12次，全年需用药品3840千克。</w:t>
      </w:r>
    </w:p>
    <w:p>
      <w:pPr>
        <w:numPr>
          <w:ilvl w:val="0"/>
          <w:numId w:val="0"/>
        </w:numPr>
        <w:ind w:left="645" w:leftChars="0"/>
        <w:rPr>
          <w:rFonts w:hint="eastAsia" w:ascii="仿宋_GB2312" w:hAnsi="新宋体" w:eastAsia="仿宋_GB2312"/>
          <w:b w:val="0"/>
          <w:bCs/>
          <w:sz w:val="32"/>
          <w:szCs w:val="32"/>
          <w:lang w:val="en-US" w:eastAsia="zh-CN"/>
        </w:rPr>
      </w:pPr>
      <w:r>
        <w:rPr>
          <w:rFonts w:hint="eastAsia" w:ascii="仿宋_GB2312" w:hAnsi="新宋体" w:eastAsia="仿宋_GB2312"/>
          <w:b w:val="0"/>
          <w:bCs/>
          <w:sz w:val="32"/>
          <w:szCs w:val="32"/>
          <w:lang w:val="en-US" w:eastAsia="zh-CN"/>
        </w:rPr>
        <w:t>4.蟑螂防制（药品发放）</w:t>
      </w:r>
    </w:p>
    <w:p>
      <w:pPr>
        <w:ind w:firstLine="645"/>
        <w:rPr>
          <w:rFonts w:hint="eastAsia" w:ascii="仿宋_GB2312" w:hAnsi="华文中宋" w:eastAsia="仿宋_GB2312"/>
          <w:sz w:val="32"/>
          <w:szCs w:val="32"/>
        </w:rPr>
      </w:pPr>
    </w:p>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340" w:beforeLines="0" w:after="330" w:afterLines="0" w:line="520" w:lineRule="exact"/>
        <w:ind w:right="0" w:rightChars="0"/>
        <w:jc w:val="center"/>
        <w:textAlignment w:val="auto"/>
        <w:outlineLvl w:val="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一、技术方案</w:t>
      </w:r>
      <w:bookmarkEnd w:id="0"/>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1"/>
        <w:rPr>
          <w:rFonts w:hint="eastAsia" w:ascii="宋体" w:hAnsi="宋体" w:eastAsia="宋体" w:cs="宋体"/>
          <w:b/>
          <w:bCs/>
          <w:sz w:val="28"/>
          <w:szCs w:val="28"/>
        </w:rPr>
      </w:pPr>
      <w:bookmarkStart w:id="1" w:name="_Toc26379"/>
      <w:r>
        <w:rPr>
          <w:rFonts w:hint="eastAsia" w:ascii="宋体" w:hAnsi="宋体" w:eastAsia="宋体" w:cs="宋体"/>
          <w:b/>
          <w:bCs/>
          <w:sz w:val="28"/>
          <w:szCs w:val="28"/>
          <w:lang w:eastAsia="zh-CN"/>
        </w:rPr>
        <w:t>（一）服务区域外环境特点</w:t>
      </w:r>
      <w:bookmarkEnd w:id="1"/>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1、服务区域：</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sz w:val="24"/>
          <w:szCs w:val="24"/>
        </w:rPr>
        <w:t>禹州市规划面积约74平方公里，建成区面积约</w:t>
      </w:r>
      <w:r>
        <w:rPr>
          <w:rFonts w:hint="eastAsia" w:ascii="宋体" w:hAnsi="宋体"/>
          <w:sz w:val="24"/>
          <w:szCs w:val="24"/>
          <w:lang w:val="en-US" w:eastAsia="zh-CN"/>
        </w:rPr>
        <w:t>45</w:t>
      </w:r>
      <w:r>
        <w:rPr>
          <w:rFonts w:hint="eastAsia" w:ascii="宋体" w:hAnsi="宋体"/>
          <w:sz w:val="24"/>
          <w:szCs w:val="24"/>
        </w:rPr>
        <w:t>平方公里。城区内绿</w:t>
      </w:r>
      <w:r>
        <w:rPr>
          <w:rFonts w:hint="eastAsia" w:ascii="宋体" w:hAnsi="宋体"/>
          <w:sz w:val="24"/>
          <w:szCs w:val="24"/>
          <w:lang w:eastAsia="zh-CN"/>
        </w:rPr>
        <w:t>化</w:t>
      </w:r>
      <w:r>
        <w:rPr>
          <w:rFonts w:hint="eastAsia" w:ascii="宋体" w:hAnsi="宋体"/>
          <w:sz w:val="24"/>
          <w:szCs w:val="24"/>
        </w:rPr>
        <w:t>面积约17平方公里</w:t>
      </w:r>
      <w:r>
        <w:rPr>
          <w:rFonts w:hint="eastAsia" w:ascii="宋体" w:hAnsi="宋体"/>
          <w:sz w:val="24"/>
          <w:szCs w:val="24"/>
          <w:lang w:eastAsia="zh-CN"/>
        </w:rPr>
        <w:t>包括绿地、绿化</w:t>
      </w:r>
      <w:r>
        <w:rPr>
          <w:rFonts w:hint="eastAsia" w:ascii="宋体" w:hAnsi="宋体"/>
          <w:sz w:val="24"/>
          <w:szCs w:val="24"/>
        </w:rPr>
        <w:t>。城区内水域面积较大</w:t>
      </w:r>
      <w:r>
        <w:rPr>
          <w:rFonts w:hint="eastAsia" w:ascii="宋体" w:hAnsi="宋体"/>
          <w:sz w:val="24"/>
          <w:szCs w:val="24"/>
          <w:lang w:eastAsia="zh-CN"/>
        </w:rPr>
        <w:t>，约</w:t>
      </w:r>
      <w:r>
        <w:rPr>
          <w:rFonts w:hint="eastAsia" w:ascii="宋体" w:hAnsi="宋体"/>
          <w:sz w:val="24"/>
          <w:szCs w:val="24"/>
          <w:lang w:val="en-US" w:eastAsia="zh-CN"/>
        </w:rPr>
        <w:t>1.038平方公里</w:t>
      </w:r>
      <w:r>
        <w:rPr>
          <w:rFonts w:hint="eastAsia" w:ascii="宋体" w:hAnsi="宋体"/>
          <w:sz w:val="24"/>
          <w:szCs w:val="24"/>
        </w:rPr>
        <w:t>，水质以颍河最好，护城河次之，秦北沟、禁沟、梁北沟</w:t>
      </w:r>
      <w:r>
        <w:rPr>
          <w:rFonts w:hint="eastAsia" w:ascii="宋体" w:hAnsi="宋体"/>
          <w:sz w:val="24"/>
          <w:szCs w:val="24"/>
          <w:lang w:eastAsia="zh-CN"/>
        </w:rPr>
        <w:t>、牛沟</w:t>
      </w:r>
      <w:r>
        <w:rPr>
          <w:rFonts w:hint="eastAsia" w:ascii="宋体" w:hAnsi="宋体"/>
          <w:sz w:val="24"/>
          <w:szCs w:val="24"/>
        </w:rPr>
        <w:t>水质最差。公共卫生间5</w:t>
      </w:r>
      <w:r>
        <w:rPr>
          <w:rFonts w:hint="eastAsia" w:ascii="宋体" w:hAnsi="宋体"/>
          <w:sz w:val="24"/>
          <w:szCs w:val="24"/>
          <w:lang w:val="en-US" w:eastAsia="zh-CN"/>
        </w:rPr>
        <w:t>5</w:t>
      </w:r>
      <w:r>
        <w:rPr>
          <w:rFonts w:hint="eastAsia" w:ascii="宋体" w:hAnsi="宋体"/>
          <w:sz w:val="24"/>
          <w:szCs w:val="24"/>
        </w:rPr>
        <w:t>座，垃圾中转站</w:t>
      </w:r>
      <w:r>
        <w:rPr>
          <w:rFonts w:hint="eastAsia" w:ascii="宋体" w:hAnsi="宋体"/>
          <w:sz w:val="24"/>
          <w:szCs w:val="24"/>
          <w:lang w:val="en-US" w:eastAsia="zh-CN"/>
        </w:rPr>
        <w:t>45</w:t>
      </w:r>
      <w:r>
        <w:rPr>
          <w:rFonts w:hint="eastAsia" w:ascii="宋体" w:hAnsi="宋体"/>
          <w:sz w:val="24"/>
          <w:szCs w:val="24"/>
        </w:rPr>
        <w:t>座。车站5处。大型医院5处。集贸市场</w:t>
      </w:r>
      <w:r>
        <w:rPr>
          <w:rFonts w:hint="eastAsia" w:ascii="宋体" w:hAnsi="宋体"/>
          <w:sz w:val="24"/>
          <w:szCs w:val="24"/>
          <w:lang w:val="en-US" w:eastAsia="zh-CN"/>
        </w:rPr>
        <w:t>3</w:t>
      </w:r>
      <w:r>
        <w:rPr>
          <w:rFonts w:hint="eastAsia" w:ascii="宋体" w:hAnsi="宋体"/>
          <w:sz w:val="24"/>
          <w:szCs w:val="24"/>
        </w:rPr>
        <w:t>处。大型游园</w:t>
      </w:r>
      <w:r>
        <w:rPr>
          <w:rFonts w:hint="eastAsia" w:ascii="宋体" w:hAnsi="宋体"/>
          <w:sz w:val="24"/>
          <w:szCs w:val="24"/>
          <w:lang w:val="en-US" w:eastAsia="zh-CN"/>
        </w:rPr>
        <w:t>27</w:t>
      </w:r>
      <w:r>
        <w:rPr>
          <w:rFonts w:hint="eastAsia" w:ascii="宋体" w:hAnsi="宋体"/>
          <w:sz w:val="24"/>
          <w:szCs w:val="24"/>
        </w:rPr>
        <w:t>处。大型植物园</w:t>
      </w:r>
      <w:r>
        <w:rPr>
          <w:rFonts w:hint="eastAsia" w:ascii="宋体" w:hAnsi="宋体"/>
          <w:sz w:val="24"/>
          <w:szCs w:val="24"/>
          <w:lang w:val="en-US" w:eastAsia="zh-CN"/>
        </w:rPr>
        <w:t>4</w:t>
      </w:r>
      <w:r>
        <w:rPr>
          <w:rFonts w:hint="eastAsia" w:ascii="宋体" w:hAnsi="宋体"/>
          <w:sz w:val="24"/>
          <w:szCs w:val="24"/>
        </w:rPr>
        <w:t>处。</w:t>
      </w:r>
    </w:p>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b/>
          <w:bCs/>
          <w:color w:val="000000"/>
          <w:sz w:val="24"/>
          <w:szCs w:val="24"/>
        </w:rPr>
      </w:pPr>
      <w:r>
        <w:rPr>
          <w:rFonts w:hint="eastAsia" w:ascii="宋体" w:hAnsi="宋体" w:eastAsia="宋体" w:cs="宋体"/>
          <w:b/>
          <w:bCs/>
          <w:sz w:val="24"/>
          <w:szCs w:val="24"/>
        </w:rPr>
        <w:t>2</w:t>
      </w:r>
      <w:r>
        <w:rPr>
          <w:rFonts w:hint="eastAsia" w:ascii="宋体" w:hAnsi="宋体" w:eastAsia="宋体" w:cs="宋体"/>
          <w:b/>
          <w:bCs/>
          <w:color w:val="000000"/>
          <w:sz w:val="24"/>
          <w:szCs w:val="24"/>
        </w:rPr>
        <w:t>、根据现场勘察，发现区域内仍存在着环境卫生死角问题：</w:t>
      </w:r>
    </w:p>
    <w:tbl>
      <w:tblPr>
        <w:tblStyle w:val="36"/>
        <w:tblW w:w="9097" w:type="dxa"/>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2229"/>
        <w:gridCol w:w="3508"/>
        <w:gridCol w:w="2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90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2229"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问题区域</w:t>
            </w:r>
          </w:p>
        </w:tc>
        <w:tc>
          <w:tcPr>
            <w:tcW w:w="3508"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出现问题</w:t>
            </w:r>
          </w:p>
        </w:tc>
        <w:tc>
          <w:tcPr>
            <w:tcW w:w="246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虫害种类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1" w:hRule="atLeast"/>
        </w:trPr>
        <w:tc>
          <w:tcPr>
            <w:tcW w:w="90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2229"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绿化带</w:t>
            </w:r>
          </w:p>
        </w:tc>
        <w:tc>
          <w:tcPr>
            <w:tcW w:w="3508"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容易产生积水</w:t>
            </w:r>
            <w:r>
              <w:rPr>
                <w:rFonts w:hint="eastAsia" w:ascii="宋体" w:hAnsi="宋体" w:eastAsia="宋体" w:cs="宋体"/>
                <w:sz w:val="24"/>
                <w:szCs w:val="24"/>
                <w:lang w:eastAsia="zh-CN"/>
              </w:rPr>
              <w:t>、有垃圾粪便</w:t>
            </w:r>
          </w:p>
        </w:tc>
        <w:tc>
          <w:tcPr>
            <w:tcW w:w="246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蚊蝇滋生地及鼠类藏匿地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1" w:hRule="atLeast"/>
        </w:trPr>
        <w:tc>
          <w:tcPr>
            <w:tcW w:w="90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w:t>
            </w:r>
          </w:p>
        </w:tc>
        <w:tc>
          <w:tcPr>
            <w:tcW w:w="2229"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垃圾容器、窨井</w:t>
            </w:r>
          </w:p>
        </w:tc>
        <w:tc>
          <w:tcPr>
            <w:tcW w:w="3508"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垃圾桶（箱）、下水道、积水容器、杂物堆</w:t>
            </w:r>
          </w:p>
        </w:tc>
        <w:tc>
          <w:tcPr>
            <w:tcW w:w="246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蚊蝇滋生地及鼠类藏匿地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1" w:hRule="atLeast"/>
        </w:trPr>
        <w:tc>
          <w:tcPr>
            <w:tcW w:w="90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3</w:t>
            </w:r>
          </w:p>
        </w:tc>
        <w:tc>
          <w:tcPr>
            <w:tcW w:w="2229"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下水道、</w:t>
            </w:r>
            <w:r>
              <w:rPr>
                <w:rFonts w:hint="eastAsia" w:ascii="宋体" w:hAnsi="宋体" w:eastAsia="宋体" w:cs="宋体"/>
                <w:sz w:val="24"/>
                <w:szCs w:val="24"/>
                <w:lang w:eastAsia="zh-CN"/>
              </w:rPr>
              <w:t>河渠</w:t>
            </w:r>
          </w:p>
        </w:tc>
        <w:tc>
          <w:tcPr>
            <w:tcW w:w="3508"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下水道堵塞、</w:t>
            </w:r>
            <w:r>
              <w:rPr>
                <w:rFonts w:hint="eastAsia" w:ascii="宋体" w:hAnsi="宋体" w:eastAsia="宋体" w:cs="宋体"/>
                <w:sz w:val="24"/>
                <w:szCs w:val="24"/>
              </w:rPr>
              <w:t>垃圾</w:t>
            </w:r>
            <w:r>
              <w:rPr>
                <w:rFonts w:hint="eastAsia" w:ascii="宋体" w:hAnsi="宋体" w:eastAsia="宋体" w:cs="宋体"/>
                <w:sz w:val="24"/>
                <w:szCs w:val="24"/>
                <w:lang w:eastAsia="zh-CN"/>
              </w:rPr>
              <w:t>露天堆放</w:t>
            </w:r>
          </w:p>
        </w:tc>
        <w:tc>
          <w:tcPr>
            <w:tcW w:w="246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蚊蝇滋生地及鼠类藏匿地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2" w:hRule="atLeast"/>
        </w:trPr>
        <w:tc>
          <w:tcPr>
            <w:tcW w:w="90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4</w:t>
            </w:r>
          </w:p>
        </w:tc>
        <w:tc>
          <w:tcPr>
            <w:tcW w:w="2229"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垃圾容器、厕所、建筑物</w:t>
            </w:r>
          </w:p>
        </w:tc>
        <w:tc>
          <w:tcPr>
            <w:tcW w:w="3508"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坑洼不平，容易产生积水，垃圾中转箱垃圾外露，地面未全面硬化</w:t>
            </w:r>
          </w:p>
        </w:tc>
        <w:tc>
          <w:tcPr>
            <w:tcW w:w="246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蚊蝇滋生地及鼠类藏匿地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trPr>
        <w:tc>
          <w:tcPr>
            <w:tcW w:w="90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5</w:t>
            </w:r>
          </w:p>
        </w:tc>
        <w:tc>
          <w:tcPr>
            <w:tcW w:w="2229"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公园、游园</w:t>
            </w:r>
          </w:p>
        </w:tc>
        <w:tc>
          <w:tcPr>
            <w:tcW w:w="3508"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容器积水、</w:t>
            </w:r>
            <w:r>
              <w:rPr>
                <w:rFonts w:hint="eastAsia" w:ascii="宋体" w:hAnsi="宋体" w:eastAsia="宋体" w:cs="宋体"/>
                <w:sz w:val="24"/>
                <w:szCs w:val="24"/>
                <w:lang w:eastAsia="zh-CN"/>
              </w:rPr>
              <w:t>地面洼地积水</w:t>
            </w:r>
          </w:p>
        </w:tc>
        <w:tc>
          <w:tcPr>
            <w:tcW w:w="246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蚊蝇滋生地及鼠类藏匿地</w:t>
            </w:r>
          </w:p>
        </w:tc>
      </w:tr>
    </w:tbl>
    <w:p>
      <w:pPr>
        <w:pageBreakBefore w:val="0"/>
        <w:widowControl w:val="0"/>
        <w:kinsoku/>
        <w:wordWrap/>
        <w:overflowPunct/>
        <w:topLinePunct w:val="0"/>
        <w:autoSpaceDE/>
        <w:autoSpaceDN/>
        <w:bidi w:val="0"/>
        <w:adjustRightInd/>
        <w:snapToGrid/>
        <w:spacing w:beforeAutospacing="0" w:afterAutospacing="0" w:line="520" w:lineRule="exact"/>
        <w:ind w:right="0" w:right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附部分问题环境照片：</w:t>
      </w:r>
    </w:p>
    <w:p>
      <w:pPr>
        <w:pStyle w:val="8"/>
        <w:ind w:firstLine="0" w:firstLineChars="0"/>
        <w:jc w:val="left"/>
        <w:rPr>
          <w:rFonts w:ascii="Times New Roman" w:hAnsi="Times New Roman"/>
          <w:b w:val="0"/>
          <w:bCs w:val="0"/>
          <w:kern w:val="0"/>
          <w:sz w:val="24"/>
          <w:szCs w:val="24"/>
        </w:rPr>
      </w:pPr>
      <w:r>
        <w:rPr>
          <w:rFonts w:ascii="Arial" w:hAnsi="Arial" w:cs="Arial"/>
          <w:color w:val="333333"/>
          <w:sz w:val="24"/>
          <w:szCs w:val="24"/>
        </w:rPr>
        <w:drawing>
          <wp:inline distT="0" distB="0" distL="114300" distR="114300">
            <wp:extent cx="2276475" cy="2228850"/>
            <wp:effectExtent l="0" t="0" r="9525" b="0"/>
            <wp:docPr id="6" name="图片 1" desc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0.jpg"/>
                    <pic:cNvPicPr>
                      <a:picLocks noChangeAspect="1"/>
                    </pic:cNvPicPr>
                  </pic:nvPicPr>
                  <pic:blipFill>
                    <a:blip r:embed="rId8"/>
                    <a:stretch>
                      <a:fillRect/>
                    </a:stretch>
                  </pic:blipFill>
                  <pic:spPr>
                    <a:xfrm>
                      <a:off x="0" y="0"/>
                      <a:ext cx="2276475" cy="2228850"/>
                    </a:xfrm>
                    <a:prstGeom prst="rect">
                      <a:avLst/>
                    </a:prstGeom>
                    <a:noFill/>
                    <a:ln w="9525">
                      <a:noFill/>
                    </a:ln>
                  </pic:spPr>
                </pic:pic>
              </a:graphicData>
            </a:graphic>
          </wp:inline>
        </w:drawing>
      </w:r>
      <w:r>
        <w:rPr>
          <w:rFonts w:hint="eastAsia" w:ascii="Arial" w:hAnsi="Arial" w:cs="Arial"/>
          <w:color w:val="333333"/>
          <w:sz w:val="24"/>
          <w:szCs w:val="24"/>
          <w:lang w:val="en-US" w:eastAsia="zh-CN"/>
        </w:rPr>
        <w:t xml:space="preserve">    </w:t>
      </w:r>
      <w:r>
        <w:rPr>
          <w:rFonts w:ascii="Arial" w:hAnsi="Arial" w:cs="Arial"/>
          <w:color w:val="333333"/>
          <w:sz w:val="24"/>
          <w:szCs w:val="24"/>
        </w:rPr>
        <w:drawing>
          <wp:inline distT="0" distB="0" distL="114300" distR="114300">
            <wp:extent cx="2256790" cy="2219325"/>
            <wp:effectExtent l="0" t="0" r="10160" b="9525"/>
            <wp:docPr id="3" name="图片 2" descr="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67.jpg"/>
                    <pic:cNvPicPr>
                      <a:picLocks noChangeAspect="1"/>
                    </pic:cNvPicPr>
                  </pic:nvPicPr>
                  <pic:blipFill>
                    <a:blip r:embed="rId9"/>
                    <a:stretch>
                      <a:fillRect/>
                    </a:stretch>
                  </pic:blipFill>
                  <pic:spPr>
                    <a:xfrm>
                      <a:off x="0" y="0"/>
                      <a:ext cx="2256790" cy="2219325"/>
                    </a:xfrm>
                    <a:prstGeom prst="rect">
                      <a:avLst/>
                    </a:prstGeom>
                    <a:noFill/>
                    <a:ln w="9525">
                      <a:noFill/>
                    </a:ln>
                  </pic:spPr>
                </pic:pic>
              </a:graphicData>
            </a:graphic>
          </wp:inline>
        </w:drawing>
      </w:r>
    </w:p>
    <w:p>
      <w:pPr>
        <w:pStyle w:val="8"/>
        <w:ind w:firstLine="0" w:firstLineChars="0"/>
        <w:jc w:val="left"/>
        <w:rPr>
          <w:rFonts w:ascii="Arial" w:hAnsi="Arial" w:cs="Arial"/>
          <w:color w:val="333333"/>
          <w:sz w:val="24"/>
          <w:szCs w:val="24"/>
        </w:rPr>
      </w:pPr>
      <w:r>
        <w:rPr>
          <w:rFonts w:ascii="Times New Roman" w:hAnsi="Times New Roman"/>
          <w:kern w:val="0"/>
          <w:sz w:val="24"/>
          <w:szCs w:val="24"/>
        </w:rPr>
        <w:drawing>
          <wp:inline distT="0" distB="0" distL="114300" distR="114300">
            <wp:extent cx="2285365" cy="2171700"/>
            <wp:effectExtent l="0" t="0" r="63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2285365" cy="2171700"/>
                    </a:xfrm>
                    <a:prstGeom prst="rect">
                      <a:avLst/>
                    </a:prstGeom>
                    <a:noFill/>
                    <a:ln w="9525">
                      <a:noFill/>
                    </a:ln>
                  </pic:spPr>
                </pic:pic>
              </a:graphicData>
            </a:graphic>
          </wp:inline>
        </w:drawing>
      </w:r>
      <w:r>
        <w:rPr>
          <w:rFonts w:hint="eastAsia" w:ascii="Times New Roman" w:hAnsi="Times New Roman"/>
          <w:kern w:val="0"/>
          <w:sz w:val="24"/>
          <w:szCs w:val="24"/>
          <w:lang w:val="en-US" w:eastAsia="zh-CN"/>
        </w:rPr>
        <w:t xml:space="preserve">     </w:t>
      </w:r>
      <w:r>
        <w:rPr>
          <w:rFonts w:ascii="Arial" w:hAnsi="Arial" w:cs="Arial"/>
          <w:color w:val="333333"/>
          <w:sz w:val="24"/>
          <w:szCs w:val="24"/>
        </w:rPr>
        <w:drawing>
          <wp:inline distT="0" distB="0" distL="114300" distR="114300">
            <wp:extent cx="2266315" cy="2190750"/>
            <wp:effectExtent l="0" t="0" r="635" b="0"/>
            <wp:docPr id="2" name="图片 4" descr="190193397120426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90193397120426491.jpg"/>
                    <pic:cNvPicPr>
                      <a:picLocks noChangeAspect="1"/>
                    </pic:cNvPicPr>
                  </pic:nvPicPr>
                  <pic:blipFill>
                    <a:blip r:embed="rId11"/>
                    <a:stretch>
                      <a:fillRect/>
                    </a:stretch>
                  </pic:blipFill>
                  <pic:spPr>
                    <a:xfrm>
                      <a:off x="0" y="0"/>
                      <a:ext cx="2266315" cy="2190750"/>
                    </a:xfrm>
                    <a:prstGeom prst="rect">
                      <a:avLst/>
                    </a:prstGeom>
                    <a:noFill/>
                    <a:ln w="9525">
                      <a:noFill/>
                    </a:ln>
                  </pic:spPr>
                </pic:pic>
              </a:graphicData>
            </a:graphic>
          </wp:inline>
        </w:drawing>
      </w:r>
    </w:p>
    <w:p>
      <w:pPr>
        <w:pStyle w:val="8"/>
        <w:ind w:firstLine="0" w:firstLineChars="0"/>
        <w:jc w:val="left"/>
        <w:rPr>
          <w:rFonts w:ascii="Arial" w:hAnsi="Arial" w:cs="Arial"/>
          <w:color w:val="333333"/>
          <w:sz w:val="24"/>
          <w:szCs w:val="24"/>
        </w:rPr>
      </w:pPr>
    </w:p>
    <w:p>
      <w:pPr>
        <w:pStyle w:val="8"/>
        <w:ind w:firstLine="0" w:firstLineChars="0"/>
        <w:jc w:val="left"/>
        <w:rPr>
          <w:rFonts w:ascii="Arial" w:hAnsi="Arial" w:cs="Arial"/>
          <w:color w:val="333333"/>
          <w:sz w:val="24"/>
          <w:szCs w:val="24"/>
        </w:rPr>
      </w:pPr>
      <w:r>
        <w:rPr>
          <w:rFonts w:ascii="Arial" w:hAnsi="Arial" w:cs="Arial"/>
          <w:color w:val="333333"/>
          <w:sz w:val="24"/>
          <w:szCs w:val="24"/>
        </w:rPr>
        <w:drawing>
          <wp:inline distT="0" distB="0" distL="114300" distR="114300">
            <wp:extent cx="2343150" cy="2295525"/>
            <wp:effectExtent l="0" t="0" r="0" b="9525"/>
            <wp:docPr id="4" name="图片 5" descr="297452707807456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297452707807456491.jpg"/>
                    <pic:cNvPicPr>
                      <a:picLocks noChangeAspect="1"/>
                    </pic:cNvPicPr>
                  </pic:nvPicPr>
                  <pic:blipFill>
                    <a:blip r:embed="rId12"/>
                    <a:stretch>
                      <a:fillRect/>
                    </a:stretch>
                  </pic:blipFill>
                  <pic:spPr>
                    <a:xfrm>
                      <a:off x="0" y="0"/>
                      <a:ext cx="2343150" cy="2295525"/>
                    </a:xfrm>
                    <a:prstGeom prst="rect">
                      <a:avLst/>
                    </a:prstGeom>
                    <a:noFill/>
                    <a:ln w="9525">
                      <a:noFill/>
                    </a:ln>
                  </pic:spPr>
                </pic:pic>
              </a:graphicData>
            </a:graphic>
          </wp:inline>
        </w:drawing>
      </w:r>
      <w:r>
        <w:rPr>
          <w:rFonts w:hint="eastAsia" w:ascii="Arial" w:hAnsi="Arial" w:cs="Arial"/>
          <w:color w:val="333333"/>
          <w:sz w:val="24"/>
          <w:szCs w:val="24"/>
          <w:lang w:val="en-US" w:eastAsia="zh-CN"/>
        </w:rPr>
        <w:t xml:space="preserve">    </w:t>
      </w:r>
      <w:r>
        <w:rPr>
          <w:rFonts w:ascii="Arial" w:hAnsi="Arial" w:cs="Arial"/>
          <w:color w:val="333333"/>
          <w:sz w:val="24"/>
          <w:szCs w:val="24"/>
        </w:rPr>
        <w:drawing>
          <wp:inline distT="0" distB="0" distL="114300" distR="114300">
            <wp:extent cx="2275840" cy="2286000"/>
            <wp:effectExtent l="0" t="0" r="10160" b="0"/>
            <wp:docPr id="1" name="图片 6" descr="wifi0s01527288884IMAG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wifi0s01527288884IMAG0107.jpg"/>
                    <pic:cNvPicPr>
                      <a:picLocks noChangeAspect="1"/>
                    </pic:cNvPicPr>
                  </pic:nvPicPr>
                  <pic:blipFill>
                    <a:blip r:embed="rId13"/>
                    <a:stretch>
                      <a:fillRect/>
                    </a:stretch>
                  </pic:blipFill>
                  <pic:spPr>
                    <a:xfrm>
                      <a:off x="0" y="0"/>
                      <a:ext cx="2275840" cy="2286000"/>
                    </a:xfrm>
                    <a:prstGeom prst="rect">
                      <a:avLst/>
                    </a:prstGeom>
                    <a:noFill/>
                    <a:ln w="9525">
                      <a:noFill/>
                    </a:ln>
                  </pic:spPr>
                </pic:pic>
              </a:graphicData>
            </a:graphic>
          </wp:inline>
        </w:drawing>
      </w:r>
    </w:p>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b/>
          <w:bCs/>
          <w:sz w:val="24"/>
          <w:szCs w:val="24"/>
          <w:lang w:val="en-US" w:eastAsia="zh-CN"/>
        </w:rPr>
      </w:pPr>
    </w:p>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服务内容</w:t>
      </w:r>
    </w:p>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游园广场、区管道路</w:t>
      </w:r>
      <w:r>
        <w:rPr>
          <w:rFonts w:hint="eastAsia" w:ascii="宋体" w:hAnsi="宋体" w:eastAsia="宋体" w:cs="宋体"/>
          <w:sz w:val="24"/>
          <w:szCs w:val="24"/>
          <w:lang w:eastAsia="zh-CN"/>
        </w:rPr>
        <w:t>、社区、事业单位</w:t>
      </w:r>
      <w:r>
        <w:rPr>
          <w:rFonts w:hint="eastAsia" w:ascii="宋体" w:hAnsi="宋体" w:eastAsia="宋体" w:cs="宋体"/>
          <w:sz w:val="24"/>
          <w:szCs w:val="24"/>
        </w:rPr>
        <w:t>等公共外环境（包括：绿化带、河面水体、路面、绿地树丛、各类表井（窨井）、各类垃圾容器、景观水、公厕等 ）灭鼠和蚊蝇、蟑螂的孳生地消杀和控制。</w:t>
      </w:r>
    </w:p>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突发应急事件环境消杀工作。</w:t>
      </w:r>
    </w:p>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市、街道爱卫办组织的其他除四害活动（包括要求承担的公益性服务）。</w:t>
      </w:r>
    </w:p>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向所服务区域内低保户等困难家庭户无偿提供用灭蟑、灭鼠药等病媒生物药品及技术指导及科普宣传工作。</w:t>
      </w:r>
    </w:p>
    <w:p>
      <w:pPr>
        <w:pageBreakBefore w:val="0"/>
        <w:kinsoku/>
        <w:wordWrap/>
        <w:overflowPunct/>
        <w:topLinePunct w:val="0"/>
        <w:autoSpaceDE/>
        <w:autoSpaceDN/>
        <w:bidi w:val="0"/>
        <w:adjustRightInd/>
        <w:snapToGrid/>
        <w:spacing w:beforeAutospacing="0" w:afterAutospacing="0" w:line="520" w:lineRule="exact"/>
        <w:ind w:left="562" w:right="0" w:rightChars="0" w:hanging="482" w:hanging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质量要求</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1、灭鼠标准：</w:t>
      </w:r>
      <w:r>
        <w:rPr>
          <w:rFonts w:hint="eastAsia" w:ascii="宋体" w:hAnsi="宋体" w:eastAsia="宋体" w:cs="宋体"/>
          <w:b w:val="0"/>
          <w:bCs w:val="0"/>
          <w:color w:val="000000"/>
          <w:sz w:val="24"/>
          <w:szCs w:val="24"/>
          <w:lang w:eastAsia="zh-CN"/>
        </w:rPr>
        <w:t>防鼠设施合格率大于</w:t>
      </w:r>
      <w:r>
        <w:rPr>
          <w:rFonts w:hint="eastAsia" w:ascii="宋体" w:hAnsi="宋体" w:eastAsia="宋体" w:cs="宋体"/>
          <w:b w:val="0"/>
          <w:bCs w:val="0"/>
          <w:color w:val="000000"/>
          <w:sz w:val="24"/>
          <w:szCs w:val="24"/>
          <w:lang w:val="en-US" w:eastAsia="zh-CN"/>
        </w:rPr>
        <w:t>95%；室内房间鼠迹阳性率小于或等于5%；外环境累计每1000m路径发现鼠迹（路径指数）小于或等于5。</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firstLine="0" w:firstLineChars="0"/>
        <w:jc w:val="both"/>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 xml:space="preserve">灭蚊标准： </w:t>
      </w:r>
      <w:r>
        <w:rPr>
          <w:rFonts w:hint="eastAsia" w:ascii="宋体" w:hAnsi="宋体" w:eastAsia="宋体" w:cs="宋体"/>
          <w:b w:val="0"/>
          <w:bCs w:val="0"/>
          <w:color w:val="000000"/>
          <w:sz w:val="24"/>
          <w:szCs w:val="24"/>
          <w:lang w:eastAsia="zh-CN"/>
        </w:rPr>
        <w:t>累计每</w:t>
      </w:r>
      <w:r>
        <w:rPr>
          <w:rFonts w:hint="eastAsia" w:ascii="宋体" w:hAnsi="宋体" w:eastAsia="宋体" w:cs="宋体"/>
          <w:b w:val="0"/>
          <w:bCs w:val="0"/>
          <w:color w:val="000000"/>
          <w:sz w:val="24"/>
          <w:szCs w:val="24"/>
          <w:lang w:val="en-US" w:eastAsia="zh-CN"/>
        </w:rPr>
        <w:t>1000m路径所发现小型积水蚊幼虫阳性处数（路径指数）小于或等于0.8；大中型水体蚊虫密度采样勺指数小于或等于5%，平均每阳性勺少于8只蚊虫幼虫和蛹；外环境蚊虫密度停落指数小于或等于1.5。</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3、灭蝇标准： </w:t>
      </w:r>
      <w:r>
        <w:rPr>
          <w:rFonts w:hint="eastAsia" w:ascii="宋体" w:hAnsi="宋体" w:eastAsia="宋体" w:cs="宋体"/>
          <w:b w:val="0"/>
          <w:bCs w:val="0"/>
          <w:color w:val="000000"/>
          <w:sz w:val="24"/>
          <w:szCs w:val="24"/>
          <w:lang w:eastAsia="zh-CN"/>
        </w:rPr>
        <w:t>生产销售能直接入口食品的场所不得有蝇</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eastAsia="zh-CN"/>
        </w:rPr>
        <w:t>室内不得存在蝇类孳生地；室内有蝇房间阳性率小于或等于</w:t>
      </w:r>
      <w:r>
        <w:rPr>
          <w:rFonts w:hint="eastAsia" w:ascii="宋体" w:hAnsi="宋体" w:eastAsia="宋体" w:cs="宋体"/>
          <w:b w:val="0"/>
          <w:bCs w:val="0"/>
          <w:color w:val="000000"/>
          <w:sz w:val="24"/>
          <w:szCs w:val="24"/>
          <w:lang w:val="en-US" w:eastAsia="zh-CN"/>
        </w:rPr>
        <w:t>9%，阳性间蝇密度小于或等于3只/间；室外蝇类孳生地阳性率小于或等于5%；防蝇设施合格率大于或等于95%。</w:t>
      </w:r>
      <w:r>
        <w:rPr>
          <w:rFonts w:hint="eastAsia" w:ascii="宋体" w:hAnsi="宋体" w:eastAsia="宋体" w:cs="宋体"/>
          <w:b w:val="0"/>
          <w:bCs w:val="0"/>
          <w:color w:val="000000"/>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jc w:val="both"/>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灭蟑螂标准：</w:t>
      </w:r>
      <w:r>
        <w:rPr>
          <w:rFonts w:hint="eastAsia" w:ascii="宋体" w:hAnsi="宋体" w:eastAsia="宋体" w:cs="宋体"/>
          <w:b w:val="0"/>
          <w:bCs w:val="0"/>
          <w:color w:val="000000"/>
          <w:sz w:val="24"/>
          <w:szCs w:val="24"/>
          <w:lang w:eastAsia="zh-CN"/>
        </w:rPr>
        <w:t>蜚蠊成若虫侵害率小于或等于</w:t>
      </w:r>
      <w:r>
        <w:rPr>
          <w:rFonts w:hint="eastAsia" w:ascii="宋体" w:hAnsi="宋体" w:eastAsia="宋体" w:cs="宋体"/>
          <w:b w:val="0"/>
          <w:bCs w:val="0"/>
          <w:color w:val="000000"/>
          <w:sz w:val="24"/>
          <w:szCs w:val="24"/>
          <w:lang w:val="en-US" w:eastAsia="zh-CN"/>
        </w:rPr>
        <w:t>5%，平均每阳性间（处）成若虫数小蠊小于或等于10只，大蠊小于或等于5只；蜚蠊卵鞘查获率小于或等于3%，平均每阳性间（处）成若虫数小蠊小于或等于8只；蜚蠊的尸体、残尸、空卵鞘壳、粪便等蟑迹查获率小于或等于7%。</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服务承包区域内群众满意率达90%</w:t>
      </w:r>
      <w:r>
        <w:rPr>
          <w:rFonts w:hint="eastAsia" w:ascii="宋体" w:hAnsi="宋体" w:eastAsia="宋体" w:cs="宋体"/>
          <w:b w:val="0"/>
          <w:bCs w:val="0"/>
          <w:color w:val="000000"/>
          <w:sz w:val="24"/>
          <w:szCs w:val="24"/>
          <w:lang w:eastAsia="zh-CN"/>
        </w:rPr>
        <w:t>（含）</w:t>
      </w:r>
      <w:r>
        <w:rPr>
          <w:rFonts w:hint="eastAsia" w:ascii="宋体" w:hAnsi="宋体" w:eastAsia="宋体" w:cs="宋体"/>
          <w:b w:val="0"/>
          <w:bCs w:val="0"/>
          <w:color w:val="000000"/>
          <w:sz w:val="24"/>
          <w:szCs w:val="24"/>
        </w:rPr>
        <w:t>以上。</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9"/>
        <w:rPr>
          <w:rFonts w:hint="eastAsia" w:ascii="宋体" w:hAnsi="宋体" w:eastAsia="宋体" w:cs="宋体"/>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、防制原则</w:t>
      </w: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 xml:space="preserve">     </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蚊类孳生地防治原则：采用以防为主，防治结合的办法，以水体治理为主，清理器皿，翻盆倒灌，成蚊治理为辅。</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蝇类孳生地防治原则：消杀成蝇，清理孳生地。</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蟑螂防治原则：以治理为主，烟雾熏蒸加滞留喷洒为原则</w:t>
      </w:r>
      <w:r>
        <w:rPr>
          <w:rFonts w:hint="eastAsia" w:ascii="宋体" w:hAnsi="宋体" w:eastAsia="宋体" w:cs="宋体"/>
          <w:color w:val="000000"/>
          <w:sz w:val="24"/>
          <w:szCs w:val="24"/>
        </w:rPr>
        <w:t>。</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鼠类防制原则：以查找鼠迹、堵洞、药物投放为治理原则。</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1"/>
        <w:rPr>
          <w:rFonts w:hint="eastAsia" w:ascii="宋体" w:hAnsi="宋体" w:eastAsia="宋体" w:cs="宋体"/>
          <w:sz w:val="28"/>
          <w:szCs w:val="28"/>
        </w:rPr>
      </w:pPr>
      <w:bookmarkStart w:id="2" w:name="_Toc10562"/>
      <w:r>
        <w:rPr>
          <w:rFonts w:hint="eastAsia" w:ascii="宋体" w:hAnsi="宋体" w:eastAsia="宋体" w:cs="宋体"/>
          <w:b/>
          <w:bCs/>
          <w:sz w:val="28"/>
          <w:szCs w:val="28"/>
          <w:lang w:eastAsia="zh-CN"/>
        </w:rPr>
        <w:t>（二）</w:t>
      </w:r>
      <w:r>
        <w:rPr>
          <w:rFonts w:hint="eastAsia" w:ascii="宋体" w:hAnsi="宋体" w:eastAsia="宋体" w:cs="宋体"/>
          <w:b/>
          <w:bCs/>
          <w:sz w:val="28"/>
          <w:szCs w:val="28"/>
        </w:rPr>
        <w:t>服务区域内防治对象种类及生活习性特点、密度监测方法</w:t>
      </w:r>
      <w:bookmarkEnd w:id="2"/>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（一）、鼠类</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1、常见鼠类及生活习性：</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褐家鼠主要栖息在各类建筑物和居民区底层、地下室，常出没于垃圾堆、下水道等潮湿地区；主要在夜间活动，警惕性高。小家鼠主要栖息在干燥、离食物近的隐蔽场所，如柜子、箱子、棉絮、衣物、厨房、仓库以及杂物堆积处。</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（2）小家鼠昼夜均可活动，喜欢接近新发现的目标；食量较小。</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（3）黄胸鼠多栖息于建筑物的上层及裂缝间，在粗糙的面上能直攀而上，可沿铁丝、电缆而行；主要在夜间活动，警惕性高。</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2、鼠类密度监测方法：</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（1）、监测点的选择：在防制区内设四监测点，每个监测点布放粉块100块，共计400块。选取的监测区域之间距离大于0.25km。</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（2）、监测时间：</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每次灭鼠前后各监测一次</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监测方法：</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A、粉剂法：用20×20cm板框，均沿建筑物外围墙根、墙角沿鼠类经常活动墙边均匀撒布厚约1</w:t>
      </w:r>
      <w:r>
        <w:rPr>
          <w:rFonts w:hint="eastAsia" w:ascii="宋体" w:hAnsi="宋体" w:eastAsia="宋体" w:cs="宋体"/>
          <w:sz w:val="24"/>
          <w:szCs w:val="24"/>
          <w:lang w:val="en-US" w:eastAsia="zh-CN"/>
        </w:rPr>
        <w:t>-2</w:t>
      </w:r>
      <w:r>
        <w:rPr>
          <w:rFonts w:hint="eastAsia" w:ascii="宋体" w:hAnsi="宋体" w:eastAsia="宋体" w:cs="宋体"/>
          <w:sz w:val="24"/>
          <w:szCs w:val="24"/>
        </w:rPr>
        <w:t>mm</w:t>
      </w:r>
      <w:r>
        <w:rPr>
          <w:rFonts w:hint="eastAsia" w:ascii="宋体" w:hAnsi="宋体" w:eastAsia="宋体" w:cs="宋体"/>
          <w:sz w:val="24"/>
          <w:szCs w:val="24"/>
          <w:lang w:eastAsia="zh-CN"/>
        </w:rPr>
        <w:t>厚</w:t>
      </w:r>
      <w:r>
        <w:rPr>
          <w:rFonts w:hint="eastAsia" w:ascii="宋体" w:hAnsi="宋体" w:eastAsia="宋体" w:cs="宋体"/>
          <w:sz w:val="24"/>
          <w:szCs w:val="24"/>
        </w:rPr>
        <w:t>滑石粉，形成粉块。每隔10m布一块粉，黄昏时布粉块，次日晨检查记录有鼠足迹粉块数量，排除非鼠因素破坏的粉块数，以有鼠足迹粉块数占有效粉块总数百分比作为密度。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鼠密度（％）＝阳性粉块数÷有效粉块数×100</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B、鼠夹法：室内每15平方米放一鼠夹，鼠夹口</w:t>
      </w:r>
      <w:r>
        <w:rPr>
          <w:rFonts w:hint="eastAsia" w:ascii="宋体" w:hAnsi="宋体" w:eastAsia="宋体" w:cs="宋体"/>
          <w:sz w:val="24"/>
          <w:szCs w:val="24"/>
          <w:lang w:eastAsia="zh-CN"/>
        </w:rPr>
        <w:t>垂直</w:t>
      </w:r>
      <w:r>
        <w:rPr>
          <w:rFonts w:hint="eastAsia" w:ascii="宋体" w:hAnsi="宋体" w:eastAsia="宋体" w:cs="宋体"/>
          <w:sz w:val="24"/>
          <w:szCs w:val="24"/>
        </w:rPr>
        <w:t>朝墙。室外沿直线每隔5米布一鼠夹，两列鼠夹间隔50米，布夹前应检查调整鼠夹的灵敏度，油条或花生米，晚放晨收，记录所捕获老鼠的种类、数量、必要时解剖雌鼠了解怀孕情况。以捕鼠数占布放有效鼠夹数百分比表示密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鼠密度（％）＝捕鼠数/布放有效鼠夹数×100％</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（二）、蝇类</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1、常见蝇类及生活习性：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家蝇：中小型种，体长5～8mm，全身深灰色，雄性两复眼间距很狭，雌性两复眼间距较宽。胸背部有4条黑色纵纹，腹部背面基部棕黑色，端部为桔黄色，背面正中有一较宽的黑色纵纹。它是城镇居住区最重要的蝇种，也是进入室内最主要的蝇种。</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（2）丝光绿蝇：体形中至小型，体长5～8mm，体色呈古铜色或青绿色，雄额狭，雌额宽，腹部除基部背片棕黑色，其余各背片后缘无黑色横带，是典型的喜室外性居住区蝇种，能侵入室内。</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麻蝇：中型至大型种，最长可达13mm，为喜室外性居住区蝇种。麻蝇不以眼间距宽狭分雄雌，而要观察尾部，雄性尾部有亮黑色或红色球状膨腹端，雌性则无，而体形较肥胖，两性胸背部有三条黑色纵纹，腹部背面有黑白相间的棋盘格斑，可随光线的折光而变色，一般体型较大，也有小型。</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市蝇：体长4～7mm，较家蝇稍小。体色为浅灰。亦以复眼间的距离分雌雄，雌宽，雄狭。胸背面有两条黑色纵纹；雌性在盾沟前分出一对小叉，仅为主叉的一半长。雄性两条黑纵纹不分叉，腹部深棕色，腹背面正中有黑色纵纹，两侧有银灰色小斑点，呈纵状分布。</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2、蝇类密度监测方法：</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2.1成蝇密度测定：根据防制区的实际情况，选择东南西北中五个监测点，每个监测点在垃圾房、公厕、绿化带等地，诱笼放置时间在上午8时至下午4时进行诱捕成蝇，收笼后用药物杀死成蝇，进行分类计数，计算成蝇密度并进行优势蝇种分析，掌握消长规律，每次监测时要记录测定当天的天气情况如气温、湿度等，测定时间每年的四至十月份每月测定一次。成蝇的密度指数计算：</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成蝇密度指数=捕获成蝇数量÷布放蝇笼数量</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2.2蝇幼虫、蛹密度监测：在防治区选一蝇幼虫调查点，每个调查点在垃圾箱、绿化带划定30×30厘米面积，用镊子、小铲等工具挖取深10厘米的全部孳生物质查找蝇幼及蛹并记录，计算阳性率。</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蝇孳生地阳性率(%)=发现活蝇蛆\蛹处数(处)÷调查处数(处)×100</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2.3开展蝇类孳生场所调查：在防制区按东南西北中五个方向各设一个监测点，每个监测点检查垃圾箱（房）、厕所、化类池周围各一处，用镊子仔细检查蝇蛆孳生情况，做好调查记录，计算蝇蛆阳性率，蝇孳生场所调查4～10月份每月进行一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蝇孳生地阳性率（%）=活蝇蛆蛹处数÷调查处数×100</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（三）、蚊类</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1、常见蚊类及生活习性：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淡色库蚊：它吸人血但也兼吸动物血液，在夜间活动。雌蚊经常进入室内吸血，但在室外也吸血。它们全夜有两个活动高峰，分别在黄昏和黎明。侵入室内吸完血后，多栖息在室内，消化血液，也有部分外栖的。在住房内它们多数在阴暗处栖息。有效飞行距离(不是最远距离)为100米左右。主要孳生于人居附近污染的积水中。幼虫也可以在缸罐等容器受污染的积水中生长。</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白纹伊蚊：俗称花蚊子，黑色或深褐色，体型较小。翅无黑白斑，身体上有白斑和银白斑。主要在白天吸血。两个活动高峰出现在早晨和黄昏。白纹伊蚊多数栖息在孳生场所附近阴暗避风处，如缸罐内壁、轮胎堆附近的草丛、灌木丛、阴暗的堆积物里。在室内孳生的成蚊，倾向于在室内栖息，多数栖息在墙面光线阴暗处。白纹伊蚊的有效扩散距离为50米。</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2、蚊类密度监测方法：</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2.1成蚊的密度测定：在防治内以东南西北中各设一个监测点，用电动吸蚊器在每个测定点捕获成蚊，每人每间捕捉15分钟，进行分类、计数，并计算密度指数（只/人*小时）。在每年四至十月，每月测定一次，每次测定时间在白天进行（上午10时至下午16时），做到定时、定人、定点。</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成蚊密度指数（只/人工.小时）=捕获成蚊总数(只)÷捕捉时间(人工.小时)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2.2蚊幼小孳生场所的调查：在防制区按东南西北中5个方位各设一个监测点，每个监测点调查窨井、窨缸和其它积水容器各30处，共计150处。每月一次，使用50ml长柄水勺，捞取窨井、窨缸内和其他小型积水容器的水样，或目测法查看蚊幼及蛹的孳生情况，记录统计阳性数，计算阳性率（%）。</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蚊幼阳性率（%）=阳性容器数÷调查容器数×100</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2.3对部分景观水体用勺捞法，进行蚊幼密度测定，实施时用柄长1.5米的500毫升水勺，在水体边每10米取水样一勺，记录有蚊幼、蛹的勺数和幼虫，蛹的数量，统计、计算蚊幼阳性率和蚊幼虫密度指数。</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蚊幼阳性率（%）=阳性勺数(勺) ÷取水样勺数(勺)×100</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蚊幼、蛹指数=蚊幼\蛹总数(只) ÷阳性勺数(勺)</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（四）、蟑螂</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1、常见蟑螂种类及生活习性：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德国小蠊：雄虫体长10-13mm，雌虫体长11-14mm。体扁，可通过1.6mm的缝隙。喜欢在靠近食源、水源、热源附近的地方生活；喜暗怕光，白天常隐藏在家具、橱柜、墙壁缝隙等阴暗角落里，晚上出来活动；以厨房墙壁的缝隙、碗橱内、案桌下、水池底下、放杂物的橱柜以及煤炭堆为主要栖息场所。是最常见品种。</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（2）美洲大蠊：雄虫体长27-32mm，雌虫体长28-32mm。主要生活在下水道内，喜吃腐败变质物质，糖对它也有很强的吸引力。</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2、蟑螂密度监测方法：</w:t>
      </w:r>
      <w:r>
        <w:rPr>
          <w:rFonts w:hint="eastAsia" w:ascii="宋体" w:hAnsi="宋体" w:eastAsia="宋体" w:cs="宋体"/>
          <w:sz w:val="24"/>
          <w:szCs w:val="24"/>
        </w:rPr>
        <w:br w:type="textWrapping"/>
      </w:r>
      <w:r>
        <w:rPr>
          <w:rFonts w:hint="eastAsia" w:ascii="宋体" w:hAnsi="宋体" w:eastAsia="宋体" w:cs="宋体"/>
          <w:sz w:val="24"/>
          <w:szCs w:val="24"/>
        </w:rPr>
        <w:t>根据防制区的实际情况，选择东南西北中五个监测点，每个监测点在五小行业比较集中的窨井、窨沟、垃圾房、垃圾箱、下水道等，采用目测法，观察蟑螂的成、若虫、卵鞘及蟑迹，记录阳性情况、种群、优势种并进行计数，并进行优势种群分析，掌握消长规律，测定时间每月测定一次，密度计算：</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阳性率（%）=阳性处数÷调查总数×100</w:t>
      </w:r>
    </w:p>
    <w:p>
      <w:pPr>
        <w:pageBreakBefore w:val="0"/>
        <w:widowControl/>
        <w:numPr>
          <w:ilvl w:val="0"/>
          <w:numId w:val="0"/>
        </w:numPr>
        <w:kinsoku/>
        <w:wordWrap/>
        <w:overflowPunct/>
        <w:topLinePunct w:val="0"/>
        <w:autoSpaceDE/>
        <w:autoSpaceDN/>
        <w:bidi w:val="0"/>
        <w:adjustRightInd/>
        <w:snapToGrid/>
        <w:spacing w:beforeAutospacing="0" w:afterAutospacing="0" w:line="520" w:lineRule="exact"/>
        <w:ind w:right="0" w:rightChars="0"/>
        <w:jc w:val="left"/>
        <w:textAlignment w:val="auto"/>
        <w:outlineLvl w:val="1"/>
        <w:rPr>
          <w:rFonts w:hint="eastAsia" w:ascii="宋体" w:hAnsi="宋体" w:eastAsia="宋体" w:cs="宋体"/>
          <w:b/>
          <w:bCs/>
          <w:color w:val="000000" w:themeColor="text1"/>
          <w:sz w:val="24"/>
          <w:szCs w:val="24"/>
          <w:lang w:eastAsia="zh-CN"/>
        </w:rPr>
      </w:pPr>
      <w:bookmarkStart w:id="3" w:name="_Toc1712"/>
      <w:bookmarkStart w:id="4" w:name="_Toc14347"/>
      <w:bookmarkStart w:id="5" w:name="_Toc471733867"/>
      <w:bookmarkStart w:id="6" w:name="_Toc20648"/>
      <w:bookmarkStart w:id="7" w:name="_Toc14071"/>
    </w:p>
    <w:p>
      <w:pPr>
        <w:pageBreakBefore w:val="0"/>
        <w:widowControl/>
        <w:numPr>
          <w:ilvl w:val="0"/>
          <w:numId w:val="0"/>
        </w:numPr>
        <w:kinsoku/>
        <w:wordWrap/>
        <w:overflowPunct/>
        <w:topLinePunct w:val="0"/>
        <w:autoSpaceDE/>
        <w:autoSpaceDN/>
        <w:bidi w:val="0"/>
        <w:adjustRightInd/>
        <w:snapToGrid/>
        <w:spacing w:beforeAutospacing="0" w:afterAutospacing="0" w:line="520" w:lineRule="exact"/>
        <w:ind w:right="0" w:rightChars="0"/>
        <w:jc w:val="left"/>
        <w:textAlignment w:val="auto"/>
        <w:outlineLvl w:val="1"/>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8"/>
          <w:szCs w:val="28"/>
          <w:lang w:eastAsia="zh-CN"/>
        </w:rPr>
        <w:t>（三）科学合理的使用药物</w:t>
      </w:r>
      <w:bookmarkEnd w:id="3"/>
      <w:bookmarkEnd w:id="4"/>
      <w:bookmarkEnd w:id="5"/>
      <w:bookmarkEnd w:id="6"/>
      <w:r>
        <w:rPr>
          <w:rFonts w:hint="eastAsia" w:ascii="宋体" w:hAnsi="宋体" w:eastAsia="宋体" w:cs="宋体"/>
          <w:b/>
          <w:bCs/>
          <w:color w:val="000000" w:themeColor="text1"/>
          <w:sz w:val="28"/>
          <w:szCs w:val="28"/>
          <w:lang w:eastAsia="zh-CN"/>
        </w:rPr>
        <w:t>和器械</w:t>
      </w:r>
      <w:bookmarkEnd w:id="7"/>
    </w:p>
    <w:p>
      <w:pPr>
        <w:pageBreakBefore w:val="0"/>
        <w:widowControl/>
        <w:numPr>
          <w:ilvl w:val="0"/>
          <w:numId w:val="0"/>
        </w:numPr>
        <w:kinsoku/>
        <w:wordWrap/>
        <w:overflowPunct/>
        <w:topLinePunct w:val="0"/>
        <w:autoSpaceDE/>
        <w:autoSpaceDN/>
        <w:bidi w:val="0"/>
        <w:adjustRightInd/>
        <w:snapToGrid/>
        <w:spacing w:beforeAutospacing="0" w:afterAutospacing="0" w:line="520" w:lineRule="exact"/>
        <w:ind w:right="0" w:right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选择药品的原则</w:t>
      </w:r>
      <w:r>
        <w:rPr>
          <w:rFonts w:hint="eastAsia" w:ascii="宋体" w:hAnsi="宋体" w:eastAsia="宋体" w:cs="宋体"/>
          <w:kern w:val="0"/>
          <w:sz w:val="24"/>
          <w:szCs w:val="24"/>
        </w:rPr>
        <w:t>：安全、环保、高效。</w:t>
      </w:r>
    </w:p>
    <w:tbl>
      <w:tblPr>
        <w:tblStyle w:val="36"/>
        <w:tblW w:w="9629" w:type="dxa"/>
        <w:tblInd w:w="-4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634"/>
        <w:gridCol w:w="1215"/>
        <w:gridCol w:w="1290"/>
        <w:gridCol w:w="216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使用药品</w:t>
            </w:r>
          </w:p>
        </w:tc>
        <w:tc>
          <w:tcPr>
            <w:tcW w:w="1215" w:type="dxa"/>
            <w:tcBorders>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使用对象</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使用器械</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适用区域</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0.005%溴敌隆饵剂</w:t>
            </w:r>
          </w:p>
        </w:tc>
        <w:tc>
          <w:tcPr>
            <w:tcW w:w="1215" w:type="dxa"/>
            <w:tcBorders>
              <w:top w:val="single" w:color="auto" w:sz="4" w:space="0"/>
              <w:lef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鼠</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简易毒饵站</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五小门店及其仓库、农贸市场</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毒饵适口性好、鼠盒投放方便、不易人触碰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粘鼠板</w:t>
            </w:r>
          </w:p>
        </w:tc>
        <w:tc>
          <w:tcPr>
            <w:tcW w:w="1215" w:type="dxa"/>
            <w:tcBorders>
              <w:lef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鼠</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内部等设施区域内</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操作简单、效果显著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毒鼠站</w:t>
            </w:r>
          </w:p>
        </w:tc>
        <w:tc>
          <w:tcPr>
            <w:tcW w:w="1215" w:type="dxa"/>
            <w:tcBorders>
              <w:lef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鼠</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外环境用</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方便、不易人触碰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10%高效氯氟氰菊酯粉剂</w:t>
            </w:r>
          </w:p>
        </w:tc>
        <w:tc>
          <w:tcPr>
            <w:tcW w:w="1215" w:type="dxa"/>
            <w:tcBorders>
              <w:lef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蚊</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手推式喷雾器</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公园、垃圾场等室外环境</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持效性长，表面悬浮、触杀性好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2.5%高效氯氟氰菊酯微胶囊悬浮剂</w:t>
            </w:r>
          </w:p>
        </w:tc>
        <w:tc>
          <w:tcPr>
            <w:tcW w:w="1215" w:type="dxa"/>
            <w:tcBorders>
              <w:lef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蚊、蝇</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背负式喷雾器</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公园、垃圾场等室外环境</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见效快、无污染、安全环保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1.5%乙酰甲胺磷饵剂</w:t>
            </w:r>
          </w:p>
        </w:tc>
        <w:tc>
          <w:tcPr>
            <w:tcW w:w="1215" w:type="dxa"/>
            <w:tcBorders>
              <w:lef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蚊、蝇、蟑螂</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背负式喷雾器</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车棚、楼道、公厕、内部墙体、垃圾收购站等</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低毒、持效性长，表面悬浮、触杀性好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0.5%吡丙醚颗粒剂</w:t>
            </w:r>
          </w:p>
        </w:tc>
        <w:tc>
          <w:tcPr>
            <w:tcW w:w="1215" w:type="dxa"/>
            <w:tcBorders>
              <w:lef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孑孓、蝇</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撒施</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湿地、死水沟渠、粪坑、厕所、污水</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阻碍蚊、蝇幼虫化蛹和羽化作用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1%高效氯氰菊酯热雾剂</w:t>
            </w:r>
          </w:p>
        </w:tc>
        <w:tc>
          <w:tcPr>
            <w:tcW w:w="1215" w:type="dxa"/>
            <w:tcBorders>
              <w:lef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蟑</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热烟雾机</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绿化带、仓库、垃圾场、下水道</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穿透力强、表面悬浮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810"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163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2.15%吡虫啉杀蟑胶饵</w:t>
            </w:r>
          </w:p>
        </w:tc>
        <w:tc>
          <w:tcPr>
            <w:tcW w:w="1215"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蟑</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点施</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缝隙、边角、孔洞</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卫生、环保、药效持久、使用安全方便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810"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163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12%高氯·毒死蜱乳油</w:t>
            </w:r>
          </w:p>
        </w:tc>
        <w:tc>
          <w:tcPr>
            <w:tcW w:w="1215"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蚊、蝇、蟑螂</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背负式喷雾器</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垃圾箱、垃圾中转站、绿化带、农贸市场等</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击倒性强，对于滋生地处理效果明显</w:t>
            </w:r>
          </w:p>
        </w:tc>
      </w:tr>
    </w:tbl>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0"/>
        <w:rPr>
          <w:rFonts w:hint="eastAsia" w:ascii="宋体" w:hAnsi="宋体" w:eastAsia="宋体" w:cs="宋体"/>
          <w:color w:val="000000" w:themeColor="text1"/>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val="0"/>
          <w:bCs w:val="0"/>
          <w:color w:val="000000" w:themeColor="text1"/>
          <w:sz w:val="24"/>
          <w:szCs w:val="24"/>
        </w:rPr>
      </w:pPr>
      <w:bookmarkStart w:id="8" w:name="_Toc19046"/>
      <w:r>
        <w:rPr>
          <w:rFonts w:hint="eastAsia" w:ascii="宋体" w:hAnsi="宋体" w:eastAsia="宋体" w:cs="宋体"/>
          <w:b w:val="0"/>
          <w:bCs w:val="0"/>
          <w:color w:val="000000" w:themeColor="text1"/>
          <w:sz w:val="24"/>
          <w:szCs w:val="24"/>
        </w:rPr>
        <w:t>拟用于本项目器械设备</w:t>
      </w:r>
      <w:bookmarkEnd w:id="8"/>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p>
    <w:tbl>
      <w:tblPr>
        <w:tblStyle w:val="36"/>
        <w:tblW w:w="97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201"/>
        <w:gridCol w:w="1380"/>
        <w:gridCol w:w="1311"/>
        <w:gridCol w:w="1827"/>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jc w:val="center"/>
        </w:trPr>
        <w:tc>
          <w:tcPr>
            <w:tcW w:w="793"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bookmarkStart w:id="9" w:name="_Toc370130707"/>
            <w:r>
              <w:rPr>
                <w:rFonts w:hint="eastAsia" w:ascii="宋体" w:hAnsi="宋体" w:eastAsia="宋体" w:cs="宋体"/>
                <w:bCs/>
                <w:sz w:val="24"/>
                <w:szCs w:val="24"/>
              </w:rPr>
              <w:t>序号</w:t>
            </w:r>
            <w:bookmarkEnd w:id="9"/>
          </w:p>
        </w:tc>
        <w:tc>
          <w:tcPr>
            <w:tcW w:w="2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bookmarkStart w:id="10" w:name="_Toc370130708"/>
            <w:r>
              <w:rPr>
                <w:rFonts w:hint="eastAsia" w:ascii="宋体" w:hAnsi="宋体" w:eastAsia="宋体" w:cs="宋体"/>
                <w:bCs/>
                <w:sz w:val="24"/>
                <w:szCs w:val="24"/>
              </w:rPr>
              <w:t>设备名称</w:t>
            </w:r>
            <w:bookmarkEnd w:id="10"/>
          </w:p>
        </w:tc>
        <w:tc>
          <w:tcPr>
            <w:tcW w:w="13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bookmarkStart w:id="11" w:name="_Toc370130709"/>
            <w:r>
              <w:rPr>
                <w:rFonts w:hint="eastAsia" w:ascii="宋体" w:hAnsi="宋体" w:eastAsia="宋体" w:cs="宋体"/>
                <w:bCs/>
                <w:sz w:val="24"/>
                <w:szCs w:val="24"/>
              </w:rPr>
              <w:t>规格型号</w:t>
            </w:r>
            <w:bookmarkEnd w:id="11"/>
          </w:p>
        </w:tc>
        <w:tc>
          <w:tcPr>
            <w:tcW w:w="131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bookmarkStart w:id="12" w:name="_Toc370130710"/>
            <w:r>
              <w:rPr>
                <w:rFonts w:hint="eastAsia" w:ascii="宋体" w:hAnsi="宋体" w:eastAsia="宋体" w:cs="宋体"/>
                <w:bCs/>
                <w:sz w:val="24"/>
                <w:szCs w:val="24"/>
              </w:rPr>
              <w:t>数量</w:t>
            </w:r>
            <w:bookmarkEnd w:id="12"/>
          </w:p>
        </w:tc>
        <w:tc>
          <w:tcPr>
            <w:tcW w:w="182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bookmarkStart w:id="13" w:name="_Toc370130711"/>
            <w:r>
              <w:rPr>
                <w:rFonts w:hint="eastAsia" w:ascii="宋体" w:hAnsi="宋体" w:eastAsia="宋体" w:cs="宋体"/>
                <w:bCs/>
                <w:sz w:val="24"/>
                <w:szCs w:val="24"/>
              </w:rPr>
              <w:t>使用年限</w:t>
            </w:r>
            <w:bookmarkEnd w:id="13"/>
          </w:p>
        </w:tc>
        <w:tc>
          <w:tcPr>
            <w:tcW w:w="223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bookmarkStart w:id="14" w:name="_Toc370130712"/>
            <w:r>
              <w:rPr>
                <w:rFonts w:hint="eastAsia" w:ascii="宋体" w:hAnsi="宋体" w:eastAsia="宋体" w:cs="宋体"/>
                <w:bCs/>
                <w:sz w:val="24"/>
                <w:szCs w:val="24"/>
              </w:rPr>
              <w:t>所有权</w:t>
            </w:r>
            <w:bookmarkEnd w:id="14"/>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bookmarkStart w:id="15" w:name="_Toc370130713"/>
            <w:r>
              <w:rPr>
                <w:rFonts w:hint="eastAsia" w:ascii="宋体" w:hAnsi="宋体" w:eastAsia="宋体" w:cs="宋体"/>
                <w:bCs/>
                <w:sz w:val="24"/>
                <w:szCs w:val="24"/>
              </w:rPr>
              <w:t>（自有或租赁）</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1</w:t>
            </w:r>
          </w:p>
        </w:tc>
        <w:tc>
          <w:tcPr>
            <w:tcW w:w="2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车载式风炮喷雾器</w:t>
            </w:r>
          </w:p>
        </w:tc>
        <w:tc>
          <w:tcPr>
            <w:tcW w:w="13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u w:val="none"/>
                <w:vertAlign w:val="baseline"/>
                <w:lang w:val="en-US" w:eastAsia="zh-CN"/>
              </w:rPr>
              <w:t>E-30</w:t>
            </w:r>
          </w:p>
        </w:tc>
        <w:tc>
          <w:tcPr>
            <w:tcW w:w="131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1台</w:t>
            </w:r>
          </w:p>
        </w:tc>
        <w:tc>
          <w:tcPr>
            <w:tcW w:w="182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sz w:val="24"/>
                <w:szCs w:val="24"/>
              </w:rPr>
              <w:t>三年</w:t>
            </w:r>
          </w:p>
        </w:tc>
        <w:tc>
          <w:tcPr>
            <w:tcW w:w="223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2</w:t>
            </w:r>
          </w:p>
        </w:tc>
        <w:tc>
          <w:tcPr>
            <w:tcW w:w="2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超低容量喷雾器</w:t>
            </w:r>
          </w:p>
        </w:tc>
        <w:tc>
          <w:tcPr>
            <w:tcW w:w="13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2680</w:t>
            </w:r>
          </w:p>
        </w:tc>
        <w:tc>
          <w:tcPr>
            <w:tcW w:w="131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台</w:t>
            </w:r>
          </w:p>
        </w:tc>
        <w:tc>
          <w:tcPr>
            <w:tcW w:w="182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sz w:val="24"/>
                <w:szCs w:val="24"/>
              </w:rPr>
              <w:t>两年</w:t>
            </w:r>
          </w:p>
        </w:tc>
        <w:tc>
          <w:tcPr>
            <w:tcW w:w="223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3</w:t>
            </w:r>
          </w:p>
        </w:tc>
        <w:tc>
          <w:tcPr>
            <w:tcW w:w="2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手推式喷雾器</w:t>
            </w:r>
          </w:p>
        </w:tc>
        <w:tc>
          <w:tcPr>
            <w:tcW w:w="13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u w:val="none"/>
                <w:vertAlign w:val="baseline"/>
                <w:lang w:val="en-US" w:eastAsia="zh-CN"/>
              </w:rPr>
              <w:t>M-25</w:t>
            </w:r>
          </w:p>
        </w:tc>
        <w:tc>
          <w:tcPr>
            <w:tcW w:w="131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台</w:t>
            </w:r>
          </w:p>
        </w:tc>
        <w:tc>
          <w:tcPr>
            <w:tcW w:w="182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sz w:val="24"/>
                <w:szCs w:val="24"/>
              </w:rPr>
              <w:t>两年</w:t>
            </w:r>
          </w:p>
        </w:tc>
        <w:tc>
          <w:tcPr>
            <w:tcW w:w="223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4</w:t>
            </w:r>
          </w:p>
        </w:tc>
        <w:tc>
          <w:tcPr>
            <w:tcW w:w="2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背负式喷雾器</w:t>
            </w:r>
          </w:p>
        </w:tc>
        <w:tc>
          <w:tcPr>
            <w:tcW w:w="13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u w:val="none"/>
                <w:vertAlign w:val="baseline"/>
                <w:lang w:val="en-US" w:eastAsia="zh-CN"/>
              </w:rPr>
              <w:t>M-007</w:t>
            </w:r>
          </w:p>
        </w:tc>
        <w:tc>
          <w:tcPr>
            <w:tcW w:w="131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台</w:t>
            </w:r>
          </w:p>
        </w:tc>
        <w:tc>
          <w:tcPr>
            <w:tcW w:w="182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sz w:val="24"/>
                <w:szCs w:val="24"/>
              </w:rPr>
              <w:t>两年</w:t>
            </w:r>
          </w:p>
        </w:tc>
        <w:tc>
          <w:tcPr>
            <w:tcW w:w="223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5</w:t>
            </w:r>
          </w:p>
        </w:tc>
        <w:tc>
          <w:tcPr>
            <w:tcW w:w="2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热烟雾机</w:t>
            </w:r>
          </w:p>
        </w:tc>
        <w:tc>
          <w:tcPr>
            <w:tcW w:w="13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TS-35A</w:t>
            </w:r>
          </w:p>
        </w:tc>
        <w:tc>
          <w:tcPr>
            <w:tcW w:w="131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2台</w:t>
            </w:r>
          </w:p>
        </w:tc>
        <w:tc>
          <w:tcPr>
            <w:tcW w:w="182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sz w:val="24"/>
                <w:szCs w:val="24"/>
              </w:rPr>
              <w:t>一年</w:t>
            </w:r>
          </w:p>
        </w:tc>
        <w:tc>
          <w:tcPr>
            <w:tcW w:w="223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6</w:t>
            </w:r>
          </w:p>
        </w:tc>
        <w:tc>
          <w:tcPr>
            <w:tcW w:w="2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手提式喷雾器</w:t>
            </w:r>
          </w:p>
        </w:tc>
        <w:tc>
          <w:tcPr>
            <w:tcW w:w="13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u w:val="none"/>
                <w:vertAlign w:val="baseline"/>
                <w:lang w:val="en-US" w:eastAsia="zh-CN"/>
              </w:rPr>
              <w:t>E-70</w:t>
            </w:r>
          </w:p>
        </w:tc>
        <w:tc>
          <w:tcPr>
            <w:tcW w:w="131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台</w:t>
            </w:r>
          </w:p>
        </w:tc>
        <w:tc>
          <w:tcPr>
            <w:tcW w:w="182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sz w:val="24"/>
                <w:szCs w:val="24"/>
              </w:rPr>
              <w:t>两年</w:t>
            </w:r>
          </w:p>
        </w:tc>
        <w:tc>
          <w:tcPr>
            <w:tcW w:w="223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7</w:t>
            </w:r>
          </w:p>
        </w:tc>
        <w:tc>
          <w:tcPr>
            <w:tcW w:w="2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施工运输车辆（汽车）</w:t>
            </w:r>
          </w:p>
        </w:tc>
        <w:tc>
          <w:tcPr>
            <w:tcW w:w="13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p>
        </w:tc>
        <w:tc>
          <w:tcPr>
            <w:tcW w:w="131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2辆</w:t>
            </w:r>
          </w:p>
        </w:tc>
        <w:tc>
          <w:tcPr>
            <w:tcW w:w="182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两年</w:t>
            </w:r>
          </w:p>
        </w:tc>
        <w:tc>
          <w:tcPr>
            <w:tcW w:w="223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w:t>
            </w:r>
          </w:p>
        </w:tc>
        <w:tc>
          <w:tcPr>
            <w:tcW w:w="2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工程车</w:t>
            </w:r>
          </w:p>
        </w:tc>
        <w:tc>
          <w:tcPr>
            <w:tcW w:w="13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p>
        </w:tc>
        <w:tc>
          <w:tcPr>
            <w:tcW w:w="131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1辆</w:t>
            </w:r>
          </w:p>
        </w:tc>
        <w:tc>
          <w:tcPr>
            <w:tcW w:w="182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三年</w:t>
            </w:r>
          </w:p>
        </w:tc>
        <w:tc>
          <w:tcPr>
            <w:tcW w:w="223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bl>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1"/>
        <w:rPr>
          <w:rFonts w:hint="eastAsia" w:ascii="宋体" w:hAnsi="宋体" w:eastAsia="宋体" w:cs="宋体"/>
          <w:b/>
          <w:bCs/>
          <w:sz w:val="24"/>
          <w:szCs w:val="24"/>
          <w:lang w:eastAsia="zh-CN"/>
        </w:rPr>
      </w:pPr>
      <w:bookmarkStart w:id="16" w:name="_Toc16245"/>
      <w:r>
        <w:rPr>
          <w:rFonts w:hint="eastAsia" w:ascii="宋体" w:hAnsi="宋体" w:eastAsia="宋体" w:cs="宋体"/>
          <w:b/>
          <w:bCs/>
          <w:sz w:val="28"/>
          <w:szCs w:val="28"/>
          <w:lang w:eastAsia="zh-CN"/>
        </w:rPr>
        <w:t>（四）所采取的技术和方法适应内外环境特点</w:t>
      </w:r>
      <w:bookmarkEnd w:id="16"/>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（一）鼠类综合防制：</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1、开展鼠情调查：采用目测法对防制区绿化带、公厕、垃圾箱等重点部位查看鼠迹情况，详细记录鼠洞、粪、足迹、咬痕等场所和部位，并向社区群众了解鼠活动情况，建立本底档案，为灭鼠工作奠定基础。</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2、环境防鼠：</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2.1协助街道或社区干部，开展灭鼠宣传活动，坚持开展环境综合治理，及时消除生活垃圾，做到日产日清，清除各类杂物、堆积物、确保环境清洁整齐。  </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2.2做到防鼠与灭鼠并重，及时协助社区做好各类窨井等破损修复工作。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2.3全面检查各类外环境，发现鼠洞，向洞内投放灭鼠剂，并进行堵塞，定期检查。对活动鼠洞反复投药堵塞直至洞态封闭。</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3、春、秋季开展集中灭鼠工作：</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根据鼠类生物学的特点和生态特性，在春、秋（1-3月、11-12月）两季开展以化学防治为主要手段的大规模灭鼠活动，迅速降低鼠密度。</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3.1灭前开展宣传工作：</w:t>
      </w:r>
      <w:r>
        <w:rPr>
          <w:rFonts w:hint="eastAsia" w:ascii="宋体" w:hAnsi="宋体" w:eastAsia="宋体" w:cs="宋体"/>
          <w:sz w:val="24"/>
          <w:szCs w:val="24"/>
        </w:rPr>
        <w:t>在春、秋两季大面积灭鼠投药前认真开展灭鼠宣传，</w:t>
      </w:r>
      <w:r>
        <w:rPr>
          <w:rFonts w:hint="eastAsia" w:ascii="宋体" w:hAnsi="宋体" w:eastAsia="宋体" w:cs="宋体"/>
          <w:color w:val="000000"/>
          <w:sz w:val="24"/>
          <w:szCs w:val="24"/>
        </w:rPr>
        <w:t>联系社区通告灭鼠时间和安全注意事项，</w:t>
      </w:r>
      <w:r>
        <w:rPr>
          <w:rFonts w:hint="eastAsia" w:ascii="宋体" w:hAnsi="宋体" w:eastAsia="宋体" w:cs="宋体"/>
          <w:sz w:val="24"/>
          <w:szCs w:val="24"/>
        </w:rPr>
        <w:t>在服务公告栏张贴灭鼠投药通告并公布电话号码，注明投放灭鼠毒饵的警告色和有关注意事项，</w:t>
      </w:r>
      <w:r>
        <w:rPr>
          <w:rFonts w:hint="eastAsia" w:ascii="宋体" w:hAnsi="宋体" w:eastAsia="宋体" w:cs="宋体"/>
          <w:color w:val="000000"/>
          <w:sz w:val="24"/>
          <w:szCs w:val="24"/>
        </w:rPr>
        <w:t>动员居民做到卫生保洁及断水断粮等配合工作，</w:t>
      </w:r>
      <w:r>
        <w:rPr>
          <w:rFonts w:hint="eastAsia" w:ascii="宋体" w:hAnsi="宋体" w:eastAsia="宋体" w:cs="宋体"/>
          <w:sz w:val="24"/>
          <w:szCs w:val="24"/>
        </w:rPr>
        <w:t>杜绝误食灭鼠毒饵的事故发生。</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3.2选择诱饵：在不同的环境，投放不同的无毒饵料（如谷、麦、米、花生等）进行适口性盗食率的测试，按适口性最好的诱饵选购买灭鼠剂。计算盗食率。</w:t>
      </w:r>
    </w:p>
    <w:p>
      <w:pPr>
        <w:pageBreakBefore w:val="0"/>
        <w:kinsoku/>
        <w:wordWrap/>
        <w:overflowPunct/>
        <w:topLinePunct w:val="0"/>
        <w:autoSpaceDE/>
        <w:autoSpaceDN/>
        <w:bidi w:val="0"/>
        <w:adjustRightInd/>
        <w:snapToGrid/>
        <w:spacing w:beforeAutospacing="0" w:afterAutospacing="0" w:line="520" w:lineRule="exact"/>
        <w:ind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盗食率（%）=被盗食诱饵堆数÷布放诱饵堆数×100</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3.3灭鼠剂的选择：选用第二代抗凝血灭鼠剂溴敌隆，使用浓度为0.005%。对下水道、窨井、沟及其它一些潮湿地段采用0.005%的大隆腊块。</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3.4投放药物：集中消杀</w:t>
      </w:r>
      <w:r>
        <w:rPr>
          <w:rFonts w:hint="eastAsia" w:ascii="宋体" w:hAnsi="宋体" w:eastAsia="宋体" w:cs="宋体"/>
          <w:sz w:val="24"/>
          <w:szCs w:val="24"/>
        </w:rPr>
        <w:t>每月投药2次，每次连投7天；常规消杀每月投药1次，每次连投7天；在绿化带、公园外墙、垃圾箱、公厕等处等距离投放灭鼠毒饵，每相隔10米投放一堆，每堆20克。绿化带内鼠洞、垃圾箱四角、厕所边等地方重点投放。鼠洞经饱和投药后封堵。在窨井、地沟使用0.005%溴敌隆蜡块，每只窨井悬挂一块（每块</w:t>
      </w:r>
      <w:r>
        <w:rPr>
          <w:rFonts w:hint="eastAsia" w:ascii="宋体" w:hAnsi="宋体" w:eastAsia="宋体" w:cs="宋体"/>
          <w:sz w:val="24"/>
          <w:szCs w:val="24"/>
          <w:lang w:val="en-US" w:eastAsia="zh-CN"/>
        </w:rPr>
        <w:t>20</w:t>
      </w:r>
      <w:r>
        <w:rPr>
          <w:rFonts w:hint="eastAsia" w:ascii="宋体" w:hAnsi="宋体" w:eastAsia="宋体" w:cs="宋体"/>
          <w:sz w:val="24"/>
          <w:szCs w:val="24"/>
        </w:rPr>
        <w:t>克）在出水口离水面5厘米处贴壁挂放；投放鼠药二天后，检查鼠盗食情况，对吃掉的及时补充，做到吃多少补多少，吃完加倍的原则，</w:t>
      </w:r>
      <w:r>
        <w:rPr>
          <w:rFonts w:hint="eastAsia" w:ascii="宋体" w:hAnsi="宋体" w:eastAsia="宋体" w:cs="宋体"/>
          <w:color w:val="000000"/>
          <w:sz w:val="24"/>
          <w:szCs w:val="24"/>
        </w:rPr>
        <w:t>检查4～5次，毒饵保留7～10天。投放时注意统一时间、统一用药、统一检查，保证做到面广、量足、到位。</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sz w:val="24"/>
          <w:szCs w:val="24"/>
        </w:rPr>
        <w:t>3.5死鼠处理：从投放鼠药毒饵后第三天开始收集死鼠，收到的死鼠集中后及时深埋。</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3.6效果评估：在投药后7～10天开展灭后密度测定，测定方法、地址与灭前测定相同，计算灭鼠率（%）。</w:t>
      </w:r>
    </w:p>
    <w:p>
      <w:pPr>
        <w:pageBreakBefore w:val="0"/>
        <w:kinsoku/>
        <w:wordWrap/>
        <w:overflowPunct/>
        <w:topLinePunct w:val="0"/>
        <w:autoSpaceDE/>
        <w:autoSpaceDN/>
        <w:bidi w:val="0"/>
        <w:adjustRightInd/>
        <w:snapToGrid/>
        <w:spacing w:beforeAutospacing="0" w:afterAutospacing="0" w:line="520" w:lineRule="exact"/>
        <w:ind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灭鼠率（%）=（灭前密度—灭后密度）÷灭前密度×100</w:t>
      </w:r>
      <w:r>
        <w:rPr>
          <w:rFonts w:hint="eastAsia" w:ascii="宋体" w:hAnsi="宋体" w:eastAsia="宋体" w:cs="宋体"/>
          <w:color w:val="000000"/>
          <w:sz w:val="24"/>
          <w:szCs w:val="24"/>
          <w:lang w:val="en-US" w:eastAsia="zh-CN"/>
        </w:rPr>
        <w:t>%</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4、建立长期巩固工作：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4.1通过大面积的灭鼠后，定期开展鼠情测定，掌握鼠情动态，定期进行密度测定（方法同上），根据鼠情及时开展杀灭。</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4.2在有可疑鼠活动和重点区域（如绿化带周边等），设立长期毒饵站，定期检查（一般在30天一次）及时补充和更换毒饵。</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4.3注意环境治理保持环境整齐，在巡视过程中，发现有存在脏、乱、差等问题应及时与街道、社区汇报以便更好清除鼠的孳生和栖息场所，对发现的鼠洞及时堵塞，对其它鼠迹进行清理等。</w:t>
      </w:r>
      <w:bookmarkStart w:id="17" w:name="_Toc294368638"/>
      <w:bookmarkStart w:id="18" w:name="_Toc346107616"/>
      <w:bookmarkStart w:id="19" w:name="_Toc303588094"/>
      <w:bookmarkStart w:id="20" w:name="_Toc296863573"/>
      <w:bookmarkStart w:id="21" w:name="_Toc248561197"/>
      <w:bookmarkStart w:id="22" w:name="_Toc350506162"/>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（二）蝇类的综合防制措施：</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1、根据蝇类的生态学特点，测定蝇的密度，了解主要蝇种、优势种及消长规律。</w:t>
      </w:r>
    </w:p>
    <w:bookmarkEnd w:id="17"/>
    <w:bookmarkEnd w:id="18"/>
    <w:bookmarkEnd w:id="19"/>
    <w:bookmarkEnd w:id="20"/>
    <w:bookmarkEnd w:id="21"/>
    <w:bookmarkEnd w:id="22"/>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2、环境整治：</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2.1协助和指导各辖区环境治理，清除堆积垃圾，查清各类厕所、垃圾箱、果皮箱、污物桶的位置和卫生死角，配合和推动各辖区卫生整治工作，垃圾箱内垃圾做到日产日清，基清角净，定期冲洗；粪便及时清运、无粪便满溢现象；及时清除绿化带内的丢弃垃圾和腐植物；及时清除家禽、宠物随地拉的粪便，做好日常清扫保洁，防止蝇蛆孳生。</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2.2配合各辖区搞好环境卫生宣传工作，提高市民卫生素质，养成良好的卫生习惯，做好清扫保洁工作。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3、物理防制：</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3.1在各区域内的垃圾箱、厕所、农贸市场、“五小”行业等重点部位周围及绿化带摆放捕蝇笼进行捕杀成蝇、根据不同季节蝇种变化及时调整诱饵，提高捕杀率。</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4、化学防制及药物使用：</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4.1灭蝇时间安排：4月—11月底期间，每旬一次对重点场所、公厕、绿化带、垃圾箱、孳生地进行药物喷雾或滞留喷洒消灭成蝇。在越冬苍蝇惊蛰前后进行1次消杀。</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4.2药物选择：对成蝇的灭杀选择使用10%氯氰菊酯等药物稀释125倍液，每平方米40毫升（其中有效成分10%氯氰菊酯为每平方米0.32毫升），对垃圾箱、厕所、窨井、周边的绿化带等蝇类孳生及栖息场所进行滞留喷洒，喷洒时间选择在无雨的日出和日落（约早晨5时至8时、下午17时至19时）。</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5、工具选择：垃圾箱、窨井、公厕使用手提式或背负式机动喷雾器喷雾，对绿化带等大型蝇类孳生及栖息场所采用大型机动喷雾器喷洒，必要时采用超低容量喷雾器进行快速灭成蝇（如公厕）。</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6、自查与巩固</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6.1重点场所每周一次进行检查，发现问题及时处理。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6.2上门征求群众意见，经常到服务区域征求意见，根据群众意见改进工作方法，群众满意率达到90%以上。</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bookmarkStart w:id="23" w:name="_Toc303588095"/>
      <w:bookmarkStart w:id="24" w:name="_Toc346107617"/>
      <w:bookmarkStart w:id="25" w:name="_Toc296863574"/>
      <w:bookmarkStart w:id="26" w:name="_Toc294368639"/>
      <w:bookmarkStart w:id="27" w:name="_Toc248561198"/>
      <w:bookmarkStart w:id="28" w:name="_Toc350506163"/>
      <w:r>
        <w:rPr>
          <w:rFonts w:hint="eastAsia" w:ascii="宋体" w:hAnsi="宋体" w:eastAsia="宋体" w:cs="宋体"/>
          <w:color w:val="000000"/>
          <w:sz w:val="24"/>
          <w:szCs w:val="24"/>
        </w:rPr>
        <w:t>（三）蚊类的综合防制措施：</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1、根据蚊类的生态学特点，进行调查、了解蚊类的主要种群、优势种、消长规律及孳生类型和分布。</w:t>
      </w:r>
    </w:p>
    <w:bookmarkEnd w:id="23"/>
    <w:bookmarkEnd w:id="24"/>
    <w:bookmarkEnd w:id="25"/>
    <w:bookmarkEnd w:id="26"/>
    <w:bookmarkEnd w:id="27"/>
    <w:bookmarkEnd w:id="28"/>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2、环境治理：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color w:val="000000"/>
          <w:sz w:val="24"/>
          <w:szCs w:val="24"/>
        </w:rPr>
        <w:t>清除各类积水是灭蚊的重要环节，彻底清除和严密控制依赖水体孳生繁殖条件，协助指导街道、社区开展灭蚊知识宣传，发动群众和单位清除各类积水，翻盖倒罐活动，居民、单位内的景观水池、盆景水应勤换（一般3～5天），对各类屋顶清除的积水容器（如饮料、一次性茶杯、饭盒、鸡蛋壳等）进行清理，避免和减少蚊类的孳生条件。</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2.2生物防治：景观水池内可养鱼、泥鳅等，防止蚊幼孳生。</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2.3配合各区搞好防蚊、灭蚊宣传工作。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3、物理防制方法：重点区域视情况安装电子灭蚊灯。</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4、化学防制和药物作用：</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4.1药物喷洒：从4月开始至11月底，使用10%氯氰菊酯稀释125倍，每平方米40毫升（其中有效成分10%氯氰菊酯为每平方米0.32毫升），定期对重点场所如绿化带、公厕、窨井、垃圾箱进行滞留喷洒，防治成蚊。每旬喷洒一次（喷洒时间为早上7点或晚上17点至20点）。</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4.2投放灭蚊幼：下水道、窨井、污水沟、景观水处等污水型积水投放灭蚊幼药物，使用球形芽孢杆菌稀释20倍液做水面喷洒，平均每平方米20毫升（其中有效成分球形芽孢杆菌为1毫升/平方米），5-10月每20天投放一次，雨后一周内加强一次药品投放。</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4.3在蚊虫高发季节（7-9月），在蚊虫高密度区与傍晚或晚上11时左右用速杀杀虫剂进行超低容量空间喷洒。越冬蚊虫</w:t>
      </w:r>
      <w:r>
        <w:rPr>
          <w:rFonts w:hint="eastAsia" w:ascii="宋体" w:hAnsi="宋体" w:eastAsia="宋体" w:cs="宋体"/>
          <w:sz w:val="24"/>
          <w:szCs w:val="24"/>
          <w:lang w:eastAsia="zh-CN"/>
        </w:rPr>
        <w:t>在</w:t>
      </w:r>
      <w:r>
        <w:rPr>
          <w:rFonts w:hint="eastAsia" w:ascii="宋体" w:hAnsi="宋体" w:eastAsia="宋体" w:cs="宋体"/>
          <w:sz w:val="24"/>
          <w:szCs w:val="24"/>
        </w:rPr>
        <w:t>惊蛰前后进行1次消杀。</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5、工具选择：雨水井、窨井、公厕等使用背负式手动（电动）喷雾器喷雾，对绿化带等大型蚊虫孳生及栖息场所采用大型机动喷雾器喷洒，必要时采用超低容量喷雾器进行快速灭成蚊（如公厕）。</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6、自查与巩固：</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6.1下雨后要及时进行检查，清除积水，防止蚊子孳生，发现蚊幼孳生及时处理。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6.2每半月巡查一次，走访群众，听取群众意见，及时改进工</w:t>
      </w:r>
      <w:bookmarkStart w:id="29" w:name="_Toc346107618"/>
      <w:bookmarkStart w:id="30" w:name="_Toc303588096"/>
      <w:bookmarkStart w:id="31" w:name="_Toc296863575"/>
      <w:bookmarkStart w:id="32" w:name="_Toc294368640"/>
      <w:bookmarkStart w:id="33" w:name="_Toc248561199"/>
      <w:bookmarkStart w:id="34" w:name="_Toc350506164"/>
      <w:r>
        <w:rPr>
          <w:rFonts w:hint="eastAsia" w:ascii="宋体" w:hAnsi="宋体" w:eastAsia="宋体" w:cs="宋体"/>
          <w:sz w:val="24"/>
          <w:szCs w:val="24"/>
        </w:rPr>
        <w:t>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（四）蟑螂的综合防制措施：</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1、根据蟑螂的生态学特点，进行调查、了解蟑螂的主要种群、优势种、消长规律及孳生类型和分布。</w:t>
      </w:r>
    </w:p>
    <w:bookmarkEnd w:id="29"/>
    <w:bookmarkEnd w:id="30"/>
    <w:bookmarkEnd w:id="31"/>
    <w:bookmarkEnd w:id="32"/>
    <w:bookmarkEnd w:id="33"/>
    <w:bookmarkEnd w:id="34"/>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2、环境治理：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2.1配合指导服务区域内清除卫生死角；对蟑螂栖息、出没地进行定期检查并清除杂物；</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2.2消除蟑螂的栖息地、水源、食源，清除虫尸蟑迹，清除垃圾杂物，整治环境。</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2.3对防制区域内外环境的下水道、窨井、垃圾箱（桶）定期进行冲洗、清除垃圾杂物，清除蟑螂孳生地。</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3、物理防制方法：</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物理防制一般用于不能进行药物喷洒的环境，目前常用的物理方法有人工捕打、诱捕、烫杀、吸捕、电杀等。</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3.1人工捕打、吸捕两种方法在不影响正常工作的情况 下可同时进行，操作方法就是在发现蟑螂地、栖息地时进行捕打和吸捕；</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3.2诱捕法一般是使用粘蟑盒、瓶捕及塑料捕捉器进行诱捕，诱捕法使用安全、方便，布放在蟑螂出没的地点；布放数量15㎡布放数不少于两处。</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4、化学防制方法：</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在蟑螂繁殖高峰期化学防制是灭蟑的一种好方法。常用的灭蟑药物是灭蟑毒（胶）饵、烟熏剂、滞留喷洒剂。药物成分有乙酰甲胺磷、残杀威、氟虫胺等。每月对责任区内的蟑螂进行杀灭一次。</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4.1灭蟑毒饵是化学防制的一种有效杀灭药物，其主要作用是污染少，杀灭率高；</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4.2 烟雾弹或热烟雾机熏杀主要用于密封的人不容易进入的环境，如各类表井（窨井），在确保灭蟑区域可以密封后，投放烟雾弹或烟雾剂，以起到熏杀的目地。每井1枚，点然后密闭井口，配合10%氯氰菊酯80-100倍液对水井壁做滞留喷洒。</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4.3滞留喷洒主要是不易投放饵剂和粉剂的环境如下水道、窨井、垃圾箱、墙面、地面等。</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5、工具选择：各类表井（窨井）等使用背负式手动机动喷雾器喷雾、手动喷雾器、热烟雾机。</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6、自查与巩固：</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6.1定期指导各辖区清除垃圾杂物，清除蟑螂尸体、卵夹。</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6.2每半月巡查一次，走访群众，听取群众意见，及时改进工作。</w:t>
      </w:r>
    </w:p>
    <w:p>
      <w:pPr>
        <w:pStyle w:val="2"/>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pStyle w:val="3"/>
        <w:pageBreakBefore w:val="0"/>
        <w:numPr>
          <w:ilvl w:val="0"/>
          <w:numId w:val="13"/>
        </w:numPr>
        <w:kinsoku/>
        <w:wordWrap/>
        <w:overflowPunct/>
        <w:topLinePunct w:val="0"/>
        <w:autoSpaceDE/>
        <w:autoSpaceDN/>
        <w:bidi w:val="0"/>
        <w:adjustRightInd/>
        <w:snapToGrid/>
        <w:spacing w:before="0" w:beforeAutospacing="0" w:after="0" w:afterAutospacing="0" w:line="520" w:lineRule="exact"/>
        <w:ind w:right="0" w:rightChars="0"/>
        <w:jc w:val="center"/>
        <w:textAlignment w:val="auto"/>
        <w:outlineLvl w:val="0"/>
        <w:rPr>
          <w:rFonts w:hint="eastAsia" w:ascii="宋体" w:hAnsi="宋体" w:eastAsia="宋体" w:cs="宋体"/>
          <w:b/>
          <w:bCs/>
          <w:color w:val="000000"/>
          <w:sz w:val="36"/>
          <w:szCs w:val="36"/>
        </w:rPr>
      </w:pPr>
      <w:bookmarkStart w:id="35" w:name="_Toc350506165"/>
      <w:bookmarkStart w:id="36" w:name="_Toc296863576"/>
      <w:bookmarkStart w:id="37" w:name="_Toc248561200"/>
      <w:bookmarkStart w:id="38" w:name="_Toc294368641"/>
      <w:bookmarkStart w:id="39" w:name="_Toc303588097"/>
      <w:bookmarkStart w:id="40" w:name="_Toc342500813"/>
      <w:bookmarkStart w:id="41" w:name="_Toc346107619"/>
      <w:bookmarkStart w:id="42" w:name="_Toc17687"/>
      <w:r>
        <w:rPr>
          <w:rFonts w:hint="eastAsia" w:ascii="宋体" w:hAnsi="宋体" w:eastAsia="宋体" w:cs="宋体"/>
          <w:b/>
          <w:bCs/>
          <w:color w:val="000000"/>
          <w:sz w:val="36"/>
          <w:szCs w:val="36"/>
        </w:rPr>
        <w:t>实施方案</w:t>
      </w:r>
      <w:bookmarkEnd w:id="35"/>
      <w:bookmarkEnd w:id="36"/>
      <w:bookmarkEnd w:id="37"/>
      <w:bookmarkEnd w:id="38"/>
      <w:bookmarkEnd w:id="39"/>
      <w:bookmarkEnd w:id="40"/>
      <w:bookmarkEnd w:id="41"/>
      <w:bookmarkEnd w:id="42"/>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1"/>
        <w:rPr>
          <w:rFonts w:hint="eastAsia" w:ascii="宋体" w:hAnsi="宋体" w:eastAsia="宋体" w:cs="宋体"/>
          <w:b/>
          <w:bCs/>
          <w:sz w:val="28"/>
          <w:szCs w:val="28"/>
          <w:lang w:eastAsia="zh-CN"/>
        </w:rPr>
      </w:pPr>
      <w:bookmarkStart w:id="43" w:name="_Toc31502"/>
      <w:r>
        <w:rPr>
          <w:rFonts w:hint="eastAsia" w:ascii="宋体" w:hAnsi="宋体" w:eastAsia="宋体" w:cs="宋体"/>
          <w:b/>
          <w:bCs/>
          <w:sz w:val="28"/>
          <w:szCs w:val="28"/>
          <w:lang w:eastAsia="zh-CN"/>
        </w:rPr>
        <w:t>（一）实施四害防制工作内容完整</w:t>
      </w:r>
      <w:bookmarkEnd w:id="43"/>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（1）人员的管理</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参与本</w:t>
      </w:r>
      <w:r>
        <w:rPr>
          <w:rFonts w:hint="eastAsia" w:ascii="宋体" w:hAnsi="宋体" w:eastAsia="宋体" w:cs="宋体"/>
          <w:bCs/>
          <w:sz w:val="24"/>
          <w:szCs w:val="24"/>
          <w:lang w:eastAsia="zh-CN"/>
        </w:rPr>
        <w:t>项目</w:t>
      </w:r>
      <w:r>
        <w:rPr>
          <w:rFonts w:hint="eastAsia" w:ascii="宋体" w:hAnsi="宋体" w:eastAsia="宋体" w:cs="宋体"/>
          <w:bCs/>
          <w:sz w:val="24"/>
          <w:szCs w:val="24"/>
        </w:rPr>
        <w:t>服务人员至少有</w:t>
      </w:r>
      <w:r>
        <w:rPr>
          <w:rFonts w:hint="eastAsia" w:ascii="宋体" w:hAnsi="宋体" w:eastAsia="宋体" w:cs="宋体"/>
          <w:bCs/>
          <w:sz w:val="24"/>
          <w:szCs w:val="24"/>
          <w:lang w:val="en-US" w:eastAsia="zh-CN"/>
        </w:rPr>
        <w:t>4</w:t>
      </w:r>
      <w:r>
        <w:rPr>
          <w:rFonts w:hint="eastAsia" w:ascii="宋体" w:hAnsi="宋体" w:eastAsia="宋体" w:cs="宋体"/>
          <w:bCs/>
          <w:sz w:val="24"/>
          <w:szCs w:val="24"/>
        </w:rPr>
        <w:t>人以上具有劳动保障部门颁发的职业资格证书，技术人员需有大专以上文化，操作人员需有初中以上文化。防制服务人员应建立健康档案，并通过市以上（含市）爱卫管理部门或疾病预防控制中心的专业技术培训合格后上岗。在现场服务中，对人要做好以下管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1）、日常生活的管理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A、自觉遵守作息时间，工作时间内禁止一切娱乐活动。</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B、工作期间统一本公司服装，佩戴工作证。</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C、严禁赌博、嫖妓、吸毒、酗酒、闹事。</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2）、学习管理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A、养成勤奋好学的习惯，不断充实自己，提高自己。</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B、加强上下沟通和横向交流，经常组织班组经验交流会。</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（2）现场施工管理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1）、公司所有人员必须统一整齐着装，穿戴好防护设备，佩戴工作证。</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2）、严格按照除四害操作流程进行施工。</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3）、做好施工时间、地点、消杀方式、用药量的记录。</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4）、做好安全防范宣传，防止中毒事故发生。</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5）、发现病媒生物防范设施安装不到位或病媒生物孳生地整治不彻</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底，应及时向客户提出建议，并指导其整改完善。</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（3）防制药械的管理</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防制药品应具有产品“三证”。严禁使用世界卫生组织和我国相关部门公布的禁用药品。防制器械应符合相关技术标准要求，并进行定期维护保养。配备靶标生物密度监测工具。</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1）、药械使用管理制度</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A、技术品控部对所使用药械进行监督管理和登记。</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B、工程部具体负责对药械的使用、维修、检查、保养，对存在的问题及时汇报项目经理。</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C、现场使用的药品，要严格按照技术操作程序和所需浓度准确配制，并按要求登记配置浓度，配置日期，以备查验。</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D、操作人员应准确掌握消杀药械的使用范围、方法，注意事项；掌握消杀药物的使用浓度、配制方法、影响消杀效果的因素等，发现问题，及时报告工程部予以解决。</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2）、消杀药品管理制度</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A、运输药品前，应检查包装是否完整；是否有破漏等，及时妥善处理被污染的物体、工具等。</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B、装车时应防止盛药容器相符撞击；不准人与药品、食品与药品混载。</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C、药品应贮存于通风、干燥的专用房内，并专人保管。</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D、药品应分类贮存保管，防止乱堆乱放。要集中存放，有挥发性的药品要放在不易碰撞的地方，不得与粮食、饲料、蔬菜等放在一起。</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E、管理上要严谨、轻拿轻放，避免损坏包装和商标说明。入库药品要有登记，记清药品的名称、生产厂家、有效成分、有效期等内容。</w:t>
      </w:r>
    </w:p>
    <w:p>
      <w:pPr>
        <w:pageBreakBefore w:val="0"/>
        <w:kinsoku/>
        <w:wordWrap/>
        <w:overflowPunct/>
        <w:topLinePunct w:val="0"/>
        <w:autoSpaceDE/>
        <w:autoSpaceDN/>
        <w:bidi w:val="0"/>
        <w:adjustRightInd/>
        <w:snapToGrid/>
        <w:spacing w:beforeAutospacing="0" w:afterAutospacing="0" w:line="520" w:lineRule="exact"/>
        <w:ind w:left="361" w:right="0" w:rightChars="0" w:hanging="361" w:hangingChars="150"/>
        <w:textAlignment w:val="auto"/>
        <w:rPr>
          <w:rFonts w:hint="eastAsia" w:ascii="宋体" w:hAnsi="宋体" w:eastAsia="宋体" w:cs="宋体"/>
          <w:b/>
          <w:bCs/>
          <w:sz w:val="24"/>
          <w:szCs w:val="24"/>
        </w:rPr>
      </w:pPr>
      <w:r>
        <w:rPr>
          <w:rFonts w:hint="eastAsia" w:ascii="宋体" w:hAnsi="宋体" w:eastAsia="宋体" w:cs="宋体"/>
          <w:b/>
          <w:bCs/>
          <w:sz w:val="24"/>
          <w:szCs w:val="24"/>
        </w:rPr>
        <w:t>（4）安全操作管理</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1、工作时间，遵守交通法规，注意车辆行人，确保自身和他人交通安全。</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2、正确配制杀虫剂浓度，稀释前必须了解其药性，稀释的药物必须是三证齐全药物，配制完毕及时洗手洗脸。</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3、严禁在作业过程中吸烟、吃食。必须佩戴各种防护用品，提高自我保护意识。</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4、在操作喷洒时，应顺风作业。施药前必须了解地方环境，不可盲目实施，在确保宣传到位和绝对安全无污染的前提下，方可实施，如宠物、鱼塘、鱼池及各种食品旁。</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bCs/>
          <w:sz w:val="24"/>
          <w:szCs w:val="24"/>
        </w:rPr>
        <w:t>5、正确处理残留药物及包装设施，不可随手丢弃，应统一收回销毁。</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
          <w:sz w:val="24"/>
          <w:szCs w:val="24"/>
        </w:rPr>
      </w:pPr>
      <w:r>
        <w:rPr>
          <w:rFonts w:hint="eastAsia" w:ascii="宋体" w:hAnsi="宋体" w:eastAsia="宋体" w:cs="宋体"/>
          <w:bCs/>
          <w:sz w:val="24"/>
          <w:szCs w:val="24"/>
        </w:rPr>
        <w:t>6、正确使用各种器械，使用前必须熟悉其性能，检查是否故障，在确保正常的情况下，方可起动。用毕必须清洗干净及时入库</w:t>
      </w:r>
      <w:r>
        <w:rPr>
          <w:rFonts w:hint="eastAsia" w:ascii="宋体" w:hAnsi="宋体" w:eastAsia="宋体" w:cs="宋体"/>
          <w:color w:val="000000"/>
          <w:sz w:val="24"/>
          <w:szCs w:val="24"/>
        </w:rPr>
        <w:t>。</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9"/>
        <w:rPr>
          <w:rFonts w:hint="eastAsia" w:ascii="宋体" w:hAnsi="宋体" w:eastAsia="宋体" w:cs="宋体"/>
          <w:b/>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w:t>
      </w:r>
      <w:r>
        <w:rPr>
          <w:rFonts w:hint="eastAsia" w:ascii="宋体" w:hAnsi="宋体" w:eastAsia="宋体" w:cs="宋体"/>
          <w:b/>
          <w:bCs/>
          <w:sz w:val="24"/>
          <w:szCs w:val="24"/>
        </w:rPr>
        <w:t>质量管理</w:t>
      </w:r>
      <w:r>
        <w:rPr>
          <w:rFonts w:hint="eastAsia" w:ascii="宋体" w:hAnsi="宋体" w:eastAsia="宋体" w:cs="宋体"/>
          <w:b/>
          <w:sz w:val="24"/>
          <w:szCs w:val="24"/>
        </w:rPr>
        <w:t>、密度监测</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质量管理</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建立健全各项规章制度，加强内部质量管理和控制，按照要求建立服务质量保证体系。</w:t>
      </w:r>
    </w:p>
    <w:p>
      <w:pPr>
        <w:pageBreakBefore w:val="0"/>
        <w:kinsoku/>
        <w:wordWrap/>
        <w:overflowPunct/>
        <w:topLinePunct w:val="0"/>
        <w:autoSpaceDE/>
        <w:autoSpaceDN/>
        <w:bidi w:val="0"/>
        <w:adjustRightInd/>
        <w:snapToGrid/>
        <w:spacing w:beforeAutospacing="0" w:afterAutospacing="0" w:line="520" w:lineRule="exact"/>
        <w:ind w:left="48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1）、技术品控部：</w:t>
      </w:r>
    </w:p>
    <w:p>
      <w:pPr>
        <w:pageBreakBefore w:val="0"/>
        <w:kinsoku/>
        <w:wordWrap/>
        <w:overflowPunct/>
        <w:topLinePunct w:val="0"/>
        <w:autoSpaceDE/>
        <w:autoSpaceDN/>
        <w:bidi w:val="0"/>
        <w:adjustRightInd/>
        <w:snapToGrid/>
        <w:spacing w:beforeAutospacing="0" w:afterAutospacing="0" w:line="520" w:lineRule="exact"/>
        <w:ind w:left="48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A、负责项目本底资料信息的收集及分析，根据项目情况及特点，对项目作业进行分解，制定具体实施方案及技术要求。结合施工进度和质量控制要求，按时按要求对工程施工质量进行检查，并将检查数据收集、整理、存档。</w:t>
      </w:r>
    </w:p>
    <w:p>
      <w:pPr>
        <w:pageBreakBefore w:val="0"/>
        <w:kinsoku/>
        <w:wordWrap/>
        <w:overflowPunct/>
        <w:topLinePunct w:val="0"/>
        <w:autoSpaceDE/>
        <w:autoSpaceDN/>
        <w:bidi w:val="0"/>
        <w:adjustRightInd/>
        <w:snapToGrid/>
        <w:spacing w:beforeAutospacing="0" w:afterAutospacing="0" w:line="520" w:lineRule="exact"/>
        <w:ind w:left="48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B、根据合同要求，对工程部门实施的该项目进行监督检查，对项目实施过程中所产生的各种文档、技术资料等进行整理及编辑，根据在项目进行过程中的经验、教训及改进措施，编制工程总结报告。</w:t>
      </w:r>
    </w:p>
    <w:p>
      <w:pPr>
        <w:pageBreakBefore w:val="0"/>
        <w:kinsoku/>
        <w:wordWrap/>
        <w:overflowPunct/>
        <w:topLinePunct w:val="0"/>
        <w:autoSpaceDE/>
        <w:autoSpaceDN/>
        <w:bidi w:val="0"/>
        <w:adjustRightInd/>
        <w:snapToGrid/>
        <w:spacing w:beforeAutospacing="0" w:afterAutospacing="0" w:line="520" w:lineRule="exact"/>
        <w:ind w:left="48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C、同时对整个项目实施过程及项目本身进行总体的效果评价，提升施工质量。</w:t>
      </w:r>
    </w:p>
    <w:p>
      <w:pPr>
        <w:pageBreakBefore w:val="0"/>
        <w:kinsoku/>
        <w:wordWrap/>
        <w:overflowPunct/>
        <w:topLinePunct w:val="0"/>
        <w:autoSpaceDE/>
        <w:autoSpaceDN/>
        <w:bidi w:val="0"/>
        <w:adjustRightInd/>
        <w:snapToGrid/>
        <w:spacing w:beforeAutospacing="0" w:afterAutospacing="0" w:line="520" w:lineRule="exact"/>
        <w:ind w:left="48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2）、工程部门：</w:t>
      </w:r>
    </w:p>
    <w:p>
      <w:pPr>
        <w:pageBreakBefore w:val="0"/>
        <w:kinsoku/>
        <w:wordWrap/>
        <w:overflowPunct/>
        <w:topLinePunct w:val="0"/>
        <w:autoSpaceDE/>
        <w:autoSpaceDN/>
        <w:bidi w:val="0"/>
        <w:adjustRightInd/>
        <w:snapToGrid/>
        <w:spacing w:beforeAutospacing="0" w:afterAutospacing="0" w:line="520" w:lineRule="exact"/>
        <w:ind w:left="48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A、组织项目实施小组，根据项目实施方案及技术要求对所需各种资源的配备与落实，包括：人员、药品、器械及实施过程中所需的其他资源，并制定施工进度计划，保质保量完成施工任务。</w:t>
      </w:r>
    </w:p>
    <w:p>
      <w:pPr>
        <w:pageBreakBefore w:val="0"/>
        <w:kinsoku/>
        <w:wordWrap/>
        <w:overflowPunct/>
        <w:topLinePunct w:val="0"/>
        <w:autoSpaceDE/>
        <w:autoSpaceDN/>
        <w:bidi w:val="0"/>
        <w:adjustRightInd/>
        <w:snapToGrid/>
        <w:spacing w:beforeAutospacing="0" w:afterAutospacing="0" w:line="520" w:lineRule="exact"/>
        <w:ind w:left="48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B、根据项目实施计划，对每个阶段进展、完成情况进行总结，对项目组人员进行绩效考评，以及了解客户对项目完成部分的满意程度。针对过程中发现的问题，及时通报各部门，并协调解决。通过阶段性总结，完善项目管理，并提升项目实施水平。</w:t>
      </w:r>
    </w:p>
    <w:p>
      <w:pPr>
        <w:pageBreakBefore w:val="0"/>
        <w:kinsoku/>
        <w:wordWrap/>
        <w:overflowPunct/>
        <w:topLinePunct w:val="0"/>
        <w:autoSpaceDE/>
        <w:autoSpaceDN/>
        <w:bidi w:val="0"/>
        <w:adjustRightInd/>
        <w:snapToGrid/>
        <w:spacing w:beforeAutospacing="0" w:afterAutospacing="0" w:line="520" w:lineRule="exact"/>
        <w:ind w:left="48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3）、总经办、人事行政部、采购部门：</w:t>
      </w:r>
    </w:p>
    <w:p>
      <w:pPr>
        <w:pageBreakBefore w:val="0"/>
        <w:kinsoku/>
        <w:wordWrap/>
        <w:overflowPunct/>
        <w:topLinePunct w:val="0"/>
        <w:autoSpaceDE/>
        <w:autoSpaceDN/>
        <w:bidi w:val="0"/>
        <w:adjustRightInd/>
        <w:snapToGrid/>
        <w:spacing w:beforeAutospacing="0" w:afterAutospacing="0" w:line="520" w:lineRule="exact"/>
        <w:ind w:left="48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A、负责配合工程部门进行人员调配、药品及器械的采购与储备、运输调度、相关部门协调等工作，确保项目顺利实施。</w:t>
      </w:r>
    </w:p>
    <w:p>
      <w:pPr>
        <w:pStyle w:val="41"/>
        <w:pageBreakBefore w:val="0"/>
        <w:kinsoku/>
        <w:wordWrap/>
        <w:overflowPunct/>
        <w:topLinePunct w:val="0"/>
        <w:autoSpaceDE/>
        <w:autoSpaceDN/>
        <w:bidi w:val="0"/>
        <w:adjustRightInd/>
        <w:snapToGrid/>
        <w:spacing w:beforeAutospacing="0" w:afterAutospacing="0" w:line="520" w:lineRule="exact"/>
        <w:ind w:left="48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B、与社区街道办事处工作人员进行沟通，取得他们的支持和配合。在街道办事处工作人员的配合下，组织社区居民学习创卫知识和除四害知识，工作人员现场讲解、制作以“除四害”防治知识为主题的社区黑板报或宣传栏，以提升社区居民对该项工作的认知度及配合该项工作的积极性。</w:t>
      </w:r>
    </w:p>
    <w:p>
      <w:pPr>
        <w:pStyle w:val="41"/>
        <w:pageBreakBefore w:val="0"/>
        <w:kinsoku/>
        <w:wordWrap/>
        <w:overflowPunct/>
        <w:topLinePunct w:val="0"/>
        <w:autoSpaceDE/>
        <w:autoSpaceDN/>
        <w:bidi w:val="0"/>
        <w:adjustRightInd/>
        <w:snapToGrid/>
        <w:spacing w:beforeAutospacing="0" w:afterAutospacing="0" w:line="52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C、在社区进行除四害作业时，若需要社区居民离场，也需在街道办事处工作员的配合下组织社区居民离场。</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密度监测</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bCs/>
          <w:sz w:val="24"/>
          <w:szCs w:val="24"/>
        </w:rPr>
      </w:pPr>
      <w:r>
        <w:rPr>
          <w:rFonts w:hint="eastAsia" w:ascii="宋体" w:hAnsi="宋体" w:eastAsia="宋体" w:cs="宋体"/>
          <w:sz w:val="24"/>
          <w:szCs w:val="24"/>
        </w:rPr>
        <w:t>1）、灭前密度监测：</w:t>
      </w:r>
      <w:r>
        <w:rPr>
          <w:rFonts w:hint="eastAsia" w:ascii="宋体" w:hAnsi="宋体" w:eastAsia="宋体" w:cs="宋体"/>
          <w:bCs/>
          <w:sz w:val="24"/>
          <w:szCs w:val="24"/>
        </w:rPr>
        <w:t>4月20日～25日，我公司将安排5个小组专业技术人员</w:t>
      </w:r>
      <w:r>
        <w:rPr>
          <w:rFonts w:hint="eastAsia" w:ascii="宋体" w:hAnsi="宋体" w:eastAsia="宋体" w:cs="宋体"/>
          <w:bCs/>
          <w:sz w:val="24"/>
          <w:szCs w:val="24"/>
          <w:lang w:eastAsia="zh-CN"/>
        </w:rPr>
        <w:t>，</w:t>
      </w:r>
      <w:r>
        <w:rPr>
          <w:rFonts w:hint="eastAsia" w:ascii="宋体" w:hAnsi="宋体" w:eastAsia="宋体" w:cs="宋体"/>
          <w:bCs/>
          <w:sz w:val="24"/>
          <w:szCs w:val="24"/>
        </w:rPr>
        <w:t>分区域对不同行业单位进行虫鼠害情况调查和密度监测，了解相关目标区域内病媒生物的侵害情况，包括：侵害重点、面积大小、虫鼠害密度、特殊危害造成的特殊要求，有无别的PCO服务公司来消杀过。对所获得的信息进行记录、分析，为正式防制作业的开展做好准备，以利防制措施实施后，能够达到预期效果。</w:t>
      </w:r>
    </w:p>
    <w:p>
      <w:pPr>
        <w:pageBreakBefore w:val="0"/>
        <w:kinsoku/>
        <w:wordWrap/>
        <w:overflowPunct/>
        <w:topLinePunct w:val="0"/>
        <w:autoSpaceDE/>
        <w:autoSpaceDN/>
        <w:bidi w:val="0"/>
        <w:adjustRightInd/>
        <w:snapToGrid/>
        <w:spacing w:beforeAutospacing="0" w:afterAutospacing="0" w:line="520" w:lineRule="exact"/>
        <w:ind w:left="360" w:right="0" w:rightChars="0"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2）、施工过程中的密度监测：在施工过程中，计划每两个月对区域内的</w:t>
      </w:r>
      <w:r>
        <w:rPr>
          <w:rFonts w:hint="eastAsia" w:ascii="宋体" w:hAnsi="宋体" w:eastAsia="宋体" w:cs="宋体"/>
          <w:bCs/>
          <w:sz w:val="24"/>
          <w:szCs w:val="24"/>
        </w:rPr>
        <w:t>不同行业单位进行虫鼠害</w:t>
      </w:r>
      <w:r>
        <w:rPr>
          <w:rFonts w:hint="eastAsia" w:ascii="宋体" w:hAnsi="宋体" w:eastAsia="宋体" w:cs="宋体"/>
          <w:sz w:val="24"/>
          <w:szCs w:val="24"/>
        </w:rPr>
        <w:t>密度进行一次监测。通过监测施工过程中虫鼠害的控制效果，及时调整和修正施工计划及控制方法。</w:t>
      </w:r>
    </w:p>
    <w:p>
      <w:pPr>
        <w:pStyle w:val="2"/>
        <w:numPr>
          <w:ilvl w:val="0"/>
          <w:numId w:val="0"/>
        </w:numPr>
        <w:tabs>
          <w:tab w:val="right" w:pos="8306"/>
        </w:tabs>
        <w:rPr>
          <w:rFonts w:hint="eastAsia" w:ascii="宋体" w:hAnsi="宋体" w:eastAsia="宋体" w:cs="宋体"/>
          <w:sz w:val="28"/>
          <w:szCs w:val="28"/>
          <w:lang w:eastAsia="zh-CN"/>
        </w:rPr>
      </w:pPr>
      <w:bookmarkStart w:id="44" w:name="_Toc2649"/>
      <w:r>
        <w:rPr>
          <w:rFonts w:hint="eastAsia" w:ascii="宋体" w:hAnsi="宋体" w:eastAsia="宋体" w:cs="宋体"/>
          <w:sz w:val="28"/>
          <w:szCs w:val="28"/>
          <w:lang w:eastAsia="zh-CN"/>
        </w:rPr>
        <w:t>（二）防制害虫周期安排</w:t>
      </w:r>
      <w:bookmarkEnd w:id="44"/>
      <w:r>
        <w:rPr>
          <w:rFonts w:hint="eastAsia" w:ascii="宋体" w:hAnsi="宋体" w:eastAsia="宋体" w:cs="宋体"/>
          <w:sz w:val="28"/>
          <w:szCs w:val="28"/>
          <w:lang w:eastAsia="zh-CN"/>
        </w:rPr>
        <w:tab/>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第一阶段：孳生地调查</w:t>
      </w:r>
      <w:r>
        <w:rPr>
          <w:rFonts w:hint="eastAsia" w:ascii="宋体" w:hAnsi="宋体" w:eastAsia="宋体" w:cs="宋体"/>
          <w:sz w:val="24"/>
          <w:szCs w:val="24"/>
          <w:lang w:eastAsia="zh-CN"/>
        </w:rPr>
        <w:t>、</w:t>
      </w:r>
      <w:r>
        <w:rPr>
          <w:rFonts w:hint="eastAsia" w:ascii="宋体" w:hAnsi="宋体" w:eastAsia="宋体" w:cs="宋体"/>
          <w:sz w:val="24"/>
          <w:szCs w:val="24"/>
        </w:rPr>
        <w:t>外环境调查</w:t>
      </w:r>
      <w:r>
        <w:rPr>
          <w:rFonts w:hint="eastAsia" w:ascii="宋体" w:hAnsi="宋体" w:eastAsia="宋体" w:cs="宋体"/>
          <w:sz w:val="24"/>
          <w:szCs w:val="24"/>
          <w:lang w:eastAsia="zh-CN"/>
        </w:rPr>
        <w:t>、项目各方面准备</w:t>
      </w:r>
      <w:r>
        <w:rPr>
          <w:rFonts w:hint="eastAsia" w:ascii="宋体" w:hAnsi="宋体" w:eastAsia="宋体" w:cs="宋体"/>
          <w:sz w:val="24"/>
          <w:szCs w:val="24"/>
        </w:rPr>
        <w:t>阶段（201</w:t>
      </w:r>
      <w:r>
        <w:rPr>
          <w:rFonts w:hint="eastAsia" w:ascii="宋体" w:hAnsi="宋体" w:eastAsia="宋体" w:cs="宋体"/>
          <w:sz w:val="24"/>
          <w:szCs w:val="24"/>
          <w:lang w:val="en-US" w:eastAsia="zh-CN"/>
        </w:rPr>
        <w:t>8年1-3</w:t>
      </w:r>
      <w:r>
        <w:rPr>
          <w:rFonts w:hint="eastAsia" w:ascii="宋体" w:hAnsi="宋体" w:eastAsia="宋体" w:cs="宋体"/>
          <w:sz w:val="24"/>
          <w:szCs w:val="24"/>
        </w:rPr>
        <w:t>月）</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更加高效、准确的做好市爱卫办城市病媒生物防制市场化服务项目的工作，我方将在此阶段对所辖区域进行彻底的勘察，调查、统计有害生物孳生地的数量、种类和位置，并对我方所辖区域的环境情况进行深入了解，以期对有害生物活动的发生有较准确的预期，使我方在下一步的消杀作业中做到有的放矢。</w:t>
      </w:r>
    </w:p>
    <w:p>
      <w:pPr>
        <w:pStyle w:val="2"/>
        <w:rPr>
          <w:rFonts w:hint="eastAsia" w:eastAsia="宋体"/>
          <w:b w:val="0"/>
          <w:bCs w:val="0"/>
          <w:lang w:val="en-US" w:eastAsia="zh-CN"/>
        </w:rPr>
      </w:pPr>
      <w:r>
        <w:rPr>
          <w:rFonts w:hint="eastAsia" w:ascii="宋体" w:hAnsi="宋体" w:eastAsia="宋体" w:cs="宋体"/>
          <w:b w:val="0"/>
          <w:bCs w:val="0"/>
          <w:sz w:val="24"/>
          <w:szCs w:val="24"/>
          <w:lang w:val="en-US" w:eastAsia="zh-CN"/>
        </w:rPr>
        <w:t xml:space="preserve">    此阶段兼顾项目人员、药品、器械准备，拟派人员的培训等事宜。包括毒饵站的检查、投放鼠药、外环境灭蟑等工作。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第二阶段：集中消杀阶段（201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月）</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此阶段为蟑鼠等有害生物孳生和活动的高峰期，因此，这个阶段是我们工作的最重要、最关键的阶段。</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对蟑鼠的消杀，包括对垃圾中转站、垃圾箱、窨井等处的全面处理，做到全面覆盖，不遗漏一处地方。</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对越冬蚊蝇的消杀，广泛采用滞留喷洒处理、热烟雾处理等方式，辅以超低容量空间处理，杀灭蚊蝇成虫，降低蚊蝇虫口基数；根据调查结果对窨井、景观水等孳生地投放灭蚊幼药物。以取得标本兼治的效果。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三</w:t>
      </w:r>
      <w:r>
        <w:rPr>
          <w:rFonts w:hint="eastAsia" w:ascii="宋体" w:hAnsi="宋体" w:eastAsia="宋体" w:cs="宋体"/>
          <w:b/>
          <w:bCs/>
          <w:sz w:val="24"/>
          <w:szCs w:val="24"/>
        </w:rPr>
        <w:t>阶段：成虫</w:t>
      </w:r>
      <w:r>
        <w:rPr>
          <w:rFonts w:hint="eastAsia" w:ascii="宋体" w:hAnsi="宋体" w:eastAsia="宋体" w:cs="宋体"/>
          <w:b/>
          <w:bCs/>
          <w:sz w:val="24"/>
          <w:szCs w:val="24"/>
          <w:lang w:eastAsia="zh-CN"/>
        </w:rPr>
        <w:t>常规</w:t>
      </w:r>
      <w:r>
        <w:rPr>
          <w:rFonts w:hint="eastAsia" w:ascii="宋体" w:hAnsi="宋体" w:eastAsia="宋体" w:cs="宋体"/>
          <w:b/>
          <w:bCs/>
          <w:sz w:val="24"/>
          <w:szCs w:val="24"/>
        </w:rPr>
        <w:t>控制阶段（201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年4月---201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年11月）</w:t>
      </w:r>
    </w:p>
    <w:p>
      <w:pPr>
        <w:pageBreakBefore w:val="0"/>
        <w:tabs>
          <w:tab w:val="left" w:pos="540"/>
        </w:tabs>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1、建立健全的防鼠设施，在隐蔽的场所设置固定的诱饵点。</w:t>
      </w:r>
    </w:p>
    <w:p>
      <w:pPr>
        <w:pageBreakBefore w:val="0"/>
        <w:tabs>
          <w:tab w:val="left" w:pos="540"/>
        </w:tabs>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2、开展春季突击灭鼠，同时杀灭第一代早春蚊</w:t>
      </w:r>
    </w:p>
    <w:p>
      <w:pPr>
        <w:pageBreakBefore w:val="0"/>
        <w:tabs>
          <w:tab w:val="left" w:pos="540"/>
        </w:tabs>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3、重点是每周控制蚊蝇孳生地和杀灭成蚊蝇，设置捕蝇笼，控制蚊蝇密度，检查和控制爬虫（蟑螂）的密度，针对爬虫的习性进行防治工作。</w:t>
      </w:r>
    </w:p>
    <w:p>
      <w:pPr>
        <w:pageBreakBefore w:val="0"/>
        <w:tabs>
          <w:tab w:val="left" w:pos="540"/>
        </w:tabs>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鼠害的秋季繁殖高峰，也是蚊密度最后的一个高峰，主要检测鼠类密度和蚊蝇密度。了解鼠类的分布、种群活动状态，有针对性的开展灭鼠工作，同时开展杀灭成蚊、成蝇使蚊蝇密度得到有效的控制。对上阶段的爬虫控制工作重新进行巩固以降低爬虫的密度。</w:t>
      </w:r>
    </w:p>
    <w:p>
      <w:pPr>
        <w:pageBreakBefore w:val="0"/>
        <w:tabs>
          <w:tab w:val="left" w:pos="540"/>
        </w:tabs>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5、重点消灭残存鼠类和晚秋蚊蝇。</w:t>
      </w:r>
    </w:p>
    <w:p>
      <w:pPr>
        <w:pageBreakBefore w:val="0"/>
        <w:tabs>
          <w:tab w:val="left" w:pos="540"/>
        </w:tabs>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6、重点进行外围飞行昆虫的虫害控制工作，特别在夏季每周对外环境进行药物喷洒以控制虫害的密度，每月由杀虫公司进行综合虫害控制工作检查。</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四</w:t>
      </w:r>
      <w:r>
        <w:rPr>
          <w:rFonts w:hint="eastAsia" w:ascii="宋体" w:hAnsi="宋体" w:eastAsia="宋体" w:cs="宋体"/>
          <w:b/>
          <w:bCs/>
          <w:sz w:val="24"/>
          <w:szCs w:val="24"/>
        </w:rPr>
        <w:t>阶段：秋冬季灭鼠阶段（201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年11月</w:t>
      </w:r>
      <w:r>
        <w:rPr>
          <w:rFonts w:hint="eastAsia" w:ascii="宋体" w:hAnsi="宋体" w:eastAsia="宋体" w:cs="宋体"/>
          <w:b/>
          <w:bCs/>
          <w:sz w:val="24"/>
          <w:szCs w:val="24"/>
          <w:lang w:val="en-US" w:eastAsia="zh-CN"/>
        </w:rPr>
        <w:t>-12月</w:t>
      </w:r>
      <w:r>
        <w:rPr>
          <w:rFonts w:hint="eastAsia" w:ascii="宋体" w:hAnsi="宋体" w:eastAsia="宋体" w:cs="宋体"/>
          <w:b/>
          <w:bCs/>
          <w:sz w:val="24"/>
          <w:szCs w:val="24"/>
        </w:rPr>
        <w:t>底）</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组织发动阶段（11月30日前）。各部门进行灭鼠前的组织动员、部署和灭鼠药物的准备。按照国家爱爱卫会推荐的标准，在隐蔽处每隔15-20米设置1个，清除设置不合理的灭鼠屋，特别是在明处和人员流动频繁的区域，严禁乱设灭鼠屋、乱投放鼠药。</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2、统一投药阶段（12月</w:t>
      </w:r>
      <w:r>
        <w:rPr>
          <w:rFonts w:hint="eastAsia" w:ascii="宋体" w:hAnsi="宋体" w:eastAsia="宋体" w:cs="宋体"/>
          <w:sz w:val="24"/>
          <w:szCs w:val="24"/>
          <w:lang w:eastAsia="zh-CN"/>
        </w:rPr>
        <w:t>中旬</w:t>
      </w:r>
      <w:r>
        <w:rPr>
          <w:rFonts w:hint="eastAsia" w:ascii="宋体" w:hAnsi="宋体" w:eastAsia="宋体" w:cs="宋体"/>
          <w:sz w:val="24"/>
          <w:szCs w:val="24"/>
        </w:rPr>
        <w:t>）。结合巩固提高国家卫生城市</w:t>
      </w:r>
      <w:r>
        <w:rPr>
          <w:rFonts w:hint="eastAsia" w:ascii="宋体" w:hAnsi="宋体" w:eastAsia="宋体" w:cs="宋体"/>
          <w:sz w:val="24"/>
          <w:szCs w:val="24"/>
          <w:lang w:eastAsia="zh-CN"/>
        </w:rPr>
        <w:t>，</w:t>
      </w:r>
      <w:r>
        <w:rPr>
          <w:rFonts w:hint="eastAsia" w:ascii="宋体" w:hAnsi="宋体" w:eastAsia="宋体" w:cs="宋体"/>
          <w:sz w:val="24"/>
          <w:szCs w:val="24"/>
        </w:rPr>
        <w:t>我公司将在所有辖区内按照市爱卫办的部署开展灭鼠活动，鼠药足量投放到位，严禁搞形式走过场，根据灭鼠具体情况，投药7天后要进行检查，量不足者再补投鼠药1次。</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3、检查验收阶段（</w:t>
      </w:r>
      <w:r>
        <w:rPr>
          <w:rFonts w:hint="eastAsia" w:ascii="宋体" w:hAnsi="宋体" w:eastAsia="宋体" w:cs="宋体"/>
          <w:sz w:val="24"/>
          <w:szCs w:val="24"/>
          <w:lang w:val="en-US" w:eastAsia="zh-CN"/>
        </w:rPr>
        <w:t>12月下旬</w:t>
      </w:r>
      <w:r>
        <w:rPr>
          <w:rFonts w:hint="eastAsia" w:ascii="宋体" w:hAnsi="宋体" w:eastAsia="宋体" w:cs="宋体"/>
          <w:sz w:val="24"/>
          <w:szCs w:val="24"/>
        </w:rPr>
        <w:t>）。各部门要对本辖区内的灭鼠工作进行全面检查，如发现遗漏，应及时补投鼠药</w:t>
      </w:r>
      <w:r>
        <w:rPr>
          <w:rFonts w:hint="eastAsia" w:ascii="宋体" w:hAnsi="宋体" w:eastAsia="宋体" w:cs="宋体"/>
          <w:sz w:val="24"/>
          <w:szCs w:val="24"/>
          <w:lang w:eastAsia="zh-CN"/>
        </w:rPr>
        <w:t>。</w:t>
      </w:r>
      <w:r>
        <w:rPr>
          <w:rFonts w:hint="eastAsia" w:ascii="宋体" w:hAnsi="宋体" w:eastAsia="宋体" w:cs="宋体"/>
          <w:sz w:val="24"/>
          <w:szCs w:val="24"/>
        </w:rPr>
        <w:t>灭鼠活动结束后，各部门都要认真进行冬季灭鼠工作总结。</w:t>
      </w:r>
    </w:p>
    <w:p>
      <w:pPr>
        <w:pageBreakBefore w:val="0"/>
        <w:kinsoku/>
        <w:wordWrap/>
        <w:overflowPunct/>
        <w:topLinePunct w:val="0"/>
        <w:autoSpaceDE/>
        <w:autoSpaceDN/>
        <w:bidi w:val="0"/>
        <w:adjustRightInd/>
        <w:snapToGrid/>
        <w:spacing w:beforeAutospacing="0" w:afterAutospacing="0" w:line="520" w:lineRule="exact"/>
        <w:ind w:right="0" w:rightChars="0"/>
        <w:jc w:val="both"/>
        <w:textAlignment w:val="auto"/>
        <w:rPr>
          <w:rFonts w:hint="eastAsia" w:ascii="宋体" w:hAnsi="宋体" w:eastAsia="宋体" w:cs="宋体"/>
          <w:b/>
          <w:bCs/>
          <w:sz w:val="28"/>
          <w:szCs w:val="28"/>
          <w:lang w:eastAsia="zh-CN"/>
        </w:rPr>
      </w:pPr>
      <w:bookmarkStart w:id="45" w:name="_Toc22528"/>
      <w:r>
        <w:rPr>
          <w:rFonts w:hint="eastAsia" w:ascii="宋体" w:hAnsi="宋体" w:eastAsia="宋体" w:cs="宋体"/>
          <w:b/>
          <w:bCs/>
          <w:sz w:val="28"/>
          <w:szCs w:val="28"/>
          <w:lang w:eastAsia="zh-CN"/>
        </w:rPr>
        <w:t>（三）</w:t>
      </w:r>
      <w:bookmarkEnd w:id="45"/>
      <w:r>
        <w:rPr>
          <w:rFonts w:hint="eastAsia" w:ascii="宋体" w:hAnsi="宋体" w:eastAsia="宋体" w:cs="宋体"/>
          <w:b/>
          <w:bCs/>
          <w:sz w:val="28"/>
          <w:szCs w:val="28"/>
          <w:lang w:eastAsia="zh-CN"/>
        </w:rPr>
        <w:t>月度工作计划</w:t>
      </w:r>
    </w:p>
    <w:p>
      <w:pPr>
        <w:pageBreakBefore w:val="0"/>
        <w:kinsoku/>
        <w:wordWrap/>
        <w:overflowPunct/>
        <w:topLinePunct w:val="0"/>
        <w:autoSpaceDE/>
        <w:autoSpaceDN/>
        <w:bidi w:val="0"/>
        <w:adjustRightInd/>
        <w:snapToGrid/>
        <w:spacing w:beforeAutospacing="0" w:afterAutospacing="0" w:line="520" w:lineRule="exact"/>
        <w:ind w:right="0" w:rightChars="0" w:firstLine="3092" w:firstLineChars="11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月工作计划</w:t>
      </w:r>
    </w:p>
    <w:tbl>
      <w:tblPr>
        <w:tblStyle w:val="36"/>
        <w:tblpPr w:leftFromText="180" w:rightFromText="180" w:vertAnchor="text" w:horzAnchor="page" w:tblpXSpec="center" w:tblpY="351"/>
        <w:tblOverlap w:val="never"/>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296"/>
        <w:gridCol w:w="329"/>
        <w:gridCol w:w="929"/>
        <w:gridCol w:w="1036"/>
        <w:gridCol w:w="423"/>
        <w:gridCol w:w="1195"/>
        <w:gridCol w:w="98"/>
        <w:gridCol w:w="1330"/>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122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工作时间</w:t>
            </w:r>
          </w:p>
        </w:tc>
        <w:tc>
          <w:tcPr>
            <w:tcW w:w="1625"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上午</w:t>
            </w:r>
          </w:p>
        </w:tc>
        <w:tc>
          <w:tcPr>
            <w:tcW w:w="2388"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8:30-12:00</w:t>
            </w:r>
          </w:p>
        </w:tc>
        <w:tc>
          <w:tcPr>
            <w:tcW w:w="1195"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下午</w:t>
            </w:r>
          </w:p>
        </w:tc>
        <w:tc>
          <w:tcPr>
            <w:tcW w:w="2904"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14:00-17:30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2" w:hRule="atLeast"/>
          <w:jc w:val="center"/>
        </w:trPr>
        <w:tc>
          <w:tcPr>
            <w:tcW w:w="122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本月重点</w:t>
            </w:r>
          </w:p>
        </w:tc>
        <w:tc>
          <w:tcPr>
            <w:tcW w:w="8112" w:type="dxa"/>
            <w:gridSpan w:val="9"/>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鼠：投放毒饵。</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蟑：重点对下水道、窖井等处控制。</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年工作计划总计：</w:t>
            </w:r>
            <w:r>
              <w:rPr>
                <w:rFonts w:hint="eastAsia" w:ascii="宋体" w:hAnsi="宋体" w:eastAsia="宋体" w:cs="宋体"/>
                <w:sz w:val="24"/>
                <w:szCs w:val="24"/>
                <w:lang w:eastAsia="zh-CN"/>
              </w:rPr>
              <w:t>孳生地调查、技术方案、实施方案的撰写；项目所需人员安排、药品器械的配备；年度工作计划的合理安排等。</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学习培训：利用淡季，全员学习培训。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4" w:hRule="atLeast"/>
          <w:jc w:val="center"/>
        </w:trPr>
        <w:tc>
          <w:tcPr>
            <w:tcW w:w="122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工作日期</w:t>
            </w:r>
          </w:p>
        </w:tc>
        <w:tc>
          <w:tcPr>
            <w:tcW w:w="129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工作区域</w:t>
            </w:r>
          </w:p>
        </w:tc>
        <w:tc>
          <w:tcPr>
            <w:tcW w:w="1258"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操作人员</w:t>
            </w:r>
          </w:p>
        </w:tc>
        <w:tc>
          <w:tcPr>
            <w:tcW w:w="103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害虫</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目标</w:t>
            </w:r>
          </w:p>
        </w:tc>
        <w:tc>
          <w:tcPr>
            <w:tcW w:w="1716"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使用器械</w:t>
            </w:r>
          </w:p>
        </w:tc>
        <w:tc>
          <w:tcPr>
            <w:tcW w:w="133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使用药品</w:t>
            </w:r>
          </w:p>
        </w:tc>
        <w:tc>
          <w:tcPr>
            <w:tcW w:w="147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消杀方式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8" w:hRule="atLeast"/>
          <w:jc w:val="center"/>
        </w:trPr>
        <w:tc>
          <w:tcPr>
            <w:tcW w:w="122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1-30</w:t>
            </w:r>
          </w:p>
        </w:tc>
        <w:tc>
          <w:tcPr>
            <w:tcW w:w="129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各项目单位</w:t>
            </w:r>
          </w:p>
        </w:tc>
        <w:tc>
          <w:tcPr>
            <w:tcW w:w="1258"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组长：</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组员：</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名</w:t>
            </w:r>
          </w:p>
        </w:tc>
        <w:tc>
          <w:tcPr>
            <w:tcW w:w="103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鼠、蟑</w:t>
            </w:r>
          </w:p>
        </w:tc>
        <w:tc>
          <w:tcPr>
            <w:tcW w:w="1716"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储压式喷雾器；</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毒饵站；</w:t>
            </w:r>
          </w:p>
        </w:tc>
        <w:tc>
          <w:tcPr>
            <w:tcW w:w="133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抗凝血剂；</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灭蟑颗粒剂</w:t>
            </w:r>
            <w:r>
              <w:rPr>
                <w:rFonts w:hint="eastAsia" w:ascii="宋体" w:hAnsi="宋体" w:eastAsia="宋体" w:cs="宋体"/>
                <w:sz w:val="24"/>
                <w:szCs w:val="24"/>
              </w:rPr>
              <w:t>；</w:t>
            </w:r>
          </w:p>
        </w:tc>
        <w:tc>
          <w:tcPr>
            <w:tcW w:w="147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补投毒饵、投放毒饵</w:t>
            </w:r>
            <w:r>
              <w:rPr>
                <w:rFonts w:hint="eastAsia" w:ascii="宋体" w:hAnsi="宋体" w:eastAsia="宋体" w:cs="宋体"/>
                <w:sz w:val="24"/>
                <w:szCs w:val="24"/>
                <w:lang w:eastAsia="zh-CN"/>
              </w:rPr>
              <w:t>（点投）</w:t>
            </w:r>
          </w:p>
        </w:tc>
      </w:tr>
    </w:tbl>
    <w:p>
      <w:pPr>
        <w:rPr>
          <w:rFonts w:hint="eastAsia"/>
        </w:rPr>
      </w:pPr>
    </w:p>
    <w:p>
      <w:pPr>
        <w:pageBreakBefore w:val="0"/>
        <w:kinsoku/>
        <w:wordWrap/>
        <w:overflowPunct/>
        <w:topLinePunct w:val="0"/>
        <w:autoSpaceDE/>
        <w:autoSpaceDN/>
        <w:bidi w:val="0"/>
        <w:adjustRightInd/>
        <w:snapToGrid/>
        <w:spacing w:beforeAutospacing="0" w:afterAutospacing="0" w:line="520" w:lineRule="exact"/>
        <w:ind w:right="0" w:rightChars="0"/>
        <w:jc w:val="both"/>
        <w:textAlignment w:val="auto"/>
        <w:rPr>
          <w:rFonts w:hint="eastAsia" w:ascii="宋体" w:hAnsi="宋体" w:eastAsia="宋体" w:cs="宋体"/>
          <w:b/>
          <w:bCs/>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jc w:val="both"/>
        <w:textAlignment w:val="auto"/>
        <w:rPr>
          <w:rFonts w:hint="eastAsia" w:ascii="宋体" w:hAnsi="宋体" w:eastAsia="宋体" w:cs="宋体"/>
          <w:b/>
          <w:bCs/>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4月工作计划</w:t>
      </w:r>
    </w:p>
    <w:tbl>
      <w:tblPr>
        <w:tblStyle w:val="36"/>
        <w:tblpPr w:leftFromText="180" w:rightFromText="180" w:vertAnchor="text" w:horzAnchor="page" w:tblpXSpec="center" w:tblpY="351"/>
        <w:tblOverlap w:val="never"/>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224"/>
        <w:gridCol w:w="623"/>
        <w:gridCol w:w="724"/>
        <w:gridCol w:w="1152"/>
        <w:gridCol w:w="634"/>
        <w:gridCol w:w="758"/>
        <w:gridCol w:w="499"/>
        <w:gridCol w:w="1257"/>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115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工作时间</w:t>
            </w:r>
          </w:p>
        </w:tc>
        <w:tc>
          <w:tcPr>
            <w:tcW w:w="1847"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上午</w:t>
            </w:r>
          </w:p>
        </w:tc>
        <w:tc>
          <w:tcPr>
            <w:tcW w:w="2510"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8:30-12:00</w:t>
            </w:r>
          </w:p>
        </w:tc>
        <w:tc>
          <w:tcPr>
            <w:tcW w:w="1257"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下午</w:t>
            </w:r>
          </w:p>
        </w:tc>
        <w:tc>
          <w:tcPr>
            <w:tcW w:w="2794"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14:00-18:00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4" w:hRule="atLeast"/>
          <w:jc w:val="center"/>
        </w:trPr>
        <w:tc>
          <w:tcPr>
            <w:tcW w:w="115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本月重点</w:t>
            </w:r>
          </w:p>
        </w:tc>
        <w:tc>
          <w:tcPr>
            <w:tcW w:w="8408" w:type="dxa"/>
            <w:gridSpan w:val="9"/>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蚊蝇鼠蟑密度检测调查。</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过冬蚊蝇：家蝇以成虫、蛹、幼虫形成过冬。河南家蝇以蛹形成过冬最多。重点是温暖背风滋生地附近的松土中。家蝇的成虫则在背风的墙缝、地洞等地方。淡色库蚊以成虫形式过冬，在温暖、潮湿的地方蛰伏。过冬蚊蝇是夏季蚊蝇滋生的源头，冬季做好此项工作非常必要。</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鼠：春季灭鼠，投放毒饵。</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查找死角：天气转暖，有害生物开始大量滋生繁殖，工作要突出查找、治理有害生物防治死角。</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检查各项制度落实情况（如：上岗培训制度；组长施工讲评制度；自查自纠制度；周、月总结汇报制度；在岗短训制度等）。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115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工作日期</w:t>
            </w:r>
          </w:p>
        </w:tc>
        <w:tc>
          <w:tcPr>
            <w:tcW w:w="122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工作区域</w:t>
            </w:r>
          </w:p>
        </w:tc>
        <w:tc>
          <w:tcPr>
            <w:tcW w:w="1347"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操作人员</w:t>
            </w:r>
          </w:p>
        </w:tc>
        <w:tc>
          <w:tcPr>
            <w:tcW w:w="115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害虫目标</w:t>
            </w:r>
          </w:p>
        </w:tc>
        <w:tc>
          <w:tcPr>
            <w:tcW w:w="1392"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使用器械</w:t>
            </w:r>
          </w:p>
        </w:tc>
        <w:tc>
          <w:tcPr>
            <w:tcW w:w="1756"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使用药品</w:t>
            </w:r>
          </w:p>
        </w:tc>
        <w:tc>
          <w:tcPr>
            <w:tcW w:w="153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消杀方式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2" w:hRule="atLeast"/>
          <w:jc w:val="center"/>
        </w:trPr>
        <w:tc>
          <w:tcPr>
            <w:tcW w:w="115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10-30</w:t>
            </w:r>
          </w:p>
        </w:tc>
        <w:tc>
          <w:tcPr>
            <w:tcW w:w="122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各项目单位</w:t>
            </w:r>
          </w:p>
        </w:tc>
        <w:tc>
          <w:tcPr>
            <w:tcW w:w="1347"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组长：</w:t>
            </w:r>
            <w:r>
              <w:rPr>
                <w:rFonts w:hint="eastAsia" w:ascii="宋体" w:hAnsi="宋体" w:eastAsia="宋体" w:cs="宋体"/>
                <w:sz w:val="24"/>
                <w:szCs w:val="24"/>
                <w:lang w:val="en-US" w:eastAsia="zh-CN"/>
              </w:rPr>
              <w:t>2</w:t>
            </w:r>
            <w:r>
              <w:rPr>
                <w:rFonts w:hint="eastAsia" w:ascii="宋体" w:hAnsi="宋体" w:eastAsia="宋体" w:cs="宋体"/>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组员：</w:t>
            </w:r>
            <w:r>
              <w:rPr>
                <w:rFonts w:hint="eastAsia" w:ascii="宋体" w:hAnsi="宋体" w:eastAsia="宋体" w:cs="宋体"/>
                <w:sz w:val="24"/>
                <w:szCs w:val="24"/>
                <w:lang w:val="en-US" w:eastAsia="zh-CN"/>
              </w:rPr>
              <w:t>8</w:t>
            </w:r>
            <w:r>
              <w:rPr>
                <w:rFonts w:hint="eastAsia" w:ascii="宋体" w:hAnsi="宋体" w:eastAsia="宋体" w:cs="宋体"/>
                <w:sz w:val="24"/>
                <w:szCs w:val="24"/>
              </w:rPr>
              <w:t>名</w:t>
            </w:r>
          </w:p>
        </w:tc>
        <w:tc>
          <w:tcPr>
            <w:tcW w:w="115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蚊、蝇、鼠、蟑</w:t>
            </w:r>
          </w:p>
        </w:tc>
        <w:tc>
          <w:tcPr>
            <w:tcW w:w="1392"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储压式喷雾器、毒饵站</w:t>
            </w:r>
          </w:p>
        </w:tc>
        <w:tc>
          <w:tcPr>
            <w:tcW w:w="1756"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抗凝血剂类；</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菊酯类；</w:t>
            </w:r>
          </w:p>
        </w:tc>
        <w:tc>
          <w:tcPr>
            <w:tcW w:w="153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补投毒饵、投放毒饵、点投</w:t>
            </w:r>
          </w:p>
        </w:tc>
      </w:tr>
    </w:tbl>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jc w:val="both"/>
        <w:textAlignment w:val="auto"/>
        <w:rPr>
          <w:rFonts w:hint="eastAsia" w:ascii="宋体" w:hAnsi="宋体" w:eastAsia="宋体" w:cs="宋体"/>
          <w:b/>
          <w:bCs/>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5月工作计划</w:t>
      </w:r>
    </w:p>
    <w:tbl>
      <w:tblPr>
        <w:tblStyle w:val="36"/>
        <w:tblpPr w:leftFromText="180" w:rightFromText="180" w:vertAnchor="text" w:horzAnchor="page" w:tblpXSpec="center" w:tblpY="351"/>
        <w:tblOverlap w:val="never"/>
        <w:tblW w:w="9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409"/>
        <w:gridCol w:w="338"/>
        <w:gridCol w:w="931"/>
        <w:gridCol w:w="1257"/>
        <w:gridCol w:w="282"/>
        <w:gridCol w:w="987"/>
        <w:gridCol w:w="249"/>
        <w:gridCol w:w="1091"/>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1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工作时间</w:t>
            </w:r>
          </w:p>
        </w:tc>
        <w:tc>
          <w:tcPr>
            <w:tcW w:w="1747"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上午</w:t>
            </w:r>
          </w:p>
        </w:tc>
        <w:tc>
          <w:tcPr>
            <w:tcW w:w="2470"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7:30-12:00</w:t>
            </w:r>
          </w:p>
        </w:tc>
        <w:tc>
          <w:tcPr>
            <w:tcW w:w="1236"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下午</w:t>
            </w:r>
          </w:p>
        </w:tc>
        <w:tc>
          <w:tcPr>
            <w:tcW w:w="2806"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15:00-19:00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jc w:val="center"/>
        </w:trPr>
        <w:tc>
          <w:tcPr>
            <w:tcW w:w="1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本月重点</w:t>
            </w:r>
          </w:p>
        </w:tc>
        <w:tc>
          <w:tcPr>
            <w:tcW w:w="8259" w:type="dxa"/>
            <w:gridSpan w:val="9"/>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蚊、蝇：天气回暖，家蝇以成虫、蛹、幼虫形成即将滋生。河南家蝇以蛹形成过冬最多。五月份家蝇的成虫则在背风的墙缝、地洞等地方滋生。淡色库蚊以成虫形式滋生，在温暖、潮湿的地方蛰伏。蚊突出孑孓的控制。</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蟑：服务区域内下水道、窖井等蟑螂成虫或若虫滋生出用烟雾剂杀灭。</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鼠：投放毒饵。</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查找死角：天气转暖，有害生物开始大量滋生繁殖，工作要突出查找、治理有害生物防治死角。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1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工作日期</w:t>
            </w:r>
          </w:p>
        </w:tc>
        <w:tc>
          <w:tcPr>
            <w:tcW w:w="1409"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工作区域</w:t>
            </w:r>
          </w:p>
        </w:tc>
        <w:tc>
          <w:tcPr>
            <w:tcW w:w="1269"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操作人员</w:t>
            </w:r>
          </w:p>
        </w:tc>
        <w:tc>
          <w:tcPr>
            <w:tcW w:w="125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害虫目标</w:t>
            </w:r>
          </w:p>
        </w:tc>
        <w:tc>
          <w:tcPr>
            <w:tcW w:w="1269"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使用器械</w:t>
            </w:r>
          </w:p>
        </w:tc>
        <w:tc>
          <w:tcPr>
            <w:tcW w:w="1340"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使用药品</w:t>
            </w:r>
          </w:p>
        </w:tc>
        <w:tc>
          <w:tcPr>
            <w:tcW w:w="1715"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消杀方式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9" w:hRule="atLeast"/>
          <w:jc w:val="center"/>
        </w:trPr>
        <w:tc>
          <w:tcPr>
            <w:tcW w:w="120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1-30</w:t>
            </w:r>
          </w:p>
        </w:tc>
        <w:tc>
          <w:tcPr>
            <w:tcW w:w="1409"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各项目单位</w:t>
            </w:r>
          </w:p>
        </w:tc>
        <w:tc>
          <w:tcPr>
            <w:tcW w:w="1269"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组长：</w:t>
            </w:r>
            <w:r>
              <w:rPr>
                <w:rFonts w:hint="eastAsia" w:ascii="宋体" w:hAnsi="宋体" w:eastAsia="宋体" w:cs="宋体"/>
                <w:sz w:val="24"/>
                <w:szCs w:val="24"/>
                <w:lang w:val="en-US" w:eastAsia="zh-CN"/>
              </w:rPr>
              <w:t>2</w:t>
            </w:r>
            <w:r>
              <w:rPr>
                <w:rFonts w:hint="eastAsia" w:ascii="宋体" w:hAnsi="宋体" w:eastAsia="宋体" w:cs="宋体"/>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组员：</w:t>
            </w:r>
            <w:r>
              <w:rPr>
                <w:rFonts w:hint="eastAsia" w:ascii="宋体" w:hAnsi="宋体" w:eastAsia="宋体" w:cs="宋体"/>
                <w:sz w:val="24"/>
                <w:szCs w:val="24"/>
                <w:lang w:val="en-US" w:eastAsia="zh-CN"/>
              </w:rPr>
              <w:t>8</w:t>
            </w:r>
            <w:r>
              <w:rPr>
                <w:rFonts w:hint="eastAsia" w:ascii="宋体" w:hAnsi="宋体" w:eastAsia="宋体" w:cs="宋体"/>
                <w:sz w:val="24"/>
                <w:szCs w:val="24"/>
              </w:rPr>
              <w:t>名</w:t>
            </w:r>
          </w:p>
        </w:tc>
        <w:tc>
          <w:tcPr>
            <w:tcW w:w="125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蚊、蝇、鼠、蟑</w:t>
            </w:r>
          </w:p>
        </w:tc>
        <w:tc>
          <w:tcPr>
            <w:tcW w:w="1269"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储压式喷雾器、毒饵站</w:t>
            </w:r>
          </w:p>
        </w:tc>
        <w:tc>
          <w:tcPr>
            <w:tcW w:w="1340"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抗凝血剂类；</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菊酯类；</w:t>
            </w:r>
          </w:p>
        </w:tc>
        <w:tc>
          <w:tcPr>
            <w:tcW w:w="1715"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补投毒饵、投放毒饵、点投、滞留喷洒</w:t>
            </w:r>
          </w:p>
        </w:tc>
      </w:tr>
    </w:tbl>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both"/>
        <w:textAlignment w:val="auto"/>
        <w:rPr>
          <w:rFonts w:hint="eastAsia" w:ascii="宋体" w:hAnsi="宋体" w:eastAsia="宋体" w:cs="宋体"/>
          <w:b/>
          <w:bCs/>
          <w:sz w:val="24"/>
          <w:szCs w:val="24"/>
        </w:rPr>
      </w:pPr>
    </w:p>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rPr>
          <w:rFonts w:hint="eastAsia" w:ascii="宋体" w:hAnsi="宋体" w:eastAsia="宋体" w:cs="宋体"/>
          <w:b/>
          <w:bCs/>
          <w:sz w:val="24"/>
          <w:szCs w:val="24"/>
        </w:rPr>
      </w:pPr>
    </w:p>
    <w:p>
      <w:pPr>
        <w:pStyle w:val="2"/>
        <w:rPr>
          <w:rFonts w:hint="eastAsia"/>
        </w:rPr>
      </w:pPr>
    </w:p>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6月工作计划</w:t>
      </w:r>
    </w:p>
    <w:tbl>
      <w:tblPr>
        <w:tblStyle w:val="36"/>
        <w:tblpPr w:leftFromText="180" w:rightFromText="180" w:vertAnchor="text" w:horzAnchor="page" w:tblpXSpec="center" w:tblpY="351"/>
        <w:tblOverlap w:val="never"/>
        <w:tblW w:w="9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45"/>
        <w:gridCol w:w="656"/>
        <w:gridCol w:w="630"/>
        <w:gridCol w:w="1202"/>
        <w:gridCol w:w="670"/>
        <w:gridCol w:w="1252"/>
        <w:gridCol w:w="128"/>
        <w:gridCol w:w="1300"/>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118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工作时间</w:t>
            </w:r>
          </w:p>
        </w:tc>
        <w:tc>
          <w:tcPr>
            <w:tcW w:w="1801"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上午</w:t>
            </w:r>
          </w:p>
        </w:tc>
        <w:tc>
          <w:tcPr>
            <w:tcW w:w="2502"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7:30-12:00</w:t>
            </w:r>
          </w:p>
        </w:tc>
        <w:tc>
          <w:tcPr>
            <w:tcW w:w="125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下午</w:t>
            </w:r>
          </w:p>
        </w:tc>
        <w:tc>
          <w:tcPr>
            <w:tcW w:w="2857"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15:00-19:00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6" w:hRule="atLeast"/>
          <w:jc w:val="center"/>
        </w:trPr>
        <w:tc>
          <w:tcPr>
            <w:tcW w:w="118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本月重点</w:t>
            </w:r>
          </w:p>
        </w:tc>
        <w:tc>
          <w:tcPr>
            <w:tcW w:w="8412" w:type="dxa"/>
            <w:gridSpan w:val="9"/>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蝇：家蝇的成虫活动明细上升，多在温暖的场所。认真查找蛹、蛆，减少今年第一代蝇。对控制蝇密度很有意义。滋生地垃圾箱。</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蚊：随着温度上升，对控制蚊密度很有意义。突出孑孓的控制。</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鼠：投放毒饵。</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蟑：服务区域内下水道、窖井等蟑螂成虫或若虫滋生出用烟雾剂杀灭。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jc w:val="center"/>
        </w:trPr>
        <w:tc>
          <w:tcPr>
            <w:tcW w:w="118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工作日期</w:t>
            </w:r>
          </w:p>
        </w:tc>
        <w:tc>
          <w:tcPr>
            <w:tcW w:w="1145"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工作区域</w:t>
            </w:r>
          </w:p>
        </w:tc>
        <w:tc>
          <w:tcPr>
            <w:tcW w:w="1286"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操作人员</w:t>
            </w:r>
          </w:p>
        </w:tc>
        <w:tc>
          <w:tcPr>
            <w:tcW w:w="120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害虫目标</w:t>
            </w:r>
          </w:p>
        </w:tc>
        <w:tc>
          <w:tcPr>
            <w:tcW w:w="2050"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使用器械</w:t>
            </w:r>
          </w:p>
        </w:tc>
        <w:tc>
          <w:tcPr>
            <w:tcW w:w="130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使用药品</w:t>
            </w:r>
          </w:p>
        </w:tc>
        <w:tc>
          <w:tcPr>
            <w:tcW w:w="1429"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消杀方式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8" w:hRule="atLeast"/>
          <w:jc w:val="center"/>
        </w:trPr>
        <w:tc>
          <w:tcPr>
            <w:tcW w:w="118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1-30</w:t>
            </w:r>
          </w:p>
        </w:tc>
        <w:tc>
          <w:tcPr>
            <w:tcW w:w="1145"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各项目单位</w:t>
            </w:r>
          </w:p>
        </w:tc>
        <w:tc>
          <w:tcPr>
            <w:tcW w:w="1286"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组长：</w:t>
            </w:r>
            <w:r>
              <w:rPr>
                <w:rFonts w:hint="eastAsia" w:ascii="宋体" w:hAnsi="宋体" w:eastAsia="宋体" w:cs="宋体"/>
                <w:sz w:val="24"/>
                <w:szCs w:val="24"/>
                <w:lang w:val="en-US" w:eastAsia="zh-CN"/>
              </w:rPr>
              <w:t>2</w:t>
            </w:r>
            <w:r>
              <w:rPr>
                <w:rFonts w:hint="eastAsia" w:ascii="宋体" w:hAnsi="宋体" w:eastAsia="宋体" w:cs="宋体"/>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组员：</w:t>
            </w:r>
            <w:r>
              <w:rPr>
                <w:rFonts w:hint="eastAsia" w:ascii="宋体" w:hAnsi="宋体" w:eastAsia="宋体" w:cs="宋体"/>
                <w:sz w:val="24"/>
                <w:szCs w:val="24"/>
                <w:lang w:val="en-US" w:eastAsia="zh-CN"/>
              </w:rPr>
              <w:t>8</w:t>
            </w:r>
            <w:r>
              <w:rPr>
                <w:rFonts w:hint="eastAsia" w:ascii="宋体" w:hAnsi="宋体" w:eastAsia="宋体" w:cs="宋体"/>
                <w:sz w:val="24"/>
                <w:szCs w:val="24"/>
              </w:rPr>
              <w:t>名</w:t>
            </w:r>
          </w:p>
        </w:tc>
        <w:tc>
          <w:tcPr>
            <w:tcW w:w="120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蝇、蚊、鼠、蟑</w:t>
            </w:r>
          </w:p>
        </w:tc>
        <w:tc>
          <w:tcPr>
            <w:tcW w:w="2050"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储压式喷雾器；毒饵站；</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机动高压喷雾器；</w:t>
            </w:r>
          </w:p>
        </w:tc>
        <w:tc>
          <w:tcPr>
            <w:tcW w:w="130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抗凝血剂类；菊酯类；</w:t>
            </w:r>
          </w:p>
        </w:tc>
        <w:tc>
          <w:tcPr>
            <w:tcW w:w="1429"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补投毒饵、投放毒饵、点投、滞留喷洒</w:t>
            </w:r>
          </w:p>
        </w:tc>
      </w:tr>
    </w:tbl>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both"/>
        <w:textAlignment w:val="auto"/>
        <w:rPr>
          <w:rFonts w:hint="eastAsia" w:ascii="宋体" w:hAnsi="宋体" w:eastAsia="宋体" w:cs="宋体"/>
          <w:b/>
          <w:bCs/>
          <w:sz w:val="24"/>
          <w:szCs w:val="24"/>
        </w:rPr>
      </w:pPr>
    </w:p>
    <w:p>
      <w:pPr>
        <w:pageBreakBefore w:val="0"/>
        <w:tabs>
          <w:tab w:val="left" w:pos="171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7月工作计划</w:t>
      </w:r>
    </w:p>
    <w:tbl>
      <w:tblPr>
        <w:tblStyle w:val="36"/>
        <w:tblpPr w:leftFromText="180" w:rightFromText="180" w:vertAnchor="text" w:horzAnchor="page" w:tblpXSpec="center" w:tblpY="351"/>
        <w:tblOverlap w:val="never"/>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086"/>
        <w:gridCol w:w="725"/>
        <w:gridCol w:w="478"/>
        <w:gridCol w:w="1137"/>
        <w:gridCol w:w="819"/>
        <w:gridCol w:w="972"/>
        <w:gridCol w:w="246"/>
        <w:gridCol w:w="1178"/>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1" w:hRule="atLeast"/>
          <w:jc w:val="center"/>
        </w:trPr>
        <w:tc>
          <w:tcPr>
            <w:tcW w:w="109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工作时间</w:t>
            </w:r>
          </w:p>
        </w:tc>
        <w:tc>
          <w:tcPr>
            <w:tcW w:w="1811"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上午</w:t>
            </w:r>
          </w:p>
        </w:tc>
        <w:tc>
          <w:tcPr>
            <w:tcW w:w="2434"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7:30-11:00</w:t>
            </w:r>
          </w:p>
        </w:tc>
        <w:tc>
          <w:tcPr>
            <w:tcW w:w="1218"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下午</w:t>
            </w:r>
          </w:p>
        </w:tc>
        <w:tc>
          <w:tcPr>
            <w:tcW w:w="2439"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15:00-19:00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1" w:hRule="atLeast"/>
          <w:jc w:val="center"/>
        </w:trPr>
        <w:tc>
          <w:tcPr>
            <w:tcW w:w="109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本月重点</w:t>
            </w:r>
          </w:p>
        </w:tc>
        <w:tc>
          <w:tcPr>
            <w:tcW w:w="7902" w:type="dxa"/>
            <w:gridSpan w:val="9"/>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蝇：家蝇的密度开始增加。降低密度对整个夏季控制蝇密度很有意义。</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蚊：随着温度上升，对控制蚊密度很有意义。</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鼠：投放毒饵。</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蟑：服务区域内下水道、窖井等蟑螂成虫或若虫滋生出用烟雾剂杀灭。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109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工作日期</w:t>
            </w:r>
          </w:p>
        </w:tc>
        <w:tc>
          <w:tcPr>
            <w:tcW w:w="108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工作区域</w:t>
            </w:r>
          </w:p>
        </w:tc>
        <w:tc>
          <w:tcPr>
            <w:tcW w:w="1203"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操作人员</w:t>
            </w:r>
          </w:p>
        </w:tc>
        <w:tc>
          <w:tcPr>
            <w:tcW w:w="113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害虫目标</w:t>
            </w:r>
          </w:p>
        </w:tc>
        <w:tc>
          <w:tcPr>
            <w:tcW w:w="1791"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使用器械</w:t>
            </w:r>
          </w:p>
        </w:tc>
        <w:tc>
          <w:tcPr>
            <w:tcW w:w="1424"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使用药品</w:t>
            </w:r>
          </w:p>
        </w:tc>
        <w:tc>
          <w:tcPr>
            <w:tcW w:w="126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消杀方式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9" w:hRule="atLeast"/>
          <w:jc w:val="center"/>
        </w:trPr>
        <w:tc>
          <w:tcPr>
            <w:tcW w:w="109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1-31</w:t>
            </w:r>
          </w:p>
        </w:tc>
        <w:tc>
          <w:tcPr>
            <w:tcW w:w="108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各项目单位</w:t>
            </w:r>
          </w:p>
        </w:tc>
        <w:tc>
          <w:tcPr>
            <w:tcW w:w="1203"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组长：</w:t>
            </w:r>
            <w:r>
              <w:rPr>
                <w:rFonts w:hint="eastAsia" w:ascii="宋体" w:hAnsi="宋体" w:eastAsia="宋体" w:cs="宋体"/>
                <w:sz w:val="24"/>
                <w:szCs w:val="24"/>
                <w:lang w:val="en-US" w:eastAsia="zh-CN"/>
              </w:rPr>
              <w:t>2</w:t>
            </w:r>
            <w:r>
              <w:rPr>
                <w:rFonts w:hint="eastAsia" w:ascii="宋体" w:hAnsi="宋体" w:eastAsia="宋体" w:cs="宋体"/>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组员：</w:t>
            </w:r>
            <w:r>
              <w:rPr>
                <w:rFonts w:hint="eastAsia" w:ascii="宋体" w:hAnsi="宋体" w:eastAsia="宋体" w:cs="宋体"/>
                <w:sz w:val="24"/>
                <w:szCs w:val="24"/>
                <w:lang w:val="en-US" w:eastAsia="zh-CN"/>
              </w:rPr>
              <w:t>8</w:t>
            </w:r>
            <w:r>
              <w:rPr>
                <w:rFonts w:hint="eastAsia" w:ascii="宋体" w:hAnsi="宋体" w:eastAsia="宋体" w:cs="宋体"/>
                <w:sz w:val="24"/>
                <w:szCs w:val="24"/>
              </w:rPr>
              <w:t>名</w:t>
            </w:r>
          </w:p>
        </w:tc>
        <w:tc>
          <w:tcPr>
            <w:tcW w:w="113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蚊、蝇</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鼠、蟑</w:t>
            </w:r>
          </w:p>
        </w:tc>
        <w:tc>
          <w:tcPr>
            <w:tcW w:w="1791"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储压式喷雾器；</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毒饵站；机动高压喷雾器；</w:t>
            </w:r>
          </w:p>
        </w:tc>
        <w:tc>
          <w:tcPr>
            <w:tcW w:w="1424"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抗凝血剂类；</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菊酯类；</w:t>
            </w:r>
          </w:p>
        </w:tc>
        <w:tc>
          <w:tcPr>
            <w:tcW w:w="1261"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滞留喷洒</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补投毒饵、投放毒饵、点投</w:t>
            </w:r>
          </w:p>
        </w:tc>
      </w:tr>
    </w:tbl>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8月工作计划</w:t>
      </w:r>
    </w:p>
    <w:tbl>
      <w:tblPr>
        <w:tblStyle w:val="36"/>
        <w:tblpPr w:leftFromText="180" w:rightFromText="180" w:vertAnchor="text" w:horzAnchor="page" w:tblpXSpec="center" w:tblpY="351"/>
        <w:tblOverlap w:val="never"/>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257"/>
        <w:gridCol w:w="320"/>
        <w:gridCol w:w="872"/>
        <w:gridCol w:w="1180"/>
        <w:gridCol w:w="266"/>
        <w:gridCol w:w="1083"/>
        <w:gridCol w:w="78"/>
        <w:gridCol w:w="1022"/>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19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工作时间</w:t>
            </w:r>
          </w:p>
        </w:tc>
        <w:tc>
          <w:tcPr>
            <w:tcW w:w="1577"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上午</w:t>
            </w:r>
          </w:p>
        </w:tc>
        <w:tc>
          <w:tcPr>
            <w:tcW w:w="2318"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7:00-11:00</w:t>
            </w:r>
          </w:p>
        </w:tc>
        <w:tc>
          <w:tcPr>
            <w:tcW w:w="1161"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下午</w:t>
            </w:r>
          </w:p>
        </w:tc>
        <w:tc>
          <w:tcPr>
            <w:tcW w:w="2672"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15:00-19:00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jc w:val="center"/>
        </w:trPr>
        <w:tc>
          <w:tcPr>
            <w:tcW w:w="119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本月重点</w:t>
            </w:r>
          </w:p>
        </w:tc>
        <w:tc>
          <w:tcPr>
            <w:tcW w:w="7728" w:type="dxa"/>
            <w:gridSpan w:val="9"/>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蚊：突出孑孓的控制。</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蝇：滋生地垃圾箱。</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蟑：下水道、窖井控制。</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鼠：投放毒饵。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5" w:hRule="atLeast"/>
          <w:jc w:val="center"/>
        </w:trPr>
        <w:tc>
          <w:tcPr>
            <w:tcW w:w="119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工作日期</w:t>
            </w:r>
          </w:p>
        </w:tc>
        <w:tc>
          <w:tcPr>
            <w:tcW w:w="125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工作区域</w:t>
            </w:r>
          </w:p>
        </w:tc>
        <w:tc>
          <w:tcPr>
            <w:tcW w:w="1192"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操作人员</w:t>
            </w:r>
          </w:p>
        </w:tc>
        <w:tc>
          <w:tcPr>
            <w:tcW w:w="11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害虫目标</w:t>
            </w:r>
          </w:p>
        </w:tc>
        <w:tc>
          <w:tcPr>
            <w:tcW w:w="1349"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使用器械</w:t>
            </w:r>
          </w:p>
        </w:tc>
        <w:tc>
          <w:tcPr>
            <w:tcW w:w="1100"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使用药品</w:t>
            </w:r>
          </w:p>
        </w:tc>
        <w:tc>
          <w:tcPr>
            <w:tcW w:w="165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消杀方式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3" w:hRule="atLeast"/>
          <w:jc w:val="center"/>
        </w:trPr>
        <w:tc>
          <w:tcPr>
            <w:tcW w:w="119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1-31</w:t>
            </w:r>
          </w:p>
        </w:tc>
        <w:tc>
          <w:tcPr>
            <w:tcW w:w="125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各项目单位</w:t>
            </w:r>
          </w:p>
        </w:tc>
        <w:tc>
          <w:tcPr>
            <w:tcW w:w="1192"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组长：</w:t>
            </w:r>
            <w:r>
              <w:rPr>
                <w:rFonts w:hint="eastAsia" w:ascii="宋体" w:hAnsi="宋体" w:eastAsia="宋体" w:cs="宋体"/>
                <w:sz w:val="24"/>
                <w:szCs w:val="24"/>
                <w:lang w:val="en-US" w:eastAsia="zh-CN"/>
              </w:rPr>
              <w:t>2</w:t>
            </w:r>
            <w:r>
              <w:rPr>
                <w:rFonts w:hint="eastAsia" w:ascii="宋体" w:hAnsi="宋体" w:eastAsia="宋体" w:cs="宋体"/>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组员：</w:t>
            </w:r>
            <w:r>
              <w:rPr>
                <w:rFonts w:hint="eastAsia" w:ascii="宋体" w:hAnsi="宋体" w:eastAsia="宋体" w:cs="宋体"/>
                <w:sz w:val="24"/>
                <w:szCs w:val="24"/>
                <w:lang w:val="en-US" w:eastAsia="zh-CN"/>
              </w:rPr>
              <w:t>8</w:t>
            </w:r>
            <w:r>
              <w:rPr>
                <w:rFonts w:hint="eastAsia" w:ascii="宋体" w:hAnsi="宋体" w:eastAsia="宋体" w:cs="宋体"/>
                <w:sz w:val="24"/>
                <w:szCs w:val="24"/>
              </w:rPr>
              <w:t>名</w:t>
            </w:r>
          </w:p>
        </w:tc>
        <w:tc>
          <w:tcPr>
            <w:tcW w:w="11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蚊、蝇、鼠、蟑</w:t>
            </w:r>
          </w:p>
        </w:tc>
        <w:tc>
          <w:tcPr>
            <w:tcW w:w="1349"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储压式喷雾器；</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毒饵站；机动高压喷雾器；</w:t>
            </w:r>
          </w:p>
        </w:tc>
        <w:tc>
          <w:tcPr>
            <w:tcW w:w="1100"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抗凝血剂类；</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菊酯类；</w:t>
            </w:r>
          </w:p>
        </w:tc>
        <w:tc>
          <w:tcPr>
            <w:tcW w:w="165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补投毒饵、投放毒饵、点投、滞留喷洒</w:t>
            </w:r>
          </w:p>
        </w:tc>
      </w:tr>
    </w:tbl>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9月工作计划</w:t>
      </w:r>
    </w:p>
    <w:tbl>
      <w:tblPr>
        <w:tblStyle w:val="36"/>
        <w:tblpPr w:leftFromText="180" w:rightFromText="180" w:vertAnchor="text" w:horzAnchor="page" w:tblpXSpec="center" w:tblpY="351"/>
        <w:tblOverlap w:val="never"/>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333"/>
        <w:gridCol w:w="336"/>
        <w:gridCol w:w="926"/>
        <w:gridCol w:w="1250"/>
        <w:gridCol w:w="281"/>
        <w:gridCol w:w="1176"/>
        <w:gridCol w:w="54"/>
        <w:gridCol w:w="1084"/>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126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工作时间</w:t>
            </w:r>
          </w:p>
        </w:tc>
        <w:tc>
          <w:tcPr>
            <w:tcW w:w="1669"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上午</w:t>
            </w:r>
          </w:p>
        </w:tc>
        <w:tc>
          <w:tcPr>
            <w:tcW w:w="2457"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8:00-11:30</w:t>
            </w:r>
          </w:p>
        </w:tc>
        <w:tc>
          <w:tcPr>
            <w:tcW w:w="1230"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下午</w:t>
            </w:r>
          </w:p>
        </w:tc>
        <w:tc>
          <w:tcPr>
            <w:tcW w:w="2460"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14:30-18:00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6" w:hRule="atLeast"/>
          <w:jc w:val="center"/>
        </w:trPr>
        <w:tc>
          <w:tcPr>
            <w:tcW w:w="126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本月重点</w:t>
            </w:r>
          </w:p>
        </w:tc>
        <w:tc>
          <w:tcPr>
            <w:tcW w:w="7816" w:type="dxa"/>
            <w:gridSpan w:val="9"/>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蚊：突出孑孓的控制。</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蝇：滋生地垃圾箱。家蝇的密度跟随温度变化。降低密度对整个秋季控制蝇密度很有意义。</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鼠：投放毒饵。</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蟑：重点对下水道、窖井等处控制。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jc w:val="center"/>
        </w:trPr>
        <w:tc>
          <w:tcPr>
            <w:tcW w:w="126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工作日期</w:t>
            </w:r>
          </w:p>
        </w:tc>
        <w:tc>
          <w:tcPr>
            <w:tcW w:w="1333"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工作区域</w:t>
            </w:r>
          </w:p>
        </w:tc>
        <w:tc>
          <w:tcPr>
            <w:tcW w:w="1262"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操作人员</w:t>
            </w:r>
          </w:p>
        </w:tc>
        <w:tc>
          <w:tcPr>
            <w:tcW w:w="125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害虫目标</w:t>
            </w:r>
          </w:p>
        </w:tc>
        <w:tc>
          <w:tcPr>
            <w:tcW w:w="1457"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使用器械</w:t>
            </w:r>
          </w:p>
        </w:tc>
        <w:tc>
          <w:tcPr>
            <w:tcW w:w="1138"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使用药品</w:t>
            </w:r>
          </w:p>
        </w:tc>
        <w:tc>
          <w:tcPr>
            <w:tcW w:w="137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消杀方式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5" w:hRule="atLeast"/>
          <w:jc w:val="center"/>
        </w:trPr>
        <w:tc>
          <w:tcPr>
            <w:tcW w:w="126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1-30</w:t>
            </w:r>
          </w:p>
        </w:tc>
        <w:tc>
          <w:tcPr>
            <w:tcW w:w="1333"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各项目单位</w:t>
            </w:r>
          </w:p>
        </w:tc>
        <w:tc>
          <w:tcPr>
            <w:tcW w:w="1262"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组长：</w:t>
            </w:r>
            <w:r>
              <w:rPr>
                <w:rFonts w:hint="eastAsia" w:ascii="宋体" w:hAnsi="宋体" w:eastAsia="宋体" w:cs="宋体"/>
                <w:sz w:val="24"/>
                <w:szCs w:val="24"/>
                <w:lang w:val="en-US" w:eastAsia="zh-CN"/>
              </w:rPr>
              <w:t>2</w:t>
            </w:r>
            <w:r>
              <w:rPr>
                <w:rFonts w:hint="eastAsia" w:ascii="宋体" w:hAnsi="宋体" w:eastAsia="宋体" w:cs="宋体"/>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组员：</w:t>
            </w:r>
            <w:r>
              <w:rPr>
                <w:rFonts w:hint="eastAsia" w:ascii="宋体" w:hAnsi="宋体" w:eastAsia="宋体" w:cs="宋体"/>
                <w:sz w:val="24"/>
                <w:szCs w:val="24"/>
                <w:lang w:val="en-US" w:eastAsia="zh-CN"/>
              </w:rPr>
              <w:t>8</w:t>
            </w:r>
            <w:r>
              <w:rPr>
                <w:rFonts w:hint="eastAsia" w:ascii="宋体" w:hAnsi="宋体" w:eastAsia="宋体" w:cs="宋体"/>
                <w:sz w:val="24"/>
                <w:szCs w:val="24"/>
              </w:rPr>
              <w:t>名</w:t>
            </w:r>
          </w:p>
        </w:tc>
        <w:tc>
          <w:tcPr>
            <w:tcW w:w="125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蚊、蝇、鼠、蟑</w:t>
            </w:r>
          </w:p>
        </w:tc>
        <w:tc>
          <w:tcPr>
            <w:tcW w:w="1457"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储压式喷雾器；</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毒饵站；机动高压喷雾器；</w:t>
            </w:r>
          </w:p>
        </w:tc>
        <w:tc>
          <w:tcPr>
            <w:tcW w:w="1138"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抗凝血剂类；</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菊酯类；</w:t>
            </w:r>
          </w:p>
        </w:tc>
        <w:tc>
          <w:tcPr>
            <w:tcW w:w="137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补投毒饵、投放毒饵、点投、滞留喷洒</w:t>
            </w:r>
          </w:p>
        </w:tc>
      </w:tr>
    </w:tbl>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bCs/>
          <w:sz w:val="24"/>
          <w:szCs w:val="24"/>
        </w:rPr>
      </w:pPr>
    </w:p>
    <w:tbl>
      <w:tblPr>
        <w:tblStyle w:val="36"/>
        <w:tblpPr w:leftFromText="180" w:rightFromText="180" w:vertAnchor="text" w:horzAnchor="page" w:tblpX="1545" w:tblpY="858"/>
        <w:tblOverlap w:val="never"/>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777"/>
        <w:gridCol w:w="2425"/>
        <w:gridCol w:w="1213"/>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trPr>
        <w:tc>
          <w:tcPr>
            <w:tcW w:w="111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工作时间</w:t>
            </w:r>
          </w:p>
        </w:tc>
        <w:tc>
          <w:tcPr>
            <w:tcW w:w="177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上午</w:t>
            </w:r>
          </w:p>
        </w:tc>
        <w:tc>
          <w:tcPr>
            <w:tcW w:w="2425"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8:00-11:30</w:t>
            </w:r>
          </w:p>
        </w:tc>
        <w:tc>
          <w:tcPr>
            <w:tcW w:w="1213"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下午</w:t>
            </w:r>
          </w:p>
        </w:tc>
        <w:tc>
          <w:tcPr>
            <w:tcW w:w="242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14:00-18:00</w:t>
            </w:r>
          </w:p>
        </w:tc>
      </w:tr>
    </w:tbl>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10月工作计划</w:t>
      </w:r>
    </w:p>
    <w:tbl>
      <w:tblPr>
        <w:tblStyle w:val="36"/>
        <w:tblpPr w:leftFromText="180" w:rightFromText="180" w:vertAnchor="text" w:horzAnchor="page" w:tblpX="1545" w:tblpY="858"/>
        <w:tblOverlap w:val="never"/>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066"/>
        <w:gridCol w:w="1186"/>
        <w:gridCol w:w="1066"/>
        <w:gridCol w:w="1634"/>
        <w:gridCol w:w="1423"/>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7" w:hRule="atLeast"/>
        </w:trPr>
        <w:tc>
          <w:tcPr>
            <w:tcW w:w="111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本月重点</w:t>
            </w:r>
          </w:p>
        </w:tc>
        <w:tc>
          <w:tcPr>
            <w:tcW w:w="7842" w:type="dxa"/>
            <w:gridSpan w:val="6"/>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蚊：突出孑孓的控制。</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蝇：滋生地垃圾箱。家蝇的密度跟随温度变化。降低密度对整个秋季控制蝇密度很有意义。</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鼠：投放毒饵。</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蟑：重点对下水道、窖井等处控制。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trPr>
        <w:tc>
          <w:tcPr>
            <w:tcW w:w="111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工作日期</w:t>
            </w:r>
          </w:p>
        </w:tc>
        <w:tc>
          <w:tcPr>
            <w:tcW w:w="106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工作区域</w:t>
            </w:r>
          </w:p>
        </w:tc>
        <w:tc>
          <w:tcPr>
            <w:tcW w:w="118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操作人员</w:t>
            </w:r>
          </w:p>
        </w:tc>
        <w:tc>
          <w:tcPr>
            <w:tcW w:w="106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害虫目标</w:t>
            </w:r>
          </w:p>
        </w:tc>
        <w:tc>
          <w:tcPr>
            <w:tcW w:w="163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使用器械</w:t>
            </w:r>
          </w:p>
        </w:tc>
        <w:tc>
          <w:tcPr>
            <w:tcW w:w="1423"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使用药品</w:t>
            </w:r>
          </w:p>
        </w:tc>
        <w:tc>
          <w:tcPr>
            <w:tcW w:w="146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消杀方式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0" w:hRule="atLeast"/>
        </w:trPr>
        <w:tc>
          <w:tcPr>
            <w:tcW w:w="111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1-31</w:t>
            </w:r>
          </w:p>
        </w:tc>
        <w:tc>
          <w:tcPr>
            <w:tcW w:w="106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各项目单位</w:t>
            </w:r>
          </w:p>
        </w:tc>
        <w:tc>
          <w:tcPr>
            <w:tcW w:w="118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组长：</w:t>
            </w:r>
            <w:r>
              <w:rPr>
                <w:rFonts w:hint="eastAsia" w:ascii="宋体" w:hAnsi="宋体" w:eastAsia="宋体" w:cs="宋体"/>
                <w:sz w:val="24"/>
                <w:szCs w:val="24"/>
                <w:lang w:val="en-US" w:eastAsia="zh-CN"/>
              </w:rPr>
              <w:t>2</w:t>
            </w:r>
            <w:r>
              <w:rPr>
                <w:rFonts w:hint="eastAsia" w:ascii="宋体" w:hAnsi="宋体" w:eastAsia="宋体" w:cs="宋体"/>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组员：</w:t>
            </w:r>
            <w:r>
              <w:rPr>
                <w:rFonts w:hint="eastAsia" w:ascii="宋体" w:hAnsi="宋体" w:eastAsia="宋体" w:cs="宋体"/>
                <w:sz w:val="24"/>
                <w:szCs w:val="24"/>
                <w:lang w:val="en-US" w:eastAsia="zh-CN"/>
              </w:rPr>
              <w:t>6</w:t>
            </w:r>
            <w:r>
              <w:rPr>
                <w:rFonts w:hint="eastAsia" w:ascii="宋体" w:hAnsi="宋体" w:eastAsia="宋体" w:cs="宋体"/>
                <w:sz w:val="24"/>
                <w:szCs w:val="24"/>
              </w:rPr>
              <w:t>名</w:t>
            </w:r>
          </w:p>
        </w:tc>
        <w:tc>
          <w:tcPr>
            <w:tcW w:w="106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蚊、蝇、鼠、蟑</w:t>
            </w:r>
          </w:p>
        </w:tc>
        <w:tc>
          <w:tcPr>
            <w:tcW w:w="163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储压式喷雾器；</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毒饵站；机动高压喷雾器；</w:t>
            </w:r>
          </w:p>
        </w:tc>
        <w:tc>
          <w:tcPr>
            <w:tcW w:w="1423"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抗凝血剂类；</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菊酯类；</w:t>
            </w:r>
          </w:p>
        </w:tc>
        <w:tc>
          <w:tcPr>
            <w:tcW w:w="146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补投毒饵、投放毒饵、点投、滞留喷洒</w:t>
            </w:r>
          </w:p>
        </w:tc>
      </w:tr>
    </w:tbl>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p>
    <w:p>
      <w:pPr>
        <w:pageBreakBefore w:val="0"/>
        <w:tabs>
          <w:tab w:val="left" w:pos="1296"/>
        </w:tabs>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11、12月工作计划</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1E1E1E"/>
          <w:sz w:val="24"/>
          <w:szCs w:val="24"/>
          <w:shd w:val="clear" w:color="auto" w:fill="F6FBFC"/>
        </w:rPr>
      </w:pPr>
    </w:p>
    <w:tbl>
      <w:tblPr>
        <w:tblStyle w:val="36"/>
        <w:tblpPr w:leftFromText="180" w:rightFromText="180" w:vertAnchor="text" w:horzAnchor="page" w:tblpXSpec="center" w:tblpY="19"/>
        <w:tblOverlap w:val="never"/>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180"/>
        <w:gridCol w:w="609"/>
        <w:gridCol w:w="717"/>
        <w:gridCol w:w="1259"/>
        <w:gridCol w:w="465"/>
        <w:gridCol w:w="689"/>
        <w:gridCol w:w="532"/>
        <w:gridCol w:w="966"/>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atLeast"/>
          <w:jc w:val="center"/>
        </w:trPr>
        <w:tc>
          <w:tcPr>
            <w:tcW w:w="112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工作时间</w:t>
            </w:r>
          </w:p>
        </w:tc>
        <w:tc>
          <w:tcPr>
            <w:tcW w:w="1789"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上午</w:t>
            </w:r>
          </w:p>
        </w:tc>
        <w:tc>
          <w:tcPr>
            <w:tcW w:w="2441" w:type="dxa"/>
            <w:gridSpan w:val="3"/>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8:00-12:00</w:t>
            </w:r>
          </w:p>
        </w:tc>
        <w:tc>
          <w:tcPr>
            <w:tcW w:w="1221"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下午</w:t>
            </w:r>
          </w:p>
        </w:tc>
        <w:tc>
          <w:tcPr>
            <w:tcW w:w="2443"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15:00-18:00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6" w:hRule="atLeast"/>
          <w:jc w:val="center"/>
        </w:trPr>
        <w:tc>
          <w:tcPr>
            <w:tcW w:w="112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本月重点</w:t>
            </w:r>
          </w:p>
        </w:tc>
        <w:tc>
          <w:tcPr>
            <w:tcW w:w="7894" w:type="dxa"/>
            <w:gridSpan w:val="9"/>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蚊：杀灭准备越冬，拼命吸血的蚊子。降低密度对整个越冬蚊控制蝇密度很有意义。</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蝇：家蝇的密度跟随温度变化。降低密度对整个越冬蝇控制蝇密度很有意义。</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鼠：投放毒饵。积极配合市爱卫办开展集中灭鼠工作。</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年工作总结；鼠、蟑防制。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atLeast"/>
          <w:jc w:val="center"/>
        </w:trPr>
        <w:tc>
          <w:tcPr>
            <w:tcW w:w="112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工作日期</w:t>
            </w:r>
          </w:p>
        </w:tc>
        <w:tc>
          <w:tcPr>
            <w:tcW w:w="11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工作区域</w:t>
            </w:r>
          </w:p>
        </w:tc>
        <w:tc>
          <w:tcPr>
            <w:tcW w:w="1326"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操作人员</w:t>
            </w:r>
          </w:p>
        </w:tc>
        <w:tc>
          <w:tcPr>
            <w:tcW w:w="1259"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害虫目标</w:t>
            </w:r>
          </w:p>
        </w:tc>
        <w:tc>
          <w:tcPr>
            <w:tcW w:w="1154"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使用器械</w:t>
            </w:r>
          </w:p>
        </w:tc>
        <w:tc>
          <w:tcPr>
            <w:tcW w:w="1498"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使用药品</w:t>
            </w:r>
          </w:p>
        </w:tc>
        <w:tc>
          <w:tcPr>
            <w:tcW w:w="147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消杀方式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4" w:hRule="atLeast"/>
          <w:jc w:val="center"/>
        </w:trPr>
        <w:tc>
          <w:tcPr>
            <w:tcW w:w="112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1-30</w:t>
            </w:r>
          </w:p>
        </w:tc>
        <w:tc>
          <w:tcPr>
            <w:tcW w:w="118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各项目单位</w:t>
            </w:r>
          </w:p>
        </w:tc>
        <w:tc>
          <w:tcPr>
            <w:tcW w:w="1326"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组长：</w:t>
            </w:r>
            <w:r>
              <w:rPr>
                <w:rFonts w:hint="eastAsia" w:ascii="宋体" w:hAnsi="宋体" w:eastAsia="宋体" w:cs="宋体"/>
                <w:sz w:val="24"/>
                <w:szCs w:val="24"/>
                <w:lang w:val="en-US" w:eastAsia="zh-CN"/>
              </w:rPr>
              <w:t>2</w:t>
            </w:r>
            <w:r>
              <w:rPr>
                <w:rFonts w:hint="eastAsia" w:ascii="宋体" w:hAnsi="宋体" w:eastAsia="宋体" w:cs="宋体"/>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组员：</w:t>
            </w:r>
            <w:r>
              <w:rPr>
                <w:rFonts w:hint="eastAsia" w:ascii="宋体" w:hAnsi="宋体" w:eastAsia="宋体" w:cs="宋体"/>
                <w:sz w:val="24"/>
                <w:szCs w:val="24"/>
                <w:lang w:val="en-US" w:eastAsia="zh-CN"/>
              </w:rPr>
              <w:t>4</w:t>
            </w:r>
            <w:r>
              <w:rPr>
                <w:rFonts w:hint="eastAsia" w:ascii="宋体" w:hAnsi="宋体" w:eastAsia="宋体" w:cs="宋体"/>
                <w:sz w:val="24"/>
                <w:szCs w:val="24"/>
              </w:rPr>
              <w:t>名</w:t>
            </w:r>
          </w:p>
        </w:tc>
        <w:tc>
          <w:tcPr>
            <w:tcW w:w="1259"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鼠、蟑</w:t>
            </w:r>
          </w:p>
        </w:tc>
        <w:tc>
          <w:tcPr>
            <w:tcW w:w="1154"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毒饵站；注射器</w:t>
            </w:r>
          </w:p>
        </w:tc>
        <w:tc>
          <w:tcPr>
            <w:tcW w:w="1498" w:type="dxa"/>
            <w:gridSpan w:val="2"/>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抗凝血剂类；</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菊酯类；</w:t>
            </w:r>
          </w:p>
        </w:tc>
        <w:tc>
          <w:tcPr>
            <w:tcW w:w="147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补投毒饵、投放毒饵、点投、滞留喷洒</w:t>
            </w:r>
          </w:p>
        </w:tc>
      </w:tr>
    </w:tbl>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（四）、具体方案</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、灭鼠实施方案</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1、密度监测及前期准备</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1.1对环境调查摸底，掌握工作重点。</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1.2用2—3天时间，按技术方案要求对防制区内进行鼠情调查，完成灭鼠前鼠密度测定。以后每月测定一次，每次测定后的第二天完成资料统计，分析并做好本底资料的建档工作。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1.3于合同签订半月内完成诱饵拖食率测定，确定不同环境选用的灭鼠毒饵、剂型，以提高适口性和灭鼠效果。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1.4药品、器材和灭鼠投药前安全教育资料的准备，完成员工培训。</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1.5灭鼠前进行宣传，张贴灭鼠宣传资料和安全防范措施，使群众配合。</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2、全面实施阶段</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2.1根据鼠情调查结果，在宣传工作到位的前提下，按技术方案的要求，在责任区内全面投放灭鼠毒饵。适当位置安装有饵站，并将鼠药投放在毒饵站内，每站投放20克。无法安装毒饵站的区域，将毒饵投放于隐敝处，每处投放20克。毒饵投放的覆盖率、到位率、饱和率、保留率达到规定要求，投药后15天进行灭后鼠密度测定，并计算灭鼠率（测定样本、方法见技术方案）。</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灭鼠率（%）=(灭鼠前鼠密度—灭鼠后鼠密度)÷灭鼠前鼠密度×100%</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对下水道内、污水沟、沉沙井等潮湿的区域，可采用直接挂放蜡块的方式进行灭鼠。</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2.2投药后第8天开始，做好查找鼠洞、堵塞鼠洞工作。发现鼠洞，先行向洞内饱和投药后再封鼠洞。全面投药后5天开始进行查遗补漏及药物补投、清理死鼠，集中深埋处理。</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2.3做好日常巡查工作，工程作业人员每月定期检查鼠情，发现鼠情及时处理，查见鼠洞及时封堵。</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2.4对重点场所，设立常年毒饵投放点（毒饵站），定期投放补充鼠药，坚持常年灭鼠。</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2.5建立双向联络制度，发现问题及时处理。</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2.6每月对鼠药进行投放或检查一次.保证灭鼠效果.</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3、工作总结</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3.1每月有工作计划和工作小结，年终工作总结，积累经验，查找薄弱环节，并上报备案。</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3.2定期向各服务区征求意见，欢迎检查、监督，根据市爱卫办的要求，及时调整灭鼠方案。</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3.3设立鼠情举报电话，接受群众监督，接到鼠情举报电话，2小时内进行处理。</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、灭蝇实施方案</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1、密度检测及前期准备工作</w:t>
      </w:r>
    </w:p>
    <w:p>
      <w:pPr>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1.1做好各区域蝇类孳生地调查登记工作，建立档案，进一步熟悉地理环境，做到消杀员和管理员心中有数。</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1.2采购消杀药品、器材，做好保障工作。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1.3对专业消杀员进行现场培训，并明确职责、分工。</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1.4按技术方案选好蝇密度测定地点，蝇密度测定按“定人、定时、定工具、定诱饵、定地点”五定要求，每月中旬测定一次，测定数据每季上市爱卫办。</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1.5配合各区域搞好环境卫生整洁工作。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2、全面实施阶段</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2.1从</w:t>
      </w:r>
      <w:r>
        <w:rPr>
          <w:rFonts w:hint="eastAsia" w:ascii="宋体" w:hAnsi="宋体" w:eastAsia="宋体" w:cs="宋体"/>
          <w:sz w:val="24"/>
          <w:szCs w:val="24"/>
          <w:lang w:val="en-US" w:eastAsia="zh-CN"/>
        </w:rPr>
        <w:t>4</w:t>
      </w:r>
      <w:r>
        <w:rPr>
          <w:rFonts w:hint="eastAsia" w:ascii="宋体" w:hAnsi="宋体" w:eastAsia="宋体" w:cs="宋体"/>
          <w:sz w:val="24"/>
          <w:szCs w:val="24"/>
        </w:rPr>
        <w:t>月下旬开始，实行分片包干，至</w:t>
      </w:r>
      <w:r>
        <w:rPr>
          <w:rFonts w:hint="eastAsia" w:ascii="宋体" w:hAnsi="宋体" w:eastAsia="宋体" w:cs="宋体"/>
          <w:sz w:val="24"/>
          <w:szCs w:val="24"/>
          <w:lang w:eastAsia="zh-CN"/>
        </w:rPr>
        <w:t>当年</w:t>
      </w:r>
      <w:r>
        <w:rPr>
          <w:rFonts w:hint="eastAsia" w:ascii="宋体" w:hAnsi="宋体" w:eastAsia="宋体" w:cs="宋体"/>
          <w:sz w:val="24"/>
          <w:szCs w:val="24"/>
          <w:lang w:val="en-US" w:eastAsia="zh-CN"/>
        </w:rPr>
        <w:t>10</w:t>
      </w:r>
      <w:r>
        <w:rPr>
          <w:rFonts w:hint="eastAsia" w:ascii="宋体" w:hAnsi="宋体" w:eastAsia="宋体" w:cs="宋体"/>
          <w:sz w:val="24"/>
          <w:szCs w:val="24"/>
        </w:rPr>
        <w:t>月，对各社区孳生场所使用10%氯氰菊酯，进行全面喷洒，杀灭幼虫和成蝇，每月一次，4-10月每旬一次进行全面喷洒。</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2.2在绿化带、垃圾箱、垃圾堆积处、公厕等孳生地周边布放捕蝇笼、灭蝇毒饵杀灭成蝇。</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2.3 4至11月每旬一次对垃圾箱、果皮箱、公厕等内外壁使用10%氯氰菊酯药物进行滞留喷洒。</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2.4 4至11月每旬一次对下水道窨井等处进行滞留喷洒，药物使用10%氯氰菊酯。</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4至11月每旬进行一次药物喷洒，使用药物为10%高效氯氰菊酯。</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2.6对各区域进行检查，消除蝇蛆孳生点。</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2.7协调、指导辖区内重点行业、重点单位做好常年防蝇灭蝇工作。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3、巩固成果阶段：</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3.1每天有人巡查，对重点孳生场所进行喷药灭蝇，巩固灭蝇成果。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3.2每月巡查，如发现新的孳生地，及时上报协助清除。</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3.3根据密度变化，必要时采取大面积空间喷药灭蝇。</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3.4设立举报电话，定期征求意见，根据各辖区的要求，随时进行调整方案和措施。</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4、工作总结</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每月制订工作计划和工作小结，年终总结，积累经验，查找薄弱环节，并上报备案。</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bookmarkStart w:id="46" w:name="_Toc350506169"/>
      <w:bookmarkStart w:id="47" w:name="_Toc248561204"/>
      <w:bookmarkStart w:id="48" w:name="_Toc294368645"/>
      <w:bookmarkStart w:id="49" w:name="_Toc342500818"/>
      <w:bookmarkStart w:id="50" w:name="_Toc296863580"/>
      <w:bookmarkStart w:id="51" w:name="_Toc303588101"/>
      <w:bookmarkStart w:id="52" w:name="_Toc346107623"/>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、灭蚊实施方案</w:t>
      </w:r>
      <w:bookmarkEnd w:id="46"/>
      <w:bookmarkEnd w:id="47"/>
      <w:bookmarkEnd w:id="48"/>
      <w:bookmarkEnd w:id="49"/>
      <w:bookmarkEnd w:id="50"/>
      <w:bookmarkEnd w:id="51"/>
      <w:bookmarkEnd w:id="52"/>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1、密度检测与前期准备工作：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1.1做好各区域蚊孳生地的调查，（查明废旧物品、景观水池和各类容器积水等）建立档案，进一步熟悉环境。</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1.2对消杀专业人员进行现场培训，明确职责、分工。</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1.3采购消杀药品、器材，做好后勤保障工作。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1.4按技术方案选择地点做好蚊密度测定，根据测定情况了解蚊种，采取具体措施。测定时间：每月10日前完成测定，下雨或大风天气顺延。</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1.5配合各辖区做好环境卫生整治工作。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2、全面实施阶段：</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2.1分片包干，对各区域蚊子栖息场所进行全面药物喷杀，重点为垃圾箱、公厕等，使用10%氯氢菊酯进行滞留喷洒，12月至次年3月期间每月一次杀灭成蚊，4至11月每旬进行一次。</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2.2对窨井、景观水、低洼积水及景观水体等处投放灭蚊幼等，每20天投放一次控制孑孓孳生，下雨后补投施药。</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2.3在垃圾箱（房）、垃圾堆积处、厕所等孳生地周边11月至次年3月期间每月一次，4至10月每周进行药物喷洒处理一次。使用药物为10%高效氯氢菊酯。</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2.4 4至10月每周一次对垃圾房（箱）、公厕等内外壁进行滞留喷洒，药物使用10%高效氯氰菊酯。</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2.5 4至10月每周一次对下水道窨井等处进行滞留喷洒，药物使用10%高效氯氰菊酯</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4至10月每旬一次对其进行药物喷洒，使用药物为10%氯氰菊酯</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2.7协调、指导辖区内重点行业、重点单位做好常年防蚊灭蚊工作。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3、巩固成果阶段：</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3.1每天有专人负责巡查，对重点孳生场所进行定期喷洒及投放药物灭蚊，巩固灭蚊成果。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3.2全面巡回检查，每月一次以上，雨季和蚊活动高峰期间加强巡回检查，每周一次，发现阳性孳生及时采取措施。发现新的孳生地及时清除。</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3.3设立举报电话，定期征求意见，根据各辖区的要求，随时进行调整方案和措施。</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4、工作总结</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每月制订工作计划和工作小结，年终总结，积累经验，查找薄弱环节，并报区、街道备案。</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bookmarkStart w:id="53" w:name="_Toc294368646"/>
      <w:bookmarkStart w:id="54" w:name="_Toc296863581"/>
      <w:bookmarkStart w:id="55" w:name="_Toc303588102"/>
      <w:bookmarkStart w:id="56" w:name="_Toc248561205"/>
      <w:bookmarkStart w:id="57" w:name="_Toc350506170"/>
      <w:bookmarkStart w:id="58" w:name="_Toc342500819"/>
      <w:bookmarkStart w:id="59" w:name="_Toc346107624"/>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、灭蟑</w:t>
      </w:r>
      <w:bookmarkEnd w:id="53"/>
      <w:bookmarkEnd w:id="54"/>
      <w:bookmarkEnd w:id="55"/>
      <w:bookmarkEnd w:id="56"/>
      <w:r>
        <w:rPr>
          <w:rFonts w:hint="eastAsia" w:ascii="宋体" w:hAnsi="宋体" w:eastAsia="宋体" w:cs="宋体"/>
          <w:b/>
          <w:bCs/>
          <w:sz w:val="24"/>
          <w:szCs w:val="24"/>
        </w:rPr>
        <w:t>实施方案</w:t>
      </w:r>
      <w:bookmarkEnd w:id="57"/>
      <w:bookmarkEnd w:id="58"/>
      <w:bookmarkEnd w:id="59"/>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1.1做好防制区域内外环境如垃圾箱、下水道、窨井等环境的基础调查工作简历档案，进一步熟悉环境，做到心中有数。</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1.2对消杀专业人员进行现场培训，明确职责、分工。</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1.3采购灭蟑消杀药品、器材，做好后勤保障工作。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1.4按技术方案选择地点做好蟑螂密度测定，根据测定情况了解蟑螂种类，采取具体措施。测定时间：合同签订一周内完成首次测定，以后每月10日前完成测定，雨天顺延。</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1.5配合各辖区做好环境卫生整治工作。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2、全面实施阶段：</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2.1分片包干，对各区域周边环境进行全面药物喷杀，重点为地下水道、垃圾箱、窨井等内壁使用10%氯氰菊酯进行滞留喷洒，每月喷洒一次。</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2.2对部分下水道、窨井进行烟雾熏杀，通过烟雾熏蒸杀死下水道、窨井深处蟑螂。</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2.3做好指导宣传工作，做到人人知晓蟑螂的危害，人人掌握灭蟑基本技巧。</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3、巩固成果阶段：</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3.1每月专人负责巡查，对重点孳生场所进行定期喷洒及投放药物灭蟑，巩固灭蟑成果。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3.2根据密度变化，必要时采取热烟雾机对下水道进行热烟雾处理。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3.3设立举报电话，定期征求意见，根据各辖区要求，随时进行调整方案和措施。</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4、工作总结</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每月制订工作计划和工作小结，年终总结，积累经验，查找薄弱环节，并上报备案。</w:t>
      </w:r>
    </w:p>
    <w:p>
      <w:pPr>
        <w:pStyle w:val="2"/>
        <w:numPr>
          <w:ilvl w:val="0"/>
          <w:numId w:val="0"/>
        </w:numPr>
        <w:outlineLvl w:val="1"/>
        <w:rPr>
          <w:rFonts w:hint="eastAsia" w:ascii="宋体" w:hAnsi="宋体" w:eastAsia="宋体" w:cs="宋体"/>
          <w:sz w:val="28"/>
          <w:szCs w:val="28"/>
          <w:lang w:eastAsia="zh-CN"/>
        </w:rPr>
      </w:pPr>
      <w:bookmarkStart w:id="60" w:name="_Toc1714"/>
      <w:r>
        <w:rPr>
          <w:rFonts w:hint="eastAsia" w:ascii="宋体" w:hAnsi="宋体" w:eastAsia="宋体" w:cs="宋体"/>
          <w:sz w:val="28"/>
          <w:szCs w:val="28"/>
          <w:lang w:eastAsia="zh-CN"/>
        </w:rPr>
        <w:t>（五）人员组织和设备安排</w:t>
      </w:r>
      <w:bookmarkEnd w:id="60"/>
    </w:p>
    <w:p>
      <w:pPr>
        <w:pStyle w:val="2"/>
        <w:numPr>
          <w:ilvl w:val="0"/>
          <w:numId w:val="0"/>
        </w:numPr>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（一）</w:t>
      </w:r>
      <w:r>
        <w:rPr>
          <w:rFonts w:hint="eastAsia" w:ascii="宋体" w:hAnsi="宋体" w:eastAsia="宋体" w:cs="宋体"/>
          <w:b w:val="0"/>
          <w:bCs w:val="0"/>
          <w:color w:val="000000" w:themeColor="text1"/>
          <w:sz w:val="24"/>
          <w:szCs w:val="24"/>
          <w:highlight w:val="none"/>
        </w:rPr>
        <w:t>工程人员组织体系</w:t>
      </w:r>
      <w:r>
        <w:rPr>
          <w:rFonts w:hint="eastAsia" w:ascii="宋体" w:hAnsi="宋体" w:eastAsia="宋体" w:cs="宋体"/>
          <w:b w:val="0"/>
          <w:bCs w:val="0"/>
          <w:color w:val="000000" w:themeColor="text1"/>
          <w:sz w:val="24"/>
          <w:szCs w:val="24"/>
        </w:rPr>
        <w:t>：</w:t>
      </w:r>
    </w:p>
    <w:p>
      <w:pPr>
        <w:pageBreakBefore w:val="0"/>
        <w:kinsoku/>
        <w:wordWrap/>
        <w:overflowPunct/>
        <w:topLinePunct w:val="0"/>
        <w:autoSpaceDE/>
        <w:autoSpaceDN/>
        <w:bidi w:val="0"/>
        <w:adjustRightInd/>
        <w:snapToGrid/>
        <w:spacing w:beforeAutospacing="0" w:afterAutospacing="0" w:line="520" w:lineRule="exact"/>
        <w:ind w:left="490" w:right="0" w:rightChars="0" w:hanging="420" w:hangingChars="175"/>
        <w:textAlignment w:val="auto"/>
        <w:rPr>
          <w:rFonts w:hint="eastAsia" w:ascii="宋体" w:hAnsi="宋体" w:eastAsia="宋体" w:cs="宋体"/>
          <w:sz w:val="24"/>
          <w:szCs w:val="24"/>
        </w:rPr>
      </w:pPr>
      <w:r>
        <w:rPr>
          <w:rFonts w:hint="eastAsia" w:ascii="宋体" w:hAnsi="宋体" w:eastAsia="宋体" w:cs="宋体"/>
          <w:sz w:val="24"/>
          <w:szCs w:val="24"/>
        </w:rPr>
        <w:t>根据服务要求及服务区域目前的现状，公司共配备人员</w:t>
      </w:r>
      <w:r>
        <w:rPr>
          <w:rFonts w:hint="eastAsia" w:ascii="宋体" w:hAnsi="宋体" w:eastAsia="宋体" w:cs="宋体"/>
          <w:color w:val="000000" w:themeColor="text1"/>
          <w:sz w:val="24"/>
          <w:szCs w:val="24"/>
          <w:lang w:val="en-US" w:eastAsia="zh-CN"/>
        </w:rPr>
        <w:t>10-11</w:t>
      </w:r>
      <w:r>
        <w:rPr>
          <w:rFonts w:hint="eastAsia" w:ascii="宋体" w:hAnsi="宋体" w:eastAsia="宋体" w:cs="宋体"/>
          <w:sz w:val="24"/>
          <w:szCs w:val="24"/>
        </w:rPr>
        <w:t>人。</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项目经理：王鑫</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负责与主管部门的联系，与各办事处主管领导磋商消杀工作的具体事宜，分配消杀任务，监督消杀工作进度及质量。</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工程技术：1</w:t>
      </w:r>
      <w:r>
        <w:rPr>
          <w:rFonts w:hint="eastAsia" w:ascii="宋体" w:hAnsi="宋体" w:eastAsia="宋体" w:cs="宋体"/>
          <w:sz w:val="24"/>
          <w:szCs w:val="24"/>
          <w:lang w:val="en-US" w:eastAsia="zh-CN"/>
        </w:rPr>
        <w:t>-2</w:t>
      </w:r>
      <w:r>
        <w:rPr>
          <w:rFonts w:hint="eastAsia" w:ascii="宋体" w:hAnsi="宋体" w:eastAsia="宋体" w:cs="宋体"/>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主要负责工程技术指导，现场监督，效果分析，消杀频率的确定，疑难问题的解决等。</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质控员：1名，</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主要负责密度的测定，消杀的效果等。</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作业人员：</w:t>
      </w:r>
      <w:r>
        <w:rPr>
          <w:rFonts w:hint="eastAsia" w:ascii="宋体" w:hAnsi="宋体" w:eastAsia="宋体" w:cs="宋体"/>
          <w:sz w:val="24"/>
          <w:szCs w:val="24"/>
          <w:lang w:val="en-US" w:eastAsia="zh-CN"/>
        </w:rPr>
        <w:t>6-8</w:t>
      </w:r>
      <w:r>
        <w:rPr>
          <w:rFonts w:hint="eastAsia" w:ascii="宋体" w:hAnsi="宋体" w:eastAsia="宋体" w:cs="宋体"/>
          <w:sz w:val="24"/>
          <w:szCs w:val="24"/>
        </w:rPr>
        <w:t>名，</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主要负责常规作业，如喷洒、投药及其孳生地的处理。</w:t>
      </w:r>
    </w:p>
    <w:p>
      <w:pPr>
        <w:pageBreakBefore w:val="0"/>
        <w:numPr>
          <w:ilvl w:val="0"/>
          <w:numId w:val="14"/>
        </w:numPr>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color w:val="000000"/>
          <w:sz w:val="24"/>
          <w:szCs w:val="24"/>
        </w:rPr>
        <w:t>药品、器械的配备：</w:t>
      </w:r>
    </w:p>
    <w:p>
      <w:pPr>
        <w:pageBreakBefore w:val="0"/>
        <w:numPr>
          <w:ilvl w:val="0"/>
          <w:numId w:val="15"/>
        </w:numPr>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器械</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车载式风炮1台、热烟雾机2台、背负式手动喷雾器</w:t>
      </w:r>
      <w:r>
        <w:rPr>
          <w:rFonts w:hint="eastAsia" w:ascii="宋体" w:hAnsi="宋体" w:eastAsia="宋体" w:cs="宋体"/>
          <w:sz w:val="24"/>
          <w:szCs w:val="24"/>
          <w:lang w:val="en-US" w:eastAsia="zh-CN"/>
        </w:rPr>
        <w:t>4</w:t>
      </w:r>
      <w:r>
        <w:rPr>
          <w:rFonts w:hint="eastAsia" w:ascii="宋体" w:hAnsi="宋体" w:eastAsia="宋体" w:cs="宋体"/>
          <w:sz w:val="24"/>
          <w:szCs w:val="24"/>
        </w:rPr>
        <w:t>台、手提式喷雾器4台</w:t>
      </w:r>
      <w:r>
        <w:rPr>
          <w:rFonts w:hint="eastAsia" w:ascii="宋体" w:hAnsi="宋体" w:eastAsia="宋体" w:cs="宋体"/>
          <w:sz w:val="24"/>
          <w:szCs w:val="24"/>
          <w:lang w:eastAsia="zh-CN"/>
        </w:rPr>
        <w:t>、</w:t>
      </w:r>
      <w:r>
        <w:rPr>
          <w:rFonts w:hint="eastAsia" w:ascii="宋体" w:hAnsi="宋体" w:eastAsia="宋体" w:cs="宋体"/>
          <w:sz w:val="24"/>
          <w:szCs w:val="24"/>
        </w:rPr>
        <w:t>超低容量喷雾器</w:t>
      </w:r>
      <w:r>
        <w:rPr>
          <w:rFonts w:hint="eastAsia" w:ascii="宋体" w:hAnsi="宋体" w:eastAsia="宋体" w:cs="宋体"/>
          <w:sz w:val="24"/>
          <w:szCs w:val="24"/>
          <w:lang w:val="en-US" w:eastAsia="zh-CN"/>
        </w:rPr>
        <w:t>6台、</w:t>
      </w:r>
      <w:r>
        <w:rPr>
          <w:rFonts w:hint="eastAsia" w:ascii="宋体" w:hAnsi="宋体" w:eastAsia="宋体" w:cs="宋体"/>
          <w:sz w:val="24"/>
          <w:szCs w:val="24"/>
        </w:rPr>
        <w:t>手推式喷雾器</w:t>
      </w:r>
      <w:r>
        <w:rPr>
          <w:rFonts w:hint="eastAsia" w:ascii="宋体" w:hAnsi="宋体" w:eastAsia="宋体" w:cs="宋体"/>
          <w:sz w:val="24"/>
          <w:szCs w:val="24"/>
          <w:lang w:val="en-US" w:eastAsia="zh-CN"/>
        </w:rPr>
        <w:t>2台。</w:t>
      </w:r>
    </w:p>
    <w:p>
      <w:pPr>
        <w:pageBreakBefore w:val="0"/>
        <w:numPr>
          <w:ilvl w:val="0"/>
          <w:numId w:val="15"/>
        </w:numPr>
        <w:kinsoku/>
        <w:wordWrap/>
        <w:overflowPunct/>
        <w:topLinePunct w:val="0"/>
        <w:autoSpaceDE/>
        <w:autoSpaceDN/>
        <w:bidi w:val="0"/>
        <w:adjustRightInd/>
        <w:snapToGrid/>
        <w:spacing w:beforeAutospacing="0" w:afterAutospacing="0" w:line="520" w:lineRule="exact"/>
        <w:ind w:left="0" w:leftChars="0" w:right="0" w:righ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药品</w:t>
      </w:r>
    </w:p>
    <w:p>
      <w:pPr>
        <w:pageBreakBefore w:val="0"/>
        <w:numPr>
          <w:ilvl w:val="0"/>
          <w:numId w:val="0"/>
        </w:numPr>
        <w:kinsoku/>
        <w:wordWrap/>
        <w:overflowPunct/>
        <w:topLinePunct w:val="0"/>
        <w:autoSpaceDE/>
        <w:autoSpaceDN/>
        <w:bidi w:val="0"/>
        <w:adjustRightInd/>
        <w:snapToGrid/>
        <w:spacing w:beforeAutospacing="0" w:afterAutospacing="0" w:line="520" w:lineRule="exact"/>
        <w:ind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公司配备第二代灭鼠剂毒饵、灭鼠腊块和常用杀虫剂药物如：倍硫磷、马拉硫磷、氯氰菊酯可湿性粉剂、奋斗呐可湿性粉剂、安备扩散剂、列喜镇、灭蟑饵剂、灭蟑胶饵等，及粘鼠板、粘蝇纸、捕蝇笼、电动捕蝇器等设施，能够保证现场防制工作的需要。</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（三）交通工具：</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本公司拥有</w:t>
      </w:r>
      <w:r>
        <w:rPr>
          <w:rFonts w:hint="eastAsia" w:ascii="宋体" w:hAnsi="宋体" w:eastAsia="宋体" w:cs="宋体"/>
          <w:sz w:val="24"/>
          <w:szCs w:val="24"/>
          <w:lang w:eastAsia="zh-CN"/>
        </w:rPr>
        <w:t>施工运输车辆（汽车）</w:t>
      </w:r>
      <w:r>
        <w:rPr>
          <w:rFonts w:hint="eastAsia" w:ascii="宋体" w:hAnsi="宋体" w:eastAsia="宋体" w:cs="宋体"/>
          <w:sz w:val="24"/>
          <w:szCs w:val="24"/>
          <w:lang w:val="en-US" w:eastAsia="zh-CN"/>
        </w:rPr>
        <w:t>2辆、</w:t>
      </w:r>
      <w:r>
        <w:rPr>
          <w:rFonts w:hint="eastAsia" w:ascii="宋体" w:hAnsi="宋体" w:eastAsia="宋体" w:cs="宋体"/>
          <w:sz w:val="24"/>
          <w:szCs w:val="24"/>
          <w:lang w:eastAsia="zh-CN"/>
        </w:rPr>
        <w:t>电动车</w:t>
      </w:r>
      <w:r>
        <w:rPr>
          <w:rFonts w:hint="eastAsia" w:ascii="宋体" w:hAnsi="宋体" w:eastAsia="宋体" w:cs="宋体"/>
          <w:sz w:val="24"/>
          <w:szCs w:val="24"/>
          <w:lang w:val="en-US" w:eastAsia="zh-CN"/>
        </w:rPr>
        <w:t>6辆、工程车2辆，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sz w:val="24"/>
          <w:szCs w:val="24"/>
        </w:rPr>
        <w:t>确保</w:t>
      </w:r>
      <w:r>
        <w:rPr>
          <w:rFonts w:hint="eastAsia" w:ascii="宋体" w:hAnsi="宋体" w:eastAsia="宋体" w:cs="宋体"/>
          <w:color w:val="000000"/>
          <w:sz w:val="24"/>
          <w:szCs w:val="24"/>
        </w:rPr>
        <w:t>在消杀工作中的正常运行和在突发应急事件中能在第一时间赶至现场。</w:t>
      </w:r>
    </w:p>
    <w:p>
      <w:pPr>
        <w:pageBreakBefore w:val="0"/>
        <w:numPr>
          <w:ilvl w:val="0"/>
          <w:numId w:val="0"/>
        </w:numPr>
        <w:kinsoku/>
        <w:wordWrap/>
        <w:overflowPunct/>
        <w:topLinePunct w:val="0"/>
        <w:autoSpaceDE/>
        <w:autoSpaceDN/>
        <w:bidi w:val="0"/>
        <w:adjustRightInd/>
        <w:snapToGrid/>
        <w:spacing w:beforeAutospacing="0" w:afterAutospacing="0" w:line="520" w:lineRule="exact"/>
        <w:ind w:leftChars="0" w:right="0" w:rightChars="0"/>
        <w:textAlignment w:val="auto"/>
        <w:outlineLvl w:val="1"/>
        <w:rPr>
          <w:rFonts w:hint="eastAsia" w:ascii="宋体" w:hAnsi="宋体" w:eastAsia="宋体" w:cs="宋体"/>
          <w:b/>
          <w:bCs/>
          <w:color w:val="000000"/>
          <w:sz w:val="24"/>
          <w:szCs w:val="24"/>
        </w:rPr>
      </w:pPr>
      <w:bookmarkStart w:id="61" w:name="_Toc18034"/>
      <w:r>
        <w:rPr>
          <w:rFonts w:hint="eastAsia" w:ascii="宋体" w:hAnsi="宋体" w:eastAsia="宋体" w:cs="宋体"/>
          <w:b/>
          <w:bCs/>
          <w:color w:val="000000"/>
          <w:sz w:val="24"/>
          <w:szCs w:val="24"/>
          <w:lang w:eastAsia="zh-CN"/>
        </w:rPr>
        <w:t>（六）</w:t>
      </w:r>
      <w:r>
        <w:rPr>
          <w:rFonts w:hint="eastAsia" w:ascii="宋体" w:hAnsi="宋体" w:eastAsia="宋体" w:cs="宋体"/>
          <w:b/>
          <w:bCs/>
          <w:color w:val="000000"/>
          <w:sz w:val="24"/>
          <w:szCs w:val="24"/>
        </w:rPr>
        <w:t>突发事件应急消杀</w:t>
      </w:r>
      <w:bookmarkEnd w:id="61"/>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1、应急小组的组成</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由公司技术总负责，工程负责，质控人员，工程技术人员及操作人员组成突发事件应急预案小组成员。</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2、实施</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b/>
          <w:bCs/>
          <w:sz w:val="24"/>
          <w:szCs w:val="24"/>
          <w:u w:val="none"/>
          <w:lang w:val="en-US" w:eastAsia="zh-CN"/>
        </w:rPr>
      </w:pPr>
      <w:r>
        <w:rPr>
          <w:rFonts w:hint="eastAsia" w:ascii="宋体" w:hAnsi="宋体" w:eastAsia="宋体" w:cs="宋体"/>
          <w:color w:val="000000"/>
          <w:sz w:val="24"/>
          <w:szCs w:val="24"/>
        </w:rPr>
        <w:t>由当地卫生行政部门通报的虫媒生物传染病或其它突发事件需要采取紧急消杀时，预案立即起动，预案小组成员第一时间内赶至现场，按事件的性质、传染病种、传染病中介生物及传播途径的不同和卫生防疫部门划定的疫点、区等采取相应紧急消杀措施，直到事件得到完全控制。</w:t>
      </w:r>
    </w:p>
    <w:p>
      <w:pPr>
        <w:rPr>
          <w:sz w:val="24"/>
          <w:szCs w:val="24"/>
        </w:rPr>
      </w:pPr>
    </w:p>
    <w:p>
      <w:pPr>
        <w:spacing w:line="520" w:lineRule="exact"/>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、银行开户许可证、无行贿记录告知函、资质证书、</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tbl>
      <w:tblPr>
        <w:tblStyle w:val="36"/>
        <w:tblW w:w="882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8"/>
        <w:gridCol w:w="1229"/>
        <w:gridCol w:w="2126"/>
        <w:gridCol w:w="47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977" w:type="dxa"/>
            <w:gridSpan w:val="2"/>
            <w:tcBorders>
              <w:bottom w:val="single" w:color="auto" w:sz="4" w:space="0"/>
              <w:right w:val="single" w:color="auto" w:sz="4" w:space="0"/>
            </w:tcBorders>
            <w:vAlign w:val="center"/>
          </w:tcPr>
          <w:p>
            <w:pPr>
              <w:jc w:val="center"/>
              <w:rPr>
                <w:b/>
                <w:szCs w:val="21"/>
              </w:rPr>
            </w:pPr>
            <w:r>
              <w:rPr>
                <w:b/>
                <w:szCs w:val="21"/>
              </w:rPr>
              <w:t>条款号</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条款内容</w:t>
            </w:r>
          </w:p>
        </w:tc>
        <w:tc>
          <w:tcPr>
            <w:tcW w:w="4724"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77" w:type="dxa"/>
            <w:gridSpan w:val="2"/>
            <w:tcBorders>
              <w:bottom w:val="single" w:color="auto" w:sz="4" w:space="0"/>
              <w:right w:val="single" w:color="auto" w:sz="4" w:space="0"/>
            </w:tcBorders>
            <w:vAlign w:val="center"/>
          </w:tcPr>
          <w:p>
            <w:pPr>
              <w:jc w:val="center"/>
              <w:rPr>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分值构成</w:t>
            </w:r>
          </w:p>
          <w:p>
            <w:pPr>
              <w:jc w:val="center"/>
              <w:rPr>
                <w:szCs w:val="21"/>
              </w:rPr>
            </w:pPr>
            <w:r>
              <w:rPr>
                <w:szCs w:val="21"/>
              </w:rPr>
              <w:t>（总分100分）</w:t>
            </w:r>
          </w:p>
        </w:tc>
        <w:tc>
          <w:tcPr>
            <w:tcW w:w="4724" w:type="dxa"/>
            <w:tcBorders>
              <w:top w:val="single" w:color="auto" w:sz="4" w:space="0"/>
              <w:left w:val="single" w:color="auto" w:sz="4" w:space="0"/>
              <w:bottom w:val="single" w:color="auto" w:sz="4" w:space="0"/>
              <w:right w:val="single" w:color="auto" w:sz="4" w:space="0"/>
            </w:tcBorders>
            <w:vAlign w:val="center"/>
          </w:tcPr>
          <w:p>
            <w:pPr>
              <w:ind w:firstLine="210" w:firstLineChars="100"/>
              <w:rPr>
                <w:szCs w:val="21"/>
              </w:rPr>
            </w:pPr>
            <w:r>
              <w:rPr>
                <w:rFonts w:hint="eastAsia"/>
                <w:szCs w:val="21"/>
              </w:rPr>
              <w:t>商  务 部 分</w:t>
            </w:r>
            <w:r>
              <w:rPr>
                <w:szCs w:val="21"/>
              </w:rPr>
              <w:t>：</w:t>
            </w:r>
            <w:r>
              <w:rPr>
                <w:szCs w:val="21"/>
                <w:u w:val="single"/>
              </w:rPr>
              <w:t xml:space="preserve"> </w:t>
            </w:r>
            <w:r>
              <w:rPr>
                <w:rFonts w:hint="eastAsia"/>
                <w:szCs w:val="21"/>
                <w:u w:val="single"/>
              </w:rPr>
              <w:t>45</w:t>
            </w:r>
            <w:r>
              <w:rPr>
                <w:szCs w:val="21"/>
                <w:u w:val="single"/>
              </w:rPr>
              <w:t xml:space="preserve"> </w:t>
            </w:r>
            <w:r>
              <w:rPr>
                <w:szCs w:val="21"/>
              </w:rPr>
              <w:t>分</w:t>
            </w:r>
            <w:r>
              <w:rPr>
                <w:rFonts w:hint="eastAsia"/>
                <w:szCs w:val="21"/>
              </w:rPr>
              <w:t xml:space="preserve">  技  术 部 分</w:t>
            </w:r>
            <w:r>
              <w:rPr>
                <w:szCs w:val="21"/>
              </w:rPr>
              <w:t>：</w:t>
            </w:r>
            <w:r>
              <w:rPr>
                <w:rFonts w:hint="eastAsia"/>
                <w:szCs w:val="21"/>
                <w:u w:val="single"/>
                <w:lang w:val="en-US" w:eastAsia="zh-CN"/>
              </w:rPr>
              <w:t>35</w:t>
            </w:r>
            <w:r>
              <w:rPr>
                <w:szCs w:val="21"/>
                <w:u w:val="single"/>
              </w:rPr>
              <w:t xml:space="preserve"> </w:t>
            </w:r>
            <w:r>
              <w:rPr>
                <w:szCs w:val="21"/>
              </w:rPr>
              <w:t>分</w:t>
            </w:r>
          </w:p>
          <w:p>
            <w:pPr>
              <w:ind w:firstLine="210" w:firstLineChars="100"/>
              <w:rPr>
                <w:szCs w:val="21"/>
              </w:rPr>
            </w:pPr>
            <w:r>
              <w:rPr>
                <w:szCs w:val="21"/>
              </w:rPr>
              <w:t>投  标 报 价：</w:t>
            </w:r>
            <w:r>
              <w:rPr>
                <w:szCs w:val="21"/>
                <w:u w:val="single"/>
              </w:rPr>
              <w:t xml:space="preserve"> </w:t>
            </w:r>
            <w:r>
              <w:rPr>
                <w:rFonts w:hint="eastAsia"/>
                <w:szCs w:val="21"/>
                <w:u w:val="single"/>
                <w:lang w:val="en-US" w:eastAsia="zh-CN"/>
              </w:rPr>
              <w:t>20</w:t>
            </w:r>
            <w:r>
              <w:rPr>
                <w:szCs w:val="21"/>
                <w:u w:val="single"/>
              </w:rPr>
              <w:t xml:space="preserve"> </w:t>
            </w:r>
            <w:r>
              <w:rPr>
                <w:szCs w:val="21"/>
              </w:rPr>
              <w:t>分</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jc w:val="center"/>
        </w:trPr>
        <w:tc>
          <w:tcPr>
            <w:tcW w:w="1977" w:type="dxa"/>
            <w:gridSpan w:val="2"/>
            <w:tcBorders>
              <w:top w:val="single" w:color="auto" w:sz="4" w:space="0"/>
              <w:bottom w:val="single" w:color="auto" w:sz="4" w:space="0"/>
              <w:right w:val="single" w:color="auto" w:sz="4" w:space="0"/>
            </w:tcBorders>
            <w:vAlign w:val="center"/>
          </w:tcPr>
          <w:p>
            <w:pPr>
              <w:jc w:val="center"/>
              <w:rPr>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评标基准价</w:t>
            </w:r>
          </w:p>
          <w:p>
            <w:pPr>
              <w:jc w:val="center"/>
              <w:rPr>
                <w:szCs w:val="21"/>
              </w:rPr>
            </w:pPr>
            <w:r>
              <w:rPr>
                <w:szCs w:val="21"/>
              </w:rPr>
              <w:t>计算方法</w:t>
            </w:r>
          </w:p>
        </w:tc>
        <w:tc>
          <w:tcPr>
            <w:tcW w:w="4724" w:type="dxa"/>
            <w:tcBorders>
              <w:top w:val="single" w:color="auto" w:sz="4" w:space="0"/>
              <w:left w:val="single" w:color="auto" w:sz="4" w:space="0"/>
              <w:bottom w:val="single" w:color="auto" w:sz="4" w:space="0"/>
              <w:right w:val="single" w:color="auto" w:sz="4" w:space="0"/>
            </w:tcBorders>
            <w:vAlign w:val="center"/>
          </w:tcPr>
          <w:p>
            <w:pPr>
              <w:ind w:firstLine="210" w:firstLineChars="100"/>
              <w:rPr>
                <w:szCs w:val="21"/>
              </w:rPr>
            </w:pPr>
            <w:r>
              <w:rPr>
                <w:szCs w:val="21"/>
              </w:rPr>
              <w:t>初步评审合格的投标人</w:t>
            </w:r>
            <w:r>
              <w:rPr>
                <w:rFonts w:hint="eastAsia"/>
                <w:szCs w:val="21"/>
              </w:rPr>
              <w:t>报价</w:t>
            </w:r>
            <w:r>
              <w:rPr>
                <w:szCs w:val="21"/>
              </w:rPr>
              <w:t>为有效投标报价。</w:t>
            </w:r>
          </w:p>
          <w:p>
            <w:pPr>
              <w:ind w:firstLine="210" w:firstLineChars="100"/>
              <w:rPr>
                <w:szCs w:val="21"/>
              </w:rPr>
            </w:pPr>
            <w:r>
              <w:rPr>
                <w:rFonts w:hint="eastAsia"/>
                <w:szCs w:val="21"/>
              </w:rPr>
              <w:t>所有有效报价的最小值为评标基准价</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748" w:type="dxa"/>
            <w:vMerge w:val="restart"/>
            <w:vAlign w:val="center"/>
          </w:tcPr>
          <w:p>
            <w:pPr>
              <w:jc w:val="center"/>
              <w:rPr>
                <w:szCs w:val="21"/>
              </w:rPr>
            </w:pPr>
          </w:p>
        </w:tc>
        <w:tc>
          <w:tcPr>
            <w:tcW w:w="1229" w:type="dxa"/>
            <w:vMerge w:val="restart"/>
            <w:vAlign w:val="center"/>
          </w:tcPr>
          <w:p>
            <w:pPr>
              <w:jc w:val="center"/>
              <w:rPr>
                <w:szCs w:val="21"/>
              </w:rPr>
            </w:pPr>
            <w:r>
              <w:rPr>
                <w:rFonts w:hint="eastAsia" w:hAnsi="宋体"/>
                <w:szCs w:val="21"/>
              </w:rPr>
              <w:t>商务部分</w:t>
            </w:r>
            <w:r>
              <w:rPr>
                <w:rFonts w:hAnsi="宋体"/>
                <w:szCs w:val="21"/>
              </w:rPr>
              <w:t>（</w:t>
            </w:r>
            <w:r>
              <w:rPr>
                <w:rFonts w:hint="eastAsia"/>
                <w:szCs w:val="21"/>
              </w:rPr>
              <w:t>45</w:t>
            </w:r>
            <w:r>
              <w:rPr>
                <w:rFonts w:hAnsi="宋体"/>
                <w:szCs w:val="21"/>
              </w:rPr>
              <w:t>分）</w:t>
            </w:r>
          </w:p>
        </w:tc>
        <w:tc>
          <w:tcPr>
            <w:tcW w:w="2126" w:type="dxa"/>
            <w:vAlign w:val="center"/>
          </w:tcPr>
          <w:p>
            <w:pPr>
              <w:pStyle w:val="19"/>
              <w:tabs>
                <w:tab w:val="left" w:pos="1440"/>
              </w:tabs>
              <w:spacing w:line="340" w:lineRule="exact"/>
              <w:jc w:val="center"/>
              <w:rPr>
                <w:rFonts w:hAnsi="宋体"/>
                <w:bCs/>
                <w:szCs w:val="21"/>
              </w:rPr>
            </w:pPr>
            <w:r>
              <w:rPr>
                <w:rFonts w:hint="eastAsia" w:hAnsi="宋体"/>
                <w:bCs/>
                <w:szCs w:val="21"/>
              </w:rPr>
              <w:t>投标人业绩</w:t>
            </w:r>
          </w:p>
          <w:p>
            <w:pPr>
              <w:pStyle w:val="19"/>
              <w:tabs>
                <w:tab w:val="left" w:pos="1440"/>
              </w:tabs>
              <w:spacing w:line="340" w:lineRule="exact"/>
              <w:jc w:val="center"/>
              <w:rPr>
                <w:rFonts w:hAnsi="宋体"/>
                <w:bCs/>
                <w:szCs w:val="21"/>
              </w:rPr>
            </w:pPr>
            <w:r>
              <w:rPr>
                <w:rFonts w:hint="eastAsia" w:hAnsi="宋体"/>
                <w:bCs/>
                <w:szCs w:val="21"/>
              </w:rPr>
              <w:t>（15分）</w:t>
            </w:r>
          </w:p>
        </w:tc>
        <w:tc>
          <w:tcPr>
            <w:tcW w:w="4724" w:type="dxa"/>
            <w:vAlign w:val="center"/>
          </w:tcPr>
          <w:p>
            <w:pPr>
              <w:pStyle w:val="19"/>
              <w:tabs>
                <w:tab w:val="left" w:pos="1440"/>
              </w:tabs>
              <w:spacing w:line="340" w:lineRule="exact"/>
              <w:rPr>
                <w:rFonts w:ascii="Times New Roman" w:hAnsi="Calibri"/>
                <w:szCs w:val="21"/>
              </w:rPr>
            </w:pPr>
            <w:r>
              <w:rPr>
                <w:rFonts w:hint="eastAsia" w:ascii="Times New Roman" w:hAnsi="Calibri"/>
                <w:szCs w:val="21"/>
              </w:rPr>
              <w:t>2015年1月1日以来已履行的50万元及以上的城市创卫类似项目业绩，每有一个得5分，最多得15分。要求提供中标通知书及合同原件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exact"/>
          <w:jc w:val="center"/>
        </w:trPr>
        <w:tc>
          <w:tcPr>
            <w:tcW w:w="748" w:type="dxa"/>
            <w:vMerge w:val="continue"/>
            <w:vAlign w:val="center"/>
          </w:tcPr>
          <w:p>
            <w:pPr>
              <w:jc w:val="center"/>
              <w:rPr>
                <w:szCs w:val="21"/>
              </w:rPr>
            </w:pPr>
          </w:p>
        </w:tc>
        <w:tc>
          <w:tcPr>
            <w:tcW w:w="1229" w:type="dxa"/>
            <w:vMerge w:val="continue"/>
            <w:vAlign w:val="center"/>
          </w:tcPr>
          <w:p>
            <w:pPr>
              <w:jc w:val="center"/>
              <w:rPr>
                <w:szCs w:val="21"/>
              </w:rPr>
            </w:pPr>
          </w:p>
        </w:tc>
        <w:tc>
          <w:tcPr>
            <w:tcW w:w="2126" w:type="dxa"/>
            <w:vAlign w:val="center"/>
          </w:tcPr>
          <w:p>
            <w:pPr>
              <w:pStyle w:val="19"/>
              <w:tabs>
                <w:tab w:val="left" w:pos="1440"/>
              </w:tabs>
              <w:spacing w:line="340" w:lineRule="exact"/>
              <w:jc w:val="center"/>
              <w:rPr>
                <w:rFonts w:hAnsi="宋体"/>
                <w:bCs/>
                <w:szCs w:val="21"/>
              </w:rPr>
            </w:pPr>
            <w:r>
              <w:rPr>
                <w:rFonts w:hint="eastAsia" w:hAnsi="宋体"/>
                <w:bCs/>
                <w:szCs w:val="21"/>
              </w:rPr>
              <w:t>拟投入的主要设备状况及人员配备状况</w:t>
            </w:r>
          </w:p>
          <w:p>
            <w:pPr>
              <w:pStyle w:val="19"/>
              <w:tabs>
                <w:tab w:val="left" w:pos="1440"/>
              </w:tabs>
              <w:spacing w:line="340" w:lineRule="exact"/>
              <w:jc w:val="center"/>
              <w:rPr>
                <w:rFonts w:hAnsi="宋体"/>
                <w:bCs/>
                <w:szCs w:val="21"/>
              </w:rPr>
            </w:pPr>
            <w:r>
              <w:rPr>
                <w:rFonts w:hint="eastAsia" w:hAnsi="宋体"/>
                <w:bCs/>
                <w:szCs w:val="21"/>
              </w:rPr>
              <w:t>（10分）</w:t>
            </w:r>
          </w:p>
        </w:tc>
        <w:tc>
          <w:tcPr>
            <w:tcW w:w="4724" w:type="dxa"/>
            <w:vAlign w:val="center"/>
          </w:tcPr>
          <w:p>
            <w:pPr>
              <w:spacing w:line="300" w:lineRule="exact"/>
              <w:rPr>
                <w:szCs w:val="21"/>
              </w:rPr>
            </w:pPr>
            <w:r>
              <w:rPr>
                <w:rFonts w:hint="eastAsia"/>
                <w:szCs w:val="21"/>
              </w:rPr>
              <w:t>（1）拟投入本项目使用车辆和设备数量情况等进行对比打分，要求提供发票原件。0-5分，</w:t>
            </w:r>
          </w:p>
          <w:p>
            <w:pPr>
              <w:spacing w:line="300" w:lineRule="exact"/>
              <w:rPr>
                <w:szCs w:val="21"/>
              </w:rPr>
            </w:pPr>
            <w:r>
              <w:rPr>
                <w:rFonts w:hint="eastAsia"/>
                <w:szCs w:val="21"/>
              </w:rPr>
              <w:t>（2）</w:t>
            </w:r>
            <w:r>
              <w:rPr>
                <w:rFonts w:hint="eastAsia"/>
                <w:szCs w:val="21"/>
                <w:lang w:eastAsia="zh-CN"/>
              </w:rPr>
              <w:t>投标人须根据项目要求配备有害生物防治员，且具有相应资质证书，进行对比打分。</w:t>
            </w:r>
            <w:r>
              <w:rPr>
                <w:rFonts w:hint="eastAsia"/>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3" w:hRule="exact"/>
          <w:jc w:val="center"/>
        </w:trPr>
        <w:tc>
          <w:tcPr>
            <w:tcW w:w="748" w:type="dxa"/>
            <w:vMerge w:val="continue"/>
            <w:vAlign w:val="center"/>
          </w:tcPr>
          <w:p>
            <w:pPr>
              <w:jc w:val="center"/>
              <w:rPr>
                <w:szCs w:val="21"/>
              </w:rPr>
            </w:pPr>
          </w:p>
        </w:tc>
        <w:tc>
          <w:tcPr>
            <w:tcW w:w="1229" w:type="dxa"/>
            <w:vMerge w:val="continue"/>
            <w:vAlign w:val="center"/>
          </w:tcPr>
          <w:p>
            <w:pPr>
              <w:jc w:val="center"/>
              <w:rPr>
                <w:szCs w:val="21"/>
              </w:rPr>
            </w:pPr>
          </w:p>
        </w:tc>
        <w:tc>
          <w:tcPr>
            <w:tcW w:w="2126" w:type="dxa"/>
            <w:vAlign w:val="center"/>
          </w:tcPr>
          <w:p>
            <w:pPr>
              <w:pStyle w:val="19"/>
              <w:tabs>
                <w:tab w:val="left" w:pos="1440"/>
              </w:tabs>
              <w:spacing w:line="340" w:lineRule="exact"/>
              <w:jc w:val="center"/>
              <w:rPr>
                <w:rFonts w:hint="eastAsia" w:hAnsi="宋体"/>
                <w:bCs/>
                <w:szCs w:val="21"/>
              </w:rPr>
            </w:pPr>
            <w:r>
              <w:rPr>
                <w:rFonts w:hint="eastAsia" w:hAnsi="宋体"/>
                <w:bCs/>
                <w:szCs w:val="21"/>
              </w:rPr>
              <w:t>拟投入的主要药品</w:t>
            </w:r>
          </w:p>
          <w:p>
            <w:pPr>
              <w:pStyle w:val="19"/>
              <w:tabs>
                <w:tab w:val="left" w:pos="1440"/>
              </w:tabs>
              <w:spacing w:line="340" w:lineRule="exact"/>
              <w:jc w:val="center"/>
              <w:rPr>
                <w:rFonts w:hAnsi="宋体"/>
                <w:bCs/>
                <w:szCs w:val="21"/>
              </w:rPr>
            </w:pPr>
            <w:r>
              <w:rPr>
                <w:rFonts w:hint="eastAsia" w:hAnsi="宋体"/>
                <w:bCs/>
                <w:szCs w:val="21"/>
              </w:rPr>
              <w:t>（</w:t>
            </w:r>
            <w:r>
              <w:rPr>
                <w:rFonts w:hint="eastAsia" w:hAnsi="宋体"/>
                <w:bCs/>
                <w:szCs w:val="21"/>
                <w:lang w:val="en-US" w:eastAsia="zh-CN"/>
              </w:rPr>
              <w:t>20</w:t>
            </w:r>
            <w:r>
              <w:rPr>
                <w:rFonts w:hint="eastAsia" w:hAnsi="宋体"/>
                <w:bCs/>
                <w:szCs w:val="21"/>
              </w:rPr>
              <w:t>分）</w:t>
            </w:r>
          </w:p>
        </w:tc>
        <w:tc>
          <w:tcPr>
            <w:tcW w:w="4724" w:type="dxa"/>
            <w:vAlign w:val="center"/>
          </w:tcPr>
          <w:p>
            <w:pPr>
              <w:spacing w:line="300" w:lineRule="exact"/>
              <w:rPr>
                <w:rFonts w:cs="宋体"/>
                <w:b w:val="0"/>
                <w:bCs w:val="0"/>
                <w:szCs w:val="21"/>
              </w:rPr>
            </w:pPr>
            <w:r>
              <w:rPr>
                <w:rFonts w:hint="eastAsia" w:cs="宋体"/>
                <w:b w:val="0"/>
                <w:bCs w:val="0"/>
                <w:szCs w:val="21"/>
              </w:rPr>
              <w:t>要求同时提供以下药品的三证复印件：</w:t>
            </w:r>
          </w:p>
          <w:p>
            <w:pPr>
              <w:spacing w:line="300" w:lineRule="exact"/>
              <w:rPr>
                <w:rFonts w:hint="eastAsia" w:asciiTheme="minorEastAsia" w:hAnsiTheme="minorEastAsia" w:eastAsiaTheme="minorEastAsia" w:cstheme="minorEastAsia"/>
                <w:b w:val="0"/>
                <w:bCs w:val="0"/>
                <w:color w:val="444444"/>
                <w:kern w:val="0"/>
                <w:sz w:val="21"/>
                <w:szCs w:val="21"/>
              </w:rPr>
            </w:pP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color w:val="444444"/>
                <w:kern w:val="0"/>
                <w:sz w:val="21"/>
                <w:szCs w:val="21"/>
              </w:rPr>
              <w:t>10%胺·氯菊酯或10%右胺·氯菊酯</w:t>
            </w:r>
          </w:p>
          <w:p>
            <w:pPr>
              <w:spacing w:line="300" w:lineRule="exact"/>
              <w:rPr>
                <w:rFonts w:hint="eastAsia" w:asciiTheme="minorEastAsia" w:hAnsiTheme="minorEastAsia" w:eastAsiaTheme="minorEastAsia" w:cstheme="minorEastAsia"/>
                <w:b w:val="0"/>
                <w:bCs w:val="0"/>
                <w:color w:val="444444"/>
                <w:kern w:val="0"/>
                <w:sz w:val="21"/>
                <w:szCs w:val="21"/>
              </w:rPr>
            </w:pPr>
            <w:r>
              <w:rPr>
                <w:rFonts w:hint="eastAsia" w:asciiTheme="minorEastAsia" w:hAnsiTheme="minorEastAsia" w:eastAsiaTheme="minorEastAsia" w:cstheme="minorEastAsia"/>
                <w:b w:val="0"/>
                <w:bCs w:val="0"/>
                <w:color w:val="444444"/>
                <w:kern w:val="0"/>
                <w:sz w:val="21"/>
                <w:szCs w:val="21"/>
              </w:rPr>
              <w:t>（2）0.005%溴敌隆</w:t>
            </w:r>
          </w:p>
          <w:p>
            <w:pPr>
              <w:spacing w:line="300" w:lineRule="exact"/>
              <w:rPr>
                <w:szCs w:val="21"/>
              </w:rPr>
            </w:pPr>
            <w:r>
              <w:rPr>
                <w:rFonts w:hint="eastAsia" w:asciiTheme="minorEastAsia" w:hAnsiTheme="minorEastAsia" w:eastAsiaTheme="minorEastAsia" w:cstheme="minorEastAsia"/>
                <w:b w:val="0"/>
                <w:bCs w:val="0"/>
                <w:color w:val="444444"/>
                <w:kern w:val="0"/>
                <w:sz w:val="21"/>
                <w:szCs w:val="21"/>
              </w:rPr>
              <w:t>要求</w:t>
            </w:r>
            <w:r>
              <w:rPr>
                <w:rFonts w:hint="eastAsia" w:asciiTheme="minorEastAsia" w:hAnsiTheme="minorEastAsia" w:eastAsiaTheme="minorEastAsia" w:cstheme="minorEastAsia"/>
                <w:b w:val="0"/>
                <w:bCs w:val="0"/>
                <w:color w:val="444444"/>
                <w:kern w:val="0"/>
                <w:sz w:val="21"/>
                <w:szCs w:val="21"/>
                <w:lang w:eastAsia="zh-CN"/>
              </w:rPr>
              <w:t>取得药品三证</w:t>
            </w:r>
            <w:r>
              <w:rPr>
                <w:rFonts w:hint="eastAsia" w:asciiTheme="minorEastAsia" w:hAnsiTheme="minorEastAsia" w:eastAsiaTheme="minorEastAsia" w:cstheme="minorEastAsia"/>
                <w:b w:val="0"/>
                <w:bCs w:val="0"/>
                <w:color w:val="444444"/>
                <w:kern w:val="0"/>
                <w:sz w:val="21"/>
                <w:szCs w:val="21"/>
              </w:rPr>
              <w:t>（其中农药登记证必须能在中国农药信息登记网上查询到）。</w:t>
            </w:r>
            <w:r>
              <w:rPr>
                <w:rFonts w:hint="eastAsia" w:asciiTheme="minorEastAsia" w:hAnsiTheme="minorEastAsia" w:eastAsiaTheme="minorEastAsia" w:cstheme="minorEastAsia"/>
                <w:b w:val="0"/>
                <w:bCs w:val="0"/>
                <w:color w:val="444444"/>
                <w:kern w:val="0"/>
                <w:sz w:val="21"/>
                <w:szCs w:val="21"/>
                <w:lang w:val="en-US" w:eastAsia="zh-CN"/>
              </w:rPr>
              <w:t>25</w:t>
            </w:r>
            <w:r>
              <w:rPr>
                <w:rFonts w:hint="eastAsia" w:asciiTheme="minorEastAsia" w:hAnsiTheme="minorEastAsia" w:eastAsiaTheme="minorEastAsia" w:cstheme="minorEastAsia"/>
                <w:b w:val="0"/>
                <w:bCs w:val="0"/>
                <w:color w:val="444444"/>
                <w:kern w:val="0"/>
                <w:sz w:val="21"/>
                <w:szCs w:val="21"/>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48" w:type="dxa"/>
            <w:vMerge w:val="restart"/>
            <w:vAlign w:val="center"/>
          </w:tcPr>
          <w:p>
            <w:pPr>
              <w:jc w:val="center"/>
              <w:rPr>
                <w:szCs w:val="21"/>
              </w:rPr>
            </w:pPr>
          </w:p>
        </w:tc>
        <w:tc>
          <w:tcPr>
            <w:tcW w:w="1229" w:type="dxa"/>
            <w:vMerge w:val="restart"/>
            <w:vAlign w:val="center"/>
          </w:tcPr>
          <w:p>
            <w:pPr>
              <w:spacing w:line="300" w:lineRule="exact"/>
              <w:jc w:val="center"/>
              <w:rPr>
                <w:szCs w:val="21"/>
              </w:rPr>
            </w:pPr>
            <w:r>
              <w:rPr>
                <w:rFonts w:hint="eastAsia" w:hAnsi="宋体"/>
                <w:szCs w:val="21"/>
              </w:rPr>
              <w:t>技术部分</w:t>
            </w:r>
            <w:r>
              <w:rPr>
                <w:rFonts w:hAnsi="宋体"/>
                <w:szCs w:val="21"/>
              </w:rPr>
              <w:t>（</w:t>
            </w:r>
            <w:r>
              <w:rPr>
                <w:rFonts w:hint="eastAsia"/>
                <w:szCs w:val="21"/>
                <w:lang w:val="en-US" w:eastAsia="zh-CN"/>
              </w:rPr>
              <w:t>3</w:t>
            </w:r>
            <w:r>
              <w:rPr>
                <w:rFonts w:hint="eastAsia"/>
                <w:szCs w:val="21"/>
              </w:rPr>
              <w:t>5</w:t>
            </w:r>
            <w:r>
              <w:rPr>
                <w:rFonts w:hAnsi="宋体"/>
                <w:szCs w:val="21"/>
              </w:rPr>
              <w:t>分）</w:t>
            </w:r>
          </w:p>
        </w:tc>
        <w:tc>
          <w:tcPr>
            <w:tcW w:w="2126" w:type="dxa"/>
            <w:vAlign w:val="center"/>
          </w:tcPr>
          <w:p>
            <w:pPr>
              <w:pStyle w:val="19"/>
              <w:tabs>
                <w:tab w:val="left" w:pos="1440"/>
              </w:tabs>
              <w:spacing w:line="340" w:lineRule="exact"/>
              <w:jc w:val="center"/>
              <w:rPr>
                <w:rFonts w:hAnsi="宋体"/>
                <w:bCs/>
                <w:szCs w:val="21"/>
              </w:rPr>
            </w:pPr>
            <w:r>
              <w:rPr>
                <w:rFonts w:hint="eastAsia" w:hAnsi="宋体"/>
                <w:bCs/>
                <w:szCs w:val="21"/>
              </w:rPr>
              <w:t>技术方案</w:t>
            </w:r>
          </w:p>
          <w:p>
            <w:pPr>
              <w:pStyle w:val="19"/>
              <w:tabs>
                <w:tab w:val="left" w:pos="1440"/>
              </w:tabs>
              <w:spacing w:line="340" w:lineRule="exact"/>
              <w:jc w:val="center"/>
              <w:rPr>
                <w:rFonts w:hAnsi="宋体"/>
                <w:bCs/>
                <w:szCs w:val="21"/>
              </w:rPr>
            </w:pPr>
            <w:r>
              <w:rPr>
                <w:rFonts w:hint="eastAsia" w:hAnsi="宋体"/>
                <w:bCs/>
                <w:szCs w:val="21"/>
              </w:rPr>
              <w:t>（</w:t>
            </w:r>
            <w:r>
              <w:rPr>
                <w:rFonts w:hint="eastAsia" w:hAnsi="宋体"/>
                <w:bCs/>
                <w:szCs w:val="21"/>
                <w:lang w:val="en-US" w:eastAsia="zh-CN"/>
              </w:rPr>
              <w:t>15</w:t>
            </w:r>
            <w:r>
              <w:rPr>
                <w:rFonts w:hint="eastAsia" w:hAnsi="宋体"/>
                <w:bCs/>
                <w:szCs w:val="21"/>
              </w:rPr>
              <w:t>分）</w:t>
            </w:r>
          </w:p>
        </w:tc>
        <w:tc>
          <w:tcPr>
            <w:tcW w:w="4724" w:type="dxa"/>
            <w:vAlign w:val="center"/>
          </w:tcPr>
          <w:p>
            <w:pPr>
              <w:spacing w:line="300" w:lineRule="exact"/>
              <w:rPr>
                <w:szCs w:val="21"/>
              </w:rPr>
            </w:pPr>
            <w:r>
              <w:rPr>
                <w:rFonts w:hint="eastAsia"/>
                <w:szCs w:val="21"/>
              </w:rPr>
              <w:t>（1）了解服务区域外环境特点（0-</w:t>
            </w:r>
            <w:r>
              <w:rPr>
                <w:rFonts w:hint="eastAsia"/>
                <w:szCs w:val="21"/>
                <w:lang w:val="en-US" w:eastAsia="zh-CN"/>
              </w:rPr>
              <w:t>3</w:t>
            </w:r>
            <w:r>
              <w:rPr>
                <w:rFonts w:hint="eastAsia"/>
                <w:szCs w:val="21"/>
              </w:rPr>
              <w:t>分）；</w:t>
            </w:r>
          </w:p>
          <w:p>
            <w:pPr>
              <w:spacing w:line="300" w:lineRule="exact"/>
              <w:rPr>
                <w:szCs w:val="21"/>
              </w:rPr>
            </w:pPr>
            <w:r>
              <w:rPr>
                <w:rFonts w:hint="eastAsia"/>
                <w:szCs w:val="21"/>
              </w:rPr>
              <w:t>（2）熟悉防治对象、种类，密度检测方法科学（0-</w:t>
            </w:r>
            <w:r>
              <w:rPr>
                <w:rFonts w:hint="eastAsia"/>
                <w:szCs w:val="21"/>
                <w:lang w:val="en-US" w:eastAsia="zh-CN"/>
              </w:rPr>
              <w:t>2</w:t>
            </w:r>
            <w:r>
              <w:rPr>
                <w:rFonts w:hint="eastAsia"/>
                <w:szCs w:val="21"/>
              </w:rPr>
              <w:t>分）；</w:t>
            </w:r>
          </w:p>
          <w:p>
            <w:pPr>
              <w:spacing w:line="300" w:lineRule="exact"/>
              <w:rPr>
                <w:szCs w:val="21"/>
              </w:rPr>
            </w:pPr>
            <w:r>
              <w:rPr>
                <w:rFonts w:hint="eastAsia"/>
                <w:szCs w:val="21"/>
              </w:rPr>
              <w:t>（3）方案可操作性强（0-2分）；</w:t>
            </w:r>
          </w:p>
          <w:p>
            <w:pPr>
              <w:spacing w:line="300" w:lineRule="exact"/>
              <w:rPr>
                <w:szCs w:val="21"/>
              </w:rPr>
            </w:pPr>
            <w:r>
              <w:rPr>
                <w:rFonts w:hint="eastAsia"/>
                <w:szCs w:val="21"/>
              </w:rPr>
              <w:t>（4）选择药物合理，考虑不同环境的用药及方法（0-</w:t>
            </w:r>
            <w:r>
              <w:rPr>
                <w:rFonts w:hint="eastAsia"/>
                <w:szCs w:val="21"/>
                <w:lang w:val="en-US" w:eastAsia="zh-CN"/>
              </w:rPr>
              <w:t>4</w:t>
            </w:r>
            <w:r>
              <w:rPr>
                <w:rFonts w:hint="eastAsia"/>
                <w:szCs w:val="21"/>
              </w:rPr>
              <w:t>分）；</w:t>
            </w:r>
          </w:p>
          <w:p>
            <w:pPr>
              <w:spacing w:line="300" w:lineRule="exact"/>
              <w:rPr>
                <w:szCs w:val="21"/>
              </w:rPr>
            </w:pPr>
            <w:r>
              <w:rPr>
                <w:rFonts w:hint="eastAsia"/>
                <w:szCs w:val="21"/>
              </w:rPr>
              <w:t>（5）所采取的技术和方法适应内外环境特点（0-</w:t>
            </w:r>
            <w:r>
              <w:rPr>
                <w:rFonts w:hint="eastAsia"/>
                <w:szCs w:val="21"/>
                <w:lang w:val="en-US" w:eastAsia="zh-CN"/>
              </w:rPr>
              <w:t>4</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48" w:type="dxa"/>
            <w:vMerge w:val="continue"/>
            <w:vAlign w:val="center"/>
          </w:tcPr>
          <w:p>
            <w:pPr>
              <w:jc w:val="center"/>
              <w:rPr>
                <w:szCs w:val="21"/>
              </w:rPr>
            </w:pPr>
          </w:p>
        </w:tc>
        <w:tc>
          <w:tcPr>
            <w:tcW w:w="1229" w:type="dxa"/>
            <w:vMerge w:val="continue"/>
            <w:vAlign w:val="center"/>
          </w:tcPr>
          <w:p>
            <w:pPr>
              <w:spacing w:line="300" w:lineRule="exact"/>
              <w:jc w:val="center"/>
              <w:rPr>
                <w:rFonts w:hAnsi="宋体"/>
                <w:szCs w:val="21"/>
              </w:rPr>
            </w:pPr>
          </w:p>
        </w:tc>
        <w:tc>
          <w:tcPr>
            <w:tcW w:w="2126" w:type="dxa"/>
            <w:vAlign w:val="center"/>
          </w:tcPr>
          <w:p>
            <w:pPr>
              <w:pStyle w:val="19"/>
              <w:tabs>
                <w:tab w:val="left" w:pos="1440"/>
              </w:tabs>
              <w:spacing w:line="340" w:lineRule="exact"/>
              <w:jc w:val="center"/>
              <w:rPr>
                <w:rFonts w:hAnsi="宋体"/>
                <w:bCs/>
                <w:szCs w:val="21"/>
              </w:rPr>
            </w:pPr>
            <w:r>
              <w:rPr>
                <w:rFonts w:hint="eastAsia" w:hAnsi="宋体"/>
                <w:bCs/>
                <w:szCs w:val="21"/>
              </w:rPr>
              <w:t>实施方案</w:t>
            </w:r>
          </w:p>
          <w:p>
            <w:pPr>
              <w:pStyle w:val="19"/>
              <w:tabs>
                <w:tab w:val="left" w:pos="1440"/>
              </w:tabs>
              <w:spacing w:line="340" w:lineRule="exact"/>
              <w:jc w:val="center"/>
              <w:rPr>
                <w:rFonts w:hAnsi="宋体"/>
                <w:bCs/>
                <w:szCs w:val="21"/>
              </w:rPr>
            </w:pPr>
            <w:r>
              <w:rPr>
                <w:rFonts w:hint="eastAsia" w:hAnsi="宋体"/>
                <w:bCs/>
                <w:szCs w:val="21"/>
              </w:rPr>
              <w:t>（2</w:t>
            </w:r>
            <w:r>
              <w:rPr>
                <w:rFonts w:hint="eastAsia" w:hAnsi="宋体"/>
                <w:bCs/>
                <w:szCs w:val="21"/>
                <w:lang w:val="en-US" w:eastAsia="zh-CN"/>
              </w:rPr>
              <w:t>0</w:t>
            </w:r>
            <w:r>
              <w:rPr>
                <w:rFonts w:hint="eastAsia" w:hAnsi="宋体"/>
                <w:bCs/>
                <w:szCs w:val="21"/>
              </w:rPr>
              <w:t>分）</w:t>
            </w:r>
          </w:p>
        </w:tc>
        <w:tc>
          <w:tcPr>
            <w:tcW w:w="4724" w:type="dxa"/>
            <w:vAlign w:val="center"/>
          </w:tcPr>
          <w:p>
            <w:pPr>
              <w:pStyle w:val="19"/>
              <w:tabs>
                <w:tab w:val="left" w:pos="1440"/>
              </w:tabs>
              <w:spacing w:line="340" w:lineRule="exact"/>
              <w:rPr>
                <w:rFonts w:ascii="Times New Roman" w:hAnsi="Calibri"/>
                <w:szCs w:val="21"/>
              </w:rPr>
            </w:pPr>
            <w:r>
              <w:rPr>
                <w:rFonts w:hint="eastAsia" w:ascii="Times New Roman" w:hAnsi="Calibri"/>
                <w:szCs w:val="21"/>
              </w:rPr>
              <w:t>（1）四害防治实施计划内容完整，包括人员培训、质量管理、密度监测等，人员时间安排合理，突出日常项工作（0-</w:t>
            </w:r>
            <w:r>
              <w:rPr>
                <w:rFonts w:hint="eastAsia" w:ascii="Times New Roman" w:hAnsi="Calibri"/>
                <w:szCs w:val="21"/>
                <w:lang w:val="en-US" w:eastAsia="zh-CN"/>
              </w:rPr>
              <w:t>5</w:t>
            </w:r>
            <w:r>
              <w:rPr>
                <w:rFonts w:hint="eastAsia" w:ascii="Times New Roman" w:hAnsi="Calibri"/>
                <w:szCs w:val="21"/>
              </w:rPr>
              <w:t>分）；</w:t>
            </w:r>
          </w:p>
          <w:p>
            <w:pPr>
              <w:pStyle w:val="19"/>
              <w:tabs>
                <w:tab w:val="left" w:pos="1440"/>
              </w:tabs>
              <w:spacing w:line="340" w:lineRule="exact"/>
              <w:rPr>
                <w:rFonts w:ascii="Times New Roman" w:hAnsi="Calibri"/>
                <w:szCs w:val="21"/>
              </w:rPr>
            </w:pPr>
            <w:r>
              <w:rPr>
                <w:rFonts w:hint="eastAsia" w:ascii="Times New Roman" w:hAnsi="Calibri"/>
                <w:szCs w:val="21"/>
              </w:rPr>
              <w:t>（2）在四害防治工作中突出时间差（0-</w:t>
            </w:r>
            <w:r>
              <w:rPr>
                <w:rFonts w:hint="eastAsia" w:ascii="Times New Roman" w:hAnsi="Calibri"/>
                <w:szCs w:val="21"/>
                <w:lang w:val="en-US" w:eastAsia="zh-CN"/>
              </w:rPr>
              <w:t>2</w:t>
            </w:r>
            <w:r>
              <w:rPr>
                <w:rFonts w:hint="eastAsia" w:ascii="Times New Roman" w:hAnsi="Calibri"/>
                <w:szCs w:val="21"/>
              </w:rPr>
              <w:t>分）；</w:t>
            </w:r>
          </w:p>
          <w:p>
            <w:pPr>
              <w:pStyle w:val="19"/>
              <w:tabs>
                <w:tab w:val="left" w:pos="1440"/>
              </w:tabs>
              <w:spacing w:line="340" w:lineRule="exact"/>
              <w:rPr>
                <w:rFonts w:ascii="Times New Roman" w:hAnsi="Calibri"/>
                <w:szCs w:val="21"/>
              </w:rPr>
            </w:pPr>
            <w:r>
              <w:rPr>
                <w:rFonts w:hint="eastAsia" w:ascii="Times New Roman" w:hAnsi="Calibri"/>
                <w:szCs w:val="21"/>
              </w:rPr>
              <w:t>（3）对每种害虫防治的周期安排，能根据四害季节消长规律和监测结果，科学开展防治工作（0-</w:t>
            </w:r>
            <w:r>
              <w:rPr>
                <w:rFonts w:hint="eastAsia" w:ascii="Times New Roman" w:hAnsi="Calibri"/>
                <w:szCs w:val="21"/>
                <w:lang w:val="en-US" w:eastAsia="zh-CN"/>
              </w:rPr>
              <w:t>5</w:t>
            </w:r>
            <w:r>
              <w:rPr>
                <w:rFonts w:hint="eastAsia" w:ascii="Times New Roman" w:hAnsi="Calibri"/>
                <w:szCs w:val="21"/>
              </w:rPr>
              <w:t>分）；</w:t>
            </w:r>
          </w:p>
          <w:p>
            <w:pPr>
              <w:pStyle w:val="19"/>
              <w:tabs>
                <w:tab w:val="left" w:pos="1440"/>
              </w:tabs>
              <w:spacing w:line="340" w:lineRule="exact"/>
              <w:rPr>
                <w:rFonts w:ascii="Times New Roman" w:hAnsi="Calibri"/>
                <w:szCs w:val="21"/>
              </w:rPr>
            </w:pPr>
            <w:r>
              <w:rPr>
                <w:rFonts w:hint="eastAsia" w:ascii="Times New Roman" w:hAnsi="Calibri"/>
                <w:szCs w:val="21"/>
              </w:rPr>
              <w:t>（4）人员组织和设备安排符合实际需要（0-</w:t>
            </w:r>
            <w:r>
              <w:rPr>
                <w:rFonts w:hint="eastAsia" w:ascii="Times New Roman" w:hAnsi="Calibri"/>
                <w:szCs w:val="21"/>
                <w:lang w:val="en-US" w:eastAsia="zh-CN"/>
              </w:rPr>
              <w:t>2</w:t>
            </w:r>
            <w:r>
              <w:rPr>
                <w:rFonts w:hint="eastAsia" w:ascii="Times New Roman" w:hAnsi="Calibri"/>
                <w:szCs w:val="21"/>
              </w:rPr>
              <w:t>分）；</w:t>
            </w:r>
          </w:p>
          <w:p>
            <w:pPr>
              <w:pStyle w:val="19"/>
              <w:tabs>
                <w:tab w:val="left" w:pos="1440"/>
              </w:tabs>
              <w:spacing w:line="340" w:lineRule="exact"/>
              <w:rPr>
                <w:rFonts w:ascii="Times New Roman" w:hAnsi="Calibri"/>
                <w:szCs w:val="21"/>
              </w:rPr>
            </w:pPr>
            <w:r>
              <w:rPr>
                <w:rFonts w:hint="eastAsia" w:ascii="Times New Roman" w:hAnsi="Calibri"/>
                <w:szCs w:val="21"/>
              </w:rPr>
              <w:t>（5）人员、安全、质量管理制度齐全（0-</w:t>
            </w:r>
            <w:r>
              <w:rPr>
                <w:rFonts w:hint="eastAsia" w:ascii="Times New Roman" w:hAnsi="Calibri"/>
                <w:szCs w:val="21"/>
                <w:lang w:val="en-US" w:eastAsia="zh-CN"/>
              </w:rPr>
              <w:t>2</w:t>
            </w:r>
            <w:r>
              <w:rPr>
                <w:rFonts w:hint="eastAsia" w:ascii="Times New Roman" w:hAnsi="Calibri"/>
                <w:szCs w:val="21"/>
              </w:rPr>
              <w:t>分）；</w:t>
            </w:r>
          </w:p>
          <w:p>
            <w:pPr>
              <w:pStyle w:val="19"/>
              <w:tabs>
                <w:tab w:val="left" w:pos="1440"/>
              </w:tabs>
              <w:spacing w:line="340" w:lineRule="exact"/>
              <w:rPr>
                <w:rFonts w:ascii="Times New Roman" w:hAnsi="Calibri"/>
                <w:szCs w:val="21"/>
              </w:rPr>
            </w:pPr>
            <w:r>
              <w:rPr>
                <w:rFonts w:hint="eastAsia" w:ascii="Times New Roman" w:hAnsi="Calibri"/>
                <w:szCs w:val="21"/>
              </w:rPr>
              <w:t>（6）资料收集和分析（0-</w:t>
            </w:r>
            <w:r>
              <w:rPr>
                <w:rFonts w:hint="eastAsia" w:ascii="Times New Roman" w:hAnsi="Calibri"/>
                <w:szCs w:val="21"/>
                <w:lang w:val="en-US" w:eastAsia="zh-CN"/>
              </w:rPr>
              <w:t>2</w:t>
            </w:r>
            <w:r>
              <w:rPr>
                <w:rFonts w:hint="eastAsia" w:ascii="Times New Roman" w:hAnsi="Calibri"/>
                <w:szCs w:val="21"/>
              </w:rPr>
              <w:t>分）；</w:t>
            </w:r>
          </w:p>
          <w:p>
            <w:pPr>
              <w:pStyle w:val="19"/>
              <w:tabs>
                <w:tab w:val="left" w:pos="1440"/>
              </w:tabs>
              <w:spacing w:line="340" w:lineRule="exact"/>
              <w:rPr>
                <w:rFonts w:ascii="Times New Roman" w:hAnsi="Calibri"/>
                <w:szCs w:val="21"/>
              </w:rPr>
            </w:pPr>
            <w:r>
              <w:rPr>
                <w:rFonts w:hint="eastAsia" w:ascii="Times New Roman" w:hAnsi="Calibri"/>
                <w:szCs w:val="21"/>
              </w:rPr>
              <w:t>（7）突发向公共卫生事件应急措施和其他活动配完善（0-</w:t>
            </w:r>
            <w:r>
              <w:rPr>
                <w:rFonts w:hint="eastAsia" w:ascii="Times New Roman" w:hAnsi="Calibri"/>
                <w:szCs w:val="21"/>
                <w:lang w:val="en-US" w:eastAsia="zh-CN"/>
              </w:rPr>
              <w:t>2</w:t>
            </w:r>
            <w:r>
              <w:rPr>
                <w:rFonts w:hint="eastAsia" w:ascii="Times New Roman" w:hAnsi="Calibri"/>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748" w:type="dxa"/>
            <w:vAlign w:val="center"/>
          </w:tcPr>
          <w:p>
            <w:pPr>
              <w:jc w:val="center"/>
              <w:rPr>
                <w:szCs w:val="21"/>
              </w:rPr>
            </w:pPr>
          </w:p>
        </w:tc>
        <w:tc>
          <w:tcPr>
            <w:tcW w:w="1229" w:type="dxa"/>
            <w:vAlign w:val="center"/>
          </w:tcPr>
          <w:p>
            <w:pPr>
              <w:jc w:val="center"/>
              <w:rPr>
                <w:szCs w:val="21"/>
              </w:rPr>
            </w:pPr>
            <w:r>
              <w:rPr>
                <w:rFonts w:hAnsi="宋体"/>
                <w:szCs w:val="21"/>
              </w:rPr>
              <w:t>投标报价</w:t>
            </w:r>
          </w:p>
          <w:p>
            <w:pPr>
              <w:jc w:val="center"/>
              <w:rPr>
                <w:rFonts w:hAnsi="宋体"/>
                <w:szCs w:val="21"/>
              </w:rPr>
            </w:pPr>
            <w:r>
              <w:rPr>
                <w:rFonts w:hint="eastAsia" w:hAnsi="宋体"/>
                <w:szCs w:val="21"/>
              </w:rPr>
              <w:t>得分</w:t>
            </w:r>
          </w:p>
          <w:p>
            <w:pPr>
              <w:jc w:val="center"/>
              <w:rPr>
                <w:szCs w:val="21"/>
              </w:rPr>
            </w:pPr>
            <w:r>
              <w:rPr>
                <w:rFonts w:hAnsi="宋体"/>
                <w:szCs w:val="21"/>
              </w:rPr>
              <w:t>（</w:t>
            </w:r>
            <w:r>
              <w:rPr>
                <w:rFonts w:hint="eastAsia" w:hAnsi="宋体"/>
                <w:szCs w:val="21"/>
                <w:lang w:val="en-US" w:eastAsia="zh-CN"/>
              </w:rPr>
              <w:t>2</w:t>
            </w:r>
            <w:r>
              <w:rPr>
                <w:rFonts w:hint="eastAsia" w:hAnsi="宋体"/>
                <w:szCs w:val="21"/>
              </w:rPr>
              <w:t>0</w:t>
            </w:r>
            <w:r>
              <w:rPr>
                <w:rFonts w:hAnsi="宋体"/>
                <w:szCs w:val="21"/>
              </w:rPr>
              <w:t>分）</w:t>
            </w:r>
          </w:p>
        </w:tc>
        <w:tc>
          <w:tcPr>
            <w:tcW w:w="2126" w:type="dxa"/>
            <w:vAlign w:val="center"/>
          </w:tcPr>
          <w:p>
            <w:pPr>
              <w:jc w:val="center"/>
              <w:rPr>
                <w:szCs w:val="21"/>
              </w:rPr>
            </w:pPr>
            <w:r>
              <w:rPr>
                <w:rFonts w:hint="eastAsia"/>
                <w:szCs w:val="21"/>
              </w:rPr>
              <w:t>投标报价得分</w:t>
            </w:r>
          </w:p>
          <w:p>
            <w:pPr>
              <w:jc w:val="center"/>
              <w:rPr>
                <w:szCs w:val="21"/>
              </w:rPr>
            </w:pPr>
            <w:r>
              <w:rPr>
                <w:rFonts w:hint="eastAsia"/>
                <w:szCs w:val="21"/>
              </w:rPr>
              <w:t>（</w:t>
            </w:r>
            <w:r>
              <w:rPr>
                <w:rFonts w:hint="eastAsia"/>
                <w:szCs w:val="21"/>
                <w:lang w:val="en-US" w:eastAsia="zh-CN"/>
              </w:rPr>
              <w:t>2</w:t>
            </w:r>
            <w:r>
              <w:rPr>
                <w:rFonts w:hint="eastAsia"/>
                <w:szCs w:val="21"/>
              </w:rPr>
              <w:t>0分）</w:t>
            </w:r>
          </w:p>
        </w:tc>
        <w:tc>
          <w:tcPr>
            <w:tcW w:w="4724" w:type="dxa"/>
          </w:tcPr>
          <w:p>
            <w:pPr>
              <w:spacing w:line="300" w:lineRule="exact"/>
              <w:ind w:firstLine="210" w:firstLineChars="100"/>
              <w:rPr>
                <w:szCs w:val="21"/>
              </w:rPr>
            </w:pPr>
            <w:r>
              <w:rPr>
                <w:rFonts w:hint="eastAsia"/>
                <w:szCs w:val="21"/>
              </w:rPr>
              <w:t>1.报价分统一采用低价优先法计算，即满足招标文件要求且报价最低的投标报价为评标基准价，其报价分为满分</w:t>
            </w:r>
            <w:r>
              <w:rPr>
                <w:rFonts w:hint="eastAsia"/>
                <w:szCs w:val="21"/>
                <w:lang w:val="en-US" w:eastAsia="zh-CN"/>
              </w:rPr>
              <w:t>20</w:t>
            </w:r>
            <w:r>
              <w:rPr>
                <w:rFonts w:hint="eastAsia"/>
                <w:szCs w:val="21"/>
              </w:rPr>
              <w:t>分。其他投标人的报价分统一按照下列公式计算：</w:t>
            </w:r>
          </w:p>
          <w:p>
            <w:pPr>
              <w:spacing w:line="300" w:lineRule="exact"/>
              <w:ind w:firstLine="210" w:firstLineChars="100"/>
              <w:rPr>
                <w:rFonts w:hint="eastAsia" w:eastAsia="宋体"/>
                <w:szCs w:val="21"/>
                <w:lang w:val="en-US" w:eastAsia="zh-CN"/>
              </w:rPr>
            </w:pPr>
            <w:r>
              <w:rPr>
                <w:rFonts w:hint="eastAsia"/>
                <w:szCs w:val="21"/>
              </w:rPr>
              <w:t>投标报价得分=（评标基准价/投标报价）×</w:t>
            </w:r>
            <w:r>
              <w:rPr>
                <w:rFonts w:hint="eastAsia"/>
                <w:szCs w:val="21"/>
                <w:lang w:val="en-US" w:eastAsia="zh-CN"/>
              </w:rPr>
              <w:t>20</w:t>
            </w:r>
          </w:p>
          <w:p>
            <w:pPr>
              <w:spacing w:line="300" w:lineRule="exact"/>
              <w:ind w:firstLine="210" w:firstLineChars="100"/>
              <w:rPr>
                <w:szCs w:val="21"/>
              </w:rPr>
            </w:pPr>
            <w:r>
              <w:rPr>
                <w:rFonts w:hint="eastAsia"/>
                <w:szCs w:val="21"/>
              </w:rPr>
              <w:t>2.投标报价得分保留两位小数。</w:t>
            </w:r>
          </w:p>
          <w:p>
            <w:pPr>
              <w:spacing w:line="300" w:lineRule="exact"/>
              <w:ind w:firstLine="21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827" w:type="dxa"/>
            <w:gridSpan w:val="4"/>
            <w:vAlign w:val="center"/>
          </w:tcPr>
          <w:p>
            <w:pPr>
              <w:ind w:firstLine="211" w:firstLineChars="100"/>
              <w:rPr>
                <w:b/>
                <w:szCs w:val="21"/>
              </w:rPr>
            </w:pPr>
            <w:r>
              <w:rPr>
                <w:rFonts w:hint="eastAsia"/>
                <w:b/>
                <w:szCs w:val="21"/>
              </w:rPr>
              <w:t>以上各项若有缺项，该项得分为0。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8827" w:type="dxa"/>
            <w:gridSpan w:val="4"/>
            <w:vAlign w:val="center"/>
          </w:tcPr>
          <w:p>
            <w:pPr>
              <w:rPr>
                <w:rFonts w:ascii="宋体" w:hAnsi="宋体"/>
                <w:spacing w:val="-6"/>
                <w:kern w:val="0"/>
                <w:szCs w:val="21"/>
              </w:rPr>
            </w:pPr>
            <w:r>
              <w:rPr>
                <w:rFonts w:hint="eastAsia" w:ascii="宋体" w:hAnsi="宋体"/>
                <w:spacing w:val="-6"/>
                <w:kern w:val="0"/>
                <w:szCs w:val="21"/>
              </w:rPr>
              <w:t>投标人的最终得分：</w:t>
            </w:r>
          </w:p>
          <w:p>
            <w:pPr>
              <w:ind w:firstLine="198" w:firstLineChars="100"/>
              <w:rPr>
                <w:szCs w:val="21"/>
              </w:rPr>
            </w:pPr>
            <w:r>
              <w:rPr>
                <w:rFonts w:hint="eastAsia" w:ascii="宋体" w:hAnsi="宋体"/>
                <w:spacing w:val="-6"/>
                <w:kern w:val="0"/>
                <w:szCs w:val="21"/>
              </w:rPr>
              <w:t>评标委员会对各投标人的得分进行汇总，计算过程中评委个人分值按四舍五入保留三位数，最终结果按四舍五入保留两位小数。以各评委打分的算术平均值作为该投标人的最终得分。</w:t>
            </w:r>
          </w:p>
        </w:tc>
      </w:tr>
    </w:tbl>
    <w:p>
      <w:pPr>
        <w:pStyle w:val="125"/>
        <w:spacing w:before="120" w:after="120"/>
        <w:ind w:left="0" w:leftChars="0" w:firstLine="0" w:firstLineChars="0"/>
        <w:rPr>
          <w:rFonts w:ascii="仿宋" w:hAnsi="仿宋" w:eastAsia="仿宋"/>
        </w:rPr>
      </w:pP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62" w:name="_Toc606"/>
          </w:p>
        </w:tc>
      </w:tr>
      <w:bookmarkEnd w:id="62"/>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16"/>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16"/>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16"/>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16"/>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16"/>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16"/>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17"/>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7"/>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7"/>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7"/>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7"/>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numPr>
          <w:ilvl w:val="0"/>
          <w:numId w:val="18"/>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rPr>
          <w:rFonts w:ascii="仿宋" w:hAnsi="仿宋" w:eastAsia="仿宋" w:cs="黑体"/>
          <w:b/>
          <w:bCs/>
          <w:sz w:val="24"/>
          <w:szCs w:val="24"/>
          <w:lang w:val="zh-CN"/>
        </w:rPr>
      </w:pPr>
    </w:p>
    <w:p>
      <w:pPr>
        <w:pStyle w:val="2"/>
        <w:rPr>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pStyle w:val="2"/>
        <w:rPr>
          <w:rFonts w:hint="eastAsia" w:ascii="仿宋" w:hAnsi="仿宋" w:eastAsia="仿宋" w:cs="宋体"/>
          <w:sz w:val="24"/>
          <w:szCs w:val="24"/>
          <w:lang w:val="zh-CN"/>
        </w:rPr>
      </w:pPr>
    </w:p>
    <w:p>
      <w:pPr>
        <w:rPr>
          <w:rFonts w:hint="eastAsia" w:ascii="仿宋" w:hAnsi="仿宋" w:eastAsia="仿宋" w:cs="宋体"/>
          <w:sz w:val="24"/>
          <w:szCs w:val="24"/>
          <w:lang w:val="zh-CN"/>
        </w:rPr>
      </w:pPr>
    </w:p>
    <w:p>
      <w:pPr>
        <w:pStyle w:val="2"/>
        <w:rPr>
          <w:rFonts w:hint="eastAsia" w:ascii="仿宋" w:hAnsi="仿宋" w:eastAsia="仿宋" w:cs="宋体"/>
          <w:sz w:val="24"/>
          <w:szCs w:val="24"/>
          <w:lang w:val="zh-CN"/>
        </w:rPr>
      </w:pPr>
    </w:p>
    <w:p>
      <w:pPr>
        <w:rPr>
          <w:rFonts w:hint="eastAsia" w:ascii="仿宋" w:hAnsi="仿宋" w:eastAsia="仿宋" w:cs="宋体"/>
          <w:sz w:val="24"/>
          <w:szCs w:val="24"/>
          <w:lang w:val="zh-CN"/>
        </w:rPr>
      </w:pPr>
    </w:p>
    <w:p>
      <w:pPr>
        <w:pStyle w:val="2"/>
        <w:rPr>
          <w:rFonts w:hint="eastAsia"/>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hint="eastAsia"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outlineLvl w:val="0"/>
        <w:rPr>
          <w:rFonts w:hint="eastAsia" w:ascii="仿宋" w:hAnsi="仿宋" w:eastAsia="仿宋" w:cs="宋体"/>
          <w:sz w:val="24"/>
          <w:szCs w:val="24"/>
          <w:lang w:val="zh-CN"/>
        </w:rPr>
      </w:pPr>
    </w:p>
    <w:p>
      <w:pPr>
        <w:pStyle w:val="2"/>
        <w:rPr>
          <w:rFonts w:hint="eastAsia"/>
          <w:lang w:val="zh-CN"/>
        </w:rPr>
      </w:pPr>
    </w:p>
    <w:p>
      <w:pPr>
        <w:tabs>
          <w:tab w:val="left" w:pos="2310"/>
        </w:tabs>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pStyle w:val="14"/>
        <w:rPr>
          <w:lang w:val="zh-CN"/>
        </w:rPr>
      </w:pP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643"/>
        <w:gridCol w:w="905"/>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9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p>
        </w:tc>
      </w:tr>
      <w:tr>
        <w:tblPrEx>
          <w:tblLayout w:type="fixed"/>
          <w:tblCellMar>
            <w:top w:w="0" w:type="dxa"/>
            <w:left w:w="108" w:type="dxa"/>
            <w:bottom w:w="0" w:type="dxa"/>
            <w:right w:w="108" w:type="dxa"/>
          </w:tblCellMar>
        </w:tblPrEx>
        <w:tc>
          <w:tcPr>
            <w:tcW w:w="6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9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6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9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en-US" w:eastAsia="zh-CN"/>
        </w:rPr>
        <w:t xml:space="preserve">           </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b/>
          <w:bCs/>
          <w:sz w:val="24"/>
          <w:szCs w:val="24"/>
          <w:lang w:val="en-US"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5                       </w:t>
      </w:r>
      <w:r>
        <w:rPr>
          <w:rFonts w:hint="eastAsia" w:ascii="仿宋" w:hAnsi="仿宋" w:eastAsia="仿宋" w:cs="宋体"/>
          <w:b/>
          <w:bCs/>
          <w:sz w:val="24"/>
          <w:szCs w:val="24"/>
          <w:lang w:val="en-US" w:eastAsia="zh-CN"/>
        </w:rPr>
        <w:t xml:space="preserve"> </w:t>
      </w:r>
    </w:p>
    <w:p>
      <w:pPr>
        <w:autoSpaceDE w:val="0"/>
        <w:autoSpaceDN w:val="0"/>
        <w:adjustRightInd w:val="0"/>
        <w:spacing w:line="360" w:lineRule="auto"/>
        <w:ind w:firstLine="4096" w:firstLineChars="1700"/>
        <w:rPr>
          <w:rFonts w:ascii="仿宋" w:hAnsi="仿宋" w:eastAsia="仿宋" w:cs="宋体"/>
          <w:b/>
          <w:bCs/>
          <w:sz w:val="24"/>
          <w:szCs w:val="24"/>
          <w:lang w:val="zh-CN"/>
        </w:rPr>
      </w:pPr>
      <w:r>
        <w:rPr>
          <w:rFonts w:hint="eastAsia" w:ascii="仿宋" w:hAnsi="仿宋" w:eastAsia="仿宋" w:cs="宋体"/>
          <w:b/>
          <w:bCs/>
          <w:sz w:val="24"/>
          <w:szCs w:val="24"/>
          <w:lang w:val="en-US" w:eastAsia="zh-CN"/>
        </w:rPr>
        <w:t>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w:t>
      </w:r>
      <w:r>
        <w:rPr>
          <w:rFonts w:hint="eastAsia" w:ascii="仿宋" w:hAnsi="仿宋" w:eastAsia="仿宋" w:cs="仿宋_GB2312"/>
          <w:sz w:val="24"/>
          <w:szCs w:val="24"/>
          <w:lang w:val="en-US" w:eastAsia="zh-CN"/>
        </w:rPr>
        <w:t>7</w:t>
      </w:r>
      <w:r>
        <w:rPr>
          <w:rFonts w:hint="eastAsia" w:ascii="仿宋" w:hAnsi="仿宋" w:eastAsia="仿宋" w:cs="仿宋_GB2312"/>
          <w:sz w:val="24"/>
          <w:szCs w:val="24"/>
        </w:rPr>
        <w:t xml:space="preserve">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168" w:firstLineChars="900"/>
        <w:jc w:val="left"/>
        <w:rPr>
          <w:rFonts w:ascii="仿宋" w:hAnsi="仿宋" w:eastAsia="仿宋" w:cs="仿宋_GB2312"/>
          <w:sz w:val="24"/>
          <w:szCs w:val="24"/>
        </w:rPr>
      </w:pPr>
      <w:r>
        <w:rPr>
          <w:rFonts w:hint="eastAsia" w:ascii="仿宋" w:hAnsi="仿宋" w:eastAsia="仿宋" w:cs="仿宋_GB2312"/>
          <w:b/>
          <w:bCs/>
          <w:sz w:val="24"/>
          <w:szCs w:val="24"/>
        </w:rPr>
        <w:t>（技术要求</w:t>
      </w:r>
      <w:r>
        <w:rPr>
          <w:rFonts w:hint="eastAsia" w:ascii="仿宋" w:hAnsi="仿宋" w:eastAsia="仿宋" w:cs="仿宋_GB2312"/>
          <w:b/>
          <w:bCs/>
          <w:sz w:val="24"/>
          <w:szCs w:val="24"/>
          <w:lang w:eastAsia="zh-CN"/>
        </w:rPr>
        <w:t>及评分标准中</w:t>
      </w:r>
      <w:r>
        <w:rPr>
          <w:rFonts w:hint="eastAsia" w:ascii="仿宋" w:hAnsi="仿宋" w:eastAsia="仿宋" w:cs="仿宋_GB2312"/>
          <w:b/>
          <w:bCs/>
          <w:sz w:val="24"/>
          <w:szCs w:val="24"/>
        </w:rPr>
        <w:t>相关证明材料</w:t>
      </w:r>
      <w:r>
        <w:rPr>
          <w:rFonts w:hint="eastAsia" w:ascii="仿宋" w:hAnsi="仿宋" w:eastAsia="仿宋" w:cs="仿宋_GB2312"/>
          <w:b/>
          <w:bCs/>
          <w:sz w:val="24"/>
          <w:szCs w:val="24"/>
          <w:lang w:eastAsia="zh-CN"/>
        </w:rPr>
        <w:t>复印件</w:t>
      </w:r>
      <w:r>
        <w:rPr>
          <w:rFonts w:hint="eastAsia" w:ascii="仿宋" w:hAnsi="仿宋" w:eastAsia="仿宋" w:cs="仿宋_GB2312"/>
          <w:b/>
          <w:bCs/>
          <w:sz w:val="24"/>
          <w:szCs w:val="24"/>
        </w:rPr>
        <w:t>）</w:t>
      </w: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74D6D"/>
    <w:multiLevelType w:val="singleLevel"/>
    <w:tmpl w:val="92374D6D"/>
    <w:lvl w:ilvl="0" w:tentative="0">
      <w:start w:val="2"/>
      <w:numFmt w:val="chineseCounting"/>
      <w:suff w:val="nothing"/>
      <w:lvlText w:val="（%1）"/>
      <w:lvlJc w:val="left"/>
      <w:rPr>
        <w:rFonts w:hint="eastAsia"/>
      </w:rPr>
    </w:lvl>
  </w:abstractNum>
  <w:abstractNum w:abstractNumId="1">
    <w:nsid w:val="E77EB11B"/>
    <w:multiLevelType w:val="singleLevel"/>
    <w:tmpl w:val="E77EB11B"/>
    <w:lvl w:ilvl="0" w:tentative="0">
      <w:start w:val="1"/>
      <w:numFmt w:val="decimal"/>
      <w:suff w:val="nothing"/>
      <w:lvlText w:val="%1、"/>
      <w:lvlJc w:val="left"/>
    </w:lvl>
  </w:abstractNum>
  <w:abstractNum w:abstractNumId="2">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4">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8A4CB1C"/>
    <w:multiLevelType w:val="singleLevel"/>
    <w:tmpl w:val="28A4CB1C"/>
    <w:lvl w:ilvl="0" w:tentative="0">
      <w:start w:val="19"/>
      <w:numFmt w:val="decimal"/>
      <w:suff w:val="nothing"/>
      <w:lvlText w:val="%1、"/>
      <w:lvlJc w:val="left"/>
    </w:lvl>
  </w:abstractNum>
  <w:abstractNum w:abstractNumId="6">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6E374A4"/>
    <w:multiLevelType w:val="singleLevel"/>
    <w:tmpl w:val="56E374A4"/>
    <w:lvl w:ilvl="0" w:tentative="0">
      <w:start w:val="9"/>
      <w:numFmt w:val="decimal"/>
      <w:pStyle w:val="119"/>
      <w:suff w:val="nothing"/>
      <w:lvlText w:val="%1、"/>
      <w:lvlJc w:val="left"/>
    </w:lvl>
  </w:abstractNum>
  <w:abstractNum w:abstractNumId="8">
    <w:nsid w:val="59EFF661"/>
    <w:multiLevelType w:val="singleLevel"/>
    <w:tmpl w:val="59EFF661"/>
    <w:lvl w:ilvl="0" w:tentative="0">
      <w:start w:val="1"/>
      <w:numFmt w:val="chineseCounting"/>
      <w:suff w:val="nothing"/>
      <w:lvlText w:val="%1、"/>
      <w:lvlJc w:val="left"/>
    </w:lvl>
  </w:abstractNum>
  <w:abstractNum w:abstractNumId="9">
    <w:nsid w:val="59EFF6A4"/>
    <w:multiLevelType w:val="singleLevel"/>
    <w:tmpl w:val="59EFF6A4"/>
    <w:lvl w:ilvl="0" w:tentative="0">
      <w:start w:val="2"/>
      <w:numFmt w:val="chineseCounting"/>
      <w:suff w:val="nothing"/>
      <w:lvlText w:val="（%1）"/>
      <w:lvlJc w:val="left"/>
    </w:lvl>
  </w:abstractNum>
  <w:abstractNum w:abstractNumId="10">
    <w:nsid w:val="5A0532E2"/>
    <w:multiLevelType w:val="singleLevel"/>
    <w:tmpl w:val="5A0532E2"/>
    <w:lvl w:ilvl="0" w:tentative="0">
      <w:start w:val="4"/>
      <w:numFmt w:val="chineseCounting"/>
      <w:suff w:val="nothing"/>
      <w:lvlText w:val="第%1部"/>
      <w:lvlJc w:val="left"/>
    </w:lvl>
  </w:abstractNum>
  <w:abstractNum w:abstractNumId="11">
    <w:nsid w:val="5A28AA5E"/>
    <w:multiLevelType w:val="singleLevel"/>
    <w:tmpl w:val="5A28AA5E"/>
    <w:lvl w:ilvl="0" w:tentative="0">
      <w:start w:val="2"/>
      <w:numFmt w:val="decimal"/>
      <w:suff w:val="nothing"/>
      <w:lvlText w:val="%1、"/>
      <w:lvlJc w:val="left"/>
    </w:lvl>
  </w:abstractNum>
  <w:abstractNum w:abstractNumId="12">
    <w:nsid w:val="5A30CB82"/>
    <w:multiLevelType w:val="singleLevel"/>
    <w:tmpl w:val="5A30CB82"/>
    <w:lvl w:ilvl="0" w:tentative="0">
      <w:start w:val="1"/>
      <w:numFmt w:val="chineseCounting"/>
      <w:suff w:val="space"/>
      <w:lvlText w:val="第%1部分"/>
      <w:lvlJc w:val="left"/>
    </w:lvl>
  </w:abstractNum>
  <w:abstractNum w:abstractNumId="13">
    <w:nsid w:val="5A6C37E3"/>
    <w:multiLevelType w:val="singleLevel"/>
    <w:tmpl w:val="5A6C37E3"/>
    <w:lvl w:ilvl="0" w:tentative="0">
      <w:start w:val="3"/>
      <w:numFmt w:val="decimal"/>
      <w:suff w:val="nothing"/>
      <w:lvlText w:val="（%1）"/>
      <w:lvlJc w:val="left"/>
    </w:lvl>
  </w:abstractNum>
  <w:abstractNum w:abstractNumId="14">
    <w:nsid w:val="5A77B6FA"/>
    <w:multiLevelType w:val="singleLevel"/>
    <w:tmpl w:val="5A77B6FA"/>
    <w:lvl w:ilvl="0" w:tentative="0">
      <w:start w:val="2"/>
      <w:numFmt w:val="chineseCounting"/>
      <w:suff w:val="nothing"/>
      <w:lvlText w:val="%1、"/>
      <w:lvlJc w:val="left"/>
    </w:lvl>
  </w:abstractNum>
  <w:abstractNum w:abstractNumId="15">
    <w:nsid w:val="5AD21104"/>
    <w:multiLevelType w:val="singleLevel"/>
    <w:tmpl w:val="5AD21104"/>
    <w:lvl w:ilvl="0" w:tentative="0">
      <w:start w:val="3"/>
      <w:numFmt w:val="chineseCounting"/>
      <w:suff w:val="nothing"/>
      <w:lvlText w:val="（%1）"/>
      <w:lvlJc w:val="left"/>
    </w:lvl>
  </w:abstractNum>
  <w:abstractNum w:abstractNumId="16">
    <w:nsid w:val="5AD2117F"/>
    <w:multiLevelType w:val="singleLevel"/>
    <w:tmpl w:val="5AD2117F"/>
    <w:lvl w:ilvl="0" w:tentative="0">
      <w:start w:val="1"/>
      <w:numFmt w:val="decimal"/>
      <w:lvlText w:val="%1."/>
      <w:lvlJc w:val="left"/>
      <w:pPr>
        <w:tabs>
          <w:tab w:val="left" w:pos="312"/>
        </w:tabs>
        <w:ind w:left="642" w:firstLine="0"/>
      </w:pPr>
    </w:lvl>
  </w:abstractNum>
  <w:abstractNum w:abstractNumId="17">
    <w:nsid w:val="5AD21569"/>
    <w:multiLevelType w:val="singleLevel"/>
    <w:tmpl w:val="5AD21569"/>
    <w:lvl w:ilvl="0" w:tentative="0">
      <w:start w:val="4"/>
      <w:numFmt w:val="decimal"/>
      <w:lvlText w:val="%1."/>
      <w:lvlJc w:val="left"/>
      <w:pPr>
        <w:tabs>
          <w:tab w:val="left" w:pos="312"/>
        </w:tabs>
      </w:pPr>
    </w:lvl>
  </w:abstractNum>
  <w:num w:numId="1">
    <w:abstractNumId w:val="7"/>
  </w:num>
  <w:num w:numId="2">
    <w:abstractNumId w:val="12"/>
  </w:num>
  <w:num w:numId="3">
    <w:abstractNumId w:val="8"/>
  </w:num>
  <w:num w:numId="4">
    <w:abstractNumId w:val="11"/>
  </w:num>
  <w:num w:numId="5">
    <w:abstractNumId w:val="9"/>
  </w:num>
  <w:num w:numId="6">
    <w:abstractNumId w:val="6"/>
  </w:num>
  <w:num w:numId="7">
    <w:abstractNumId w:val="5"/>
  </w:num>
  <w:num w:numId="8">
    <w:abstractNumId w:val="10"/>
  </w:num>
  <w:num w:numId="9">
    <w:abstractNumId w:val="17"/>
  </w:num>
  <w:num w:numId="10">
    <w:abstractNumId w:val="15"/>
  </w:num>
  <w:num w:numId="11">
    <w:abstractNumId w:val="16"/>
  </w:num>
  <w:num w:numId="12">
    <w:abstractNumId w:val="13"/>
  </w:num>
  <w:num w:numId="13">
    <w:abstractNumId w:val="14"/>
  </w:num>
  <w:num w:numId="14">
    <w:abstractNumId w:val="0"/>
  </w:num>
  <w:num w:numId="15">
    <w:abstractNumId w:val="1"/>
  </w:num>
  <w:num w:numId="16">
    <w:abstractNumId w:val="4"/>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5566CD"/>
    <w:rsid w:val="038C4CA7"/>
    <w:rsid w:val="03CB53C9"/>
    <w:rsid w:val="03D744EF"/>
    <w:rsid w:val="04252D6C"/>
    <w:rsid w:val="04524D74"/>
    <w:rsid w:val="048C72C6"/>
    <w:rsid w:val="04E5185D"/>
    <w:rsid w:val="04F1400C"/>
    <w:rsid w:val="054A14EB"/>
    <w:rsid w:val="055236E0"/>
    <w:rsid w:val="05B33489"/>
    <w:rsid w:val="05D7384A"/>
    <w:rsid w:val="05F47DA2"/>
    <w:rsid w:val="05F65379"/>
    <w:rsid w:val="05FF5666"/>
    <w:rsid w:val="0603119A"/>
    <w:rsid w:val="0669725A"/>
    <w:rsid w:val="067E4800"/>
    <w:rsid w:val="06902805"/>
    <w:rsid w:val="069C1B32"/>
    <w:rsid w:val="06B75E86"/>
    <w:rsid w:val="071151B2"/>
    <w:rsid w:val="073F7793"/>
    <w:rsid w:val="07914E61"/>
    <w:rsid w:val="080A00AF"/>
    <w:rsid w:val="0859217C"/>
    <w:rsid w:val="088D4853"/>
    <w:rsid w:val="09102145"/>
    <w:rsid w:val="091C4FF6"/>
    <w:rsid w:val="09891681"/>
    <w:rsid w:val="09900A5B"/>
    <w:rsid w:val="09AE4842"/>
    <w:rsid w:val="09C60246"/>
    <w:rsid w:val="09CE2BB7"/>
    <w:rsid w:val="09E57E48"/>
    <w:rsid w:val="0A2B0E2A"/>
    <w:rsid w:val="0AB05B6D"/>
    <w:rsid w:val="0B047399"/>
    <w:rsid w:val="0B8F0D95"/>
    <w:rsid w:val="0BC25BE0"/>
    <w:rsid w:val="0BE45DA3"/>
    <w:rsid w:val="0C00330B"/>
    <w:rsid w:val="0C053D42"/>
    <w:rsid w:val="0C0F6CB6"/>
    <w:rsid w:val="0C232636"/>
    <w:rsid w:val="0C3957DB"/>
    <w:rsid w:val="0C3C6A01"/>
    <w:rsid w:val="0C662DD8"/>
    <w:rsid w:val="0CB94AA5"/>
    <w:rsid w:val="0CBA4EC9"/>
    <w:rsid w:val="0CBE01FC"/>
    <w:rsid w:val="0CE25187"/>
    <w:rsid w:val="0D2824A3"/>
    <w:rsid w:val="0D62434A"/>
    <w:rsid w:val="0D832C84"/>
    <w:rsid w:val="0DD45553"/>
    <w:rsid w:val="0DFD39BC"/>
    <w:rsid w:val="0E1F7A52"/>
    <w:rsid w:val="0F0D73B6"/>
    <w:rsid w:val="0F263449"/>
    <w:rsid w:val="0F2C7289"/>
    <w:rsid w:val="0F7261DB"/>
    <w:rsid w:val="0F787F2D"/>
    <w:rsid w:val="0F8C2CF2"/>
    <w:rsid w:val="0FBA420F"/>
    <w:rsid w:val="10240870"/>
    <w:rsid w:val="10366472"/>
    <w:rsid w:val="105F0CCD"/>
    <w:rsid w:val="10A25988"/>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705BCF"/>
    <w:rsid w:val="146639B0"/>
    <w:rsid w:val="14810804"/>
    <w:rsid w:val="14B15A76"/>
    <w:rsid w:val="14C32394"/>
    <w:rsid w:val="14E7756C"/>
    <w:rsid w:val="15555471"/>
    <w:rsid w:val="15D15729"/>
    <w:rsid w:val="162949D9"/>
    <w:rsid w:val="166F3B31"/>
    <w:rsid w:val="16BB3F9C"/>
    <w:rsid w:val="17093EDF"/>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B1630FE"/>
    <w:rsid w:val="1B276266"/>
    <w:rsid w:val="1B302290"/>
    <w:rsid w:val="1BDD2E04"/>
    <w:rsid w:val="1BFB31C4"/>
    <w:rsid w:val="1CAE5C61"/>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064EDF"/>
    <w:rsid w:val="21093329"/>
    <w:rsid w:val="212773A1"/>
    <w:rsid w:val="214A163F"/>
    <w:rsid w:val="21D44845"/>
    <w:rsid w:val="221572B4"/>
    <w:rsid w:val="22311600"/>
    <w:rsid w:val="226550CC"/>
    <w:rsid w:val="23523DCA"/>
    <w:rsid w:val="23794CD9"/>
    <w:rsid w:val="24BF19AA"/>
    <w:rsid w:val="24CA4202"/>
    <w:rsid w:val="24D66891"/>
    <w:rsid w:val="25302039"/>
    <w:rsid w:val="254429A8"/>
    <w:rsid w:val="256C7451"/>
    <w:rsid w:val="25AD30A0"/>
    <w:rsid w:val="2667745A"/>
    <w:rsid w:val="26E95B4E"/>
    <w:rsid w:val="276906C7"/>
    <w:rsid w:val="278238A3"/>
    <w:rsid w:val="28742078"/>
    <w:rsid w:val="288E3F7A"/>
    <w:rsid w:val="288F49C5"/>
    <w:rsid w:val="289311AE"/>
    <w:rsid w:val="28BF1B33"/>
    <w:rsid w:val="28BF2210"/>
    <w:rsid w:val="28CE556E"/>
    <w:rsid w:val="299315DB"/>
    <w:rsid w:val="29C152D2"/>
    <w:rsid w:val="29F627FF"/>
    <w:rsid w:val="2A292F06"/>
    <w:rsid w:val="2A29332E"/>
    <w:rsid w:val="2A666F4C"/>
    <w:rsid w:val="2A6671E5"/>
    <w:rsid w:val="2A8574C7"/>
    <w:rsid w:val="2B0B3F2F"/>
    <w:rsid w:val="2B5A4161"/>
    <w:rsid w:val="2B9F495B"/>
    <w:rsid w:val="2BB70DAF"/>
    <w:rsid w:val="2BBA1368"/>
    <w:rsid w:val="2BBD2870"/>
    <w:rsid w:val="2BF938D1"/>
    <w:rsid w:val="2C01063D"/>
    <w:rsid w:val="2C824188"/>
    <w:rsid w:val="2C8C63A5"/>
    <w:rsid w:val="2CF845CD"/>
    <w:rsid w:val="2D562101"/>
    <w:rsid w:val="2D873A70"/>
    <w:rsid w:val="2DB610BD"/>
    <w:rsid w:val="2DFB43CE"/>
    <w:rsid w:val="2E3D7FDF"/>
    <w:rsid w:val="2E5606EB"/>
    <w:rsid w:val="2E9D5FE0"/>
    <w:rsid w:val="2F232D02"/>
    <w:rsid w:val="2F2A34A3"/>
    <w:rsid w:val="2F38041E"/>
    <w:rsid w:val="2F433D86"/>
    <w:rsid w:val="2F9A5364"/>
    <w:rsid w:val="2F9D183B"/>
    <w:rsid w:val="2FEB36BE"/>
    <w:rsid w:val="30006487"/>
    <w:rsid w:val="306E7310"/>
    <w:rsid w:val="30842425"/>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AD36E6"/>
    <w:rsid w:val="33C315C2"/>
    <w:rsid w:val="33EF6302"/>
    <w:rsid w:val="345D6725"/>
    <w:rsid w:val="34876DB2"/>
    <w:rsid w:val="34B022E5"/>
    <w:rsid w:val="34CE04B2"/>
    <w:rsid w:val="34F94C42"/>
    <w:rsid w:val="35020BCE"/>
    <w:rsid w:val="351E3F8A"/>
    <w:rsid w:val="354E2015"/>
    <w:rsid w:val="35636C46"/>
    <w:rsid w:val="35736992"/>
    <w:rsid w:val="36E610FD"/>
    <w:rsid w:val="37184051"/>
    <w:rsid w:val="37692631"/>
    <w:rsid w:val="37B10108"/>
    <w:rsid w:val="38202D58"/>
    <w:rsid w:val="389F7F0D"/>
    <w:rsid w:val="38B66F17"/>
    <w:rsid w:val="39264E83"/>
    <w:rsid w:val="397D15ED"/>
    <w:rsid w:val="39A31772"/>
    <w:rsid w:val="3A0511AE"/>
    <w:rsid w:val="3A252A28"/>
    <w:rsid w:val="3A361775"/>
    <w:rsid w:val="3A5B0DB6"/>
    <w:rsid w:val="3B1A3171"/>
    <w:rsid w:val="3B8A1786"/>
    <w:rsid w:val="3BF37AE3"/>
    <w:rsid w:val="3C5A516A"/>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1252B9"/>
    <w:rsid w:val="402E6982"/>
    <w:rsid w:val="405158C9"/>
    <w:rsid w:val="409A7D1F"/>
    <w:rsid w:val="40DD14B7"/>
    <w:rsid w:val="41595C3E"/>
    <w:rsid w:val="41A25A87"/>
    <w:rsid w:val="41CC042A"/>
    <w:rsid w:val="42031639"/>
    <w:rsid w:val="420C4E25"/>
    <w:rsid w:val="420D6E21"/>
    <w:rsid w:val="42551AC7"/>
    <w:rsid w:val="426D69CE"/>
    <w:rsid w:val="43306F54"/>
    <w:rsid w:val="439D162E"/>
    <w:rsid w:val="43AF4EB6"/>
    <w:rsid w:val="43DA0DF8"/>
    <w:rsid w:val="43F21A5E"/>
    <w:rsid w:val="4495081E"/>
    <w:rsid w:val="449D0BDB"/>
    <w:rsid w:val="44A75B9D"/>
    <w:rsid w:val="44CC251D"/>
    <w:rsid w:val="44ED61E4"/>
    <w:rsid w:val="44F765DB"/>
    <w:rsid w:val="452D2CD2"/>
    <w:rsid w:val="453668C1"/>
    <w:rsid w:val="454E1873"/>
    <w:rsid w:val="45570A50"/>
    <w:rsid w:val="46FF7143"/>
    <w:rsid w:val="476E4F77"/>
    <w:rsid w:val="479A1D63"/>
    <w:rsid w:val="479E2BBB"/>
    <w:rsid w:val="47D76C48"/>
    <w:rsid w:val="48164989"/>
    <w:rsid w:val="485B029F"/>
    <w:rsid w:val="48AF4A09"/>
    <w:rsid w:val="48FD39E6"/>
    <w:rsid w:val="49B4550E"/>
    <w:rsid w:val="49F50EB5"/>
    <w:rsid w:val="4AB76254"/>
    <w:rsid w:val="4AF72F43"/>
    <w:rsid w:val="4AFC078A"/>
    <w:rsid w:val="4AFE130C"/>
    <w:rsid w:val="4B06415A"/>
    <w:rsid w:val="4B2C4572"/>
    <w:rsid w:val="4B307A80"/>
    <w:rsid w:val="4BBD5B2C"/>
    <w:rsid w:val="4BF36702"/>
    <w:rsid w:val="4C0E0B24"/>
    <w:rsid w:val="4C5253ED"/>
    <w:rsid w:val="4E5C7820"/>
    <w:rsid w:val="4EA77833"/>
    <w:rsid w:val="4F071606"/>
    <w:rsid w:val="4F403B1D"/>
    <w:rsid w:val="4F7F31B2"/>
    <w:rsid w:val="4F827ABA"/>
    <w:rsid w:val="4FA93F1C"/>
    <w:rsid w:val="4FCB730B"/>
    <w:rsid w:val="504A74E2"/>
    <w:rsid w:val="50D62ACD"/>
    <w:rsid w:val="510C3D06"/>
    <w:rsid w:val="51937900"/>
    <w:rsid w:val="51ED5B69"/>
    <w:rsid w:val="52F80766"/>
    <w:rsid w:val="536A53D4"/>
    <w:rsid w:val="53857B5E"/>
    <w:rsid w:val="54207CFD"/>
    <w:rsid w:val="54C67D23"/>
    <w:rsid w:val="55005AF5"/>
    <w:rsid w:val="551F63D6"/>
    <w:rsid w:val="55CC6A46"/>
    <w:rsid w:val="55DE4946"/>
    <w:rsid w:val="55EA1952"/>
    <w:rsid w:val="55FD0CFB"/>
    <w:rsid w:val="561945F1"/>
    <w:rsid w:val="56BE79D8"/>
    <w:rsid w:val="57F87C60"/>
    <w:rsid w:val="58266B57"/>
    <w:rsid w:val="588A5505"/>
    <w:rsid w:val="58CE0AFE"/>
    <w:rsid w:val="58E11F40"/>
    <w:rsid w:val="58EA7FCE"/>
    <w:rsid w:val="593B360F"/>
    <w:rsid w:val="597E7640"/>
    <w:rsid w:val="5A8975CA"/>
    <w:rsid w:val="5A8D6038"/>
    <w:rsid w:val="5AF228EA"/>
    <w:rsid w:val="5B176006"/>
    <w:rsid w:val="5B481098"/>
    <w:rsid w:val="5B8066CD"/>
    <w:rsid w:val="5B8B5722"/>
    <w:rsid w:val="5BA67C94"/>
    <w:rsid w:val="5C1D3EC2"/>
    <w:rsid w:val="5C29274B"/>
    <w:rsid w:val="5C2A1394"/>
    <w:rsid w:val="5C6F34F3"/>
    <w:rsid w:val="5CDE1B94"/>
    <w:rsid w:val="5D2B1C2D"/>
    <w:rsid w:val="5DAD4A6A"/>
    <w:rsid w:val="5DD07849"/>
    <w:rsid w:val="5DF40C4F"/>
    <w:rsid w:val="5E6E4ACB"/>
    <w:rsid w:val="5EEA3B04"/>
    <w:rsid w:val="5F092277"/>
    <w:rsid w:val="5F4B6391"/>
    <w:rsid w:val="5F50568C"/>
    <w:rsid w:val="5F8471B4"/>
    <w:rsid w:val="5FB2630F"/>
    <w:rsid w:val="5FCE7ED4"/>
    <w:rsid w:val="5FEB58A2"/>
    <w:rsid w:val="601B36B0"/>
    <w:rsid w:val="605A5E28"/>
    <w:rsid w:val="60A449E5"/>
    <w:rsid w:val="60C74355"/>
    <w:rsid w:val="612A61E3"/>
    <w:rsid w:val="61B82A98"/>
    <w:rsid w:val="61F84732"/>
    <w:rsid w:val="62352BFE"/>
    <w:rsid w:val="62530EF5"/>
    <w:rsid w:val="63097C59"/>
    <w:rsid w:val="633D6D93"/>
    <w:rsid w:val="634F7C15"/>
    <w:rsid w:val="63736A17"/>
    <w:rsid w:val="63937116"/>
    <w:rsid w:val="63C05B9E"/>
    <w:rsid w:val="642F4F3E"/>
    <w:rsid w:val="651A4BCA"/>
    <w:rsid w:val="659F5C58"/>
    <w:rsid w:val="65D24C12"/>
    <w:rsid w:val="65F1505D"/>
    <w:rsid w:val="660A512C"/>
    <w:rsid w:val="668F2678"/>
    <w:rsid w:val="66BA2132"/>
    <w:rsid w:val="6701680A"/>
    <w:rsid w:val="67334D95"/>
    <w:rsid w:val="67547205"/>
    <w:rsid w:val="676E5060"/>
    <w:rsid w:val="6770395A"/>
    <w:rsid w:val="67B3731B"/>
    <w:rsid w:val="67FC0C69"/>
    <w:rsid w:val="686A32EA"/>
    <w:rsid w:val="698529F7"/>
    <w:rsid w:val="698D5704"/>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302BEE"/>
    <w:rsid w:val="6E66357B"/>
    <w:rsid w:val="6EB95270"/>
    <w:rsid w:val="6F8956C3"/>
    <w:rsid w:val="6FB90394"/>
    <w:rsid w:val="6FC41E1E"/>
    <w:rsid w:val="6FE86904"/>
    <w:rsid w:val="70241AB8"/>
    <w:rsid w:val="706476AA"/>
    <w:rsid w:val="70A033B9"/>
    <w:rsid w:val="7105714A"/>
    <w:rsid w:val="710F25A0"/>
    <w:rsid w:val="714177A5"/>
    <w:rsid w:val="7255719B"/>
    <w:rsid w:val="744C618D"/>
    <w:rsid w:val="74920FD0"/>
    <w:rsid w:val="74924B26"/>
    <w:rsid w:val="74B50A85"/>
    <w:rsid w:val="74DF7784"/>
    <w:rsid w:val="75125292"/>
    <w:rsid w:val="758826A4"/>
    <w:rsid w:val="75B01AA9"/>
    <w:rsid w:val="75BE7505"/>
    <w:rsid w:val="76140509"/>
    <w:rsid w:val="763C41F4"/>
    <w:rsid w:val="768649B8"/>
    <w:rsid w:val="76EF0C8A"/>
    <w:rsid w:val="76F83624"/>
    <w:rsid w:val="773F1990"/>
    <w:rsid w:val="776A79F9"/>
    <w:rsid w:val="777A7DC6"/>
    <w:rsid w:val="785E5184"/>
    <w:rsid w:val="78640367"/>
    <w:rsid w:val="786556C4"/>
    <w:rsid w:val="78C403B7"/>
    <w:rsid w:val="78E67E80"/>
    <w:rsid w:val="79640B02"/>
    <w:rsid w:val="796E4180"/>
    <w:rsid w:val="79874C47"/>
    <w:rsid w:val="79920914"/>
    <w:rsid w:val="79D2695D"/>
    <w:rsid w:val="7A731DE7"/>
    <w:rsid w:val="7ABE7E81"/>
    <w:rsid w:val="7AC23F98"/>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2"/>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3"/>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2"/>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character" w:customStyle="1" w:styleId="129">
    <w:name w:val="font21"/>
    <w:basedOn w:val="30"/>
    <w:qFormat/>
    <w:uiPriority w:val="0"/>
    <w:rPr>
      <w:rFonts w:hint="eastAsia" w:ascii="宋体" w:hAnsi="宋体" w:eastAsia="宋体" w:cs="宋体"/>
      <w:b/>
      <w:color w:val="000000"/>
      <w:sz w:val="22"/>
      <w:szCs w:val="22"/>
      <w:u w:val="none"/>
    </w:rPr>
  </w:style>
  <w:style w:type="character" w:customStyle="1" w:styleId="130">
    <w:name w:val="font11"/>
    <w:basedOn w:val="30"/>
    <w:qFormat/>
    <w:uiPriority w:val="0"/>
    <w:rPr>
      <w:rFonts w:hint="eastAsia" w:ascii="宋体" w:hAnsi="宋体" w:eastAsia="宋体" w:cs="宋体"/>
      <w:color w:val="000000"/>
      <w:sz w:val="22"/>
      <w:szCs w:val="22"/>
      <w:u w:val="none"/>
    </w:rPr>
  </w:style>
  <w:style w:type="paragraph" w:customStyle="1" w:styleId="131">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3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ScaleCrop>false</ScaleCrop>
  <LinksUpToDate>false</LinksUpToDate>
  <CharactersWithSpaces>53671</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华夏城投项目管理有限公司:姚太伦</cp:lastModifiedBy>
  <cp:lastPrinted>2017-10-17T02:26:00Z</cp:lastPrinted>
  <dcterms:modified xsi:type="dcterms:W3CDTF">2018-06-22T04:14:27Z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