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CA" w:rsidRDefault="00E823CA" w:rsidP="00E823CA">
      <w:pPr>
        <w:autoSpaceDE w:val="0"/>
        <w:autoSpaceDN w:val="0"/>
        <w:spacing w:line="360" w:lineRule="auto"/>
        <w:jc w:val="center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hAnsi="宋体" w:hint="eastAsia"/>
          <w:b/>
          <w:snapToGrid w:val="0"/>
          <w:sz w:val="36"/>
          <w:szCs w:val="36"/>
        </w:rPr>
        <w:t>投标分项报价表</w:t>
      </w:r>
    </w:p>
    <w:p w:rsidR="00E823CA" w:rsidRDefault="00E823CA" w:rsidP="00972B25">
      <w:pPr>
        <w:spacing w:before="50" w:afterLines="50" w:line="360" w:lineRule="auto"/>
        <w:contextualSpacing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hint="eastAsia"/>
          <w:color w:val="000000"/>
          <w:sz w:val="24"/>
          <w:szCs w:val="24"/>
        </w:rPr>
        <w:t>YLZB-G2018021</w:t>
      </w:r>
      <w:r>
        <w:rPr>
          <w:rFonts w:ascii="宋体" w:hAnsi="宋体" w:hint="eastAsia"/>
          <w:color w:val="000000"/>
          <w:sz w:val="24"/>
          <w:szCs w:val="24"/>
        </w:rPr>
        <w:t>号</w:t>
      </w:r>
    </w:p>
    <w:p w:rsidR="00E823CA" w:rsidRDefault="00E823CA" w:rsidP="00E823CA">
      <w:pPr>
        <w:autoSpaceDE w:val="0"/>
        <w:autoSpaceDN w:val="0"/>
        <w:spacing w:line="360" w:lineRule="auto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项目名称：禹州市中心医院“所需高清电子鼻咽喉镜等医疗设备采购”项目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0" w:type="auto"/>
        <w:tblLayout w:type="fixed"/>
        <w:tblLook w:val="0000"/>
      </w:tblPr>
      <w:tblGrid>
        <w:gridCol w:w="534"/>
        <w:gridCol w:w="486"/>
        <w:gridCol w:w="1290"/>
        <w:gridCol w:w="7110"/>
        <w:gridCol w:w="510"/>
        <w:gridCol w:w="435"/>
        <w:gridCol w:w="1290"/>
        <w:gridCol w:w="1260"/>
        <w:gridCol w:w="1665"/>
      </w:tblGrid>
      <w:tr w:rsidR="00E823CA" w:rsidTr="000E715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E823CA" w:rsidRDefault="00E823CA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E823CA" w:rsidRDefault="00E823CA" w:rsidP="000E7150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823CA" w:rsidTr="000E715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3CA" w:rsidRDefault="00E823CA" w:rsidP="000E7150">
            <w:pPr>
              <w:autoSpaceDE w:val="0"/>
              <w:autoSpaceDN w:val="0"/>
              <w:spacing w:line="4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神经肌肉刺激治疗仪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法国杉山：PHENIX USB 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CA" w:rsidRDefault="00E823CA" w:rsidP="00E82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napToGrid/>
              <w:spacing w:after="0" w:line="360" w:lineRule="auto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产品适用范围：采用电刺激疗法对神经和肌肉软组织进行治疗，具有缓解疼痛、改善肌肉健康状态、提高局部机能、促进软组织损伤和刺激细胞恢复功能，可用于术后恢复及康复治疗</w:t>
            </w:r>
          </w:p>
          <w:p w:rsidR="00E823CA" w:rsidRDefault="00E823CA" w:rsidP="00E82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napToGrid/>
              <w:spacing w:after="0" w:line="360" w:lineRule="auto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病人文档的管理：记录每一位病人的治疗全过程，储存、回放并进行各种诊断与评估分析；病人的每一个疗程都可以建立开始、中间（多次）、结束的检查报告，可对以上报告进行多项参数综合对比，使病人清楚的知道治疗效果。</w:t>
            </w:r>
          </w:p>
          <w:p w:rsidR="00E823CA" w:rsidRDefault="00E823CA" w:rsidP="00E82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napToGrid/>
              <w:spacing w:after="0" w:line="360" w:lineRule="auto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预置治疗方案数262个，并可以编制适合病人具体情况的治疗方案。每个方案提供禁忌症、适应症、电极和传感器位置示意图等信息</w:t>
            </w:r>
          </w:p>
          <w:p w:rsidR="00E823CA" w:rsidRDefault="00E823CA" w:rsidP="00E82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napToGrid/>
              <w:spacing w:after="0" w:line="360" w:lineRule="auto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治疗模式12种，包括：电刺激、条件性电刺激、阈值电刺激、生物反馈、负生物反馈、生物反馈-电刺激、场景反射、排尿记录表、离子导入、TENS镇痛、盆底肌肉康复器、压力器治疗。</w:t>
            </w:r>
          </w:p>
          <w:p w:rsidR="00E823CA" w:rsidRDefault="00E823CA" w:rsidP="00E823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napToGrid/>
              <w:spacing w:after="0" w:line="360" w:lineRule="auto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的电生理评估软件，将肌纤维类型分为Ⅰ类肌纤维和Ⅱ类肌纤维，Ⅱ类肌纤维分为ⅡA和ⅡB，可分别对Ⅰ类或Ⅱ类肌纤维进行诊断，每一类型的肌纤维可智能自动化测量出肌电位的最大值，肌电位最小值，肌电位瞬间值，以及肌肉疲劳度，并分别对Ⅰ类或Ⅱ类肌纤维受损情况进行针对性治疗。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296000.00元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296000.00元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产地：法国</w:t>
            </w:r>
          </w:p>
          <w:p w:rsidR="00E823CA" w:rsidRDefault="00E823CA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厂家：ELECTRONIC CONCEPT LIGNON INNOVATION</w:t>
            </w:r>
          </w:p>
        </w:tc>
      </w:tr>
      <w:tr w:rsidR="00E823CA" w:rsidTr="000E7150">
        <w:trPr>
          <w:trHeight w:val="596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lastRenderedPageBreak/>
              <w:t>合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计</w:t>
            </w:r>
          </w:p>
        </w:tc>
        <w:tc>
          <w:tcPr>
            <w:tcW w:w="13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3CA" w:rsidRDefault="00E823CA" w:rsidP="000E7150">
            <w:pPr>
              <w:autoSpaceDE w:val="0"/>
              <w:autoSpaceDN w:val="0"/>
              <w:spacing w:line="360" w:lineRule="auto"/>
              <w:ind w:firstLineChars="50" w:firstLine="105"/>
              <w:rPr>
                <w:rFonts w:ascii="宋体" w:hAnsi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 xml:space="preserve">大写：贰拾玖万陆仟元整　　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小写：</w:t>
            </w:r>
            <w:r>
              <w:rPr>
                <w:rFonts w:ascii="宋体" w:hAnsi="宋体" w:hint="eastAsia"/>
                <w:sz w:val="21"/>
                <w:szCs w:val="21"/>
              </w:rPr>
              <w:t>296000.00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</w:p>
        </w:tc>
      </w:tr>
    </w:tbl>
    <w:p w:rsidR="00E823CA" w:rsidRDefault="00E823CA" w:rsidP="00E823CA">
      <w:pPr>
        <w:autoSpaceDE w:val="0"/>
        <w:autoSpaceDN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4358AB" w:rsidRDefault="004358AB" w:rsidP="00D31D50">
      <w:pPr>
        <w:spacing w:line="220" w:lineRule="atLeast"/>
      </w:pPr>
    </w:p>
    <w:sectPr w:rsidR="004358AB" w:rsidSect="00972B2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D8" w:rsidRDefault="00FF1FD8" w:rsidP="00E823CA">
      <w:pPr>
        <w:spacing w:after="0"/>
      </w:pPr>
      <w:r>
        <w:separator/>
      </w:r>
    </w:p>
  </w:endnote>
  <w:endnote w:type="continuationSeparator" w:id="0">
    <w:p w:rsidR="00FF1FD8" w:rsidRDefault="00FF1FD8" w:rsidP="00E823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D8" w:rsidRDefault="00FF1FD8" w:rsidP="00E823CA">
      <w:pPr>
        <w:spacing w:after="0"/>
      </w:pPr>
      <w:r>
        <w:separator/>
      </w:r>
    </w:p>
  </w:footnote>
  <w:footnote w:type="continuationSeparator" w:id="0">
    <w:p w:rsidR="00FF1FD8" w:rsidRDefault="00FF1FD8" w:rsidP="00E823C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80C1"/>
    <w:multiLevelType w:val="singleLevel"/>
    <w:tmpl w:val="3D0380C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5F8B"/>
    <w:rsid w:val="00323B43"/>
    <w:rsid w:val="003D37D8"/>
    <w:rsid w:val="00426133"/>
    <w:rsid w:val="004358AB"/>
    <w:rsid w:val="008B7726"/>
    <w:rsid w:val="00972B25"/>
    <w:rsid w:val="00AD231A"/>
    <w:rsid w:val="00D31D50"/>
    <w:rsid w:val="00E823CA"/>
    <w:rsid w:val="00FE01D3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3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3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3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3C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3</cp:revision>
  <dcterms:created xsi:type="dcterms:W3CDTF">2008-09-11T17:20:00Z</dcterms:created>
  <dcterms:modified xsi:type="dcterms:W3CDTF">2018-06-21T01:46:00Z</dcterms:modified>
</cp:coreProperties>
</file>