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cs="宋体"/>
          <w:b/>
          <w:spacing w:val="20"/>
          <w:sz w:val="36"/>
          <w:szCs w:val="36"/>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sz w:val="10"/>
          <w:szCs w:val="10"/>
        </w:rPr>
      </w:pPr>
    </w:p>
    <w:p>
      <w:pPr>
        <w:autoSpaceDE w:val="0"/>
        <w:autoSpaceDN w:val="0"/>
        <w:adjustRightInd w:val="0"/>
        <w:jc w:val="center"/>
        <w:rPr>
          <w:rFonts w:hAnsi="宋体" w:cs="宋体"/>
          <w:b/>
          <w:bCs/>
          <w:spacing w:val="60"/>
          <w:sz w:val="56"/>
          <w:szCs w:val="56"/>
        </w:rPr>
      </w:pPr>
      <w:r>
        <w:rPr>
          <w:rFonts w:hint="eastAsia" w:hAnsi="宋体"/>
          <w:b/>
          <w:bCs/>
          <w:sz w:val="56"/>
          <w:szCs w:val="56"/>
        </w:rPr>
        <w:t>许昌市戏曲展示馆一楼装饰及外围水电管线工程</w:t>
      </w:r>
    </w:p>
    <w:p>
      <w:pPr>
        <w:autoSpaceDE w:val="0"/>
        <w:autoSpaceDN w:val="0"/>
        <w:adjustRightInd w:val="0"/>
        <w:jc w:val="center"/>
        <w:rPr>
          <w:rFonts w:hAnsi="宋体" w:cs="宋体"/>
          <w:b/>
          <w:spacing w:val="60"/>
          <w:szCs w:val="21"/>
        </w:rPr>
      </w:pPr>
    </w:p>
    <w:p>
      <w:pPr>
        <w:autoSpaceDE w:val="0"/>
        <w:autoSpaceDN w:val="0"/>
        <w:adjustRightInd w:val="0"/>
        <w:rPr>
          <w:rFonts w:hAnsi="宋体" w:cs="宋体"/>
          <w:b/>
          <w:spacing w:val="60"/>
          <w:szCs w:val="21"/>
        </w:rPr>
      </w:pPr>
    </w:p>
    <w:p>
      <w:pPr>
        <w:autoSpaceDE w:val="0"/>
        <w:autoSpaceDN w:val="0"/>
        <w:adjustRightInd w:val="0"/>
        <w:ind w:firstLine="2880" w:firstLineChars="400"/>
        <w:rPr>
          <w:rFonts w:hAnsi="宋体" w:cs="宋体"/>
          <w:b/>
          <w:sz w:val="72"/>
          <w:szCs w:val="72"/>
        </w:rPr>
      </w:pPr>
      <w:r>
        <w:rPr>
          <w:rFonts w:hint="eastAsia" w:hAnsi="宋体" w:cs="宋体"/>
          <w:b/>
          <w:sz w:val="72"/>
          <w:szCs w:val="72"/>
        </w:rPr>
        <w:t>施工招标文件</w:t>
      </w:r>
    </w:p>
    <w:p>
      <w:pPr>
        <w:autoSpaceDE w:val="0"/>
        <w:autoSpaceDN w:val="0"/>
        <w:adjustRightInd w:val="0"/>
        <w:ind w:firstLine="3041" w:firstLineChars="845"/>
        <w:rPr>
          <w:rFonts w:hint="eastAsia" w:hAnsi="宋体" w:cs="宋体" w:eastAsiaTheme="minorEastAsia"/>
          <w:b/>
          <w:sz w:val="36"/>
          <w:szCs w:val="36"/>
          <w:lang w:val="en-US" w:eastAsia="zh-CN"/>
        </w:rPr>
      </w:pPr>
      <w:r>
        <w:rPr>
          <w:rFonts w:hint="eastAsia" w:hAnsi="宋体" w:cs="宋体"/>
          <w:b/>
          <w:sz w:val="36"/>
          <w:szCs w:val="36"/>
        </w:rPr>
        <w:t>项目编号：XCGC-F2018</w:t>
      </w:r>
      <w:r>
        <w:rPr>
          <w:rFonts w:hint="eastAsia" w:hAnsi="宋体" w:cs="宋体"/>
          <w:b/>
          <w:sz w:val="36"/>
          <w:szCs w:val="36"/>
          <w:lang w:val="en-US" w:eastAsia="zh-CN"/>
        </w:rPr>
        <w:t>134</w:t>
      </w:r>
    </w:p>
    <w:p>
      <w:pPr>
        <w:autoSpaceDE w:val="0"/>
        <w:autoSpaceDN w:val="0"/>
        <w:adjustRightInd w:val="0"/>
        <w:rPr>
          <w:rFonts w:hAnsi="宋体" w:cs="宋体"/>
          <w:b/>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rPr>
          <w:rFonts w:hAnsi="宋体"/>
          <w:b/>
          <w:color w:val="auto"/>
          <w:sz w:val="32"/>
          <w:szCs w:val="32"/>
        </w:rPr>
      </w:pPr>
    </w:p>
    <w:p>
      <w:pPr>
        <w:pStyle w:val="12"/>
        <w:tabs>
          <w:tab w:val="left" w:pos="1980"/>
        </w:tabs>
        <w:spacing w:line="1000" w:lineRule="exact"/>
        <w:ind w:firstLine="1264" w:firstLineChars="395"/>
        <w:rPr>
          <w:rFonts w:hAnsi="宋体"/>
          <w:b/>
          <w:color w:val="auto"/>
          <w:sz w:val="32"/>
          <w:szCs w:val="32"/>
        </w:rPr>
      </w:pPr>
      <w:r>
        <w:rPr>
          <w:rFonts w:hint="eastAsia" w:hAnsi="宋体"/>
          <w:b/>
          <w:color w:val="auto"/>
          <w:sz w:val="32"/>
          <w:szCs w:val="32"/>
        </w:rPr>
        <w:t>招 标 人：许昌市文化广电新闻出版局</w:t>
      </w:r>
    </w:p>
    <w:p>
      <w:pPr>
        <w:pStyle w:val="12"/>
        <w:tabs>
          <w:tab w:val="left" w:pos="1980"/>
        </w:tabs>
        <w:spacing w:line="1000" w:lineRule="exact"/>
        <w:ind w:firstLine="1280" w:firstLineChars="400"/>
        <w:rPr>
          <w:rFonts w:hAnsi="宋体"/>
          <w:b/>
          <w:color w:val="auto"/>
          <w:sz w:val="32"/>
          <w:szCs w:val="32"/>
        </w:rPr>
      </w:pPr>
      <w:r>
        <w:rPr>
          <w:rFonts w:hint="eastAsia" w:hAnsi="宋体"/>
          <w:b/>
          <w:color w:val="auto"/>
          <w:sz w:val="32"/>
          <w:szCs w:val="32"/>
        </w:rPr>
        <w:t xml:space="preserve">招标代理机构：河南鼎华招标代理有限公司  </w:t>
      </w:r>
    </w:p>
    <w:p>
      <w:pPr>
        <w:spacing w:line="360" w:lineRule="auto"/>
        <w:ind w:left="479" w:leftChars="141"/>
        <w:jc w:val="left"/>
        <w:rPr>
          <w:rFonts w:hAnsi="宋体" w:cs="宋体"/>
          <w:b/>
          <w:sz w:val="32"/>
          <w:szCs w:val="32"/>
        </w:rPr>
      </w:pPr>
    </w:p>
    <w:p>
      <w:pPr>
        <w:ind w:firstLine="3520" w:firstLineChars="1100"/>
        <w:rPr>
          <w:rFonts w:hAnsi="宋体" w:cs="宋体"/>
          <w:b/>
          <w:sz w:val="32"/>
          <w:szCs w:val="32"/>
        </w:rPr>
      </w:pPr>
      <w:r>
        <w:rPr>
          <w:rFonts w:hint="eastAsia" w:hAnsi="宋体" w:cs="宋体"/>
          <w:b/>
          <w:sz w:val="32"/>
          <w:szCs w:val="32"/>
        </w:rPr>
        <w:t>二〇一八年</w:t>
      </w:r>
      <w:r>
        <w:rPr>
          <w:rFonts w:hint="eastAsia" w:hAnsi="宋体" w:cs="宋体"/>
          <w:b/>
          <w:sz w:val="32"/>
          <w:szCs w:val="32"/>
          <w:lang w:eastAsia="zh-CN"/>
        </w:rPr>
        <w:t>六</w:t>
      </w:r>
      <w:r>
        <w:rPr>
          <w:rFonts w:hint="eastAsia" w:hAnsi="宋体" w:cs="宋体"/>
          <w:b/>
          <w:sz w:val="32"/>
          <w:szCs w:val="32"/>
        </w:rPr>
        <w:t>月</w:t>
      </w:r>
    </w:p>
    <w:p>
      <w:pPr>
        <w:ind w:firstLine="3465" w:firstLineChars="1083"/>
        <w:rPr>
          <w:rFonts w:hAnsi="宋体" w:cs="宋体"/>
          <w:b/>
          <w:sz w:val="32"/>
          <w:szCs w:val="32"/>
        </w:rPr>
      </w:pPr>
    </w:p>
    <w:p>
      <w:pPr>
        <w:rPr>
          <w:rFonts w:hAnsi="宋体" w:cs="宋体"/>
          <w:b/>
          <w:sz w:val="44"/>
        </w:rPr>
      </w:pPr>
    </w:p>
    <w:p>
      <w:pPr>
        <w:jc w:val="center"/>
        <w:rPr>
          <w:rFonts w:hAnsi="宋体" w:cs="宋体"/>
          <w:b/>
          <w:sz w:val="44"/>
        </w:rPr>
      </w:pPr>
      <w:r>
        <w:rPr>
          <w:rFonts w:hint="eastAsia" w:hAnsi="宋体" w:cs="宋体"/>
          <w:b/>
          <w:sz w:val="44"/>
        </w:rPr>
        <w:t>目  录</w:t>
      </w:r>
    </w:p>
    <w:p>
      <w:pPr>
        <w:jc w:val="center"/>
        <w:rPr>
          <w:rFonts w:hAnsi="宋体" w:cs="宋体"/>
          <w:b/>
          <w:sz w:val="32"/>
        </w:rPr>
      </w:pP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szCs w:val="28"/>
        </w:rPr>
        <w:t>第一章  招标公告</w:t>
      </w:r>
      <w:r>
        <w:rPr>
          <w:rFonts w:hint="eastAsia" w:hAnsi="宋体" w:cs="宋体"/>
          <w:b/>
          <w:sz w:val="28"/>
        </w:rPr>
        <w:tab/>
      </w:r>
      <w:r>
        <w:rPr>
          <w:rFonts w:hint="eastAsia" w:hAnsi="宋体" w:cs="宋体"/>
          <w:b/>
          <w:sz w:val="28"/>
          <w:lang w:val="en-US" w:eastAsia="zh-CN"/>
        </w:rPr>
        <w:t>3</w:t>
      </w: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rPr>
        <w:t>第二章  投标须知</w:t>
      </w:r>
      <w:r>
        <w:rPr>
          <w:rFonts w:hint="eastAsia" w:hAnsi="宋体" w:cs="宋体"/>
          <w:b/>
          <w:sz w:val="28"/>
        </w:rPr>
        <w:tab/>
      </w:r>
      <w:r>
        <w:rPr>
          <w:rFonts w:hint="eastAsia" w:hAnsi="宋体" w:cs="宋体"/>
          <w:b/>
          <w:sz w:val="28"/>
          <w:lang w:val="en-US" w:eastAsia="zh-CN"/>
        </w:rPr>
        <w:t>7</w:t>
      </w: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rPr>
        <w:t>第三章  评标办法</w:t>
      </w:r>
      <w:r>
        <w:rPr>
          <w:rFonts w:hint="eastAsia" w:hAnsi="宋体" w:cs="宋体"/>
          <w:b/>
          <w:sz w:val="28"/>
        </w:rPr>
        <w:tab/>
      </w:r>
      <w:r>
        <w:rPr>
          <w:rFonts w:hint="eastAsia" w:hAnsi="宋体" w:cs="宋体"/>
          <w:b/>
          <w:sz w:val="28"/>
          <w:lang w:val="en-US" w:eastAsia="zh-CN"/>
        </w:rPr>
        <w:t>30</w:t>
      </w: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rPr>
        <w:t>第四章  合同条款</w:t>
      </w:r>
      <w:r>
        <w:rPr>
          <w:rFonts w:hint="eastAsia" w:hAnsi="宋体" w:cs="宋体"/>
          <w:b/>
          <w:sz w:val="28"/>
        </w:rPr>
        <w:tab/>
      </w:r>
      <w:r>
        <w:rPr>
          <w:rFonts w:hint="eastAsia" w:hAnsi="宋体" w:cs="宋体"/>
          <w:b/>
          <w:sz w:val="28"/>
          <w:lang w:val="en-US" w:eastAsia="zh-CN"/>
        </w:rPr>
        <w:t>37</w:t>
      </w: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rPr>
        <w:t>第五章  工程量清单</w:t>
      </w:r>
      <w:r>
        <w:rPr>
          <w:rFonts w:hint="eastAsia" w:hAnsi="宋体" w:cs="宋体"/>
          <w:b/>
          <w:sz w:val="28"/>
        </w:rPr>
        <w:tab/>
      </w:r>
      <w:r>
        <w:rPr>
          <w:rFonts w:hint="eastAsia" w:hAnsi="宋体" w:cs="宋体"/>
          <w:b/>
          <w:sz w:val="28"/>
          <w:lang w:val="en-US" w:eastAsia="zh-CN"/>
        </w:rPr>
        <w:t>38</w:t>
      </w:r>
    </w:p>
    <w:p>
      <w:pPr>
        <w:tabs>
          <w:tab w:val="left" w:leader="hyphen" w:pos="7919"/>
        </w:tabs>
        <w:snapToGrid w:val="0"/>
        <w:spacing w:line="480" w:lineRule="auto"/>
        <w:ind w:firstLine="645"/>
        <w:rPr>
          <w:rFonts w:hAnsi="宋体" w:cs="宋体"/>
          <w:b/>
          <w:sz w:val="28"/>
        </w:rPr>
      </w:pPr>
      <w:r>
        <w:rPr>
          <w:rFonts w:hint="eastAsia" w:hAnsi="宋体" w:cs="宋体"/>
          <w:b/>
          <w:sz w:val="28"/>
        </w:rPr>
        <w:t>第六章  图  纸</w:t>
      </w:r>
      <w:r>
        <w:rPr>
          <w:rFonts w:hint="eastAsia" w:hAnsi="宋体" w:cs="宋体"/>
          <w:b/>
          <w:sz w:val="28"/>
        </w:rPr>
        <w:tab/>
      </w:r>
      <w:r>
        <w:rPr>
          <w:rFonts w:hint="eastAsia" w:hAnsi="宋体" w:cs="宋体"/>
          <w:b/>
          <w:sz w:val="28"/>
          <w:lang w:val="en-US" w:eastAsia="zh-CN"/>
        </w:rPr>
        <w:t xml:space="preserve"> 45</w:t>
      </w:r>
      <w:r>
        <w:rPr>
          <w:rFonts w:hint="eastAsia" w:hAnsi="宋体" w:cs="宋体"/>
          <w:b/>
          <w:sz w:val="28"/>
        </w:rPr>
        <w:tab/>
      </w:r>
    </w:p>
    <w:p>
      <w:pPr>
        <w:tabs>
          <w:tab w:val="left" w:leader="hyphen" w:pos="8060"/>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lang w:val="en-US" w:eastAsia="zh-CN"/>
        </w:rPr>
        <w:t>45</w:t>
      </w:r>
      <w:r>
        <w:rPr>
          <w:rFonts w:hint="eastAsia" w:hAnsi="宋体" w:cs="宋体"/>
          <w:b/>
          <w:sz w:val="28"/>
        </w:rPr>
        <w:tab/>
      </w:r>
    </w:p>
    <w:p>
      <w:pPr>
        <w:tabs>
          <w:tab w:val="left" w:leader="hyphen" w:pos="8060"/>
        </w:tabs>
        <w:snapToGrid w:val="0"/>
        <w:spacing w:line="480" w:lineRule="auto"/>
        <w:ind w:firstLine="645"/>
        <w:rPr>
          <w:rFonts w:hint="eastAsia" w:hAnsi="宋体" w:cs="宋体" w:eastAsiaTheme="minorEastAsia"/>
          <w:b/>
          <w:sz w:val="28"/>
          <w:lang w:val="en-US" w:eastAsia="zh-CN"/>
        </w:rPr>
      </w:pPr>
      <w:r>
        <w:rPr>
          <w:rFonts w:hint="eastAsia" w:hAnsi="宋体" w:cs="宋体"/>
          <w:b/>
          <w:sz w:val="28"/>
        </w:rPr>
        <w:t>第八章  投标文件格式</w:t>
      </w:r>
      <w:r>
        <w:rPr>
          <w:rFonts w:hint="eastAsia" w:hAnsi="宋体" w:cs="宋体"/>
          <w:b/>
          <w:sz w:val="28"/>
        </w:rPr>
        <w:tab/>
      </w:r>
      <w:r>
        <w:rPr>
          <w:rFonts w:hint="eastAsia" w:hAnsi="宋体" w:cs="宋体"/>
          <w:b/>
          <w:sz w:val="28"/>
          <w:lang w:val="en-US" w:eastAsia="zh-CN"/>
        </w:rPr>
        <w:t>46</w:t>
      </w:r>
    </w:p>
    <w:p>
      <w:pPr>
        <w:autoSpaceDE w:val="0"/>
        <w:autoSpaceDN w:val="0"/>
        <w:adjustRightInd w:val="0"/>
        <w:spacing w:line="360" w:lineRule="auto"/>
        <w:jc w:val="center"/>
        <w:rPr>
          <w:rFonts w:hAnsi="宋体" w:cs="宋体"/>
          <w:b/>
          <w:sz w:val="36"/>
          <w:szCs w:val="36"/>
        </w:rPr>
      </w:pPr>
      <w:bookmarkStart w:id="0" w:name="_Toc215282124"/>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autoSpaceDE w:val="0"/>
        <w:autoSpaceDN w:val="0"/>
        <w:adjustRightInd w:val="0"/>
        <w:spacing w:line="360" w:lineRule="auto"/>
        <w:jc w:val="center"/>
        <w:rPr>
          <w:rFonts w:hAnsi="宋体" w:cs="宋体"/>
          <w:b/>
          <w:sz w:val="36"/>
          <w:szCs w:val="36"/>
        </w:rPr>
      </w:pPr>
    </w:p>
    <w:p>
      <w:pPr>
        <w:snapToGrid w:val="0"/>
        <w:spacing w:beforeLines="50"/>
        <w:rPr>
          <w:rFonts w:hAnsi="宋体" w:cs="宋体"/>
          <w:b/>
          <w:sz w:val="36"/>
          <w:szCs w:val="36"/>
        </w:rPr>
      </w:pPr>
    </w:p>
    <w:p>
      <w:pPr>
        <w:snapToGrid w:val="0"/>
        <w:spacing w:beforeLines="50"/>
        <w:rPr>
          <w:rFonts w:hAnsi="宋体" w:cs="宋体"/>
          <w:b/>
          <w:sz w:val="36"/>
          <w:szCs w:val="36"/>
        </w:rPr>
      </w:pPr>
    </w:p>
    <w:p>
      <w:pPr>
        <w:snapToGrid w:val="0"/>
        <w:spacing w:beforeLines="50"/>
        <w:jc w:val="center"/>
        <w:rPr>
          <w:rFonts w:hAnsi="宋体" w:cs="宋体"/>
          <w:b/>
          <w:sz w:val="36"/>
          <w:szCs w:val="36"/>
        </w:rPr>
      </w:pPr>
    </w:p>
    <w:p>
      <w:pPr>
        <w:snapToGrid w:val="0"/>
        <w:spacing w:beforeLines="50"/>
        <w:jc w:val="center"/>
        <w:rPr>
          <w:rFonts w:hAnsi="宋体" w:cs="宋体"/>
          <w:b/>
          <w:sz w:val="32"/>
          <w:szCs w:val="32"/>
        </w:rPr>
      </w:pPr>
      <w:r>
        <w:rPr>
          <w:rFonts w:hint="eastAsia" w:hAnsi="宋体" w:cs="宋体"/>
          <w:b/>
          <w:sz w:val="36"/>
          <w:szCs w:val="36"/>
        </w:rPr>
        <w:t>第一章  招标公告</w:t>
      </w:r>
    </w:p>
    <w:p>
      <w:pPr>
        <w:autoSpaceDE w:val="0"/>
        <w:autoSpaceDN w:val="0"/>
        <w:adjustRightInd w:val="0"/>
        <w:jc w:val="center"/>
        <w:rPr>
          <w:rFonts w:hAnsi="宋体" w:cs="宋体"/>
          <w:b/>
          <w:sz w:val="32"/>
          <w:szCs w:val="32"/>
        </w:rPr>
      </w:pPr>
      <w:r>
        <w:rPr>
          <w:rFonts w:hint="eastAsia" w:hAnsi="宋体" w:cs="宋体"/>
          <w:b/>
          <w:sz w:val="32"/>
          <w:szCs w:val="32"/>
        </w:rPr>
        <w:t>XCGC-F2018</w:t>
      </w:r>
      <w:r>
        <w:rPr>
          <w:rFonts w:hint="eastAsia" w:hAnsi="宋体" w:cs="宋体"/>
          <w:b/>
          <w:sz w:val="32"/>
          <w:szCs w:val="32"/>
          <w:lang w:val="en-US" w:eastAsia="zh-CN"/>
        </w:rPr>
        <w:t>134</w:t>
      </w:r>
      <w:r>
        <w:rPr>
          <w:rFonts w:hint="eastAsia" w:hAnsi="宋体" w:cs="宋体"/>
          <w:b/>
          <w:sz w:val="32"/>
          <w:szCs w:val="32"/>
        </w:rPr>
        <w:t>许昌市文化广电新闻出版局“许昌市戏曲展示馆一楼装饰及外围水电管线工程”</w:t>
      </w:r>
    </w:p>
    <w:p>
      <w:pPr>
        <w:snapToGrid w:val="0"/>
        <w:spacing w:line="360" w:lineRule="auto"/>
        <w:outlineLvl w:val="0"/>
        <w:rPr>
          <w:rFonts w:hAnsi="宋体" w:cs="宋体"/>
          <w:b/>
          <w:sz w:val="24"/>
          <w:szCs w:val="24"/>
        </w:rPr>
      </w:pPr>
      <w:r>
        <w:rPr>
          <w:rFonts w:hint="eastAsia" w:hAnsi="宋体" w:cs="宋体"/>
          <w:b/>
          <w:sz w:val="24"/>
          <w:szCs w:val="24"/>
        </w:rPr>
        <w:t>1.招标条件</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许昌市戏曲展示馆一楼装饰及外围水电管线工程已由许发改投资审【2018】18号文件批准建设，招标人为许昌市文化广电新闻出版局，建设资金为财政资金，项目出资比例为100%。项目已具备招标条件，现对该项目的施工进行公开招标。</w:t>
      </w:r>
    </w:p>
    <w:p>
      <w:pPr>
        <w:tabs>
          <w:tab w:val="left" w:pos="4420"/>
        </w:tabs>
        <w:snapToGrid w:val="0"/>
        <w:spacing w:line="360" w:lineRule="auto"/>
        <w:outlineLvl w:val="0"/>
        <w:rPr>
          <w:rFonts w:hAnsi="宋体" w:cs="宋体"/>
          <w:b/>
          <w:sz w:val="24"/>
          <w:szCs w:val="24"/>
        </w:rPr>
      </w:pPr>
      <w:r>
        <w:rPr>
          <w:rFonts w:hint="eastAsia" w:hAnsi="宋体" w:cs="宋体"/>
          <w:b/>
          <w:sz w:val="24"/>
          <w:szCs w:val="24"/>
        </w:rPr>
        <w:t>2.项目概况与招标内容</w:t>
      </w:r>
      <w:r>
        <w:rPr>
          <w:rFonts w:hint="eastAsia" w:hAnsi="宋体" w:cs="宋体"/>
          <w:b/>
          <w:sz w:val="24"/>
          <w:szCs w:val="24"/>
        </w:rPr>
        <w:tab/>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2.1 项目编号：XCGC-F2018</w:t>
      </w:r>
      <w:r>
        <w:rPr>
          <w:rFonts w:hint="eastAsia" w:hAnsi="宋体" w:cs="宋体"/>
          <w:sz w:val="24"/>
          <w:szCs w:val="24"/>
          <w:lang w:val="en-US" w:eastAsia="zh-CN"/>
        </w:rPr>
        <w:t>134</w:t>
      </w:r>
      <w:bookmarkStart w:id="81" w:name="_GoBack"/>
      <w:bookmarkEnd w:id="81"/>
      <w:r>
        <w:rPr>
          <w:rFonts w:hint="eastAsia" w:hAnsi="宋体" w:cs="宋体"/>
          <w:sz w:val="24"/>
          <w:szCs w:val="24"/>
        </w:rPr>
        <w:t xml:space="preserve"> </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2.2 项目概况：本项目主要工程内容包括一楼装饰工程；外围水电及管线工程；安装工程；外围绿化工程。</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2.3 招标控制价为：一标段：2198569.48元、二标段：23898.29元。</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2.4 招标范围：招标范围为招标文件、施工图纸、工程量清单、答疑纪要和补充文件（如有）范围内的所有建设内容。</w:t>
      </w:r>
    </w:p>
    <w:p>
      <w:pPr>
        <w:tabs>
          <w:tab w:val="left" w:pos="6120"/>
        </w:tabs>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rPr>
        <w:t>2.5 标段划分：本项目分为两个施工标段</w:t>
      </w:r>
    </w:p>
    <w:p>
      <w:pPr>
        <w:tabs>
          <w:tab w:val="left" w:pos="6120"/>
        </w:tabs>
        <w:snapToGrid w:val="0"/>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eastAsia="zh-CN"/>
        </w:rPr>
        <w:t>一标段：许昌市戏曲展示馆一楼装饰工程、安装工程、外围水电及管线工程；</w:t>
      </w:r>
    </w:p>
    <w:p>
      <w:pPr>
        <w:tabs>
          <w:tab w:val="left" w:pos="6120"/>
        </w:tabs>
        <w:snapToGrid w:val="0"/>
        <w:spacing w:line="360" w:lineRule="auto"/>
        <w:ind w:firstLine="480" w:firstLineChars="200"/>
        <w:rPr>
          <w:rFonts w:hint="eastAsia" w:hAnsi="宋体" w:cs="宋体"/>
          <w:color w:val="auto"/>
          <w:sz w:val="24"/>
          <w:szCs w:val="24"/>
          <w:lang w:eastAsia="zh-CN"/>
        </w:rPr>
      </w:pPr>
      <w:r>
        <w:rPr>
          <w:rFonts w:hint="eastAsia" w:hAnsi="宋体" w:cs="宋体"/>
          <w:color w:val="auto"/>
          <w:sz w:val="24"/>
          <w:szCs w:val="24"/>
          <w:lang w:eastAsia="zh-CN"/>
        </w:rPr>
        <w:t>二标段：许昌市戏曲展示馆外围绿化工程。</w:t>
      </w:r>
    </w:p>
    <w:p>
      <w:pPr>
        <w:tabs>
          <w:tab w:val="left" w:pos="6120"/>
        </w:tabs>
        <w:snapToGrid w:val="0"/>
        <w:spacing w:line="360" w:lineRule="auto"/>
        <w:ind w:firstLine="480" w:firstLineChars="200"/>
        <w:rPr>
          <w:rFonts w:hAnsi="宋体" w:cs="宋体"/>
          <w:color w:val="auto"/>
          <w:sz w:val="24"/>
          <w:szCs w:val="24"/>
        </w:rPr>
      </w:pPr>
      <w:r>
        <w:rPr>
          <w:rFonts w:hint="eastAsia" w:hAnsi="宋体" w:cs="宋体"/>
          <w:color w:val="auto"/>
          <w:sz w:val="24"/>
          <w:szCs w:val="24"/>
        </w:rPr>
        <w:t>2.6 计划工期：</w:t>
      </w:r>
      <w:r>
        <w:rPr>
          <w:rFonts w:hint="eastAsia" w:hAnsi="宋体" w:cs="宋体"/>
          <w:color w:val="auto"/>
          <w:sz w:val="24"/>
          <w:szCs w:val="24"/>
          <w:lang w:val="en-US" w:eastAsia="zh-CN"/>
        </w:rPr>
        <w:t>60</w:t>
      </w:r>
      <w:r>
        <w:rPr>
          <w:rFonts w:hint="eastAsia" w:hAnsi="宋体" w:cs="宋体"/>
          <w:color w:val="auto"/>
          <w:sz w:val="24"/>
          <w:szCs w:val="24"/>
        </w:rPr>
        <w:t xml:space="preserve">日历天。 </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2.7 质量要求：合格（符合国家现行的验收规范和标准）。</w:t>
      </w:r>
    </w:p>
    <w:p>
      <w:pPr>
        <w:snapToGrid w:val="0"/>
        <w:spacing w:line="360" w:lineRule="auto"/>
        <w:outlineLvl w:val="0"/>
        <w:rPr>
          <w:rFonts w:hAnsi="宋体" w:cs="宋体"/>
          <w:b/>
          <w:sz w:val="24"/>
          <w:szCs w:val="24"/>
        </w:rPr>
      </w:pPr>
      <w:r>
        <w:rPr>
          <w:rFonts w:hint="eastAsia" w:hAnsi="宋体" w:cs="宋体"/>
          <w:b/>
          <w:sz w:val="24"/>
          <w:szCs w:val="24"/>
        </w:rPr>
        <w:t>3.投标人资格要求</w:t>
      </w:r>
    </w:p>
    <w:p>
      <w:pPr>
        <w:tabs>
          <w:tab w:val="left" w:pos="6120"/>
        </w:tabs>
        <w:snapToGrid w:val="0"/>
        <w:spacing w:line="360" w:lineRule="auto"/>
        <w:ind w:firstLine="480" w:firstLineChars="200"/>
        <w:rPr>
          <w:rFonts w:hint="eastAsia" w:hAnsi="宋体" w:cs="宋体"/>
          <w:sz w:val="24"/>
          <w:szCs w:val="24"/>
        </w:rPr>
      </w:pPr>
      <w:r>
        <w:rPr>
          <w:rFonts w:hint="eastAsia" w:hAnsi="宋体" w:cs="宋体"/>
          <w:sz w:val="24"/>
          <w:szCs w:val="24"/>
        </w:rPr>
        <w:t>3.1 一标段投标人须具有建设行政主管部门颁发的建筑工程施工总承包叁级及以上资质，具有有效的安全生产许可证的独立法人企业。拟派项目负责人须具有建筑工程专业二级及以上(含二级)注册建造师证和有效的安全生产考核合格证书，且未担任其他在施建设工程项目的项目负责人。</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3.2二标段要求投标人须具备独立的法人资格和有效的营业执照，人员、设备、资金等方面具有相应的施工能力。</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3.3 本次招标不接受联合体投标。</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3.4 本次招标实行资格后审。</w:t>
      </w:r>
    </w:p>
    <w:p>
      <w:pPr>
        <w:snapToGrid w:val="0"/>
        <w:spacing w:line="360" w:lineRule="auto"/>
        <w:outlineLvl w:val="0"/>
        <w:rPr>
          <w:rFonts w:hAnsi="宋体"/>
          <w:b/>
          <w:color w:val="000000"/>
          <w:sz w:val="24"/>
          <w:szCs w:val="24"/>
        </w:rPr>
      </w:pPr>
      <w:r>
        <w:rPr>
          <w:rFonts w:hint="eastAsia" w:hAnsi="宋体"/>
          <w:b/>
          <w:color w:val="000000"/>
          <w:sz w:val="24"/>
          <w:szCs w:val="24"/>
        </w:rPr>
        <w:t>4.网上下载招标文件</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4.1 投标人持CA数字认证证书，登录《全国公共资源交易平台（河南省·许昌市）》“系统用户注册”入口（http://221.14.6.70:8088/ggzy/eps/public/RegistAllJcxx.html）进行免费注册登记（详见“常见问题解答-诚信库网上注册相关资料下载”）；</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4.2 在投标截止时间前登录《全国公共资源交易平台（河南省·许昌市）》“投标人/供应商登录”入口（http://221.14.6.70:8088/ggzy/）自行下载招标文件（详见“常见问题解答-交易系统操作手册”）。</w:t>
      </w:r>
    </w:p>
    <w:p>
      <w:pPr>
        <w:snapToGrid w:val="0"/>
        <w:spacing w:line="360" w:lineRule="auto"/>
        <w:outlineLvl w:val="0"/>
        <w:rPr>
          <w:rFonts w:hAnsi="宋体"/>
          <w:b/>
          <w:color w:val="000000"/>
          <w:sz w:val="24"/>
          <w:szCs w:val="24"/>
        </w:rPr>
      </w:pPr>
      <w:r>
        <w:rPr>
          <w:rFonts w:hint="eastAsia" w:hAnsi="宋体"/>
          <w:b/>
          <w:color w:val="000000"/>
          <w:sz w:val="24"/>
          <w:szCs w:val="24"/>
        </w:rPr>
        <w:t>5.招标文件和施工图纸的获取</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5.1 招标文件和工程量清单的获取：2018年</w:t>
      </w:r>
      <w:r>
        <w:rPr>
          <w:rFonts w:hint="eastAsia" w:hAnsi="宋体" w:cs="宋体"/>
          <w:sz w:val="24"/>
          <w:szCs w:val="24"/>
          <w:lang w:val="en-US" w:eastAsia="zh-CN"/>
        </w:rPr>
        <w:t>6</w:t>
      </w:r>
      <w:r>
        <w:rPr>
          <w:rFonts w:hint="eastAsia" w:hAnsi="宋体" w:cs="宋体"/>
          <w:sz w:val="24"/>
          <w:szCs w:val="24"/>
        </w:rPr>
        <w:t>月</w:t>
      </w:r>
      <w:r>
        <w:rPr>
          <w:rFonts w:hint="eastAsia" w:hAnsi="宋体" w:cs="宋体"/>
          <w:sz w:val="24"/>
          <w:szCs w:val="24"/>
          <w:lang w:val="en-US" w:eastAsia="zh-CN"/>
        </w:rPr>
        <w:t>20</w:t>
      </w:r>
      <w:r>
        <w:rPr>
          <w:rFonts w:hint="eastAsia" w:hAnsi="宋体" w:cs="宋体"/>
          <w:sz w:val="24"/>
          <w:szCs w:val="24"/>
        </w:rPr>
        <w:t>日至投标文件递交截止时间前均可登录全国公共资源交易平台(河南省▪许昌市)网址：</w:t>
      </w:r>
      <w:r>
        <w:fldChar w:fldCharType="begin"/>
      </w:r>
      <w:r>
        <w:instrText xml:space="preserve"> HYPERLINK "http://www.xczbtb.com/" </w:instrText>
      </w:r>
      <w:r>
        <w:fldChar w:fldCharType="separate"/>
      </w:r>
      <w:r>
        <w:rPr>
          <w:rFonts w:hint="eastAsia" w:hAnsi="宋体" w:cs="宋体"/>
          <w:sz w:val="24"/>
          <w:szCs w:val="24"/>
        </w:rPr>
        <w:t>http://www.xczbtb.com/</w:t>
      </w:r>
      <w:r>
        <w:rPr>
          <w:rFonts w:hint="eastAsia" w:hAnsi="宋体" w:cs="宋体"/>
          <w:sz w:val="24"/>
          <w:szCs w:val="24"/>
        </w:rPr>
        <w:fldChar w:fldCharType="end"/>
      </w:r>
      <w:r>
        <w:rPr>
          <w:rFonts w:hint="eastAsia" w:hAnsi="宋体" w:cs="宋体"/>
          <w:sz w:val="24"/>
          <w:szCs w:val="24"/>
        </w:rPr>
        <w:t>，进入“投标人/供应商登录”入口自行下载。</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5.2 施工图纸下载：按照施工招标文件中第二章投标人须知前附表第2.1项所给的网址自行下载。</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5.3 招标文件每套售价300元，于提交纸质投标文件时缴纳给招标代理机构，售后不退。</w:t>
      </w:r>
    </w:p>
    <w:p>
      <w:pPr>
        <w:autoSpaceDE w:val="0"/>
        <w:autoSpaceDN w:val="0"/>
        <w:adjustRightInd w:val="0"/>
        <w:snapToGrid w:val="0"/>
        <w:spacing w:line="360" w:lineRule="auto"/>
        <w:jc w:val="left"/>
        <w:rPr>
          <w:rFonts w:hAnsi="宋体" w:cs="宋体"/>
          <w:b/>
          <w:bCs/>
          <w:sz w:val="24"/>
        </w:rPr>
      </w:pPr>
      <w:r>
        <w:rPr>
          <w:rFonts w:hint="eastAsia" w:hAnsi="宋体" w:cs="宋体"/>
          <w:b/>
          <w:bCs/>
          <w:sz w:val="24"/>
        </w:rPr>
        <w:t>6.投标文件的提交</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6.1 本项目为全流程电子化交易项目，须提交电子投标文件和纸质投标文件（正本、副本各1份）。</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6.2 投标文件提交的截止时间及开标时间：2018年</w:t>
      </w:r>
      <w:r>
        <w:rPr>
          <w:rFonts w:hint="eastAsia" w:hAnsi="宋体" w:cs="宋体"/>
          <w:sz w:val="24"/>
          <w:szCs w:val="24"/>
          <w:lang w:val="en-US" w:eastAsia="zh-CN"/>
        </w:rPr>
        <w:t>7</w:t>
      </w:r>
      <w:r>
        <w:rPr>
          <w:rFonts w:hint="eastAsia" w:hAnsi="宋体" w:cs="宋体"/>
          <w:sz w:val="24"/>
          <w:szCs w:val="24"/>
        </w:rPr>
        <w:t>月</w:t>
      </w:r>
      <w:r>
        <w:rPr>
          <w:rFonts w:hint="eastAsia" w:hAnsi="宋体" w:cs="宋体"/>
          <w:sz w:val="24"/>
          <w:szCs w:val="24"/>
          <w:lang w:val="en-US" w:eastAsia="zh-CN"/>
        </w:rPr>
        <w:t>13</w:t>
      </w:r>
      <w:r>
        <w:rPr>
          <w:rFonts w:hint="eastAsia" w:hAnsi="宋体" w:cs="宋体"/>
          <w:sz w:val="24"/>
          <w:szCs w:val="24"/>
        </w:rPr>
        <w:t>日</w:t>
      </w:r>
      <w:r>
        <w:rPr>
          <w:rFonts w:hint="eastAsia" w:hAnsi="宋体" w:cs="宋体"/>
          <w:sz w:val="24"/>
          <w:szCs w:val="24"/>
          <w:lang w:val="en-US" w:eastAsia="zh-CN"/>
        </w:rPr>
        <w:t>9</w:t>
      </w:r>
      <w:r>
        <w:rPr>
          <w:rFonts w:hint="eastAsia" w:hAnsi="宋体" w:cs="宋体"/>
          <w:sz w:val="24"/>
          <w:szCs w:val="24"/>
        </w:rPr>
        <w:t>时</w:t>
      </w:r>
      <w:r>
        <w:rPr>
          <w:rFonts w:hint="eastAsia" w:hAnsi="宋体" w:cs="宋体"/>
          <w:sz w:val="24"/>
          <w:szCs w:val="24"/>
          <w:lang w:val="en-US" w:eastAsia="zh-CN"/>
        </w:rPr>
        <w:t>30</w:t>
      </w:r>
      <w:r>
        <w:rPr>
          <w:rFonts w:hint="eastAsia" w:hAnsi="宋体" w:cs="宋体"/>
          <w:sz w:val="24"/>
          <w:szCs w:val="24"/>
        </w:rPr>
        <w:t>分。</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6.3 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6.4 纸质投标文件提交地点：许昌市公共资源交易中心（许昌市龙兴路竹林路交汇处公共资源大厦三楼）开标</w:t>
      </w:r>
      <w:r>
        <w:rPr>
          <w:rFonts w:hint="eastAsia" w:hAnsi="宋体" w:cs="宋体"/>
          <w:sz w:val="24"/>
          <w:szCs w:val="24"/>
          <w:lang w:eastAsia="zh-CN"/>
        </w:rPr>
        <w:t>一</w:t>
      </w:r>
      <w:r>
        <w:rPr>
          <w:rFonts w:hint="eastAsia" w:hAnsi="宋体" w:cs="宋体"/>
          <w:sz w:val="24"/>
          <w:szCs w:val="24"/>
        </w:rPr>
        <w:t>室。</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6.5 未通过《全国公共资源交易平台(河南省▪许昌市)》公共资源交易系统下载招标文件的投标人，其投标文件将拒收。</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6.6 逾期送达的或者未送达指定地点的纸质投标文件、及仅提供纸质投标文件的，招标人不予受理。</w:t>
      </w:r>
    </w:p>
    <w:p>
      <w:pPr>
        <w:snapToGrid w:val="0"/>
        <w:spacing w:line="360" w:lineRule="auto"/>
        <w:outlineLvl w:val="0"/>
        <w:rPr>
          <w:rFonts w:hAnsi="宋体" w:cs="宋体"/>
          <w:b/>
          <w:sz w:val="24"/>
          <w:szCs w:val="24"/>
        </w:rPr>
      </w:pPr>
      <w:r>
        <w:rPr>
          <w:rFonts w:hint="eastAsia" w:hAnsi="宋体" w:cs="宋体"/>
          <w:b/>
          <w:sz w:val="24"/>
          <w:szCs w:val="24"/>
        </w:rPr>
        <w:t>7.发布公告的媒介</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snapToGrid w:val="0"/>
        <w:spacing w:line="360" w:lineRule="auto"/>
        <w:outlineLvl w:val="0"/>
        <w:rPr>
          <w:rFonts w:hAnsi="宋体" w:cs="宋体"/>
          <w:b/>
          <w:sz w:val="24"/>
          <w:szCs w:val="24"/>
        </w:rPr>
      </w:pPr>
      <w:r>
        <w:rPr>
          <w:rFonts w:hint="eastAsia" w:hAnsi="宋体" w:cs="宋体"/>
          <w:b/>
          <w:sz w:val="24"/>
          <w:szCs w:val="24"/>
        </w:rPr>
        <w:t>8.联系方式</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招 标 人：许昌市文化广电新闻出版局</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地    址：许昌市八一路东段广电大厦</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联 系 人：吕先生</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联系电话：0374-2962078</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 xml:space="preserve">招标代理机构名称：河南鼎华招标代理有限公司 </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地    址：许昌市新许路中段</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联 系 人：冯先生</w:t>
      </w:r>
    </w:p>
    <w:p>
      <w:pPr>
        <w:tabs>
          <w:tab w:val="left" w:pos="6120"/>
        </w:tabs>
        <w:snapToGrid w:val="0"/>
        <w:spacing w:line="360" w:lineRule="auto"/>
        <w:ind w:firstLine="480" w:firstLineChars="200"/>
        <w:rPr>
          <w:rFonts w:hAnsi="宋体" w:cs="宋体"/>
          <w:sz w:val="24"/>
          <w:szCs w:val="24"/>
        </w:rPr>
      </w:pPr>
      <w:r>
        <w:rPr>
          <w:rFonts w:hint="eastAsia" w:hAnsi="宋体" w:cs="宋体"/>
          <w:sz w:val="24"/>
          <w:szCs w:val="24"/>
        </w:rPr>
        <w:t>联系电话：0374-5219779</w:t>
      </w:r>
    </w:p>
    <w:p>
      <w:pPr>
        <w:spacing w:line="360" w:lineRule="auto"/>
        <w:ind w:firstLine="482" w:firstLineChars="201"/>
        <w:rPr>
          <w:rFonts w:hAnsi="宋体" w:cs="宋体"/>
          <w:sz w:val="24"/>
          <w:szCs w:val="24"/>
        </w:rPr>
      </w:pPr>
    </w:p>
    <w:p>
      <w:pPr>
        <w:spacing w:line="360" w:lineRule="auto"/>
        <w:ind w:firstLine="482" w:firstLineChars="201"/>
        <w:rPr>
          <w:rFonts w:hAnsi="宋体" w:cs="宋体"/>
          <w:sz w:val="24"/>
          <w:szCs w:val="24"/>
        </w:rPr>
      </w:pPr>
    </w:p>
    <w:p>
      <w:pPr>
        <w:tabs>
          <w:tab w:val="left" w:pos="4140"/>
          <w:tab w:val="left" w:pos="4260"/>
        </w:tabs>
        <w:spacing w:line="360" w:lineRule="auto"/>
        <w:ind w:right="-578" w:rightChars="-170" w:firstLine="6480" w:firstLineChars="2700"/>
        <w:rPr>
          <w:rFonts w:hAnsi="宋体"/>
          <w:sz w:val="24"/>
        </w:rPr>
      </w:pPr>
      <w:r>
        <w:rPr>
          <w:rFonts w:hint="eastAsia" w:hAnsi="宋体"/>
          <w:sz w:val="24"/>
        </w:rPr>
        <w:t>许昌市文化广电新闻出版局</w:t>
      </w:r>
    </w:p>
    <w:p>
      <w:pPr>
        <w:tabs>
          <w:tab w:val="left" w:pos="4140"/>
          <w:tab w:val="left" w:pos="4260"/>
        </w:tabs>
        <w:spacing w:line="360" w:lineRule="auto"/>
        <w:ind w:right="-578" w:rightChars="-170" w:firstLine="7200" w:firstLineChars="3000"/>
        <w:rPr>
          <w:rFonts w:hint="eastAsia" w:hAnsi="宋体" w:cs="宋体" w:eastAsiaTheme="minorEastAsia"/>
          <w:sz w:val="24"/>
          <w:szCs w:val="24"/>
          <w:lang w:val="en-US" w:eastAsia="zh-CN"/>
        </w:rPr>
      </w:pPr>
      <w:r>
        <w:rPr>
          <w:rFonts w:hint="eastAsia" w:hAnsi="宋体"/>
          <w:sz w:val="24"/>
        </w:rPr>
        <w:t>2018年</w:t>
      </w:r>
      <w:r>
        <w:rPr>
          <w:rFonts w:hint="eastAsia" w:hAnsi="宋体"/>
          <w:sz w:val="24"/>
          <w:lang w:val="en-US" w:eastAsia="zh-CN"/>
        </w:rPr>
        <w:t>6</w:t>
      </w:r>
      <w:r>
        <w:rPr>
          <w:rFonts w:hint="eastAsia" w:hAnsi="宋体"/>
          <w:sz w:val="24"/>
        </w:rPr>
        <w:t>月</w:t>
      </w:r>
      <w:r>
        <w:rPr>
          <w:rFonts w:hint="eastAsia" w:hAnsi="宋体"/>
          <w:sz w:val="24"/>
          <w:lang w:val="en-US" w:eastAsia="zh-CN"/>
        </w:rPr>
        <w:t>20日</w:t>
      </w:r>
    </w:p>
    <w:p>
      <w:pPr>
        <w:spacing w:line="360" w:lineRule="auto"/>
        <w:rPr>
          <w:rFonts w:hAnsi="宋体"/>
          <w:b/>
          <w:sz w:val="28"/>
          <w:szCs w:val="28"/>
        </w:rPr>
      </w:pPr>
    </w:p>
    <w:p>
      <w:pPr>
        <w:spacing w:line="440" w:lineRule="exact"/>
        <w:rPr>
          <w:rFonts w:hAnsi="宋体"/>
          <w:b/>
          <w:color w:val="000000" w:themeColor="text1"/>
          <w:sz w:val="28"/>
          <w:szCs w:val="28"/>
        </w:rPr>
      </w:pPr>
      <w:r>
        <w:rPr>
          <w:rFonts w:hint="eastAsia" w:hAnsi="宋体"/>
          <w:b/>
          <w:color w:val="000000" w:themeColor="text1"/>
          <w:sz w:val="28"/>
          <w:szCs w:val="28"/>
        </w:rPr>
        <w:t>温馨提示：</w:t>
      </w:r>
    </w:p>
    <w:p>
      <w:pPr>
        <w:spacing w:line="440" w:lineRule="exact"/>
        <w:ind w:firstLine="560" w:firstLineChars="200"/>
        <w:rPr>
          <w:rFonts w:hAnsi="宋体"/>
          <w:color w:val="000000" w:themeColor="text1"/>
          <w:sz w:val="28"/>
          <w:szCs w:val="28"/>
        </w:rPr>
      </w:pPr>
      <w:r>
        <w:rPr>
          <w:rFonts w:hint="eastAsia" w:hAnsi="宋体"/>
          <w:b/>
          <w:color w:val="000000" w:themeColor="text1"/>
          <w:sz w:val="28"/>
          <w:szCs w:val="28"/>
        </w:rPr>
        <w:t>本项目为全流程电子化交易项目，请认真阅读招标文件，并注意以下事项。</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440" w:lineRule="exact"/>
        <w:ind w:firstLine="480" w:firstLineChars="200"/>
        <w:contextualSpacing/>
        <w:rPr>
          <w:rFonts w:hAnsi="宋体"/>
          <w:b/>
          <w:color w:val="000000" w:themeColor="text1"/>
          <w:sz w:val="24"/>
          <w:szCs w:val="24"/>
        </w:rPr>
      </w:pPr>
      <w:r>
        <w:rPr>
          <w:rFonts w:hint="eastAsia" w:hAnsi="宋体"/>
          <w:b/>
          <w:color w:val="000000" w:themeColor="text1"/>
          <w:sz w:val="24"/>
          <w:szCs w:val="24"/>
        </w:rPr>
        <w:t>2.电子文件下载、制作、提交期间和开标（电子投标文件的解密）环节，投标人须使用CA数字证书（证书须在有效期内）。</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44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44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”的文件用于电子投标使用，后缀名为“.PDF”的文件用于打印纸质投标文件，“备份文件夹”使用电子介质存储，供开标现场备用。</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40" w:lineRule="exact"/>
        <w:contextualSpacing/>
        <w:rPr>
          <w:rFonts w:hAnsi="宋体"/>
          <w:color w:val="000000"/>
          <w:sz w:val="24"/>
          <w:szCs w:val="24"/>
        </w:rPr>
      </w:pPr>
      <w:r>
        <w:rPr>
          <w:rFonts w:hAnsi="宋体"/>
          <w:color w:val="000000"/>
          <w:sz w:val="24"/>
          <w:szCs w:val="24"/>
        </w:rPr>
        <w:t>4</w:t>
      </w:r>
      <w:r>
        <w:rPr>
          <w:rFonts w:hint="eastAsia" w:hAnsi="宋体"/>
          <w:color w:val="000000"/>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10"/>
          <w:rFonts w:hAnsi="宋体"/>
          <w:sz w:val="24"/>
          <w:szCs w:val="24"/>
        </w:rPr>
        <w:t>http://221.14.6.70:8088/ggzy/</w:t>
      </w:r>
      <w:r>
        <w:rPr>
          <w:rStyle w:val="10"/>
          <w:rFonts w:hAnsi="宋体"/>
          <w:sz w:val="24"/>
          <w:szCs w:val="24"/>
        </w:rPr>
        <w:fldChar w:fldCharType="end"/>
      </w:r>
      <w:r>
        <w:rPr>
          <w:rFonts w:hint="eastAsia" w:hAnsi="宋体"/>
          <w:color w:val="000000"/>
          <w:sz w:val="24"/>
          <w:szCs w:val="24"/>
        </w:rPr>
        <w:t>）。</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投标人对同一项目多个标段进行投标的，电子投标文件应按标段分别提交。</w:t>
      </w:r>
    </w:p>
    <w:p>
      <w:pPr>
        <w:tabs>
          <w:tab w:val="left" w:pos="7095"/>
        </w:tabs>
        <w:spacing w:line="440" w:lineRule="exact"/>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电子投标文件成功提交后，投标人应打印“投标文件提交回执单”，供开标现场备查。</w:t>
      </w:r>
    </w:p>
    <w:p>
      <w:pPr>
        <w:tabs>
          <w:tab w:val="left" w:pos="7095"/>
        </w:tabs>
        <w:spacing w:line="440" w:lineRule="exact"/>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5.1采用全流程电子化交易评标时，评标委员会以电子投标文件为依据评标。</w:t>
      </w:r>
    </w:p>
    <w:p>
      <w:pPr>
        <w:tabs>
          <w:tab w:val="left" w:pos="7095"/>
        </w:tabs>
        <w:spacing w:line="440" w:lineRule="exact"/>
        <w:ind w:firstLine="480" w:firstLineChars="200"/>
        <w:contextualSpacing/>
        <w:rPr>
          <w:rFonts w:hAnsi="宋体"/>
          <w:color w:val="000000"/>
          <w:sz w:val="24"/>
          <w:szCs w:val="24"/>
        </w:rPr>
      </w:pPr>
      <w:r>
        <w:rPr>
          <w:rFonts w:hint="eastAsia" w:hAnsi="宋体"/>
          <w:color w:val="000000"/>
          <w:sz w:val="24"/>
          <w:szCs w:val="24"/>
        </w:rPr>
        <w:t>5.2全流程电子化交易如因系统异常情况无法完成，将以人工方式进行。评标委员会以纸质投标文件为依据评标。</w:t>
      </w:r>
    </w:p>
    <w:p>
      <w:pPr>
        <w:tabs>
          <w:tab w:val="left" w:pos="7095"/>
        </w:tabs>
        <w:spacing w:line="440" w:lineRule="exact"/>
        <w:ind w:left="170" w:leftChars="50" w:firstLine="360" w:firstLineChars="150"/>
        <w:contextualSpacing/>
        <w:rPr>
          <w:rFonts w:hAnsi="宋体"/>
          <w:color w:val="000000"/>
          <w:sz w:val="24"/>
          <w:szCs w:val="24"/>
          <w:highlight w:val="cyan"/>
        </w:rPr>
      </w:pPr>
    </w:p>
    <w:p>
      <w:pPr>
        <w:tabs>
          <w:tab w:val="left" w:pos="7095"/>
        </w:tabs>
        <w:spacing w:line="440" w:lineRule="exact"/>
        <w:ind w:firstLine="360" w:firstLineChars="150"/>
        <w:rPr>
          <w:rFonts w:hAnsi="宋体"/>
          <w:color w:val="000000"/>
          <w:sz w:val="24"/>
          <w:szCs w:val="24"/>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p>
    <w:p>
      <w:pPr>
        <w:tabs>
          <w:tab w:val="left" w:pos="4140"/>
          <w:tab w:val="left" w:pos="4260"/>
        </w:tabs>
        <w:spacing w:line="360" w:lineRule="auto"/>
        <w:ind w:right="-578" w:rightChars="-170"/>
        <w:jc w:val="center"/>
        <w:rPr>
          <w:rFonts w:hAnsi="宋体" w:cs="宋体"/>
          <w:b/>
          <w:sz w:val="36"/>
          <w:szCs w:val="36"/>
        </w:rPr>
      </w:pPr>
      <w:r>
        <w:rPr>
          <w:rFonts w:hint="eastAsia" w:hAnsi="宋体" w:cs="宋体"/>
          <w:b/>
          <w:sz w:val="36"/>
          <w:szCs w:val="36"/>
        </w:rPr>
        <w:t xml:space="preserve">第二章  </w:t>
      </w:r>
      <w:bookmarkEnd w:id="0"/>
      <w:r>
        <w:rPr>
          <w:rFonts w:hint="eastAsia" w:hAnsi="宋体" w:cs="宋体"/>
          <w:b/>
          <w:sz w:val="36"/>
          <w:szCs w:val="36"/>
        </w:rPr>
        <w:t>投标人须知</w:t>
      </w:r>
    </w:p>
    <w:p>
      <w:pPr>
        <w:autoSpaceDE w:val="0"/>
        <w:autoSpaceDN w:val="0"/>
        <w:adjustRightInd w:val="0"/>
        <w:outlineLvl w:val="0"/>
        <w:rPr>
          <w:rFonts w:hAnsi="宋体" w:cs="宋体"/>
          <w:b/>
          <w:sz w:val="28"/>
          <w:szCs w:val="28"/>
        </w:rPr>
      </w:pPr>
      <w:bookmarkStart w:id="1" w:name="_Toc283559940"/>
      <w:r>
        <w:rPr>
          <w:rFonts w:hint="eastAsia" w:hAnsi="宋体" w:cs="宋体"/>
          <w:b/>
          <w:sz w:val="28"/>
          <w:szCs w:val="28"/>
        </w:rPr>
        <w:t>投标人须知前附表</w:t>
      </w:r>
      <w:bookmarkEnd w:id="1"/>
    </w:p>
    <w:tbl>
      <w:tblPr>
        <w:tblStyle w:val="1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945"/>
        <w:gridCol w:w="521"/>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eastAsia="宋体" w:cs="宋体"/>
                <w:b/>
                <w:sz w:val="24"/>
              </w:rPr>
            </w:pPr>
            <w:r>
              <w:rPr>
                <w:rFonts w:hint="eastAsia" w:hAnsi="宋体" w:eastAsia="宋体" w:cs="宋体"/>
                <w:b/>
                <w:sz w:val="24"/>
              </w:rPr>
              <w:t>条款号</w:t>
            </w:r>
          </w:p>
        </w:tc>
        <w:tc>
          <w:tcPr>
            <w:tcW w:w="2590" w:type="dxa"/>
            <w:gridSpan w:val="3"/>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条 款 名 称</w:t>
            </w:r>
          </w:p>
        </w:tc>
        <w:tc>
          <w:tcPr>
            <w:tcW w:w="6274" w:type="dxa"/>
            <w:gridSpan w:val="2"/>
            <w:vAlign w:val="center"/>
          </w:tcPr>
          <w:p>
            <w:pPr>
              <w:autoSpaceDE w:val="0"/>
              <w:autoSpaceDN w:val="0"/>
              <w:adjustRightInd w:val="0"/>
              <w:spacing w:line="420" w:lineRule="exact"/>
              <w:jc w:val="center"/>
              <w:rPr>
                <w:rFonts w:hAnsi="宋体" w:eastAsia="宋体" w:cs="宋体"/>
                <w:b/>
                <w:sz w:val="24"/>
              </w:rPr>
            </w:pPr>
            <w:r>
              <w:rPr>
                <w:rFonts w:hint="eastAsia" w:hAnsi="宋体" w:eastAsia="宋体" w:cs="宋体"/>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招标人</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招 标 人：许昌市文化广电新闻出版局</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地    址：许昌市八一路东段广电大厦</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 系 人：吕涛</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联系电话：0374-2962078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eastAsia="宋体" w:cs="宋体"/>
                <w:sz w:val="24"/>
              </w:rPr>
            </w:pPr>
            <w:r>
              <w:rPr>
                <w:rFonts w:hint="eastAsia" w:hAnsi="宋体" w:eastAsia="宋体" w:cs="宋体"/>
                <w:sz w:val="24"/>
              </w:rPr>
              <w:t>1.1.3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招标代理机构</w:t>
            </w:r>
          </w:p>
        </w:tc>
        <w:tc>
          <w:tcPr>
            <w:tcW w:w="6274" w:type="dxa"/>
            <w:gridSpan w:val="2"/>
            <w:vAlign w:val="center"/>
          </w:tcPr>
          <w:p>
            <w:pPr>
              <w:autoSpaceDE w:val="0"/>
              <w:autoSpaceDN w:val="0"/>
              <w:adjustRightInd w:val="0"/>
              <w:spacing w:line="420" w:lineRule="exact"/>
              <w:jc w:val="left"/>
              <w:rPr>
                <w:rFonts w:hAnsi="宋体"/>
                <w:sz w:val="24"/>
              </w:rPr>
            </w:pPr>
            <w:r>
              <w:rPr>
                <w:rFonts w:hint="eastAsia" w:hAnsi="宋体"/>
                <w:sz w:val="24"/>
              </w:rPr>
              <w:t xml:space="preserve">招标代理机构名称：河南鼎华招标代理有限公司 </w:t>
            </w:r>
          </w:p>
          <w:p>
            <w:pPr>
              <w:autoSpaceDE w:val="0"/>
              <w:autoSpaceDN w:val="0"/>
              <w:adjustRightInd w:val="0"/>
              <w:spacing w:line="420" w:lineRule="exact"/>
              <w:jc w:val="left"/>
              <w:rPr>
                <w:rFonts w:hAnsi="宋体"/>
                <w:sz w:val="24"/>
              </w:rPr>
            </w:pPr>
            <w:r>
              <w:rPr>
                <w:rFonts w:hint="eastAsia" w:hAnsi="宋体"/>
                <w:sz w:val="24"/>
              </w:rPr>
              <w:t>地    址：许昌市新许路中段</w:t>
            </w:r>
          </w:p>
          <w:p>
            <w:pPr>
              <w:autoSpaceDE w:val="0"/>
              <w:autoSpaceDN w:val="0"/>
              <w:adjustRightInd w:val="0"/>
              <w:spacing w:line="420" w:lineRule="exact"/>
              <w:jc w:val="left"/>
              <w:rPr>
                <w:rFonts w:hAnsi="宋体"/>
                <w:sz w:val="24"/>
              </w:rPr>
            </w:pPr>
            <w:r>
              <w:rPr>
                <w:rFonts w:hint="eastAsia" w:hAnsi="宋体"/>
                <w:sz w:val="24"/>
              </w:rPr>
              <w:t>联 系 人：冯先生</w:t>
            </w:r>
          </w:p>
          <w:p>
            <w:pPr>
              <w:autoSpaceDE w:val="0"/>
              <w:autoSpaceDN w:val="0"/>
              <w:adjustRightInd w:val="0"/>
              <w:spacing w:line="420" w:lineRule="exact"/>
              <w:jc w:val="left"/>
              <w:rPr>
                <w:rFonts w:hAnsi="宋体"/>
                <w:sz w:val="24"/>
              </w:rPr>
            </w:pPr>
            <w:r>
              <w:rPr>
                <w:rFonts w:hint="eastAsia" w:hAnsi="宋体"/>
                <w:sz w:val="24"/>
              </w:rPr>
              <w:t>联系电话：0374-5219779</w:t>
            </w:r>
          </w:p>
          <w:p>
            <w:pPr>
              <w:autoSpaceDE w:val="0"/>
              <w:autoSpaceDN w:val="0"/>
              <w:adjustRightInd w:val="0"/>
              <w:spacing w:line="420" w:lineRule="exact"/>
              <w:jc w:val="left"/>
              <w:rPr>
                <w:rFonts w:hAnsi="宋体" w:eastAsia="宋体" w:cs="宋体"/>
                <w:sz w:val="24"/>
              </w:rPr>
            </w:pPr>
            <w:r>
              <w:rPr>
                <w:rFonts w:hint="eastAsia" w:hAnsi="宋体"/>
                <w:sz w:val="24"/>
              </w:rPr>
              <w:t>项目负责人</w:t>
            </w:r>
            <w:r>
              <w:rPr>
                <w:rFonts w:hint="eastAsia" w:hAnsi="宋体"/>
                <w:sz w:val="24"/>
                <w:lang w:eastAsia="zh-CN"/>
              </w:rPr>
              <w:t>：马琳</w:t>
            </w:r>
            <w:r>
              <w:rPr>
                <w:rFonts w:hint="eastAsia"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1.1.4</w:t>
            </w:r>
          </w:p>
        </w:tc>
        <w:tc>
          <w:tcPr>
            <w:tcW w:w="2590" w:type="dxa"/>
            <w:gridSpan w:val="3"/>
            <w:vAlign w:val="center"/>
          </w:tcPr>
          <w:p>
            <w:pPr>
              <w:autoSpaceDE w:val="0"/>
              <w:autoSpaceDN w:val="0"/>
              <w:adjustRightInd w:val="0"/>
              <w:spacing w:line="420" w:lineRule="exact"/>
              <w:ind w:firstLine="720" w:firstLineChars="300"/>
              <w:rPr>
                <w:rFonts w:hAnsi="宋体" w:eastAsia="宋体" w:cs="宋体"/>
                <w:sz w:val="24"/>
              </w:rPr>
            </w:pPr>
            <w:r>
              <w:rPr>
                <w:rFonts w:hint="eastAsia" w:hAnsi="宋体" w:eastAsia="宋体" w:cs="宋体"/>
                <w:sz w:val="24"/>
              </w:rPr>
              <w:t>项目名称</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许昌市戏曲展示馆一楼装饰及外围水电管线工程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建设地点</w:t>
            </w:r>
          </w:p>
        </w:tc>
        <w:tc>
          <w:tcPr>
            <w:tcW w:w="6274" w:type="dxa"/>
            <w:gridSpan w:val="2"/>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许昌市戏曲展示馆。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资金来源</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出资比例</w:t>
            </w:r>
          </w:p>
        </w:tc>
        <w:tc>
          <w:tcPr>
            <w:tcW w:w="6274" w:type="dxa"/>
            <w:gridSpan w:val="2"/>
          </w:tcPr>
          <w:p>
            <w:pPr>
              <w:autoSpaceDE w:val="0"/>
              <w:autoSpaceDN w:val="0"/>
              <w:adjustRightInd w:val="0"/>
              <w:spacing w:line="420" w:lineRule="exact"/>
              <w:rPr>
                <w:rFonts w:hAnsi="宋体" w:eastAsia="宋体" w:cs="宋体"/>
                <w:sz w:val="24"/>
              </w:rPr>
            </w:pPr>
            <w:r>
              <w:rPr>
                <w:rFonts w:hint="eastAsia" w:hAnsi="宋体" w:eastAsia="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资金落实情况</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招标范围</w:t>
            </w:r>
          </w:p>
        </w:tc>
        <w:tc>
          <w:tcPr>
            <w:tcW w:w="6274" w:type="dxa"/>
            <w:gridSpan w:val="2"/>
            <w:tcBorders>
              <w:bottom w:val="single" w:color="auto" w:sz="4" w:space="0"/>
            </w:tcBorders>
          </w:tcPr>
          <w:p>
            <w:pPr>
              <w:autoSpaceDE w:val="0"/>
              <w:autoSpaceDN w:val="0"/>
              <w:adjustRightInd w:val="0"/>
              <w:spacing w:line="420" w:lineRule="exact"/>
              <w:jc w:val="left"/>
              <w:rPr>
                <w:rFonts w:hAnsi="宋体" w:eastAsia="宋体" w:cs="宋体"/>
                <w:sz w:val="24"/>
              </w:rPr>
            </w:pPr>
            <w:r>
              <w:rPr>
                <w:rFonts w:hint="eastAsia" w:hAnsi="宋体" w:eastAsia="宋体" w:cs="宋体"/>
                <w:sz w:val="24"/>
                <w:szCs w:val="24"/>
              </w:rPr>
              <w:t>招标文件、施工图纸、工程量清单、答疑纪要和补充文件（如有）范围内的所有建设内容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1.3.2</w:t>
            </w:r>
          </w:p>
        </w:tc>
        <w:tc>
          <w:tcPr>
            <w:tcW w:w="2590" w:type="dxa"/>
            <w:gridSpan w:val="3"/>
            <w:tcBorders>
              <w:right w:val="single" w:color="auto" w:sz="4" w:space="0"/>
            </w:tcBorders>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计划工期</w:t>
            </w:r>
          </w:p>
        </w:tc>
        <w:tc>
          <w:tcPr>
            <w:tcW w:w="62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4"/>
                <w:szCs w:val="24"/>
                <w:highlight w:val="yellow"/>
              </w:rPr>
            </w:pPr>
            <w:r>
              <w:rPr>
                <w:rFonts w:hint="eastAsia" w:hAnsi="宋体" w:cs="宋体"/>
                <w:color w:val="auto"/>
                <w:sz w:val="24"/>
                <w:szCs w:val="24"/>
                <w:lang w:val="en-US" w:eastAsia="zh-CN"/>
              </w:rPr>
              <w:t>60</w:t>
            </w:r>
            <w:r>
              <w:rPr>
                <w:rFonts w:hint="eastAsia"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1.3.3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质量要求</w:t>
            </w:r>
          </w:p>
        </w:tc>
        <w:tc>
          <w:tcPr>
            <w:tcW w:w="6274" w:type="dxa"/>
            <w:gridSpan w:val="2"/>
            <w:tcBorders>
              <w:top w:val="single" w:color="auto" w:sz="4" w:space="0"/>
            </w:tcBorders>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投标人资质条件</w:t>
            </w:r>
          </w:p>
        </w:tc>
        <w:tc>
          <w:tcPr>
            <w:tcW w:w="6274" w:type="dxa"/>
            <w:gridSpan w:val="2"/>
          </w:tcPr>
          <w:p>
            <w:pPr>
              <w:widowControl/>
              <w:spacing w:line="360" w:lineRule="auto"/>
              <w:rPr>
                <w:color w:val="000000"/>
                <w:sz w:val="24"/>
                <w:szCs w:val="24"/>
              </w:rPr>
            </w:pPr>
            <w:r>
              <w:rPr>
                <w:rFonts w:hint="eastAsia" w:ascii="新宋体" w:hAnsi="新宋体" w:eastAsia="新宋体" w:cs="黑体"/>
                <w:b/>
                <w:bCs/>
                <w:color w:val="000000"/>
                <w:sz w:val="24"/>
                <w:szCs w:val="24"/>
              </w:rPr>
              <w:t>资质条件：</w:t>
            </w:r>
          </w:p>
          <w:p>
            <w:pPr>
              <w:spacing w:line="360" w:lineRule="auto"/>
              <w:outlineLvl w:val="0"/>
              <w:rPr>
                <w:rFonts w:hint="eastAsia" w:hAnsi="宋体" w:cs="宋体"/>
                <w:sz w:val="24"/>
                <w:szCs w:val="24"/>
              </w:rPr>
            </w:pPr>
            <w:r>
              <w:rPr>
                <w:rFonts w:hint="eastAsia" w:hAnsi="宋体" w:cs="宋体"/>
                <w:sz w:val="24"/>
                <w:szCs w:val="24"/>
                <w:lang w:val="en-US" w:eastAsia="zh-CN"/>
              </w:rPr>
              <w:t>1、</w:t>
            </w:r>
            <w:r>
              <w:rPr>
                <w:rFonts w:hint="eastAsia" w:hAnsi="宋体" w:cs="宋体"/>
                <w:sz w:val="24"/>
                <w:szCs w:val="24"/>
              </w:rPr>
              <w:t>一标段投标人须具有建设行政主管部门颁发的建筑工程施工总承包叁级及以上资质，具有有效的安全生产许可证的独立法人企业。拟派项目负责人须具有建筑工程专业二级及以上(含二级)注册建造师证和有效的安全生产考核合格证书，且未担任其他在施建设工程项目的项目负责人。</w:t>
            </w:r>
          </w:p>
          <w:p>
            <w:pPr>
              <w:spacing w:line="360" w:lineRule="auto"/>
              <w:outlineLvl w:val="0"/>
              <w:rPr>
                <w:rFonts w:hAnsi="宋体" w:cs="宋体"/>
                <w:sz w:val="24"/>
                <w:szCs w:val="24"/>
              </w:rPr>
            </w:pPr>
            <w:r>
              <w:rPr>
                <w:rFonts w:hint="eastAsia" w:hAnsi="宋体" w:cs="宋体"/>
                <w:sz w:val="24"/>
                <w:szCs w:val="24"/>
                <w:lang w:val="en-US" w:eastAsia="zh-CN"/>
              </w:rPr>
              <w:t>2、</w:t>
            </w:r>
            <w:r>
              <w:rPr>
                <w:rFonts w:hint="eastAsia" w:hAnsi="宋体" w:cs="宋体"/>
                <w:sz w:val="24"/>
                <w:szCs w:val="24"/>
              </w:rPr>
              <w:t>二标段要求投标人须具备独立的法人资格和有效的营业执照，人员、设备、资金等方面具有相应的施工能力。</w:t>
            </w:r>
          </w:p>
          <w:p>
            <w:pPr>
              <w:spacing w:line="360" w:lineRule="auto"/>
              <w:outlineLvl w:val="0"/>
              <w:rPr>
                <w:rFonts w:hAnsi="宋体" w:cs="宋体"/>
                <w:sz w:val="24"/>
                <w:szCs w:val="24"/>
              </w:rPr>
            </w:pPr>
            <w:r>
              <w:rPr>
                <w:rFonts w:hint="eastAsia" w:hAnsi="宋体" w:cs="宋体"/>
                <w:sz w:val="24"/>
                <w:szCs w:val="24"/>
                <w:lang w:val="en-US" w:eastAsia="zh-CN"/>
              </w:rPr>
              <w:t>3、</w:t>
            </w:r>
            <w:r>
              <w:rPr>
                <w:rFonts w:hint="eastAsia" w:hAnsi="宋体" w:cs="宋体"/>
                <w:sz w:val="24"/>
                <w:szCs w:val="24"/>
              </w:rPr>
              <w:t>本次招标不接受联合体投标。</w:t>
            </w:r>
          </w:p>
          <w:p>
            <w:pPr>
              <w:spacing w:line="360" w:lineRule="auto"/>
              <w:outlineLvl w:val="0"/>
              <w:rPr>
                <w:rFonts w:hAnsi="宋体" w:eastAsia="宋体" w:cs="宋体"/>
                <w:b/>
                <w:bCs/>
                <w:sz w:val="24"/>
                <w:highlight w:val="yellow"/>
              </w:rPr>
            </w:pPr>
            <w:r>
              <w:rPr>
                <w:rFonts w:hint="eastAsia" w:hAnsi="宋体" w:cs="宋体"/>
                <w:sz w:val="24"/>
                <w:szCs w:val="24"/>
                <w:lang w:val="en-US" w:eastAsia="zh-CN"/>
              </w:rPr>
              <w:t>4、</w:t>
            </w:r>
            <w:r>
              <w:rPr>
                <w:rFonts w:hint="eastAsia" w:hAnsi="宋体" w:cs="宋体"/>
                <w:sz w:val="24"/>
                <w:szCs w:val="24"/>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是否接受联合体投标</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1.9.1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踏勘现场</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投标预备会</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不召开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1.10.2</w:t>
            </w:r>
          </w:p>
        </w:tc>
        <w:tc>
          <w:tcPr>
            <w:tcW w:w="2590" w:type="dxa"/>
            <w:gridSpan w:val="3"/>
            <w:vAlign w:val="center"/>
          </w:tcPr>
          <w:p>
            <w:pPr>
              <w:autoSpaceDE w:val="0"/>
              <w:autoSpaceDN w:val="0"/>
              <w:adjustRightInd w:val="0"/>
              <w:spacing w:line="360" w:lineRule="exact"/>
              <w:jc w:val="center"/>
              <w:rPr>
                <w:rFonts w:hAnsi="宋体" w:eastAsia="宋体" w:cs="宋体"/>
                <w:sz w:val="24"/>
              </w:rPr>
            </w:pPr>
            <w:r>
              <w:rPr>
                <w:rFonts w:hint="eastAsia" w:hAnsi="宋体" w:eastAsia="宋体" w:cs="宋体"/>
                <w:sz w:val="24"/>
              </w:rPr>
              <w:t>投标人提出问题的</w:t>
            </w:r>
          </w:p>
          <w:p>
            <w:pPr>
              <w:autoSpaceDE w:val="0"/>
              <w:autoSpaceDN w:val="0"/>
              <w:adjustRightInd w:val="0"/>
              <w:spacing w:line="360" w:lineRule="exact"/>
              <w:jc w:val="center"/>
              <w:rPr>
                <w:rFonts w:hAnsi="宋体" w:eastAsia="宋体" w:cs="宋体"/>
                <w:sz w:val="24"/>
              </w:rPr>
            </w:pPr>
            <w:r>
              <w:rPr>
                <w:rFonts w:hint="eastAsia" w:hAnsi="宋体" w:eastAsia="宋体" w:cs="宋体"/>
                <w:sz w:val="24"/>
              </w:rPr>
              <w:t>截止时间</w:t>
            </w:r>
          </w:p>
        </w:tc>
        <w:tc>
          <w:tcPr>
            <w:tcW w:w="6274" w:type="dxa"/>
            <w:gridSpan w:val="2"/>
            <w:vAlign w:val="center"/>
          </w:tcPr>
          <w:p>
            <w:pPr>
              <w:rPr>
                <w:rFonts w:hAnsi="宋体" w:eastAsia="宋体" w:cs="宋体"/>
                <w:sz w:val="24"/>
              </w:rPr>
            </w:pPr>
            <w:r>
              <w:rPr>
                <w:rFonts w:hint="eastAsia" w:hAnsi="宋体" w:eastAsia="宋体" w:cs="宋体"/>
                <w:sz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eastAsia="宋体" w:cs="宋体"/>
                <w:sz w:val="24"/>
              </w:rPr>
            </w:pPr>
            <w:r>
              <w:rPr>
                <w:rFonts w:hint="eastAsia" w:hAnsi="宋体" w:eastAsia="宋体" w:cs="宋体"/>
                <w:sz w:val="24"/>
              </w:rPr>
              <w:t>1.10.3</w:t>
            </w:r>
          </w:p>
        </w:tc>
        <w:tc>
          <w:tcPr>
            <w:tcW w:w="2590" w:type="dxa"/>
            <w:gridSpan w:val="3"/>
            <w:vAlign w:val="center"/>
          </w:tcPr>
          <w:p>
            <w:pPr>
              <w:jc w:val="center"/>
              <w:rPr>
                <w:rFonts w:hAnsi="宋体" w:eastAsia="宋体" w:cs="宋体"/>
                <w:sz w:val="24"/>
              </w:rPr>
            </w:pPr>
            <w:r>
              <w:rPr>
                <w:rFonts w:hint="eastAsia" w:hAnsi="宋体" w:eastAsia="宋体" w:cs="宋体"/>
                <w:sz w:val="24"/>
              </w:rPr>
              <w:t>招标人澄清的时间</w:t>
            </w:r>
          </w:p>
        </w:tc>
        <w:tc>
          <w:tcPr>
            <w:tcW w:w="6274" w:type="dxa"/>
            <w:gridSpan w:val="2"/>
            <w:vAlign w:val="center"/>
          </w:tcPr>
          <w:p>
            <w:pPr>
              <w:rPr>
                <w:rFonts w:hAnsi="宋体" w:eastAsia="宋体" w:cs="宋体"/>
                <w:sz w:val="24"/>
              </w:rPr>
            </w:pPr>
            <w:r>
              <w:rPr>
                <w:rFonts w:hint="eastAsia" w:hAnsi="宋体" w:eastAsia="宋体" w:cs="宋体"/>
                <w:sz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1.11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分包</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1.12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偏离</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2.1 </w:t>
            </w:r>
          </w:p>
        </w:tc>
        <w:tc>
          <w:tcPr>
            <w:tcW w:w="2590" w:type="dxa"/>
            <w:gridSpan w:val="3"/>
            <w:vAlign w:val="center"/>
          </w:tcPr>
          <w:p>
            <w:pPr>
              <w:autoSpaceDE w:val="0"/>
              <w:autoSpaceDN w:val="0"/>
              <w:adjustRightInd w:val="0"/>
              <w:spacing w:line="340" w:lineRule="exact"/>
              <w:jc w:val="center"/>
              <w:rPr>
                <w:rFonts w:hAnsi="宋体" w:eastAsia="宋体" w:cs="宋体"/>
                <w:sz w:val="24"/>
              </w:rPr>
            </w:pPr>
            <w:r>
              <w:rPr>
                <w:rFonts w:hint="eastAsia" w:hAnsi="宋体" w:eastAsia="宋体" w:cs="宋体"/>
                <w:sz w:val="24"/>
              </w:rPr>
              <w:t>招标文件及图纸的</w:t>
            </w:r>
          </w:p>
          <w:p>
            <w:pPr>
              <w:autoSpaceDE w:val="0"/>
              <w:autoSpaceDN w:val="0"/>
              <w:adjustRightInd w:val="0"/>
              <w:spacing w:line="340" w:lineRule="exact"/>
              <w:jc w:val="center"/>
              <w:rPr>
                <w:rFonts w:hAnsi="宋体" w:eastAsia="宋体" w:cs="宋体"/>
                <w:sz w:val="24"/>
              </w:rPr>
            </w:pPr>
            <w:r>
              <w:rPr>
                <w:rFonts w:hint="eastAsia" w:hAnsi="宋体" w:eastAsia="宋体" w:cs="宋体"/>
                <w:sz w:val="24"/>
              </w:rPr>
              <w:t>获取</w:t>
            </w:r>
          </w:p>
        </w:tc>
        <w:tc>
          <w:tcPr>
            <w:tcW w:w="6274" w:type="dxa"/>
            <w:gridSpan w:val="2"/>
          </w:tcPr>
          <w:p>
            <w:pPr>
              <w:autoSpaceDE w:val="0"/>
              <w:autoSpaceDN w:val="0"/>
              <w:adjustRightInd w:val="0"/>
              <w:spacing w:line="360" w:lineRule="auto"/>
              <w:rPr>
                <w:rFonts w:hAnsi="宋体" w:eastAsia="宋体" w:cs="宋体"/>
                <w:sz w:val="24"/>
              </w:rPr>
            </w:pPr>
            <w:r>
              <w:rPr>
                <w:rFonts w:hint="eastAsia" w:hAnsi="宋体" w:eastAsia="宋体" w:cs="宋体"/>
                <w:sz w:val="24"/>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eastAsia="宋体" w:cs="宋体"/>
                <w:sz w:val="24"/>
              </w:rPr>
              <w:t>http://www.xczbtb.com/</w:t>
            </w:r>
            <w:r>
              <w:rPr>
                <w:rFonts w:hint="eastAsia" w:hAnsi="宋体" w:eastAsia="宋体" w:cs="宋体"/>
                <w:sz w:val="24"/>
              </w:rPr>
              <w:fldChar w:fldCharType="end"/>
            </w:r>
            <w:r>
              <w:rPr>
                <w:rFonts w:hint="eastAsia" w:hAnsi="宋体" w:eastAsia="宋体" w:cs="宋体"/>
                <w:sz w:val="24"/>
              </w:rPr>
              <w:t>），通过“投标人/供应商登录”后自行下载。</w:t>
            </w:r>
          </w:p>
          <w:p>
            <w:pPr>
              <w:autoSpaceDE w:val="0"/>
              <w:autoSpaceDN w:val="0"/>
              <w:adjustRightInd w:val="0"/>
              <w:spacing w:line="360" w:lineRule="auto"/>
              <w:jc w:val="left"/>
              <w:rPr>
                <w:rFonts w:hAnsi="宋体" w:eastAsia="宋体" w:cs="宋体"/>
                <w:sz w:val="24"/>
              </w:rPr>
            </w:pPr>
            <w:r>
              <w:rPr>
                <w:rFonts w:hint="eastAsia" w:hAnsi="宋体" w:eastAsia="宋体" w:cs="宋体"/>
                <w:sz w:val="24"/>
              </w:rPr>
              <w:t>图纸下载地址：https://pan.baidu.com/s/1NJ8yq4kH-4uJTIfgqP8bow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2.1.1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构成招标文件的其他材料</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投标人要求澄清招标文件的截止时间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投标截止时间</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2018</w:t>
            </w:r>
            <w:r>
              <w:rPr>
                <w:rFonts w:hint="eastAsia" w:hAnsi="宋体" w:eastAsia="宋体" w:cs="宋体"/>
                <w:sz w:val="24"/>
              </w:rPr>
              <w:t>年</w:t>
            </w:r>
            <w:r>
              <w:rPr>
                <w:rFonts w:hint="eastAsia" w:hAnsi="宋体" w:eastAsia="宋体" w:cs="宋体"/>
                <w:sz w:val="24"/>
                <w:u w:val="single"/>
                <w:lang w:val="en-US" w:eastAsia="zh-CN"/>
              </w:rPr>
              <w:t>7</w:t>
            </w:r>
            <w:r>
              <w:rPr>
                <w:rFonts w:hint="eastAsia" w:hAnsi="宋体" w:eastAsia="宋体" w:cs="宋体"/>
                <w:sz w:val="24"/>
              </w:rPr>
              <w:t>月</w:t>
            </w:r>
            <w:r>
              <w:rPr>
                <w:rFonts w:hint="eastAsia" w:hAnsi="宋体" w:eastAsia="宋体" w:cs="宋体"/>
                <w:sz w:val="24"/>
                <w:u w:val="single"/>
                <w:lang w:val="en-US" w:eastAsia="zh-CN"/>
              </w:rPr>
              <w:t>13</w:t>
            </w:r>
            <w:r>
              <w:rPr>
                <w:rFonts w:hint="eastAsia" w:hAnsi="宋体" w:eastAsia="宋体" w:cs="宋体"/>
                <w:sz w:val="24"/>
              </w:rPr>
              <w:t>日</w:t>
            </w:r>
            <w:r>
              <w:rPr>
                <w:rFonts w:hint="eastAsia" w:hAnsi="宋体" w:eastAsia="宋体" w:cs="宋体"/>
                <w:sz w:val="24"/>
                <w:u w:val="single"/>
                <w:lang w:val="en-US" w:eastAsia="zh-CN"/>
              </w:rPr>
              <w:t>9</w:t>
            </w:r>
            <w:r>
              <w:rPr>
                <w:rFonts w:hint="eastAsia" w:hAnsi="宋体" w:eastAsia="宋体" w:cs="宋体"/>
                <w:sz w:val="24"/>
              </w:rPr>
              <w:t>时</w:t>
            </w:r>
            <w:r>
              <w:rPr>
                <w:rFonts w:hint="eastAsia" w:hAnsi="宋体" w:eastAsia="宋体" w:cs="宋体"/>
                <w:sz w:val="24"/>
                <w:u w:val="single"/>
                <w:lang w:val="en-US" w:eastAsia="zh-CN"/>
              </w:rPr>
              <w:t>30</w:t>
            </w:r>
            <w:r>
              <w:rPr>
                <w:rFonts w:hint="eastAsia" w:hAnsi="宋体" w:eastAsia="宋体" w:cs="宋体"/>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2.2.3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投标人确认收到招标文件澄清的时间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2.3.1</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投标人确认收到招标文件修改的时间</w:t>
            </w:r>
          </w:p>
        </w:tc>
        <w:tc>
          <w:tcPr>
            <w:tcW w:w="6274" w:type="dxa"/>
            <w:gridSpan w:val="2"/>
            <w:vAlign w:val="center"/>
          </w:tcPr>
          <w:p>
            <w:pPr>
              <w:autoSpaceDE w:val="0"/>
              <w:autoSpaceDN w:val="0"/>
              <w:adjustRightInd w:val="0"/>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3.1.1</w:t>
            </w:r>
          </w:p>
        </w:tc>
        <w:tc>
          <w:tcPr>
            <w:tcW w:w="2590" w:type="dxa"/>
            <w:gridSpan w:val="3"/>
            <w:vAlign w:val="center"/>
          </w:tcPr>
          <w:p>
            <w:pPr>
              <w:autoSpaceDE w:val="0"/>
              <w:autoSpaceDN w:val="0"/>
              <w:adjustRightInd w:val="0"/>
              <w:spacing w:line="300" w:lineRule="exact"/>
              <w:jc w:val="center"/>
              <w:rPr>
                <w:rFonts w:hAnsi="宋体" w:eastAsia="宋体" w:cs="宋体"/>
                <w:sz w:val="24"/>
              </w:rPr>
            </w:pPr>
            <w:r>
              <w:rPr>
                <w:rFonts w:hint="eastAsia" w:hAnsi="宋体" w:eastAsia="宋体" w:cs="宋体"/>
                <w:sz w:val="24"/>
              </w:rPr>
              <w:t>构成投标文件的其他材料</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3.3.1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投标有效期</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3.4.1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投标保证金须知</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1、自文件发布之日起，投标人需进行基本户备案（建设工程项目），已备案的基本户开户银行、账户发生变化的，须在投标保证金缴纳前办理变更手续。</w:t>
            </w:r>
          </w:p>
          <w:p>
            <w:pPr>
              <w:autoSpaceDE w:val="0"/>
              <w:autoSpaceDN w:val="0"/>
              <w:adjustRightInd w:val="0"/>
              <w:spacing w:line="360" w:lineRule="auto"/>
              <w:rPr>
                <w:rFonts w:hAnsi="宋体" w:eastAsia="宋体" w:cs="宋体"/>
                <w:sz w:val="24"/>
              </w:rPr>
            </w:pPr>
            <w:r>
              <w:rPr>
                <w:rFonts w:hint="eastAsia" w:hAnsi="宋体" w:eastAsia="宋体" w:cs="宋体"/>
                <w:sz w:val="24"/>
              </w:rPr>
              <w:t xml:space="preserve">2、基本户备案流程： </w:t>
            </w:r>
          </w:p>
          <w:p>
            <w:pPr>
              <w:autoSpaceDE w:val="0"/>
              <w:autoSpaceDN w:val="0"/>
              <w:adjustRightInd w:val="0"/>
              <w:spacing w:line="360" w:lineRule="auto"/>
              <w:rPr>
                <w:rFonts w:hAnsi="宋体" w:eastAsia="宋体" w:cs="宋体"/>
                <w:sz w:val="24"/>
              </w:rPr>
            </w:pPr>
            <w:r>
              <w:rPr>
                <w:rFonts w:hint="eastAsia" w:hAnsi="宋体" w:eastAsia="宋体" w:cs="宋体"/>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360" w:lineRule="auto"/>
              <w:rPr>
                <w:rFonts w:hAnsi="宋体" w:eastAsia="宋体" w:cs="宋体"/>
                <w:sz w:val="24"/>
              </w:rPr>
            </w:pPr>
            <w:r>
              <w:rPr>
                <w:rFonts w:hint="eastAsia" w:hAnsi="宋体" w:eastAsia="宋体" w:cs="宋体"/>
                <w:sz w:val="24"/>
              </w:rPr>
              <w:t>3、特殊情况处理：</w:t>
            </w:r>
          </w:p>
          <w:p>
            <w:pPr>
              <w:autoSpaceDE w:val="0"/>
              <w:autoSpaceDN w:val="0"/>
              <w:adjustRightInd w:val="0"/>
              <w:spacing w:line="360" w:lineRule="auto"/>
              <w:rPr>
                <w:rFonts w:hAnsi="宋体" w:eastAsia="宋体" w:cs="宋体"/>
                <w:sz w:val="24"/>
              </w:rPr>
            </w:pPr>
            <w:r>
              <w:rPr>
                <w:rFonts w:hint="eastAsia" w:hAnsi="宋体" w:eastAsia="宋体" w:cs="宋体"/>
                <w:sz w:val="24"/>
              </w:rPr>
              <w:t>投标人投标过程中因账户开户银行、银行账号发生变化，不能按照来款途径原路返还投标保证金的，投标人须提供原账户开户银行相关证明及新开账户开户许可证，到中心</w:t>
            </w:r>
            <w:r>
              <w:rPr>
                <w:rFonts w:hint="eastAsia" w:hAnsi="宋体" w:eastAsia="宋体" w:cs="宋体"/>
                <w:sz w:val="24"/>
                <w:lang w:eastAsia="zh-CN"/>
              </w:rPr>
              <w:t>一</w:t>
            </w:r>
            <w:r>
              <w:rPr>
                <w:rFonts w:hint="eastAsia" w:hAnsi="宋体" w:eastAsia="宋体" w:cs="宋体"/>
                <w:sz w:val="24"/>
              </w:rPr>
              <w:t>楼交易见证部办理退款手续（0374-2968027）。</w:t>
            </w:r>
          </w:p>
          <w:p>
            <w:pPr>
              <w:autoSpaceDE w:val="0"/>
              <w:autoSpaceDN w:val="0"/>
              <w:adjustRightInd w:val="0"/>
              <w:spacing w:line="360" w:lineRule="auto"/>
              <w:rPr>
                <w:rFonts w:hAnsi="宋体" w:eastAsia="宋体" w:cs="宋体"/>
                <w:sz w:val="24"/>
              </w:rPr>
            </w:pPr>
            <w:r>
              <w:rPr>
                <w:rFonts w:hint="eastAsia" w:hAnsi="宋体" w:eastAsia="宋体" w:cs="宋体"/>
                <w:sz w:val="24"/>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bookmarkStart w:id="2" w:name="OLE_LINK4" w:colFirst="0" w:colLast="2"/>
            <w:bookmarkStart w:id="3" w:name="OLE_LINK3" w:colFirst="0" w:colLast="2"/>
            <w:bookmarkStart w:id="4" w:name="_Hlk424659721"/>
            <w:r>
              <w:rPr>
                <w:rFonts w:hint="eastAsia" w:hAnsi="宋体" w:eastAsia="宋体" w:cs="宋体"/>
                <w:sz w:val="24"/>
              </w:rPr>
              <w:t>3.4.2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投标保证金</w:t>
            </w:r>
          </w:p>
        </w:tc>
        <w:tc>
          <w:tcPr>
            <w:tcW w:w="6274" w:type="dxa"/>
            <w:gridSpan w:val="2"/>
            <w:vAlign w:val="center"/>
          </w:tcPr>
          <w:p>
            <w:pPr>
              <w:autoSpaceDE w:val="0"/>
              <w:autoSpaceDN w:val="0"/>
              <w:adjustRightInd w:val="0"/>
              <w:spacing w:line="360" w:lineRule="auto"/>
              <w:jc w:val="left"/>
              <w:rPr>
                <w:rFonts w:hAnsi="宋体" w:eastAsia="宋体" w:cs="宋体"/>
                <w:sz w:val="24"/>
              </w:rPr>
            </w:pPr>
            <w:r>
              <w:rPr>
                <w:rFonts w:hint="eastAsia" w:hAnsi="宋体" w:eastAsia="宋体" w:cs="宋体"/>
                <w:sz w:val="24"/>
              </w:rPr>
              <w:t>投标保证金递交截止时间：</w:t>
            </w:r>
            <w:r>
              <w:rPr>
                <w:rFonts w:hint="eastAsia" w:hAnsi="宋体" w:eastAsia="宋体" w:cs="宋体"/>
                <w:b/>
                <w:sz w:val="24"/>
              </w:rPr>
              <w:t>2018年</w:t>
            </w:r>
            <w:r>
              <w:rPr>
                <w:rFonts w:hint="eastAsia" w:hAnsi="宋体" w:eastAsia="宋体" w:cs="宋体"/>
                <w:b/>
                <w:sz w:val="24"/>
                <w:lang w:val="en-US" w:eastAsia="zh-CN"/>
              </w:rPr>
              <w:t>7</w:t>
            </w:r>
            <w:r>
              <w:rPr>
                <w:rFonts w:hint="eastAsia" w:hAnsi="宋体" w:eastAsia="宋体" w:cs="宋体"/>
                <w:b/>
                <w:sz w:val="24"/>
              </w:rPr>
              <w:t>月</w:t>
            </w:r>
            <w:r>
              <w:rPr>
                <w:rFonts w:hint="eastAsia" w:hAnsi="宋体" w:eastAsia="宋体" w:cs="宋体"/>
                <w:b/>
                <w:sz w:val="24"/>
                <w:lang w:val="en-US" w:eastAsia="zh-CN"/>
              </w:rPr>
              <w:t>13</w:t>
            </w:r>
            <w:r>
              <w:rPr>
                <w:rFonts w:hint="eastAsia" w:hAnsi="宋体" w:eastAsia="宋体" w:cs="宋体"/>
                <w:b/>
                <w:sz w:val="24"/>
              </w:rPr>
              <w:t>日</w:t>
            </w:r>
            <w:r>
              <w:rPr>
                <w:rFonts w:hint="eastAsia" w:hAnsi="宋体" w:eastAsia="宋体" w:cs="宋体"/>
                <w:b/>
                <w:sz w:val="24"/>
                <w:lang w:val="en-US" w:eastAsia="zh-CN"/>
              </w:rPr>
              <w:t>9</w:t>
            </w:r>
            <w:r>
              <w:rPr>
                <w:rFonts w:hint="eastAsia" w:hAnsi="宋体" w:eastAsia="宋体" w:cs="宋体"/>
                <w:b/>
                <w:sz w:val="24"/>
              </w:rPr>
              <w:t>时</w:t>
            </w:r>
            <w:r>
              <w:rPr>
                <w:rFonts w:hint="eastAsia" w:hAnsi="宋体" w:eastAsia="宋体" w:cs="宋体"/>
                <w:b/>
                <w:sz w:val="24"/>
                <w:lang w:val="en-US" w:eastAsia="zh-CN"/>
              </w:rPr>
              <w:t>30</w:t>
            </w:r>
            <w:r>
              <w:rPr>
                <w:rFonts w:hint="eastAsia" w:hAnsi="宋体" w:eastAsia="宋体" w:cs="宋体"/>
                <w:b/>
                <w:sz w:val="24"/>
              </w:rPr>
              <w:t>分</w:t>
            </w:r>
            <w:r>
              <w:rPr>
                <w:rFonts w:hint="eastAsia" w:hAnsi="宋体" w:eastAsia="宋体" w:cs="宋体"/>
                <w:sz w:val="24"/>
              </w:rPr>
              <w:t>。</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一标段金额：肆万元整（</w:t>
            </w:r>
            <w:r>
              <w:rPr>
                <w:rFonts w:hAnsi="宋体" w:eastAsia="宋体" w:cs="宋体"/>
                <w:b/>
                <w:bCs/>
                <w:sz w:val="24"/>
              </w:rPr>
              <w:t>¥</w:t>
            </w:r>
            <w:r>
              <w:rPr>
                <w:rFonts w:hint="eastAsia" w:hAnsi="宋体" w:eastAsia="宋体" w:cs="宋体"/>
                <w:b/>
                <w:bCs/>
                <w:sz w:val="24"/>
              </w:rPr>
              <w:t>40000.00元）</w:t>
            </w:r>
          </w:p>
          <w:p>
            <w:pPr>
              <w:autoSpaceDE w:val="0"/>
              <w:autoSpaceDN w:val="0"/>
              <w:adjustRightInd w:val="0"/>
              <w:spacing w:line="360" w:lineRule="auto"/>
              <w:ind w:firstLine="480" w:firstLineChars="200"/>
              <w:jc w:val="left"/>
              <w:rPr>
                <w:rFonts w:hAnsi="宋体" w:eastAsia="宋体" w:cs="宋体"/>
                <w:b/>
                <w:bCs/>
                <w:sz w:val="24"/>
              </w:rPr>
            </w:pPr>
            <w:r>
              <w:rPr>
                <w:rFonts w:hint="eastAsia" w:hAnsi="宋体" w:eastAsia="宋体" w:cs="宋体"/>
                <w:b/>
                <w:bCs/>
                <w:sz w:val="24"/>
              </w:rPr>
              <w:t>二标段金额：肆佰元整（</w:t>
            </w:r>
            <w:r>
              <w:rPr>
                <w:rFonts w:hAnsi="宋体" w:eastAsia="宋体" w:cs="宋体"/>
                <w:b/>
                <w:bCs/>
                <w:sz w:val="24"/>
              </w:rPr>
              <w:t>¥</w:t>
            </w:r>
            <w:r>
              <w:rPr>
                <w:rFonts w:hint="eastAsia" w:hAnsi="宋体" w:eastAsia="宋体" w:cs="宋体"/>
                <w:b/>
                <w:bCs/>
                <w:sz w:val="24"/>
              </w:rPr>
              <w:t>400.00元）</w:t>
            </w:r>
          </w:p>
          <w:p>
            <w:pPr>
              <w:autoSpaceDE w:val="0"/>
              <w:autoSpaceDN w:val="0"/>
              <w:adjustRightInd w:val="0"/>
              <w:spacing w:line="360" w:lineRule="auto"/>
              <w:rPr>
                <w:rFonts w:hAnsi="宋体" w:cs="宋体"/>
                <w:sz w:val="24"/>
                <w:lang w:val="zh-CN"/>
              </w:rPr>
            </w:pPr>
            <w:r>
              <w:rPr>
                <w:rFonts w:hint="eastAsia" w:hAnsi="宋体" w:cs="宋体"/>
                <w:sz w:val="24"/>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使用银行转帐</w:t>
            </w:r>
            <w:r>
              <w:rPr>
                <w:rFonts w:hint="eastAsia" w:hAnsi="宋体" w:eastAsia="Times New Roman" w:cs="宋体"/>
                <w:sz w:val="24"/>
                <w:lang w:val="zh-CN"/>
              </w:rPr>
              <w:t>方式</w:t>
            </w:r>
            <w:r>
              <w:rPr>
                <w:rFonts w:hint="eastAsia" w:hAnsi="宋体" w:cs="宋体"/>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60" w:lineRule="auto"/>
              <w:rPr>
                <w:rFonts w:hAnsi="宋体" w:cs="宋体"/>
                <w:sz w:val="24"/>
                <w:lang w:val="zh-CN"/>
              </w:rPr>
            </w:pPr>
            <w:r>
              <w:rPr>
                <w:rFonts w:hint="eastAsia" w:hAnsi="宋体" w:cs="宋体"/>
                <w:sz w:val="24"/>
                <w:lang w:val="zh-CN"/>
              </w:rPr>
              <w:t>2、投标保证金缴纳方式：</w:t>
            </w:r>
          </w:p>
          <w:p>
            <w:pPr>
              <w:autoSpaceDE w:val="0"/>
              <w:autoSpaceDN w:val="0"/>
              <w:adjustRightInd w:val="0"/>
              <w:spacing w:line="360" w:lineRule="auto"/>
              <w:rPr>
                <w:rFonts w:hAnsi="宋体" w:cs="宋体"/>
                <w:sz w:val="24"/>
              </w:rPr>
            </w:pPr>
            <w:r>
              <w:rPr>
                <w:rFonts w:hint="eastAsia" w:hAnsi="宋体" w:cs="宋体"/>
                <w:sz w:val="24"/>
                <w:lang w:val="zh-CN"/>
              </w:rPr>
              <w:t>2.</w:t>
            </w:r>
            <w:r>
              <w:rPr>
                <w:rFonts w:hint="eastAsia" w:hAnsi="宋体" w:cs="宋体"/>
                <w:sz w:val="24"/>
              </w:rPr>
              <w:t>1</w:t>
            </w:r>
            <w:r>
              <w:rPr>
                <w:rFonts w:hint="eastAsia" w:hAnsi="宋体" w:cs="宋体"/>
                <w:sz w:val="24"/>
                <w:lang w:val="zh-CN"/>
              </w:rPr>
              <w:t>投标人网上报名后</w:t>
            </w:r>
            <w:r>
              <w:rPr>
                <w:rFonts w:hint="eastAsia" w:hAnsi="宋体" w:cs="宋体"/>
                <w:sz w:val="24"/>
              </w:rPr>
              <w:t>，</w:t>
            </w:r>
            <w:r>
              <w:rPr>
                <w:rFonts w:hint="eastAsia" w:hAnsi="宋体" w:cs="宋体"/>
                <w:sz w:val="24"/>
                <w:lang w:val="zh-CN"/>
              </w:rPr>
              <w:t>登录</w:t>
            </w:r>
            <w:r>
              <w:fldChar w:fldCharType="begin"/>
            </w:r>
            <w:r>
              <w:instrText xml:space="preserve"> HYPERLINK "http://221.14.6.70:8088/ggzy" </w:instrText>
            </w:r>
            <w:r>
              <w:fldChar w:fldCharType="separate"/>
            </w:r>
            <w:r>
              <w:rPr>
                <w:rFonts w:hint="eastAsia" w:hAnsi="宋体" w:cs="宋体"/>
                <w:sz w:val="24"/>
              </w:rPr>
              <w:t>http://221.14.6.70:8088/ggzy</w:t>
            </w:r>
            <w:r>
              <w:rPr>
                <w:rFonts w:hint="eastAsia" w:hAnsi="宋体" w:cs="宋体"/>
                <w:sz w:val="24"/>
              </w:rPr>
              <w:fldChar w:fldCharType="end"/>
            </w:r>
            <w:r>
              <w:rPr>
                <w:rFonts w:hint="eastAsia" w:hAnsi="宋体" w:cs="宋体"/>
                <w:sz w:val="24"/>
                <w:lang w:val="zh-CN"/>
              </w:rPr>
              <w:t>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费用缴纳说明</w:t>
            </w:r>
            <w:r>
              <w:rPr>
                <w:rFonts w:hint="eastAsia" w:hAnsi="宋体" w:cs="宋体"/>
                <w:sz w:val="24"/>
              </w:rPr>
              <w:t>”→“</w:t>
            </w:r>
            <w:r>
              <w:rPr>
                <w:rFonts w:hint="eastAsia" w:hAnsi="宋体" w:cs="宋体"/>
                <w:sz w:val="24"/>
                <w:lang w:val="zh-CN"/>
              </w:rPr>
              <w:t>保证金缴纳说明单</w:t>
            </w:r>
            <w:r>
              <w:rPr>
                <w:rFonts w:hint="eastAsia" w:hAnsi="宋体" w:cs="宋体"/>
                <w:sz w:val="24"/>
              </w:rPr>
              <w:t>”，</w:t>
            </w:r>
            <w:r>
              <w:rPr>
                <w:rFonts w:hint="eastAsia" w:hAnsi="宋体" w:cs="宋体"/>
                <w:sz w:val="24"/>
                <w:lang w:val="zh-CN"/>
              </w:rPr>
              <w:t>获取缴费说明单</w:t>
            </w:r>
            <w:r>
              <w:rPr>
                <w:rFonts w:hint="eastAsia" w:hAnsi="宋体" w:cs="宋体"/>
                <w:sz w:val="24"/>
              </w:rPr>
              <w:t>，</w:t>
            </w:r>
            <w:r>
              <w:rPr>
                <w:rFonts w:hint="eastAsia" w:hAnsi="宋体" w:cs="宋体"/>
                <w:sz w:val="24"/>
                <w:lang w:val="zh-CN"/>
              </w:rPr>
              <w:t>根据每个标段的缴纳说明单在缴纳截止时间前缴纳</w:t>
            </w:r>
            <w:r>
              <w:rPr>
                <w:rFonts w:hint="eastAsia" w:hAnsi="宋体" w:cs="宋体"/>
                <w:sz w:val="24"/>
              </w:rPr>
              <w:t>；</w:t>
            </w:r>
          </w:p>
          <w:p>
            <w:pPr>
              <w:autoSpaceDE w:val="0"/>
              <w:autoSpaceDN w:val="0"/>
              <w:adjustRightInd w:val="0"/>
              <w:spacing w:line="360" w:lineRule="auto"/>
              <w:rPr>
                <w:rFonts w:hAnsi="宋体" w:cs="宋体"/>
                <w:sz w:val="24"/>
                <w:lang w:val="zh-CN"/>
              </w:rPr>
            </w:pPr>
            <w:r>
              <w:rPr>
                <w:rFonts w:hint="eastAsia" w:hAnsi="宋体" w:cs="宋体"/>
                <w:sz w:val="24"/>
              </w:rPr>
              <w:t>2.2</w:t>
            </w:r>
            <w:r>
              <w:rPr>
                <w:rFonts w:hint="eastAsia" w:hAnsi="宋体" w:cs="宋体"/>
                <w:sz w:val="24"/>
                <w:lang w:val="zh-CN"/>
              </w:rPr>
              <w:t>成功缴纳后重新登录前述系统</w:t>
            </w:r>
            <w:r>
              <w:rPr>
                <w:rFonts w:hint="eastAsia" w:hAnsi="宋体" w:cs="宋体"/>
                <w:sz w:val="24"/>
              </w:rPr>
              <w:t>，</w:t>
            </w:r>
            <w:r>
              <w:rPr>
                <w:rFonts w:hint="eastAsia" w:hAnsi="宋体" w:cs="宋体"/>
                <w:sz w:val="24"/>
                <w:lang w:val="zh-CN"/>
              </w:rPr>
              <w:t>依次点击</w:t>
            </w:r>
            <w:r>
              <w:rPr>
                <w:rFonts w:hint="eastAsia" w:hAnsi="宋体" w:cs="宋体"/>
                <w:sz w:val="24"/>
              </w:rPr>
              <w:t>“</w:t>
            </w:r>
            <w:r>
              <w:rPr>
                <w:rFonts w:hint="eastAsia" w:hAnsi="宋体" w:cs="宋体"/>
                <w:sz w:val="24"/>
                <w:lang w:val="zh-CN"/>
              </w:rPr>
              <w:t>会员向导</w:t>
            </w:r>
            <w:r>
              <w:rPr>
                <w:rFonts w:hint="eastAsia" w:hAnsi="宋体" w:cs="宋体"/>
                <w:sz w:val="24"/>
              </w:rPr>
              <w:t>”→“</w:t>
            </w:r>
            <w:r>
              <w:rPr>
                <w:rFonts w:hint="eastAsia" w:hAnsi="宋体" w:cs="宋体"/>
                <w:sz w:val="24"/>
                <w:lang w:val="zh-CN"/>
              </w:rPr>
              <w:t>参与投标</w:t>
            </w:r>
            <w:r>
              <w:rPr>
                <w:rFonts w:hint="eastAsia" w:hAnsi="宋体" w:cs="宋体"/>
                <w:sz w:val="24"/>
              </w:rPr>
              <w:t>”→“</w:t>
            </w:r>
            <w:r>
              <w:rPr>
                <w:rFonts w:hint="eastAsia" w:hAnsi="宋体" w:cs="宋体"/>
                <w:sz w:val="24"/>
                <w:lang w:val="zh-CN"/>
              </w:rPr>
              <w:t>保证金绑定</w:t>
            </w:r>
            <w:r>
              <w:rPr>
                <w:rFonts w:hint="eastAsia" w:hAnsi="宋体" w:cs="宋体"/>
                <w:sz w:val="24"/>
              </w:rPr>
              <w:t>”→“</w:t>
            </w:r>
            <w:r>
              <w:rPr>
                <w:rFonts w:hint="eastAsia" w:hAnsi="宋体" w:cs="宋体"/>
                <w:sz w:val="24"/>
                <w:lang w:val="zh-CN"/>
              </w:rPr>
              <w:t>绑定</w:t>
            </w:r>
            <w:r>
              <w:rPr>
                <w:rFonts w:hint="eastAsia" w:hAnsi="宋体" w:cs="宋体"/>
                <w:sz w:val="24"/>
              </w:rPr>
              <w:t>”</w:t>
            </w:r>
            <w:r>
              <w:rPr>
                <w:rFonts w:hint="eastAsia" w:hAnsi="宋体" w:cs="宋体"/>
                <w:sz w:val="24"/>
                <w:lang w:val="zh-CN"/>
              </w:rPr>
              <w:t>进行投标保证金绑定。</w:t>
            </w:r>
          </w:p>
          <w:p>
            <w:pPr>
              <w:autoSpaceDE w:val="0"/>
              <w:autoSpaceDN w:val="0"/>
              <w:adjustRightInd w:val="0"/>
              <w:spacing w:line="360" w:lineRule="auto"/>
              <w:rPr>
                <w:rFonts w:hAnsi="宋体" w:cs="宋体"/>
                <w:sz w:val="24"/>
                <w:lang w:val="zh-CN"/>
              </w:rPr>
            </w:pPr>
            <w:r>
              <w:rPr>
                <w:rFonts w:hint="eastAsia" w:hAnsi="宋体" w:cs="宋体"/>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360" w:lineRule="auto"/>
              <w:rPr>
                <w:rFonts w:hAnsi="宋体" w:cs="宋体"/>
                <w:sz w:val="24"/>
                <w:lang w:val="zh-CN"/>
              </w:rPr>
            </w:pPr>
            <w:r>
              <w:rPr>
                <w:rFonts w:hint="eastAsia" w:hAnsi="宋体" w:cs="宋体"/>
                <w:sz w:val="24"/>
                <w:lang w:val="zh-CN"/>
              </w:rPr>
              <w:t>2.4每个投标人每个项目每个标段只有唯一缴纳账号，</w:t>
            </w:r>
            <w:r>
              <w:rPr>
                <w:rFonts w:hint="eastAsia" w:hAnsi="宋体" w:cs="宋体"/>
                <w:sz w:val="24"/>
              </w:rPr>
              <w:t>切勿重复缴纳或错误缴纳。</w:t>
            </w:r>
          </w:p>
          <w:p>
            <w:pPr>
              <w:autoSpaceDE w:val="0"/>
              <w:autoSpaceDN w:val="0"/>
              <w:adjustRightInd w:val="0"/>
              <w:spacing w:line="360" w:lineRule="auto"/>
              <w:rPr>
                <w:rFonts w:hAnsi="宋体" w:cs="宋体"/>
                <w:sz w:val="24"/>
              </w:rPr>
            </w:pPr>
            <w:r>
              <w:rPr>
                <w:rFonts w:hint="eastAsia" w:hAnsi="宋体" w:cs="宋体"/>
                <w:sz w:val="24"/>
              </w:rPr>
              <w:t>3、未按上述规定操作引起的无效投标，由投标人自行负责。</w:t>
            </w:r>
          </w:p>
          <w:p>
            <w:pPr>
              <w:autoSpaceDE w:val="0"/>
              <w:autoSpaceDN w:val="0"/>
              <w:adjustRightInd w:val="0"/>
              <w:spacing w:line="360" w:lineRule="auto"/>
              <w:rPr>
                <w:rFonts w:hAnsi="宋体" w:cs="宋体"/>
                <w:sz w:val="24"/>
                <w:lang w:val="zh-CN"/>
              </w:rPr>
            </w:pPr>
            <w:r>
              <w:rPr>
                <w:rFonts w:hint="eastAsia" w:hAnsi="宋体" w:cs="宋体"/>
                <w:sz w:val="24"/>
                <w:lang w:val="zh-CN"/>
              </w:rPr>
              <w:t>4、汇款凭证无须备注项目编号和项目名称。</w:t>
            </w:r>
          </w:p>
          <w:p>
            <w:pPr>
              <w:autoSpaceDE w:val="0"/>
              <w:autoSpaceDN w:val="0"/>
              <w:adjustRightInd w:val="0"/>
              <w:spacing w:line="360" w:lineRule="auto"/>
              <w:rPr>
                <w:rFonts w:hAnsi="宋体" w:cs="宋体"/>
                <w:sz w:val="24"/>
              </w:rPr>
            </w:pPr>
            <w:r>
              <w:rPr>
                <w:rFonts w:hint="eastAsia" w:hAnsi="宋体" w:cs="宋体"/>
                <w:sz w:val="24"/>
              </w:rPr>
              <w:t>5、出现以下情形造成的投标保证金无效，由投标人自行负责。</w:t>
            </w:r>
          </w:p>
          <w:p>
            <w:pPr>
              <w:autoSpaceDE w:val="0"/>
              <w:autoSpaceDN w:val="0"/>
              <w:adjustRightInd w:val="0"/>
              <w:spacing w:line="360" w:lineRule="auto"/>
              <w:rPr>
                <w:rFonts w:hAnsi="宋体" w:cs="宋体"/>
                <w:sz w:val="24"/>
              </w:rPr>
            </w:pPr>
            <w:r>
              <w:rPr>
                <w:rFonts w:hint="eastAsia" w:hAnsi="宋体" w:cs="宋体"/>
                <w:sz w:val="24"/>
              </w:rPr>
              <w:t>(1)投标保证金未从投标人的基本账户转出；</w:t>
            </w:r>
          </w:p>
          <w:p>
            <w:pPr>
              <w:autoSpaceDE w:val="0"/>
              <w:autoSpaceDN w:val="0"/>
              <w:adjustRightInd w:val="0"/>
              <w:spacing w:line="360" w:lineRule="auto"/>
              <w:rPr>
                <w:rFonts w:hAnsi="宋体" w:cs="宋体"/>
                <w:sz w:val="24"/>
              </w:rPr>
            </w:pPr>
            <w:r>
              <w:rPr>
                <w:rFonts w:hint="eastAsia" w:hAnsi="宋体" w:cs="宋体"/>
                <w:sz w:val="24"/>
              </w:rPr>
              <w:t>(2)投标保证金未按照招标文件划分的标段转账。</w:t>
            </w:r>
          </w:p>
          <w:p>
            <w:pPr>
              <w:autoSpaceDE w:val="0"/>
              <w:autoSpaceDN w:val="0"/>
              <w:adjustRightInd w:val="0"/>
              <w:spacing w:line="360" w:lineRule="auto"/>
              <w:rPr>
                <w:rFonts w:hAnsi="宋体" w:cs="宋体"/>
                <w:sz w:val="24"/>
                <w:lang w:val="zh-CN"/>
              </w:rPr>
            </w:pPr>
            <w:r>
              <w:rPr>
                <w:rFonts w:hint="eastAsia" w:hAnsi="宋体" w:cs="宋体"/>
                <w:sz w:val="24"/>
                <w:lang w:val="zh-CN"/>
              </w:rPr>
              <w:t>6、《保证金缴纳绑定操作指南》获取方法：</w:t>
            </w:r>
          </w:p>
          <w:p>
            <w:pPr>
              <w:autoSpaceDE w:val="0"/>
              <w:autoSpaceDN w:val="0"/>
              <w:adjustRightInd w:val="0"/>
              <w:spacing w:line="360" w:lineRule="auto"/>
              <w:jc w:val="left"/>
              <w:rPr>
                <w:rFonts w:hAnsi="宋体" w:cs="宋体"/>
                <w:sz w:val="24"/>
                <w:lang w:val="zh-CN"/>
              </w:rPr>
            </w:pPr>
            <w:r>
              <w:rPr>
                <w:rFonts w:hint="eastAsia" w:hAnsi="宋体" w:cs="宋体"/>
                <w:sz w:val="24"/>
                <w:lang w:val="zh-CN"/>
              </w:rPr>
              <w:t>登录许昌公共资源交易系统-组件下载-《保证金缴纳绑定操作指南》。</w:t>
            </w:r>
          </w:p>
          <w:p>
            <w:pPr>
              <w:autoSpaceDE w:val="0"/>
              <w:autoSpaceDN w:val="0"/>
              <w:adjustRightInd w:val="0"/>
              <w:spacing w:line="360" w:lineRule="auto"/>
              <w:jc w:val="left"/>
              <w:rPr>
                <w:rFonts w:hAnsi="宋体" w:eastAsia="宋体" w:cs="宋体"/>
                <w:sz w:val="24"/>
              </w:rPr>
            </w:pPr>
            <w:r>
              <w:rPr>
                <w:rFonts w:hint="eastAsia" w:hAnsi="宋体" w:cs="宋体"/>
                <w:sz w:val="24"/>
              </w:rPr>
              <w:t>7、</w:t>
            </w:r>
            <w:r>
              <w:rPr>
                <w:rFonts w:hint="eastAsia" w:hAnsi="宋体" w:cs="宋体"/>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hint="eastAsia" w:hAnsi="宋体" w:eastAsia="宋体" w:cs="宋体"/>
                <w:sz w:val="24"/>
                <w:lang w:val="zh-CN"/>
              </w:rPr>
              <w:t>。</w:t>
            </w:r>
            <w:r>
              <w:rPr>
                <w:rFonts w:hint="eastAsia" w:hAnsi="宋体" w:cs="宋体"/>
                <w:sz w:val="24"/>
                <w:lang w:val="zh-CN"/>
              </w:rPr>
              <w:t>不予退还的保证金上缴国库。</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3.5.2</w:t>
            </w:r>
          </w:p>
        </w:tc>
        <w:tc>
          <w:tcPr>
            <w:tcW w:w="2590" w:type="dxa"/>
            <w:gridSpan w:val="3"/>
            <w:vAlign w:val="center"/>
          </w:tcPr>
          <w:p>
            <w:pPr>
              <w:jc w:val="center"/>
              <w:rPr>
                <w:rFonts w:hAnsi="宋体" w:eastAsia="宋体" w:cs="宋体"/>
                <w:sz w:val="24"/>
              </w:rPr>
            </w:pPr>
            <w:r>
              <w:rPr>
                <w:rFonts w:hint="eastAsia" w:hAnsi="宋体" w:eastAsia="宋体" w:cs="宋体"/>
                <w:sz w:val="24"/>
              </w:rPr>
              <w:t>近年财务状况要求</w:t>
            </w:r>
          </w:p>
        </w:tc>
        <w:tc>
          <w:tcPr>
            <w:tcW w:w="6274" w:type="dxa"/>
            <w:gridSpan w:val="2"/>
            <w:vAlign w:val="center"/>
          </w:tcPr>
          <w:p>
            <w:pPr>
              <w:autoSpaceDE w:val="0"/>
              <w:autoSpaceDN w:val="0"/>
              <w:adjustRightInd w:val="0"/>
              <w:spacing w:line="276" w:lineRule="auto"/>
              <w:jc w:val="left"/>
              <w:rPr>
                <w:rFonts w:hAnsi="宋体" w:eastAsia="宋体" w:cs="宋体"/>
                <w:b/>
                <w:szCs w:val="21"/>
              </w:rPr>
            </w:pPr>
            <w:r>
              <w:rPr>
                <w:rFonts w:hint="eastAsia" w:hAnsi="宋体" w:eastAsia="宋体" w:cs="宋体"/>
                <w:sz w:val="24"/>
              </w:rPr>
              <w:t>近年，指</w:t>
            </w:r>
            <w:r>
              <w:rPr>
                <w:rFonts w:hint="eastAsia" w:hAnsi="宋体" w:eastAsia="宋体" w:cs="宋体"/>
                <w:sz w:val="24"/>
                <w:szCs w:val="24"/>
              </w:rPr>
              <w:t>201</w:t>
            </w:r>
            <w:r>
              <w:rPr>
                <w:rFonts w:hint="eastAsia" w:hAnsi="宋体" w:eastAsia="宋体" w:cs="宋体"/>
                <w:sz w:val="24"/>
                <w:szCs w:val="24"/>
                <w:lang w:val="en-US" w:eastAsia="zh-CN"/>
              </w:rPr>
              <w:t>5</w:t>
            </w:r>
            <w:r>
              <w:rPr>
                <w:rFonts w:hint="eastAsia" w:hAnsi="宋体" w:eastAsia="宋体" w:cs="宋体"/>
                <w:sz w:val="24"/>
                <w:szCs w:val="24"/>
              </w:rPr>
              <w:t>、201</w:t>
            </w:r>
            <w:r>
              <w:rPr>
                <w:rFonts w:hint="eastAsia" w:hAnsi="宋体" w:eastAsia="宋体" w:cs="宋体"/>
                <w:sz w:val="24"/>
                <w:szCs w:val="24"/>
                <w:lang w:val="en-US" w:eastAsia="zh-CN"/>
              </w:rPr>
              <w:t>6</w:t>
            </w:r>
            <w:r>
              <w:rPr>
                <w:rFonts w:hint="eastAsia" w:hAnsi="宋体" w:eastAsia="宋体" w:cs="宋体"/>
                <w:sz w:val="24"/>
                <w:szCs w:val="24"/>
              </w:rPr>
              <w:t>、201</w:t>
            </w:r>
            <w:r>
              <w:rPr>
                <w:rFonts w:hint="eastAsia" w:hAnsi="宋体" w:eastAsia="宋体" w:cs="宋体"/>
                <w:sz w:val="24"/>
                <w:szCs w:val="24"/>
                <w:lang w:val="en-US" w:eastAsia="zh-CN"/>
              </w:rPr>
              <w:t>7</w:t>
            </w:r>
            <w:r>
              <w:rPr>
                <w:rFonts w:hint="eastAsia"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3.5.3</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近年完成的类似项目</w:t>
            </w:r>
          </w:p>
        </w:tc>
        <w:tc>
          <w:tcPr>
            <w:tcW w:w="6274" w:type="dxa"/>
            <w:gridSpan w:val="2"/>
            <w:vAlign w:val="center"/>
          </w:tcPr>
          <w:p>
            <w:pPr>
              <w:autoSpaceDE w:val="0"/>
              <w:autoSpaceDN w:val="0"/>
              <w:adjustRightInd w:val="0"/>
              <w:spacing w:line="276" w:lineRule="auto"/>
              <w:rPr>
                <w:rFonts w:hAnsi="宋体" w:eastAsia="宋体" w:cs="宋体"/>
                <w:sz w:val="24"/>
              </w:rPr>
            </w:pPr>
            <w:r>
              <w:rPr>
                <w:rFonts w:hint="eastAsia" w:hAnsi="宋体" w:eastAsia="宋体" w:cs="宋体"/>
                <w:sz w:val="24"/>
              </w:rPr>
              <w:t>近年，指 2015年1月1 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3.5.5</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近年发生的诉讼</w:t>
            </w:r>
          </w:p>
          <w:p>
            <w:pPr>
              <w:autoSpaceDE w:val="0"/>
              <w:autoSpaceDN w:val="0"/>
              <w:adjustRightInd w:val="0"/>
              <w:jc w:val="center"/>
              <w:rPr>
                <w:rFonts w:hAnsi="宋体" w:eastAsia="宋体" w:cs="宋体"/>
                <w:sz w:val="24"/>
              </w:rPr>
            </w:pPr>
            <w:r>
              <w:rPr>
                <w:rFonts w:hint="eastAsia" w:hAnsi="宋体" w:eastAsia="宋体" w:cs="宋体"/>
                <w:sz w:val="24"/>
              </w:rPr>
              <w:t>及仲裁</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3.6</w:t>
            </w:r>
          </w:p>
        </w:tc>
        <w:tc>
          <w:tcPr>
            <w:tcW w:w="2590" w:type="dxa"/>
            <w:gridSpan w:val="3"/>
            <w:vAlign w:val="center"/>
          </w:tcPr>
          <w:p>
            <w:pPr>
              <w:autoSpaceDE w:val="0"/>
              <w:autoSpaceDN w:val="0"/>
              <w:adjustRightInd w:val="0"/>
              <w:jc w:val="center"/>
              <w:rPr>
                <w:rFonts w:hAnsi="宋体" w:eastAsia="宋体" w:cs="宋体"/>
                <w:sz w:val="24"/>
              </w:rPr>
            </w:pPr>
            <w:r>
              <w:rPr>
                <w:rFonts w:hint="eastAsia" w:hAnsi="宋体" w:eastAsia="宋体" w:cs="宋体"/>
                <w:sz w:val="24"/>
              </w:rPr>
              <w:t>是否允许递交备选投标方案</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签字或盖章要求</w:t>
            </w:r>
          </w:p>
        </w:tc>
        <w:tc>
          <w:tcPr>
            <w:tcW w:w="6274" w:type="dxa"/>
            <w:gridSpan w:val="2"/>
            <w:vAlign w:val="center"/>
          </w:tcPr>
          <w:p>
            <w:pPr>
              <w:autoSpaceDE w:val="0"/>
              <w:autoSpaceDN w:val="0"/>
              <w:adjustRightInd w:val="0"/>
              <w:spacing w:line="360" w:lineRule="auto"/>
              <w:rPr>
                <w:rFonts w:ascii="新宋体" w:hAnsi="新宋体" w:eastAsia="新宋体"/>
                <w:sz w:val="24"/>
              </w:rPr>
            </w:pPr>
            <w:r>
              <w:rPr>
                <w:rFonts w:hint="eastAsia" w:ascii="新宋体" w:hAnsi="新宋体" w:eastAsia="新宋体"/>
                <w:sz w:val="24"/>
              </w:rPr>
              <w:t>纸质投标文件：正本按招标文件要求签字盖章（无需逐页签字盖章），副本应与正本保持一致（可为正本的复印件）。正本与副本不一致的，以正本为准。</w:t>
            </w:r>
          </w:p>
          <w:p>
            <w:pPr>
              <w:spacing w:line="360" w:lineRule="auto"/>
              <w:rPr>
                <w:rFonts w:hAnsi="宋体" w:eastAsia="宋体" w:cs="宋体"/>
                <w:sz w:val="24"/>
              </w:rPr>
            </w:pPr>
            <w:r>
              <w:rPr>
                <w:rFonts w:hint="eastAsia" w:ascii="新宋体" w:hAnsi="新宋体" w:eastAsia="新宋体"/>
                <w:sz w:val="24"/>
              </w:rPr>
              <w:t>电子投标文件：按招标文件要求加盖</w:t>
            </w:r>
            <w:r>
              <w:rPr>
                <w:rFonts w:hint="eastAsia" w:hAnsi="宋体" w:cs="宋体"/>
                <w:sz w:val="24"/>
                <w:lang w:val="zh-CN"/>
              </w:rPr>
              <w:t>电子印章和法人电子印章</w:t>
            </w:r>
            <w:r>
              <w:rPr>
                <w:rFonts w:hint="eastAsia"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0"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3.7.4</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投标文件份数</w:t>
            </w:r>
          </w:p>
        </w:tc>
        <w:tc>
          <w:tcPr>
            <w:tcW w:w="6274" w:type="dxa"/>
            <w:gridSpan w:val="2"/>
            <w:vAlign w:val="center"/>
          </w:tcPr>
          <w:p>
            <w:pPr>
              <w:autoSpaceDE w:val="0"/>
              <w:autoSpaceDN w:val="0"/>
              <w:adjustRightInd w:val="0"/>
              <w:spacing w:line="360" w:lineRule="auto"/>
              <w:rPr>
                <w:rFonts w:hAnsi="宋体" w:eastAsia="宋体" w:cs="宋体"/>
                <w:sz w:val="24"/>
              </w:rPr>
            </w:pPr>
            <w:r>
              <w:rPr>
                <w:rFonts w:hint="eastAsia" w:hAnsi="宋体" w:eastAsia="宋体" w:cs="宋体"/>
                <w:sz w:val="24"/>
              </w:rPr>
              <w:t>1、电子投标文件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（1）成功上传至【全国公共资源交易平台（河南省·许昌市）】公共资源交易系统电子投标文件1份</w:t>
            </w:r>
            <w:r>
              <w:rPr>
                <w:rFonts w:hint="eastAsia" w:hAnsi="宋体" w:eastAsia="宋体" w:cs="宋体"/>
                <w:sz w:val="24"/>
                <w:szCs w:val="20"/>
              </w:rPr>
              <w:t>（文件格式为：XX公司XXX项目编号.file）</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（2）使用电子介质存储的投标文件1份</w:t>
            </w:r>
            <w:r>
              <w:rPr>
                <w:rFonts w:hint="eastAsia" w:hAnsi="宋体" w:eastAsia="宋体"/>
                <w:sz w:val="24"/>
                <w:szCs w:val="24"/>
              </w:rPr>
              <w:t>文件格式为：xxx公司XXX（项目编号）.bin）</w:t>
            </w:r>
            <w:r>
              <w:rPr>
                <w:rFonts w:hint="eastAsia" w:hAnsi="宋体" w:eastAsia="宋体" w:cs="宋体"/>
                <w:sz w:val="24"/>
              </w:rPr>
              <w:t>。</w:t>
            </w:r>
          </w:p>
          <w:p>
            <w:pPr>
              <w:autoSpaceDE w:val="0"/>
              <w:autoSpaceDN w:val="0"/>
              <w:adjustRightInd w:val="0"/>
              <w:spacing w:line="360" w:lineRule="auto"/>
              <w:rPr>
                <w:rFonts w:hAnsi="宋体" w:eastAsia="宋体" w:cs="宋体"/>
                <w:sz w:val="24"/>
              </w:rPr>
            </w:pPr>
            <w:r>
              <w:rPr>
                <w:rFonts w:hint="eastAsia" w:hAnsi="宋体" w:eastAsia="宋体" w:cs="宋体"/>
                <w:sz w:val="24"/>
              </w:rPr>
              <w:t>2、纸质投标文件</w:t>
            </w:r>
          </w:p>
          <w:p>
            <w:pPr>
              <w:autoSpaceDE w:val="0"/>
              <w:autoSpaceDN w:val="0"/>
              <w:adjustRightInd w:val="0"/>
              <w:spacing w:line="360" w:lineRule="auto"/>
              <w:rPr>
                <w:rFonts w:hAnsi="宋体" w:eastAsia="宋体" w:cs="宋体"/>
                <w:sz w:val="24"/>
              </w:rPr>
            </w:pPr>
            <w:r>
              <w:rPr>
                <w:rFonts w:hint="eastAsia" w:hAnsi="宋体" w:eastAsia="宋体" w:cs="宋体"/>
                <w:sz w:val="24"/>
              </w:rPr>
              <w:t>商务标：正本1份，副本1份；</w:t>
            </w:r>
          </w:p>
          <w:p>
            <w:pPr>
              <w:spacing w:line="360" w:lineRule="auto"/>
              <w:rPr>
                <w:rFonts w:hAnsi="宋体" w:eastAsia="宋体" w:cs="宋体"/>
                <w:sz w:val="24"/>
              </w:rPr>
            </w:pPr>
            <w:r>
              <w:rPr>
                <w:rFonts w:hint="eastAsia" w:hAnsi="宋体" w:eastAsia="宋体" w:cs="宋体"/>
                <w:sz w:val="24"/>
              </w:rPr>
              <w:t xml:space="preserve">综合（信用）标：正本1份，副本1份； </w:t>
            </w:r>
          </w:p>
          <w:p>
            <w:pPr>
              <w:autoSpaceDE w:val="0"/>
              <w:autoSpaceDN w:val="0"/>
              <w:adjustRightInd w:val="0"/>
              <w:spacing w:line="360" w:lineRule="auto"/>
              <w:rPr>
                <w:rFonts w:hAnsi="宋体" w:eastAsia="宋体" w:cs="宋体"/>
                <w:sz w:val="24"/>
              </w:rPr>
            </w:pPr>
            <w:r>
              <w:rPr>
                <w:rFonts w:hint="eastAsia" w:hAnsi="宋体" w:eastAsia="宋体" w:cs="宋体"/>
                <w:sz w:val="24"/>
              </w:rPr>
              <w:t>技术标：正本1份，副本1份。</w:t>
            </w:r>
          </w:p>
          <w:p>
            <w:pPr>
              <w:spacing w:line="360" w:lineRule="auto"/>
              <w:rPr>
                <w:rFonts w:hAnsi="宋体" w:eastAsia="宋体" w:cs="宋体"/>
                <w:color w:val="FF0000"/>
                <w:sz w:val="24"/>
              </w:rPr>
            </w:pPr>
            <w:r>
              <w:rPr>
                <w:rFonts w:hint="eastAsia" w:hAnsi="宋体" w:eastAsia="宋体" w:cs="宋体"/>
                <w:sz w:val="24"/>
              </w:rPr>
              <w:t>3、电子投标文件和纸质投标文件的内容、格式、水印码、</w:t>
            </w:r>
            <w:r>
              <w:rPr>
                <w:rFonts w:hint="eastAsia" w:hAnsi="宋体" w:eastAsia="宋体" w:cs="宋体"/>
                <w:b/>
                <w:sz w:val="24"/>
              </w:rPr>
              <w:t>电子签章</w:t>
            </w:r>
            <w:r>
              <w:rPr>
                <w:rFonts w:hint="eastAsia" w:hAnsi="宋体" w:eastAsia="宋体" w:cs="宋体"/>
                <w:sz w:val="24"/>
              </w:rPr>
              <w:t>应一致。</w:t>
            </w:r>
          </w:p>
          <w:p>
            <w:pPr>
              <w:spacing w:line="360" w:lineRule="auto"/>
              <w:rPr>
                <w:rFonts w:hAnsi="宋体" w:eastAsia="宋体" w:cs="宋体"/>
                <w:sz w:val="24"/>
              </w:rPr>
            </w:pPr>
            <w:r>
              <w:rPr>
                <w:rFonts w:hint="eastAsia" w:ascii="等线" w:hAnsi="等线" w:eastAsia="等线"/>
                <w:b/>
                <w:sz w:val="24"/>
                <w:szCs w:val="24"/>
              </w:rPr>
              <w:t>注:</w:t>
            </w:r>
            <w:r>
              <w:rPr>
                <w:rFonts w:hint="eastAsia" w:hAnsi="宋体"/>
                <w:b/>
                <w:sz w:val="24"/>
                <w:szCs w:val="24"/>
              </w:rPr>
              <w:t>投标人</w:t>
            </w:r>
            <w:r>
              <w:rPr>
                <w:rFonts w:hint="eastAsia" w:hAnsi="宋体" w:eastAsia="宋体"/>
                <w:b/>
                <w:sz w:val="24"/>
                <w:szCs w:val="24"/>
              </w:rPr>
              <w:t>提交</w:t>
            </w:r>
            <w:r>
              <w:rPr>
                <w:rFonts w:hint="eastAsia" w:hAnsi="宋体"/>
                <w:b/>
                <w:sz w:val="24"/>
                <w:szCs w:val="24"/>
              </w:rPr>
              <w:t>的电子投标文件，</w:t>
            </w:r>
            <w:r>
              <w:rPr>
                <w:rFonts w:hint="eastAsia" w:hAnsi="宋体" w:eastAsia="宋体"/>
                <w:b/>
                <w:sz w:val="24"/>
                <w:szCs w:val="24"/>
              </w:rPr>
              <w:t>必须</w:t>
            </w:r>
            <w:r>
              <w:rPr>
                <w:rFonts w:hint="eastAsia" w:hAnsi="宋体"/>
                <w:b/>
                <w:sz w:val="24"/>
                <w:szCs w:val="24"/>
              </w:rPr>
              <w:t>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3.7.5</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投标文件</w:t>
            </w:r>
          </w:p>
          <w:p>
            <w:pPr>
              <w:autoSpaceDE w:val="0"/>
              <w:autoSpaceDN w:val="0"/>
              <w:adjustRightInd w:val="0"/>
              <w:spacing w:line="420" w:lineRule="exact"/>
              <w:jc w:val="center"/>
              <w:rPr>
                <w:rFonts w:hAnsi="宋体" w:eastAsia="宋体" w:cs="宋体"/>
                <w:sz w:val="24"/>
              </w:rPr>
            </w:pPr>
            <w:r>
              <w:rPr>
                <w:rFonts w:hint="eastAsia" w:hAnsi="宋体" w:eastAsia="宋体" w:cs="宋体"/>
                <w:sz w:val="24"/>
              </w:rPr>
              <w:t>装订要求</w:t>
            </w:r>
          </w:p>
        </w:tc>
        <w:tc>
          <w:tcPr>
            <w:tcW w:w="6274" w:type="dxa"/>
            <w:gridSpan w:val="2"/>
            <w:vAlign w:val="center"/>
          </w:tcPr>
          <w:p>
            <w:pPr>
              <w:spacing w:line="360" w:lineRule="auto"/>
              <w:rPr>
                <w:rFonts w:hAnsi="宋体" w:eastAsia="宋体" w:cs="宋体"/>
                <w:sz w:val="24"/>
              </w:rPr>
            </w:pPr>
            <w:r>
              <w:rPr>
                <w:rFonts w:hint="eastAsia" w:hAnsi="宋体" w:eastAsia="宋体" w:cs="宋体"/>
                <w:sz w:val="24"/>
              </w:rPr>
              <w:t>1、按照投标人须知第3.1项规定的投标文件组成内容，纸质投标文件应按以下要求装订：</w:t>
            </w:r>
          </w:p>
          <w:p>
            <w:pPr>
              <w:numPr>
                <w:ilvl w:val="0"/>
                <w:numId w:val="1"/>
              </w:numPr>
              <w:tabs>
                <w:tab w:val="left" w:pos="0"/>
                <w:tab w:val="clear" w:pos="360"/>
              </w:tabs>
              <w:spacing w:line="360" w:lineRule="auto"/>
              <w:ind w:left="0" w:hanging="648"/>
              <w:rPr>
                <w:rFonts w:hAnsi="宋体" w:eastAsia="宋体" w:cs="宋体"/>
                <w:sz w:val="24"/>
              </w:rPr>
            </w:pPr>
            <w:r>
              <w:rPr>
                <w:rFonts w:hint="eastAsia" w:hAnsi="宋体" w:eastAsia="宋体" w:cs="宋体"/>
                <w:sz w:val="24"/>
              </w:rPr>
              <w:t>共分三种标书，分别为：商务标、综合（信用）标、技术标。</w:t>
            </w:r>
          </w:p>
          <w:p>
            <w:pPr>
              <w:autoSpaceDE w:val="0"/>
              <w:autoSpaceDN w:val="0"/>
              <w:adjustRightInd w:val="0"/>
              <w:spacing w:line="360" w:lineRule="auto"/>
              <w:rPr>
                <w:rFonts w:hAnsi="宋体" w:eastAsia="宋体" w:cs="宋体"/>
                <w:sz w:val="24"/>
              </w:rPr>
            </w:pPr>
            <w:r>
              <w:rPr>
                <w:rFonts w:hint="eastAsia" w:hAnsi="宋体" w:eastAsia="宋体" w:cs="宋体"/>
                <w:sz w:val="24"/>
              </w:rPr>
              <w:t>三种标书均采用胶装方式分别装订、统一包装。装订应牢固、不易拆散和换页，不得采用活页装订。</w:t>
            </w:r>
          </w:p>
          <w:p>
            <w:pPr>
              <w:autoSpaceDE w:val="0"/>
              <w:autoSpaceDN w:val="0"/>
              <w:adjustRightInd w:val="0"/>
              <w:spacing w:line="360" w:lineRule="auto"/>
              <w:rPr>
                <w:rFonts w:hAnsi="宋体" w:eastAsia="宋体" w:cs="宋体"/>
                <w:sz w:val="24"/>
              </w:rPr>
            </w:pPr>
            <w:r>
              <w:rPr>
                <w:rFonts w:hint="eastAsia" w:hAnsi="宋体" w:eastAsia="宋体" w:cs="宋体"/>
                <w:sz w:val="24"/>
              </w:rPr>
              <w:t>投标文件须印刷书脊，并在书脊上注明正副本字样、项目名称和投标人名称。</w:t>
            </w:r>
          </w:p>
          <w:p>
            <w:pPr>
              <w:autoSpaceDE w:val="0"/>
              <w:autoSpaceDN w:val="0"/>
              <w:adjustRightInd w:val="0"/>
              <w:spacing w:line="360" w:lineRule="auto"/>
              <w:rPr>
                <w:rFonts w:hAnsi="宋体" w:eastAsia="宋体" w:cs="宋体"/>
                <w:sz w:val="24"/>
              </w:rPr>
            </w:pPr>
            <w:r>
              <w:rPr>
                <w:rFonts w:hint="eastAsia" w:hAnsi="宋体" w:eastAsia="宋体" w:cs="宋体"/>
                <w:sz w:val="24"/>
              </w:rPr>
              <w:t>2、使用电子介质存储的投标文件单独密封、盖章，并随纸质投标文件一并提交。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4.1.2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封套上写明</w:t>
            </w:r>
          </w:p>
        </w:tc>
        <w:tc>
          <w:tcPr>
            <w:tcW w:w="6274" w:type="dxa"/>
            <w:gridSpan w:val="2"/>
          </w:tcPr>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招标人地址：</w:t>
            </w:r>
          </w:p>
          <w:p>
            <w:pPr>
              <w:autoSpaceDE w:val="0"/>
              <w:autoSpaceDN w:val="0"/>
              <w:adjustRightInd w:val="0"/>
              <w:spacing w:line="360" w:lineRule="exact"/>
              <w:jc w:val="left"/>
              <w:rPr>
                <w:rFonts w:hAnsi="宋体" w:eastAsia="宋体" w:cs="宋体"/>
                <w:sz w:val="24"/>
              </w:rPr>
            </w:pPr>
            <w:r>
              <w:rPr>
                <w:rFonts w:hint="eastAsia" w:hAnsi="宋体" w:eastAsia="宋体" w:cs="宋体"/>
                <w:sz w:val="24"/>
              </w:rPr>
              <w:t>招标人名称：　</w:t>
            </w:r>
          </w:p>
          <w:p>
            <w:pPr>
              <w:autoSpaceDE w:val="0"/>
              <w:autoSpaceDN w:val="0"/>
              <w:adjustRightInd w:val="0"/>
              <w:spacing w:line="420" w:lineRule="exact"/>
              <w:jc w:val="left"/>
              <w:rPr>
                <w:rFonts w:hAnsi="宋体" w:eastAsia="宋体" w:cs="宋体"/>
                <w:sz w:val="24"/>
              </w:rPr>
            </w:pPr>
            <w:r>
              <w:rPr>
                <w:rFonts w:hint="eastAsia" w:hAnsi="宋体" w:eastAsia="宋体" w:cs="宋体"/>
                <w:sz w:val="24"/>
                <w:u w:val="single"/>
              </w:rPr>
              <w:t xml:space="preserve">         （工程名称）     </w:t>
            </w:r>
            <w:r>
              <w:rPr>
                <w:rFonts w:hint="eastAsia" w:hAnsi="宋体" w:eastAsia="宋体" w:cs="宋体"/>
                <w:sz w:val="24"/>
              </w:rPr>
              <w:t xml:space="preserve">投标文件在   年 </w:t>
            </w:r>
          </w:p>
          <w:p>
            <w:pPr>
              <w:autoSpaceDE w:val="0"/>
              <w:autoSpaceDN w:val="0"/>
              <w:adjustRightInd w:val="0"/>
              <w:spacing w:line="420" w:lineRule="exact"/>
              <w:ind w:firstLine="240" w:firstLineChars="100"/>
              <w:jc w:val="left"/>
              <w:rPr>
                <w:rFonts w:hAnsi="宋体" w:eastAsia="宋体" w:cs="宋体"/>
                <w:sz w:val="24"/>
              </w:rPr>
            </w:pPr>
            <w:r>
              <w:rPr>
                <w:rFonts w:hint="eastAsia" w:hAnsi="宋体" w:eastAsia="宋体" w:cs="宋体"/>
                <w:sz w:val="24"/>
              </w:rPr>
              <w:t xml:space="preserve">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4.2.2</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递交投标文件地点</w:t>
            </w:r>
          </w:p>
        </w:tc>
        <w:tc>
          <w:tcPr>
            <w:tcW w:w="6274" w:type="dxa"/>
            <w:gridSpan w:val="2"/>
            <w:vAlign w:val="center"/>
          </w:tcPr>
          <w:p>
            <w:pPr>
              <w:numPr>
                <w:ilvl w:val="0"/>
                <w:numId w:val="1"/>
              </w:numPr>
              <w:tabs>
                <w:tab w:val="left" w:pos="0"/>
                <w:tab w:val="clear" w:pos="360"/>
              </w:tabs>
              <w:spacing w:line="288" w:lineRule="auto"/>
              <w:ind w:left="0" w:hanging="648"/>
              <w:rPr>
                <w:rFonts w:hAnsi="宋体" w:eastAsia="宋体" w:cs="宋体"/>
                <w:sz w:val="24"/>
                <w:u w:val="single"/>
              </w:rPr>
            </w:pPr>
            <w:r>
              <w:rPr>
                <w:rFonts w:hint="eastAsia" w:hAnsi="宋体" w:eastAsia="宋体" w:cs="宋体"/>
                <w:sz w:val="24"/>
                <w:u w:val="single"/>
              </w:rPr>
              <w:t>许昌市公共资源交易中心开标</w:t>
            </w:r>
            <w:r>
              <w:rPr>
                <w:rFonts w:hint="eastAsia" w:hAnsi="宋体" w:eastAsia="宋体" w:cs="宋体"/>
                <w:sz w:val="24"/>
                <w:szCs w:val="24"/>
                <w:u w:val="single"/>
                <w:lang w:eastAsia="zh-CN"/>
              </w:rPr>
              <w:t>一</w:t>
            </w:r>
            <w:r>
              <w:rPr>
                <w:rFonts w:hint="eastAsia" w:hAnsi="宋体" w:eastAsia="宋体" w:cs="宋体"/>
                <w:sz w:val="24"/>
                <w:u w:val="single"/>
              </w:rPr>
              <w:t>室</w:t>
            </w:r>
            <w:r>
              <w:rPr>
                <w:rFonts w:hint="eastAsia" w:hAnsi="宋体" w:eastAsia="宋体" w:cs="宋体"/>
                <w:sz w:val="24"/>
              </w:rPr>
              <w:t>(许昌市龙兴路竹林路交汇处公共资源大厦三楼）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4.2.3</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是否退还投标文件</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5.1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开标时间和地点</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开标时间：</w:t>
            </w:r>
            <w:r>
              <w:rPr>
                <w:rFonts w:hint="eastAsia" w:hAnsi="宋体" w:eastAsia="宋体" w:cs="宋体"/>
                <w:b/>
                <w:sz w:val="24"/>
                <w:u w:val="single"/>
              </w:rPr>
              <w:t>同投标截止时间</w:t>
            </w:r>
          </w:p>
          <w:p>
            <w:pPr>
              <w:autoSpaceDE w:val="0"/>
              <w:autoSpaceDN w:val="0"/>
              <w:adjustRightInd w:val="0"/>
              <w:spacing w:line="420" w:lineRule="exact"/>
              <w:jc w:val="left"/>
              <w:rPr>
                <w:rFonts w:hAnsi="宋体" w:eastAsia="宋体" w:cs="宋体"/>
                <w:sz w:val="24"/>
              </w:rPr>
            </w:pPr>
            <w:r>
              <w:rPr>
                <w:rFonts w:hint="eastAsia" w:hAnsi="宋体" w:eastAsia="宋体" w:cs="宋体"/>
                <w:sz w:val="24"/>
              </w:rPr>
              <w:t>开标地点：许昌市公共资源交易中心开标</w:t>
            </w:r>
            <w:r>
              <w:rPr>
                <w:rFonts w:hint="eastAsia" w:hAnsi="宋体" w:eastAsia="宋体" w:cs="宋体"/>
                <w:sz w:val="24"/>
                <w:szCs w:val="24"/>
                <w:lang w:eastAsia="zh-CN"/>
              </w:rPr>
              <w:t>一</w:t>
            </w:r>
            <w:r>
              <w:rPr>
                <w:rFonts w:hint="eastAsia" w:hAnsi="宋体" w:eastAsia="宋体" w:cs="宋体"/>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5.2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开标程序</w:t>
            </w:r>
          </w:p>
        </w:tc>
        <w:tc>
          <w:tcPr>
            <w:tcW w:w="6274" w:type="dxa"/>
            <w:gridSpan w:val="2"/>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 xml:space="preserve">6.1.1 </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评标委员会的组建</w:t>
            </w:r>
          </w:p>
        </w:tc>
        <w:tc>
          <w:tcPr>
            <w:tcW w:w="6274" w:type="dxa"/>
            <w:gridSpan w:val="2"/>
            <w:vAlign w:val="center"/>
          </w:tcPr>
          <w:p>
            <w:pPr>
              <w:rPr>
                <w:rFonts w:hAnsi="宋体" w:eastAsia="宋体" w:cs="宋体"/>
                <w:sz w:val="24"/>
              </w:rPr>
            </w:pPr>
            <w:r>
              <w:rPr>
                <w:rFonts w:hint="eastAsia" w:hAnsi="宋体" w:eastAsia="宋体" w:cs="宋体"/>
                <w:sz w:val="24"/>
              </w:rPr>
              <w:t>评标委员会构成：</w:t>
            </w:r>
            <w:r>
              <w:rPr>
                <w:rFonts w:hint="eastAsia" w:ascii="新宋体" w:hAnsi="新宋体" w:eastAsia="新宋体"/>
                <w:sz w:val="24"/>
              </w:rPr>
              <w:t>5人，从河南省综合评标专家库中随机抽取4人和招标人代表1人（其中注册造价工程师不少于2人）。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7.1</w:t>
            </w:r>
          </w:p>
        </w:tc>
        <w:tc>
          <w:tcPr>
            <w:tcW w:w="2590" w:type="dxa"/>
            <w:gridSpan w:val="3"/>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是否授权评标委员会确定中标人</w:t>
            </w:r>
          </w:p>
        </w:tc>
        <w:tc>
          <w:tcPr>
            <w:tcW w:w="6274" w:type="dxa"/>
            <w:gridSpan w:val="2"/>
            <w:vAlign w:val="center"/>
          </w:tcPr>
          <w:p>
            <w:pPr>
              <w:autoSpaceDE w:val="0"/>
              <w:autoSpaceDN w:val="0"/>
              <w:adjustRightInd w:val="0"/>
              <w:spacing w:line="420" w:lineRule="exact"/>
              <w:rPr>
                <w:rFonts w:hAnsi="宋体" w:eastAsia="宋体" w:cs="宋体"/>
                <w:sz w:val="24"/>
              </w:rPr>
            </w:pPr>
            <w:r>
              <w:rPr>
                <w:rFonts w:hint="eastAsia" w:hAnsi="宋体" w:eastAsia="宋体" w:cs="宋体"/>
                <w:sz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gridSpan w:val="2"/>
            <w:shd w:val="clear" w:color="auto" w:fill="FFFF00"/>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10.1.1</w:t>
            </w:r>
          </w:p>
        </w:tc>
        <w:tc>
          <w:tcPr>
            <w:tcW w:w="1571" w:type="dxa"/>
            <w:shd w:val="clear" w:color="auto" w:fill="FFFF00"/>
            <w:vAlign w:val="center"/>
          </w:tcPr>
          <w:p>
            <w:pPr>
              <w:autoSpaceDE w:val="0"/>
              <w:autoSpaceDN w:val="0"/>
              <w:adjustRightInd w:val="0"/>
              <w:spacing w:line="420" w:lineRule="exact"/>
              <w:jc w:val="center"/>
              <w:rPr>
                <w:rFonts w:hAnsi="宋体" w:eastAsia="宋体" w:cs="宋体"/>
                <w:b/>
                <w:bCs/>
                <w:sz w:val="24"/>
              </w:rPr>
            </w:pPr>
            <w:r>
              <w:rPr>
                <w:rFonts w:hint="eastAsia" w:hAnsi="宋体" w:eastAsia="宋体" w:cs="宋体"/>
                <w:b/>
                <w:bCs/>
                <w:sz w:val="24"/>
              </w:rPr>
              <w:t>类似项目</w:t>
            </w:r>
          </w:p>
        </w:tc>
        <w:tc>
          <w:tcPr>
            <w:tcW w:w="7219" w:type="dxa"/>
            <w:gridSpan w:val="3"/>
            <w:shd w:val="clear" w:color="auto" w:fill="FFFF00"/>
            <w:vAlign w:val="center"/>
          </w:tcPr>
          <w:p>
            <w:pPr>
              <w:autoSpaceDE w:val="0"/>
              <w:autoSpaceDN w:val="0"/>
              <w:adjustRightInd w:val="0"/>
              <w:spacing w:line="420" w:lineRule="exact"/>
              <w:jc w:val="left"/>
              <w:rPr>
                <w:rFonts w:hAnsi="宋体" w:eastAsia="宋体" w:cs="宋体"/>
                <w:b/>
                <w:bCs/>
                <w:sz w:val="24"/>
              </w:rPr>
            </w:pPr>
            <w:r>
              <w:rPr>
                <w:rFonts w:hint="eastAsia" w:hAnsi="宋体" w:eastAsia="宋体" w:cs="宋体"/>
                <w:sz w:val="24"/>
                <w:szCs w:val="24"/>
              </w:rPr>
              <w:t>第一标段是指场馆的装饰工程；第二标段是指场馆的绿化工程。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20" w:lineRule="exact"/>
              <w:jc w:val="left"/>
              <w:rPr>
                <w:rFonts w:hAnsi="宋体" w:eastAsia="宋体" w:cs="宋体"/>
                <w:sz w:val="24"/>
              </w:rPr>
            </w:pPr>
            <w:r>
              <w:rPr>
                <w:rFonts w:hint="eastAsia" w:hAnsi="宋体" w:eastAsia="宋体" w:cs="宋体"/>
                <w:sz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sz w:val="24"/>
              </w:rPr>
              <w:t>10.2.1</w:t>
            </w:r>
          </w:p>
        </w:tc>
        <w:tc>
          <w:tcPr>
            <w:tcW w:w="1571" w:type="dxa"/>
            <w:vAlign w:val="center"/>
          </w:tcPr>
          <w:p>
            <w:pPr>
              <w:autoSpaceDE w:val="0"/>
              <w:autoSpaceDN w:val="0"/>
              <w:adjustRightInd w:val="0"/>
              <w:spacing w:line="420" w:lineRule="exact"/>
              <w:jc w:val="center"/>
              <w:rPr>
                <w:rFonts w:hAnsi="宋体" w:eastAsia="宋体" w:cs="宋体"/>
                <w:sz w:val="24"/>
              </w:rPr>
            </w:pPr>
            <w:r>
              <w:rPr>
                <w:rFonts w:hint="eastAsia" w:hAnsi="宋体" w:eastAsia="宋体" w:cs="宋体"/>
                <w:b/>
                <w:sz w:val="24"/>
              </w:rPr>
              <w:t>招标控制价</w:t>
            </w:r>
          </w:p>
        </w:tc>
        <w:tc>
          <w:tcPr>
            <w:tcW w:w="7219" w:type="dxa"/>
            <w:gridSpan w:val="3"/>
            <w:vAlign w:val="center"/>
          </w:tcPr>
          <w:p>
            <w:pPr>
              <w:keepNext/>
              <w:spacing w:line="360" w:lineRule="auto"/>
              <w:rPr>
                <w:rFonts w:hAnsi="宋体" w:cs="宋体"/>
                <w:sz w:val="24"/>
                <w:szCs w:val="24"/>
              </w:rPr>
            </w:pPr>
            <w:r>
              <w:rPr>
                <w:rFonts w:hint="eastAsia" w:hAnsi="宋体" w:eastAsia="宋体" w:cs="宋体"/>
                <w:sz w:val="24"/>
              </w:rPr>
              <w:t>本工程设招标控制价：</w:t>
            </w:r>
          </w:p>
          <w:p>
            <w:pPr>
              <w:keepNext/>
              <w:spacing w:line="360" w:lineRule="auto"/>
              <w:rPr>
                <w:rFonts w:hAnsi="宋体" w:eastAsia="宋体" w:cs="宋体"/>
                <w:b/>
                <w:bCs/>
                <w:sz w:val="24"/>
              </w:rPr>
            </w:pPr>
            <w:r>
              <w:rPr>
                <w:rFonts w:hint="eastAsia" w:hAnsi="宋体" w:eastAsia="宋体" w:cs="宋体"/>
                <w:b/>
                <w:bCs/>
                <w:sz w:val="24"/>
              </w:rPr>
              <w:t>一标段：</w:t>
            </w:r>
          </w:p>
          <w:p>
            <w:pPr>
              <w:keepNext/>
              <w:spacing w:line="360" w:lineRule="auto"/>
              <w:rPr>
                <w:rFonts w:hAnsi="宋体" w:eastAsia="宋体" w:cs="宋体"/>
                <w:b/>
                <w:bCs/>
                <w:sz w:val="24"/>
              </w:rPr>
            </w:pPr>
            <w:r>
              <w:rPr>
                <w:rFonts w:hint="eastAsia" w:hAnsi="宋体" w:eastAsia="宋体" w:cs="宋体"/>
                <w:b/>
                <w:bCs/>
                <w:sz w:val="24"/>
              </w:rPr>
              <w:t>大写：贰佰壹拾玖万捌仟伍佰陆拾玖元肆角捌分</w:t>
            </w:r>
          </w:p>
          <w:p>
            <w:pPr>
              <w:keepNext/>
              <w:spacing w:line="360" w:lineRule="auto"/>
              <w:rPr>
                <w:rFonts w:hAnsi="宋体" w:eastAsia="宋体" w:cs="宋体"/>
                <w:b/>
                <w:bCs/>
                <w:sz w:val="24"/>
              </w:rPr>
            </w:pPr>
            <w:r>
              <w:rPr>
                <w:rFonts w:hint="eastAsia" w:hAnsi="宋体" w:eastAsia="宋体" w:cs="宋体"/>
                <w:b/>
                <w:bCs/>
                <w:sz w:val="24"/>
              </w:rPr>
              <w:t>小写：</w:t>
            </w:r>
            <w:r>
              <w:rPr>
                <w:rFonts w:hAnsi="宋体" w:eastAsia="宋体" w:cs="宋体"/>
                <w:b/>
                <w:bCs/>
                <w:sz w:val="24"/>
              </w:rPr>
              <w:t>¥</w:t>
            </w:r>
            <w:r>
              <w:rPr>
                <w:rFonts w:hint="eastAsia" w:hAnsi="宋体" w:cs="宋体"/>
                <w:b/>
                <w:sz w:val="24"/>
                <w:szCs w:val="24"/>
              </w:rPr>
              <w:t>2198569.48</w:t>
            </w:r>
            <w:r>
              <w:rPr>
                <w:rFonts w:hint="eastAsia" w:hAnsi="宋体" w:eastAsia="宋体" w:cs="宋体"/>
                <w:b/>
                <w:bCs/>
                <w:sz w:val="24"/>
              </w:rPr>
              <w:t>元</w:t>
            </w:r>
          </w:p>
          <w:p>
            <w:pPr>
              <w:keepNext/>
              <w:spacing w:line="360" w:lineRule="auto"/>
              <w:rPr>
                <w:rFonts w:hAnsi="宋体" w:eastAsia="宋体" w:cs="宋体"/>
                <w:b/>
                <w:bCs/>
                <w:sz w:val="24"/>
              </w:rPr>
            </w:pPr>
            <w:r>
              <w:rPr>
                <w:rFonts w:hint="eastAsia" w:hAnsi="宋体" w:eastAsia="宋体" w:cs="宋体"/>
                <w:b/>
                <w:bCs/>
                <w:sz w:val="24"/>
              </w:rPr>
              <w:t>二标段：</w:t>
            </w:r>
          </w:p>
          <w:p>
            <w:pPr>
              <w:keepNext/>
              <w:spacing w:line="360" w:lineRule="auto"/>
              <w:rPr>
                <w:rFonts w:hAnsi="宋体" w:eastAsia="宋体" w:cs="宋体"/>
                <w:b/>
                <w:bCs/>
                <w:sz w:val="24"/>
              </w:rPr>
            </w:pPr>
            <w:r>
              <w:rPr>
                <w:rFonts w:hint="eastAsia" w:hAnsi="宋体" w:eastAsia="宋体" w:cs="宋体"/>
                <w:b/>
                <w:bCs/>
                <w:sz w:val="24"/>
              </w:rPr>
              <w:t>大写：</w:t>
            </w:r>
            <w:r>
              <w:rPr>
                <w:rFonts w:hint="eastAsia" w:hAnsi="宋体" w:cs="宋体"/>
                <w:b/>
                <w:sz w:val="24"/>
                <w:szCs w:val="24"/>
              </w:rPr>
              <w:t>贰万叁仟捌佰玖拾捌元贰角玖分</w:t>
            </w:r>
          </w:p>
          <w:p>
            <w:pPr>
              <w:keepNext/>
              <w:spacing w:line="360" w:lineRule="auto"/>
              <w:rPr>
                <w:rFonts w:hAnsi="宋体" w:eastAsia="宋体" w:cs="宋体"/>
                <w:b/>
                <w:bCs/>
                <w:sz w:val="24"/>
              </w:rPr>
            </w:pPr>
            <w:r>
              <w:rPr>
                <w:rFonts w:hint="eastAsia" w:hAnsi="宋体" w:eastAsia="宋体" w:cs="宋体"/>
                <w:b/>
                <w:bCs/>
                <w:sz w:val="24"/>
              </w:rPr>
              <w:t>小写：</w:t>
            </w:r>
            <w:r>
              <w:rPr>
                <w:rFonts w:hAnsi="宋体" w:eastAsia="宋体" w:cs="宋体"/>
                <w:b/>
                <w:bCs/>
                <w:sz w:val="24"/>
              </w:rPr>
              <w:t>¥</w:t>
            </w:r>
            <w:r>
              <w:rPr>
                <w:rFonts w:hAnsi="宋体" w:cs="宋体"/>
                <w:b/>
                <w:sz w:val="24"/>
                <w:szCs w:val="24"/>
              </w:rPr>
              <w:t>23898.29</w:t>
            </w:r>
            <w:r>
              <w:rPr>
                <w:rFonts w:hint="eastAsia" w:hAnsi="宋体" w:eastAsia="宋体" w:cs="宋体"/>
                <w:b/>
                <w:bCs/>
                <w:sz w:val="24"/>
              </w:rPr>
              <w:t>元</w:t>
            </w:r>
          </w:p>
          <w:p>
            <w:pPr>
              <w:autoSpaceDE w:val="0"/>
              <w:autoSpaceDN w:val="0"/>
              <w:adjustRightInd w:val="0"/>
              <w:spacing w:line="420" w:lineRule="exact"/>
              <w:ind w:firstLine="235" w:firstLineChars="98"/>
              <w:rPr>
                <w:rFonts w:hAnsi="宋体" w:eastAsia="宋体" w:cs="宋体"/>
                <w:sz w:val="24"/>
              </w:rPr>
            </w:pPr>
            <w:r>
              <w:rPr>
                <w:rFonts w:hint="eastAsia" w:hAnsi="宋体" w:eastAsia="宋体" w:cs="宋体"/>
                <w:b/>
                <w:sz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12" w:lineRule="auto"/>
              <w:rPr>
                <w:rFonts w:hAnsi="宋体" w:eastAsia="宋体" w:cs="宋体"/>
                <w:sz w:val="24"/>
              </w:rPr>
            </w:pPr>
            <w:r>
              <w:rPr>
                <w:rFonts w:hint="eastAsia" w:hAnsi="宋体" w:eastAsia="宋体" w:cs="宋体"/>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312" w:lineRule="auto"/>
              <w:rPr>
                <w:rFonts w:hAnsi="宋体" w:eastAsia="宋体" w:cs="宋体"/>
                <w:sz w:val="24"/>
              </w:rPr>
            </w:pPr>
          </w:p>
        </w:tc>
        <w:tc>
          <w:tcPr>
            <w:tcW w:w="3037" w:type="dxa"/>
            <w:gridSpan w:val="3"/>
            <w:vAlign w:val="center"/>
          </w:tcPr>
          <w:p>
            <w:pPr>
              <w:spacing w:line="260" w:lineRule="exact"/>
              <w:jc w:val="center"/>
              <w:rPr>
                <w:rFonts w:hAnsi="宋体" w:eastAsia="宋体" w:cs="宋体"/>
                <w:sz w:val="24"/>
              </w:rPr>
            </w:pPr>
            <w:r>
              <w:rPr>
                <w:rFonts w:hint="eastAsia" w:hAnsi="宋体" w:eastAsia="宋体" w:cs="宋体"/>
                <w:sz w:val="24"/>
              </w:rPr>
              <w:t>技术标是否采用“暗标”</w:t>
            </w:r>
          </w:p>
          <w:p>
            <w:pPr>
              <w:spacing w:line="260" w:lineRule="exact"/>
              <w:jc w:val="center"/>
              <w:rPr>
                <w:rFonts w:hAnsi="宋体" w:eastAsia="宋体" w:cs="宋体"/>
                <w:sz w:val="24"/>
              </w:rPr>
            </w:pPr>
            <w:r>
              <w:rPr>
                <w:rFonts w:hint="eastAsia" w:hAnsi="宋体" w:eastAsia="宋体" w:cs="宋体"/>
                <w:sz w:val="24"/>
              </w:rPr>
              <w:t>评审方式</w:t>
            </w:r>
          </w:p>
        </w:tc>
        <w:tc>
          <w:tcPr>
            <w:tcW w:w="5753" w:type="dxa"/>
            <w:vAlign w:val="center"/>
          </w:tcPr>
          <w:p>
            <w:pPr>
              <w:spacing w:line="312" w:lineRule="auto"/>
              <w:rPr>
                <w:rFonts w:hAnsi="宋体" w:eastAsia="宋体" w:cs="宋体"/>
                <w:sz w:val="24"/>
              </w:rPr>
            </w:pPr>
            <w:r>
              <w:rPr>
                <w:rFonts w:hint="eastAsia" w:hAnsi="宋体" w:eastAsia="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67" w:type="dxa"/>
            <w:gridSpan w:val="6"/>
            <w:vAlign w:val="center"/>
          </w:tcPr>
          <w:p>
            <w:pPr>
              <w:spacing w:line="360" w:lineRule="auto"/>
              <w:ind w:left="240" w:hanging="240" w:hangingChars="100"/>
              <w:rPr>
                <w:rFonts w:hAnsi="宋体" w:eastAsia="宋体" w:cs="宋体"/>
                <w:sz w:val="24"/>
              </w:rPr>
            </w:pPr>
            <w:r>
              <w:rPr>
                <w:rFonts w:hint="eastAsia" w:hAnsi="宋体" w:eastAsia="宋体" w:cs="宋体"/>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b/>
                <w:sz w:val="24"/>
              </w:rPr>
            </w:pPr>
            <w:r>
              <w:rPr>
                <w:rFonts w:hint="eastAsia" w:hAnsi="宋体" w:eastAsia="宋体" w:cs="宋体"/>
                <w:b/>
                <w:sz w:val="24"/>
              </w:rPr>
              <w:t>开标时各投标人的法定代表人或授权委托人持身份证及授权委托书，到开标现场签到，缺席或逾期不到者视为放弃。各投标单位参加会议人数不得多于三人。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1、在中标通知书发出前，招标人将中标候选人的情况在</w:t>
            </w:r>
            <w:r>
              <w:rPr>
                <w:rFonts w:hint="eastAsia" w:hAnsi="宋体" w:cs="宋体"/>
                <w:sz w:val="24"/>
              </w:rPr>
              <w:t>《全国公共资源交易平台（河南省·许昌市）》</w:t>
            </w:r>
            <w:r>
              <w:rPr>
                <w:rFonts w:hint="eastAsia" w:hAnsi="宋体" w:eastAsia="宋体" w:cs="宋体"/>
                <w:sz w:val="24"/>
              </w:rPr>
              <w:t>、</w:t>
            </w:r>
            <w:r>
              <w:rPr>
                <w:rFonts w:hint="eastAsia" w:hAnsi="宋体" w:cs="宋体"/>
                <w:sz w:val="24"/>
                <w:szCs w:val="24"/>
              </w:rPr>
              <w:t>《河南省电子招标投标公共服务平台》</w:t>
            </w:r>
            <w:r>
              <w:rPr>
                <w:rFonts w:hint="eastAsia" w:hAnsi="宋体" w:eastAsia="宋体" w:cs="宋体"/>
                <w:sz w:val="24"/>
              </w:rPr>
              <w:t>予以公示，公示期不少于3日。</w:t>
            </w:r>
          </w:p>
          <w:p>
            <w:pPr>
              <w:spacing w:line="360" w:lineRule="auto"/>
              <w:rPr>
                <w:rFonts w:hAnsi="宋体" w:eastAsia="宋体" w:cs="宋体"/>
                <w:b/>
                <w:sz w:val="24"/>
              </w:rPr>
            </w:pPr>
            <w:r>
              <w:rPr>
                <w:rFonts w:hint="eastAsia" w:hAnsi="宋体" w:eastAsia="宋体" w:cs="宋体"/>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r>
              <w:rPr>
                <w:rFonts w:hint="eastAsia" w:hAnsi="宋体" w:eastAsia="宋体" w:cs="宋体"/>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spacing w:line="360" w:lineRule="auto"/>
              <w:rPr>
                <w:rFonts w:hAnsi="宋体" w:eastAsia="宋体" w:cs="宋体"/>
                <w:sz w:val="24"/>
              </w:rPr>
            </w:pPr>
            <w:r>
              <w:rPr>
                <w:rFonts w:hint="eastAsia" w:hAnsi="宋体" w:eastAsia="宋体" w:cs="宋体"/>
                <w:sz w:val="24"/>
              </w:rPr>
              <w:t>构成本招标文件的各个组成文件应互为解释，互为说明；</w:t>
            </w:r>
          </w:p>
          <w:p>
            <w:pPr>
              <w:spacing w:line="360" w:lineRule="auto"/>
              <w:rPr>
                <w:rFonts w:hAnsi="宋体" w:eastAsia="宋体" w:cs="宋体"/>
                <w:sz w:val="24"/>
              </w:rPr>
            </w:pPr>
            <w:r>
              <w:rPr>
                <w:rFonts w:hint="eastAsia" w:hAnsi="宋体" w:eastAsia="宋体" w:cs="宋体"/>
                <w:sz w:val="24"/>
              </w:rPr>
              <w:t>1、如有不明确或不一致，构成合同文件组成内容，以合同文件约定内容为准，且以专用合同条款约定的合同文件优先顺序解释；</w:t>
            </w:r>
          </w:p>
          <w:p>
            <w:pPr>
              <w:spacing w:line="360" w:lineRule="auto"/>
              <w:rPr>
                <w:rFonts w:hAnsi="宋体" w:eastAsia="宋体" w:cs="宋体"/>
                <w:sz w:val="24"/>
              </w:rPr>
            </w:pPr>
            <w:r>
              <w:rPr>
                <w:rFonts w:hint="eastAsia" w:hAnsi="宋体" w:eastAsia="宋体" w:cs="宋体"/>
                <w:sz w:val="24"/>
              </w:rPr>
              <w:t>2、除招标文件中有特别规定外，仅适用于招标投标阶段的规定，按招标公告（投标邀请书）、投标人须知、评标办法、投标文件格式的先后顺序解释；</w:t>
            </w:r>
          </w:p>
          <w:p>
            <w:pPr>
              <w:spacing w:line="360" w:lineRule="auto"/>
              <w:rPr>
                <w:rFonts w:hAnsi="宋体" w:eastAsia="宋体" w:cs="宋体"/>
                <w:sz w:val="24"/>
              </w:rPr>
            </w:pPr>
            <w:r>
              <w:rPr>
                <w:rFonts w:hint="eastAsia" w:hAnsi="宋体" w:eastAsia="宋体" w:cs="宋体"/>
                <w:sz w:val="24"/>
              </w:rPr>
              <w:t>3、同一组成文件中就同一事项的规定或约定不一致的，以编排顺序在后者为准；</w:t>
            </w:r>
          </w:p>
          <w:p>
            <w:pPr>
              <w:spacing w:line="360" w:lineRule="auto"/>
              <w:rPr>
                <w:rFonts w:hAnsi="宋体" w:eastAsia="宋体" w:cs="宋体"/>
                <w:sz w:val="24"/>
              </w:rPr>
            </w:pPr>
            <w:r>
              <w:rPr>
                <w:rFonts w:hint="eastAsia" w:hAnsi="宋体" w:eastAsia="宋体" w:cs="宋体"/>
                <w:sz w:val="24"/>
              </w:rPr>
              <w:t>4、同一组成文件不同版本之间有不一致的，以形成时间在后者为准。</w:t>
            </w:r>
          </w:p>
          <w:p>
            <w:pPr>
              <w:spacing w:line="360" w:lineRule="auto"/>
              <w:rPr>
                <w:rFonts w:hAnsi="宋体" w:eastAsia="宋体" w:cs="宋体"/>
                <w:sz w:val="24"/>
              </w:rPr>
            </w:pPr>
            <w:r>
              <w:rPr>
                <w:rFonts w:hint="eastAsia" w:hAnsi="宋体" w:eastAsia="宋体" w:cs="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67" w:type="dxa"/>
            <w:gridSpan w:val="6"/>
            <w:vAlign w:val="center"/>
          </w:tcPr>
          <w:p>
            <w:pPr>
              <w:spacing w:line="360" w:lineRule="auto"/>
              <w:rPr>
                <w:rFonts w:hAnsi="宋体" w:eastAsia="宋体" w:cs="宋体"/>
                <w:b/>
                <w:sz w:val="24"/>
              </w:rPr>
            </w:pPr>
            <w:r>
              <w:rPr>
                <w:rFonts w:hint="eastAsia" w:hAnsi="宋体" w:eastAsia="宋体" w:cs="宋体"/>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360" w:lineRule="auto"/>
              <w:rPr>
                <w:rFonts w:hAnsi="宋体" w:eastAsia="宋体" w:cs="宋体"/>
                <w:sz w:val="24"/>
              </w:rPr>
            </w:pPr>
            <w:bookmarkStart w:id="5" w:name="_Toc225243456"/>
            <w:bookmarkStart w:id="6" w:name="_Toc283559965"/>
            <w:r>
              <w:rPr>
                <w:rFonts w:hint="eastAsia" w:hAnsi="宋体" w:eastAsia="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360" w:lineRule="auto"/>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1、逾期送达的或者未送达指定地点的纸质投标文件；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2、纸质投标文件、电子介质存储的投标文件未按招标文件要求密封的；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3、未按招标文件要求缴纳投标保证金的；</w:t>
            </w:r>
          </w:p>
          <w:p>
            <w:pPr>
              <w:autoSpaceDE w:val="0"/>
              <w:autoSpaceDN w:val="0"/>
              <w:spacing w:line="360" w:lineRule="auto"/>
              <w:jc w:val="left"/>
              <w:outlineLvl w:val="0"/>
              <w:rPr>
                <w:rFonts w:hAnsi="宋体" w:eastAsia="宋体" w:cs="宋体"/>
                <w:sz w:val="24"/>
              </w:rPr>
            </w:pPr>
            <w:r>
              <w:rPr>
                <w:rFonts w:hint="eastAsia" w:hAnsi="宋体" w:eastAsia="宋体" w:cs="宋体"/>
                <w:sz w:val="24"/>
              </w:rPr>
              <w:t>4、开标时法人或授权委托人（持有效的授权委托书）未携带本人身份证到开标现场并签到的。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360" w:lineRule="auto"/>
              <w:jc w:val="left"/>
              <w:outlineLvl w:val="0"/>
              <w:rPr>
                <w:rFonts w:hAnsi="宋体" w:eastAsia="宋体" w:cs="宋体"/>
                <w:b/>
                <w:sz w:val="24"/>
              </w:rPr>
            </w:pPr>
            <w:r>
              <w:rPr>
                <w:rFonts w:hint="eastAsia" w:hAnsi="宋体" w:eastAsia="宋体" w:cs="宋体"/>
                <w:b/>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360" w:lineRule="auto"/>
              <w:jc w:val="left"/>
              <w:outlineLvl w:val="0"/>
              <w:rPr>
                <w:rFonts w:hAnsi="宋体" w:eastAsia="宋体" w:cs="宋体"/>
                <w:sz w:val="24"/>
              </w:rPr>
            </w:pPr>
          </w:p>
        </w:tc>
        <w:tc>
          <w:tcPr>
            <w:tcW w:w="8790" w:type="dxa"/>
            <w:gridSpan w:val="4"/>
            <w:vAlign w:val="center"/>
          </w:tcPr>
          <w:p>
            <w:pPr>
              <w:autoSpaceDE w:val="0"/>
              <w:autoSpaceDN w:val="0"/>
              <w:spacing w:line="360" w:lineRule="auto"/>
              <w:jc w:val="left"/>
              <w:outlineLvl w:val="0"/>
              <w:rPr>
                <w:rFonts w:hAnsi="宋体" w:eastAsia="宋体" w:cs="宋体"/>
                <w:sz w:val="24"/>
              </w:rPr>
            </w:pPr>
            <w:r>
              <w:rPr>
                <w:rFonts w:hint="eastAsia" w:hAnsi="宋体" w:eastAsia="宋体" w:cs="宋体"/>
                <w:sz w:val="24"/>
              </w:rPr>
              <w:t>1、潜在投标人应仔细阅读招标文件、工程量清单，若发现工程量清单中项目特征描述错误等或工程量清单与图纸存在差异，请在规定时间内在</w:t>
            </w:r>
            <w:r>
              <w:rPr>
                <w:rFonts w:hint="eastAsia" w:hAnsi="宋体" w:cs="宋体"/>
                <w:sz w:val="24"/>
              </w:rPr>
              <w:t>《全国公共资源交易平台（河南省·许昌市）》</w:t>
            </w:r>
            <w:r>
              <w:rPr>
                <w:rFonts w:hint="eastAsia" w:hAnsi="宋体" w:eastAsia="宋体" w:cs="宋体"/>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360" w:lineRule="auto"/>
              <w:jc w:val="left"/>
              <w:outlineLvl w:val="0"/>
              <w:rPr>
                <w:rFonts w:hAnsi="宋体" w:eastAsia="宋体" w:cs="宋体"/>
                <w:sz w:val="24"/>
              </w:rPr>
            </w:pPr>
            <w:r>
              <w:rPr>
                <w:rFonts w:hint="eastAsia" w:hAnsi="宋体" w:eastAsia="宋体" w:cs="宋体"/>
                <w:sz w:val="24"/>
              </w:rPr>
              <w:t>2、潜在投标人如对招标文件有异议，请在规定时间内在</w:t>
            </w:r>
            <w:r>
              <w:rPr>
                <w:rFonts w:hint="eastAsia" w:hAnsi="宋体" w:cs="宋体"/>
                <w:sz w:val="24"/>
              </w:rPr>
              <w:t>《全国公共资源交易平台（河南省·许昌市）》</w:t>
            </w:r>
            <w:r>
              <w:rPr>
                <w:rFonts w:hint="eastAsia" w:hAnsi="宋体" w:eastAsia="宋体" w:cs="宋体"/>
                <w:sz w:val="24"/>
              </w:rPr>
              <w:t>公共资源交易系统中提出，以其他方式递交的异议不予接受。</w:t>
            </w:r>
          </w:p>
          <w:p>
            <w:pPr>
              <w:autoSpaceDE w:val="0"/>
              <w:autoSpaceDN w:val="0"/>
              <w:spacing w:line="360" w:lineRule="auto"/>
              <w:jc w:val="left"/>
              <w:outlineLvl w:val="0"/>
              <w:rPr>
                <w:rFonts w:hAnsi="宋体" w:eastAsia="宋体" w:cs="宋体"/>
                <w:sz w:val="24"/>
              </w:rPr>
            </w:pPr>
            <w:r>
              <w:rPr>
                <w:rFonts w:hint="eastAsia" w:hAnsi="宋体" w:eastAsia="宋体" w:cs="宋体"/>
                <w:sz w:val="24"/>
              </w:rPr>
              <w:t>3、投标人在投标截止时间前应随时关注</w:t>
            </w:r>
            <w:r>
              <w:rPr>
                <w:rFonts w:hint="eastAsia" w:hAnsi="宋体" w:cs="宋体"/>
                <w:sz w:val="24"/>
              </w:rPr>
              <w:t>《全国公共资源交易平台（河南省·许昌市）》</w:t>
            </w:r>
            <w:r>
              <w:rPr>
                <w:rFonts w:hint="eastAsia" w:hAnsi="宋体" w:eastAsia="宋体" w:cs="宋体"/>
                <w:sz w:val="24"/>
              </w:rPr>
              <w:t>公共资源交易系统发出的有关本项目的答疑、修改等相关内容。</w:t>
            </w:r>
          </w:p>
          <w:p>
            <w:pPr>
              <w:autoSpaceDE w:val="0"/>
              <w:autoSpaceDN w:val="0"/>
              <w:spacing w:line="360" w:lineRule="auto"/>
              <w:jc w:val="left"/>
              <w:outlineLvl w:val="0"/>
              <w:rPr>
                <w:rFonts w:ascii="新宋体" w:hAnsi="新宋体" w:eastAsia="新宋体" w:cs="Times New Roman"/>
                <w:sz w:val="24"/>
              </w:rPr>
            </w:pPr>
            <w:r>
              <w:rPr>
                <w:rFonts w:hint="eastAsia" w:hAnsi="宋体" w:eastAsia="宋体" w:cs="宋体"/>
                <w:sz w:val="24"/>
              </w:rPr>
              <w:t>4、</w:t>
            </w:r>
            <w:r>
              <w:rPr>
                <w:rFonts w:hint="eastAsia" w:ascii="新宋体" w:hAnsi="新宋体" w:eastAsia="新宋体" w:cs="Times New Roman"/>
                <w:sz w:val="24"/>
              </w:rPr>
              <w:t>本项目试行全流程电子化交易，</w:t>
            </w:r>
            <w:r>
              <w:rPr>
                <w:rFonts w:hint="eastAsia" w:ascii="新宋体" w:hAnsi="新宋体" w:eastAsia="新宋体"/>
                <w:sz w:val="24"/>
              </w:rPr>
              <w:t>如因交易系统异常情况无法完成</w:t>
            </w:r>
            <w:r>
              <w:rPr>
                <w:rFonts w:hint="eastAsia" w:ascii="新宋体" w:hAnsi="新宋体" w:eastAsia="新宋体" w:cs="Times New Roman"/>
                <w:sz w:val="24"/>
              </w:rPr>
              <w:t>，将以人工方式进行。</w:t>
            </w:r>
          </w:p>
          <w:p>
            <w:pPr>
              <w:autoSpaceDE w:val="0"/>
              <w:autoSpaceDN w:val="0"/>
              <w:spacing w:line="360" w:lineRule="auto"/>
              <w:jc w:val="left"/>
              <w:outlineLvl w:val="0"/>
              <w:rPr>
                <w:rFonts w:hAnsi="宋体" w:eastAsia="宋体" w:cs="宋体"/>
                <w:sz w:val="24"/>
              </w:rPr>
            </w:pPr>
            <w:r>
              <w:rPr>
                <w:rFonts w:hint="eastAsia" w:hAnsi="宋体" w:eastAsia="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eastAsia="宋体" w:cs="宋体"/>
                <w:sz w:val="24"/>
              </w:rPr>
            </w:pPr>
            <w:r>
              <w:rPr>
                <w:rFonts w:hint="eastAsia" w:hAnsi="宋体" w:eastAsia="宋体" w:cs="宋体"/>
                <w:sz w:val="24"/>
              </w:rPr>
              <w:t>6、投标人电子投标文件成功提交后，应打印“投标文件提交回执单”，供开标现场备查。</w:t>
            </w:r>
          </w:p>
          <w:p>
            <w:pPr>
              <w:autoSpaceDE w:val="0"/>
              <w:autoSpaceDN w:val="0"/>
              <w:spacing w:line="360" w:lineRule="auto"/>
              <w:jc w:val="left"/>
              <w:outlineLvl w:val="0"/>
              <w:rPr>
                <w:rFonts w:hAnsi="宋体" w:eastAsia="宋体" w:cs="宋体"/>
                <w:sz w:val="24"/>
              </w:rPr>
            </w:pPr>
            <w:r>
              <w:rPr>
                <w:rFonts w:hint="eastAsia" w:hAnsi="宋体" w:eastAsia="宋体" w:cs="宋体"/>
                <w:sz w:val="24"/>
              </w:rPr>
              <w:t>7、商务标投标文件制作注意事项：</w:t>
            </w:r>
          </w:p>
          <w:p>
            <w:pPr>
              <w:autoSpaceDE w:val="0"/>
              <w:autoSpaceDN w:val="0"/>
              <w:spacing w:line="360" w:lineRule="auto"/>
              <w:jc w:val="left"/>
              <w:outlineLvl w:val="0"/>
              <w:rPr>
                <w:rFonts w:hAnsi="宋体" w:eastAsia="宋体" w:cs="宋体"/>
                <w:sz w:val="24"/>
              </w:rPr>
            </w:pPr>
            <w:r>
              <w:rPr>
                <w:rFonts w:hint="eastAsia" w:hAnsi="宋体" w:eastAsia="宋体" w:cs="宋体"/>
                <w:sz w:val="24"/>
              </w:rPr>
              <w:t>7.1 投标人登录</w:t>
            </w:r>
            <w:r>
              <w:rPr>
                <w:rFonts w:hint="eastAsia" w:hAnsi="宋体" w:cs="宋体"/>
                <w:sz w:val="24"/>
              </w:rPr>
              <w:t>《全国公共资源交易平台（河南省·许昌市）》</w:t>
            </w:r>
            <w:r>
              <w:rPr>
                <w:rFonts w:hint="eastAsia" w:hAnsi="宋体" w:eastAsia="宋体" w:cs="宋体"/>
                <w:sz w:val="24"/>
              </w:rPr>
              <w:t>公共资源交易系统下载“许昌投标文件制作系统SEARUN V1.0” 和操作手册（工程项目），按招标文件要求制作商务标投标文件。</w:t>
            </w:r>
          </w:p>
          <w:p>
            <w:pPr>
              <w:autoSpaceDE w:val="0"/>
              <w:autoSpaceDN w:val="0"/>
              <w:spacing w:line="360" w:lineRule="auto"/>
              <w:jc w:val="left"/>
              <w:outlineLvl w:val="0"/>
              <w:rPr>
                <w:rFonts w:hAnsi="宋体" w:eastAsia="宋体" w:cs="宋体"/>
                <w:sz w:val="24"/>
              </w:rPr>
            </w:pPr>
            <w:r>
              <w:rPr>
                <w:rFonts w:hint="eastAsia" w:hAnsi="宋体" w:eastAsia="宋体" w:cs="宋体"/>
                <w:sz w:val="24"/>
              </w:rPr>
              <w:t>7.2 商务标投标文件制作技术咨询：0374-2961598。</w:t>
            </w:r>
          </w:p>
          <w:p>
            <w:pPr>
              <w:autoSpaceDE w:val="0"/>
              <w:autoSpaceDN w:val="0"/>
              <w:spacing w:line="360" w:lineRule="auto"/>
              <w:jc w:val="left"/>
              <w:outlineLvl w:val="0"/>
              <w:rPr>
                <w:rFonts w:ascii="黑体" w:hAnsi="黑体" w:eastAsia="黑体" w:cs="黑体"/>
                <w:b/>
                <w:color w:val="000000"/>
                <w:sz w:val="24"/>
              </w:rPr>
            </w:pPr>
            <w:r>
              <w:rPr>
                <w:rFonts w:hint="eastAsia" w:ascii="黑体" w:hAnsi="黑体" w:eastAsia="黑体" w:cs="黑体"/>
                <w:b/>
                <w:color w:val="000000"/>
                <w:sz w:val="24"/>
              </w:rPr>
              <w:t>8、</w:t>
            </w:r>
            <w:r>
              <w:rPr>
                <w:rFonts w:hint="eastAsia" w:ascii="黑体" w:hAnsi="黑体" w:eastAsia="黑体" w:cs="黑体"/>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pPr>
              <w:autoSpaceDE w:val="0"/>
              <w:autoSpaceDN w:val="0"/>
              <w:spacing w:line="360" w:lineRule="auto"/>
              <w:jc w:val="left"/>
              <w:outlineLvl w:val="0"/>
              <w:rPr>
                <w:rFonts w:hAnsi="宋体" w:eastAsia="宋体" w:cs="宋体"/>
                <w:sz w:val="24"/>
              </w:rPr>
            </w:pPr>
            <w:r>
              <w:rPr>
                <w:rFonts w:hint="eastAsia" w:ascii="黑体" w:hAnsi="黑体" w:eastAsia="黑体" w:cs="黑体"/>
                <w:b/>
                <w:color w:val="000000"/>
                <w:sz w:val="24"/>
              </w:rPr>
              <w:t>9、</w:t>
            </w:r>
            <w:r>
              <w:rPr>
                <w:rFonts w:hint="eastAsia" w:ascii="黑体" w:hAnsi="黑体" w:eastAsia="黑体" w:cs="黑体"/>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pPr>
        <w:autoSpaceDE w:val="0"/>
        <w:autoSpaceDN w:val="0"/>
        <w:spacing w:line="360" w:lineRule="auto"/>
        <w:jc w:val="left"/>
        <w:outlineLvl w:val="0"/>
        <w:rPr>
          <w:rFonts w:hAnsi="宋体" w:cs="宋体"/>
          <w:sz w:val="24"/>
        </w:rPr>
      </w:pPr>
      <w:bookmarkStart w:id="7" w:name="_Toc283559947"/>
      <w:r>
        <w:rPr>
          <w:rFonts w:hint="eastAsia" w:hAnsi="宋体" w:cs="宋体"/>
          <w:sz w:val="24"/>
        </w:rPr>
        <w:t>1. 总则</w:t>
      </w:r>
    </w:p>
    <w:p>
      <w:pPr>
        <w:autoSpaceDE w:val="0"/>
        <w:autoSpaceDN w:val="0"/>
        <w:spacing w:line="360" w:lineRule="auto"/>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1.1.1根据《中华人民共和国招标投标法》等有关法律、法规和规章的规定，本招标项目已具备招标条件，现对本工程进行施工招标。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1.1.2 本招标项目招标人：见投标人须知前附表。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1.1.3 本招标项目招标代理机构：见投标人须知前附表。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1.1.4 本招标项目名称：见投标人须知前附表。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1.1.5 本标段建设地点：见投标人须知前附表。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1.2.1 本招标项目的资金来源：见投标人须知前附表。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 本招标项目的出资比例：见投标人须知前附表。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1.2.2本招标项目的资金落实情况：见投标人须知前附表。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 招标范围、工期和质量要求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1.3.1 本招标项目的招标范围：见投标人须知前附表。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1.3.2 本招标项目的工期要求：见投标人须知前附表。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1.3.3 本招标项目的质量要求：见投标人须知前附表。</w:t>
      </w:r>
    </w:p>
    <w:p>
      <w:pPr>
        <w:autoSpaceDE w:val="0"/>
        <w:autoSpaceDN w:val="0"/>
        <w:spacing w:line="360" w:lineRule="auto"/>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1.4.1投标人、项目负责人资格要求：见投标人须知前附表。</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1.4.2 投标人资格要求（详见投标人须知前附表）, 投标人须知前附表规定接受联合体投标的，除应符合投标人须知前附表的要求外，还应遵守以下规定：</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（1）联合体各方应招标文件提供的格式签订联合体协议书，明确联合体牵头人和各方的权利义务。</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（2）同一专业的单位组成的联合体，应当按照资质等级较低的单位确定联合体的资质等级。</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（3）联合体各方不得再以自己名义单独或参加其他联合体在同一标段中投标。</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投标人不得存在下列情形之一：</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（1）为招标人不具有独立法人资格的附属机构（单位）；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（2）为本标段前期准备提供设计或咨询服务的；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（3）为本标段的监理人；</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（4）为本标段的代建人；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（5）为本标段提供招标代理服务的；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（6）与本标段的监理人或代建人或招标代理机构同为一个法定代表人的；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（7）与本标段的监理人或代建人或招标代理机构相互控股或参股的；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（8）与本标段的监理人或代建人或招标代理机构相互任职或工作的；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（9）被责令停业的；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（10）被暂停或取消投标资格的； </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（11）财产被接管或冻结的；</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（12）在最近三年内有骗取中标或严重违约或重大工程质量问题的。</w:t>
      </w:r>
    </w:p>
    <w:p>
      <w:pPr>
        <w:autoSpaceDE w:val="0"/>
        <w:autoSpaceDN w:val="0"/>
        <w:spacing w:line="360" w:lineRule="auto"/>
        <w:jc w:val="left"/>
        <w:outlineLvl w:val="0"/>
        <w:rPr>
          <w:rFonts w:hAnsi="宋体" w:cs="宋体"/>
          <w:b/>
          <w:sz w:val="24"/>
        </w:rPr>
      </w:pPr>
      <w:bookmarkStart w:id="8" w:name="_Toc152045535"/>
      <w:bookmarkStart w:id="9" w:name="_Toc152042311"/>
      <w:bookmarkStart w:id="10" w:name="_Toc179632552"/>
      <w:bookmarkStart w:id="11" w:name="_Toc144974503"/>
      <w:r>
        <w:rPr>
          <w:rFonts w:hint="eastAsia" w:hAnsi="宋体" w:cs="宋体"/>
          <w:b/>
          <w:sz w:val="24"/>
        </w:rPr>
        <w:t>1.5 费用承担</w:t>
      </w:r>
      <w:bookmarkEnd w:id="8"/>
      <w:bookmarkEnd w:id="9"/>
      <w:bookmarkEnd w:id="10"/>
      <w:bookmarkEnd w:id="1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360" w:lineRule="auto"/>
        <w:jc w:val="left"/>
        <w:outlineLvl w:val="0"/>
        <w:rPr>
          <w:rFonts w:hAnsi="宋体" w:cs="宋体"/>
          <w:b/>
          <w:sz w:val="24"/>
        </w:rPr>
      </w:pPr>
      <w:bookmarkStart w:id="12" w:name="_Toc179632553"/>
      <w:bookmarkStart w:id="13" w:name="_Toc152042312"/>
      <w:bookmarkStart w:id="14" w:name="_Toc144974504"/>
      <w:bookmarkStart w:id="15" w:name="_Toc152045536"/>
      <w:r>
        <w:rPr>
          <w:rFonts w:hint="eastAsia" w:hAnsi="宋体" w:cs="宋体"/>
          <w:b/>
          <w:sz w:val="24"/>
        </w:rPr>
        <w:t>1.6 保密</w:t>
      </w:r>
      <w:bookmarkEnd w:id="12"/>
      <w:bookmarkEnd w:id="13"/>
      <w:bookmarkEnd w:id="14"/>
      <w:bookmarkEnd w:id="1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360" w:lineRule="auto"/>
        <w:jc w:val="left"/>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360" w:lineRule="auto"/>
        <w:jc w:val="left"/>
        <w:outlineLvl w:val="0"/>
        <w:rPr>
          <w:rFonts w:hAnsi="宋体" w:cs="宋体"/>
          <w:b/>
          <w:sz w:val="24"/>
        </w:rPr>
      </w:pPr>
      <w:bookmarkStart w:id="20" w:name="_Toc152042314"/>
      <w:bookmarkStart w:id="21" w:name="_Toc144974506"/>
      <w:bookmarkStart w:id="22" w:name="_Toc179632555"/>
      <w:bookmarkStart w:id="23" w:name="_Toc152045538"/>
      <w:r>
        <w:rPr>
          <w:rFonts w:hint="eastAsia" w:hAnsi="宋体" w:cs="宋体"/>
          <w:b/>
          <w:sz w:val="24"/>
        </w:rPr>
        <w:t>1.8 计量单位</w:t>
      </w:r>
      <w:bookmarkEnd w:id="20"/>
      <w:bookmarkEnd w:id="21"/>
      <w:bookmarkEnd w:id="22"/>
      <w:bookmarkEnd w:id="23"/>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360" w:lineRule="auto"/>
        <w:jc w:val="left"/>
        <w:outlineLvl w:val="0"/>
        <w:rPr>
          <w:rFonts w:hAnsi="宋体" w:cs="宋体"/>
          <w:b/>
          <w:sz w:val="24"/>
        </w:rPr>
      </w:pPr>
      <w:r>
        <w:rPr>
          <w:rFonts w:hint="eastAsia" w:hAnsi="宋体" w:cs="宋体"/>
          <w:b/>
          <w:sz w:val="24"/>
        </w:rPr>
        <w:t>1.9 踏勘现场</w:t>
      </w:r>
      <w:bookmarkEnd w:id="7"/>
    </w:p>
    <w:p>
      <w:pPr>
        <w:autoSpaceDE w:val="0"/>
        <w:autoSpaceDN w:val="0"/>
        <w:spacing w:line="360" w:lineRule="auto"/>
        <w:jc w:val="left"/>
        <w:outlineLvl w:val="0"/>
        <w:rPr>
          <w:rFonts w:hAnsi="宋体" w:cs="宋体"/>
          <w:sz w:val="24"/>
        </w:rPr>
      </w:pPr>
      <w:r>
        <w:rPr>
          <w:rFonts w:hint="eastAsia" w:hAnsi="宋体" w:cs="宋体"/>
          <w:sz w:val="24"/>
        </w:rPr>
        <w:t xml:space="preserve">    1.9.1 不组织。          </w:t>
      </w:r>
    </w:p>
    <w:p>
      <w:pPr>
        <w:autoSpaceDE w:val="0"/>
        <w:autoSpaceDN w:val="0"/>
        <w:spacing w:line="360" w:lineRule="auto"/>
        <w:jc w:val="left"/>
        <w:outlineLvl w:val="0"/>
        <w:rPr>
          <w:rFonts w:hAnsi="宋体" w:cs="宋体"/>
          <w:sz w:val="24"/>
        </w:rPr>
      </w:pPr>
      <w:r>
        <w:rPr>
          <w:rFonts w:hint="eastAsia" w:hAnsi="宋体" w:cs="宋体"/>
          <w:sz w:val="24"/>
        </w:rPr>
        <w:t xml:space="preserve">    1.9.2 投标人踏勘现场发生的费用自理。</w:t>
      </w:r>
    </w:p>
    <w:p>
      <w:pPr>
        <w:autoSpaceDE w:val="0"/>
        <w:autoSpaceDN w:val="0"/>
        <w:spacing w:line="360" w:lineRule="auto"/>
        <w:jc w:val="left"/>
        <w:outlineLvl w:val="0"/>
        <w:rPr>
          <w:rFonts w:hAnsi="宋体" w:cs="宋体"/>
          <w:sz w:val="24"/>
        </w:rPr>
      </w:pPr>
      <w:r>
        <w:rPr>
          <w:rFonts w:hint="eastAsia" w:hAnsi="宋体" w:cs="宋体"/>
          <w:sz w:val="24"/>
        </w:rPr>
        <w:t xml:space="preserve">    1.9.3 除招标人的原因外，投标人自行负责在踏勘现场中所发生的人员伤亡和财产损失。</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1.9.4 招标人在踏勘现场中介绍的工程场地和相关的周边环境情况，供投标人在编制投标文件时参考，招标人不对投标人据此作出的判断和决策负责。</w:t>
      </w:r>
    </w:p>
    <w:p>
      <w:pPr>
        <w:autoSpaceDE w:val="0"/>
        <w:autoSpaceDN w:val="0"/>
        <w:spacing w:line="360" w:lineRule="auto"/>
        <w:jc w:val="left"/>
        <w:outlineLvl w:val="0"/>
        <w:rPr>
          <w:rFonts w:hAnsi="宋体" w:cs="宋体"/>
          <w:b/>
          <w:sz w:val="24"/>
        </w:rPr>
      </w:pPr>
      <w:bookmarkStart w:id="24" w:name="_Toc283559948"/>
      <w:r>
        <w:rPr>
          <w:rFonts w:hint="eastAsia" w:hAnsi="宋体" w:cs="宋体"/>
          <w:b/>
          <w:sz w:val="24"/>
        </w:rPr>
        <w:t>1.10 投标预备会</w:t>
      </w:r>
      <w:bookmarkEnd w:id="24"/>
    </w:p>
    <w:p>
      <w:pPr>
        <w:autoSpaceDE w:val="0"/>
        <w:autoSpaceDN w:val="0"/>
        <w:spacing w:line="360" w:lineRule="auto"/>
        <w:ind w:firstLine="470" w:firstLineChars="196"/>
        <w:jc w:val="left"/>
        <w:outlineLvl w:val="0"/>
        <w:rPr>
          <w:rFonts w:hAnsi="宋体" w:cs="宋体"/>
          <w:b/>
          <w:sz w:val="24"/>
        </w:rPr>
      </w:pPr>
      <w:r>
        <w:rPr>
          <w:rFonts w:hint="eastAsia" w:hAnsi="宋体" w:cs="宋体"/>
          <w:sz w:val="24"/>
        </w:rPr>
        <w:t>1.10.1 招标人不召开投标预备会。</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1.10.2 投标人应在投标人须知前附表规定的时间前，将问题在公共资源交易系统电子平台上提出。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1.10.3 招标人在投标人须知前附表规定的时间内，将对投标人所提问题的澄清，在公共资源交易系统电子平台上予以澄清。该澄清内容为招标文件的组成部分。</w:t>
      </w:r>
    </w:p>
    <w:p>
      <w:pPr>
        <w:autoSpaceDE w:val="0"/>
        <w:autoSpaceDN w:val="0"/>
        <w:spacing w:line="360" w:lineRule="auto"/>
        <w:jc w:val="left"/>
        <w:outlineLvl w:val="0"/>
        <w:rPr>
          <w:rFonts w:hAnsi="宋体" w:cs="宋体"/>
          <w:b/>
          <w:sz w:val="24"/>
        </w:rPr>
      </w:pPr>
      <w:bookmarkStart w:id="25" w:name="_Toc283559949"/>
      <w:r>
        <w:rPr>
          <w:rFonts w:hint="eastAsia" w:hAnsi="宋体" w:cs="宋体"/>
          <w:b/>
          <w:sz w:val="24"/>
        </w:rPr>
        <w:t>1.11 分包</w:t>
      </w:r>
      <w:bookmarkEnd w:id="25"/>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不允许。</w:t>
      </w:r>
    </w:p>
    <w:p>
      <w:pPr>
        <w:autoSpaceDE w:val="0"/>
        <w:autoSpaceDN w:val="0"/>
        <w:adjustRightInd w:val="0"/>
        <w:spacing w:line="360" w:lineRule="auto"/>
        <w:jc w:val="left"/>
        <w:outlineLvl w:val="0"/>
        <w:rPr>
          <w:rFonts w:hAnsi="宋体" w:cs="宋体"/>
          <w:b/>
          <w:sz w:val="24"/>
        </w:rPr>
      </w:pPr>
      <w:bookmarkStart w:id="26" w:name="_Toc283559950"/>
      <w:r>
        <w:rPr>
          <w:rFonts w:hint="eastAsia" w:hAnsi="宋体" w:cs="宋体"/>
          <w:b/>
          <w:sz w:val="24"/>
        </w:rPr>
        <w:t>1.12 偏离</w:t>
      </w:r>
      <w:bookmarkEnd w:id="26"/>
    </w:p>
    <w:p>
      <w:pPr>
        <w:autoSpaceDE w:val="0"/>
        <w:autoSpaceDN w:val="0"/>
        <w:adjustRightInd w:val="0"/>
        <w:spacing w:line="360" w:lineRule="auto"/>
        <w:ind w:firstLine="480" w:firstLineChars="200"/>
        <w:jc w:val="left"/>
        <w:outlineLvl w:val="0"/>
        <w:rPr>
          <w:rFonts w:hAnsi="宋体" w:cs="宋体"/>
          <w:b/>
          <w:sz w:val="24"/>
        </w:rPr>
      </w:pPr>
      <w:r>
        <w:rPr>
          <w:rFonts w:hint="eastAsia" w:hAnsi="宋体" w:cs="宋体"/>
          <w:sz w:val="24"/>
        </w:rPr>
        <w:t>投标人须知前附表允许投标文件偏离招标文件某些要求的，偏离应当符合招标文件规定的偏离范围和幅度。</w:t>
      </w:r>
    </w:p>
    <w:p>
      <w:pPr>
        <w:pStyle w:val="12"/>
        <w:spacing w:line="360" w:lineRule="auto"/>
        <w:jc w:val="both"/>
        <w:outlineLvl w:val="0"/>
        <w:rPr>
          <w:rFonts w:hAnsi="宋体"/>
          <w:b/>
          <w:color w:val="auto"/>
        </w:rPr>
      </w:pPr>
      <w:bookmarkStart w:id="27" w:name="_Toc283559951"/>
      <w:r>
        <w:rPr>
          <w:rFonts w:hint="eastAsia" w:hAnsi="宋体"/>
          <w:b/>
          <w:color w:val="auto"/>
        </w:rPr>
        <w:t>2. 招标文件</w:t>
      </w:r>
      <w:bookmarkEnd w:id="27"/>
    </w:p>
    <w:p>
      <w:pPr>
        <w:autoSpaceDE w:val="0"/>
        <w:autoSpaceDN w:val="0"/>
        <w:spacing w:line="360" w:lineRule="auto"/>
        <w:jc w:val="left"/>
        <w:outlineLvl w:val="0"/>
        <w:rPr>
          <w:rFonts w:hAnsi="宋体" w:cs="宋体"/>
          <w:b/>
          <w:sz w:val="24"/>
        </w:rPr>
      </w:pPr>
      <w:bookmarkStart w:id="28" w:name="_Toc283559952"/>
      <w:r>
        <w:rPr>
          <w:rFonts w:hint="eastAsia" w:hAnsi="宋体" w:cs="宋体"/>
          <w:b/>
          <w:sz w:val="24"/>
        </w:rPr>
        <w:t>2.1 招标文件的组成</w:t>
      </w:r>
      <w:bookmarkEnd w:id="28"/>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本招标文件包括：</w:t>
      </w:r>
    </w:p>
    <w:p>
      <w:pPr>
        <w:spacing w:line="360" w:lineRule="auto"/>
        <w:ind w:firstLine="410" w:firstLineChars="171"/>
        <w:rPr>
          <w:rFonts w:hAnsi="宋体" w:cs="宋体"/>
          <w:sz w:val="24"/>
        </w:rPr>
      </w:pPr>
      <w:r>
        <w:rPr>
          <w:rFonts w:hint="eastAsia" w:hAnsi="宋体" w:cs="宋体"/>
          <w:sz w:val="24"/>
        </w:rPr>
        <w:t>（1）招标公告；</w:t>
      </w:r>
    </w:p>
    <w:p>
      <w:pPr>
        <w:spacing w:line="360" w:lineRule="auto"/>
        <w:ind w:firstLine="410" w:firstLineChars="171"/>
        <w:rPr>
          <w:rFonts w:hAnsi="宋体" w:cs="宋体"/>
          <w:sz w:val="24"/>
        </w:rPr>
      </w:pPr>
      <w:r>
        <w:rPr>
          <w:rFonts w:hint="eastAsia" w:hAnsi="宋体" w:cs="宋体"/>
          <w:sz w:val="24"/>
        </w:rPr>
        <w:t>（2）投标人须知；</w:t>
      </w:r>
    </w:p>
    <w:p>
      <w:pPr>
        <w:spacing w:line="360" w:lineRule="auto"/>
        <w:ind w:firstLine="410" w:firstLineChars="171"/>
        <w:rPr>
          <w:rFonts w:hAnsi="宋体" w:cs="宋体"/>
          <w:sz w:val="24"/>
        </w:rPr>
      </w:pPr>
      <w:r>
        <w:rPr>
          <w:rFonts w:hint="eastAsia" w:hAnsi="宋体" w:cs="宋体"/>
          <w:sz w:val="24"/>
        </w:rPr>
        <w:t>（3）评标办法；</w:t>
      </w:r>
    </w:p>
    <w:p>
      <w:pPr>
        <w:spacing w:line="360" w:lineRule="auto"/>
        <w:ind w:firstLine="410" w:firstLineChars="171"/>
        <w:rPr>
          <w:rFonts w:hAnsi="宋体" w:cs="宋体"/>
          <w:sz w:val="24"/>
        </w:rPr>
      </w:pPr>
      <w:r>
        <w:rPr>
          <w:rFonts w:hint="eastAsia" w:hAnsi="宋体" w:cs="宋体"/>
          <w:sz w:val="24"/>
        </w:rPr>
        <w:t>（4）合同条款及格式；</w:t>
      </w:r>
    </w:p>
    <w:p>
      <w:pPr>
        <w:spacing w:line="360" w:lineRule="auto"/>
        <w:ind w:firstLine="410" w:firstLineChars="171"/>
        <w:rPr>
          <w:rFonts w:hAnsi="宋体" w:cs="宋体"/>
          <w:sz w:val="24"/>
        </w:rPr>
      </w:pPr>
      <w:r>
        <w:rPr>
          <w:rFonts w:hint="eastAsia" w:hAnsi="宋体" w:cs="宋体"/>
          <w:sz w:val="24"/>
        </w:rPr>
        <w:t xml:space="preserve">（5）工程量清单； </w:t>
      </w:r>
    </w:p>
    <w:p>
      <w:pPr>
        <w:spacing w:line="360" w:lineRule="auto"/>
        <w:ind w:firstLine="410" w:firstLineChars="171"/>
        <w:rPr>
          <w:rFonts w:hAnsi="宋体" w:cs="宋体"/>
          <w:sz w:val="24"/>
        </w:rPr>
      </w:pPr>
      <w:r>
        <w:rPr>
          <w:rFonts w:hint="eastAsia" w:hAnsi="宋体" w:cs="宋体"/>
          <w:sz w:val="24"/>
        </w:rPr>
        <w:t xml:space="preserve">（6）图纸； </w:t>
      </w:r>
    </w:p>
    <w:p>
      <w:pPr>
        <w:spacing w:line="360" w:lineRule="auto"/>
        <w:ind w:firstLine="410" w:firstLineChars="171"/>
        <w:rPr>
          <w:rFonts w:hAnsi="宋体" w:cs="宋体"/>
          <w:sz w:val="24"/>
        </w:rPr>
      </w:pPr>
      <w:r>
        <w:rPr>
          <w:rFonts w:hint="eastAsia" w:hAnsi="宋体" w:cs="宋体"/>
          <w:sz w:val="24"/>
        </w:rPr>
        <w:t>（7）技术标准和要求；</w:t>
      </w:r>
    </w:p>
    <w:p>
      <w:pPr>
        <w:spacing w:line="360" w:lineRule="auto"/>
        <w:ind w:firstLine="410" w:firstLineChars="171"/>
        <w:rPr>
          <w:rFonts w:hAnsi="宋体" w:cs="宋体"/>
          <w:sz w:val="24"/>
        </w:rPr>
      </w:pPr>
      <w:r>
        <w:rPr>
          <w:rFonts w:hint="eastAsia" w:hAnsi="宋体" w:cs="宋体"/>
          <w:sz w:val="24"/>
        </w:rPr>
        <w:t>（8）投标文件格式；</w:t>
      </w:r>
    </w:p>
    <w:p>
      <w:pPr>
        <w:spacing w:line="360" w:lineRule="auto"/>
        <w:ind w:firstLine="410" w:firstLineChars="171"/>
        <w:rPr>
          <w:rFonts w:hAnsi="宋体" w:cs="宋体"/>
          <w:sz w:val="24"/>
        </w:rPr>
      </w:pPr>
      <w:r>
        <w:rPr>
          <w:rFonts w:hint="eastAsia" w:hAnsi="宋体" w:cs="宋体"/>
          <w:sz w:val="24"/>
        </w:rPr>
        <w:t>（9）投标人须知前附表规定的其他材料；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根据本章第2.2 款和第2.3 款对招标文件所作的澄清、修改，构成招标文件的组成部分。</w:t>
      </w:r>
    </w:p>
    <w:p>
      <w:pPr>
        <w:autoSpaceDE w:val="0"/>
        <w:autoSpaceDN w:val="0"/>
        <w:spacing w:line="360" w:lineRule="auto"/>
        <w:jc w:val="left"/>
        <w:outlineLvl w:val="0"/>
        <w:rPr>
          <w:rFonts w:hAnsi="宋体" w:cs="宋体"/>
          <w:b/>
          <w:sz w:val="24"/>
        </w:rPr>
      </w:pPr>
      <w:bookmarkStart w:id="29" w:name="_Toc283559953"/>
      <w:r>
        <w:rPr>
          <w:rFonts w:hint="eastAsia" w:hAnsi="宋体" w:cs="宋体"/>
          <w:b/>
          <w:sz w:val="24"/>
        </w:rPr>
        <w:t>2.2 招标文件的澄清</w:t>
      </w:r>
      <w:bookmarkEnd w:id="29"/>
    </w:p>
    <w:p>
      <w:pPr>
        <w:autoSpaceDE w:val="0"/>
        <w:autoSpaceDN w:val="0"/>
        <w:adjustRightInd w:val="0"/>
        <w:spacing w:line="360" w:lineRule="auto"/>
        <w:ind w:firstLine="616" w:firstLineChars="257"/>
        <w:jc w:val="left"/>
        <w:rPr>
          <w:rFonts w:hAnsi="宋体" w:cs="宋体"/>
          <w:sz w:val="24"/>
        </w:rPr>
      </w:pPr>
      <w:bookmarkStart w:id="30" w:name="_Toc283559954"/>
      <w:r>
        <w:rPr>
          <w:rFonts w:hint="eastAsia"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sz w:val="24"/>
        </w:rPr>
        <w:t>如未提出异议，视为全面接受。</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autoSpaceDE w:val="0"/>
        <w:autoSpaceDN w:val="0"/>
        <w:adjustRightInd w:val="0"/>
        <w:spacing w:line="360" w:lineRule="auto"/>
        <w:ind w:firstLine="616" w:firstLineChars="257"/>
        <w:jc w:val="left"/>
        <w:rPr>
          <w:rFonts w:hAnsi="宋体" w:cs="宋体"/>
          <w:sz w:val="24"/>
        </w:rPr>
      </w:pPr>
      <w:r>
        <w:rPr>
          <w:rFonts w:hint="eastAsia" w:hAnsi="宋体" w:cs="宋体"/>
          <w:sz w:val="24"/>
        </w:rPr>
        <w:t>2.2.3 所有澄清、答疑全部以《全国公共资源交易平台（河南省·许昌市）》公共资源交易系统发出的为准，不再接受书面形式的递交。</w:t>
      </w:r>
    </w:p>
    <w:p>
      <w:pPr>
        <w:autoSpaceDE w:val="0"/>
        <w:autoSpaceDN w:val="0"/>
        <w:spacing w:line="360" w:lineRule="auto"/>
        <w:jc w:val="left"/>
        <w:outlineLvl w:val="0"/>
        <w:rPr>
          <w:rFonts w:hAnsi="宋体" w:cs="宋体"/>
          <w:b/>
          <w:sz w:val="24"/>
        </w:rPr>
      </w:pPr>
      <w:r>
        <w:rPr>
          <w:rFonts w:hint="eastAsia" w:hAnsi="宋体" w:cs="宋体"/>
          <w:b/>
          <w:sz w:val="24"/>
        </w:rPr>
        <w:t>2.3 招标文件的修改</w:t>
      </w:r>
      <w:bookmarkEnd w:id="3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2.3.1 在投标截止时间15天前，招标人可以通过《全国公共资源交易平台（河南省·许昌市）》公共资源交易系统修改招标文件，如果修改招标文件的时间距投标截止时间不足15 天，相应延长投标截止时间。</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2.3.2 当招标文件、补充通知、答疑纪要，内容相互矛盾时，以最后发出的通知或纪要为准。</w:t>
      </w:r>
    </w:p>
    <w:p>
      <w:pPr>
        <w:autoSpaceDE w:val="0"/>
        <w:autoSpaceDN w:val="0"/>
        <w:spacing w:line="360" w:lineRule="auto"/>
        <w:jc w:val="left"/>
        <w:outlineLvl w:val="0"/>
        <w:rPr>
          <w:rFonts w:hAnsi="宋体" w:cs="宋体"/>
          <w:b/>
          <w:sz w:val="24"/>
        </w:rPr>
      </w:pPr>
      <w:bookmarkStart w:id="31" w:name="_Toc152045546"/>
      <w:bookmarkStart w:id="32" w:name="_Toc179632564"/>
      <w:bookmarkStart w:id="33" w:name="_Toc144974514"/>
      <w:bookmarkStart w:id="34" w:name="_Toc152042322"/>
      <w:r>
        <w:rPr>
          <w:rFonts w:hint="eastAsia" w:hAnsi="宋体" w:cs="宋体"/>
          <w:b/>
          <w:sz w:val="24"/>
        </w:rPr>
        <w:t>3. 投标文件</w:t>
      </w:r>
      <w:bookmarkEnd w:id="31"/>
      <w:bookmarkEnd w:id="32"/>
      <w:bookmarkEnd w:id="33"/>
      <w:bookmarkEnd w:id="34"/>
    </w:p>
    <w:p>
      <w:pPr>
        <w:autoSpaceDE w:val="0"/>
        <w:autoSpaceDN w:val="0"/>
        <w:spacing w:line="360" w:lineRule="auto"/>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3.1.2综合（信用）标组成：</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（2）法定代表人身份证明、授权委托书、项目负责人承诺书及联合体协议书；</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（7）近年完成的类似项目情况；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（8）正在施工的和新承接的项目情况；</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（9）其它材料；</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（1）内容完整性和编制水平；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（2）施工方案和技术措施；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（5）环境保护管理体系与措施；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（6）工程进度计划与措施；</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（10）在节能减排、绿色施工（含扬尘治理）、工艺创新方面针对本工程有具体措施或企业自有创新技术；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（11）新工艺、新技术、新设备、新材料的采用程度，其在确保质量、降低成本、缩短工期、减轻劳动强度、提高工效等方面的作用；</w:t>
      </w:r>
    </w:p>
    <w:p>
      <w:pPr>
        <w:tabs>
          <w:tab w:val="left" w:pos="1260"/>
        </w:tabs>
        <w:autoSpaceDE w:val="0"/>
        <w:autoSpaceDN w:val="0"/>
        <w:adjustRightInd w:val="0"/>
        <w:spacing w:line="360" w:lineRule="auto"/>
        <w:ind w:firstLine="480" w:firstLineChars="200"/>
        <w:jc w:val="left"/>
        <w:rPr>
          <w:rFonts w:hAnsi="宋体" w:cs="宋体"/>
          <w:b/>
          <w:sz w:val="26"/>
          <w:szCs w:val="26"/>
        </w:rPr>
      </w:pPr>
      <w:r>
        <w:rPr>
          <w:rFonts w:hint="eastAsia" w:ascii="新宋体" w:hAnsi="新宋体" w:eastAsia="新宋体" w:cs="仿宋_GB2312"/>
          <w:sz w:val="24"/>
        </w:rPr>
        <w:t>（12）企业具备信息化管理平台，能够使工程管理者对现场实施监控和数据处理。</w:t>
      </w:r>
    </w:p>
    <w:p>
      <w:pPr>
        <w:autoSpaceDE w:val="0"/>
        <w:autoSpaceDN w:val="0"/>
        <w:spacing w:line="360" w:lineRule="auto"/>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360" w:lineRule="auto"/>
        <w:ind w:firstLine="480" w:firstLineChars="200"/>
        <w:jc w:val="left"/>
        <w:rPr>
          <w:rFonts w:hAnsi="宋体" w:cs="宋体"/>
          <w:sz w:val="24"/>
        </w:rPr>
      </w:pPr>
      <w:bookmarkStart w:id="36" w:name="OLE_LINK21"/>
      <w:r>
        <w:rPr>
          <w:rFonts w:hint="eastAsia" w:hAnsi="宋体" w:cs="宋体"/>
          <w:sz w:val="24"/>
        </w:rPr>
        <w:t>3.2.1 投标人应按第五章“工程量清单”的要求填写相应表格。</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3.2.3“规费和税金”的规定按照住建部《建设工程工程量清单计价规范》（GB50500-2013）及省住建厅有关规定，规费和税金应按规定费（税）率足额计取，即费（税）率不可竞争。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360" w:lineRule="auto"/>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360" w:lineRule="auto"/>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tabs>
          <w:tab w:val="left" w:pos="3060"/>
        </w:tabs>
        <w:autoSpaceDE w:val="0"/>
        <w:autoSpaceDN w:val="0"/>
        <w:spacing w:line="360" w:lineRule="auto"/>
        <w:jc w:val="left"/>
        <w:outlineLvl w:val="0"/>
        <w:rPr>
          <w:rFonts w:hAnsi="宋体" w:cs="宋体"/>
          <w:b/>
          <w:bCs/>
          <w:sz w:val="24"/>
        </w:rPr>
      </w:pPr>
      <w:r>
        <w:rPr>
          <w:rFonts w:hint="eastAsia" w:hAnsi="宋体" w:cs="宋体"/>
          <w:b/>
          <w:bCs/>
          <w:sz w:val="24"/>
        </w:rPr>
        <w:t>3.3 投标有效期</w:t>
      </w:r>
      <w:bookmarkEnd w:id="35"/>
      <w:r>
        <w:rPr>
          <w:rFonts w:hint="eastAsia" w:hAnsi="宋体" w:cs="宋体"/>
          <w:b/>
          <w:bCs/>
          <w:sz w:val="24"/>
        </w:rPr>
        <w:tab/>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3.3.1 在投标人须知前附表规定的投标有效期内，投标人不得要求撤销或修改其投标文件。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360" w:lineRule="auto"/>
        <w:jc w:val="left"/>
        <w:outlineLvl w:val="0"/>
        <w:rPr>
          <w:rFonts w:hAnsi="宋体" w:cs="宋体"/>
          <w:b/>
          <w:bCs/>
          <w:sz w:val="24"/>
        </w:rPr>
      </w:pPr>
      <w:bookmarkStart w:id="37" w:name="_Toc282436964"/>
      <w:bookmarkStart w:id="38" w:name="_Toc283559960"/>
      <w:r>
        <w:rPr>
          <w:rFonts w:hint="eastAsia" w:hAnsi="宋体" w:cs="宋体"/>
          <w:b/>
          <w:bCs/>
          <w:sz w:val="24"/>
        </w:rPr>
        <w:t xml:space="preserve">3.4 </w:t>
      </w:r>
      <w:bookmarkEnd w:id="37"/>
      <w:r>
        <w:rPr>
          <w:rFonts w:hint="eastAsia" w:hAnsi="宋体" w:cs="宋体"/>
          <w:b/>
          <w:bCs/>
          <w:sz w:val="24"/>
        </w:rPr>
        <w:t>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 投标保证金的基本户备案：按《投标人须知前附表》第3.4.2条规定。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3.4.1.2 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投标保证金缴纳：按《投标人须知前附表》第3.4.2条规定。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 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（2）法定期限内未签订书面合同的，按照有关规定向中标人和其他中标候选人退还投标保证金及银行同期活期存款利息。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ind w:firstLine="360" w:firstLineChars="150"/>
        <w:jc w:val="left"/>
        <w:rPr>
          <w:rFonts w:ascii="新宋体" w:hAnsi="新宋体" w:eastAsia="新宋体" w:cs="仿宋_GB2312"/>
          <w:sz w:val="24"/>
        </w:rPr>
      </w:pPr>
      <w:r>
        <w:rPr>
          <w:rFonts w:hint="eastAsia" w:ascii="新宋体" w:hAnsi="新宋体" w:eastAsia="新宋体" w:cs="仿宋_GB2312"/>
          <w:sz w:val="24"/>
        </w:rPr>
        <w:t>（6）因投标人的原因无法及时退还投标（竞买）保证金、滞留三年以上的，投标（竞买）保证金上缴同级国库。</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sz w:val="24"/>
        </w:rPr>
        <w:t>（7）退还投标保证</w:t>
      </w:r>
      <w:r>
        <w:rPr>
          <w:rFonts w:hint="eastAsia" w:hAnsi="宋体"/>
          <w:color w:val="000000"/>
          <w:sz w:val="24"/>
        </w:rPr>
        <w:t>金，除另有规定外，一般以转账方式一次性退还至投标保证金的原提交账户。</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（8）特殊情况处理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w:t>
      </w:r>
      <w:r>
        <w:rPr>
          <w:rFonts w:hint="eastAsia" w:ascii="新宋体" w:hAnsi="新宋体" w:eastAsia="新宋体" w:cs="仿宋_GB2312"/>
          <w:sz w:val="24"/>
          <w:lang w:eastAsia="zh-CN"/>
        </w:rPr>
        <w:t>一</w:t>
      </w:r>
      <w:r>
        <w:rPr>
          <w:rFonts w:hint="eastAsia" w:ascii="新宋体" w:hAnsi="新宋体" w:eastAsia="新宋体" w:cs="仿宋_GB2312"/>
          <w:sz w:val="24"/>
        </w:rPr>
        <w:t>楼交易见证部办理退款手续（0374-2968027）。</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（1）在招标文件要求提交投标文件的截止时间后至投标文件有效期满前撤回投标的；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（4）投标人在招投标活动中弄虚作假、围标串标、骗取中标等，并经招投标行政监督部门调查核实的；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（5）拒绝履行合同义务的；</w:t>
      </w:r>
    </w:p>
    <w:p>
      <w:pPr>
        <w:tabs>
          <w:tab w:val="left" w:pos="1260"/>
        </w:tabs>
        <w:autoSpaceDE w:val="0"/>
        <w:autoSpaceDN w:val="0"/>
        <w:adjustRightInd w:val="0"/>
        <w:spacing w:line="360" w:lineRule="auto"/>
        <w:ind w:firstLine="480" w:firstLineChars="200"/>
        <w:jc w:val="left"/>
        <w:rPr>
          <w:rFonts w:hAnsi="宋体" w:cs="宋体"/>
          <w:sz w:val="24"/>
          <w:lang w:val="zh-CN"/>
        </w:rPr>
      </w:pPr>
      <w:r>
        <w:rPr>
          <w:rFonts w:hint="eastAsia" w:ascii="新宋体" w:hAnsi="新宋体" w:eastAsia="新宋体" w:cs="仿宋_GB2312"/>
          <w:sz w:val="24"/>
        </w:rPr>
        <w:t>（6）</w:t>
      </w:r>
      <w:r>
        <w:rPr>
          <w:rFonts w:hint="eastAsia" w:hAnsi="宋体" w:cs="宋体"/>
          <w:sz w:val="24"/>
          <w:lang w:val="zh-CN"/>
        </w:rPr>
        <w:t>凡投标人投标保证金交纳至同一标段相同子账号的，保证金暂不予退还，</w:t>
      </w:r>
      <w:r>
        <w:rPr>
          <w:rFonts w:hint="eastAsia" w:hAnsi="宋体" w:eastAsia="Times New Roman" w:cs="宋体"/>
          <w:sz w:val="24"/>
          <w:lang w:val="zh-CN"/>
        </w:rPr>
        <w:t>并</w:t>
      </w:r>
      <w:r>
        <w:rPr>
          <w:rFonts w:hint="eastAsia" w:hAnsi="宋体" w:cs="宋体"/>
          <w:sz w:val="24"/>
          <w:lang w:val="zh-CN"/>
        </w:rPr>
        <w:t>依照《许昌市公共资源交易当事人不良行为管理暂行办法》（许公管委〔2017〕1号）规定，进行调查、认定、记录、公示</w:t>
      </w:r>
      <w:r>
        <w:rPr>
          <w:rFonts w:hint="eastAsia" w:hAnsi="宋体" w:eastAsia="Times New Roman" w:cs="宋体"/>
          <w:sz w:val="24"/>
          <w:lang w:val="zh-CN"/>
        </w:rPr>
        <w:t>、</w:t>
      </w:r>
      <w:r>
        <w:rPr>
          <w:rFonts w:hint="eastAsia" w:hAnsi="宋体" w:cs="宋体"/>
          <w:sz w:val="24"/>
          <w:lang w:val="zh-CN"/>
        </w:rPr>
        <w:t>公告。对涉嫌串通投标</w:t>
      </w:r>
      <w:r>
        <w:rPr>
          <w:rFonts w:hint="eastAsia" w:hAnsi="宋体" w:eastAsia="Times New Roman" w:cs="宋体"/>
          <w:sz w:val="24"/>
          <w:lang w:val="zh-CN"/>
        </w:rPr>
        <w:t>等违规行为的</w:t>
      </w:r>
      <w:r>
        <w:rPr>
          <w:rFonts w:hint="eastAsia" w:hAnsi="宋体" w:cs="宋体"/>
          <w:sz w:val="24"/>
          <w:lang w:val="zh-CN"/>
        </w:rPr>
        <w:t>，经调查核实后，记录不良行为，移交有关部门进行查处。不予退还的保证金上缴国库。</w:t>
      </w:r>
    </w:p>
    <w:p>
      <w:pPr>
        <w:tabs>
          <w:tab w:val="left" w:pos="1260"/>
        </w:tabs>
        <w:autoSpaceDE w:val="0"/>
        <w:autoSpaceDN w:val="0"/>
        <w:adjustRightInd w:val="0"/>
        <w:spacing w:line="360" w:lineRule="auto"/>
        <w:ind w:firstLine="480" w:firstLineChars="200"/>
        <w:jc w:val="left"/>
        <w:rPr>
          <w:rFonts w:hAnsi="宋体" w:cs="宋体"/>
          <w:color w:val="FF0000"/>
          <w:sz w:val="24"/>
        </w:rPr>
      </w:pPr>
      <w:r>
        <w:rPr>
          <w:rFonts w:hint="eastAsia" w:hAnsi="宋体" w:cs="宋体"/>
          <w:sz w:val="24"/>
        </w:rPr>
        <w:t xml:space="preserve">（7）相关法律、法规规定不予退还的其它情形。 </w:t>
      </w:r>
    </w:p>
    <w:p>
      <w:pPr>
        <w:autoSpaceDE w:val="0"/>
        <w:autoSpaceDN w:val="0"/>
        <w:spacing w:line="360" w:lineRule="auto"/>
        <w:jc w:val="left"/>
        <w:outlineLvl w:val="0"/>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3.5.1 “投标人基本情况表”应附投标人营业执照副本、资质证书副本和安全生产许可证等材料的原件扫描件。</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3.5.2 “近年财务状况表”应附经会计师事务所或审计机构审计的财务会计报表，包括资产负债表、现金流量表、利润表和财务情况说明书的原件扫描件，具体年份要求见投标人须知前附表。</w:t>
      </w:r>
    </w:p>
    <w:p>
      <w:pPr>
        <w:autoSpaceDE w:val="0"/>
        <w:autoSpaceDN w:val="0"/>
        <w:spacing w:line="360" w:lineRule="auto"/>
        <w:jc w:val="left"/>
        <w:rPr>
          <w:rFonts w:hAnsi="宋体" w:cs="宋体"/>
          <w:sz w:val="24"/>
        </w:rPr>
      </w:pPr>
      <w:r>
        <w:rPr>
          <w:rFonts w:hint="eastAsia" w:hAnsi="宋体" w:cs="宋体"/>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3.5.4 “正在施工和新承接的项目情况表”应附中标通知书和合同协议书的原件扫描件。每张表格只填写一个项目，并标明序号。</w:t>
      </w:r>
    </w:p>
    <w:p>
      <w:pPr>
        <w:autoSpaceDE w:val="0"/>
        <w:autoSpaceDN w:val="0"/>
        <w:spacing w:line="360" w:lineRule="auto"/>
        <w:jc w:val="left"/>
        <w:rPr>
          <w:rFonts w:hAnsi="宋体" w:cs="宋体"/>
          <w:sz w:val="24"/>
        </w:rPr>
      </w:pPr>
      <w:r>
        <w:rPr>
          <w:rFonts w:hint="eastAsia" w:hAnsi="宋体" w:cs="宋体"/>
          <w:sz w:val="24"/>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360" w:lineRule="auto"/>
        <w:jc w:val="left"/>
        <w:rPr>
          <w:rFonts w:hAnsi="宋体" w:cs="宋体"/>
          <w:b/>
          <w:sz w:val="24"/>
        </w:rPr>
      </w:pPr>
      <w:r>
        <w:rPr>
          <w:rFonts w:hint="eastAsia" w:hAnsi="宋体" w:cs="宋体"/>
          <w:b/>
          <w:sz w:val="24"/>
        </w:rPr>
        <w:t xml:space="preserve">3.6 </w:t>
      </w:r>
      <w:bookmarkStart w:id="39" w:name="_Toc144974521"/>
      <w:bookmarkStart w:id="40" w:name="_Toc179632571"/>
      <w:bookmarkStart w:id="41" w:name="_Toc152045553"/>
      <w:bookmarkStart w:id="42" w:name="_Toc152042329"/>
      <w:r>
        <w:rPr>
          <w:rFonts w:hint="eastAsia" w:hAnsi="宋体" w:cs="宋体"/>
          <w:b/>
          <w:sz w:val="24"/>
        </w:rPr>
        <w:t>备选投标方案</w:t>
      </w:r>
    </w:p>
    <w:bookmarkEnd w:id="39"/>
    <w:bookmarkEnd w:id="40"/>
    <w:bookmarkEnd w:id="41"/>
    <w:bookmarkEnd w:id="42"/>
    <w:p>
      <w:pPr>
        <w:autoSpaceDE w:val="0"/>
        <w:autoSpaceDN w:val="0"/>
        <w:spacing w:line="360" w:lineRule="auto"/>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360" w:lineRule="auto"/>
        <w:jc w:val="left"/>
        <w:outlineLvl w:val="0"/>
        <w:rPr>
          <w:rFonts w:hAnsi="宋体" w:cs="宋体"/>
          <w:b/>
          <w:sz w:val="24"/>
        </w:rPr>
      </w:pPr>
      <w:r>
        <w:rPr>
          <w:rFonts w:hint="eastAsia" w:hAnsi="宋体" w:cs="宋体"/>
          <w:b/>
          <w:sz w:val="24"/>
        </w:rPr>
        <w:t>3.7 投标文件的编制</w:t>
      </w:r>
      <w:bookmarkEnd w:id="38"/>
    </w:p>
    <w:p>
      <w:pPr>
        <w:spacing w:line="360" w:lineRule="auto"/>
        <w:ind w:firstLine="480" w:firstLineChars="200"/>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360" w:lineRule="auto"/>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bookmarkStart w:id="43" w:name="_Toc283559961"/>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adjustRightInd w:val="0"/>
        <w:spacing w:line="360" w:lineRule="auto"/>
        <w:jc w:val="left"/>
        <w:rPr>
          <w:rFonts w:hAnsi="宋体" w:cs="宋体"/>
          <w:sz w:val="24"/>
        </w:rPr>
      </w:pPr>
      <w:r>
        <w:rPr>
          <w:rFonts w:hint="eastAsia" w:hAnsi="宋体" w:cs="宋体"/>
          <w:b/>
          <w:bCs/>
          <w:sz w:val="24"/>
        </w:rPr>
        <w:t>3.7.9 商务标投标文件制作注意事项：</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3.7.9.2 商务标投标文件制作技术咨询：0374-2961598。</w:t>
      </w:r>
    </w:p>
    <w:p>
      <w:pPr>
        <w:spacing w:line="360" w:lineRule="auto"/>
        <w:rPr>
          <w:rFonts w:hAnsi="宋体"/>
          <w:b/>
        </w:rPr>
      </w:pPr>
      <w:r>
        <w:rPr>
          <w:rFonts w:hint="eastAsia" w:hAnsi="宋体"/>
          <w:b/>
        </w:rPr>
        <w:t>4. 投标</w:t>
      </w:r>
      <w:bookmarkEnd w:id="43"/>
    </w:p>
    <w:p>
      <w:pPr>
        <w:autoSpaceDE w:val="0"/>
        <w:autoSpaceDN w:val="0"/>
        <w:adjustRightInd w:val="0"/>
        <w:spacing w:line="360" w:lineRule="auto"/>
        <w:jc w:val="left"/>
        <w:outlineLvl w:val="0"/>
        <w:rPr>
          <w:rFonts w:hAnsi="宋体" w:cs="宋体"/>
          <w:b/>
          <w:sz w:val="24"/>
        </w:rPr>
      </w:pPr>
      <w:bookmarkStart w:id="44" w:name="_Toc283559962"/>
      <w:r>
        <w:rPr>
          <w:rFonts w:hint="eastAsia" w:hAnsi="宋体" w:cs="宋体"/>
          <w:b/>
          <w:sz w:val="24"/>
        </w:rPr>
        <w:t>4.1 投标文件的密封和标记</w:t>
      </w:r>
      <w:bookmarkEnd w:id="4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4.1.1 纸质投标文件的正本、副本应分开包装，最后把包装好的正本与副本包装在一个包装内，加贴封条，并在封套的封口处加盖投标人公章，密封不符合要求的不予受理。</w:t>
      </w:r>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4.1.2 投标文件的封套上应写明的其他内容见投标人须知前附表。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pPr>
        <w:spacing w:line="360" w:lineRule="auto"/>
        <w:ind w:firstLine="480" w:firstLineChars="20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360" w:lineRule="auto"/>
        <w:jc w:val="left"/>
        <w:outlineLvl w:val="0"/>
        <w:rPr>
          <w:rFonts w:hAnsi="宋体" w:cs="宋体"/>
          <w:b/>
          <w:sz w:val="24"/>
        </w:rPr>
      </w:pPr>
      <w:r>
        <w:rPr>
          <w:rFonts w:hint="eastAsia" w:hAnsi="宋体" w:cs="宋体"/>
          <w:b/>
          <w:sz w:val="24"/>
        </w:rPr>
        <w:t>4.2 投标文件的提交</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360" w:lineRule="auto"/>
        <w:jc w:val="left"/>
        <w:outlineLvl w:val="0"/>
        <w:rPr>
          <w:rFonts w:hAnsi="宋体" w:cs="宋体"/>
          <w:b/>
          <w:sz w:val="24"/>
        </w:rPr>
      </w:pPr>
      <w:bookmarkStart w:id="45" w:name="_Toc283559964"/>
      <w:r>
        <w:rPr>
          <w:rFonts w:hint="eastAsia" w:hAnsi="宋体" w:cs="宋体"/>
          <w:b/>
          <w:sz w:val="24"/>
        </w:rPr>
        <w:t>4.3 投标文件的修改与撤回</w:t>
      </w:r>
      <w:bookmarkEnd w:id="45"/>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12"/>
        <w:spacing w:line="360" w:lineRule="auto"/>
        <w:jc w:val="both"/>
        <w:outlineLvl w:val="0"/>
        <w:rPr>
          <w:rFonts w:hAnsi="宋体"/>
          <w:b/>
          <w:color w:val="auto"/>
        </w:rPr>
      </w:pPr>
      <w:bookmarkStart w:id="46" w:name="_Toc283559967"/>
      <w:r>
        <w:rPr>
          <w:rFonts w:hint="eastAsia" w:hAnsi="宋体"/>
          <w:b/>
          <w:color w:val="auto"/>
        </w:rPr>
        <w:t>5. 开标</w:t>
      </w:r>
      <w:bookmarkEnd w:id="46"/>
    </w:p>
    <w:p>
      <w:pPr>
        <w:autoSpaceDE w:val="0"/>
        <w:autoSpaceDN w:val="0"/>
        <w:adjustRightInd w:val="0"/>
        <w:spacing w:line="360" w:lineRule="auto"/>
        <w:jc w:val="left"/>
        <w:outlineLvl w:val="0"/>
        <w:rPr>
          <w:rFonts w:hAnsi="宋体" w:cs="宋体"/>
          <w:b/>
          <w:sz w:val="24"/>
        </w:rPr>
      </w:pPr>
      <w:bookmarkStart w:id="47" w:name="_Toc283559968"/>
      <w:r>
        <w:rPr>
          <w:rFonts w:hint="eastAsia" w:hAnsi="宋体" w:cs="宋体"/>
          <w:b/>
          <w:sz w:val="24"/>
        </w:rPr>
        <w:t>5.1 开标时间和地点</w:t>
      </w:r>
      <w:bookmarkEnd w:id="47"/>
    </w:p>
    <w:p>
      <w:pPr>
        <w:spacing w:line="360" w:lineRule="auto"/>
        <w:ind w:firstLine="480" w:firstLineChars="200"/>
        <w:rPr>
          <w:rFonts w:hAnsi="宋体" w:cs="宋体"/>
          <w:sz w:val="24"/>
        </w:rPr>
      </w:pPr>
      <w:r>
        <w:rPr>
          <w:rFonts w:hint="eastAsia" w:hAnsi="宋体" w:cs="宋体"/>
          <w:sz w:val="24"/>
        </w:rPr>
        <w:t>招标人在投标人须知前附表第2.2.2项规定的投标截止时间（开标时间）和投标人须知前附表规定的地点公开开标，并邀请所有投标人的法定代表人或授权委托人</w:t>
      </w:r>
      <w:r>
        <w:rPr>
          <w:rFonts w:hint="eastAsia" w:hAnsi="宋体" w:cs="宋体"/>
          <w:b/>
          <w:bCs/>
          <w:sz w:val="24"/>
        </w:rPr>
        <w:t>。</w:t>
      </w:r>
    </w:p>
    <w:p>
      <w:pPr>
        <w:autoSpaceDE w:val="0"/>
        <w:autoSpaceDN w:val="0"/>
        <w:adjustRightInd w:val="0"/>
        <w:spacing w:line="360" w:lineRule="auto"/>
        <w:jc w:val="left"/>
        <w:rPr>
          <w:rFonts w:hAnsi="宋体" w:cs="宋体"/>
          <w:b/>
          <w:sz w:val="24"/>
        </w:rPr>
      </w:pPr>
      <w:r>
        <w:rPr>
          <w:rFonts w:hint="eastAsia" w:hAnsi="宋体" w:cs="宋体"/>
          <w:b/>
          <w:sz w:val="24"/>
        </w:rPr>
        <w:t>5.2 开标、解密、唱标程序</w:t>
      </w:r>
    </w:p>
    <w:p>
      <w:pPr>
        <w:spacing w:line="360" w:lineRule="auto"/>
        <w:ind w:firstLine="480" w:firstLineChars="200"/>
        <w:rPr>
          <w:rFonts w:hAnsi="宋体" w:cs="宋体"/>
          <w:sz w:val="24"/>
        </w:rPr>
      </w:pPr>
      <w:bookmarkStart w:id="48" w:name="_Toc283559970"/>
      <w:r>
        <w:rPr>
          <w:rFonts w:hint="eastAsia" w:hAnsi="宋体" w:cs="宋体"/>
          <w:sz w:val="24"/>
        </w:rPr>
        <w:t>5.2.1主持人按下列程序进行开标：</w:t>
      </w:r>
    </w:p>
    <w:p>
      <w:pPr>
        <w:spacing w:line="360" w:lineRule="auto"/>
        <w:ind w:firstLine="480" w:firstLineChars="200"/>
        <w:rPr>
          <w:rFonts w:hAnsi="宋体" w:cs="宋体"/>
          <w:sz w:val="24"/>
        </w:rPr>
      </w:pPr>
      <w:r>
        <w:rPr>
          <w:rFonts w:hint="eastAsia" w:hAnsi="宋体" w:cs="宋体"/>
          <w:sz w:val="24"/>
        </w:rPr>
        <w:t>（1）宣布投标截止时间，并公布招标人、代理机构、监督部门名称；</w:t>
      </w:r>
    </w:p>
    <w:p>
      <w:pPr>
        <w:spacing w:line="360" w:lineRule="auto"/>
        <w:ind w:firstLine="480" w:firstLineChars="200"/>
        <w:rPr>
          <w:rFonts w:hAnsi="宋体" w:cs="宋体"/>
          <w:sz w:val="24"/>
        </w:rPr>
      </w:pPr>
      <w:r>
        <w:rPr>
          <w:rFonts w:hint="eastAsia" w:hAnsi="宋体" w:cs="宋体"/>
          <w:sz w:val="24"/>
        </w:rPr>
        <w:t>（2）宣布开标纪律；</w:t>
      </w:r>
    </w:p>
    <w:p>
      <w:pPr>
        <w:spacing w:line="360" w:lineRule="auto"/>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360" w:lineRule="auto"/>
        <w:ind w:firstLine="480" w:firstLineChars="200"/>
        <w:rPr>
          <w:rFonts w:hAnsi="宋体" w:cs="宋体"/>
          <w:sz w:val="24"/>
        </w:rPr>
      </w:pPr>
      <w:r>
        <w:rPr>
          <w:rFonts w:hint="eastAsia" w:hAnsi="宋体" w:cs="宋体"/>
          <w:sz w:val="24"/>
        </w:rPr>
        <w:t>（</w:t>
      </w:r>
      <w:r>
        <w:rPr>
          <w:rFonts w:hAnsi="宋体" w:cs="宋体"/>
          <w:sz w:val="24"/>
        </w:rPr>
        <w:t>4</w:t>
      </w:r>
      <w:r>
        <w:rPr>
          <w:rFonts w:hint="eastAsia" w:hAnsi="宋体" w:cs="宋体"/>
          <w:sz w:val="24"/>
        </w:rPr>
        <w:t>）电子投标文件解密</w:t>
      </w:r>
    </w:p>
    <w:p>
      <w:pPr>
        <w:spacing w:line="360" w:lineRule="auto"/>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360" w:lineRule="auto"/>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360" w:lineRule="auto"/>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360" w:lineRule="auto"/>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spacing w:line="360" w:lineRule="auto"/>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color w:val="000000" w:themeColor="text1"/>
          <w:sz w:val="24"/>
          <w:szCs w:val="24"/>
        </w:rPr>
      </w:pPr>
      <w:r>
        <w:rPr>
          <w:rFonts w:hint="eastAsia" w:hAnsi="宋体"/>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2"/>
        <w:spacing w:line="360" w:lineRule="auto"/>
        <w:jc w:val="both"/>
        <w:outlineLvl w:val="0"/>
        <w:rPr>
          <w:rFonts w:hAnsi="宋体"/>
          <w:b/>
          <w:color w:val="auto"/>
        </w:rPr>
      </w:pPr>
      <w:r>
        <w:rPr>
          <w:rFonts w:hint="eastAsia" w:hAnsi="宋体"/>
          <w:b/>
          <w:color w:val="auto"/>
        </w:rPr>
        <w:t>6. 评标</w:t>
      </w:r>
      <w:bookmarkEnd w:id="48"/>
    </w:p>
    <w:p>
      <w:pPr>
        <w:autoSpaceDE w:val="0"/>
        <w:autoSpaceDN w:val="0"/>
        <w:adjustRightInd w:val="0"/>
        <w:spacing w:line="360" w:lineRule="auto"/>
        <w:jc w:val="left"/>
        <w:outlineLvl w:val="0"/>
        <w:rPr>
          <w:rFonts w:hAnsi="宋体" w:cs="宋体"/>
          <w:b/>
          <w:sz w:val="24"/>
        </w:rPr>
      </w:pPr>
      <w:bookmarkStart w:id="49" w:name="_Toc283559971"/>
      <w:r>
        <w:rPr>
          <w:rFonts w:hint="eastAsia" w:hAnsi="宋体" w:cs="宋体"/>
          <w:b/>
          <w:sz w:val="24"/>
        </w:rPr>
        <w:t>6.1 评标委员会</w:t>
      </w:r>
      <w:bookmarkEnd w:id="4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6.1.1 评标由招标人依法组建的评标委员会负责。评标委员会成员由相关技术、经济等方面的专家组成，组成人数见投标人须知前附表。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6.1.2 评标委员会成员有下列情形之一的，应当回避：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（1）招标人或投标人的主要负责人的近亲属；</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（2）项目主管部门或者行政监督部门的人员；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（3）与投标人有经济利益关系，可能影响对投标公正评审的；</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（4）曾因在招标、评标以及其他与招标投标有关活动中从事违法行为而受过行政处罚或刑事处罚的。</w:t>
      </w:r>
    </w:p>
    <w:p>
      <w:pPr>
        <w:autoSpaceDE w:val="0"/>
        <w:autoSpaceDN w:val="0"/>
        <w:spacing w:line="360" w:lineRule="auto"/>
        <w:jc w:val="left"/>
        <w:outlineLvl w:val="0"/>
        <w:rPr>
          <w:rFonts w:hAnsi="宋体" w:cs="宋体"/>
          <w:b/>
          <w:sz w:val="24"/>
        </w:rPr>
      </w:pPr>
      <w:bookmarkStart w:id="50" w:name="_Toc283559972"/>
      <w:r>
        <w:rPr>
          <w:rFonts w:hint="eastAsia" w:hAnsi="宋体" w:cs="宋体"/>
          <w:b/>
          <w:sz w:val="24"/>
        </w:rPr>
        <w:t>6.2 评标原则</w:t>
      </w:r>
      <w:bookmarkEnd w:id="50"/>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360" w:lineRule="auto"/>
        <w:jc w:val="left"/>
        <w:outlineLvl w:val="0"/>
        <w:rPr>
          <w:rFonts w:hAnsi="宋体" w:cs="宋体"/>
          <w:b/>
          <w:sz w:val="24"/>
        </w:rPr>
      </w:pPr>
      <w:bookmarkStart w:id="51" w:name="_Toc283559973"/>
      <w:r>
        <w:rPr>
          <w:rFonts w:hint="eastAsia" w:hAnsi="宋体" w:cs="宋体"/>
          <w:b/>
          <w:sz w:val="24"/>
        </w:rPr>
        <w:t>6.3 评标</w:t>
      </w:r>
      <w:bookmarkEnd w:id="51"/>
    </w:p>
    <w:p>
      <w:pPr>
        <w:autoSpaceDE w:val="0"/>
        <w:autoSpaceDN w:val="0"/>
        <w:spacing w:line="360" w:lineRule="auto"/>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12"/>
        <w:spacing w:line="360" w:lineRule="auto"/>
        <w:jc w:val="both"/>
        <w:outlineLvl w:val="0"/>
        <w:rPr>
          <w:rFonts w:hAnsi="宋体"/>
          <w:b/>
          <w:color w:val="auto"/>
        </w:rPr>
      </w:pPr>
      <w:bookmarkStart w:id="52" w:name="_Toc283559974"/>
      <w:r>
        <w:rPr>
          <w:rFonts w:hint="eastAsia" w:hAnsi="宋体"/>
          <w:b/>
          <w:color w:val="auto"/>
        </w:rPr>
        <w:t>7. 合同授予</w:t>
      </w:r>
      <w:bookmarkEnd w:id="52"/>
    </w:p>
    <w:p>
      <w:pPr>
        <w:autoSpaceDE w:val="0"/>
        <w:autoSpaceDN w:val="0"/>
        <w:spacing w:line="360" w:lineRule="auto"/>
        <w:jc w:val="left"/>
        <w:outlineLvl w:val="0"/>
        <w:rPr>
          <w:rFonts w:hAnsi="宋体" w:cs="宋体"/>
          <w:b/>
          <w:sz w:val="24"/>
        </w:rPr>
      </w:pPr>
      <w:bookmarkStart w:id="53" w:name="_Toc283559975"/>
      <w:r>
        <w:rPr>
          <w:rFonts w:hint="eastAsia" w:hAnsi="宋体" w:cs="宋体"/>
          <w:b/>
          <w:sz w:val="24"/>
        </w:rPr>
        <w:t>7.1 定标方式</w:t>
      </w:r>
      <w:bookmarkEnd w:id="53"/>
    </w:p>
    <w:p>
      <w:pPr>
        <w:spacing w:line="360" w:lineRule="auto"/>
        <w:ind w:firstLine="480" w:firstLineChars="200"/>
        <w:rPr>
          <w:rFonts w:hAnsi="宋体" w:cs="宋体"/>
          <w:sz w:val="24"/>
        </w:rPr>
      </w:pPr>
      <w:r>
        <w:rPr>
          <w:rFonts w:hint="eastAsia"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360" w:lineRule="auto"/>
        <w:jc w:val="left"/>
        <w:outlineLvl w:val="0"/>
        <w:rPr>
          <w:rFonts w:hAnsi="宋体" w:cs="宋体"/>
          <w:b/>
          <w:sz w:val="24"/>
        </w:rPr>
      </w:pPr>
      <w:bookmarkStart w:id="54" w:name="_Toc283559976"/>
      <w:r>
        <w:rPr>
          <w:rFonts w:hint="eastAsia" w:hAnsi="宋体" w:cs="宋体"/>
          <w:b/>
          <w:sz w:val="24"/>
        </w:rPr>
        <w:t>7.2 中标通知</w:t>
      </w:r>
      <w:bookmarkEnd w:id="54"/>
    </w:p>
    <w:p>
      <w:pPr>
        <w:autoSpaceDE w:val="0"/>
        <w:autoSpaceDN w:val="0"/>
        <w:spacing w:line="360" w:lineRule="auto"/>
        <w:ind w:firstLine="480" w:firstLineChars="200"/>
        <w:jc w:val="left"/>
        <w:outlineLvl w:val="0"/>
        <w:rPr>
          <w:rFonts w:hAnsi="宋体" w:cs="宋体"/>
          <w:sz w:val="24"/>
        </w:rPr>
      </w:pPr>
      <w:r>
        <w:rPr>
          <w:rFonts w:hint="eastAsia" w:hAnsi="宋体" w:cs="宋体"/>
          <w:sz w:val="24"/>
        </w:rPr>
        <w:t>在本章第3.3 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p>
      <w:pPr>
        <w:autoSpaceDE w:val="0"/>
        <w:autoSpaceDN w:val="0"/>
        <w:spacing w:line="360" w:lineRule="auto"/>
        <w:jc w:val="left"/>
        <w:outlineLvl w:val="0"/>
        <w:rPr>
          <w:rFonts w:hAnsi="宋体" w:cs="宋体"/>
          <w:b/>
          <w:sz w:val="24"/>
        </w:rPr>
      </w:pPr>
      <w:r>
        <w:rPr>
          <w:rFonts w:hint="eastAsia" w:hAnsi="宋体" w:cs="宋体"/>
          <w:b/>
          <w:sz w:val="24"/>
        </w:rPr>
        <w:t>7.</w:t>
      </w:r>
      <w:bookmarkEnd w:id="55"/>
      <w:bookmarkEnd w:id="56"/>
      <w:bookmarkEnd w:id="57"/>
      <w:bookmarkEnd w:id="58"/>
      <w:bookmarkStart w:id="59" w:name="_Toc283559977"/>
      <w:r>
        <w:rPr>
          <w:rFonts w:hint="eastAsia" w:hAnsi="宋体" w:cs="宋体"/>
          <w:b/>
          <w:sz w:val="24"/>
        </w:rPr>
        <w:t>3签订合同</w:t>
      </w:r>
      <w:bookmarkEnd w:id="59"/>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360" w:lineRule="auto"/>
        <w:jc w:val="left"/>
        <w:outlineLvl w:val="0"/>
        <w:rPr>
          <w:rFonts w:hAnsi="宋体" w:cs="宋体"/>
          <w:b/>
          <w:sz w:val="24"/>
        </w:rPr>
      </w:pPr>
      <w:bookmarkStart w:id="60" w:name="_Toc283559978"/>
      <w:r>
        <w:rPr>
          <w:rFonts w:hint="eastAsia" w:hAnsi="宋体" w:cs="宋体"/>
          <w:b/>
          <w:sz w:val="24"/>
        </w:rPr>
        <w:t>8. 重新招标和不再招标</w:t>
      </w:r>
      <w:bookmarkEnd w:id="60"/>
    </w:p>
    <w:p>
      <w:pPr>
        <w:autoSpaceDE w:val="0"/>
        <w:autoSpaceDN w:val="0"/>
        <w:adjustRightInd w:val="0"/>
        <w:spacing w:line="360" w:lineRule="auto"/>
        <w:jc w:val="left"/>
        <w:outlineLvl w:val="0"/>
        <w:rPr>
          <w:rFonts w:hAnsi="宋体" w:cs="宋体"/>
          <w:b/>
          <w:sz w:val="24"/>
        </w:rPr>
      </w:pPr>
      <w:bookmarkStart w:id="61" w:name="_Toc283559979"/>
      <w:r>
        <w:rPr>
          <w:rFonts w:hint="eastAsia" w:hAnsi="宋体" w:cs="宋体"/>
          <w:b/>
          <w:sz w:val="24"/>
        </w:rPr>
        <w:t>8.1 重新招标</w:t>
      </w:r>
      <w:bookmarkEnd w:id="61"/>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（1）投标截止时间止，投标人少于3个的；</w:t>
      </w:r>
    </w:p>
    <w:p>
      <w:pPr>
        <w:autoSpaceDE w:val="0"/>
        <w:autoSpaceDN w:val="0"/>
        <w:adjustRightInd w:val="0"/>
        <w:spacing w:line="360" w:lineRule="auto"/>
        <w:ind w:firstLine="420" w:firstLineChars="175"/>
        <w:jc w:val="left"/>
        <w:rPr>
          <w:rFonts w:hAnsi="宋体" w:cs="宋体"/>
          <w:sz w:val="24"/>
        </w:rPr>
      </w:pPr>
      <w:r>
        <w:rPr>
          <w:rFonts w:hint="eastAsia" w:hAnsi="宋体" w:cs="宋体"/>
          <w:sz w:val="24"/>
        </w:rPr>
        <w:t>（2）经评标委员会评审后否决所有投标的。</w:t>
      </w:r>
    </w:p>
    <w:p>
      <w:pPr>
        <w:autoSpaceDE w:val="0"/>
        <w:autoSpaceDN w:val="0"/>
        <w:adjustRightInd w:val="0"/>
        <w:spacing w:line="360" w:lineRule="auto"/>
        <w:jc w:val="left"/>
        <w:outlineLvl w:val="0"/>
        <w:rPr>
          <w:rFonts w:hAnsi="宋体" w:cs="宋体"/>
          <w:b/>
          <w:sz w:val="24"/>
        </w:rPr>
      </w:pPr>
      <w:bookmarkStart w:id="62" w:name="_Toc283559980"/>
      <w:r>
        <w:rPr>
          <w:rFonts w:hint="eastAsia" w:hAnsi="宋体" w:cs="宋体"/>
          <w:b/>
          <w:sz w:val="24"/>
        </w:rPr>
        <w:t>8.2 不再招标</w:t>
      </w:r>
      <w:bookmarkEnd w:id="62"/>
    </w:p>
    <w:p>
      <w:pPr>
        <w:autoSpaceDE w:val="0"/>
        <w:autoSpaceDN w:val="0"/>
        <w:adjustRightInd w:val="0"/>
        <w:spacing w:line="360" w:lineRule="auto"/>
        <w:ind w:firstLine="540" w:firstLineChars="225"/>
        <w:jc w:val="left"/>
        <w:rPr>
          <w:rFonts w:hAnsi="宋体" w:cs="宋体"/>
          <w:sz w:val="24"/>
        </w:rPr>
      </w:pPr>
      <w:r>
        <w:rPr>
          <w:rFonts w:hint="eastAsia" w:hAnsi="宋体" w:cs="宋体"/>
          <w:sz w:val="24"/>
        </w:rPr>
        <w:t>重新招标后投标人仍少于3个，属于必须审批或核准的工程建设项目，经原审批或核准部门批准后不再进行招标。</w:t>
      </w:r>
    </w:p>
    <w:p>
      <w:pPr>
        <w:pStyle w:val="12"/>
        <w:spacing w:line="360" w:lineRule="auto"/>
        <w:jc w:val="both"/>
        <w:outlineLvl w:val="0"/>
        <w:rPr>
          <w:rFonts w:hAnsi="宋体"/>
          <w:b/>
          <w:color w:val="auto"/>
        </w:rPr>
      </w:pPr>
      <w:bookmarkStart w:id="63" w:name="_Toc283559981"/>
      <w:r>
        <w:rPr>
          <w:rFonts w:hint="eastAsia" w:hAnsi="宋体"/>
          <w:b/>
          <w:color w:val="auto"/>
        </w:rPr>
        <w:t>9. 纪律和监督</w:t>
      </w:r>
      <w:bookmarkEnd w:id="63"/>
    </w:p>
    <w:p>
      <w:pPr>
        <w:autoSpaceDE w:val="0"/>
        <w:autoSpaceDN w:val="0"/>
        <w:adjustRightInd w:val="0"/>
        <w:spacing w:line="360" w:lineRule="auto"/>
        <w:jc w:val="left"/>
        <w:outlineLvl w:val="0"/>
        <w:rPr>
          <w:rFonts w:hAnsi="宋体" w:cs="宋体"/>
          <w:b/>
          <w:sz w:val="24"/>
        </w:rPr>
      </w:pPr>
      <w:bookmarkStart w:id="64" w:name="_Toc283559982"/>
      <w:r>
        <w:rPr>
          <w:rFonts w:hint="eastAsia" w:hAnsi="宋体" w:cs="宋体"/>
          <w:b/>
          <w:sz w:val="24"/>
        </w:rPr>
        <w:t>9.1 对招标人的纪律要求</w:t>
      </w:r>
      <w:bookmarkEnd w:id="64"/>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招标人不得泄漏招标投标活动中应当保密的信息和资料，不得与投标人串通损害国家利益、社会公共利益或者他人合法权益。</w:t>
      </w:r>
    </w:p>
    <w:p>
      <w:pPr>
        <w:autoSpaceDE w:val="0"/>
        <w:autoSpaceDN w:val="0"/>
        <w:adjustRightInd w:val="0"/>
        <w:spacing w:line="360" w:lineRule="auto"/>
        <w:jc w:val="left"/>
        <w:outlineLvl w:val="0"/>
        <w:rPr>
          <w:rFonts w:hAnsi="宋体" w:cs="宋体"/>
          <w:b/>
          <w:sz w:val="24"/>
        </w:rPr>
      </w:pPr>
      <w:bookmarkStart w:id="65" w:name="_Toc283559983"/>
      <w:r>
        <w:rPr>
          <w:rFonts w:hint="eastAsia" w:hAnsi="宋体" w:cs="宋体"/>
          <w:b/>
          <w:sz w:val="24"/>
        </w:rPr>
        <w:t>9.2 对投标人的纪律要求</w:t>
      </w:r>
      <w:bookmarkEnd w:id="65"/>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360" w:lineRule="auto"/>
        <w:jc w:val="left"/>
        <w:outlineLvl w:val="0"/>
        <w:rPr>
          <w:rFonts w:hAnsi="宋体" w:cs="宋体"/>
          <w:b/>
          <w:sz w:val="24"/>
        </w:rPr>
      </w:pPr>
      <w:bookmarkStart w:id="66" w:name="_Toc283559984"/>
      <w:r>
        <w:rPr>
          <w:rFonts w:hint="eastAsia" w:hAnsi="宋体" w:cs="宋体"/>
          <w:b/>
          <w:sz w:val="24"/>
        </w:rPr>
        <w:t>9.3 对评标委员会成员的纪律要求</w:t>
      </w:r>
      <w:bookmarkEnd w:id="66"/>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360" w:lineRule="auto"/>
        <w:jc w:val="left"/>
        <w:outlineLvl w:val="0"/>
        <w:rPr>
          <w:rFonts w:hAnsi="宋体" w:cs="宋体"/>
          <w:b/>
          <w:sz w:val="24"/>
        </w:rPr>
      </w:pPr>
      <w:bookmarkStart w:id="67" w:name="_Toc283559985"/>
      <w:r>
        <w:rPr>
          <w:rFonts w:hint="eastAsia" w:hAnsi="宋体" w:cs="宋体"/>
          <w:b/>
          <w:sz w:val="24"/>
        </w:rPr>
        <w:t>9.4 对与评标活动有关的工作人员的纪律要求</w:t>
      </w:r>
      <w:bookmarkEnd w:id="67"/>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0不得擅离职守，影响评标程序正常进行。</w:t>
      </w:r>
    </w:p>
    <w:p>
      <w:pPr>
        <w:autoSpaceDE w:val="0"/>
        <w:autoSpaceDN w:val="0"/>
        <w:adjustRightInd w:val="0"/>
        <w:spacing w:line="360" w:lineRule="auto"/>
        <w:jc w:val="left"/>
        <w:outlineLvl w:val="0"/>
        <w:rPr>
          <w:rFonts w:hAnsi="宋体" w:cs="宋体"/>
          <w:b/>
          <w:sz w:val="24"/>
        </w:rPr>
      </w:pPr>
      <w:bookmarkStart w:id="68" w:name="_Toc283559986"/>
      <w:r>
        <w:rPr>
          <w:rFonts w:hint="eastAsia" w:hAnsi="宋体" w:cs="宋体"/>
          <w:b/>
          <w:sz w:val="24"/>
        </w:rPr>
        <w:t>9.5 投诉</w:t>
      </w:r>
      <w:bookmarkEnd w:id="68"/>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12"/>
        <w:spacing w:line="360" w:lineRule="auto"/>
        <w:jc w:val="both"/>
        <w:outlineLvl w:val="0"/>
        <w:rPr>
          <w:rFonts w:hAnsi="宋体"/>
          <w:b/>
          <w:color w:val="auto"/>
        </w:rPr>
      </w:pPr>
      <w:bookmarkStart w:id="69" w:name="_Toc283559987"/>
      <w:r>
        <w:rPr>
          <w:rFonts w:hint="eastAsia" w:hAnsi="宋体"/>
          <w:b/>
          <w:color w:val="auto"/>
        </w:rPr>
        <w:t>10. 需要补充的其他内容</w:t>
      </w:r>
      <w:bookmarkEnd w:id="69"/>
    </w:p>
    <w:p>
      <w:pPr>
        <w:autoSpaceDE w:val="0"/>
        <w:autoSpaceDN w:val="0"/>
        <w:adjustRightInd w:val="0"/>
        <w:spacing w:line="360" w:lineRule="auto"/>
        <w:ind w:firstLine="480" w:firstLineChars="200"/>
        <w:jc w:val="left"/>
        <w:rPr>
          <w:rFonts w:hAnsi="宋体" w:cs="宋体"/>
          <w:sz w:val="24"/>
        </w:rPr>
      </w:pPr>
      <w:r>
        <w:rPr>
          <w:rFonts w:hint="eastAsia" w:hAnsi="宋体" w:cs="宋体"/>
          <w:sz w:val="24"/>
        </w:rPr>
        <w:t>需要补充的其他内容：见投标人须知前附表。</w:t>
      </w:r>
    </w:p>
    <w:p>
      <w:pPr>
        <w:spacing w:beforeLines="100" w:afterLines="100" w:line="360" w:lineRule="auto"/>
        <w:rPr>
          <w:rFonts w:hAnsi="宋体" w:cs="宋体"/>
          <w:sz w:val="24"/>
        </w:rPr>
      </w:pPr>
      <w:r>
        <w:rPr>
          <w:rFonts w:hint="eastAsia" w:hAnsi="宋体" w:cs="宋体"/>
          <w:sz w:val="24"/>
        </w:rPr>
        <w:br w:type="page"/>
      </w:r>
      <w:r>
        <w:rPr>
          <w:rFonts w:hint="eastAsia" w:hAnsi="宋体" w:cs="宋体"/>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80" w:lineRule="exact"/>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p>
    <w:p>
      <w:pPr>
        <w:spacing w:line="400" w:lineRule="exact"/>
        <w:ind w:firstLine="480" w:firstLineChars="200"/>
        <w:rPr>
          <w:rFonts w:hAnsi="宋体" w:cs="宋体"/>
          <w:sz w:val="24"/>
        </w:rPr>
      </w:pPr>
      <w:r>
        <w:rPr>
          <w:rFonts w:hint="eastAsia" w:hAnsi="宋体" w:cs="宋体"/>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rPr>
        <w:t xml:space="preserve">                                                  年月日</w:t>
      </w:r>
    </w:p>
    <w:p>
      <w:pPr>
        <w:spacing w:line="480" w:lineRule="exact"/>
        <w:rPr>
          <w:rFonts w:hAnsi="宋体" w:cs="宋体"/>
          <w:sz w:val="24"/>
        </w:rPr>
      </w:pPr>
    </w:p>
    <w:p>
      <w:pPr>
        <w:spacing w:line="480" w:lineRule="exact"/>
        <w:rPr>
          <w:rFonts w:hAnsi="宋体" w:cs="宋体"/>
        </w:rPr>
      </w:pPr>
    </w:p>
    <w:p>
      <w:pPr>
        <w:spacing w:line="400" w:lineRule="exact"/>
        <w:ind w:firstLine="120" w:firstLineChars="50"/>
        <w:rPr>
          <w:rFonts w:hAnsi="宋体" w:cs="宋体"/>
          <w:sz w:val="24"/>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pacing w:line="400" w:lineRule="exact"/>
        <w:rPr>
          <w:rFonts w:hAnsi="宋体" w:cs="宋体"/>
          <w:sz w:val="24"/>
          <w:u w:val="single"/>
        </w:rPr>
      </w:pPr>
    </w:p>
    <w:p>
      <w:pPr>
        <w:snapToGrid w:val="0"/>
        <w:spacing w:line="360" w:lineRule="auto"/>
        <w:jc w:val="center"/>
        <w:rPr>
          <w:rFonts w:hAnsi="宋体" w:cs="宋体"/>
          <w:b/>
          <w:bCs/>
          <w:sz w:val="36"/>
          <w:szCs w:val="36"/>
        </w:rPr>
      </w:pPr>
    </w:p>
    <w:p>
      <w:pPr>
        <w:snapToGrid w:val="0"/>
        <w:spacing w:line="360" w:lineRule="auto"/>
        <w:jc w:val="center"/>
        <w:rPr>
          <w:rFonts w:hAnsi="宋体" w:cs="宋体"/>
          <w:sz w:val="24"/>
        </w:rPr>
      </w:pPr>
      <w:r>
        <w:rPr>
          <w:rFonts w:hint="eastAsia" w:hAnsi="宋体" w:cs="宋体"/>
          <w:b/>
          <w:bCs/>
          <w:sz w:val="36"/>
          <w:szCs w:val="36"/>
        </w:rPr>
        <w:t>第三章 评标办法（综合计分法）</w:t>
      </w:r>
    </w:p>
    <w:p>
      <w:pPr>
        <w:adjustRightInd w:val="0"/>
        <w:snapToGrid w:val="0"/>
        <w:spacing w:line="430" w:lineRule="exact"/>
        <w:rPr>
          <w:rFonts w:hAnsi="宋体" w:cs="宋体"/>
          <w:sz w:val="24"/>
        </w:rPr>
      </w:pPr>
      <w:r>
        <w:rPr>
          <w:rFonts w:hint="eastAsia" w:hAnsi="宋体" w:cs="宋体"/>
          <w:sz w:val="24"/>
        </w:rPr>
        <w:t xml:space="preserve">     一、评标应遵循公正、公平、择优的原则严格按照招标文件进行。</w:t>
      </w:r>
    </w:p>
    <w:p>
      <w:pPr>
        <w:adjustRightInd w:val="0"/>
        <w:snapToGrid w:val="0"/>
        <w:spacing w:line="430" w:lineRule="exact"/>
        <w:rPr>
          <w:rFonts w:hAnsi="宋体" w:cs="宋体"/>
          <w:sz w:val="24"/>
        </w:rPr>
      </w:pPr>
      <w:r>
        <w:rPr>
          <w:rFonts w:hint="eastAsia" w:hAnsi="宋体" w:cs="宋体"/>
          <w:sz w:val="24"/>
        </w:rPr>
        <w:t xml:space="preserve">     二、评标由招标人依法组建的评标委员会负责，评标委员会成员从河南省综合评标专家库中随机抽取</w:t>
      </w:r>
      <w:r>
        <w:rPr>
          <w:rFonts w:hint="eastAsia" w:hAnsi="宋体" w:cs="宋体"/>
          <w:sz w:val="24"/>
          <w:szCs w:val="24"/>
        </w:rPr>
        <w:t>4</w:t>
      </w:r>
      <w:r>
        <w:rPr>
          <w:rFonts w:hint="eastAsia" w:hAnsi="宋体" w:cs="宋体"/>
          <w:sz w:val="24"/>
        </w:rPr>
        <w:t>人和招标人代表</w:t>
      </w:r>
      <w:r>
        <w:rPr>
          <w:rFonts w:hint="eastAsia" w:hAnsi="宋体" w:cs="宋体"/>
          <w:sz w:val="24"/>
          <w:szCs w:val="24"/>
        </w:rPr>
        <w:t>1</w:t>
      </w:r>
      <w:r>
        <w:rPr>
          <w:rFonts w:hint="eastAsia" w:hAnsi="宋体" w:cs="宋体"/>
          <w:sz w:val="24"/>
        </w:rPr>
        <w:t>人组成，其中注册造价工程师不少于</w:t>
      </w:r>
      <w:r>
        <w:rPr>
          <w:rFonts w:hint="eastAsia" w:hAnsi="宋体" w:cs="宋体"/>
          <w:sz w:val="24"/>
          <w:szCs w:val="24"/>
        </w:rPr>
        <w:t>2</w:t>
      </w:r>
      <w:r>
        <w:rPr>
          <w:rFonts w:hint="eastAsia" w:hAnsi="宋体" w:cs="宋体"/>
          <w:sz w:val="24"/>
        </w:rPr>
        <w:t>人。与投标人有利害关系的专家不得进入评标委员会。</w:t>
      </w:r>
    </w:p>
    <w:p>
      <w:pPr>
        <w:adjustRightInd w:val="0"/>
        <w:snapToGrid w:val="0"/>
        <w:spacing w:line="430" w:lineRule="exact"/>
        <w:rPr>
          <w:rFonts w:hAnsi="宋体" w:cs="宋体"/>
          <w:sz w:val="24"/>
        </w:rPr>
      </w:pPr>
      <w:r>
        <w:rPr>
          <w:rFonts w:hint="eastAsia" w:hAnsi="宋体" w:cs="宋体"/>
          <w:sz w:val="24"/>
        </w:rPr>
        <w:t xml:space="preserve">     三、</w:t>
      </w:r>
      <w:r>
        <w:rPr>
          <w:rFonts w:hint="eastAsia" w:ascii="新宋体" w:hAnsi="新宋体" w:eastAsia="新宋体"/>
          <w:sz w:val="24"/>
        </w:rPr>
        <w:t>评标采用综合计分法，是指评标委员会根据招标文件要求，应从技术标、商务标、综合（信用）标三部分进行综合评审</w:t>
      </w:r>
      <w:r>
        <w:rPr>
          <w:rFonts w:hint="eastAsia" w:hAnsi="宋体" w:cs="宋体"/>
          <w:sz w:val="24"/>
        </w:rPr>
        <w:t>。</w:t>
      </w:r>
    </w:p>
    <w:p>
      <w:pPr>
        <w:adjustRightInd w:val="0"/>
        <w:snapToGrid w:val="0"/>
        <w:spacing w:line="430" w:lineRule="exact"/>
        <w:ind w:firstLine="480" w:firstLineChars="200"/>
        <w:rPr>
          <w:rFonts w:hAnsi="宋体" w:cs="宋体"/>
          <w:sz w:val="24"/>
        </w:rPr>
      </w:pPr>
      <w:r>
        <w:rPr>
          <w:rFonts w:hint="eastAsia" w:hAnsi="宋体" w:cs="宋体"/>
          <w:sz w:val="24"/>
        </w:rPr>
        <w:t>四、评标程序为：</w:t>
      </w:r>
    </w:p>
    <w:p>
      <w:pPr>
        <w:adjustRightInd w:val="0"/>
        <w:snapToGrid w:val="0"/>
        <w:spacing w:line="430" w:lineRule="exact"/>
        <w:ind w:firstLine="480" w:firstLineChars="200"/>
        <w:rPr>
          <w:rFonts w:hAnsi="宋体" w:cs="宋体"/>
          <w:sz w:val="24"/>
        </w:rPr>
      </w:pPr>
      <w:r>
        <w:rPr>
          <w:rFonts w:hint="eastAsia" w:hAnsi="宋体" w:cs="宋体"/>
          <w:sz w:val="24"/>
        </w:rPr>
        <w:t>（一）清标；</w:t>
      </w:r>
    </w:p>
    <w:p>
      <w:pPr>
        <w:adjustRightInd w:val="0"/>
        <w:snapToGrid w:val="0"/>
        <w:spacing w:line="430" w:lineRule="exact"/>
        <w:ind w:firstLine="480" w:firstLineChars="200"/>
        <w:rPr>
          <w:rFonts w:hAnsi="宋体" w:cs="宋体"/>
          <w:sz w:val="24"/>
        </w:rPr>
      </w:pPr>
      <w:r>
        <w:rPr>
          <w:rFonts w:hint="eastAsia" w:hAnsi="宋体" w:cs="宋体"/>
          <w:sz w:val="24"/>
        </w:rPr>
        <w:t>（二）初步评审；</w:t>
      </w:r>
    </w:p>
    <w:p>
      <w:pPr>
        <w:adjustRightInd w:val="0"/>
        <w:snapToGrid w:val="0"/>
        <w:spacing w:line="430" w:lineRule="exact"/>
        <w:ind w:firstLine="480" w:firstLineChars="200"/>
        <w:rPr>
          <w:rFonts w:hAnsi="宋体" w:cs="宋体"/>
          <w:sz w:val="24"/>
        </w:rPr>
      </w:pPr>
      <w:r>
        <w:rPr>
          <w:rFonts w:hint="eastAsia" w:hAnsi="宋体" w:cs="宋体"/>
          <w:sz w:val="24"/>
        </w:rPr>
        <w:t>（三）详细评审；</w:t>
      </w:r>
    </w:p>
    <w:p>
      <w:pPr>
        <w:adjustRightInd w:val="0"/>
        <w:snapToGrid w:val="0"/>
        <w:spacing w:line="430" w:lineRule="exact"/>
        <w:ind w:firstLine="480" w:firstLineChars="200"/>
        <w:rPr>
          <w:rFonts w:hAnsi="宋体" w:cs="宋体"/>
          <w:sz w:val="24"/>
        </w:rPr>
      </w:pPr>
      <w:r>
        <w:rPr>
          <w:rFonts w:hint="eastAsia" w:hAnsi="宋体" w:cs="宋体"/>
          <w:sz w:val="24"/>
        </w:rPr>
        <w:t>（四）问题的澄清、说明或补正；</w:t>
      </w:r>
    </w:p>
    <w:p>
      <w:pPr>
        <w:adjustRightInd w:val="0"/>
        <w:snapToGrid w:val="0"/>
        <w:spacing w:line="430" w:lineRule="exact"/>
        <w:ind w:firstLine="480" w:firstLineChars="200"/>
        <w:rPr>
          <w:rFonts w:hAnsi="宋体" w:cs="宋体"/>
          <w:sz w:val="24"/>
        </w:rPr>
      </w:pPr>
      <w:r>
        <w:rPr>
          <w:rFonts w:hint="eastAsia" w:hAnsi="宋体" w:cs="宋体"/>
          <w:sz w:val="24"/>
        </w:rPr>
        <w:t>（五）推荐中标候选人；</w:t>
      </w:r>
    </w:p>
    <w:p>
      <w:pPr>
        <w:adjustRightInd w:val="0"/>
        <w:snapToGrid w:val="0"/>
        <w:spacing w:line="430" w:lineRule="exact"/>
        <w:ind w:firstLine="480" w:firstLineChars="200"/>
        <w:rPr>
          <w:rFonts w:hAnsi="宋体" w:cs="宋体"/>
          <w:sz w:val="24"/>
        </w:rPr>
      </w:pPr>
      <w:r>
        <w:rPr>
          <w:rFonts w:hint="eastAsia" w:hAnsi="宋体" w:cs="宋体"/>
          <w:sz w:val="24"/>
        </w:rPr>
        <w:t>（六）评标现场宣布中标候选人确定结果并在指定媒体上进行公示。</w:t>
      </w:r>
    </w:p>
    <w:p>
      <w:pPr>
        <w:adjustRightInd w:val="0"/>
        <w:snapToGrid w:val="0"/>
        <w:spacing w:line="430" w:lineRule="exact"/>
        <w:ind w:firstLine="480" w:firstLineChars="200"/>
        <w:rPr>
          <w:rFonts w:hAnsi="宋体" w:cs="宋体"/>
          <w:sz w:val="24"/>
        </w:rPr>
      </w:pPr>
      <w:r>
        <w:rPr>
          <w:rFonts w:hint="eastAsia" w:hAnsi="宋体" w:cs="宋体"/>
          <w:sz w:val="24"/>
        </w:rPr>
        <w:t>五、清标</w:t>
      </w:r>
    </w:p>
    <w:p>
      <w:pPr>
        <w:autoSpaceDE w:val="0"/>
        <w:autoSpaceDN w:val="0"/>
        <w:adjustRightInd w:val="0"/>
        <w:snapToGrid w:val="0"/>
        <w:spacing w:line="348" w:lineRule="auto"/>
        <w:ind w:firstLine="470" w:firstLineChars="196"/>
        <w:jc w:val="left"/>
        <w:outlineLvl w:val="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napToGrid w:val="0"/>
        <w:spacing w:line="348" w:lineRule="auto"/>
        <w:ind w:firstLine="480" w:firstLineChars="200"/>
        <w:rPr>
          <w:rFonts w:hAnsi="宋体" w:cs="宋体"/>
          <w:sz w:val="24"/>
        </w:rPr>
      </w:pPr>
      <w:r>
        <w:rPr>
          <w:rFonts w:hint="eastAsia" w:ascii="新宋体" w:hAnsi="新宋体" w:eastAsia="新宋体"/>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pPr>
        <w:snapToGrid w:val="0"/>
        <w:spacing w:line="348" w:lineRule="auto"/>
        <w:ind w:firstLine="480" w:firstLineChars="200"/>
        <w:rPr>
          <w:rFonts w:hAnsi="宋体" w:cs="宋体"/>
          <w:sz w:val="24"/>
        </w:rPr>
      </w:pPr>
      <w:r>
        <w:rPr>
          <w:rFonts w:hint="eastAsia" w:hAnsi="宋体" w:cs="宋体"/>
          <w:sz w:val="24"/>
        </w:rPr>
        <w:t>投标文件存在下列情形之一的，按废标处理：</w:t>
      </w:r>
    </w:p>
    <w:p>
      <w:pPr>
        <w:snapToGrid w:val="0"/>
        <w:spacing w:line="348" w:lineRule="auto"/>
        <w:ind w:firstLine="480" w:firstLineChars="200"/>
        <w:rPr>
          <w:rFonts w:hAnsi="宋体" w:cs="宋体"/>
          <w:sz w:val="24"/>
        </w:rPr>
      </w:pPr>
      <w:r>
        <w:rPr>
          <w:rFonts w:hint="eastAsia" w:hAnsi="宋体" w:cs="宋体"/>
          <w:sz w:val="24"/>
        </w:rPr>
        <w:t>1.未按招标文件规定编制各项报价的；</w:t>
      </w:r>
    </w:p>
    <w:p>
      <w:pPr>
        <w:snapToGrid w:val="0"/>
        <w:spacing w:line="348" w:lineRule="auto"/>
        <w:ind w:firstLine="480" w:firstLineChars="200"/>
        <w:rPr>
          <w:rFonts w:hAnsi="宋体" w:cs="宋体"/>
          <w:sz w:val="24"/>
        </w:rPr>
      </w:pPr>
      <w:r>
        <w:rPr>
          <w:rFonts w:hint="eastAsia" w:hAnsi="宋体" w:cs="宋体"/>
          <w:sz w:val="24"/>
        </w:rPr>
        <w:t>2.投标总报价与其组成部分、工程量清单项目合价与综合单价、综合单价与人材机用量相互矛盾，致使评标委员会无法正常评审判定的；</w:t>
      </w:r>
    </w:p>
    <w:p>
      <w:pPr>
        <w:snapToGrid w:val="0"/>
        <w:spacing w:line="348" w:lineRule="auto"/>
        <w:ind w:firstLine="480" w:firstLineChars="200"/>
        <w:rPr>
          <w:rFonts w:hAnsi="宋体" w:cs="宋体"/>
          <w:sz w:val="24"/>
        </w:rPr>
      </w:pPr>
      <w:r>
        <w:rPr>
          <w:rFonts w:hint="eastAsia" w:hAnsi="宋体" w:cs="宋体"/>
          <w:sz w:val="24"/>
        </w:rPr>
        <w:t>3.规费和税金、安全文明施工措施费违背工程造价管理规定的；</w:t>
      </w:r>
    </w:p>
    <w:p>
      <w:pPr>
        <w:snapToGrid w:val="0"/>
        <w:spacing w:line="348" w:lineRule="auto"/>
        <w:ind w:firstLine="480" w:firstLineChars="200"/>
        <w:rPr>
          <w:rFonts w:hAnsi="宋体" w:cs="宋体"/>
          <w:sz w:val="24"/>
        </w:rPr>
      </w:pPr>
      <w:r>
        <w:rPr>
          <w:rFonts w:hint="eastAsia" w:hAnsi="宋体" w:cs="宋体"/>
          <w:sz w:val="24"/>
        </w:rPr>
        <w:t>4.分部分项工程项目、措施项目报价中的项目编码、项目名称、项目特征、计量单位和工程量与招标文件的清单不一致的；</w:t>
      </w:r>
    </w:p>
    <w:p>
      <w:pPr>
        <w:adjustRightInd w:val="0"/>
        <w:snapToGrid w:val="0"/>
        <w:spacing w:line="430" w:lineRule="exact"/>
        <w:ind w:firstLine="480" w:firstLineChars="200"/>
        <w:rPr>
          <w:rFonts w:hAnsi="宋体" w:cs="宋体"/>
          <w:sz w:val="24"/>
        </w:rPr>
      </w:pPr>
      <w:r>
        <w:rPr>
          <w:rFonts w:hint="eastAsia" w:hAnsi="宋体" w:cs="宋体"/>
          <w:sz w:val="24"/>
        </w:rPr>
        <w:t>5.未按照暂列金额或者暂估价编制投标报价的。</w:t>
      </w:r>
    </w:p>
    <w:p>
      <w:pPr>
        <w:spacing w:line="440" w:lineRule="exact"/>
        <w:ind w:firstLine="480" w:firstLineChars="200"/>
        <w:rPr>
          <w:rFonts w:hAnsi="宋体" w:cs="宋体"/>
          <w:b/>
          <w:sz w:val="24"/>
        </w:rPr>
      </w:pPr>
    </w:p>
    <w:p>
      <w:pPr>
        <w:spacing w:line="440" w:lineRule="exact"/>
        <w:ind w:firstLine="480" w:firstLineChars="200"/>
        <w:rPr>
          <w:rFonts w:hAnsi="宋体" w:cs="宋体"/>
          <w:b/>
          <w:sz w:val="24"/>
        </w:rPr>
      </w:pPr>
      <w:r>
        <w:rPr>
          <w:rFonts w:hint="eastAsia" w:hAnsi="宋体" w:cs="宋体"/>
          <w:b/>
          <w:sz w:val="24"/>
        </w:rPr>
        <w:t>清标内容：</w:t>
      </w:r>
    </w:p>
    <w:tbl>
      <w:tblPr>
        <w:tblStyle w:val="11"/>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eastAsia="宋体" w:cs="宋体"/>
                <w:sz w:val="20"/>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是</w:t>
            </w: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r>
              <w:rPr>
                <w:rFonts w:hint="eastAsia" w:hAnsi="宋体" w:eastAsia="宋体" w:cs="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是否等于各单项工程造价之和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是否等于各单位工程造价之和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是否等于分部分项工程费+措施项目费+其它项目费+规费+税金之和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是否等于各分部分项清单费之和</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不得修改招标人清单</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综合单价=人工费+材料费+机械费+管理费+利润之和；</w:t>
            </w:r>
          </w:p>
          <w:p>
            <w:pPr>
              <w:jc w:val="center"/>
              <w:rPr>
                <w:rFonts w:hAnsi="宋体" w:eastAsia="宋体" w:cs="宋体"/>
                <w:sz w:val="21"/>
                <w:szCs w:val="21"/>
              </w:rPr>
            </w:pPr>
            <w:r>
              <w:rPr>
                <w:rFonts w:hint="eastAsia" w:hAnsi="宋体" w:eastAsia="宋体" w:cs="宋体"/>
                <w:sz w:val="21"/>
                <w:szCs w:val="21"/>
              </w:rPr>
              <w:t>偏差不大于招标控制价相应项目单价的±12％</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材料表中的单价与组成清单单价中的单价必须一致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必须按河南省计价依据规定计算，不得高于招标控制价中安全文明施工措施费费用总额且不得低于90%</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根据招标文件要求自主报价</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jc w:val="center"/>
              <w:rPr>
                <w:rFonts w:hAnsi="宋体" w:eastAsia="宋体" w:cs="宋体"/>
                <w:sz w:val="21"/>
                <w:szCs w:val="21"/>
              </w:rPr>
            </w:pPr>
            <w:r>
              <w:rPr>
                <w:rFonts w:hint="eastAsia" w:hAnsi="宋体" w:eastAsia="宋体" w:cs="宋体"/>
                <w:sz w:val="21"/>
                <w:szCs w:val="21"/>
              </w:rPr>
              <w:t>必须等于各组成部分之和（暂列金额+专业暂估价+计日工费+总承包服务费）</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必须与招标人数量一致</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是否按招标文件要求计算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必须按河南省计价依据规定计算</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sz w:val="21"/>
                <w:szCs w:val="21"/>
              </w:rPr>
            </w:pPr>
            <w:r>
              <w:rPr>
                <w:rFonts w:hint="eastAsia" w:hAnsi="宋体" w:eastAsia="宋体" w:cs="宋体"/>
                <w:sz w:val="21"/>
                <w:szCs w:val="21"/>
              </w:rPr>
              <w:t>不违反法律、法规、规章、规范性文件规定的其它情况</w:t>
            </w:r>
          </w:p>
        </w:tc>
        <w:tc>
          <w:tcPr>
            <w:tcW w:w="6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c>
          <w:tcPr>
            <w:tcW w:w="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eastAsia="宋体" w:cs="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（3）投标人编制投标报价时，同一投标文件综合工日应前后保持一致。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（4）不按照以上要求编制投标报价的，视为违反《许昌市建设工程工程量清单招标评标办法（试行）》第八条第3款之规定，按废标处理。”</w:t>
      </w:r>
    </w:p>
    <w:p>
      <w:pPr>
        <w:spacing w:line="440" w:lineRule="exact"/>
        <w:ind w:firstLine="480" w:firstLineChars="200"/>
        <w:rPr>
          <w:rFonts w:hAnsi="宋体" w:cs="宋体"/>
          <w:b/>
          <w:sz w:val="24"/>
        </w:rPr>
      </w:pPr>
      <w:r>
        <w:rPr>
          <w:rFonts w:hint="eastAsia" w:hAnsi="宋体" w:cs="宋体"/>
          <w:b/>
          <w:sz w:val="24"/>
        </w:rPr>
        <w:t>六、初步评审</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440" w:lineRule="exact"/>
        <w:ind w:firstLine="600" w:firstLineChars="250"/>
        <w:rPr>
          <w:rFonts w:ascii="新宋体" w:hAnsi="新宋体" w:eastAsia="新宋体"/>
          <w:sz w:val="24"/>
        </w:rPr>
      </w:pPr>
      <w:r>
        <w:rPr>
          <w:rFonts w:hint="eastAsia" w:ascii="新宋体" w:hAnsi="新宋体" w:eastAsia="新宋体"/>
          <w:sz w:val="24"/>
        </w:rPr>
        <w:t>（1）纸质投标文件正本是否按招标文件要求签字盖章（无需逐页签字盖章），副本是否与正本保持一致（可为正本的复印件），正本与副本不一致的，以正本为准（</w:t>
      </w:r>
      <w:r>
        <w:rPr>
          <w:rFonts w:hint="eastAsia" w:ascii="新宋体" w:hAnsi="新宋体" w:eastAsia="新宋体"/>
          <w:b/>
          <w:sz w:val="24"/>
        </w:rPr>
        <w:t>注：电子投标文件有效时此项无需审查</w:t>
      </w:r>
      <w:r>
        <w:rPr>
          <w:rFonts w:hint="eastAsia" w:ascii="新宋体" w:hAnsi="新宋体" w:eastAsia="新宋体"/>
          <w:sz w:val="24"/>
        </w:rPr>
        <w:t>）；</w:t>
      </w:r>
    </w:p>
    <w:p>
      <w:pPr>
        <w:spacing w:line="440" w:lineRule="exact"/>
        <w:ind w:firstLine="480" w:firstLineChars="200"/>
        <w:rPr>
          <w:rFonts w:ascii="新宋体" w:hAnsi="新宋体" w:eastAsia="新宋体"/>
          <w:sz w:val="24"/>
        </w:rPr>
      </w:pPr>
      <w:r>
        <w:rPr>
          <w:rFonts w:hint="eastAsia" w:ascii="新宋体" w:hAnsi="新宋体" w:eastAsia="新宋体"/>
          <w:sz w:val="24"/>
        </w:rPr>
        <w:t>（2）投标联合体是否提交共同投标协议（允许联合体投标的）；</w:t>
      </w:r>
    </w:p>
    <w:p>
      <w:pPr>
        <w:spacing w:line="440" w:lineRule="exact"/>
        <w:ind w:firstLine="480" w:firstLineChars="200"/>
        <w:rPr>
          <w:rFonts w:ascii="新宋体" w:hAnsi="新宋体" w:eastAsia="新宋体"/>
          <w:sz w:val="24"/>
        </w:rPr>
      </w:pPr>
      <w:r>
        <w:rPr>
          <w:rFonts w:hint="eastAsia" w:ascii="新宋体" w:hAnsi="新宋体" w:eastAsia="新宋体"/>
          <w:sz w:val="24"/>
        </w:rPr>
        <w:t>（3）投标人是否符合国家或者招标文件规定的资格条件，注册建造师注册单位与投标人是否一致；</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sz w:val="24"/>
        </w:rPr>
      </w:pPr>
      <w:r>
        <w:rPr>
          <w:rFonts w:hint="eastAsia" w:ascii="新宋体" w:hAnsi="新宋体" w:eastAsia="新宋体"/>
          <w:sz w:val="24"/>
        </w:rPr>
        <w:t>（5）投标报价是否高于招标文件设定的最高投标限价；</w:t>
      </w:r>
    </w:p>
    <w:p>
      <w:pPr>
        <w:spacing w:line="360" w:lineRule="auto"/>
        <w:ind w:firstLine="480" w:firstLineChars="200"/>
        <w:rPr>
          <w:rFonts w:ascii="新宋体" w:hAnsi="新宋体" w:eastAsia="新宋体"/>
          <w:sz w:val="24"/>
        </w:rPr>
      </w:pPr>
      <w:r>
        <w:rPr>
          <w:rFonts w:hint="eastAsia" w:ascii="新宋体" w:hAnsi="新宋体" w:eastAsia="新宋体"/>
          <w:sz w:val="24"/>
        </w:rPr>
        <w:t>（6）投标范围、工期、工程质量、投标有效期、付款方式是否符合招标文件规定；</w:t>
      </w:r>
    </w:p>
    <w:p>
      <w:pPr>
        <w:snapToGrid w:val="0"/>
        <w:spacing w:line="360" w:lineRule="auto"/>
        <w:ind w:firstLine="480" w:firstLineChars="200"/>
        <w:rPr>
          <w:rFonts w:hAnsi="宋体" w:cs="宋体"/>
          <w:sz w:val="24"/>
        </w:rPr>
      </w:pPr>
      <w:r>
        <w:rPr>
          <w:rFonts w:hint="eastAsia" w:ascii="新宋体" w:hAnsi="新宋体" w:eastAsia="新宋体"/>
          <w:sz w:val="24"/>
        </w:rPr>
        <w:t>（7）投标人是否有串通投标、弄虚作假、行贿等违法行为</w:t>
      </w:r>
      <w:r>
        <w:rPr>
          <w:rFonts w:hint="eastAsia" w:hAnsi="宋体" w:cs="宋体"/>
          <w:sz w:val="24"/>
        </w:rPr>
        <w:t>。</w:t>
      </w:r>
    </w:p>
    <w:p>
      <w:pPr>
        <w:snapToGrid w:val="0"/>
        <w:spacing w:line="360" w:lineRule="auto"/>
        <w:ind w:firstLine="480" w:firstLineChars="200"/>
        <w:rPr>
          <w:rFonts w:hAnsi="宋体" w:cs="宋体"/>
          <w:sz w:val="24"/>
        </w:rPr>
      </w:pPr>
      <w:r>
        <w:rPr>
          <w:rFonts w:hint="eastAsia" w:hAnsi="宋体" w:cs="宋体"/>
          <w:sz w:val="24"/>
        </w:rPr>
        <w:t>初步评审经审查后应写出评审意见。</w:t>
      </w:r>
    </w:p>
    <w:p>
      <w:pPr>
        <w:snapToGrid w:val="0"/>
        <w:spacing w:line="360" w:lineRule="auto"/>
        <w:ind w:firstLine="480" w:firstLineChars="200"/>
        <w:rPr>
          <w:rFonts w:hAnsi="宋体" w:cs="宋体"/>
          <w:b/>
          <w:sz w:val="24"/>
        </w:rPr>
      </w:pPr>
      <w:r>
        <w:rPr>
          <w:rFonts w:hint="eastAsia" w:hAnsi="宋体" w:cs="宋体"/>
          <w:b/>
          <w:sz w:val="24"/>
        </w:rPr>
        <w:t>七、详细评审</w:t>
      </w:r>
    </w:p>
    <w:p>
      <w:pPr>
        <w:snapToGrid w:val="0"/>
        <w:spacing w:line="360" w:lineRule="auto"/>
        <w:rPr>
          <w:rFonts w:hAnsi="宋体" w:cs="宋体"/>
          <w:sz w:val="27"/>
          <w:szCs w:val="27"/>
          <w:shd w:val="clear" w:color="auto" w:fill="FFFFFF"/>
        </w:rPr>
      </w:pPr>
      <w:r>
        <w:rPr>
          <w:rFonts w:hint="eastAsia" w:hAnsi="宋体" w:cs="宋体"/>
          <w:sz w:val="24"/>
          <w:szCs w:val="24"/>
          <w:shd w:val="clear" w:color="auto" w:fill="FFFFFF"/>
        </w:rPr>
        <w:t xml:space="preserve">   （一）工程量清单总报价评标基准价按下列公式确定：</w:t>
      </w:r>
    </w:p>
    <w:p>
      <w:pPr>
        <w:snapToGrid w:val="0"/>
        <w:spacing w:line="360" w:lineRule="auto"/>
        <w:ind w:firstLine="481"/>
        <w:rPr>
          <w:rFonts w:hAnsi="宋体" w:cs="宋体"/>
          <w:sz w:val="24"/>
          <w:szCs w:val="24"/>
        </w:rPr>
      </w:pPr>
      <w:r>
        <w:rPr>
          <w:rFonts w:hint="eastAsia" w:hAnsi="宋体" w:cs="宋体"/>
          <w:sz w:val="24"/>
          <w:szCs w:val="24"/>
        </w:rPr>
        <w:t>评标基准价＝招标控制价×K+投标总报价×（1－K）</w:t>
      </w:r>
    </w:p>
    <w:p>
      <w:pPr>
        <w:snapToGrid w:val="0"/>
        <w:spacing w:line="360" w:lineRule="auto"/>
        <w:ind w:firstLine="481"/>
        <w:rPr>
          <w:rFonts w:hAnsi="宋体" w:cs="宋体"/>
          <w:sz w:val="24"/>
          <w:szCs w:val="24"/>
        </w:rPr>
      </w:pPr>
      <w:r>
        <w:rPr>
          <w:rFonts w:hint="eastAsia" w:hAnsi="宋体" w:cs="宋体"/>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80" w:firstLineChars="200"/>
        <w:rPr>
          <w:rFonts w:hAnsi="宋体" w:cs="宋体"/>
          <w:sz w:val="24"/>
          <w:szCs w:val="24"/>
        </w:rPr>
      </w:pPr>
      <w:r>
        <w:rPr>
          <w:rFonts w:hint="eastAsia" w:hAnsi="宋体" w:cs="宋体"/>
          <w:sz w:val="24"/>
          <w:szCs w:val="24"/>
        </w:rPr>
        <w:t>注：①有效投标人指通过清标和初步评审的投标人；</w:t>
      </w:r>
    </w:p>
    <w:p>
      <w:pPr>
        <w:snapToGrid w:val="0"/>
        <w:spacing w:line="360" w:lineRule="auto"/>
        <w:ind w:firstLine="480" w:firstLineChars="200"/>
        <w:rPr>
          <w:rFonts w:hAnsi="宋体" w:cs="宋体"/>
          <w:sz w:val="24"/>
          <w:szCs w:val="24"/>
        </w:rPr>
      </w:pPr>
      <w:r>
        <w:rPr>
          <w:rFonts w:hint="eastAsia" w:hAnsi="宋体" w:cs="宋体"/>
          <w:sz w:val="24"/>
          <w:szCs w:val="24"/>
        </w:rPr>
        <w:t xml:space="preserve">    ②K为招标控制价权重系数，0.1≤K≤0.5（K的取值：0.1、0.2、0.3、0.4、0.5），在开标现场由随机选定的两名投标人代表随机抽取。</w:t>
      </w:r>
    </w:p>
    <w:p>
      <w:pPr>
        <w:snapToGrid w:val="0"/>
        <w:spacing w:line="360" w:lineRule="auto"/>
        <w:rPr>
          <w:rFonts w:hAnsi="宋体" w:cs="宋体"/>
          <w:sz w:val="24"/>
          <w:szCs w:val="24"/>
        </w:rPr>
      </w:pPr>
      <w:r>
        <w:rPr>
          <w:rFonts w:hint="eastAsia" w:hAnsi="宋体" w:cs="宋体"/>
          <w:sz w:val="24"/>
          <w:szCs w:val="24"/>
        </w:rPr>
        <w:t xml:space="preserve">   （二）技术标（20分）</w:t>
      </w:r>
    </w:p>
    <w:p>
      <w:pPr>
        <w:autoSpaceDE w:val="0"/>
        <w:autoSpaceDN w:val="0"/>
        <w:adjustRightInd w:val="0"/>
        <w:spacing w:line="360" w:lineRule="auto"/>
        <w:outlineLvl w:val="0"/>
        <w:rPr>
          <w:rFonts w:hAnsi="宋体" w:cs="宋体"/>
          <w:bCs/>
          <w:sz w:val="24"/>
          <w:szCs w:val="24"/>
        </w:rPr>
      </w:pPr>
      <w:r>
        <w:rPr>
          <w:rFonts w:hint="eastAsia" w:hAnsi="宋体" w:cs="宋体"/>
          <w:bCs/>
          <w:sz w:val="24"/>
          <w:szCs w:val="24"/>
        </w:rPr>
        <w:t>1、内容完整性和编制水平                                            0-1分</w:t>
      </w:r>
    </w:p>
    <w:p>
      <w:pPr>
        <w:snapToGrid w:val="0"/>
        <w:spacing w:line="360" w:lineRule="auto"/>
        <w:ind w:firstLine="480" w:firstLineChars="200"/>
        <w:rPr>
          <w:rFonts w:hAnsi="宋体" w:cs="宋体"/>
          <w:bCs/>
          <w:sz w:val="24"/>
          <w:szCs w:val="24"/>
        </w:rPr>
      </w:pPr>
      <w:r>
        <w:rPr>
          <w:rFonts w:hint="eastAsia" w:hAnsi="宋体" w:cs="宋体"/>
          <w:bCs/>
          <w:sz w:val="24"/>
          <w:szCs w:val="24"/>
        </w:rPr>
        <w:t>2、施工方案和技术措施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3、质量管理体系与措施                                              1-2分</w:t>
      </w:r>
    </w:p>
    <w:p>
      <w:pPr>
        <w:snapToGrid w:val="0"/>
        <w:spacing w:line="360" w:lineRule="auto"/>
        <w:ind w:firstLine="480" w:firstLineChars="200"/>
        <w:rPr>
          <w:rFonts w:hAnsi="宋体" w:cs="宋体"/>
          <w:bCs/>
          <w:sz w:val="24"/>
          <w:szCs w:val="24"/>
        </w:rPr>
      </w:pPr>
      <w:r>
        <w:rPr>
          <w:rFonts w:hint="eastAsia" w:hAnsi="宋体" w:cs="宋体"/>
          <w:bCs/>
          <w:sz w:val="24"/>
          <w:szCs w:val="24"/>
        </w:rPr>
        <w:t>4、安全管理体系与措施</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5、环境保护管理体系与措施　　                                      1-2分</w:t>
      </w:r>
    </w:p>
    <w:p>
      <w:pPr>
        <w:snapToGrid w:val="0"/>
        <w:spacing w:line="360" w:lineRule="auto"/>
        <w:ind w:right="360" w:firstLine="480" w:firstLineChars="200"/>
        <w:rPr>
          <w:rFonts w:hAnsi="宋体" w:cs="宋体"/>
          <w:bCs/>
          <w:sz w:val="24"/>
          <w:szCs w:val="24"/>
        </w:rPr>
      </w:pPr>
      <w:r>
        <w:rPr>
          <w:rFonts w:hint="eastAsia" w:hAnsi="宋体" w:cs="宋体"/>
          <w:bCs/>
          <w:sz w:val="24"/>
          <w:szCs w:val="24"/>
        </w:rPr>
        <w:t>6、工程进度计划与措施                                              0-1分</w:t>
      </w:r>
    </w:p>
    <w:p>
      <w:pPr>
        <w:snapToGrid w:val="0"/>
        <w:spacing w:line="360" w:lineRule="auto"/>
        <w:ind w:firstLine="480" w:firstLineChars="200"/>
        <w:jc w:val="left"/>
        <w:rPr>
          <w:rFonts w:hAnsi="宋体" w:cs="宋体"/>
          <w:bCs/>
          <w:sz w:val="24"/>
          <w:szCs w:val="24"/>
        </w:rPr>
      </w:pPr>
      <w:r>
        <w:rPr>
          <w:rFonts w:hint="eastAsia" w:hAnsi="宋体" w:cs="宋体"/>
          <w:bCs/>
          <w:sz w:val="24"/>
          <w:szCs w:val="24"/>
        </w:rPr>
        <w:t>7、拟投入资源配备计划                                              1-2分</w:t>
      </w:r>
    </w:p>
    <w:p>
      <w:pPr>
        <w:snapToGrid w:val="0"/>
        <w:spacing w:line="360" w:lineRule="auto"/>
        <w:ind w:firstLine="480" w:firstLineChars="200"/>
        <w:rPr>
          <w:rFonts w:hAnsi="宋体" w:cs="宋体"/>
          <w:bCs/>
          <w:sz w:val="24"/>
          <w:szCs w:val="24"/>
        </w:rPr>
      </w:pPr>
      <w:r>
        <w:rPr>
          <w:rFonts w:hint="eastAsia" w:hAnsi="宋体" w:cs="宋体"/>
          <w:bCs/>
          <w:sz w:val="24"/>
          <w:szCs w:val="24"/>
        </w:rPr>
        <w:t>8、施工进度表或施工网络图</w:t>
      </w:r>
      <w:r>
        <w:rPr>
          <w:rFonts w:hint="eastAsia" w:hAnsi="宋体" w:cs="宋体"/>
          <w:bCs/>
          <w:sz w:val="24"/>
          <w:szCs w:val="24"/>
        </w:rPr>
        <w:tab/>
      </w:r>
      <w:r>
        <w:rPr>
          <w:rFonts w:hint="eastAsia" w:hAnsi="宋体" w:cs="宋体"/>
          <w:bCs/>
          <w:sz w:val="24"/>
          <w:szCs w:val="24"/>
        </w:rPr>
        <w:t xml:space="preserve">                                        0-1分</w:t>
      </w:r>
    </w:p>
    <w:p>
      <w:pPr>
        <w:snapToGrid w:val="0"/>
        <w:spacing w:line="360" w:lineRule="auto"/>
        <w:ind w:firstLine="480" w:firstLineChars="200"/>
        <w:rPr>
          <w:rFonts w:hAnsi="宋体" w:cs="宋体"/>
          <w:bCs/>
          <w:sz w:val="24"/>
          <w:szCs w:val="24"/>
        </w:rPr>
      </w:pPr>
      <w:r>
        <w:rPr>
          <w:rFonts w:hint="eastAsia" w:hAnsi="宋体" w:cs="宋体"/>
          <w:bCs/>
          <w:sz w:val="24"/>
          <w:szCs w:val="24"/>
        </w:rPr>
        <w:t>9、施工总平面布置图                                                0-1分</w:t>
      </w:r>
    </w:p>
    <w:p>
      <w:pPr>
        <w:snapToGrid w:val="0"/>
        <w:spacing w:line="360" w:lineRule="auto"/>
        <w:ind w:firstLine="480" w:firstLineChars="200"/>
        <w:rPr>
          <w:rFonts w:hAnsi="宋体" w:cs="宋体"/>
          <w:bCs/>
          <w:sz w:val="24"/>
          <w:szCs w:val="24"/>
        </w:rPr>
      </w:pPr>
      <w:r>
        <w:rPr>
          <w:rFonts w:hint="eastAsia" w:hAnsi="宋体" w:cs="宋体"/>
          <w:bCs/>
          <w:sz w:val="24"/>
          <w:szCs w:val="24"/>
        </w:rPr>
        <w:t xml:space="preserve">10、节能减排、绿色施工（含扬尘治理）措施、工艺创新方面针对本工程有具体措施或企业自有创新技术     </w:t>
      </w:r>
      <w:r>
        <w:rPr>
          <w:rFonts w:hint="eastAsia" w:hAnsi="宋体" w:cs="宋体"/>
          <w:bCs/>
          <w:sz w:val="24"/>
          <w:szCs w:val="24"/>
        </w:rPr>
        <w:tab/>
      </w:r>
      <w:r>
        <w:rPr>
          <w:rFonts w:hint="eastAsia" w:hAnsi="宋体" w:cs="宋体"/>
          <w:bCs/>
          <w:sz w:val="24"/>
          <w:szCs w:val="24"/>
        </w:rPr>
        <w:t xml:space="preserve">                                               1-2分</w:t>
      </w:r>
    </w:p>
    <w:p>
      <w:pPr>
        <w:snapToGrid w:val="0"/>
        <w:spacing w:line="360" w:lineRule="auto"/>
        <w:ind w:firstLine="480" w:firstLineChars="200"/>
        <w:rPr>
          <w:rFonts w:hAnsi="宋体" w:cs="宋体"/>
          <w:bCs/>
          <w:sz w:val="24"/>
          <w:szCs w:val="24"/>
        </w:rPr>
      </w:pPr>
      <w:r>
        <w:rPr>
          <w:rFonts w:hint="eastAsia" w:hAnsi="宋体" w:cs="宋体"/>
          <w:bCs/>
          <w:sz w:val="24"/>
          <w:szCs w:val="24"/>
        </w:rPr>
        <w:t>11、新工艺、新技术、新设备、新材料的采用程度，其在确保质量、降低成本、缩短工期、减轻劳动强度、提高工效等方面的作用                                 1-2分</w:t>
      </w:r>
    </w:p>
    <w:p>
      <w:pPr>
        <w:snapToGrid w:val="0"/>
        <w:spacing w:line="360" w:lineRule="auto"/>
        <w:ind w:firstLine="480" w:firstLineChars="200"/>
        <w:rPr>
          <w:rFonts w:hAnsi="宋体" w:cs="宋体"/>
          <w:bCs/>
          <w:sz w:val="24"/>
          <w:szCs w:val="24"/>
        </w:rPr>
      </w:pPr>
      <w:r>
        <w:rPr>
          <w:rFonts w:hint="eastAsia" w:hAnsi="宋体" w:cs="宋体"/>
          <w:bCs/>
          <w:sz w:val="24"/>
          <w:szCs w:val="24"/>
        </w:rPr>
        <w:t>12、企业具备信息化管理平台，能够使工程管理者对现场实施监控和数据处理 1-2分</w:t>
      </w:r>
    </w:p>
    <w:p>
      <w:pPr>
        <w:snapToGrid w:val="0"/>
        <w:spacing w:line="360" w:lineRule="auto"/>
        <w:ind w:firstLine="480" w:firstLineChars="200"/>
        <w:rPr>
          <w:rFonts w:hAnsi="宋体" w:cs="宋体"/>
          <w:bCs/>
          <w:sz w:val="24"/>
          <w:szCs w:val="24"/>
        </w:rPr>
      </w:pPr>
      <w:r>
        <w:rPr>
          <w:rFonts w:hint="eastAsia" w:hAnsi="宋体" w:cs="宋体"/>
          <w:bCs/>
          <w:sz w:val="24"/>
          <w:szCs w:val="24"/>
        </w:rPr>
        <w:t>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（三）商务标（60分）</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 xml:space="preserve">1、投标报价（30分） </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2、分部分项工程项目综合单价（15分）</w:t>
      </w:r>
    </w:p>
    <w:p>
      <w:pPr>
        <w:adjustRightInd w:val="0"/>
        <w:snapToGrid w:val="0"/>
        <w:spacing w:line="400" w:lineRule="exact"/>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 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3、措施项目（5分）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adjustRightInd w:val="0"/>
        <w:snapToGrid w:val="0"/>
        <w:spacing w:line="440" w:lineRule="exact"/>
        <w:ind w:firstLine="480" w:firstLineChars="200"/>
        <w:rPr>
          <w:rFonts w:hAnsi="宋体" w:cs="宋体"/>
          <w:b/>
          <w:bCs/>
          <w:sz w:val="24"/>
          <w:szCs w:val="24"/>
        </w:rPr>
      </w:pPr>
      <w:r>
        <w:rPr>
          <w:rFonts w:hint="eastAsia" w:hAnsi="宋体" w:cs="宋体"/>
          <w:b/>
          <w:bCs/>
          <w:sz w:val="24"/>
          <w:szCs w:val="24"/>
        </w:rPr>
        <w:t>4、主要材料单价（10分）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400" w:lineRule="exact"/>
        <w:ind w:firstLine="481"/>
        <w:rPr>
          <w:rFonts w:hAnsi="宋体" w:cs="宋体"/>
          <w:b/>
          <w:bCs/>
          <w:sz w:val="24"/>
          <w:szCs w:val="24"/>
        </w:rPr>
      </w:pPr>
      <w:r>
        <w:rPr>
          <w:rFonts w:hint="eastAsia" w:hAnsi="宋体" w:cs="宋体"/>
          <w:b/>
          <w:bCs/>
          <w:sz w:val="24"/>
          <w:szCs w:val="24"/>
        </w:rPr>
        <w:t>（四）综合（信用）标（20分）</w:t>
      </w:r>
    </w:p>
    <w:p>
      <w:pPr>
        <w:adjustRightInd w:val="0"/>
        <w:snapToGrid w:val="0"/>
        <w:spacing w:line="440" w:lineRule="exact"/>
        <w:ind w:firstLine="480" w:firstLineChars="200"/>
        <w:rPr>
          <w:rFonts w:hAnsi="宋体" w:cs="宋体"/>
          <w:sz w:val="24"/>
          <w:szCs w:val="24"/>
        </w:rPr>
      </w:pPr>
      <w:r>
        <w:rPr>
          <w:rFonts w:hint="eastAsia" w:hAnsi="宋体" w:cs="宋体"/>
          <w:b/>
          <w:bCs/>
          <w:sz w:val="24"/>
          <w:szCs w:val="24"/>
        </w:rPr>
        <w:t>1、项目班子配备（0-5分）</w:t>
      </w:r>
    </w:p>
    <w:p>
      <w:pPr>
        <w:adjustRightInd w:val="0"/>
        <w:snapToGrid w:val="0"/>
        <w:spacing w:line="440" w:lineRule="exact"/>
        <w:ind w:firstLine="480"/>
        <w:rPr>
          <w:rFonts w:hAnsi="宋体" w:cs="宋体"/>
          <w:sz w:val="24"/>
          <w:szCs w:val="24"/>
        </w:rPr>
      </w:pPr>
      <w:r>
        <w:rPr>
          <w:rFonts w:hint="eastAsia" w:hAnsi="宋体" w:cs="宋体"/>
          <w:sz w:val="24"/>
          <w:szCs w:val="24"/>
        </w:rPr>
        <w:t>1.1拟派技术负责人为中级职称者得1分，高级者得2分，本项最高得2分。（以人社部门颁发的证书为准）</w:t>
      </w:r>
    </w:p>
    <w:p>
      <w:pPr>
        <w:adjustRightInd w:val="0"/>
        <w:snapToGrid w:val="0"/>
        <w:spacing w:line="440" w:lineRule="exact"/>
        <w:ind w:firstLine="480"/>
        <w:rPr>
          <w:rFonts w:hAnsi="宋体" w:cs="宋体"/>
          <w:sz w:val="24"/>
          <w:szCs w:val="24"/>
        </w:rPr>
      </w:pPr>
      <w:r>
        <w:rPr>
          <w:rFonts w:hint="eastAsia" w:hAnsi="宋体" w:cs="宋体"/>
          <w:sz w:val="24"/>
          <w:szCs w:val="24"/>
        </w:rPr>
        <w:t>1.2拟派</w:t>
      </w:r>
      <w:r>
        <w:rPr>
          <w:rFonts w:hint="eastAsia" w:hAnsi="宋体" w:eastAsia="宋体" w:cs="宋体"/>
          <w:sz w:val="24"/>
        </w:rPr>
        <w:t>项目负责人</w:t>
      </w:r>
      <w:r>
        <w:rPr>
          <w:rFonts w:hint="eastAsia" w:hAnsi="宋体" w:cs="宋体"/>
          <w:sz w:val="24"/>
          <w:szCs w:val="24"/>
        </w:rPr>
        <w:t>为高级职称者得1分。（以人社部门颁发的证书为准）</w:t>
      </w:r>
    </w:p>
    <w:p>
      <w:pPr>
        <w:adjustRightInd w:val="0"/>
        <w:snapToGrid w:val="0"/>
        <w:spacing w:line="440" w:lineRule="exact"/>
        <w:rPr>
          <w:rFonts w:hAnsi="宋体" w:cs="宋体"/>
          <w:sz w:val="24"/>
          <w:szCs w:val="24"/>
        </w:rPr>
      </w:pPr>
      <w:r>
        <w:rPr>
          <w:rFonts w:hint="eastAsia" w:hAnsi="宋体" w:cs="宋体"/>
          <w:sz w:val="24"/>
          <w:szCs w:val="24"/>
        </w:rPr>
        <w:t xml:space="preserve">    1.3拟派项目班子中施工员、质量员、安全员、预算员、资料员证件齐全者得2分，每缺一个证件扣0.4分，扣完为止。</w:t>
      </w:r>
    </w:p>
    <w:p>
      <w:pPr>
        <w:adjustRightInd w:val="0"/>
        <w:snapToGrid w:val="0"/>
        <w:spacing w:line="440" w:lineRule="exact"/>
        <w:ind w:firstLine="480" w:firstLineChars="200"/>
        <w:rPr>
          <w:rFonts w:hAnsi="宋体" w:cs="宋体"/>
          <w:sz w:val="24"/>
          <w:szCs w:val="24"/>
        </w:rPr>
      </w:pPr>
      <w:r>
        <w:rPr>
          <w:rFonts w:hint="eastAsia" w:hAnsi="宋体" w:cs="宋体"/>
          <w:b/>
          <w:bCs/>
          <w:sz w:val="24"/>
          <w:szCs w:val="24"/>
        </w:rPr>
        <w:t>2、企业综合信用（0-8分）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2.1 2015年1月1日以来，企业荣获省级及以上先进企业的得4分，市级的得2分，没有的不得分；（以获奖证书时间为准，须提供获奖证书）</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2.2 企业通过ISO9001质量管理体系认证、环境管理体系认证、职业健康安全管理体系认证的并在有效期内的得2分。</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2.3投标人企业信用评级在AAA级及以上的得2分，AA级得1分，以下不得分。</w:t>
      </w:r>
    </w:p>
    <w:p>
      <w:pPr>
        <w:widowControl/>
        <w:adjustRightInd w:val="0"/>
        <w:snapToGrid w:val="0"/>
        <w:spacing w:line="440" w:lineRule="exact"/>
        <w:ind w:firstLine="482"/>
        <w:jc w:val="left"/>
        <w:rPr>
          <w:rFonts w:hAnsi="宋体" w:cs="宋体"/>
          <w:sz w:val="24"/>
          <w:szCs w:val="24"/>
        </w:rPr>
      </w:pPr>
      <w:r>
        <w:rPr>
          <w:rFonts w:hint="eastAsia" w:hAnsi="宋体" w:cs="宋体"/>
          <w:b/>
          <w:bCs/>
          <w:sz w:val="24"/>
          <w:szCs w:val="24"/>
        </w:rPr>
        <w:t>3、项目负责人业绩及信用0-2分</w:t>
      </w:r>
    </w:p>
    <w:p>
      <w:pPr>
        <w:widowControl/>
        <w:adjustRightInd w:val="0"/>
        <w:snapToGrid w:val="0"/>
        <w:spacing w:line="440" w:lineRule="exact"/>
        <w:ind w:firstLine="482"/>
        <w:jc w:val="left"/>
        <w:rPr>
          <w:rFonts w:hAnsi="宋体" w:cs="宋体"/>
          <w:sz w:val="24"/>
          <w:szCs w:val="24"/>
        </w:rPr>
      </w:pPr>
      <w:r>
        <w:rPr>
          <w:rFonts w:hint="eastAsia" w:hAnsi="宋体" w:cs="宋体"/>
          <w:sz w:val="24"/>
          <w:szCs w:val="24"/>
        </w:rPr>
        <w:t>拟派项目负责人承建过类似项目每项得1分，本项最高得2分（须提供合同和中标通知书，若上述资料不显示项目负责人姓名，还须同时提供建设单位出具的相关证明文件）。</w:t>
      </w:r>
    </w:p>
    <w:p>
      <w:pPr>
        <w:widowControl/>
        <w:adjustRightInd w:val="0"/>
        <w:snapToGrid w:val="0"/>
        <w:spacing w:line="440" w:lineRule="exact"/>
        <w:ind w:firstLine="482"/>
        <w:jc w:val="left"/>
        <w:rPr>
          <w:rFonts w:hAnsi="宋体" w:cs="宋体"/>
          <w:b/>
          <w:bCs/>
          <w:sz w:val="24"/>
          <w:szCs w:val="24"/>
        </w:rPr>
      </w:pPr>
      <w:r>
        <w:rPr>
          <w:rFonts w:hint="eastAsia" w:hAnsi="宋体" w:cs="宋体"/>
          <w:b/>
          <w:bCs/>
          <w:sz w:val="24"/>
          <w:szCs w:val="24"/>
        </w:rPr>
        <w:t>4、服务承诺（含不拖欠农民工工资承诺、扬尘治理等内容）0-5分</w:t>
      </w:r>
    </w:p>
    <w:p>
      <w:pPr>
        <w:adjustRightInd w:val="0"/>
        <w:snapToGrid w:val="0"/>
        <w:spacing w:line="440" w:lineRule="exact"/>
        <w:ind w:firstLine="480" w:firstLineChars="200"/>
      </w:pPr>
      <w:r>
        <w:rPr>
          <w:rFonts w:hint="eastAsia" w:hAnsi="宋体" w:cs="宋体"/>
          <w:sz w:val="24"/>
          <w:szCs w:val="24"/>
        </w:rPr>
        <w:t>投标人针对招标项目的特点和要求，结合自身条件和潜力做出优惠和服务承诺。由评委根据投标文件表述的具体内容酌情打分。</w:t>
      </w:r>
    </w:p>
    <w:p>
      <w:pPr>
        <w:widowControl/>
        <w:adjustRightInd w:val="0"/>
        <w:snapToGrid w:val="0"/>
        <w:spacing w:line="440" w:lineRule="exact"/>
        <w:ind w:firstLine="482"/>
        <w:jc w:val="left"/>
        <w:rPr>
          <w:rFonts w:hAnsi="宋体" w:cs="宋体"/>
          <w:b/>
          <w:bCs/>
          <w:sz w:val="24"/>
          <w:szCs w:val="24"/>
        </w:rPr>
      </w:pPr>
      <w:r>
        <w:rPr>
          <w:rFonts w:hint="eastAsia" w:hAnsi="宋体" w:cs="宋体"/>
          <w:b/>
          <w:bCs/>
          <w:sz w:val="24"/>
          <w:szCs w:val="24"/>
        </w:rPr>
        <w:t>（五）投标人综合得分</w:t>
      </w:r>
    </w:p>
    <w:p>
      <w:pPr>
        <w:adjustRightInd w:val="0"/>
        <w:snapToGrid w:val="0"/>
        <w:spacing w:line="400" w:lineRule="exact"/>
        <w:ind w:firstLine="480"/>
        <w:rPr>
          <w:rFonts w:hAnsi="宋体" w:cs="宋体"/>
          <w:sz w:val="24"/>
          <w:szCs w:val="24"/>
        </w:rPr>
      </w:pPr>
      <w:r>
        <w:rPr>
          <w:rFonts w:hint="eastAsia" w:hAnsi="宋体" w:cs="宋体"/>
          <w:sz w:val="24"/>
          <w:szCs w:val="24"/>
        </w:rPr>
        <w:t xml:space="preserve">投标人综合得分＝技术标得分＋商务标得分＋综合（信用）标得分 </w:t>
      </w:r>
      <w:bookmarkStart w:id="70" w:name="_Toc270931534"/>
      <w:bookmarkStart w:id="71" w:name="_Toc272833453"/>
      <w:bookmarkStart w:id="72" w:name="_Toc273546398"/>
      <w:bookmarkStart w:id="73" w:name="_Toc295572535"/>
    </w:p>
    <w:p>
      <w:pPr>
        <w:widowControl/>
        <w:adjustRightInd w:val="0"/>
        <w:snapToGrid w:val="0"/>
        <w:spacing w:line="440" w:lineRule="exact"/>
        <w:ind w:firstLine="482"/>
        <w:jc w:val="left"/>
        <w:rPr>
          <w:rFonts w:hAnsi="宋体" w:cs="宋体"/>
          <w:b/>
          <w:bCs/>
          <w:sz w:val="24"/>
          <w:szCs w:val="24"/>
        </w:rPr>
      </w:pPr>
      <w:r>
        <w:rPr>
          <w:rFonts w:hint="eastAsia" w:hAnsi="宋体" w:cs="宋体"/>
          <w:b/>
          <w:bCs/>
          <w:sz w:val="24"/>
          <w:szCs w:val="24"/>
        </w:rPr>
        <w:t>（六）投标人的最终得分及中标候选人排序</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firstLineChars="200"/>
        <w:rPr>
          <w:rFonts w:hAnsi="宋体" w:cs="宋体"/>
          <w:sz w:val="24"/>
          <w:szCs w:val="24"/>
        </w:rPr>
      </w:pPr>
      <w:r>
        <w:rPr>
          <w:rFonts w:hint="eastAsia" w:hAnsi="宋体" w:cs="宋体"/>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widowControl/>
        <w:adjustRightInd w:val="0"/>
        <w:snapToGrid w:val="0"/>
        <w:spacing w:line="440" w:lineRule="exact"/>
        <w:ind w:firstLine="482"/>
        <w:jc w:val="left"/>
        <w:rPr>
          <w:rFonts w:hAnsi="宋体" w:cs="宋体"/>
          <w:b/>
          <w:bCs/>
          <w:sz w:val="24"/>
          <w:szCs w:val="24"/>
        </w:rPr>
      </w:pPr>
      <w:r>
        <w:rPr>
          <w:rFonts w:hint="eastAsia" w:hAnsi="宋体" w:cs="宋体"/>
          <w:b/>
          <w:bCs/>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400" w:lineRule="exact"/>
        <w:ind w:firstLine="480" w:firstLineChars="200"/>
        <w:rPr>
          <w:rFonts w:hAnsi="宋体" w:cs="宋体"/>
          <w:b/>
          <w:sz w:val="24"/>
        </w:rPr>
      </w:pPr>
      <w:r>
        <w:rPr>
          <w:rFonts w:hint="eastAsia" w:hAnsi="宋体" w:cs="宋体"/>
          <w:b/>
          <w:sz w:val="24"/>
        </w:rPr>
        <w:t>八、定标</w:t>
      </w:r>
    </w:p>
    <w:p>
      <w:pPr>
        <w:adjustRightInd w:val="0"/>
        <w:snapToGrid w:val="0"/>
        <w:spacing w:line="440" w:lineRule="exact"/>
        <w:ind w:firstLine="480" w:firstLineChars="200"/>
        <w:rPr>
          <w:rFonts w:hAnsi="宋体" w:cs="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hAnsi="宋体" w:cs="宋体"/>
          <w:sz w:val="24"/>
        </w:rPr>
        <w:t>。</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九、</w:t>
      </w:r>
      <w:bookmarkEnd w:id="70"/>
      <w:bookmarkEnd w:id="71"/>
      <w:bookmarkEnd w:id="72"/>
      <w:bookmarkEnd w:id="73"/>
      <w:r>
        <w:rPr>
          <w:rFonts w:hint="eastAsia" w:hAnsi="宋体" w:eastAsia="宋体"/>
          <w:b/>
          <w:szCs w:val="24"/>
        </w:rPr>
        <w:t>评标报告</w:t>
      </w:r>
    </w:p>
    <w:p>
      <w:pPr>
        <w:adjustRightInd w:val="0"/>
        <w:snapToGrid w:val="0"/>
        <w:spacing w:line="440" w:lineRule="exact"/>
        <w:ind w:firstLine="480" w:firstLineChars="200"/>
        <w:rPr>
          <w:rFonts w:hAnsi="宋体" w:cs="宋体"/>
          <w:sz w:val="24"/>
        </w:rPr>
      </w:pPr>
      <w:r>
        <w:rPr>
          <w:rFonts w:hint="eastAsia" w:hAnsi="宋体" w:cs="宋体"/>
          <w:sz w:val="24"/>
        </w:rPr>
        <w:t>评标委员会根据投标人须知前附表7.1条的规定向招标人提交评标报告。评标报告应当由全体评标委员会成员签字，并于评标结束时抄送有关行政监督部门。</w:t>
      </w:r>
    </w:p>
    <w:p>
      <w:pPr>
        <w:pStyle w:val="13"/>
        <w:keepNext w:val="0"/>
        <w:keepLines w:val="0"/>
        <w:adjustRightInd w:val="0"/>
        <w:snapToGrid w:val="0"/>
        <w:spacing w:line="440" w:lineRule="exact"/>
        <w:ind w:firstLine="480" w:firstLineChars="200"/>
        <w:rPr>
          <w:rFonts w:hAnsi="宋体" w:eastAsia="宋体"/>
          <w:b/>
          <w:szCs w:val="24"/>
        </w:rPr>
      </w:pPr>
      <w:r>
        <w:rPr>
          <w:rFonts w:hint="eastAsia" w:hAnsi="宋体" w:eastAsia="宋体"/>
          <w:b/>
        </w:rPr>
        <w:t>十、</w:t>
      </w:r>
      <w:r>
        <w:rPr>
          <w:rFonts w:hint="eastAsia" w:hAnsi="宋体" w:eastAsia="宋体"/>
          <w:b/>
          <w:szCs w:val="24"/>
        </w:rPr>
        <w:t>公示</w:t>
      </w:r>
    </w:p>
    <w:p>
      <w:pPr>
        <w:adjustRightInd w:val="0"/>
        <w:snapToGrid w:val="0"/>
        <w:spacing w:line="440" w:lineRule="exact"/>
        <w:ind w:firstLine="480" w:firstLineChars="200"/>
        <w:rPr>
          <w:rFonts w:hAnsi="宋体" w:cs="宋体"/>
          <w:sz w:val="24"/>
        </w:rPr>
      </w:pPr>
      <w:r>
        <w:rPr>
          <w:rFonts w:hint="eastAsia" w:hAnsi="宋体" w:cs="宋体"/>
          <w:sz w:val="24"/>
        </w:rPr>
        <w:t>中标人确定后，招标人应当在</w:t>
      </w:r>
      <w:r>
        <w:rPr>
          <w:rFonts w:hint="eastAsia" w:hAnsi="宋体" w:cs="宋体"/>
          <w:sz w:val="24"/>
          <w:szCs w:val="24"/>
        </w:rPr>
        <w:t>【全国公共资源交易平台（河南省·许昌市）】</w:t>
      </w:r>
      <w:r>
        <w:rPr>
          <w:rFonts w:hint="eastAsia" w:hAnsi="宋体" w:cs="宋体"/>
          <w:sz w:val="24"/>
        </w:rPr>
        <w:t>、</w:t>
      </w:r>
      <w:r>
        <w:rPr>
          <w:rFonts w:hint="eastAsia" w:hAnsi="宋体" w:cs="宋体"/>
          <w:sz w:val="24"/>
          <w:szCs w:val="24"/>
        </w:rPr>
        <w:t>《河南省电子招标投标公共服务平台》</w:t>
      </w:r>
      <w:r>
        <w:rPr>
          <w:rFonts w:hint="eastAsia" w:hAnsi="宋体" w:cs="宋体"/>
          <w:sz w:val="24"/>
        </w:rPr>
        <w:t>上进行公示，公示时间不少于3日。公示期满后，招标人应当将招标投标情况书面报告提交招标投标管理部门备案，向中标人发出中标通知书，并向所有合格投标人告知中标结果。</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十一、特殊情况的处置程序</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11.1关于澄清、说明或补正</w:t>
      </w:r>
    </w:p>
    <w:p>
      <w:pPr>
        <w:adjustRightInd w:val="0"/>
        <w:snapToGrid w:val="0"/>
        <w:spacing w:line="440" w:lineRule="exact"/>
        <w:ind w:firstLine="480" w:firstLineChars="200"/>
        <w:outlineLvl w:val="0"/>
        <w:rPr>
          <w:rFonts w:hAnsi="宋体" w:cs="宋体"/>
          <w:sz w:val="24"/>
        </w:rPr>
      </w:pPr>
      <w:r>
        <w:rPr>
          <w:rFonts w:hint="eastAsia" w:hAnsi="宋体" w:cs="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11.2关于评标活动暂停</w:t>
      </w:r>
    </w:p>
    <w:p>
      <w:pPr>
        <w:adjustRightInd w:val="0"/>
        <w:snapToGrid w:val="0"/>
        <w:spacing w:line="440" w:lineRule="exact"/>
        <w:ind w:firstLine="480" w:firstLineChars="200"/>
        <w:rPr>
          <w:rFonts w:hAnsi="宋体" w:cs="宋体"/>
          <w:sz w:val="24"/>
        </w:rPr>
      </w:pPr>
      <w:r>
        <w:rPr>
          <w:rFonts w:hint="eastAsia" w:hAnsi="宋体" w:cs="宋体"/>
          <w:sz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440" w:lineRule="exact"/>
        <w:ind w:firstLine="480" w:firstLineChars="200"/>
        <w:rPr>
          <w:rFonts w:hAnsi="宋体" w:cs="宋体"/>
          <w:sz w:val="24"/>
        </w:rPr>
      </w:pPr>
      <w:r>
        <w:rPr>
          <w:rFonts w:hint="eastAsia" w:hAnsi="宋体" w:cs="宋体"/>
          <w:sz w:val="24"/>
        </w:rPr>
        <w:t>11.2.2发生评标暂停情况时，评标委员会应当封存全部投标文件和评标记录，待不可抗力的影响结束且具备继续评标的条件时，由原评标委员会继续评标。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11.3关于评标中途更换评标委员会成员</w:t>
      </w:r>
    </w:p>
    <w:p>
      <w:pPr>
        <w:adjustRightInd w:val="0"/>
        <w:snapToGrid w:val="0"/>
        <w:spacing w:line="440" w:lineRule="exact"/>
        <w:ind w:firstLine="480" w:firstLineChars="200"/>
        <w:rPr>
          <w:rFonts w:hAnsi="宋体" w:cs="宋体"/>
          <w:sz w:val="24"/>
        </w:rPr>
      </w:pPr>
      <w:r>
        <w:rPr>
          <w:rFonts w:hint="eastAsia" w:hAnsi="宋体" w:cs="宋体"/>
          <w:sz w:val="24"/>
        </w:rPr>
        <w:t>11.3.1除非发生下列情况之一，评标委员会成员不得在评标中途更换：</w:t>
      </w:r>
    </w:p>
    <w:p>
      <w:pPr>
        <w:adjustRightInd w:val="0"/>
        <w:snapToGrid w:val="0"/>
        <w:spacing w:line="440" w:lineRule="exact"/>
        <w:ind w:firstLine="480" w:firstLineChars="200"/>
        <w:rPr>
          <w:rFonts w:hAnsi="宋体" w:cs="宋体"/>
          <w:sz w:val="24"/>
        </w:rPr>
      </w:pPr>
      <w:r>
        <w:rPr>
          <w:rFonts w:hint="eastAsia" w:hAnsi="宋体" w:cs="宋体"/>
          <w:sz w:val="24"/>
        </w:rPr>
        <w:t>（1）因不可抗拒的客观原因，不能到场或需在评标中途退出评标活动。</w:t>
      </w:r>
    </w:p>
    <w:p>
      <w:pPr>
        <w:adjustRightInd w:val="0"/>
        <w:snapToGrid w:val="0"/>
        <w:spacing w:line="440" w:lineRule="exact"/>
        <w:ind w:firstLine="480" w:firstLineChars="200"/>
        <w:rPr>
          <w:rFonts w:hAnsi="宋体" w:cs="宋体"/>
          <w:sz w:val="24"/>
        </w:rPr>
      </w:pPr>
      <w:r>
        <w:rPr>
          <w:rFonts w:hint="eastAsia" w:hAnsi="宋体" w:cs="宋体"/>
          <w:sz w:val="24"/>
        </w:rPr>
        <w:t>（2）根据法律法规规定，某个或某几个评标委员会成员需要回避。</w:t>
      </w:r>
    </w:p>
    <w:p>
      <w:pPr>
        <w:adjustRightInd w:val="0"/>
        <w:snapToGrid w:val="0"/>
        <w:spacing w:line="440" w:lineRule="exact"/>
        <w:ind w:firstLine="480" w:firstLineChars="200"/>
        <w:rPr>
          <w:rFonts w:hAnsi="宋体" w:cs="宋体"/>
          <w:sz w:val="24"/>
        </w:rPr>
      </w:pPr>
      <w:r>
        <w:rPr>
          <w:rFonts w:hint="eastAsia" w:hAnsi="宋体" w:cs="宋体"/>
          <w:sz w:val="24"/>
        </w:rPr>
        <w:t>11.3.2退出评标的评标委员会成员，其已完成的评标行为无效。由招标人根据本招标文件规定的评标委员会成员产生方式另行确定替代者进行评标。</w:t>
      </w:r>
    </w:p>
    <w:p>
      <w:pPr>
        <w:adjustRightInd w:val="0"/>
        <w:snapToGrid w:val="0"/>
        <w:spacing w:line="440" w:lineRule="exact"/>
        <w:ind w:firstLine="480" w:firstLineChars="200"/>
        <w:outlineLvl w:val="0"/>
        <w:rPr>
          <w:rFonts w:hAnsi="宋体" w:cs="宋体"/>
          <w:b/>
          <w:sz w:val="24"/>
        </w:rPr>
      </w:pPr>
      <w:r>
        <w:rPr>
          <w:rFonts w:hint="eastAsia" w:hAnsi="宋体" w:cs="宋体"/>
          <w:b/>
          <w:sz w:val="24"/>
        </w:rPr>
        <w:t>11.4记名投票</w:t>
      </w:r>
    </w:p>
    <w:p>
      <w:pPr>
        <w:adjustRightInd w:val="0"/>
        <w:snapToGrid w:val="0"/>
        <w:spacing w:line="440" w:lineRule="exact"/>
        <w:ind w:firstLine="480" w:firstLineChars="200"/>
        <w:rPr>
          <w:rFonts w:hAnsi="宋体" w:cs="宋体"/>
          <w:sz w:val="24"/>
        </w:rPr>
      </w:pPr>
      <w:r>
        <w:rPr>
          <w:rFonts w:hint="eastAsia" w:hAnsi="宋体" w:cs="宋体"/>
          <w:sz w:val="24"/>
        </w:rPr>
        <w:t>在任何评标环节中，需评标委员会就某项定性的评审结论做出表决的，由评标委员会全体成员按照少数服从多数的原则，以记名投票方式表决。</w:t>
      </w:r>
    </w:p>
    <w:p>
      <w:pPr>
        <w:adjustRightInd w:val="0"/>
        <w:snapToGrid w:val="0"/>
        <w:spacing w:line="440" w:lineRule="exact"/>
        <w:ind w:firstLine="480" w:firstLineChars="200"/>
        <w:rPr>
          <w:rFonts w:hAnsi="宋体" w:cs="宋体"/>
          <w:b/>
          <w:sz w:val="24"/>
        </w:rPr>
      </w:pPr>
      <w:r>
        <w:rPr>
          <w:rFonts w:hint="eastAsia" w:hAnsi="宋体" w:cs="宋体"/>
          <w:b/>
          <w:sz w:val="24"/>
        </w:rPr>
        <w:t>11.5评标委员会对评标结果有异议的</w:t>
      </w:r>
    </w:p>
    <w:p>
      <w:pPr>
        <w:adjustRightInd w:val="0"/>
        <w:snapToGrid w:val="0"/>
        <w:spacing w:line="440" w:lineRule="exact"/>
        <w:ind w:firstLine="468" w:firstLineChars="200"/>
        <w:rPr>
          <w:rFonts w:hAnsi="宋体" w:cs="宋体"/>
          <w:spacing w:val="-3"/>
          <w:sz w:val="24"/>
        </w:rPr>
      </w:pPr>
      <w:r>
        <w:rPr>
          <w:rFonts w:hint="eastAsia" w:hAnsi="宋体" w:cs="宋体"/>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4" w:name="_Toc283559990"/>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ind w:firstLine="468" w:firstLineChars="200"/>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rPr>
          <w:rFonts w:hAnsi="宋体" w:cs="宋体"/>
          <w:spacing w:val="-3"/>
          <w:sz w:val="24"/>
        </w:rPr>
      </w:pPr>
    </w:p>
    <w:p>
      <w:pPr>
        <w:adjustRightInd w:val="0"/>
        <w:snapToGrid w:val="0"/>
        <w:spacing w:line="440" w:lineRule="exact"/>
        <w:ind w:firstLine="720" w:firstLineChars="200"/>
        <w:jc w:val="center"/>
        <w:rPr>
          <w:rFonts w:hAnsi="宋体" w:cs="宋体"/>
          <w:b/>
          <w:sz w:val="36"/>
          <w:szCs w:val="36"/>
        </w:rPr>
      </w:pPr>
      <w:r>
        <w:rPr>
          <w:rFonts w:hint="eastAsia" w:hAnsi="宋体" w:cs="宋体"/>
          <w:b/>
          <w:sz w:val="36"/>
          <w:szCs w:val="36"/>
        </w:rPr>
        <w:t>第四章 合同条款及格式</w:t>
      </w:r>
      <w:bookmarkEnd w:id="74"/>
    </w:p>
    <w:p>
      <w:pPr>
        <w:tabs>
          <w:tab w:val="left" w:pos="5000"/>
        </w:tabs>
        <w:spacing w:line="360" w:lineRule="auto"/>
        <w:ind w:firstLine="490"/>
        <w:rPr>
          <w:rFonts w:hAnsi="宋体" w:cs="宋体"/>
          <w:b/>
          <w:sz w:val="32"/>
          <w:szCs w:val="32"/>
        </w:rPr>
      </w:pPr>
      <w:bookmarkStart w:id="75" w:name="_Toc278443514"/>
      <w:r>
        <w:rPr>
          <w:rFonts w:hint="eastAsia" w:hAnsi="宋体" w:cs="宋体"/>
          <w:b/>
          <w:sz w:val="32"/>
          <w:szCs w:val="32"/>
        </w:rPr>
        <w:t xml:space="preserve"> 采用由中华人民共和国住房和城乡建设部与国家工商行政管理局联合制定的《建设工程施工合同》(GF2017-0201)签订合</w:t>
      </w:r>
      <w:bookmarkEnd w:id="75"/>
      <w:bookmarkStart w:id="76" w:name="_Toc278443518"/>
      <w:r>
        <w:rPr>
          <w:rFonts w:hint="eastAsia" w:hAnsi="宋体" w:cs="宋体"/>
          <w:b/>
          <w:sz w:val="32"/>
          <w:szCs w:val="32"/>
        </w:rPr>
        <w:t>同。</w:t>
      </w: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ind w:firstLine="882" w:firstLineChars="245"/>
        <w:outlineLvl w:val="0"/>
        <w:rPr>
          <w:rFonts w:hAnsi="宋体" w:cs="宋体"/>
          <w:b/>
          <w:sz w:val="36"/>
          <w:szCs w:val="36"/>
        </w:rPr>
      </w:pPr>
    </w:p>
    <w:p>
      <w:pPr>
        <w:autoSpaceDE w:val="0"/>
        <w:autoSpaceDN w:val="0"/>
        <w:adjustRightInd w:val="0"/>
        <w:outlineLvl w:val="0"/>
        <w:rPr>
          <w:rFonts w:hAnsi="宋体" w:cs="宋体"/>
          <w:b/>
          <w:sz w:val="36"/>
          <w:szCs w:val="36"/>
        </w:rPr>
      </w:pPr>
    </w:p>
    <w:p>
      <w:pPr>
        <w:autoSpaceDE w:val="0"/>
        <w:autoSpaceDN w:val="0"/>
        <w:adjustRightInd w:val="0"/>
        <w:ind w:firstLine="2678" w:firstLineChars="744"/>
        <w:outlineLvl w:val="0"/>
        <w:rPr>
          <w:rFonts w:hint="eastAsia" w:hAnsi="宋体" w:cs="宋体"/>
          <w:b/>
          <w:sz w:val="36"/>
          <w:szCs w:val="36"/>
        </w:rPr>
      </w:pPr>
      <w:r>
        <w:rPr>
          <w:rFonts w:hint="eastAsia" w:hAnsi="宋体" w:cs="宋体"/>
          <w:b/>
          <w:sz w:val="36"/>
          <w:szCs w:val="36"/>
        </w:rPr>
        <w:br w:type="page"/>
      </w:r>
    </w:p>
    <w:p>
      <w:pPr>
        <w:autoSpaceDE w:val="0"/>
        <w:autoSpaceDN w:val="0"/>
        <w:adjustRightInd w:val="0"/>
        <w:ind w:firstLine="2678" w:firstLineChars="744"/>
        <w:outlineLvl w:val="0"/>
        <w:rPr>
          <w:rFonts w:hAnsi="宋体" w:cs="宋体"/>
          <w:b/>
          <w:sz w:val="36"/>
          <w:szCs w:val="36"/>
        </w:rPr>
      </w:pPr>
      <w:r>
        <w:rPr>
          <w:rFonts w:hint="eastAsia" w:hAnsi="宋体" w:cs="宋体"/>
          <w:b/>
          <w:sz w:val="36"/>
          <w:szCs w:val="36"/>
        </w:rPr>
        <w:t>第五章 工程量清单</w:t>
      </w:r>
    </w:p>
    <w:p>
      <w:pPr>
        <w:spacing w:line="440" w:lineRule="exact"/>
        <w:rPr>
          <w:rFonts w:hAnsi="宋体" w:cs="宋体"/>
          <w:b/>
          <w:sz w:val="24"/>
        </w:rPr>
      </w:pPr>
      <w:r>
        <w:rPr>
          <w:rFonts w:hint="eastAsia" w:hAnsi="宋体" w:cs="宋体"/>
          <w:b/>
          <w:sz w:val="24"/>
        </w:rPr>
        <w:t>1、工程量清单说明</w:t>
      </w:r>
    </w:p>
    <w:p>
      <w:pPr>
        <w:spacing w:line="440" w:lineRule="exact"/>
        <w:ind w:left="1" w:firstLine="480" w:firstLineChars="200"/>
        <w:rPr>
          <w:rFonts w:hAnsi="宋体" w:cs="宋体"/>
          <w:sz w:val="24"/>
        </w:rPr>
      </w:pPr>
      <w:r>
        <w:rPr>
          <w:rFonts w:hint="eastAsia" w:hAnsi="宋体" w:cs="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hAnsi="宋体" w:cs="宋体"/>
          <w:sz w:val="24"/>
        </w:rPr>
      </w:pPr>
      <w:r>
        <w:rPr>
          <w:rFonts w:hint="eastAsia" w:hAnsi="宋体" w:cs="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hAnsi="宋体" w:cs="宋体"/>
          <w:sz w:val="24"/>
        </w:rPr>
      </w:pPr>
      <w:r>
        <w:rPr>
          <w:rFonts w:hint="eastAsia" w:hAnsi="宋体" w:cs="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hAnsi="宋体" w:cs="宋体"/>
          <w:sz w:val="24"/>
          <w:u w:val="single"/>
        </w:rPr>
      </w:pPr>
      <w:r>
        <w:rPr>
          <w:rFonts w:hint="eastAsia" w:hAnsi="宋体" w:cs="宋体"/>
          <w:sz w:val="24"/>
        </w:rPr>
        <w:t>1.4补充子目的子目特征、计量单位、工程量计算规则及工作内容说明如下：</w:t>
      </w:r>
      <w:r>
        <w:rPr>
          <w:rFonts w:hint="eastAsia" w:hAnsi="宋体" w:cs="宋体"/>
          <w:sz w:val="24"/>
          <w:u w:val="single"/>
        </w:rPr>
        <w:t>本工程使用《建设工程工程量清单计价规范》（GB50500-2013）、《河南省房屋建筑与装饰工程预算定额（HA01-31-2016）》、《河南省通用安装工程预算定额（HA02-31-2016）》、《河南省市政工程预算定额》（HA A1-31-2016）及《河南省建设工程工程量清单综合单价》E园林工程（2008）</w:t>
      </w:r>
    </w:p>
    <w:p>
      <w:pPr>
        <w:spacing w:line="440" w:lineRule="exact"/>
        <w:ind w:left="1" w:firstLine="480" w:firstLineChars="200"/>
        <w:rPr>
          <w:rFonts w:hAnsi="宋体" w:cs="宋体"/>
          <w:sz w:val="24"/>
        </w:rPr>
      </w:pPr>
      <w:r>
        <w:rPr>
          <w:rFonts w:hint="eastAsia" w:hAnsi="宋体" w:cs="宋体"/>
          <w:sz w:val="24"/>
        </w:rPr>
        <w:t>1.5 本条第1.1款中约定的计量和计价规则适用于合同履约过程中工程量计量与价款支付、工程变更、索赔和工程结算。</w:t>
      </w:r>
    </w:p>
    <w:p>
      <w:pPr>
        <w:spacing w:line="440" w:lineRule="exact"/>
        <w:ind w:left="1" w:firstLine="480" w:firstLineChars="200"/>
        <w:rPr>
          <w:rFonts w:hAnsi="宋体" w:cs="宋体"/>
          <w:sz w:val="24"/>
        </w:rPr>
      </w:pPr>
      <w:r>
        <w:rPr>
          <w:rFonts w:hint="eastAsia" w:hAnsi="宋体" w:cs="宋体"/>
          <w:sz w:val="24"/>
        </w:rPr>
        <w:t>1.6 本条与下述第2条和第3条的说明内容是构成合同文件的已标价工程量清单的组成部分。</w:t>
      </w:r>
    </w:p>
    <w:p>
      <w:pPr>
        <w:spacing w:line="440" w:lineRule="exact"/>
        <w:rPr>
          <w:rFonts w:hAnsi="宋体" w:cs="宋体"/>
          <w:b/>
          <w:sz w:val="24"/>
        </w:rPr>
      </w:pPr>
      <w:r>
        <w:rPr>
          <w:rFonts w:hint="eastAsia" w:hAnsi="宋体" w:cs="宋体"/>
          <w:b/>
          <w:sz w:val="24"/>
        </w:rPr>
        <w:t>2、投标报价说明</w:t>
      </w:r>
    </w:p>
    <w:p>
      <w:pPr>
        <w:spacing w:line="440" w:lineRule="exact"/>
        <w:ind w:left="1" w:firstLine="480" w:firstLineChars="200"/>
        <w:rPr>
          <w:rFonts w:hAnsi="宋体" w:cs="宋体"/>
          <w:sz w:val="24"/>
        </w:rPr>
      </w:pPr>
      <w:r>
        <w:rPr>
          <w:rFonts w:hint="eastAsia" w:hAnsi="宋体" w:cs="宋体"/>
          <w:sz w:val="24"/>
        </w:rPr>
        <w:t>2.1 投标报价应根据招标文件中的有关计价要求，并按照下列依据自主报价。</w:t>
      </w:r>
    </w:p>
    <w:p>
      <w:pPr>
        <w:spacing w:line="440" w:lineRule="exact"/>
        <w:ind w:left="1" w:firstLine="480" w:firstLineChars="200"/>
        <w:rPr>
          <w:rFonts w:hAnsi="宋体" w:cs="宋体"/>
          <w:sz w:val="24"/>
        </w:rPr>
      </w:pPr>
      <w:r>
        <w:rPr>
          <w:rFonts w:hint="eastAsia" w:hAnsi="宋体" w:cs="宋体"/>
          <w:sz w:val="24"/>
        </w:rPr>
        <w:t>(1) 本招标文件；</w:t>
      </w:r>
    </w:p>
    <w:p>
      <w:pPr>
        <w:spacing w:line="440" w:lineRule="exact"/>
        <w:ind w:left="1" w:firstLine="480" w:firstLineChars="200"/>
        <w:rPr>
          <w:rFonts w:hAnsi="宋体" w:cs="宋体"/>
          <w:sz w:val="24"/>
        </w:rPr>
      </w:pPr>
      <w:r>
        <w:rPr>
          <w:rFonts w:hint="eastAsia" w:hAnsi="宋体" w:cs="宋体"/>
          <w:sz w:val="24"/>
        </w:rPr>
        <w:t>(2)《建设工程工程量清单计价规范》（GB50500-2013）、《河南省房屋建筑与装饰工程预算定额（HA01-31-2016）》、《河南省通用安装工程预算定额（HA02-31-2016）》、《河南省市政工程预算定额》（HA A1-31-2016）及《河南省建设工程工程量清单综合单价》E园林工程（2008）相关配套文件；</w:t>
      </w:r>
    </w:p>
    <w:p>
      <w:pPr>
        <w:spacing w:line="440" w:lineRule="exact"/>
        <w:ind w:left="1" w:firstLine="480" w:firstLineChars="200"/>
        <w:rPr>
          <w:rFonts w:hAnsi="宋体" w:cs="宋体"/>
          <w:sz w:val="24"/>
        </w:rPr>
      </w:pPr>
      <w:r>
        <w:rPr>
          <w:rFonts w:hint="eastAsia" w:hAnsi="宋体" w:cs="宋体"/>
          <w:sz w:val="24"/>
        </w:rPr>
        <w:t>(3) 国家或省级、行业建设主管部门颁发的计价办法；</w:t>
      </w:r>
    </w:p>
    <w:p>
      <w:pPr>
        <w:spacing w:line="440" w:lineRule="exact"/>
        <w:ind w:left="1" w:firstLine="480" w:firstLineChars="200"/>
        <w:rPr>
          <w:rFonts w:hAnsi="宋体" w:cs="宋体"/>
          <w:sz w:val="24"/>
        </w:rPr>
      </w:pPr>
      <w:r>
        <w:rPr>
          <w:rFonts w:hint="eastAsia" w:hAnsi="宋体" w:cs="宋体"/>
          <w:sz w:val="24"/>
        </w:rPr>
        <w:t>(4) 企业定额，国家或省级、行业建设主管部门颁发的计价定额；</w:t>
      </w:r>
    </w:p>
    <w:p>
      <w:pPr>
        <w:spacing w:line="440" w:lineRule="exact"/>
        <w:ind w:left="1" w:firstLine="480" w:firstLineChars="200"/>
        <w:rPr>
          <w:rFonts w:hAnsi="宋体" w:cs="宋体"/>
          <w:sz w:val="24"/>
        </w:rPr>
      </w:pPr>
      <w:r>
        <w:rPr>
          <w:rFonts w:hint="eastAsia" w:hAnsi="宋体" w:cs="宋体"/>
          <w:sz w:val="24"/>
        </w:rPr>
        <w:t>(5) 招标文件(包括工程量清单)的澄清、补充和修改文件；</w:t>
      </w:r>
    </w:p>
    <w:p>
      <w:pPr>
        <w:spacing w:line="440" w:lineRule="exact"/>
        <w:ind w:left="1" w:firstLine="480" w:firstLineChars="200"/>
        <w:rPr>
          <w:rFonts w:hAnsi="宋体" w:cs="宋体"/>
          <w:sz w:val="24"/>
        </w:rPr>
      </w:pPr>
      <w:r>
        <w:rPr>
          <w:rFonts w:hint="eastAsia" w:hAnsi="宋体" w:cs="宋体"/>
          <w:sz w:val="24"/>
        </w:rPr>
        <w:t>(6) 建设工程设计文件及相关资料；</w:t>
      </w:r>
    </w:p>
    <w:p>
      <w:pPr>
        <w:spacing w:line="440" w:lineRule="exact"/>
        <w:ind w:left="1" w:firstLine="480" w:firstLineChars="200"/>
        <w:rPr>
          <w:rFonts w:hAnsi="宋体" w:cs="宋体"/>
          <w:sz w:val="24"/>
        </w:rPr>
      </w:pPr>
      <w:r>
        <w:rPr>
          <w:rFonts w:hint="eastAsia" w:hAnsi="宋体" w:cs="宋体"/>
          <w:sz w:val="24"/>
        </w:rPr>
        <w:t>(7) 施工现场情况、工程特点及拟定的投标施工组织设计或施工方案；</w:t>
      </w:r>
    </w:p>
    <w:p>
      <w:pPr>
        <w:spacing w:line="440" w:lineRule="exact"/>
        <w:ind w:left="1" w:firstLine="480" w:firstLineChars="200"/>
        <w:rPr>
          <w:rFonts w:hAnsi="宋体" w:cs="宋体"/>
          <w:sz w:val="24"/>
        </w:rPr>
      </w:pPr>
      <w:r>
        <w:rPr>
          <w:rFonts w:hint="eastAsia" w:hAnsi="宋体" w:cs="宋体"/>
          <w:sz w:val="24"/>
        </w:rPr>
        <w:t>(8) 与建设项目相关的标准、规定等技术资料；</w:t>
      </w:r>
    </w:p>
    <w:p>
      <w:pPr>
        <w:spacing w:line="440" w:lineRule="exact"/>
        <w:ind w:left="1" w:firstLine="480" w:firstLineChars="200"/>
        <w:rPr>
          <w:rFonts w:hAnsi="宋体" w:cs="宋体"/>
          <w:sz w:val="24"/>
        </w:rPr>
      </w:pPr>
      <w:r>
        <w:rPr>
          <w:rFonts w:hint="eastAsia" w:hAnsi="宋体" w:cs="宋体"/>
          <w:sz w:val="24"/>
        </w:rPr>
        <w:t>(9) 材料价格按许昌市《许昌工程造价信息》2018年第1期及市场调查价执行；</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(10)其他的相关资料：</w:t>
      </w:r>
    </w:p>
    <w:p>
      <w:pPr>
        <w:autoSpaceDE w:val="0"/>
        <w:autoSpaceDN w:val="0"/>
        <w:spacing w:line="360" w:lineRule="exact"/>
        <w:ind w:firstLine="480" w:firstLineChars="200"/>
        <w:jc w:val="left"/>
        <w:outlineLvl w:val="0"/>
        <w:rPr>
          <w:rFonts w:hAnsi="宋体" w:cs="宋体"/>
          <w:sz w:val="24"/>
        </w:rPr>
      </w:pPr>
      <w:r>
        <w:rPr>
          <w:rFonts w:hint="eastAsia" w:hAnsi="宋体" w:cs="宋体"/>
          <w:sz w:val="24"/>
        </w:rPr>
        <w:t>2.2 工程量清单中的每一子目须填入单价或价格，且只允许有一个报价。</w:t>
      </w:r>
    </w:p>
    <w:p>
      <w:pPr>
        <w:spacing w:line="430" w:lineRule="exact"/>
        <w:ind w:left="1" w:firstLine="480" w:firstLineChars="200"/>
        <w:rPr>
          <w:rFonts w:hAnsi="宋体" w:cs="宋体"/>
          <w:sz w:val="24"/>
        </w:rPr>
      </w:pPr>
      <w:r>
        <w:rPr>
          <w:rFonts w:hint="eastAsia" w:hAnsi="宋体" w:cs="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hAnsi="宋体" w:cs="宋体"/>
          <w:sz w:val="24"/>
        </w:rPr>
      </w:pPr>
      <w:r>
        <w:rPr>
          <w:rFonts w:hint="eastAsia" w:hAnsi="宋体" w:cs="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hAnsi="宋体" w:cs="宋体"/>
          <w:sz w:val="24"/>
        </w:rPr>
      </w:pPr>
      <w:r>
        <w:rPr>
          <w:rFonts w:hint="eastAsia" w:hAnsi="宋体" w:cs="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hAnsi="宋体" w:cs="宋体"/>
          <w:sz w:val="24"/>
        </w:rPr>
      </w:pPr>
      <w:r>
        <w:rPr>
          <w:rFonts w:hint="eastAsia" w:hAnsi="宋体" w:cs="宋体"/>
          <w:sz w:val="24"/>
        </w:rPr>
        <w:t>2.6 分部分项工程项目按下列要求报价：</w:t>
      </w:r>
    </w:p>
    <w:p>
      <w:pPr>
        <w:spacing w:line="430" w:lineRule="exact"/>
        <w:ind w:left="1" w:firstLine="480" w:firstLineChars="200"/>
        <w:rPr>
          <w:rFonts w:hAnsi="宋体" w:cs="宋体"/>
          <w:sz w:val="24"/>
        </w:rPr>
      </w:pPr>
      <w:r>
        <w:rPr>
          <w:rFonts w:hint="eastAsia" w:hAnsi="宋体" w:cs="宋体"/>
          <w:sz w:val="24"/>
        </w:rPr>
        <w:t>2.6.1 分部分项工程量清单计价应依据计价规范中关于综合单价的组成内容确定报价。</w:t>
      </w:r>
    </w:p>
    <w:p>
      <w:pPr>
        <w:spacing w:line="430" w:lineRule="exact"/>
        <w:ind w:left="1" w:firstLine="480" w:firstLineChars="200"/>
        <w:rPr>
          <w:rFonts w:hAnsi="宋体" w:cs="宋体"/>
          <w:sz w:val="24"/>
        </w:rPr>
      </w:pPr>
      <w:r>
        <w:rPr>
          <w:rFonts w:hint="eastAsia" w:hAnsi="宋体" w:cs="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hAnsi="宋体" w:cs="宋体"/>
          <w:sz w:val="24"/>
        </w:rPr>
      </w:pPr>
      <w:r>
        <w:rPr>
          <w:rFonts w:hint="eastAsia" w:hAnsi="宋体" w:cs="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hAnsi="宋体" w:cs="宋体"/>
          <w:sz w:val="24"/>
        </w:rPr>
      </w:pPr>
      <w:r>
        <w:rPr>
          <w:rFonts w:hint="eastAsia" w:hAnsi="宋体" w:cs="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hAnsi="宋体" w:cs="宋体"/>
          <w:sz w:val="24"/>
        </w:rPr>
      </w:pPr>
      <w:r>
        <w:rPr>
          <w:rFonts w:hint="eastAsia" w:hAnsi="宋体" w:cs="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hAnsi="宋体" w:cs="宋体"/>
          <w:sz w:val="24"/>
        </w:rPr>
      </w:pPr>
      <w:r>
        <w:rPr>
          <w:rFonts w:hint="eastAsia" w:hAnsi="宋体" w:cs="宋体"/>
          <w:sz w:val="24"/>
        </w:rPr>
        <w:t>2.7 措施项目按下列要求报价：</w:t>
      </w:r>
    </w:p>
    <w:p>
      <w:pPr>
        <w:spacing w:line="430" w:lineRule="exact"/>
        <w:ind w:left="1" w:firstLine="480" w:firstLineChars="200"/>
        <w:rPr>
          <w:rFonts w:hAnsi="宋体" w:cs="宋体"/>
          <w:sz w:val="24"/>
        </w:rPr>
      </w:pPr>
      <w:r>
        <w:rPr>
          <w:rFonts w:hint="eastAsia" w:hAnsi="宋体" w:cs="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hAnsi="宋体" w:cs="宋体"/>
          <w:sz w:val="24"/>
        </w:rPr>
      </w:pPr>
      <w:r>
        <w:rPr>
          <w:rFonts w:hint="eastAsia" w:hAnsi="宋体" w:cs="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hAnsi="宋体" w:cs="宋体"/>
          <w:sz w:val="24"/>
        </w:rPr>
      </w:pPr>
      <w:r>
        <w:rPr>
          <w:rFonts w:hint="eastAsia" w:hAnsi="宋体" w:cs="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hAnsi="宋体" w:cs="宋体"/>
          <w:sz w:val="24"/>
        </w:rPr>
      </w:pPr>
      <w:r>
        <w:rPr>
          <w:rFonts w:hint="eastAsia" w:hAnsi="宋体" w:cs="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hAnsi="宋体" w:cs="宋体"/>
          <w:sz w:val="24"/>
        </w:rPr>
      </w:pPr>
      <w:r>
        <w:rPr>
          <w:rFonts w:hint="eastAsia" w:hAnsi="宋体" w:cs="宋体"/>
          <w:sz w:val="24"/>
        </w:rPr>
        <w:t>2.8 其他项目清单费应按下列规定报价：</w:t>
      </w:r>
    </w:p>
    <w:p>
      <w:pPr>
        <w:spacing w:line="430" w:lineRule="exact"/>
        <w:ind w:left="1" w:firstLine="480" w:firstLineChars="200"/>
        <w:rPr>
          <w:rFonts w:hAnsi="宋体" w:cs="宋体"/>
          <w:sz w:val="24"/>
        </w:rPr>
      </w:pPr>
      <w:r>
        <w:rPr>
          <w:rFonts w:hint="eastAsia" w:hAnsi="宋体" w:cs="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hAnsi="宋体" w:cs="宋体"/>
          <w:sz w:val="24"/>
        </w:rPr>
      </w:pPr>
      <w:r>
        <w:rPr>
          <w:rFonts w:hint="eastAsia" w:hAnsi="宋体" w:cs="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hAnsi="宋体" w:cs="宋体"/>
          <w:sz w:val="24"/>
        </w:rPr>
      </w:pPr>
      <w:r>
        <w:rPr>
          <w:rFonts w:hint="eastAsia" w:hAnsi="宋体" w:cs="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hAnsi="宋体" w:cs="宋体"/>
          <w:sz w:val="24"/>
        </w:rPr>
      </w:pPr>
      <w:r>
        <w:rPr>
          <w:rFonts w:hint="eastAsia" w:hAnsi="宋体" w:cs="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hAnsi="宋体" w:cs="宋体"/>
          <w:sz w:val="24"/>
        </w:rPr>
      </w:pPr>
      <w:r>
        <w:rPr>
          <w:rFonts w:hint="eastAsia" w:hAnsi="宋体" w:cs="宋体"/>
          <w:sz w:val="24"/>
        </w:rPr>
        <w:t>(2) 材料价格包括材料运到现场的价格以及现场搬运、仓储、二次搬运、损耗、保险、企业管理费和利润；</w:t>
      </w:r>
    </w:p>
    <w:p>
      <w:pPr>
        <w:spacing w:line="430" w:lineRule="exact"/>
        <w:ind w:left="1" w:firstLine="480" w:firstLineChars="200"/>
        <w:rPr>
          <w:rFonts w:hAnsi="宋体" w:cs="宋体"/>
          <w:sz w:val="24"/>
        </w:rPr>
      </w:pPr>
      <w:r>
        <w:rPr>
          <w:rFonts w:hint="eastAsia" w:hAnsi="宋体" w:cs="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hAnsi="宋体" w:cs="宋体"/>
          <w:sz w:val="24"/>
        </w:rPr>
      </w:pPr>
      <w:r>
        <w:rPr>
          <w:rFonts w:hint="eastAsia" w:hAnsi="宋体" w:cs="宋体"/>
          <w:sz w:val="24"/>
        </w:rPr>
        <w:t>2.8.4总承包服务费根据招标文件中列出的内容和要求，按“总承包服务费计价表”所列格式自主报价。</w:t>
      </w:r>
    </w:p>
    <w:p>
      <w:pPr>
        <w:spacing w:line="430" w:lineRule="exact"/>
        <w:rPr>
          <w:rFonts w:hAnsi="宋体" w:cs="宋体"/>
          <w:sz w:val="24"/>
        </w:rPr>
      </w:pPr>
      <w:r>
        <w:rPr>
          <w:rFonts w:hint="eastAsia" w:hAnsi="宋体" w:cs="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hAnsi="宋体" w:cs="宋体"/>
          <w:sz w:val="24"/>
        </w:rPr>
      </w:pPr>
      <w:r>
        <w:rPr>
          <w:rFonts w:hint="eastAsia" w:hAnsi="宋体" w:cs="宋体"/>
          <w:sz w:val="24"/>
        </w:rPr>
        <w:t>2.10 除招标文件有强制性规定外，投标报价由投标人自主确定，但不得低于其成本。</w:t>
      </w:r>
    </w:p>
    <w:p>
      <w:pPr>
        <w:spacing w:line="430" w:lineRule="exact"/>
        <w:ind w:left="1" w:firstLine="480" w:firstLineChars="200"/>
        <w:rPr>
          <w:rFonts w:hAnsi="宋体" w:cs="宋体"/>
          <w:sz w:val="24"/>
        </w:rPr>
      </w:pPr>
      <w:r>
        <w:rPr>
          <w:rFonts w:hint="eastAsia" w:hAnsi="宋体" w:cs="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hAnsi="宋体" w:cs="宋体"/>
          <w:sz w:val="24"/>
        </w:rPr>
      </w:pPr>
      <w:r>
        <w:rPr>
          <w:rFonts w:hint="eastAsia" w:hAnsi="宋体" w:cs="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hAnsi="宋体" w:cs="宋体"/>
          <w:sz w:val="24"/>
        </w:rPr>
      </w:pPr>
      <w:r>
        <w:rPr>
          <w:rFonts w:hint="eastAsia" w:hAnsi="宋体" w:cs="宋体"/>
          <w:sz w:val="24"/>
        </w:rPr>
        <w:t>2.13 投标报价中应考虑招标文件中要求投标人承担的风险范围以及相关的费用。</w:t>
      </w:r>
    </w:p>
    <w:p>
      <w:pPr>
        <w:spacing w:line="430" w:lineRule="exact"/>
        <w:ind w:left="1" w:firstLine="480" w:firstLineChars="200"/>
        <w:rPr>
          <w:rFonts w:hAnsi="宋体" w:cs="宋体"/>
          <w:sz w:val="24"/>
        </w:rPr>
      </w:pPr>
      <w:r>
        <w:rPr>
          <w:rFonts w:hint="eastAsia" w:hAnsi="宋体" w:cs="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hAnsi="宋体" w:cs="宋体"/>
          <w:b/>
          <w:sz w:val="24"/>
        </w:rPr>
      </w:pPr>
      <w:r>
        <w:rPr>
          <w:rFonts w:hint="eastAsia" w:hAnsi="宋体" w:cs="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hAnsi="宋体" w:cs="宋体"/>
          <w:bCs/>
          <w:sz w:val="24"/>
        </w:rPr>
      </w:pPr>
      <w:r>
        <w:rPr>
          <w:rFonts w:hint="eastAsia" w:hAnsi="宋体" w:cs="宋体"/>
          <w:bCs/>
          <w:sz w:val="24"/>
        </w:rPr>
        <w:t>3、其他说明</w:t>
      </w:r>
    </w:p>
    <w:p>
      <w:pPr>
        <w:spacing w:line="430" w:lineRule="exact"/>
        <w:ind w:left="1" w:firstLine="480" w:firstLineChars="200"/>
        <w:rPr>
          <w:rFonts w:hAnsi="宋体" w:cs="宋体"/>
          <w:sz w:val="24"/>
        </w:rPr>
      </w:pPr>
      <w:r>
        <w:rPr>
          <w:rFonts w:hint="eastAsia" w:hAnsi="宋体" w:cs="宋体"/>
          <w:sz w:val="24"/>
        </w:rPr>
        <w:t>3.1词语和定义</w:t>
      </w:r>
    </w:p>
    <w:p>
      <w:pPr>
        <w:spacing w:line="430" w:lineRule="exact"/>
        <w:ind w:left="1" w:firstLine="480" w:firstLineChars="200"/>
        <w:rPr>
          <w:rFonts w:hAnsi="宋体" w:cs="宋体"/>
          <w:sz w:val="24"/>
        </w:rPr>
      </w:pPr>
      <w:r>
        <w:rPr>
          <w:rFonts w:hint="eastAsia" w:hAnsi="宋体" w:cs="宋体"/>
          <w:sz w:val="24"/>
        </w:rPr>
        <w:t>3.1.1 工程量清单</w:t>
      </w:r>
    </w:p>
    <w:p>
      <w:pPr>
        <w:spacing w:line="430" w:lineRule="exact"/>
        <w:ind w:left="1" w:firstLine="480" w:firstLineChars="200"/>
        <w:rPr>
          <w:rFonts w:hAnsi="宋体" w:cs="宋体"/>
          <w:sz w:val="24"/>
        </w:rPr>
      </w:pPr>
      <w:r>
        <w:rPr>
          <w:rFonts w:hint="eastAsia" w:hAnsi="宋体" w:cs="宋体"/>
          <w:sz w:val="24"/>
        </w:rPr>
        <w:t>是表现本工程分部分项工程项目、措施项目、其他项目、规费项目和税金的名称和相应数量等的明细清单。</w:t>
      </w:r>
    </w:p>
    <w:p>
      <w:pPr>
        <w:spacing w:line="430" w:lineRule="exact"/>
        <w:ind w:left="1" w:firstLine="480" w:firstLineChars="200"/>
        <w:rPr>
          <w:rFonts w:hAnsi="宋体" w:cs="宋体"/>
          <w:sz w:val="24"/>
        </w:rPr>
      </w:pPr>
      <w:r>
        <w:rPr>
          <w:rFonts w:hint="eastAsia" w:hAnsi="宋体" w:cs="宋体"/>
          <w:sz w:val="24"/>
        </w:rPr>
        <w:t>3.1.2 总价子目</w:t>
      </w:r>
    </w:p>
    <w:p>
      <w:pPr>
        <w:spacing w:line="430" w:lineRule="exact"/>
        <w:ind w:left="1" w:firstLine="480" w:firstLineChars="200"/>
        <w:rPr>
          <w:rFonts w:hAnsi="宋体" w:cs="宋体"/>
          <w:sz w:val="24"/>
        </w:rPr>
      </w:pPr>
      <w:r>
        <w:rPr>
          <w:rFonts w:hint="eastAsia" w:hAnsi="宋体" w:cs="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hAnsi="宋体" w:cs="宋体"/>
          <w:sz w:val="24"/>
        </w:rPr>
      </w:pPr>
      <w:r>
        <w:rPr>
          <w:rFonts w:hint="eastAsia" w:hAnsi="宋体" w:cs="宋体"/>
          <w:sz w:val="24"/>
        </w:rPr>
        <w:t>3.1.3 单价子目</w:t>
      </w:r>
    </w:p>
    <w:p>
      <w:pPr>
        <w:spacing w:line="430" w:lineRule="exact"/>
        <w:ind w:left="1" w:firstLine="480" w:firstLineChars="200"/>
        <w:rPr>
          <w:rFonts w:hAnsi="宋体" w:cs="宋体"/>
          <w:sz w:val="24"/>
        </w:rPr>
      </w:pPr>
      <w:r>
        <w:rPr>
          <w:rFonts w:hint="eastAsia" w:hAnsi="宋体" w:cs="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hAnsi="宋体" w:cs="宋体"/>
          <w:sz w:val="24"/>
        </w:rPr>
      </w:pPr>
      <w:r>
        <w:rPr>
          <w:rFonts w:hint="eastAsia" w:hAnsi="宋体" w:cs="宋体"/>
          <w:sz w:val="24"/>
        </w:rPr>
        <w:t>3.1.4 子目编码</w:t>
      </w:r>
    </w:p>
    <w:p>
      <w:pPr>
        <w:spacing w:line="430" w:lineRule="exact"/>
        <w:ind w:left="1" w:firstLine="480" w:firstLineChars="200"/>
        <w:rPr>
          <w:rFonts w:hAnsi="宋体" w:cs="宋体"/>
          <w:sz w:val="24"/>
        </w:rPr>
      </w:pPr>
      <w:r>
        <w:rPr>
          <w:rFonts w:hint="eastAsia" w:hAnsi="宋体" w:cs="宋体"/>
          <w:sz w:val="24"/>
        </w:rPr>
        <w:t>分部分项工程项目清单中所列的子目名称的数字标识和代码，子目编码与项目编码同义。</w:t>
      </w:r>
    </w:p>
    <w:p>
      <w:pPr>
        <w:spacing w:line="430" w:lineRule="exact"/>
        <w:ind w:left="1" w:firstLine="480" w:firstLineChars="200"/>
        <w:rPr>
          <w:rFonts w:hAnsi="宋体" w:cs="宋体"/>
          <w:sz w:val="24"/>
        </w:rPr>
      </w:pPr>
      <w:r>
        <w:rPr>
          <w:rFonts w:hint="eastAsia" w:hAnsi="宋体" w:cs="宋体"/>
          <w:sz w:val="24"/>
        </w:rPr>
        <w:t>3.1.5 子目特征</w:t>
      </w:r>
    </w:p>
    <w:p>
      <w:pPr>
        <w:spacing w:line="430" w:lineRule="exact"/>
        <w:ind w:left="1" w:firstLine="480" w:firstLineChars="200"/>
        <w:rPr>
          <w:rFonts w:hAnsi="宋体" w:cs="宋体"/>
          <w:sz w:val="24"/>
        </w:rPr>
      </w:pPr>
      <w:r>
        <w:rPr>
          <w:rFonts w:hint="eastAsia" w:hAnsi="宋体" w:cs="宋体"/>
          <w:sz w:val="24"/>
        </w:rPr>
        <w:t>构成分部分项工程项目清单子目、措施项目的实质内容、决定其自身价值的本质特征，子目特征与项目特征同义。</w:t>
      </w:r>
    </w:p>
    <w:p>
      <w:pPr>
        <w:spacing w:line="430" w:lineRule="exact"/>
        <w:ind w:left="1" w:firstLine="480" w:firstLineChars="200"/>
        <w:rPr>
          <w:rFonts w:hAnsi="宋体" w:cs="宋体"/>
          <w:sz w:val="24"/>
        </w:rPr>
      </w:pPr>
      <w:r>
        <w:rPr>
          <w:rFonts w:hint="eastAsia" w:hAnsi="宋体" w:cs="宋体"/>
          <w:sz w:val="24"/>
        </w:rPr>
        <w:t>3.1.6 规费</w:t>
      </w:r>
    </w:p>
    <w:p>
      <w:pPr>
        <w:spacing w:line="430" w:lineRule="exact"/>
        <w:ind w:left="1" w:firstLine="480" w:firstLineChars="200"/>
        <w:rPr>
          <w:rFonts w:hAnsi="宋体" w:cs="宋体"/>
          <w:sz w:val="24"/>
        </w:rPr>
      </w:pPr>
      <w:r>
        <w:rPr>
          <w:rFonts w:hint="eastAsia" w:hAnsi="宋体" w:cs="宋体"/>
          <w:sz w:val="24"/>
        </w:rPr>
        <w:t>承包人根据省级政府或省级有关权力部门规定必须缴纳的，应计入建筑安装工程造价的费用。</w:t>
      </w:r>
    </w:p>
    <w:p>
      <w:pPr>
        <w:spacing w:line="430" w:lineRule="exact"/>
        <w:ind w:left="1" w:firstLine="480" w:firstLineChars="200"/>
        <w:rPr>
          <w:rFonts w:hAnsi="宋体" w:cs="宋体"/>
          <w:sz w:val="24"/>
        </w:rPr>
      </w:pPr>
      <w:r>
        <w:rPr>
          <w:rFonts w:hint="eastAsia" w:hAnsi="宋体" w:cs="宋体"/>
          <w:sz w:val="24"/>
        </w:rPr>
        <w:t>3.1.7 税金</w:t>
      </w:r>
    </w:p>
    <w:p>
      <w:pPr>
        <w:spacing w:line="430" w:lineRule="exact"/>
        <w:ind w:left="1" w:firstLine="480" w:firstLineChars="200"/>
        <w:rPr>
          <w:rFonts w:hAnsi="宋体" w:cs="宋体"/>
          <w:sz w:val="24"/>
        </w:rPr>
      </w:pPr>
      <w:r>
        <w:rPr>
          <w:rFonts w:hint="eastAsia" w:hAnsi="宋体" w:cs="宋体"/>
          <w:sz w:val="24"/>
        </w:rPr>
        <w:t>国家税法规定的应计入建筑安装工程造价内的增值税、城市维护建设税及教育费附加等。</w:t>
      </w:r>
    </w:p>
    <w:p>
      <w:pPr>
        <w:spacing w:line="430" w:lineRule="exact"/>
        <w:ind w:left="1" w:firstLine="480" w:firstLineChars="200"/>
        <w:rPr>
          <w:rFonts w:hAnsi="宋体" w:cs="宋体"/>
          <w:sz w:val="24"/>
        </w:rPr>
      </w:pPr>
      <w:r>
        <w:rPr>
          <w:rFonts w:hint="eastAsia" w:hAnsi="宋体" w:cs="宋体"/>
          <w:sz w:val="24"/>
        </w:rPr>
        <w:t>3.1.8 总承包服务费</w:t>
      </w:r>
    </w:p>
    <w:p>
      <w:pPr>
        <w:spacing w:line="430" w:lineRule="exact"/>
        <w:ind w:left="1" w:firstLine="480" w:firstLineChars="200"/>
        <w:rPr>
          <w:rFonts w:hAnsi="宋体" w:cs="宋体"/>
          <w:sz w:val="24"/>
        </w:rPr>
      </w:pPr>
      <w:r>
        <w:rPr>
          <w:rFonts w:hint="eastAsia" w:hAnsi="宋体" w:cs="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hAnsi="宋体" w:cs="宋体"/>
          <w:sz w:val="24"/>
        </w:rPr>
      </w:pPr>
      <w:r>
        <w:rPr>
          <w:rFonts w:hint="eastAsia" w:hAnsi="宋体" w:cs="宋体"/>
          <w:sz w:val="24"/>
        </w:rPr>
        <w:t>3.1.9 同义词语</w:t>
      </w:r>
    </w:p>
    <w:p>
      <w:pPr>
        <w:spacing w:line="430" w:lineRule="exact"/>
        <w:ind w:left="1" w:firstLine="480" w:firstLineChars="200"/>
        <w:rPr>
          <w:rFonts w:hAnsi="宋体" w:cs="宋体"/>
          <w:sz w:val="24"/>
        </w:rPr>
      </w:pPr>
      <w:r>
        <w:rPr>
          <w:rFonts w:hint="eastAsia" w:hAnsi="宋体" w:cs="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hAnsi="宋体" w:cs="宋体"/>
          <w:b/>
          <w:sz w:val="24"/>
        </w:rPr>
      </w:pPr>
      <w:r>
        <w:rPr>
          <w:rFonts w:hint="eastAsia" w:hAnsi="宋体" w:cs="宋体"/>
          <w:sz w:val="24"/>
        </w:rPr>
        <w:t>3.2工程量差异调整</w:t>
      </w:r>
    </w:p>
    <w:p>
      <w:pPr>
        <w:spacing w:line="430" w:lineRule="exact"/>
        <w:ind w:left="1" w:firstLine="480" w:firstLineChars="200"/>
        <w:rPr>
          <w:rFonts w:hAnsi="宋体" w:cs="宋体"/>
          <w:sz w:val="24"/>
        </w:rPr>
      </w:pPr>
      <w:r>
        <w:rPr>
          <w:rFonts w:hint="eastAsia" w:hAnsi="宋体" w:cs="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hAnsi="宋体" w:cs="宋体"/>
          <w:sz w:val="24"/>
        </w:rPr>
      </w:pPr>
      <w:r>
        <w:rPr>
          <w:rFonts w:hint="eastAsia" w:hAnsi="宋体" w:cs="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hAnsi="宋体" w:cs="宋体"/>
          <w:sz w:val="24"/>
        </w:rPr>
      </w:pPr>
      <w:r>
        <w:rPr>
          <w:rFonts w:hint="eastAsia" w:hAnsi="宋体" w:cs="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hAnsi="宋体" w:cs="宋体"/>
          <w:sz w:val="24"/>
        </w:rPr>
      </w:pPr>
      <w:r>
        <w:rPr>
          <w:rFonts w:hint="eastAsia" w:hAnsi="宋体" w:cs="宋体"/>
          <w:sz w:val="24"/>
        </w:rPr>
        <w:t>3.3暂列金额和暂估价</w:t>
      </w:r>
    </w:p>
    <w:p>
      <w:pPr>
        <w:spacing w:line="430" w:lineRule="exact"/>
        <w:ind w:left="1" w:firstLine="480" w:firstLineChars="200"/>
        <w:rPr>
          <w:rFonts w:hAnsi="宋体" w:cs="宋体"/>
          <w:sz w:val="24"/>
        </w:rPr>
      </w:pPr>
      <w:r>
        <w:rPr>
          <w:rFonts w:hint="eastAsia" w:hAnsi="宋体" w:cs="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hAnsi="宋体" w:cs="宋体"/>
          <w:sz w:val="24"/>
        </w:rPr>
      </w:pPr>
      <w:r>
        <w:rPr>
          <w:rFonts w:hint="eastAsia" w:hAnsi="宋体" w:cs="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hAnsi="宋体" w:cs="宋体"/>
          <w:sz w:val="24"/>
        </w:rPr>
      </w:pPr>
      <w:r>
        <w:rPr>
          <w:rFonts w:hint="eastAsia" w:hAnsi="宋体" w:cs="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hAnsi="宋体" w:cs="宋体"/>
          <w:sz w:val="24"/>
          <w:u w:val="single"/>
        </w:rPr>
      </w:pPr>
      <w:r>
        <w:rPr>
          <w:rFonts w:hint="eastAsia" w:hAnsi="宋体" w:cs="宋体"/>
          <w:sz w:val="24"/>
        </w:rPr>
        <w:t>3.4其他补充说明</w:t>
      </w:r>
      <w:r>
        <w:rPr>
          <w:rFonts w:hint="eastAsia" w:hAnsi="宋体" w:cs="宋体"/>
          <w:sz w:val="24"/>
          <w:u w:val="single"/>
        </w:rPr>
        <w:t xml:space="preserve">     /  ；</w:t>
      </w:r>
    </w:p>
    <w:p>
      <w:pPr>
        <w:spacing w:line="440" w:lineRule="exact"/>
        <w:rPr>
          <w:rFonts w:hAnsi="宋体" w:cs="宋体"/>
          <w:b/>
          <w:sz w:val="24"/>
        </w:rPr>
      </w:pPr>
      <w:r>
        <w:rPr>
          <w:rFonts w:hint="eastAsia" w:hAnsi="宋体" w:cs="宋体"/>
          <w:b/>
          <w:sz w:val="24"/>
        </w:rPr>
        <w:t>4．工程量清单</w:t>
      </w:r>
    </w:p>
    <w:p>
      <w:pPr>
        <w:spacing w:line="440" w:lineRule="exact"/>
        <w:ind w:firstLine="480" w:firstLineChars="200"/>
        <w:rPr>
          <w:rFonts w:hAnsi="宋体" w:cs="宋体"/>
          <w:sz w:val="24"/>
          <w:u w:val="single"/>
        </w:rPr>
      </w:pPr>
      <w:r>
        <w:rPr>
          <w:rFonts w:hint="eastAsia" w:hAnsi="宋体" w:cs="宋体"/>
          <w:sz w:val="24"/>
          <w:u w:val="single"/>
        </w:rPr>
        <w:t>工程量清单在【全国公共资源交易平台（河南省·许昌市）】上自行下载。</w:t>
      </w:r>
    </w:p>
    <w:p>
      <w:pPr>
        <w:spacing w:line="440" w:lineRule="exact"/>
        <w:rPr>
          <w:rFonts w:hAnsi="宋体" w:cs="宋体"/>
          <w:sz w:val="36"/>
          <w:szCs w:val="36"/>
          <w:u w:val="single"/>
        </w:rPr>
      </w:pPr>
    </w:p>
    <w:p>
      <w:pPr>
        <w:autoSpaceDE w:val="0"/>
        <w:autoSpaceDN w:val="0"/>
        <w:adjustRightInd w:val="0"/>
        <w:jc w:val="center"/>
        <w:outlineLvl w:val="0"/>
        <w:rPr>
          <w:rFonts w:hint="eastAsia" w:hAnsi="宋体" w:cs="宋体"/>
          <w:b/>
          <w:sz w:val="36"/>
          <w:szCs w:val="36"/>
        </w:rPr>
      </w:pPr>
      <w:r>
        <w:rPr>
          <w:rFonts w:hint="eastAsia" w:hAnsi="宋体" w:cs="宋体"/>
          <w:b/>
          <w:sz w:val="36"/>
          <w:szCs w:val="36"/>
        </w:rPr>
        <w:br w:type="page"/>
      </w:r>
    </w:p>
    <w:p>
      <w:pPr>
        <w:autoSpaceDE w:val="0"/>
        <w:autoSpaceDN w:val="0"/>
        <w:adjustRightInd w:val="0"/>
        <w:jc w:val="center"/>
        <w:outlineLvl w:val="0"/>
        <w:rPr>
          <w:rFonts w:hAnsi="宋体" w:cs="宋体"/>
          <w:b/>
          <w:sz w:val="36"/>
          <w:szCs w:val="36"/>
        </w:rPr>
      </w:pPr>
      <w:r>
        <w:rPr>
          <w:rFonts w:hint="eastAsia" w:hAnsi="宋体" w:cs="宋体"/>
          <w:b/>
          <w:sz w:val="36"/>
          <w:szCs w:val="36"/>
        </w:rPr>
        <w:t>第六章 图 纸</w:t>
      </w:r>
      <w:bookmarkEnd w:id="76"/>
    </w:p>
    <w:p>
      <w:pPr>
        <w:autoSpaceDE w:val="0"/>
        <w:autoSpaceDN w:val="0"/>
        <w:adjustRightInd w:val="0"/>
        <w:jc w:val="center"/>
        <w:outlineLvl w:val="0"/>
        <w:rPr>
          <w:rFonts w:hAnsi="宋体" w:cs="宋体"/>
          <w:b/>
          <w:sz w:val="24"/>
        </w:rPr>
      </w:pPr>
    </w:p>
    <w:p>
      <w:pPr>
        <w:autoSpaceDE w:val="0"/>
        <w:autoSpaceDN w:val="0"/>
        <w:adjustRightInd w:val="0"/>
        <w:jc w:val="center"/>
        <w:outlineLvl w:val="0"/>
        <w:rPr>
          <w:rFonts w:hAnsi="宋体" w:cs="宋体"/>
          <w:b/>
          <w:sz w:val="24"/>
        </w:rPr>
      </w:pPr>
      <w:r>
        <w:rPr>
          <w:rFonts w:hint="eastAsia" w:hAnsi="宋体" w:cs="宋体"/>
          <w:b/>
          <w:sz w:val="24"/>
        </w:rPr>
        <w:t>按照招标文件中第二章投标人须知前附表第2.1项所给的网址自行下载。</w:t>
      </w:r>
    </w:p>
    <w:p>
      <w:pPr>
        <w:autoSpaceDE w:val="0"/>
        <w:autoSpaceDN w:val="0"/>
        <w:adjustRightInd w:val="0"/>
        <w:jc w:val="center"/>
        <w:outlineLvl w:val="0"/>
        <w:rPr>
          <w:rFonts w:hAnsi="宋体" w:cs="宋体"/>
          <w:sz w:val="28"/>
          <w:szCs w:val="28"/>
        </w:rPr>
      </w:pPr>
      <w:bookmarkStart w:id="77" w:name="_Toc278443522"/>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sz w:val="28"/>
          <w:szCs w:val="28"/>
        </w:rPr>
      </w:pPr>
    </w:p>
    <w:p>
      <w:pPr>
        <w:autoSpaceDE w:val="0"/>
        <w:autoSpaceDN w:val="0"/>
        <w:adjustRightInd w:val="0"/>
        <w:jc w:val="center"/>
        <w:outlineLvl w:val="0"/>
        <w:rPr>
          <w:rFonts w:hAnsi="宋体" w:cs="宋体"/>
          <w:b/>
          <w:sz w:val="36"/>
          <w:szCs w:val="36"/>
        </w:rPr>
      </w:pPr>
      <w:r>
        <w:rPr>
          <w:rFonts w:hint="eastAsia" w:hAnsi="宋体" w:cs="宋体"/>
          <w:b/>
          <w:sz w:val="36"/>
          <w:szCs w:val="36"/>
        </w:rPr>
        <w:t>第七章 技术标准和要求</w:t>
      </w:r>
      <w:bookmarkEnd w:id="77"/>
    </w:p>
    <w:p>
      <w:pPr>
        <w:spacing w:line="500" w:lineRule="exact"/>
        <w:ind w:firstLine="480" w:firstLineChars="200"/>
        <w:jc w:val="left"/>
        <w:rPr>
          <w:rFonts w:hAnsi="宋体" w:cs="宋体"/>
          <w:sz w:val="24"/>
        </w:rPr>
      </w:pPr>
    </w:p>
    <w:p>
      <w:pPr>
        <w:spacing w:line="500" w:lineRule="exact"/>
        <w:ind w:firstLine="480" w:firstLineChars="200"/>
        <w:jc w:val="left"/>
        <w:rPr>
          <w:rFonts w:hAnsi="宋体" w:cs="宋体"/>
          <w:sz w:val="24"/>
        </w:rPr>
      </w:pPr>
      <w:r>
        <w:rPr>
          <w:rFonts w:hint="eastAsia" w:hAnsi="宋体" w:cs="宋体"/>
          <w:sz w:val="24"/>
        </w:rPr>
        <w:t>1、本工程技术标准和要求以本工程施工图纸和适用的国家、行业以及地方规范、标准和规程为准。</w:t>
      </w:r>
    </w:p>
    <w:p>
      <w:pPr>
        <w:spacing w:line="500" w:lineRule="exact"/>
        <w:ind w:firstLine="480" w:firstLineChars="200"/>
        <w:jc w:val="left"/>
        <w:rPr>
          <w:rFonts w:hAnsi="宋体" w:cs="宋体"/>
          <w:sz w:val="24"/>
        </w:rPr>
      </w:pPr>
      <w:r>
        <w:rPr>
          <w:rFonts w:hint="eastAsia" w:hAnsi="宋体" w:cs="宋体"/>
          <w:sz w:val="24"/>
        </w:rPr>
        <w:t>2、施工工地扬尘污染整治标准以《许昌市施工工地扬尘污染综合整治工作方案》许气联办【2016】21号文件为准。</w:t>
      </w: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line="420" w:lineRule="exact"/>
        <w:jc w:val="center"/>
        <w:rPr>
          <w:rFonts w:hAnsi="宋体" w:cs="宋体"/>
          <w:sz w:val="32"/>
          <w:szCs w:val="32"/>
        </w:rPr>
      </w:pPr>
    </w:p>
    <w:p>
      <w:pPr>
        <w:autoSpaceDE w:val="0"/>
        <w:autoSpaceDN w:val="0"/>
        <w:adjustRightInd w:val="0"/>
        <w:spacing w:beforeLines="100" w:afterLines="100"/>
        <w:jc w:val="center"/>
        <w:outlineLvl w:val="0"/>
        <w:rPr>
          <w:rFonts w:hint="eastAsia" w:hAnsi="宋体" w:cs="宋体"/>
          <w:b/>
          <w:sz w:val="44"/>
          <w:szCs w:val="44"/>
        </w:rPr>
      </w:pPr>
      <w:r>
        <w:rPr>
          <w:rFonts w:hint="eastAsia" w:hAnsi="宋体" w:cs="宋体"/>
          <w:b/>
          <w:sz w:val="44"/>
          <w:szCs w:val="44"/>
        </w:rPr>
        <w:br w:type="page"/>
      </w:r>
    </w:p>
    <w:p>
      <w:pPr>
        <w:autoSpaceDE w:val="0"/>
        <w:autoSpaceDN w:val="0"/>
        <w:adjustRightInd w:val="0"/>
        <w:spacing w:beforeLines="100" w:afterLines="100"/>
        <w:jc w:val="center"/>
        <w:outlineLvl w:val="0"/>
        <w:rPr>
          <w:rFonts w:hAnsi="宋体" w:cs="宋体"/>
          <w:b/>
          <w:sz w:val="44"/>
          <w:szCs w:val="44"/>
        </w:rPr>
      </w:pPr>
      <w:r>
        <w:rPr>
          <w:rFonts w:hint="eastAsia" w:hAnsi="宋体" w:cs="宋体"/>
          <w:b/>
          <w:sz w:val="44"/>
          <w:szCs w:val="44"/>
        </w:rPr>
        <w:t>第八章 投标文件格式</w:t>
      </w: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jc w:val="center"/>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tabs>
          <w:tab w:val="center" w:pos="4739"/>
        </w:tabs>
        <w:spacing w:beforeLines="100" w:afterLines="100"/>
        <w:jc w:val="right"/>
        <w:rPr>
          <w:rFonts w:hAnsi="宋体" w:cs="宋体"/>
          <w:sz w:val="32"/>
          <w:szCs w:val="32"/>
        </w:rPr>
      </w:pPr>
      <w:r>
        <w:rPr>
          <w:rFonts w:hint="eastAsia" w:hAnsi="宋体" w:cs="宋体"/>
          <w:sz w:val="32"/>
          <w:szCs w:val="32"/>
        </w:rPr>
        <w:t>正（副）本</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（工程名称、标段）</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综合（信用）标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rPr>
          <w:rFonts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二、法定代表人身份证明、授权委托书及项目负责人承诺书；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rPr>
          <w:rFonts w:hAnsi="宋体" w:cs="宋体"/>
          <w:b/>
          <w:sz w:val="32"/>
        </w:rPr>
      </w:pPr>
      <w:r>
        <w:rPr>
          <w:rFonts w:hint="eastAsia" w:hAnsi="宋体" w:cs="宋体"/>
          <w:b/>
          <w:sz w:val="32"/>
        </w:rPr>
        <w:t>一、投标函及投标函附录</w:t>
      </w:r>
    </w:p>
    <w:p>
      <w:pPr>
        <w:spacing w:beforeLines="100" w:afterLines="50" w:line="510" w:lineRule="exact"/>
        <w:jc w:val="center"/>
        <w:rPr>
          <w:rFonts w:hAnsi="宋体" w:cs="宋体"/>
          <w:sz w:val="28"/>
          <w:szCs w:val="28"/>
        </w:rPr>
      </w:pPr>
      <w:bookmarkStart w:id="78" w:name="_Toc271787730"/>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在考察现场并充分研究（项目名称、标段）（以下简称“本工程”）施工招标文件的全部内容后，我方兹以：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安全文明措施费RMB￥：元</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法定代表人或委托代理人（签字）：</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outlineLvl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11"/>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eastAsia="宋体" w:cs="宋体"/>
                <w:sz w:val="24"/>
              </w:rPr>
            </w:pPr>
            <w:r>
              <w:rPr>
                <w:rFonts w:hint="eastAsia" w:hAnsi="宋体" w:eastAsia="宋体" w:cs="宋体"/>
                <w:sz w:val="24"/>
              </w:rPr>
              <w:t>工程名称</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投标人</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项目负责人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eastAsia="宋体" w:cs="宋体"/>
                <w:sz w:val="24"/>
              </w:rPr>
            </w:pPr>
            <w:r>
              <w:rPr>
                <w:rFonts w:hint="eastAsia" w:hAnsi="宋体" w:eastAsia="宋体" w:cs="宋体"/>
                <w:sz w:val="24"/>
              </w:rPr>
              <w:t>技术负责人</w:t>
            </w:r>
          </w:p>
        </w:tc>
        <w:tc>
          <w:tcPr>
            <w:tcW w:w="1510" w:type="dxa"/>
            <w:vAlign w:val="center"/>
          </w:tcPr>
          <w:p>
            <w:pPr>
              <w:jc w:val="center"/>
              <w:rPr>
                <w:rFonts w:hAnsi="宋体" w:eastAsia="宋体" w:cs="宋体"/>
                <w:sz w:val="24"/>
              </w:rPr>
            </w:pPr>
          </w:p>
        </w:tc>
        <w:tc>
          <w:tcPr>
            <w:tcW w:w="565" w:type="dxa"/>
            <w:vAlign w:val="center"/>
          </w:tcPr>
          <w:p>
            <w:pPr>
              <w:jc w:val="center"/>
              <w:rPr>
                <w:rFonts w:hAnsi="宋体" w:eastAsia="宋体" w:cs="宋体"/>
                <w:sz w:val="24"/>
              </w:rPr>
            </w:pPr>
            <w:r>
              <w:rPr>
                <w:rFonts w:hint="eastAsia" w:hAnsi="宋体" w:eastAsia="宋体" w:cs="宋体"/>
                <w:sz w:val="24"/>
              </w:rPr>
              <w:t>级别</w:t>
            </w:r>
          </w:p>
        </w:tc>
        <w:tc>
          <w:tcPr>
            <w:tcW w:w="1245" w:type="dxa"/>
            <w:vAlign w:val="center"/>
          </w:tcPr>
          <w:p>
            <w:pPr>
              <w:jc w:val="center"/>
              <w:rPr>
                <w:rFonts w:hAnsi="宋体" w:eastAsia="宋体" w:cs="宋体"/>
                <w:sz w:val="24"/>
              </w:rPr>
            </w:pPr>
          </w:p>
        </w:tc>
        <w:tc>
          <w:tcPr>
            <w:tcW w:w="790" w:type="dxa"/>
            <w:vAlign w:val="center"/>
          </w:tcPr>
          <w:p>
            <w:pPr>
              <w:jc w:val="center"/>
              <w:rPr>
                <w:rFonts w:hAnsi="宋体" w:eastAsia="宋体" w:cs="宋体"/>
                <w:sz w:val="24"/>
              </w:rPr>
            </w:pPr>
            <w:r>
              <w:rPr>
                <w:rFonts w:hint="eastAsia" w:hAnsi="宋体" w:eastAsia="宋体" w:cs="宋体"/>
                <w:sz w:val="24"/>
              </w:rPr>
              <w:t>证书编号</w:t>
            </w:r>
          </w:p>
        </w:tc>
        <w:tc>
          <w:tcPr>
            <w:tcW w:w="1904"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eastAsia="宋体" w:cs="宋体"/>
                <w:sz w:val="24"/>
              </w:rPr>
            </w:pPr>
            <w:r>
              <w:rPr>
                <w:rFonts w:hint="eastAsia" w:hAnsi="宋体" w:eastAsia="宋体" w:cs="宋体"/>
                <w:sz w:val="24"/>
              </w:rPr>
              <w:t>投标总报价</w:t>
            </w:r>
          </w:p>
        </w:tc>
        <w:tc>
          <w:tcPr>
            <w:tcW w:w="3320" w:type="dxa"/>
            <w:gridSpan w:val="3"/>
            <w:vAlign w:val="center"/>
          </w:tcPr>
          <w:p>
            <w:pPr>
              <w:rPr>
                <w:rFonts w:hAnsi="宋体" w:eastAsia="宋体" w:cs="宋体"/>
                <w:sz w:val="24"/>
              </w:rPr>
            </w:pPr>
            <w:r>
              <w:rPr>
                <w:rFonts w:hint="eastAsia" w:hAnsi="宋体" w:eastAsia="宋体" w:cs="宋体"/>
                <w:sz w:val="24"/>
              </w:rPr>
              <w:t>（大写）</w:t>
            </w:r>
          </w:p>
        </w:tc>
        <w:tc>
          <w:tcPr>
            <w:tcW w:w="2694" w:type="dxa"/>
            <w:gridSpan w:val="2"/>
            <w:vAlign w:val="center"/>
          </w:tcPr>
          <w:p>
            <w:pPr>
              <w:rPr>
                <w:rFonts w:hAnsi="宋体" w:eastAsia="宋体" w:cs="宋体"/>
                <w:sz w:val="24"/>
              </w:rPr>
            </w:pPr>
            <w:r>
              <w:rPr>
                <w:rFonts w:hint="eastAsia" w:hAnsi="宋体" w:eastAsia="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eastAsia="宋体" w:cs="宋体"/>
                <w:sz w:val="24"/>
              </w:rPr>
            </w:pPr>
          </w:p>
        </w:tc>
        <w:tc>
          <w:tcPr>
            <w:tcW w:w="6014" w:type="dxa"/>
            <w:gridSpan w:val="5"/>
            <w:vAlign w:val="center"/>
          </w:tcPr>
          <w:p>
            <w:pPr>
              <w:spacing w:line="480" w:lineRule="exact"/>
              <w:rPr>
                <w:rFonts w:hAnsi="宋体" w:eastAsia="宋体" w:cs="宋体"/>
                <w:sz w:val="24"/>
              </w:rPr>
            </w:pPr>
            <w:r>
              <w:rPr>
                <w:rFonts w:hint="eastAsia" w:hAnsi="宋体" w:eastAsia="宋体" w:cs="宋体"/>
                <w:sz w:val="24"/>
              </w:rPr>
              <w:t>其中：</w:t>
            </w:r>
          </w:p>
          <w:p>
            <w:pPr>
              <w:spacing w:line="480" w:lineRule="exact"/>
              <w:ind w:firstLine="600" w:firstLineChars="250"/>
              <w:rPr>
                <w:rFonts w:hAnsi="宋体" w:eastAsia="宋体" w:cs="宋体"/>
                <w:sz w:val="24"/>
              </w:rPr>
            </w:pPr>
            <w:r>
              <w:rPr>
                <w:rFonts w:hint="eastAsia" w:hAnsi="宋体" w:eastAsia="宋体" w:cs="宋体"/>
                <w:sz w:val="24"/>
              </w:rPr>
              <w:t>规费RMB￥：元</w:t>
            </w:r>
          </w:p>
          <w:p>
            <w:pPr>
              <w:spacing w:line="480" w:lineRule="exact"/>
              <w:ind w:firstLine="600" w:firstLineChars="250"/>
              <w:rPr>
                <w:rFonts w:hAnsi="宋体" w:eastAsia="宋体" w:cs="宋体"/>
                <w:sz w:val="24"/>
              </w:rPr>
            </w:pPr>
            <w:r>
              <w:rPr>
                <w:rFonts w:hint="eastAsia" w:hAnsi="宋体" w:eastAsia="宋体" w:cs="宋体"/>
                <w:sz w:val="24"/>
              </w:rPr>
              <w:t>税金RMB￥：元</w:t>
            </w:r>
          </w:p>
          <w:p>
            <w:pPr>
              <w:spacing w:line="480" w:lineRule="exact"/>
              <w:ind w:firstLine="600" w:firstLineChars="250"/>
              <w:rPr>
                <w:rFonts w:hAnsi="宋体" w:eastAsia="宋体" w:cs="宋体"/>
                <w:sz w:val="24"/>
              </w:rPr>
            </w:pPr>
            <w:r>
              <w:rPr>
                <w:rFonts w:hint="eastAsia" w:hAnsi="宋体" w:eastAsia="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投标质量等级</w:t>
            </w:r>
          </w:p>
        </w:tc>
        <w:tc>
          <w:tcPr>
            <w:tcW w:w="6014" w:type="dxa"/>
            <w:gridSpan w:val="5"/>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投标工期</w:t>
            </w:r>
          </w:p>
        </w:tc>
        <w:tc>
          <w:tcPr>
            <w:tcW w:w="6014" w:type="dxa"/>
            <w:gridSpan w:val="5"/>
            <w:vAlign w:val="center"/>
          </w:tcPr>
          <w:p>
            <w:pPr>
              <w:jc w:val="center"/>
              <w:rPr>
                <w:rFonts w:hAnsi="宋体" w:eastAsia="宋体" w:cs="宋体"/>
                <w:sz w:val="24"/>
              </w:rPr>
            </w:pPr>
            <w:r>
              <w:rPr>
                <w:rFonts w:hint="eastAsia" w:hAnsi="宋体" w:eastAsia="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eastAsia="宋体" w:cs="宋体"/>
                <w:sz w:val="24"/>
              </w:rPr>
            </w:pPr>
            <w:r>
              <w:rPr>
                <w:rFonts w:hint="eastAsia" w:hAnsi="宋体" w:eastAsia="宋体" w:cs="宋体"/>
                <w:sz w:val="24"/>
              </w:rPr>
              <w:t>投标有效期</w:t>
            </w:r>
          </w:p>
        </w:tc>
        <w:tc>
          <w:tcPr>
            <w:tcW w:w="6014" w:type="dxa"/>
            <w:gridSpan w:val="5"/>
            <w:vAlign w:val="center"/>
          </w:tcPr>
          <w:p>
            <w:pPr>
              <w:jc w:val="center"/>
              <w:rPr>
                <w:rFonts w:hAnsi="宋体" w:eastAsia="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hAnsi="宋体" w:eastAsia="宋体" w:cs="宋体"/>
                <w:sz w:val="24"/>
              </w:rPr>
            </w:pPr>
            <w:r>
              <w:rPr>
                <w:rFonts w:hint="eastAsia" w:hAnsi="宋体" w:eastAsia="宋体" w:cs="宋体"/>
                <w:sz w:val="24"/>
              </w:rPr>
              <w:t xml:space="preserve"> 优惠与服务承诺：</w:t>
            </w: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p>
            <w:pPr>
              <w:rPr>
                <w:rFonts w:hAnsi="宋体" w:eastAsia="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wordWrap w:val="0"/>
        <w:spacing w:line="360" w:lineRule="auto"/>
        <w:ind w:right="1110"/>
        <w:jc w:val="right"/>
        <w:rPr>
          <w:rFonts w:hAnsi="宋体" w:cs="宋体"/>
          <w:sz w:val="28"/>
          <w:szCs w:val="28"/>
        </w:rPr>
      </w:pPr>
      <w:r>
        <w:rPr>
          <w:rFonts w:hint="eastAsia" w:hAnsi="宋体" w:cs="宋体"/>
          <w:sz w:val="24"/>
        </w:rPr>
        <w:t>年   月    日</w:t>
      </w:r>
    </w:p>
    <w:p>
      <w:pPr>
        <w:autoSpaceDE w:val="0"/>
        <w:autoSpaceDN w:val="0"/>
        <w:adjustRightInd w:val="0"/>
        <w:spacing w:beforeLines="100" w:afterLines="100" w:line="420" w:lineRule="exact"/>
        <w:jc w:val="center"/>
        <w:outlineLvl w:val="0"/>
        <w:rPr>
          <w:rFonts w:hAnsi="宋体" w:cs="宋体"/>
          <w:b/>
          <w:sz w:val="28"/>
          <w:szCs w:val="28"/>
        </w:rPr>
      </w:pPr>
      <w:r>
        <w:rPr>
          <w:rFonts w:hint="eastAsia" w:hAnsi="宋体" w:cs="宋体"/>
          <w:sz w:val="28"/>
          <w:szCs w:val="28"/>
        </w:rPr>
        <w:br w:type="page"/>
      </w:r>
      <w:r>
        <w:rPr>
          <w:rFonts w:hint="eastAsia" w:hAnsi="宋体" w:cs="宋体"/>
          <w:sz w:val="28"/>
          <w:szCs w:val="28"/>
        </w:rPr>
        <w:t>二、</w:t>
      </w:r>
      <w:bookmarkEnd w:id="78"/>
      <w:r>
        <w:rPr>
          <w:rFonts w:hint="eastAsia" w:hAnsi="宋体" w:cs="宋体"/>
          <w:b/>
          <w:sz w:val="28"/>
          <w:szCs w:val="28"/>
        </w:rPr>
        <w:t>法定代表人身份证明、授权委托书及项目负责人承诺书</w:t>
      </w:r>
    </w:p>
    <w:p>
      <w:pPr>
        <w:autoSpaceDE w:val="0"/>
        <w:autoSpaceDN w:val="0"/>
        <w:adjustRightInd w:val="0"/>
        <w:spacing w:line="420" w:lineRule="exact"/>
        <w:jc w:val="center"/>
        <w:outlineLvl w:val="0"/>
        <w:rPr>
          <w:rFonts w:hAnsi="宋体" w:cs="宋体"/>
          <w:b/>
          <w:bCs/>
          <w:sz w:val="28"/>
          <w:szCs w:val="28"/>
        </w:rPr>
      </w:pPr>
      <w:bookmarkStart w:id="79" w:name="_Toc271787731"/>
      <w:r>
        <w:rPr>
          <w:rFonts w:hint="eastAsia" w:hAnsi="宋体" w:cs="宋体"/>
          <w:b/>
          <w:bCs/>
          <w:sz w:val="28"/>
          <w:szCs w:val="28"/>
        </w:rPr>
        <w:t>（一）法定代表人身份证明</w:t>
      </w:r>
      <w:bookmarkEnd w:id="79"/>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ind w:firstLine="480" w:firstLineChars="200"/>
        <w:jc w:val="left"/>
        <w:rPr>
          <w:rFonts w:hAnsi="宋体" w:cs="宋体"/>
          <w:sz w:val="24"/>
          <w:u w:val="single"/>
        </w:rPr>
      </w:pPr>
      <w:r>
        <w:rPr>
          <w:rFonts w:hint="eastAsia" w:hAnsi="宋体" w:cs="宋体"/>
          <w:sz w:val="24"/>
        </w:rPr>
        <w:t>投标人名称：</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单位性质：</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地址：</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成立时间：年月日</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经营期限：</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姓名：性别：年龄：职务：</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系（投标人名称）的法定代表人。</w:t>
      </w:r>
    </w:p>
    <w:p>
      <w:pPr>
        <w:autoSpaceDE w:val="0"/>
        <w:autoSpaceDN w:val="0"/>
        <w:adjustRightInd w:val="0"/>
        <w:spacing w:line="420" w:lineRule="exact"/>
        <w:ind w:firstLine="480" w:firstLineChars="200"/>
        <w:jc w:val="left"/>
        <w:rPr>
          <w:rFonts w:hAnsi="宋体" w:cs="宋体"/>
          <w:sz w:val="24"/>
        </w:rPr>
      </w:pPr>
      <w:r>
        <w:rPr>
          <w:rFonts w:hint="eastAsia" w:hAnsi="宋体" w:cs="宋体"/>
          <w:sz w:val="24"/>
        </w:rPr>
        <w:t>特此证明。</w:t>
      </w:r>
    </w:p>
    <w:p>
      <w:pPr>
        <w:autoSpaceDE w:val="0"/>
        <w:autoSpaceDN w:val="0"/>
        <w:adjustRightInd w:val="0"/>
        <w:spacing w:line="420" w:lineRule="exact"/>
        <w:ind w:firstLine="480" w:firstLineChars="200"/>
        <w:jc w:val="right"/>
        <w:rPr>
          <w:rFonts w:hAnsi="宋体" w:cs="宋体"/>
          <w:sz w:val="24"/>
        </w:rPr>
      </w:pP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投标人：（盖单位章）</w:t>
      </w:r>
    </w:p>
    <w:p>
      <w:pPr>
        <w:autoSpaceDE w:val="0"/>
        <w:autoSpaceDN w:val="0"/>
        <w:adjustRightInd w:val="0"/>
        <w:spacing w:line="420" w:lineRule="exact"/>
        <w:ind w:firstLine="480" w:firstLineChars="200"/>
        <w:jc w:val="right"/>
        <w:rPr>
          <w:rFonts w:hAnsi="宋体" w:cs="宋体"/>
          <w:sz w:val="24"/>
        </w:rPr>
      </w:pPr>
      <w:r>
        <w:rPr>
          <w:rFonts w:hint="eastAsia" w:hAnsi="宋体" w:cs="宋体"/>
          <w:sz w:val="24"/>
        </w:rPr>
        <w:t>年月日</w:t>
      </w:r>
    </w:p>
    <w:p>
      <w:pPr>
        <w:autoSpaceDE w:val="0"/>
        <w:autoSpaceDN w:val="0"/>
        <w:adjustRightInd w:val="0"/>
        <w:spacing w:line="420" w:lineRule="exact"/>
        <w:rPr>
          <w:rFonts w:hAnsi="宋体" w:cs="宋体"/>
          <w:szCs w:val="21"/>
        </w:rPr>
      </w:pPr>
    </w:p>
    <w:p>
      <w:pPr>
        <w:autoSpaceDE w:val="0"/>
        <w:autoSpaceDN w:val="0"/>
        <w:adjustRightInd w:val="0"/>
        <w:spacing w:line="420" w:lineRule="exact"/>
        <w:jc w:val="center"/>
        <w:outlineLvl w:val="0"/>
        <w:rPr>
          <w:rFonts w:hAnsi="宋体" w:cs="宋体"/>
          <w:b/>
          <w:bCs/>
          <w:sz w:val="28"/>
          <w:szCs w:val="28"/>
        </w:rPr>
      </w:pPr>
      <w:bookmarkStart w:id="80" w:name="_Toc271787732"/>
    </w:p>
    <w:p>
      <w:pPr>
        <w:autoSpaceDE w:val="0"/>
        <w:autoSpaceDN w:val="0"/>
        <w:adjustRightInd w:val="0"/>
        <w:spacing w:line="420" w:lineRule="exact"/>
        <w:jc w:val="center"/>
        <w:outlineLvl w:val="0"/>
        <w:rPr>
          <w:rFonts w:hAnsi="宋体" w:cs="宋体"/>
          <w:b/>
          <w:bCs/>
          <w:sz w:val="28"/>
          <w:szCs w:val="28"/>
        </w:rPr>
      </w:pPr>
      <w:r>
        <w:rPr>
          <w:rFonts w:hint="eastAsia" w:hAnsi="宋体" w:cs="宋体"/>
          <w:b/>
          <w:bCs/>
          <w:sz w:val="28"/>
          <w:szCs w:val="28"/>
        </w:rPr>
        <w:t>（二）授权委托书</w:t>
      </w:r>
      <w:bookmarkEnd w:id="80"/>
    </w:p>
    <w:p>
      <w:pPr>
        <w:autoSpaceDE w:val="0"/>
        <w:autoSpaceDN w:val="0"/>
        <w:adjustRightInd w:val="0"/>
        <w:spacing w:line="420" w:lineRule="exact"/>
        <w:jc w:val="center"/>
        <w:rPr>
          <w:rFonts w:hAnsi="宋体" w:cs="宋体"/>
          <w:sz w:val="28"/>
          <w:szCs w:val="28"/>
        </w:rPr>
      </w:pP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委托期限：。</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代理人无转委托权。</w:t>
      </w:r>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附：法定代表人身份证明</w:t>
      </w:r>
    </w:p>
    <w:p>
      <w:pPr>
        <w:autoSpaceDE w:val="0"/>
        <w:autoSpaceDN w:val="0"/>
        <w:adjustRightInd w:val="0"/>
        <w:spacing w:line="440" w:lineRule="exact"/>
        <w:ind w:firstLine="480" w:firstLineChars="200"/>
        <w:jc w:val="left"/>
        <w:rPr>
          <w:rFonts w:hAnsi="宋体" w:cs="宋体"/>
          <w:sz w:val="24"/>
        </w:rPr>
      </w:pP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投标人：（盖单位章）</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法定代表人：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委托代理人： （签字）</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身份证号码：</w:t>
      </w:r>
    </w:p>
    <w:p>
      <w:pPr>
        <w:autoSpaceDE w:val="0"/>
        <w:autoSpaceDN w:val="0"/>
        <w:adjustRightInd w:val="0"/>
        <w:spacing w:line="440" w:lineRule="exact"/>
        <w:ind w:firstLine="3700" w:firstLineChars="1542"/>
        <w:jc w:val="left"/>
        <w:rPr>
          <w:rFonts w:hAnsi="宋体" w:cs="宋体"/>
          <w:sz w:val="24"/>
        </w:rPr>
      </w:pPr>
      <w:r>
        <w:rPr>
          <w:rFonts w:hint="eastAsia" w:hAnsi="宋体" w:cs="宋体"/>
          <w:sz w:val="24"/>
        </w:rPr>
        <w:t>年月 日</w:t>
      </w:r>
    </w:p>
    <w:p>
      <w:pPr>
        <w:spacing w:line="360" w:lineRule="auto"/>
        <w:ind w:firstLine="3080" w:firstLineChars="1100"/>
        <w:rPr>
          <w:rFonts w:hAnsi="宋体" w:cs="宋体"/>
          <w:b/>
          <w:bCs/>
          <w:sz w:val="28"/>
          <w:szCs w:val="28"/>
        </w:rPr>
      </w:pPr>
    </w:p>
    <w:p>
      <w:pPr>
        <w:spacing w:line="360" w:lineRule="auto"/>
        <w:ind w:firstLine="3080" w:firstLineChars="1100"/>
        <w:rPr>
          <w:rFonts w:hAnsi="宋体" w:cs="宋体"/>
          <w:sz w:val="28"/>
          <w:szCs w:val="28"/>
        </w:rPr>
      </w:pPr>
      <w:r>
        <w:rPr>
          <w:rFonts w:hint="eastAsia" w:hAnsi="宋体" w:cs="宋体"/>
          <w:b/>
          <w:bCs/>
          <w:sz w:val="28"/>
          <w:szCs w:val="28"/>
        </w:rPr>
        <w:t>（三）项目负责人承诺书</w:t>
      </w:r>
    </w:p>
    <w:p>
      <w:pPr>
        <w:spacing w:line="360" w:lineRule="auto"/>
        <w:rPr>
          <w:rFonts w:hAnsi="宋体" w:cs="宋体"/>
          <w:sz w:val="24"/>
        </w:rPr>
      </w:pPr>
    </w:p>
    <w:p>
      <w:pPr>
        <w:spacing w:line="360" w:lineRule="auto"/>
        <w:rPr>
          <w:rFonts w:hAnsi="宋体" w:cs="宋体"/>
          <w:sz w:val="24"/>
        </w:rPr>
      </w:pPr>
      <w:r>
        <w:rPr>
          <w:rFonts w:hint="eastAsia" w:hAnsi="宋体" w:cs="宋体"/>
          <w:sz w:val="24"/>
        </w:rPr>
        <w:t>（招标人名称）：</w:t>
      </w:r>
    </w:p>
    <w:p>
      <w:pPr>
        <w:spacing w:line="360" w:lineRule="auto"/>
        <w:ind w:firstLine="480"/>
        <w:rPr>
          <w:rFonts w:hAnsi="宋体" w:cs="宋体"/>
          <w:sz w:val="24"/>
        </w:rPr>
      </w:pPr>
      <w:r>
        <w:rPr>
          <w:rFonts w:hint="eastAsia" w:hAnsi="宋体" w:cs="宋体"/>
          <w:sz w:val="24"/>
        </w:rPr>
        <w:t>本人（姓名）系我公司拟派 （项目名称、标段）的项目负责人，现承诺：亲自参加开标活动，并愿意承担因我方就此弄虚作假所引起的一切法律后果。</w:t>
      </w:r>
    </w:p>
    <w:p>
      <w:pPr>
        <w:spacing w:line="360" w:lineRule="auto"/>
        <w:ind w:firstLine="480"/>
        <w:rPr>
          <w:rFonts w:hAnsi="宋体" w:cs="宋体"/>
          <w:sz w:val="24"/>
        </w:rPr>
      </w:pPr>
      <w:r>
        <w:rPr>
          <w:rFonts w:hint="eastAsia" w:hAnsi="宋体" w:cs="宋体"/>
          <w:sz w:val="24"/>
        </w:rPr>
        <w:t>特此承诺！</w:t>
      </w:r>
    </w:p>
    <w:p>
      <w:pPr>
        <w:spacing w:line="720" w:lineRule="auto"/>
        <w:ind w:firstLine="482"/>
        <w:rPr>
          <w:rFonts w:hAnsi="宋体" w:cs="宋体"/>
          <w:sz w:val="24"/>
        </w:rPr>
      </w:pPr>
      <w:r>
        <w:rPr>
          <w:rFonts w:hint="eastAsia" w:hAnsi="宋体" w:cs="宋体"/>
          <w:sz w:val="24"/>
        </w:rPr>
        <w:t>附：项目负责人身份证明</w:t>
      </w:r>
    </w:p>
    <w:p>
      <w:pPr>
        <w:spacing w:line="480" w:lineRule="auto"/>
        <w:ind w:firstLine="482"/>
        <w:rPr>
          <w:rFonts w:hAnsi="宋体" w:cs="宋体"/>
          <w:sz w:val="24"/>
        </w:rPr>
      </w:pPr>
      <w:r>
        <w:rPr>
          <w:rFonts w:hint="eastAsia" w:hAnsi="宋体" w:cs="宋体"/>
          <w:sz w:val="24"/>
        </w:rPr>
        <w:t>投  标  人： （盖单位章）</w:t>
      </w:r>
    </w:p>
    <w:p>
      <w:pPr>
        <w:spacing w:line="480" w:lineRule="auto"/>
        <w:ind w:firstLine="482"/>
        <w:rPr>
          <w:rFonts w:hAnsi="宋体" w:cs="宋体"/>
          <w:sz w:val="24"/>
        </w:rPr>
      </w:pPr>
      <w:r>
        <w:rPr>
          <w:rFonts w:hint="eastAsia" w:hAnsi="宋体" w:cs="宋体"/>
          <w:sz w:val="24"/>
        </w:rPr>
        <w:t>项目负责人： （须本人签字）</w:t>
      </w:r>
    </w:p>
    <w:p>
      <w:pPr>
        <w:spacing w:line="480" w:lineRule="auto"/>
        <w:ind w:firstLine="482"/>
        <w:rPr>
          <w:rFonts w:hAnsi="宋体" w:cs="宋体"/>
          <w:sz w:val="24"/>
          <w:u w:val="single"/>
        </w:rPr>
      </w:pPr>
      <w:r>
        <w:rPr>
          <w:rFonts w:hint="eastAsia" w:hAnsi="宋体" w:cs="宋体"/>
          <w:sz w:val="24"/>
        </w:rPr>
        <w:t>身份证号：</w:t>
      </w:r>
    </w:p>
    <w:p>
      <w:pPr>
        <w:spacing w:line="720" w:lineRule="auto"/>
        <w:ind w:firstLine="482"/>
        <w:rPr>
          <w:rFonts w:hAnsi="宋体" w:cs="宋体"/>
          <w:sz w:val="24"/>
        </w:rPr>
      </w:pPr>
      <w:r>
        <w:rPr>
          <w:rFonts w:hint="eastAsia" w:hAnsi="宋体" w:cs="宋体"/>
          <w:sz w:val="24"/>
        </w:rPr>
        <w:t xml:space="preserve">                                           年     月     日</w:t>
      </w:r>
    </w:p>
    <w:p>
      <w:pPr>
        <w:spacing w:line="360" w:lineRule="auto"/>
        <w:ind w:firstLine="480"/>
        <w:rPr>
          <w:rFonts w:hAnsi="宋体" w:cs="宋体"/>
          <w:sz w:val="24"/>
        </w:rPr>
      </w:pPr>
    </w:p>
    <w:tbl>
      <w:tblPr>
        <w:tblStyle w:val="11"/>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rFonts w:hAnsi="宋体" w:eastAsia="宋体" w:cs="宋体"/>
                <w:sz w:val="24"/>
              </w:rPr>
            </w:pPr>
            <w:r>
              <w:rPr>
                <w:rFonts w:hint="eastAsia" w:hAnsi="宋体" w:eastAsia="宋体" w:cs="宋体"/>
                <w:sz w:val="24"/>
              </w:rPr>
              <w:t>身份证复印件</w:t>
            </w:r>
          </w:p>
        </w:tc>
        <w:tc>
          <w:tcPr>
            <w:tcW w:w="4345" w:type="dxa"/>
            <w:vAlign w:val="center"/>
          </w:tcPr>
          <w:p>
            <w:pPr>
              <w:spacing w:line="360" w:lineRule="auto"/>
              <w:jc w:val="center"/>
              <w:rPr>
                <w:rFonts w:hAnsi="宋体" w:eastAsia="宋体" w:cs="宋体"/>
                <w:sz w:val="24"/>
              </w:rPr>
            </w:pPr>
            <w:r>
              <w:rPr>
                <w:rFonts w:hint="eastAsia" w:hAnsi="宋体" w:eastAsia="宋体" w:cs="宋体"/>
                <w:sz w:val="24"/>
              </w:rPr>
              <w:t>建造师证书复印件</w:t>
            </w:r>
          </w:p>
        </w:tc>
      </w:tr>
    </w:tbl>
    <w:p>
      <w:pPr>
        <w:spacing w:line="360" w:lineRule="auto"/>
        <w:jc w:val="center"/>
        <w:rPr>
          <w:rFonts w:hAnsi="宋体" w:cs="宋体"/>
          <w:b/>
          <w:sz w:val="32"/>
        </w:rPr>
      </w:pPr>
    </w:p>
    <w:p>
      <w:pPr>
        <w:spacing w:line="360" w:lineRule="auto"/>
        <w:jc w:val="center"/>
        <w:rPr>
          <w:rFonts w:hAnsi="宋体" w:cs="宋体"/>
          <w:b/>
          <w:sz w:val="36"/>
          <w:szCs w:val="36"/>
        </w:rPr>
      </w:pPr>
      <w:r>
        <w:rPr>
          <w:rFonts w:hint="eastAsia" w:hAnsi="宋体" w:cs="宋体"/>
          <w:b/>
          <w:sz w:val="28"/>
          <w:szCs w:val="28"/>
        </w:rPr>
        <w:t>（备注：一标段必须提供，二标段可以不提供）</w:t>
      </w:r>
    </w:p>
    <w:p>
      <w:pPr>
        <w:spacing w:line="360" w:lineRule="auto"/>
        <w:jc w:val="center"/>
        <w:rPr>
          <w:rFonts w:hAnsi="宋体" w:cs="宋体"/>
          <w:b/>
          <w:sz w:val="36"/>
          <w:szCs w:val="36"/>
        </w:rPr>
      </w:pPr>
      <w:r>
        <w:rPr>
          <w:rFonts w:hint="eastAsia" w:hAnsi="宋体" w:cs="宋体"/>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8" cstate="print"/>
                    <a:stretch>
                      <a:fillRect/>
                    </a:stretch>
                  </pic:blipFill>
                  <pic:spPr>
                    <a:xfrm>
                      <a:off x="0" y="0"/>
                      <a:ext cx="952500" cy="927100"/>
                    </a:xfrm>
                    <a:prstGeom prst="rect">
                      <a:avLst/>
                    </a:prstGeom>
                    <a:noFill/>
                    <a:ln w="9525">
                      <a:noFill/>
                    </a:ln>
                  </pic:spPr>
                </pic:pic>
              </a:graphicData>
            </a:graphic>
          </wp:anchor>
        </w:drawing>
      </w:r>
      <w:r>
        <w:rPr>
          <w:rFonts w:hint="eastAsia" w:hAnsi="宋体" w:cs="宋体"/>
          <w:b/>
          <w:sz w:val="36"/>
          <w:szCs w:val="36"/>
        </w:rPr>
        <w:t>三、投标保证金</w:t>
      </w:r>
    </w:p>
    <w:p>
      <w:pPr>
        <w:rPr>
          <w:sz w:val="21"/>
          <w:szCs w:val="21"/>
        </w:rPr>
      </w:pPr>
    </w:p>
    <w:p>
      <w:pPr>
        <w:autoSpaceDE w:val="0"/>
        <w:autoSpaceDN w:val="0"/>
        <w:adjustRightInd w:val="0"/>
        <w:spacing w:line="420" w:lineRule="exact"/>
        <w:jc w:val="center"/>
        <w:rPr>
          <w:rFonts w:hAnsi="宋体" w:cs="宋体"/>
          <w:sz w:val="24"/>
          <w:szCs w:val="24"/>
        </w:rPr>
      </w:pPr>
      <w:r>
        <w:rPr>
          <w:rFonts w:hint="eastAsia" w:hAnsi="宋体" w:cs="宋体"/>
          <w:sz w:val="24"/>
          <w:szCs w:val="24"/>
        </w:rPr>
        <w:t>附投标保证金有效银行转账凭证复印件；</w:t>
      </w:r>
    </w:p>
    <w:p>
      <w:pPr>
        <w:autoSpaceDE w:val="0"/>
        <w:autoSpaceDN w:val="0"/>
        <w:adjustRightInd w:val="0"/>
        <w:spacing w:line="420" w:lineRule="exact"/>
        <w:jc w:val="center"/>
        <w:rPr>
          <w:rFonts w:hAnsi="宋体" w:cs="宋体"/>
          <w:b/>
          <w:sz w:val="32"/>
        </w:rPr>
      </w:pPr>
      <w:r>
        <w:rPr>
          <w:rFonts w:hint="eastAsia" w:hAnsi="宋体" w:cs="宋体"/>
          <w:szCs w:val="21"/>
        </w:rPr>
        <w:br w:type="page"/>
      </w:r>
      <w:r>
        <w:rPr>
          <w:rFonts w:hint="eastAsia" w:hAnsi="宋体" w:cs="宋体"/>
          <w:b/>
          <w:sz w:val="32"/>
        </w:rPr>
        <w:t>四、项目管理机构配备情况</w:t>
      </w:r>
    </w:p>
    <w:p>
      <w:pPr>
        <w:autoSpaceDE w:val="0"/>
        <w:autoSpaceDN w:val="0"/>
        <w:adjustRightInd w:val="0"/>
        <w:spacing w:line="360" w:lineRule="auto"/>
        <w:ind w:right="215" w:firstLine="420"/>
        <w:jc w:val="center"/>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职务</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姓名</w:t>
            </w:r>
          </w:p>
        </w:tc>
        <w:tc>
          <w:tcPr>
            <w:tcW w:w="914" w:type="dxa"/>
            <w:vMerge w:val="restart"/>
            <w:vAlign w:val="center"/>
          </w:tcPr>
          <w:p>
            <w:pPr>
              <w:autoSpaceDE w:val="0"/>
              <w:autoSpaceDN w:val="0"/>
              <w:adjustRightInd w:val="0"/>
              <w:spacing w:line="360" w:lineRule="auto"/>
              <w:ind w:right="215"/>
              <w:rPr>
                <w:rFonts w:hAnsi="宋体" w:eastAsia="宋体" w:cs="宋体"/>
                <w:sz w:val="24"/>
              </w:rPr>
            </w:pPr>
            <w:r>
              <w:rPr>
                <w:rFonts w:hint="eastAsia" w:hAnsi="宋体" w:eastAsia="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914"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4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证书名称</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级别</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证号</w:t>
            </w:r>
          </w:p>
        </w:tc>
        <w:tc>
          <w:tcPr>
            <w:tcW w:w="94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专业</w:t>
            </w:r>
          </w:p>
        </w:tc>
        <w:tc>
          <w:tcPr>
            <w:tcW w:w="1470"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养老保险</w:t>
            </w:r>
          </w:p>
        </w:tc>
        <w:tc>
          <w:tcPr>
            <w:tcW w:w="103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eastAsia="宋体" w:cs="宋体"/>
                <w:sz w:val="24"/>
              </w:rPr>
            </w:pPr>
          </w:p>
        </w:tc>
        <w:tc>
          <w:tcPr>
            <w:tcW w:w="914" w:type="dxa"/>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w:t>
            </w:r>
          </w:p>
        </w:tc>
        <w:tc>
          <w:tcPr>
            <w:tcW w:w="914" w:type="dxa"/>
          </w:tcPr>
          <w:p>
            <w:pPr>
              <w:autoSpaceDE w:val="0"/>
              <w:autoSpaceDN w:val="0"/>
              <w:adjustRightInd w:val="0"/>
              <w:spacing w:line="360" w:lineRule="auto"/>
              <w:ind w:right="215"/>
              <w:jc w:val="center"/>
              <w:rPr>
                <w:rFonts w:hAnsi="宋体" w:eastAsia="宋体" w:cs="宋体"/>
                <w:sz w:val="24"/>
              </w:rPr>
            </w:pPr>
          </w:p>
        </w:tc>
        <w:tc>
          <w:tcPr>
            <w:tcW w:w="140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945" w:type="dxa"/>
          </w:tcPr>
          <w:p>
            <w:pPr>
              <w:autoSpaceDE w:val="0"/>
              <w:autoSpaceDN w:val="0"/>
              <w:adjustRightInd w:val="0"/>
              <w:spacing w:line="360" w:lineRule="auto"/>
              <w:ind w:right="215"/>
              <w:jc w:val="center"/>
              <w:rPr>
                <w:rFonts w:hAnsi="宋体" w:eastAsia="宋体" w:cs="宋体"/>
                <w:sz w:val="24"/>
              </w:rPr>
            </w:pPr>
          </w:p>
        </w:tc>
        <w:tc>
          <w:tcPr>
            <w:tcW w:w="1470" w:type="dxa"/>
          </w:tcPr>
          <w:p>
            <w:pPr>
              <w:autoSpaceDE w:val="0"/>
              <w:autoSpaceDN w:val="0"/>
              <w:adjustRightInd w:val="0"/>
              <w:spacing w:line="360" w:lineRule="auto"/>
              <w:ind w:right="215"/>
              <w:jc w:val="center"/>
              <w:rPr>
                <w:rFonts w:hAnsi="宋体" w:eastAsia="宋体" w:cs="宋体"/>
                <w:sz w:val="24"/>
              </w:rPr>
            </w:pPr>
          </w:p>
        </w:tc>
        <w:tc>
          <w:tcPr>
            <w:tcW w:w="1036" w:type="dxa"/>
          </w:tcPr>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rPr>
          <w:rFonts w:hAnsi="宋体" w:cs="宋体"/>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rPr>
          <w:rFonts w:hAnsi="宋体" w:cs="宋体"/>
          <w:sz w:val="24"/>
        </w:rPr>
      </w:pPr>
      <w:r>
        <w:rPr>
          <w:rFonts w:hint="eastAsia" w:hAnsi="宋体" w:cs="宋体"/>
          <w:sz w:val="24"/>
        </w:rPr>
        <w:t>附1：项目负责人简历表</w:t>
      </w:r>
    </w:p>
    <w:p>
      <w:pPr>
        <w:spacing w:line="420" w:lineRule="exact"/>
        <w:ind w:firstLine="480" w:firstLineChars="200"/>
        <w:rPr>
          <w:rFonts w:hAnsi="宋体" w:cs="宋体"/>
          <w:sz w:val="24"/>
          <w:szCs w:val="24"/>
        </w:rPr>
      </w:pPr>
      <w:r>
        <w:rPr>
          <w:rFonts w:hint="eastAsia" w:hAnsi="宋体" w:cs="宋体"/>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pPr>
        <w:spacing w:line="420" w:lineRule="exact"/>
        <w:rPr>
          <w:rFonts w:hAnsi="宋体" w:cs="宋体"/>
          <w:sz w:val="24"/>
        </w:rPr>
      </w:pPr>
    </w:p>
    <w:tbl>
      <w:tblPr>
        <w:tblStyle w:val="1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姓  名</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年  龄</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学历</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职  称</w:t>
            </w:r>
          </w:p>
        </w:tc>
        <w:tc>
          <w:tcPr>
            <w:tcW w:w="1101" w:type="dxa"/>
            <w:vAlign w:val="center"/>
          </w:tcPr>
          <w:p>
            <w:pPr>
              <w:jc w:val="center"/>
              <w:rPr>
                <w:rFonts w:hAnsi="宋体" w:eastAsia="宋体" w:cs="宋体"/>
                <w:sz w:val="24"/>
              </w:rPr>
            </w:pPr>
          </w:p>
        </w:tc>
        <w:tc>
          <w:tcPr>
            <w:tcW w:w="1204" w:type="dxa"/>
            <w:vAlign w:val="center"/>
          </w:tcPr>
          <w:p>
            <w:pPr>
              <w:jc w:val="center"/>
              <w:rPr>
                <w:rFonts w:hAnsi="宋体" w:eastAsia="宋体" w:cs="宋体"/>
                <w:sz w:val="24"/>
              </w:rPr>
            </w:pPr>
            <w:r>
              <w:rPr>
                <w:rFonts w:hint="eastAsia" w:hAnsi="宋体" w:eastAsia="宋体" w:cs="宋体"/>
                <w:sz w:val="24"/>
              </w:rPr>
              <w:t>职  务</w:t>
            </w:r>
          </w:p>
        </w:tc>
        <w:tc>
          <w:tcPr>
            <w:tcW w:w="1355" w:type="dxa"/>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r>
              <w:rPr>
                <w:rFonts w:hint="eastAsia" w:hAnsi="宋体" w:eastAsia="宋体" w:cs="宋体"/>
                <w:sz w:val="24"/>
              </w:rPr>
              <w:t>拟在本工程任职</w:t>
            </w:r>
          </w:p>
        </w:tc>
        <w:tc>
          <w:tcPr>
            <w:tcW w:w="2259" w:type="dxa"/>
            <w:vAlign w:val="center"/>
          </w:tcPr>
          <w:p>
            <w:pPr>
              <w:jc w:val="center"/>
              <w:rPr>
                <w:rFonts w:hAnsi="宋体" w:eastAsia="宋体" w:cs="宋体"/>
                <w:sz w:val="24"/>
              </w:rPr>
            </w:pPr>
            <w:r>
              <w:rPr>
                <w:rFonts w:hint="eastAsia" w:hAnsi="宋体" w:eastAsia="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注册建造师执业资格等级</w:t>
            </w:r>
          </w:p>
        </w:tc>
        <w:tc>
          <w:tcPr>
            <w:tcW w:w="1355" w:type="dxa"/>
            <w:vAlign w:val="center"/>
          </w:tcPr>
          <w:p>
            <w:pPr>
              <w:jc w:val="center"/>
              <w:rPr>
                <w:rFonts w:hAnsi="宋体" w:eastAsia="宋体" w:cs="宋体"/>
                <w:sz w:val="24"/>
              </w:rPr>
            </w:pPr>
            <w:r>
              <w:rPr>
                <w:rFonts w:hint="eastAsia" w:hAnsi="宋体" w:eastAsia="宋体" w:cs="宋体"/>
                <w:sz w:val="24"/>
              </w:rPr>
              <w:t xml:space="preserve">      级</w:t>
            </w:r>
          </w:p>
        </w:tc>
        <w:tc>
          <w:tcPr>
            <w:tcW w:w="1959" w:type="dxa"/>
            <w:vAlign w:val="center"/>
          </w:tcPr>
          <w:p>
            <w:pPr>
              <w:jc w:val="center"/>
              <w:rPr>
                <w:rFonts w:hAnsi="宋体" w:eastAsia="宋体" w:cs="宋体"/>
                <w:sz w:val="24"/>
              </w:rPr>
            </w:pPr>
            <w:r>
              <w:rPr>
                <w:rFonts w:hint="eastAsia" w:hAnsi="宋体" w:eastAsia="宋体" w:cs="宋体"/>
                <w:sz w:val="24"/>
              </w:rPr>
              <w:t>建造师专业</w:t>
            </w: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eastAsia="宋体" w:cs="宋体"/>
                <w:sz w:val="24"/>
              </w:rPr>
            </w:pPr>
            <w:r>
              <w:rPr>
                <w:rFonts w:hint="eastAsia" w:hAnsi="宋体" w:eastAsia="宋体" w:cs="宋体"/>
                <w:sz w:val="24"/>
              </w:rPr>
              <w:t>安全生产考核合格证书</w:t>
            </w:r>
          </w:p>
        </w:tc>
        <w:tc>
          <w:tcPr>
            <w:tcW w:w="5573" w:type="dxa"/>
            <w:gridSpan w:val="3"/>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毕业学校</w:t>
            </w:r>
          </w:p>
        </w:tc>
        <w:tc>
          <w:tcPr>
            <w:tcW w:w="7878" w:type="dxa"/>
            <w:gridSpan w:val="5"/>
            <w:vAlign w:val="center"/>
          </w:tcPr>
          <w:p>
            <w:pPr>
              <w:ind w:firstLine="960" w:firstLineChars="400"/>
              <w:rPr>
                <w:rFonts w:hAnsi="宋体" w:eastAsia="宋体" w:cs="宋体"/>
                <w:sz w:val="24"/>
              </w:rPr>
            </w:pPr>
            <w:r>
              <w:rPr>
                <w:rFonts w:hint="eastAsia" w:hAnsi="宋体" w:eastAsia="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eastAsia="宋体" w:cs="宋体"/>
                <w:sz w:val="24"/>
              </w:rPr>
            </w:pPr>
            <w:r>
              <w:rPr>
                <w:rFonts w:hint="eastAsia" w:hAnsi="宋体" w:eastAsia="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r>
              <w:rPr>
                <w:rFonts w:hint="eastAsia" w:hAnsi="宋体" w:eastAsia="宋体" w:cs="宋体"/>
                <w:sz w:val="24"/>
              </w:rPr>
              <w:t>时  间</w:t>
            </w:r>
          </w:p>
        </w:tc>
        <w:tc>
          <w:tcPr>
            <w:tcW w:w="3660" w:type="dxa"/>
            <w:gridSpan w:val="3"/>
            <w:vAlign w:val="center"/>
          </w:tcPr>
          <w:p>
            <w:pPr>
              <w:jc w:val="center"/>
              <w:rPr>
                <w:rFonts w:hAnsi="宋体" w:eastAsia="宋体" w:cs="宋体"/>
                <w:sz w:val="24"/>
              </w:rPr>
            </w:pPr>
            <w:r>
              <w:rPr>
                <w:rFonts w:hint="eastAsia" w:hAnsi="宋体" w:eastAsia="宋体" w:cs="宋体"/>
                <w:sz w:val="24"/>
              </w:rPr>
              <w:t>参加过的类似项目名称</w:t>
            </w:r>
          </w:p>
        </w:tc>
        <w:tc>
          <w:tcPr>
            <w:tcW w:w="1959" w:type="dxa"/>
            <w:vAlign w:val="center"/>
          </w:tcPr>
          <w:p>
            <w:pPr>
              <w:jc w:val="center"/>
              <w:rPr>
                <w:rFonts w:hAnsi="宋体" w:eastAsia="宋体" w:cs="宋体"/>
                <w:sz w:val="24"/>
              </w:rPr>
            </w:pPr>
            <w:r>
              <w:rPr>
                <w:rFonts w:hint="eastAsia" w:hAnsi="宋体" w:eastAsia="宋体" w:cs="宋体"/>
                <w:sz w:val="24"/>
              </w:rPr>
              <w:t>工程概况说明</w:t>
            </w:r>
          </w:p>
        </w:tc>
        <w:tc>
          <w:tcPr>
            <w:tcW w:w="2259" w:type="dxa"/>
            <w:vAlign w:val="center"/>
          </w:tcPr>
          <w:p>
            <w:pPr>
              <w:jc w:val="center"/>
              <w:rPr>
                <w:rFonts w:hAnsi="宋体" w:eastAsia="宋体" w:cs="宋体"/>
                <w:sz w:val="24"/>
              </w:rPr>
            </w:pPr>
            <w:r>
              <w:rPr>
                <w:rFonts w:hint="eastAsia" w:hAnsi="宋体" w:eastAsia="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eastAsia="宋体" w:cs="宋体"/>
                <w:sz w:val="24"/>
              </w:rPr>
            </w:pPr>
          </w:p>
        </w:tc>
        <w:tc>
          <w:tcPr>
            <w:tcW w:w="3660" w:type="dxa"/>
            <w:gridSpan w:val="3"/>
            <w:vAlign w:val="center"/>
          </w:tcPr>
          <w:p>
            <w:pPr>
              <w:jc w:val="center"/>
              <w:rPr>
                <w:rFonts w:hAnsi="宋体" w:eastAsia="宋体" w:cs="宋体"/>
                <w:sz w:val="24"/>
              </w:rPr>
            </w:pPr>
          </w:p>
        </w:tc>
        <w:tc>
          <w:tcPr>
            <w:tcW w:w="1959" w:type="dxa"/>
            <w:vAlign w:val="center"/>
          </w:tcPr>
          <w:p>
            <w:pPr>
              <w:jc w:val="center"/>
              <w:rPr>
                <w:rFonts w:hAnsi="宋体" w:eastAsia="宋体" w:cs="宋体"/>
                <w:sz w:val="24"/>
              </w:rPr>
            </w:pPr>
          </w:p>
        </w:tc>
        <w:tc>
          <w:tcPr>
            <w:tcW w:w="2259" w:type="dxa"/>
            <w:vAlign w:val="center"/>
          </w:tcPr>
          <w:p>
            <w:pPr>
              <w:jc w:val="center"/>
              <w:rPr>
                <w:rFonts w:hAnsi="宋体" w:eastAsia="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p>
      <w:pPr>
        <w:spacing w:line="420" w:lineRule="exact"/>
        <w:ind w:firstLine="480" w:firstLineChars="200"/>
        <w:rPr>
          <w:rFonts w:hAnsi="宋体" w:cs="宋体"/>
          <w:sz w:val="24"/>
          <w:szCs w:val="24"/>
        </w:rPr>
      </w:pPr>
      <w:r>
        <w:rPr>
          <w:rFonts w:hint="eastAsia" w:hAnsi="宋体" w:cs="宋体"/>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eastAsia="宋体" w:cs="宋体"/>
                <w:sz w:val="24"/>
              </w:rPr>
            </w:pPr>
            <w:r>
              <w:rPr>
                <w:rFonts w:hint="eastAsia" w:hAnsi="宋体" w:eastAsia="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eastAsia="宋体" w:cs="宋体"/>
                <w:sz w:val="24"/>
              </w:rPr>
            </w:pPr>
            <w:r>
              <w:rPr>
                <w:rFonts w:hint="eastAsia" w:hAnsi="宋体" w:eastAsia="宋体" w:cs="宋体"/>
                <w:sz w:val="24"/>
              </w:rPr>
              <w:t>姓    名</w:t>
            </w:r>
          </w:p>
        </w:tc>
        <w:tc>
          <w:tcPr>
            <w:tcW w:w="4458" w:type="dxa"/>
            <w:tcBorders>
              <w:left w:val="nil"/>
            </w:tcBorders>
            <w:vAlign w:val="center"/>
          </w:tcPr>
          <w:p>
            <w:pPr>
              <w:spacing w:line="640" w:lineRule="exact"/>
              <w:rPr>
                <w:rFonts w:hAnsi="宋体" w:eastAsia="宋体" w:cs="宋体"/>
                <w:sz w:val="24"/>
              </w:rPr>
            </w:pPr>
            <w:r>
              <w:rPr>
                <w:rFonts w:hint="eastAsia" w:hAnsi="宋体" w:eastAsia="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性    别</w:t>
            </w:r>
          </w:p>
        </w:tc>
        <w:tc>
          <w:tcPr>
            <w:tcW w:w="4458" w:type="dxa"/>
            <w:vAlign w:val="center"/>
          </w:tcPr>
          <w:p>
            <w:pPr>
              <w:spacing w:line="640" w:lineRule="exact"/>
              <w:rPr>
                <w:rFonts w:hAnsi="宋体" w:eastAsia="宋体" w:cs="宋体"/>
                <w:sz w:val="24"/>
              </w:rPr>
            </w:pPr>
            <w:r>
              <w:rPr>
                <w:rFonts w:hint="eastAsia" w:hAnsi="宋体" w:eastAsia="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学历和专业</w:t>
            </w:r>
          </w:p>
        </w:tc>
        <w:tc>
          <w:tcPr>
            <w:tcW w:w="4458" w:type="dxa"/>
            <w:vAlign w:val="center"/>
          </w:tcPr>
          <w:p>
            <w:pPr>
              <w:spacing w:line="640" w:lineRule="exact"/>
              <w:rPr>
                <w:rFonts w:hAnsi="宋体" w:eastAsia="宋体" w:cs="宋体"/>
                <w:sz w:val="24"/>
              </w:rPr>
            </w:pPr>
            <w:r>
              <w:rPr>
                <w:rFonts w:hint="eastAsia" w:hAnsi="宋体" w:eastAsia="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拥有的执业资格</w:t>
            </w:r>
          </w:p>
        </w:tc>
        <w:tc>
          <w:tcPr>
            <w:tcW w:w="4458" w:type="dxa"/>
            <w:vAlign w:val="center"/>
          </w:tcPr>
          <w:p>
            <w:pPr>
              <w:spacing w:line="640" w:lineRule="exact"/>
              <w:rPr>
                <w:rFonts w:hAnsi="宋体" w:eastAsia="宋体" w:cs="宋体"/>
                <w:sz w:val="24"/>
              </w:rPr>
            </w:pPr>
            <w:r>
              <w:rPr>
                <w:rFonts w:hint="eastAsia" w:hAnsi="宋体" w:eastAsia="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eastAsia="宋体" w:cs="宋体"/>
                <w:sz w:val="24"/>
              </w:rPr>
            </w:pPr>
            <w:r>
              <w:rPr>
                <w:rFonts w:hint="eastAsia" w:hAnsi="宋体" w:eastAsia="宋体" w:cs="宋体"/>
                <w:sz w:val="24"/>
              </w:rPr>
              <w:t>执业资格证书编号</w:t>
            </w:r>
          </w:p>
        </w:tc>
        <w:tc>
          <w:tcPr>
            <w:tcW w:w="4458" w:type="dxa"/>
            <w:vAlign w:val="center"/>
          </w:tcPr>
          <w:p>
            <w:pPr>
              <w:spacing w:line="640" w:lineRule="exact"/>
              <w:rPr>
                <w:rFonts w:hAnsi="宋体" w:eastAsia="宋体" w:cs="宋体"/>
                <w:sz w:val="24"/>
              </w:rPr>
            </w:pPr>
            <w:r>
              <w:rPr>
                <w:rFonts w:hint="eastAsia" w:hAnsi="宋体" w:eastAsia="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p>
            <w:pPr>
              <w:jc w:val="center"/>
              <w:rPr>
                <w:rFonts w:hAnsi="宋体" w:eastAsia="宋体" w:cs="宋体"/>
                <w:sz w:val="24"/>
              </w:rPr>
            </w:pPr>
            <w:r>
              <w:rPr>
                <w:rFonts w:hint="eastAsia" w:hAnsi="宋体" w:eastAsia="宋体" w:cs="宋体"/>
                <w:sz w:val="24"/>
              </w:rPr>
              <w:t>业绩</w:t>
            </w:r>
          </w:p>
          <w:p>
            <w:pPr>
              <w:jc w:val="center"/>
              <w:rPr>
                <w:rFonts w:hAnsi="宋体" w:eastAsia="宋体" w:cs="宋体"/>
                <w:sz w:val="24"/>
              </w:rPr>
            </w:pPr>
            <w:r>
              <w:rPr>
                <w:rFonts w:hint="eastAsia" w:hAnsi="宋体" w:eastAsia="宋体" w:cs="宋体"/>
                <w:sz w:val="24"/>
              </w:rPr>
              <w:t>及担</w:t>
            </w:r>
          </w:p>
          <w:p>
            <w:pPr>
              <w:jc w:val="center"/>
              <w:rPr>
                <w:rFonts w:hAnsi="宋体" w:eastAsia="宋体" w:cs="宋体"/>
                <w:sz w:val="24"/>
              </w:rPr>
            </w:pPr>
            <w:r>
              <w:rPr>
                <w:rFonts w:hint="eastAsia" w:hAnsi="宋体" w:eastAsia="宋体" w:cs="宋体"/>
                <w:sz w:val="24"/>
              </w:rPr>
              <w:t>任的</w:t>
            </w:r>
          </w:p>
          <w:p>
            <w:pPr>
              <w:jc w:val="center"/>
              <w:rPr>
                <w:rFonts w:hAnsi="宋体" w:eastAsia="宋体" w:cs="宋体"/>
                <w:sz w:val="24"/>
              </w:rPr>
            </w:pPr>
            <w:r>
              <w:rPr>
                <w:rFonts w:hint="eastAsia" w:hAnsi="宋体" w:eastAsia="宋体" w:cs="宋体"/>
                <w:sz w:val="24"/>
              </w:rPr>
              <w:t>主要</w:t>
            </w:r>
          </w:p>
          <w:p>
            <w:pPr>
              <w:jc w:val="center"/>
              <w:rPr>
                <w:rFonts w:hAnsi="宋体" w:eastAsia="宋体" w:cs="宋体"/>
                <w:sz w:val="24"/>
              </w:rPr>
            </w:pPr>
            <w:r>
              <w:rPr>
                <w:rFonts w:hint="eastAsia" w:hAnsi="宋体" w:eastAsia="宋体" w:cs="宋体"/>
                <w:sz w:val="24"/>
              </w:rPr>
              <w:t>工作</w:t>
            </w:r>
          </w:p>
        </w:tc>
        <w:tc>
          <w:tcPr>
            <w:tcW w:w="7586" w:type="dxa"/>
            <w:gridSpan w:val="2"/>
          </w:tcPr>
          <w:p>
            <w:pPr>
              <w:rPr>
                <w:rFonts w:hAnsi="宋体" w:eastAsia="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afterLines="100"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jc w:val="right"/>
        <w:rPr>
          <w:rFonts w:hAnsi="宋体" w:cs="宋体"/>
          <w:sz w:val="24"/>
        </w:rPr>
      </w:pPr>
      <w:r>
        <w:rPr>
          <w:rFonts w:hint="eastAsia" w:hAnsi="宋体" w:cs="宋体"/>
          <w:sz w:val="24"/>
        </w:rPr>
        <w:t>年月日</w:t>
      </w:r>
    </w:p>
    <w:p>
      <w:pPr>
        <w:spacing w:line="360" w:lineRule="auto"/>
        <w:ind w:firstLine="560" w:firstLineChars="200"/>
        <w:rPr>
          <w:rFonts w:hAnsi="宋体" w:cs="宋体"/>
          <w:b/>
          <w:sz w:val="36"/>
          <w:szCs w:val="36"/>
        </w:rPr>
      </w:pPr>
      <w:r>
        <w:rPr>
          <w:rFonts w:hint="eastAsia" w:hAnsi="宋体" w:cs="宋体"/>
          <w:b/>
          <w:sz w:val="28"/>
          <w:szCs w:val="28"/>
        </w:rPr>
        <w:t>（备注：一标段必须提供，二标段可以不提供）</w:t>
      </w:r>
    </w:p>
    <w:p>
      <w:pPr>
        <w:autoSpaceDE w:val="0"/>
        <w:autoSpaceDN w:val="0"/>
        <w:adjustRightInd w:val="0"/>
        <w:spacing w:line="360" w:lineRule="auto"/>
        <w:ind w:right="215" w:firstLine="420"/>
        <w:jc w:val="center"/>
        <w:rPr>
          <w:rFonts w:hAnsi="宋体" w:cs="宋体"/>
          <w:sz w:val="24"/>
        </w:rPr>
      </w:pPr>
      <w:r>
        <w:rPr>
          <w:rFonts w:hint="eastAsia" w:hAnsi="宋体" w:cs="宋体"/>
          <w:b/>
          <w:sz w:val="32"/>
        </w:rPr>
        <w:br w:type="page"/>
      </w:r>
      <w:r>
        <w:rPr>
          <w:rFonts w:hint="eastAsia" w:hAnsi="宋体" w:cs="宋体"/>
          <w:b/>
          <w:sz w:val="32"/>
        </w:rPr>
        <w:t>五、</w:t>
      </w:r>
      <w:r>
        <w:rPr>
          <w:rFonts w:hint="eastAsia" w:hAnsi="宋体" w:cs="宋体"/>
          <w:b/>
          <w:sz w:val="32"/>
          <w:szCs w:val="32"/>
        </w:rPr>
        <w:t>投标单位基本情况表</w:t>
      </w:r>
    </w:p>
    <w:p>
      <w:pPr>
        <w:autoSpaceDE w:val="0"/>
        <w:autoSpaceDN w:val="0"/>
        <w:adjustRightInd w:val="0"/>
        <w:spacing w:line="360" w:lineRule="auto"/>
        <w:ind w:right="215" w:firstLine="420"/>
        <w:jc w:val="center"/>
        <w:rPr>
          <w:rFonts w:hAnsi="宋体" w:cs="宋体"/>
          <w:b/>
          <w:sz w:val="28"/>
        </w:rPr>
      </w:pPr>
    </w:p>
    <w:tbl>
      <w:tblPr>
        <w:tblStyle w:val="11"/>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联系方式</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eastAsia="宋体" w:cs="宋体"/>
                <w:sz w:val="24"/>
              </w:rPr>
            </w:pPr>
          </w:p>
        </w:tc>
        <w:tc>
          <w:tcPr>
            <w:tcW w:w="1575"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法定代表人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1205"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姓名</w:t>
            </w:r>
          </w:p>
        </w:tc>
        <w:tc>
          <w:tcPr>
            <w:tcW w:w="1205" w:type="dxa"/>
            <w:vAlign w:val="center"/>
          </w:tcPr>
          <w:p>
            <w:pPr>
              <w:autoSpaceDE w:val="0"/>
              <w:autoSpaceDN w:val="0"/>
              <w:adjustRightInd w:val="0"/>
              <w:spacing w:line="360" w:lineRule="auto"/>
              <w:ind w:right="215"/>
              <w:jc w:val="center"/>
              <w:rPr>
                <w:rFonts w:hAnsi="宋体" w:eastAsia="宋体" w:cs="宋体"/>
                <w:sz w:val="24"/>
              </w:rPr>
            </w:pPr>
          </w:p>
        </w:tc>
        <w:tc>
          <w:tcPr>
            <w:tcW w:w="1689"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eastAsia="宋体" w:cs="宋体"/>
                <w:sz w:val="24"/>
              </w:rPr>
            </w:pPr>
          </w:p>
        </w:tc>
        <w:tc>
          <w:tcPr>
            <w:tcW w:w="1061" w:type="dxa"/>
            <w:gridSpan w:val="2"/>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电话</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5025" w:type="dxa"/>
            <w:gridSpan w:val="7"/>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restart"/>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高级职称人员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中级职称人员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初级职称人员</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eastAsia="宋体" w:cs="宋体"/>
                <w:sz w:val="24"/>
              </w:rPr>
            </w:pPr>
          </w:p>
        </w:tc>
        <w:tc>
          <w:tcPr>
            <w:tcW w:w="1205" w:type="dxa"/>
            <w:vMerge w:val="continue"/>
            <w:vAlign w:val="center"/>
          </w:tcPr>
          <w:p>
            <w:pPr>
              <w:autoSpaceDE w:val="0"/>
              <w:autoSpaceDN w:val="0"/>
              <w:adjustRightInd w:val="0"/>
              <w:spacing w:line="360" w:lineRule="auto"/>
              <w:ind w:right="215"/>
              <w:jc w:val="center"/>
              <w:rPr>
                <w:rFonts w:hAnsi="宋体" w:eastAsia="宋体" w:cs="宋体"/>
                <w:sz w:val="24"/>
              </w:rPr>
            </w:pPr>
          </w:p>
        </w:tc>
        <w:tc>
          <w:tcPr>
            <w:tcW w:w="2614" w:type="dxa"/>
            <w:gridSpan w:val="5"/>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技工</w:t>
            </w:r>
          </w:p>
        </w:tc>
        <w:tc>
          <w:tcPr>
            <w:tcW w:w="1206"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经营范围</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7435" w:type="dxa"/>
            <w:gridSpan w:val="9"/>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备注：本表后应附企业法人营业执照、企业资质证书副本、安全生产许可证等材料的复印件。</w:t>
      </w:r>
    </w:p>
    <w:p>
      <w:pPr>
        <w:autoSpaceDE w:val="0"/>
        <w:autoSpaceDN w:val="0"/>
        <w:adjustRightInd w:val="0"/>
        <w:spacing w:line="360" w:lineRule="auto"/>
        <w:ind w:right="215" w:firstLine="420"/>
        <w:jc w:val="center"/>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（附复印件）</w:t>
      </w:r>
    </w:p>
    <w:p>
      <w:pPr>
        <w:autoSpaceDE w:val="0"/>
        <w:autoSpaceDN w:val="0"/>
        <w:adjustRightInd w:val="0"/>
        <w:spacing w:line="360" w:lineRule="auto"/>
        <w:ind w:right="215" w:firstLine="420"/>
        <w:jc w:val="center"/>
        <w:rPr>
          <w:rFonts w:hAnsi="宋体" w:cs="宋体"/>
          <w:sz w:val="24"/>
        </w:rPr>
      </w:pPr>
    </w:p>
    <w:p>
      <w:pPr>
        <w:autoSpaceDE w:val="0"/>
        <w:autoSpaceDN w:val="0"/>
        <w:adjustRightInd w:val="0"/>
        <w:spacing w:line="360" w:lineRule="auto"/>
        <w:ind w:right="215" w:firstLine="420"/>
        <w:jc w:val="center"/>
        <w:rPr>
          <w:rFonts w:hAnsi="宋体" w:cs="宋体"/>
          <w:b/>
          <w:sz w:val="32"/>
          <w:szCs w:val="32"/>
        </w:rPr>
      </w:pPr>
      <w:r>
        <w:rPr>
          <w:rFonts w:hint="eastAsia" w:hAnsi="宋体" w:cs="宋体"/>
          <w:b/>
          <w:sz w:val="32"/>
          <w:szCs w:val="32"/>
        </w:rPr>
        <w:t>七、近年完成的类似项目情况表</w:t>
      </w:r>
    </w:p>
    <w:tbl>
      <w:tblPr>
        <w:tblStyle w:val="11"/>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项目所在地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发包人名称</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发包人地址</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发包人电话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合同价格</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开工日期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竣工日期</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承担的工作</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工程质量</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项目负责人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z w:val="24"/>
              </w:rPr>
            </w:pPr>
            <w:r>
              <w:rPr>
                <w:rFonts w:hint="eastAsia" w:hAnsi="宋体" w:eastAsia="宋体" w:cs="宋体"/>
                <w:sz w:val="24"/>
              </w:rPr>
              <w:t>技术负责人</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1" w:type="dxa"/>
            <w:vAlign w:val="center"/>
          </w:tcPr>
          <w:p>
            <w:pPr>
              <w:autoSpaceDE w:val="0"/>
              <w:autoSpaceDN w:val="0"/>
              <w:adjustRightInd w:val="0"/>
              <w:spacing w:line="48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1"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1"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rPr>
          <w:rFonts w:hAnsi="宋体" w:cs="宋体"/>
          <w:sz w:val="24"/>
          <w:szCs w:val="24"/>
        </w:rPr>
      </w:pPr>
    </w:p>
    <w:p>
      <w:pPr>
        <w:jc w:val="center"/>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11"/>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项目所在地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发包人名称</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发包人地址</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发包人电话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签约合同价</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开工日期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计划竣工日期</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承担的工作</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工程质量</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技术负责人</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eastAsia="宋体" w:cs="宋体"/>
                <w:spacing w:val="-20"/>
                <w:sz w:val="24"/>
              </w:rPr>
            </w:pPr>
            <w:r>
              <w:rPr>
                <w:rFonts w:hint="eastAsia" w:hAnsi="宋体" w:eastAsia="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项目描述</w:t>
            </w:r>
          </w:p>
        </w:tc>
        <w:tc>
          <w:tcPr>
            <w:tcW w:w="6727" w:type="dxa"/>
            <w:vAlign w:val="center"/>
          </w:tcPr>
          <w:p>
            <w:pPr>
              <w:autoSpaceDE w:val="0"/>
              <w:autoSpaceDN w:val="0"/>
              <w:adjustRightInd w:val="0"/>
              <w:spacing w:line="360" w:lineRule="auto"/>
              <w:ind w:right="215"/>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jc w:val="center"/>
              <w:rPr>
                <w:rFonts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eastAsia="宋体" w:cs="宋体"/>
                <w:sz w:val="24"/>
              </w:rPr>
            </w:pPr>
            <w:r>
              <w:rPr>
                <w:rFonts w:hint="eastAsia" w:hAnsi="宋体" w:eastAsia="宋体" w:cs="宋体"/>
                <w:sz w:val="24"/>
              </w:rPr>
              <w:t>备注</w:t>
            </w:r>
          </w:p>
        </w:tc>
        <w:tc>
          <w:tcPr>
            <w:tcW w:w="6727" w:type="dxa"/>
            <w:vAlign w:val="center"/>
          </w:tcPr>
          <w:p>
            <w:pPr>
              <w:autoSpaceDE w:val="0"/>
              <w:autoSpaceDN w:val="0"/>
              <w:adjustRightInd w:val="0"/>
              <w:spacing w:line="360" w:lineRule="auto"/>
              <w:ind w:right="215"/>
              <w:jc w:val="center"/>
              <w:rPr>
                <w:rFonts w:hAnsi="宋体" w:eastAsia="宋体" w:cs="宋体"/>
                <w:sz w:val="24"/>
              </w:rPr>
            </w:pPr>
          </w:p>
          <w:p>
            <w:pPr>
              <w:autoSpaceDE w:val="0"/>
              <w:autoSpaceDN w:val="0"/>
              <w:adjustRightInd w:val="0"/>
              <w:spacing w:line="360" w:lineRule="auto"/>
              <w:ind w:right="215"/>
              <w:rPr>
                <w:rFonts w:hAnsi="宋体" w:eastAsia="宋体" w:cs="宋体"/>
                <w:sz w:val="24"/>
              </w:rPr>
            </w:pPr>
          </w:p>
        </w:tc>
      </w:tr>
    </w:tbl>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autoSpaceDE w:val="0"/>
        <w:autoSpaceDN w:val="0"/>
        <w:adjustRightInd w:val="0"/>
        <w:spacing w:line="360" w:lineRule="auto"/>
        <w:ind w:right="215"/>
        <w:jc w:val="center"/>
        <w:rPr>
          <w:rFonts w:hAnsi="宋体" w:cs="宋体"/>
          <w:b/>
          <w:sz w:val="32"/>
          <w:szCs w:val="32"/>
        </w:rPr>
      </w:pPr>
    </w:p>
    <w:p>
      <w:pPr>
        <w:numPr>
          <w:ilvl w:val="0"/>
          <w:numId w:val="2"/>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类别</w:t>
            </w:r>
          </w:p>
        </w:tc>
        <w:tc>
          <w:tcPr>
            <w:tcW w:w="1164"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序号</w:t>
            </w:r>
          </w:p>
        </w:tc>
        <w:tc>
          <w:tcPr>
            <w:tcW w:w="1752"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发生时间</w:t>
            </w:r>
          </w:p>
        </w:tc>
        <w:tc>
          <w:tcPr>
            <w:tcW w:w="3060"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情况简介</w:t>
            </w:r>
          </w:p>
        </w:tc>
        <w:tc>
          <w:tcPr>
            <w:tcW w:w="2605" w:type="dxa"/>
          </w:tcPr>
          <w:p>
            <w:pPr>
              <w:autoSpaceDE w:val="0"/>
              <w:autoSpaceDN w:val="0"/>
              <w:adjustRightInd w:val="0"/>
              <w:spacing w:line="360" w:lineRule="auto"/>
              <w:ind w:right="215"/>
              <w:jc w:val="center"/>
              <w:rPr>
                <w:rFonts w:hAnsi="宋体" w:eastAsia="宋体" w:cs="宋体"/>
                <w:bCs/>
                <w:sz w:val="24"/>
                <w:szCs w:val="24"/>
              </w:rPr>
            </w:pPr>
            <w:r>
              <w:rPr>
                <w:rFonts w:hint="eastAsia" w:hAnsi="宋体" w:eastAsia="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诉</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讼</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仲</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裁</w:t>
            </w:r>
          </w:p>
          <w:p>
            <w:pPr>
              <w:autoSpaceDE w:val="0"/>
              <w:autoSpaceDN w:val="0"/>
              <w:adjustRightInd w:val="0"/>
              <w:spacing w:line="360" w:lineRule="auto"/>
              <w:ind w:right="215"/>
              <w:jc w:val="center"/>
              <w:rPr>
                <w:rFonts w:hAnsi="宋体" w:eastAsia="宋体" w:cs="宋体"/>
                <w:bCs/>
                <w:sz w:val="32"/>
                <w:szCs w:val="32"/>
              </w:rPr>
            </w:pPr>
            <w:r>
              <w:rPr>
                <w:rFonts w:hint="eastAsia" w:hAnsi="宋体" w:eastAsia="宋体" w:cs="宋体"/>
                <w:bCs/>
                <w:sz w:val="32"/>
                <w:szCs w:val="32"/>
              </w:rPr>
              <w:t>情</w:t>
            </w:r>
          </w:p>
          <w:p>
            <w:pPr>
              <w:autoSpaceDE w:val="0"/>
              <w:autoSpaceDN w:val="0"/>
              <w:adjustRightInd w:val="0"/>
              <w:spacing w:line="360" w:lineRule="auto"/>
              <w:ind w:right="215"/>
              <w:jc w:val="center"/>
              <w:rPr>
                <w:rFonts w:hAnsi="宋体" w:eastAsia="宋体" w:cs="宋体"/>
                <w:b/>
                <w:sz w:val="32"/>
                <w:szCs w:val="32"/>
              </w:rPr>
            </w:pPr>
            <w:r>
              <w:rPr>
                <w:rFonts w:hint="eastAsia" w:hAnsi="宋体" w:eastAsia="宋体" w:cs="宋体"/>
                <w:bCs/>
                <w:sz w:val="32"/>
                <w:szCs w:val="32"/>
              </w:rPr>
              <w:t>况</w:t>
            </w: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eastAsia="宋体" w:cs="宋体"/>
                <w:b/>
                <w:sz w:val="32"/>
                <w:szCs w:val="32"/>
              </w:rPr>
            </w:pPr>
          </w:p>
        </w:tc>
        <w:tc>
          <w:tcPr>
            <w:tcW w:w="1164" w:type="dxa"/>
          </w:tcPr>
          <w:p>
            <w:pPr>
              <w:autoSpaceDE w:val="0"/>
              <w:autoSpaceDN w:val="0"/>
              <w:adjustRightInd w:val="0"/>
              <w:spacing w:line="360" w:lineRule="auto"/>
              <w:ind w:right="215"/>
              <w:rPr>
                <w:rFonts w:hAnsi="宋体" w:eastAsia="宋体" w:cs="宋体"/>
                <w:b/>
                <w:sz w:val="32"/>
                <w:szCs w:val="32"/>
              </w:rPr>
            </w:pPr>
          </w:p>
        </w:tc>
        <w:tc>
          <w:tcPr>
            <w:tcW w:w="1752" w:type="dxa"/>
          </w:tcPr>
          <w:p>
            <w:pPr>
              <w:autoSpaceDE w:val="0"/>
              <w:autoSpaceDN w:val="0"/>
              <w:adjustRightInd w:val="0"/>
              <w:spacing w:line="360" w:lineRule="auto"/>
              <w:ind w:right="215"/>
              <w:rPr>
                <w:rFonts w:hAnsi="宋体" w:eastAsia="宋体" w:cs="宋体"/>
                <w:b/>
                <w:sz w:val="32"/>
                <w:szCs w:val="32"/>
              </w:rPr>
            </w:pPr>
          </w:p>
        </w:tc>
        <w:tc>
          <w:tcPr>
            <w:tcW w:w="3060" w:type="dxa"/>
          </w:tcPr>
          <w:p>
            <w:pPr>
              <w:autoSpaceDE w:val="0"/>
              <w:autoSpaceDN w:val="0"/>
              <w:adjustRightInd w:val="0"/>
              <w:spacing w:line="360" w:lineRule="auto"/>
              <w:ind w:right="215"/>
              <w:rPr>
                <w:rFonts w:hAnsi="宋体" w:eastAsia="宋体" w:cs="宋体"/>
                <w:b/>
                <w:sz w:val="32"/>
                <w:szCs w:val="32"/>
              </w:rPr>
            </w:pPr>
          </w:p>
        </w:tc>
        <w:tc>
          <w:tcPr>
            <w:tcW w:w="2605" w:type="dxa"/>
          </w:tcPr>
          <w:p>
            <w:pPr>
              <w:autoSpaceDE w:val="0"/>
              <w:autoSpaceDN w:val="0"/>
              <w:adjustRightInd w:val="0"/>
              <w:spacing w:line="360" w:lineRule="auto"/>
              <w:ind w:right="215"/>
              <w:rPr>
                <w:rFonts w:hAnsi="宋体" w:eastAsia="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rPr>
      </w:pPr>
      <w:r>
        <w:rPr>
          <w:rFonts w:hint="eastAsia" w:hAnsi="宋体" w:cs="宋体"/>
          <w:b/>
          <w:sz w:val="32"/>
          <w:szCs w:val="32"/>
        </w:rPr>
        <w:t>十、其它材料</w:t>
      </w:r>
    </w:p>
    <w:p>
      <w:pPr>
        <w:tabs>
          <w:tab w:val="center" w:pos="4739"/>
        </w:tabs>
        <w:ind w:firstLine="840" w:firstLineChars="300"/>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jc w:val="center"/>
        <w:rPr>
          <w:rFonts w:hAnsi="宋体" w:cs="宋体"/>
          <w:b/>
          <w:sz w:val="32"/>
        </w:rPr>
      </w:pPr>
    </w:p>
    <w:p>
      <w:pPr>
        <w:autoSpaceDE w:val="0"/>
        <w:autoSpaceDN w:val="0"/>
        <w:adjustRightInd w:val="0"/>
        <w:spacing w:line="360" w:lineRule="auto"/>
        <w:ind w:right="215"/>
        <w:rPr>
          <w:rFonts w:hAnsi="宋体" w:cs="宋体"/>
          <w:b/>
          <w:sz w:val="32"/>
        </w:rPr>
      </w:pPr>
    </w:p>
    <w:p>
      <w:pPr>
        <w:autoSpaceDE w:val="0"/>
        <w:autoSpaceDN w:val="0"/>
        <w:adjustRightInd w:val="0"/>
        <w:spacing w:line="360" w:lineRule="auto"/>
        <w:ind w:right="215"/>
        <w:jc w:val="center"/>
        <w:rPr>
          <w:rFonts w:hAnsi="宋体" w:cs="宋体"/>
          <w:b/>
          <w:sz w:val="32"/>
        </w:rPr>
      </w:pPr>
    </w:p>
    <w:p>
      <w:pPr>
        <w:tabs>
          <w:tab w:val="center" w:pos="4739"/>
        </w:tabs>
        <w:ind w:left="180"/>
        <w:jc w:val="right"/>
        <w:rPr>
          <w:rFonts w:hAnsi="宋体" w:cs="宋体"/>
          <w:sz w:val="32"/>
          <w:szCs w:val="32"/>
        </w:rPr>
      </w:pPr>
      <w:r>
        <w:rPr>
          <w:rFonts w:hint="eastAsia" w:hAnsi="宋体" w:cs="宋体"/>
          <w:sz w:val="32"/>
          <w:szCs w:val="32"/>
        </w:rPr>
        <w:t>正（副）本</w:t>
      </w:r>
    </w:p>
    <w:p>
      <w:pPr>
        <w:tabs>
          <w:tab w:val="center" w:pos="4739"/>
        </w:tabs>
        <w:ind w:left="180"/>
        <w:jc w:val="center"/>
        <w:rPr>
          <w:rFonts w:hAnsi="宋体" w:cs="宋体"/>
          <w:b/>
          <w:sz w:val="32"/>
        </w:rPr>
      </w:pPr>
      <w:r>
        <w:rPr>
          <w:rFonts w:hint="eastAsia" w:hAnsi="宋体" w:cs="宋体"/>
          <w:b/>
          <w:sz w:val="32"/>
        </w:rPr>
        <w:t>　</w:t>
      </w: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（工程名称、标段）</w:t>
      </w:r>
    </w:p>
    <w:p>
      <w:pPr>
        <w:autoSpaceDE w:val="0"/>
        <w:autoSpaceDN w:val="0"/>
        <w:adjustRightInd w:val="0"/>
        <w:jc w:val="center"/>
        <w:rPr>
          <w:rFonts w:hAnsi="宋体" w:cs="宋体"/>
          <w:sz w:val="36"/>
          <w:szCs w:val="36"/>
        </w:rPr>
      </w:pPr>
    </w:p>
    <w:p>
      <w:pPr>
        <w:autoSpaceDE w:val="0"/>
        <w:autoSpaceDN w:val="0"/>
        <w:adjustRightInd w:val="0"/>
        <w:jc w:val="center"/>
        <w:rPr>
          <w:rFonts w:hAnsi="宋体" w:cs="宋体"/>
          <w:sz w:val="36"/>
          <w:szCs w:val="36"/>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jc w:val="center"/>
        <w:rPr>
          <w:rFonts w:hAnsi="宋体" w:cs="宋体"/>
          <w:sz w:val="24"/>
        </w:rPr>
      </w:pPr>
    </w:p>
    <w:p>
      <w:pPr>
        <w:tabs>
          <w:tab w:val="center" w:pos="4739"/>
        </w:tabs>
        <w:ind w:left="180"/>
        <w:jc w:val="center"/>
        <w:rPr>
          <w:rFonts w:hAnsi="宋体" w:cs="宋体"/>
          <w:b/>
          <w:sz w:val="32"/>
          <w:szCs w:val="32"/>
        </w:rPr>
      </w:pPr>
      <w:r>
        <w:rPr>
          <w:rFonts w:hint="eastAsia" w:hAnsi="宋体" w:cs="宋体"/>
          <w:b/>
          <w:sz w:val="32"/>
          <w:szCs w:val="32"/>
        </w:rPr>
        <w:t>（技术标）</w:t>
      </w:r>
    </w:p>
    <w:p>
      <w:pPr>
        <w:tabs>
          <w:tab w:val="center" w:pos="4739"/>
        </w:tabs>
        <w:ind w:left="180"/>
        <w:jc w:val="center"/>
        <w:rPr>
          <w:rFonts w:hAnsi="宋体" w:cs="宋体"/>
          <w:b/>
          <w:sz w:val="32"/>
          <w:szCs w:val="32"/>
        </w:rPr>
      </w:pPr>
      <w:r>
        <w:rPr>
          <w:rFonts w:hint="eastAsia" w:hAnsi="宋体" w:cs="宋体"/>
          <w:b/>
          <w:sz w:val="32"/>
          <w:szCs w:val="32"/>
        </w:rPr>
        <w:t>项目编号：</w:t>
      </w: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jc w:val="center"/>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int="eastAsia" w:hAnsi="宋体" w:cs="宋体"/>
          <w:b/>
          <w:sz w:val="36"/>
          <w:szCs w:val="36"/>
        </w:rPr>
        <w:br w:type="page"/>
      </w:r>
    </w:p>
    <w:p>
      <w:pPr>
        <w:autoSpaceDE w:val="0"/>
        <w:autoSpaceDN w:val="0"/>
        <w:spacing w:line="540" w:lineRule="exact"/>
        <w:jc w:val="center"/>
        <w:rPr>
          <w:rFonts w:hAnsi="宋体" w:cs="宋体"/>
          <w:b/>
          <w:sz w:val="44"/>
          <w:szCs w:val="44"/>
        </w:rPr>
      </w:pP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（1）内容完整性和编制水平；</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（2）施工方案和技术措施；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（5）环境保护管理体系与措施；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（6）工程进度计划与措施；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（12）企业具备信息化管理平台，能够使工程管理者对现场实施监控和数据处理。</w:t>
      </w:r>
    </w:p>
    <w:p>
      <w:pPr>
        <w:autoSpaceDE w:val="0"/>
        <w:autoSpaceDN w:val="0"/>
        <w:spacing w:line="540" w:lineRule="exact"/>
        <w:ind w:firstLine="520" w:firstLineChars="200"/>
        <w:jc w:val="left"/>
        <w:rPr>
          <w:rFonts w:hAnsi="宋体" w:cs="宋体"/>
          <w:b/>
          <w:sz w:val="26"/>
          <w:szCs w:val="26"/>
        </w:rPr>
      </w:pPr>
    </w:p>
    <w:p>
      <w:pPr>
        <w:autoSpaceDE w:val="0"/>
        <w:autoSpaceDN w:val="0"/>
        <w:spacing w:line="540" w:lineRule="exact"/>
        <w:ind w:firstLine="520" w:firstLineChars="200"/>
        <w:jc w:val="left"/>
        <w:rPr>
          <w:rFonts w:hAnsi="宋体" w:cs="宋体"/>
          <w:b/>
          <w:sz w:val="26"/>
          <w:szCs w:val="26"/>
        </w:rPr>
      </w:pPr>
    </w:p>
    <w:sectPr>
      <w:headerReference r:id="rId4" w:type="first"/>
      <w:headerReference r:id="rId3" w:type="default"/>
      <w:footerReference r:id="rId5" w:type="default"/>
      <w:footerReference r:id="rId6" w:type="even"/>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0"/>
      </w:pBdr>
      <w:ind w:right="360"/>
      <w:jc w:val="center"/>
    </w:pPr>
    <w:r>
      <w:fldChar w:fldCharType="begin"/>
    </w:r>
    <w:r>
      <w:rPr>
        <w:rStyle w:val="7"/>
      </w:rPr>
      <w:instrText xml:space="preserve"> PAGE </w:instrText>
    </w:r>
    <w:r>
      <w:fldChar w:fldCharType="separate"/>
    </w:r>
    <w:r>
      <w:rPr>
        <w:rStyle w:val="7"/>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rPr>
        <w:rFonts w:ascii="楷体" w:hAnsi="楷体" w:eastAsia="楷体" w:cs="楷体_GB2312"/>
        <w:b/>
        <w:i/>
        <w:sz w:val="18"/>
        <w:szCs w:val="18"/>
        <w:u w:val="single"/>
      </w:rPr>
    </w:pPr>
    <w:r>
      <w:rPr>
        <w:rFonts w:hint="eastAsia" w:ascii="楷体" w:hAnsi="楷体" w:eastAsia="楷体" w:cs="楷体_GB2312"/>
        <w:b/>
        <w:i/>
        <w:sz w:val="18"/>
        <w:szCs w:val="18"/>
        <w:u w:val="single"/>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31E9E0"/>
    <w:multiLevelType w:val="singleLevel"/>
    <w:tmpl w:val="5A31E9E0"/>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4820C8"/>
    <w:rsid w:val="000022A0"/>
    <w:rsid w:val="00034EDA"/>
    <w:rsid w:val="00162867"/>
    <w:rsid w:val="0019754F"/>
    <w:rsid w:val="002B7914"/>
    <w:rsid w:val="0037042C"/>
    <w:rsid w:val="00387291"/>
    <w:rsid w:val="005C33B7"/>
    <w:rsid w:val="00714B3B"/>
    <w:rsid w:val="007A08C1"/>
    <w:rsid w:val="00991149"/>
    <w:rsid w:val="00AC3D29"/>
    <w:rsid w:val="00AD7594"/>
    <w:rsid w:val="00B0775E"/>
    <w:rsid w:val="00B54EAA"/>
    <w:rsid w:val="00C04994"/>
    <w:rsid w:val="00D43EBA"/>
    <w:rsid w:val="00EA5EAE"/>
    <w:rsid w:val="00FC071C"/>
    <w:rsid w:val="00FF7D73"/>
    <w:rsid w:val="01B018C5"/>
    <w:rsid w:val="03373E38"/>
    <w:rsid w:val="03D704A0"/>
    <w:rsid w:val="03EB1750"/>
    <w:rsid w:val="05B347DC"/>
    <w:rsid w:val="06010969"/>
    <w:rsid w:val="06E5335F"/>
    <w:rsid w:val="06E835F7"/>
    <w:rsid w:val="06F92A37"/>
    <w:rsid w:val="07E778CA"/>
    <w:rsid w:val="08D23093"/>
    <w:rsid w:val="08F576CB"/>
    <w:rsid w:val="0968204A"/>
    <w:rsid w:val="0A321F01"/>
    <w:rsid w:val="0A63213D"/>
    <w:rsid w:val="0A910FCE"/>
    <w:rsid w:val="0ACC6331"/>
    <w:rsid w:val="0B0010DA"/>
    <w:rsid w:val="0B9A4CBE"/>
    <w:rsid w:val="0BAC120B"/>
    <w:rsid w:val="0DF22485"/>
    <w:rsid w:val="0E274A96"/>
    <w:rsid w:val="0E2E40DE"/>
    <w:rsid w:val="0EA45D8F"/>
    <w:rsid w:val="0EEE00E9"/>
    <w:rsid w:val="0FE55223"/>
    <w:rsid w:val="0FE557E4"/>
    <w:rsid w:val="10155F90"/>
    <w:rsid w:val="10CD4607"/>
    <w:rsid w:val="11D82D9E"/>
    <w:rsid w:val="11DB4570"/>
    <w:rsid w:val="11EE5BC9"/>
    <w:rsid w:val="120521F7"/>
    <w:rsid w:val="132372F7"/>
    <w:rsid w:val="13CC49C6"/>
    <w:rsid w:val="143C1A89"/>
    <w:rsid w:val="144C71C8"/>
    <w:rsid w:val="145922D4"/>
    <w:rsid w:val="14A34FAB"/>
    <w:rsid w:val="14D972B5"/>
    <w:rsid w:val="14EC08FF"/>
    <w:rsid w:val="15605171"/>
    <w:rsid w:val="15883C03"/>
    <w:rsid w:val="17001AAB"/>
    <w:rsid w:val="17F4682A"/>
    <w:rsid w:val="189B35B7"/>
    <w:rsid w:val="1958665B"/>
    <w:rsid w:val="1A74526A"/>
    <w:rsid w:val="1A8C3E4C"/>
    <w:rsid w:val="1AC14286"/>
    <w:rsid w:val="1B0D5786"/>
    <w:rsid w:val="1C030AD4"/>
    <w:rsid w:val="1C063260"/>
    <w:rsid w:val="1C775BF1"/>
    <w:rsid w:val="1CE276BD"/>
    <w:rsid w:val="1D004958"/>
    <w:rsid w:val="1D4C016F"/>
    <w:rsid w:val="1E062E31"/>
    <w:rsid w:val="1F0C0A14"/>
    <w:rsid w:val="20255F4B"/>
    <w:rsid w:val="203866A1"/>
    <w:rsid w:val="2119095A"/>
    <w:rsid w:val="21421D01"/>
    <w:rsid w:val="218B245A"/>
    <w:rsid w:val="21C71435"/>
    <w:rsid w:val="21D97819"/>
    <w:rsid w:val="231542B2"/>
    <w:rsid w:val="23425EB1"/>
    <w:rsid w:val="24024B11"/>
    <w:rsid w:val="257C0FE8"/>
    <w:rsid w:val="25D03CD9"/>
    <w:rsid w:val="272E1F25"/>
    <w:rsid w:val="28F54C39"/>
    <w:rsid w:val="2A0813D6"/>
    <w:rsid w:val="2A7018CD"/>
    <w:rsid w:val="2AB95941"/>
    <w:rsid w:val="2ABC6414"/>
    <w:rsid w:val="2BC510FA"/>
    <w:rsid w:val="2BFE5DC1"/>
    <w:rsid w:val="2C2C7D66"/>
    <w:rsid w:val="2C8519E8"/>
    <w:rsid w:val="2D3B3F71"/>
    <w:rsid w:val="2E6376A3"/>
    <w:rsid w:val="2F3A012D"/>
    <w:rsid w:val="2FBE5A84"/>
    <w:rsid w:val="2FDE2247"/>
    <w:rsid w:val="2FFD3C00"/>
    <w:rsid w:val="301B5A76"/>
    <w:rsid w:val="30CB5304"/>
    <w:rsid w:val="30E64908"/>
    <w:rsid w:val="30F03510"/>
    <w:rsid w:val="31393B07"/>
    <w:rsid w:val="32141BDC"/>
    <w:rsid w:val="32EA44B3"/>
    <w:rsid w:val="33690899"/>
    <w:rsid w:val="337C2AB8"/>
    <w:rsid w:val="33DA1EF8"/>
    <w:rsid w:val="33F5533C"/>
    <w:rsid w:val="3427237C"/>
    <w:rsid w:val="34295F20"/>
    <w:rsid w:val="35254EA4"/>
    <w:rsid w:val="358E19EB"/>
    <w:rsid w:val="359A1364"/>
    <w:rsid w:val="35DC23A2"/>
    <w:rsid w:val="36F10AC4"/>
    <w:rsid w:val="36F210F4"/>
    <w:rsid w:val="3945175B"/>
    <w:rsid w:val="39914459"/>
    <w:rsid w:val="39AE29E8"/>
    <w:rsid w:val="3A4820C8"/>
    <w:rsid w:val="3B4E3C93"/>
    <w:rsid w:val="3C526FDA"/>
    <w:rsid w:val="3D3C4319"/>
    <w:rsid w:val="3D827A16"/>
    <w:rsid w:val="3DAE63E1"/>
    <w:rsid w:val="3DB65316"/>
    <w:rsid w:val="3E0C767D"/>
    <w:rsid w:val="3F557D77"/>
    <w:rsid w:val="3F5A180E"/>
    <w:rsid w:val="3F653ECD"/>
    <w:rsid w:val="3F685440"/>
    <w:rsid w:val="40413AC4"/>
    <w:rsid w:val="41A24648"/>
    <w:rsid w:val="42B750E0"/>
    <w:rsid w:val="42E7641B"/>
    <w:rsid w:val="430B36E5"/>
    <w:rsid w:val="43BF6692"/>
    <w:rsid w:val="451D09D9"/>
    <w:rsid w:val="45C149C9"/>
    <w:rsid w:val="46170712"/>
    <w:rsid w:val="46C97F82"/>
    <w:rsid w:val="476A20C4"/>
    <w:rsid w:val="47C23855"/>
    <w:rsid w:val="482B7D97"/>
    <w:rsid w:val="48383157"/>
    <w:rsid w:val="48B21D4C"/>
    <w:rsid w:val="49B470E0"/>
    <w:rsid w:val="49F96D97"/>
    <w:rsid w:val="4A0018C8"/>
    <w:rsid w:val="4A0F27D6"/>
    <w:rsid w:val="4AA25ED8"/>
    <w:rsid w:val="4B1C7A3D"/>
    <w:rsid w:val="4C536B94"/>
    <w:rsid w:val="4E4C0B41"/>
    <w:rsid w:val="50527F62"/>
    <w:rsid w:val="514660BF"/>
    <w:rsid w:val="525C2B2E"/>
    <w:rsid w:val="55004DCA"/>
    <w:rsid w:val="591D3BA7"/>
    <w:rsid w:val="5AA9798C"/>
    <w:rsid w:val="5B26035D"/>
    <w:rsid w:val="5B621989"/>
    <w:rsid w:val="5B74382F"/>
    <w:rsid w:val="5C691376"/>
    <w:rsid w:val="5C7134DE"/>
    <w:rsid w:val="5CAF735A"/>
    <w:rsid w:val="5CD31B54"/>
    <w:rsid w:val="5D681324"/>
    <w:rsid w:val="5E352002"/>
    <w:rsid w:val="5F90413A"/>
    <w:rsid w:val="60F86FD4"/>
    <w:rsid w:val="616E4CF3"/>
    <w:rsid w:val="623C708B"/>
    <w:rsid w:val="628437AD"/>
    <w:rsid w:val="633B3EAB"/>
    <w:rsid w:val="647916AF"/>
    <w:rsid w:val="64B31810"/>
    <w:rsid w:val="65A475B7"/>
    <w:rsid w:val="65D9752B"/>
    <w:rsid w:val="6642520A"/>
    <w:rsid w:val="66882038"/>
    <w:rsid w:val="67236075"/>
    <w:rsid w:val="67775816"/>
    <w:rsid w:val="68291EB4"/>
    <w:rsid w:val="683A4362"/>
    <w:rsid w:val="693B164E"/>
    <w:rsid w:val="694E1941"/>
    <w:rsid w:val="69FA48EF"/>
    <w:rsid w:val="6A552C46"/>
    <w:rsid w:val="6A941ACB"/>
    <w:rsid w:val="6B88413C"/>
    <w:rsid w:val="6D805FCB"/>
    <w:rsid w:val="6E6220A6"/>
    <w:rsid w:val="70385B85"/>
    <w:rsid w:val="70777552"/>
    <w:rsid w:val="712523F3"/>
    <w:rsid w:val="714229A2"/>
    <w:rsid w:val="71EB3F0D"/>
    <w:rsid w:val="72F15351"/>
    <w:rsid w:val="730E209C"/>
    <w:rsid w:val="73276C6E"/>
    <w:rsid w:val="746A6ACA"/>
    <w:rsid w:val="75BB4A7E"/>
    <w:rsid w:val="767063A2"/>
    <w:rsid w:val="777942DC"/>
    <w:rsid w:val="778840F4"/>
    <w:rsid w:val="778D4615"/>
    <w:rsid w:val="77AF4111"/>
    <w:rsid w:val="77CA4249"/>
    <w:rsid w:val="77F56446"/>
    <w:rsid w:val="78412583"/>
    <w:rsid w:val="784F4702"/>
    <w:rsid w:val="79A5544F"/>
    <w:rsid w:val="79C6269C"/>
    <w:rsid w:val="7ABD0011"/>
    <w:rsid w:val="7B000A40"/>
    <w:rsid w:val="7B077F9B"/>
    <w:rsid w:val="7B521D5B"/>
    <w:rsid w:val="7B5A74E2"/>
    <w:rsid w:val="7B6D1EB3"/>
    <w:rsid w:val="7C0E41C6"/>
    <w:rsid w:val="7C5E37E6"/>
    <w:rsid w:val="7C653B1D"/>
    <w:rsid w:val="7CA4557F"/>
    <w:rsid w:val="7CAE740E"/>
    <w:rsid w:val="7D1F2175"/>
    <w:rsid w:val="7D7F3FCD"/>
    <w:rsid w:val="7DAC27AF"/>
    <w:rsid w:val="7DFC2ED0"/>
    <w:rsid w:val="7E05158D"/>
    <w:rsid w:val="7F0707C4"/>
    <w:rsid w:val="7F78421F"/>
    <w:rsid w:val="7F9C68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heme="minorHAnsi" w:eastAsiaTheme="minorEastAsia" w:cstheme="minorBidi"/>
      <w:sz w:val="34"/>
      <w:szCs w:val="22"/>
      <w:lang w:val="en-US" w:eastAsia="zh-CN" w:bidi="ar-SA"/>
    </w:rPr>
  </w:style>
  <w:style w:type="paragraph" w:styleId="2">
    <w:name w:val="heading 3"/>
    <w:basedOn w:val="1"/>
    <w:next w:val="1"/>
    <w:unhideWhenUsed/>
    <w:qFormat/>
    <w:uiPriority w:val="0"/>
    <w:pPr>
      <w:keepNext/>
      <w:keepLines/>
      <w:spacing w:line="416" w:lineRule="auto"/>
      <w:outlineLvl w:val="2"/>
    </w:pPr>
    <w:rPr>
      <w:b/>
      <w:bCs/>
      <w:sz w:val="32"/>
      <w:szCs w:val="32"/>
    </w:rPr>
  </w:style>
  <w:style w:type="character" w:default="1" w:styleId="6">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hAnsi="宋体" w:cs="宋体"/>
      <w:sz w:val="24"/>
    </w:rPr>
  </w:style>
  <w:style w:type="character" w:styleId="7">
    <w:name w:val="page number"/>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yperlink"/>
    <w:basedOn w:val="6"/>
    <w:qFormat/>
    <w:uiPriority w:val="0"/>
    <w:rPr>
      <w:color w:val="000000"/>
      <w:u w:val="none"/>
    </w:r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3">
    <w:name w:val="样式 标题 3 + (中文) 黑体 小四 非加粗 段前: 7.8 磅 段后: 0 磅 行距: 固定值 20 磅"/>
    <w:basedOn w:val="2"/>
    <w:qFormat/>
    <w:uiPriority w:val="0"/>
    <w:pPr>
      <w:spacing w:line="400" w:lineRule="exact"/>
    </w:pPr>
    <w:rPr>
      <w:rFonts w:eastAsia="黑体" w:cs="宋体"/>
      <w:b w:val="0"/>
      <w:bCs w:val="0"/>
      <w:sz w:val="24"/>
      <w:szCs w:val="20"/>
    </w:rPr>
  </w:style>
  <w:style w:type="character" w:customStyle="1" w:styleId="14">
    <w:name w:val="green"/>
    <w:basedOn w:val="6"/>
    <w:qFormat/>
    <w:uiPriority w:val="0"/>
    <w:rPr>
      <w:color w:val="66AE00"/>
      <w:sz w:val="18"/>
      <w:szCs w:val="18"/>
    </w:rPr>
  </w:style>
  <w:style w:type="character" w:customStyle="1" w:styleId="15">
    <w:name w:val="green1"/>
    <w:basedOn w:val="6"/>
    <w:qFormat/>
    <w:uiPriority w:val="0"/>
    <w:rPr>
      <w:color w:val="66AE00"/>
      <w:sz w:val="18"/>
      <w:szCs w:val="18"/>
    </w:rPr>
  </w:style>
  <w:style w:type="character" w:customStyle="1" w:styleId="16">
    <w:name w:val="hover25"/>
    <w:basedOn w:val="6"/>
    <w:qFormat/>
    <w:uiPriority w:val="0"/>
  </w:style>
  <w:style w:type="character" w:customStyle="1" w:styleId="17">
    <w:name w:val="right"/>
    <w:basedOn w:val="6"/>
    <w:qFormat/>
    <w:uiPriority w:val="0"/>
    <w:rPr>
      <w:color w:val="999999"/>
      <w:sz w:val="18"/>
      <w:szCs w:val="18"/>
    </w:rPr>
  </w:style>
  <w:style w:type="character" w:customStyle="1" w:styleId="18">
    <w:name w:val="red"/>
    <w:basedOn w:val="6"/>
    <w:qFormat/>
    <w:uiPriority w:val="0"/>
    <w:rPr>
      <w:color w:val="FF0000"/>
      <w:sz w:val="18"/>
      <w:szCs w:val="18"/>
    </w:rPr>
  </w:style>
  <w:style w:type="character" w:customStyle="1" w:styleId="19">
    <w:name w:val="red1"/>
    <w:basedOn w:val="6"/>
    <w:qFormat/>
    <w:uiPriority w:val="0"/>
    <w:rPr>
      <w:color w:val="FF0000"/>
      <w:sz w:val="18"/>
      <w:szCs w:val="18"/>
    </w:rPr>
  </w:style>
  <w:style w:type="character" w:customStyle="1" w:styleId="20">
    <w:name w:val="red2"/>
    <w:basedOn w:val="6"/>
    <w:qFormat/>
    <w:uiPriority w:val="0"/>
    <w:rPr>
      <w:color w:val="FF0000"/>
    </w:rPr>
  </w:style>
  <w:style w:type="character" w:customStyle="1" w:styleId="21">
    <w:name w:val="gb-jt"/>
    <w:basedOn w:val="6"/>
    <w:qFormat/>
    <w:uiPriority w:val="0"/>
  </w:style>
  <w:style w:type="character" w:customStyle="1" w:styleId="22">
    <w:name w:val="blue"/>
    <w:basedOn w:val="6"/>
    <w:qFormat/>
    <w:uiPriority w:val="0"/>
    <w:rPr>
      <w:color w:val="0371C6"/>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5330</Words>
  <Characters>30385</Characters>
  <Lines>253</Lines>
  <Paragraphs>71</Paragraphs>
  <TotalTime>13</TotalTime>
  <ScaleCrop>false</ScaleCrop>
  <LinksUpToDate>false</LinksUpToDate>
  <CharactersWithSpaces>35644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2018-02-28T08:02:00Z</dcterms:created>
  <dc:creator>Administrator</dc:creator>
  <cp:lastModifiedBy>Administrator</cp:lastModifiedBy>
  <cp:lastPrinted>2018-06-19T03:18:00Z</cp:lastPrinted>
  <dcterms:modified xsi:type="dcterms:W3CDTF">2018-06-20T08:32:15Z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