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sz w:val="44"/>
          <w:szCs w:val="44"/>
          <w:shd w:val="clear" w:color="auto" w:fill="FFFFFF"/>
          <w:lang w:val="en-US" w:eastAsia="zh-CN"/>
        </w:rPr>
        <w:t xml:space="preserve">长交建【2018】GZ 058号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长葛市和尚桥镇贾庄村2018年道路建设（扶贫）和大周镇韩庄村道路及文化广</w:t>
      </w:r>
      <w:r>
        <w:rPr>
          <w:rFonts w:hint="eastAsia" w:ascii="宋体" w:cs="宋体"/>
          <w:b/>
          <w:bCs/>
          <w:sz w:val="44"/>
          <w:szCs w:val="44"/>
          <w:lang w:eastAsia="zh-CN"/>
        </w:rPr>
        <w:t>场建设（扶贫）项目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中标公告</w:t>
      </w: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长葛市和尚桥镇贾庄村2018年道路建设（扶贫）和大周镇韩庄村道路及文化广场建设（扶贫）项目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zh-CN" w:eastAsia="zh-CN"/>
              </w:rPr>
              <w:t>一标段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长交建【2018】GZ 0</w:t>
            </w:r>
            <w:r>
              <w:rPr>
                <w:rFonts w:hint="eastAsia"/>
                <w:sz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长葛市扶贫开发办公室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段：2053891.11元；</w:t>
            </w:r>
          </w:p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段：</w:t>
            </w:r>
            <w:r>
              <w:rPr>
                <w:rFonts w:hint="eastAsia" w:ascii="宋体" w:hAnsi="宋体"/>
                <w:sz w:val="24"/>
                <w:szCs w:val="24"/>
              </w:rPr>
              <w:t>3042654.54元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尚桥贾庄：主要工作内容包括拆除原有沥青道路和混凝土道路，新建18cm厚C25混凝土道路。大周镇韩庄村：新建3.5米宽15公分厚C25混凝土道路总长4412米，新修4米宽18公分厚C25混凝土道路总长1062米，新修0.6米宽盖板排水沟1189米；新修文化广场面积2160平方米（15公分1324平方米，18公分836平方米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汇今工程咨询有限公司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firstLine="1680" w:firstLineChars="70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丁纯钢、李昂、曹剑、王新军、查占杰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河南祥鹰市政工程有限公司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建筑工程施工总承包贰级、市政公用工程施工总承包贰级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1889572.43元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90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二级建造师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豫241141447352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杨中涛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高级     B04140900216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牛金萍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初级     41171040101296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郑丹丹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初级     41171090300004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张亚亚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H41010010400079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皇亚辉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中级     建【造】10410004867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张亚娟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初级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/>
                <w:lang w:val="en-US" w:eastAsia="zh-CN"/>
              </w:rPr>
              <w:t>41011110400059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/>
    <w:p>
      <w:pPr>
        <w:pStyle w:val="2"/>
      </w:pP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长葛市和尚桥镇贾庄村2018年道路建设（扶贫）和大周镇韩庄村道路及文化广场建设（扶贫）项目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zh-CN" w:eastAsia="zh-CN"/>
              </w:rPr>
              <w:t>二标段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长交建【2018】GZ 0</w:t>
            </w:r>
            <w:r>
              <w:rPr>
                <w:rFonts w:hint="eastAsia"/>
                <w:sz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长葛市扶贫开发办公室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段：2053891.11元；</w:t>
            </w:r>
          </w:p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段：</w:t>
            </w:r>
            <w:r>
              <w:rPr>
                <w:rFonts w:hint="eastAsia" w:ascii="宋体" w:hAnsi="宋体"/>
                <w:sz w:val="24"/>
                <w:szCs w:val="24"/>
              </w:rPr>
              <w:t>3042654.54元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尚桥贾庄：主要工作内容包括拆除原有沥青道路和混凝土道路，新建18cm厚C25混凝土道路。大周镇韩庄村：新建3.5米宽15公分厚C25混凝土道路总长4412米，新修4米宽18公分厚C25混凝土道路总长1062米，新修0.6米宽盖板排水沟1189米；新修文化广场面积2160平方米（15公分1324平方米，18公分836平方米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汇今工程咨询有限公司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firstLine="1680" w:firstLineChars="70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丁纯钢、李昂、曹剑、王新军、查占杰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</w:pPr>
            <w:r>
              <w:rPr>
                <w:rFonts w:hint="eastAsia"/>
                <w:lang w:val="zh-CN"/>
              </w:rPr>
              <w:t>河南中博建筑有限公司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建筑工程施工总承包贰级、市政公用工程施工总承包贰级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2738384.69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90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陈露露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二级建造师   豫241151574249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赵红锐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中级         C09902121000198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李顺吉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初级         41050104A01533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耿梅亮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初级         41050104A01286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张五洋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初级         豫建安C(2009)1903758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王谦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初级         豫090E02363J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于海顺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初级         41010104A01593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>
      <w:pPr>
        <w:pStyle w:val="2"/>
      </w:pPr>
    </w:p>
    <w:sectPr>
      <w:pgSz w:w="11906" w:h="16838"/>
      <w:pgMar w:top="1440" w:right="1020" w:bottom="144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137"/>
    <w:rsid w:val="00146EEB"/>
    <w:rsid w:val="0027398E"/>
    <w:rsid w:val="002D4540"/>
    <w:rsid w:val="00347CAA"/>
    <w:rsid w:val="0035734A"/>
    <w:rsid w:val="003768DC"/>
    <w:rsid w:val="003D55AA"/>
    <w:rsid w:val="00412812"/>
    <w:rsid w:val="00473B5B"/>
    <w:rsid w:val="004C4137"/>
    <w:rsid w:val="00555CCC"/>
    <w:rsid w:val="00810DC8"/>
    <w:rsid w:val="008B4317"/>
    <w:rsid w:val="008E2515"/>
    <w:rsid w:val="00B30305"/>
    <w:rsid w:val="00B867F0"/>
    <w:rsid w:val="00BD7521"/>
    <w:rsid w:val="00C363CC"/>
    <w:rsid w:val="00C53EED"/>
    <w:rsid w:val="00CD55AA"/>
    <w:rsid w:val="00D32F88"/>
    <w:rsid w:val="00DA42D2"/>
    <w:rsid w:val="00E06BDF"/>
    <w:rsid w:val="00E630B6"/>
    <w:rsid w:val="03DC44B9"/>
    <w:rsid w:val="093565D3"/>
    <w:rsid w:val="0A0F5138"/>
    <w:rsid w:val="0C1D7D11"/>
    <w:rsid w:val="0C3E324E"/>
    <w:rsid w:val="0D0A5039"/>
    <w:rsid w:val="0FA97DEA"/>
    <w:rsid w:val="1257231F"/>
    <w:rsid w:val="19963C72"/>
    <w:rsid w:val="1C683213"/>
    <w:rsid w:val="1CB11998"/>
    <w:rsid w:val="1E7761D7"/>
    <w:rsid w:val="1F9D2243"/>
    <w:rsid w:val="202D3A6B"/>
    <w:rsid w:val="280A60A9"/>
    <w:rsid w:val="288A3CAF"/>
    <w:rsid w:val="2D2F3695"/>
    <w:rsid w:val="2F2221BA"/>
    <w:rsid w:val="31400397"/>
    <w:rsid w:val="33502B13"/>
    <w:rsid w:val="33F22195"/>
    <w:rsid w:val="33FF1948"/>
    <w:rsid w:val="397E2EF7"/>
    <w:rsid w:val="3A8C0425"/>
    <w:rsid w:val="3F822B02"/>
    <w:rsid w:val="411B24CC"/>
    <w:rsid w:val="42CE4DD4"/>
    <w:rsid w:val="45F130C6"/>
    <w:rsid w:val="4A13128B"/>
    <w:rsid w:val="4C0B01F6"/>
    <w:rsid w:val="4DF24B37"/>
    <w:rsid w:val="52645C1F"/>
    <w:rsid w:val="5A0B23B9"/>
    <w:rsid w:val="5AB370A8"/>
    <w:rsid w:val="5AF5454E"/>
    <w:rsid w:val="5B2A0AEB"/>
    <w:rsid w:val="5DDE3CDB"/>
    <w:rsid w:val="5E944105"/>
    <w:rsid w:val="65CF3D18"/>
    <w:rsid w:val="669B03A7"/>
    <w:rsid w:val="68377198"/>
    <w:rsid w:val="6A333E4E"/>
    <w:rsid w:val="6F4B14EF"/>
    <w:rsid w:val="702024A6"/>
    <w:rsid w:val="734A1B59"/>
    <w:rsid w:val="73CA1CD5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ScaleCrop>false</ScaleCrop>
  <LinksUpToDate>false</LinksUpToDate>
  <CharactersWithSpaces>622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不安理智</cp:lastModifiedBy>
  <cp:lastPrinted>2018-04-17T02:43:00Z</cp:lastPrinted>
  <dcterms:modified xsi:type="dcterms:W3CDTF">2018-06-11T03:45:54Z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