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jc w:val="center"/>
        <w:rPr>
          <w:rFonts w:hint="eastAsia" w:hAnsi="宋体" w:cs="宋体"/>
          <w:b/>
          <w:sz w:val="52"/>
          <w:szCs w:val="52"/>
          <w:lang w:eastAsia="zh-CN"/>
        </w:rPr>
      </w:pPr>
      <w:r>
        <w:rPr>
          <w:rFonts w:hint="eastAsia" w:hAnsi="宋体" w:cs="宋体"/>
          <w:b/>
          <w:sz w:val="52"/>
          <w:szCs w:val="52"/>
          <w:lang w:eastAsia="zh-CN"/>
        </w:rPr>
        <w:t>许昌市经济技术开发区洼孙公路改建工程</w:t>
      </w:r>
    </w:p>
    <w:p>
      <w:pPr>
        <w:autoSpaceDE w:val="0"/>
        <w:autoSpaceDN w:val="0"/>
        <w:adjustRightInd w:val="0"/>
        <w:spacing w:line="480" w:lineRule="auto"/>
        <w:jc w:val="center"/>
        <w:rPr>
          <w:rFonts w:hAnsi="宋体" w:cs="黑体"/>
          <w:b/>
          <w:spacing w:val="60"/>
          <w:szCs w:val="21"/>
        </w:rPr>
      </w:pPr>
    </w:p>
    <w:p>
      <w:pPr>
        <w:autoSpaceDE w:val="0"/>
        <w:autoSpaceDN w:val="0"/>
        <w:adjustRightInd w:val="0"/>
        <w:spacing w:line="480" w:lineRule="auto"/>
        <w:jc w:val="both"/>
        <w:rPr>
          <w:rFonts w:hAnsi="宋体" w:cs="黑体"/>
          <w:b/>
          <w:spacing w:val="60"/>
          <w:szCs w:val="21"/>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cs="宋体"/>
          <w:b/>
          <w:sz w:val="32"/>
          <w:szCs w:val="32"/>
          <w:lang w:val="en-US"/>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8125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ascii="宋体" w:hAnsi="宋体"/>
          <w:b/>
          <w:sz w:val="52"/>
          <w:szCs w:val="52"/>
        </w:rPr>
        <w:drawing>
          <wp:anchor distT="0" distB="0" distL="114300" distR="114300" simplePos="0" relativeHeight="251661312" behindDoc="1" locked="0" layoutInCell="1" allowOverlap="1">
            <wp:simplePos x="0" y="0"/>
            <wp:positionH relativeFrom="column">
              <wp:posOffset>2180590</wp:posOffset>
            </wp:positionH>
            <wp:positionV relativeFrom="paragraph">
              <wp:posOffset>-239395</wp:posOffset>
            </wp:positionV>
            <wp:extent cx="2028190" cy="1485265"/>
            <wp:effectExtent l="0" t="0" r="10160" b="635"/>
            <wp:wrapTight wrapText="bothSides">
              <wp:wrapPolygon>
                <wp:start x="0" y="0"/>
                <wp:lineTo x="0" y="21332"/>
                <wp:lineTo x="21302" y="21332"/>
                <wp:lineTo x="2130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2028190" cy="1485265"/>
                    </a:xfrm>
                    <a:prstGeom prst="rect">
                      <a:avLst/>
                    </a:prstGeom>
                    <a:noFill/>
                    <a:ln w="9525">
                      <a:noFill/>
                    </a:ln>
                  </pic:spPr>
                </pic:pic>
              </a:graphicData>
            </a:graphic>
          </wp:anchor>
        </w:drawing>
      </w: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pPr>
    </w:p>
    <w:p>
      <w:pPr>
        <w:rPr>
          <w:b/>
          <w:bCs/>
          <w:sz w:val="32"/>
        </w:rPr>
      </w:pPr>
    </w:p>
    <w:p>
      <w:pPr>
        <w:pStyle w:val="2"/>
      </w:pPr>
    </w:p>
    <w:p>
      <w:pPr>
        <w:rPr>
          <w:rFonts w:hint="eastAsia" w:hAnsi="宋体" w:cs="宋体"/>
          <w:b/>
          <w:color w:val="auto"/>
          <w:sz w:val="32"/>
          <w:szCs w:val="32"/>
          <w:lang w:val="en-US" w:eastAsia="zh-CN" w:bidi="ar-SA"/>
        </w:rPr>
      </w:pPr>
      <w:r>
        <w:rPr>
          <w:rFonts w:hint="eastAsia"/>
          <w:b/>
          <w:bCs/>
          <w:sz w:val="32"/>
        </w:rPr>
        <w:t xml:space="preserve">             </w:t>
      </w:r>
      <w:r>
        <w:rPr>
          <w:rFonts w:hint="eastAsia" w:ascii="宋体" w:hAnsi="宋体" w:eastAsia="宋体" w:cs="宋体"/>
          <w:b/>
          <w:color w:val="auto"/>
          <w:sz w:val="32"/>
          <w:szCs w:val="32"/>
          <w:lang w:val="en-US" w:eastAsia="zh-CN" w:bidi="ar-SA"/>
        </w:rPr>
        <w:t>招标单位：</w:t>
      </w:r>
      <w:r>
        <w:rPr>
          <w:rFonts w:hint="eastAsia" w:hAnsi="宋体" w:cs="宋体"/>
          <w:b/>
          <w:color w:val="auto"/>
          <w:sz w:val="32"/>
          <w:szCs w:val="32"/>
          <w:lang w:val="en-US" w:eastAsia="zh-CN" w:bidi="ar-SA"/>
        </w:rPr>
        <w:t>长村张乡农村公路管理站</w:t>
      </w:r>
    </w:p>
    <w:p>
      <w:pPr>
        <w:pStyle w:val="2"/>
        <w:rPr>
          <w:rFonts w:hint="eastAsia"/>
          <w:lang w:val="en-US" w:eastAsia="zh-CN"/>
        </w:rPr>
      </w:pPr>
    </w:p>
    <w:p>
      <w:pPr>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 xml:space="preserve">             代理机构：</w:t>
      </w:r>
      <w:r>
        <w:rPr>
          <w:rFonts w:hint="eastAsia" w:hAnsi="宋体" w:cs="宋体"/>
          <w:b/>
          <w:color w:val="auto"/>
          <w:sz w:val="32"/>
          <w:szCs w:val="32"/>
          <w:lang w:val="en-US" w:eastAsia="zh-CN" w:bidi="ar-SA"/>
        </w:rPr>
        <w:t>永明项目管理</w:t>
      </w:r>
      <w:r>
        <w:rPr>
          <w:rFonts w:hint="eastAsia" w:ascii="宋体" w:hAnsi="宋体" w:eastAsia="宋体" w:cs="宋体"/>
          <w:b/>
          <w:color w:val="auto"/>
          <w:sz w:val="32"/>
          <w:szCs w:val="32"/>
          <w:lang w:val="en-US" w:eastAsia="zh-CN" w:bidi="ar-SA"/>
        </w:rPr>
        <w:t>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val="en-US" w:eastAsia="zh-CN"/>
        </w:rPr>
        <w:t>八</w:t>
      </w:r>
      <w:r>
        <w:rPr>
          <w:rFonts w:hint="eastAsia" w:hAnsi="宋体" w:cs="黑体"/>
          <w:b/>
          <w:sz w:val="32"/>
          <w:szCs w:val="32"/>
        </w:rPr>
        <w:t>年</w:t>
      </w:r>
      <w:r>
        <w:rPr>
          <w:rFonts w:hint="eastAsia" w:hAnsi="宋体" w:cs="黑体"/>
          <w:b/>
          <w:sz w:val="32"/>
          <w:szCs w:val="32"/>
          <w:lang w:eastAsia="zh-CN"/>
        </w:rPr>
        <w:t>六</w:t>
      </w:r>
      <w:r>
        <w:rPr>
          <w:rFonts w:hint="eastAsia" w:hAnsi="宋体" w:cs="黑体"/>
          <w:b/>
          <w:sz w:val="32"/>
          <w:szCs w:val="32"/>
        </w:rPr>
        <w:t>月</w:t>
      </w:r>
    </w:p>
    <w:p>
      <w:pPr>
        <w:rPr>
          <w:rFonts w:hint="eastAsia" w:ascii="黑体" w:hAnsi="宋体" w:eastAsia="黑体"/>
          <w:b/>
          <w:sz w:val="44"/>
        </w:rPr>
      </w:pPr>
      <w:r>
        <w:rPr>
          <w:rFonts w:hint="eastAsia" w:ascii="黑体" w:hAnsi="宋体" w:eastAsia="黑体"/>
          <w:b/>
          <w:sz w:val="44"/>
        </w:rPr>
        <w:t xml:space="preserve">                </w:t>
      </w:r>
    </w:p>
    <w:p>
      <w:pPr>
        <w:pStyle w:val="2"/>
        <w:rPr>
          <w:rFonts w:hint="eastAsia"/>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rPr>
          <w:rFonts w:hint="eastAsia"/>
        </w:rPr>
      </w:pPr>
    </w:p>
    <w:p>
      <w:pP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4</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5</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41</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int="eastAsia" w:hAnsi="宋体"/>
          <w:color w:val="auto"/>
          <w:sz w:val="24"/>
        </w:rPr>
      </w:pPr>
      <w:r>
        <w:rPr>
          <w:rFonts w:hint="eastAsia" w:hAnsi="宋体"/>
          <w:color w:val="auto"/>
          <w:sz w:val="24"/>
          <w:lang w:eastAsia="zh-CN"/>
        </w:rPr>
        <w:t>长村张乡农村公路管理站</w:t>
      </w:r>
      <w:r>
        <w:rPr>
          <w:rFonts w:hint="eastAsia" w:hAnsi="宋体"/>
          <w:color w:val="auto"/>
          <w:sz w:val="24"/>
          <w:szCs w:val="22"/>
          <w:lang w:eastAsia="zh-CN"/>
        </w:rPr>
        <w:t>“许昌市经济技术开发区洼孙公路改建工程”，已由许昌经济开发区发展与改革委员会以许开发改【201</w:t>
      </w:r>
      <w:r>
        <w:rPr>
          <w:rFonts w:hint="eastAsia" w:hAnsi="宋体"/>
          <w:color w:val="auto"/>
          <w:sz w:val="24"/>
          <w:szCs w:val="22"/>
          <w:lang w:val="en-US" w:eastAsia="zh-CN"/>
        </w:rPr>
        <w:t>8</w:t>
      </w:r>
      <w:r>
        <w:rPr>
          <w:rFonts w:hint="eastAsia" w:hAnsi="宋体"/>
          <w:color w:val="auto"/>
          <w:sz w:val="24"/>
          <w:szCs w:val="22"/>
          <w:lang w:eastAsia="zh-CN"/>
        </w:rPr>
        <w:t>】</w:t>
      </w:r>
      <w:r>
        <w:rPr>
          <w:rFonts w:hint="eastAsia" w:hAnsi="宋体"/>
          <w:color w:val="auto"/>
          <w:sz w:val="24"/>
          <w:szCs w:val="22"/>
          <w:lang w:val="en-US" w:eastAsia="zh-CN"/>
        </w:rPr>
        <w:t>26</w:t>
      </w:r>
      <w:r>
        <w:rPr>
          <w:rFonts w:hint="eastAsia" w:hAnsi="宋体"/>
          <w:color w:val="auto"/>
          <w:sz w:val="24"/>
          <w:szCs w:val="22"/>
          <w:lang w:eastAsia="zh-CN"/>
        </w:rPr>
        <w:t>号文</w:t>
      </w:r>
      <w:r>
        <w:rPr>
          <w:rFonts w:hint="eastAsia" w:hAnsi="宋体"/>
          <w:color w:val="auto"/>
          <w:sz w:val="24"/>
        </w:rPr>
        <w:t>件批准建设</w:t>
      </w:r>
      <w:r>
        <w:rPr>
          <w:rFonts w:hint="eastAsia" w:hAnsi="宋体"/>
          <w:color w:val="auto"/>
          <w:sz w:val="24"/>
          <w:lang w:eastAsia="zh-CN"/>
        </w:rPr>
        <w:t>，</w:t>
      </w:r>
      <w:r>
        <w:rPr>
          <w:rFonts w:hint="eastAsia" w:hAnsi="宋体"/>
          <w:color w:val="auto"/>
          <w:sz w:val="24"/>
        </w:rPr>
        <w:t>招标人为</w:t>
      </w:r>
      <w:r>
        <w:rPr>
          <w:rFonts w:hint="eastAsia" w:hAnsi="宋体"/>
          <w:color w:val="auto"/>
          <w:sz w:val="24"/>
          <w:lang w:eastAsia="zh-CN"/>
        </w:rPr>
        <w:t>长村张乡农村公路管理站</w:t>
      </w:r>
      <w:r>
        <w:rPr>
          <w:rFonts w:hint="eastAsia" w:hAnsi="宋体"/>
          <w:color w:val="auto"/>
          <w:sz w:val="24"/>
        </w:rPr>
        <w:t>，建设资金为</w:t>
      </w:r>
      <w:r>
        <w:rPr>
          <w:rFonts w:hint="eastAsia" w:hAnsi="宋体"/>
          <w:color w:val="auto"/>
          <w:sz w:val="24"/>
          <w:lang w:eastAsia="zh-CN"/>
        </w:rPr>
        <w:t>财政投资</w:t>
      </w:r>
      <w:r>
        <w:rPr>
          <w:rFonts w:hint="eastAsia" w:hAnsi="宋体"/>
          <w:color w:val="auto"/>
          <w:sz w:val="24"/>
        </w:rPr>
        <w:t>，项目出资比例为100%。项目已具备招标条件，现对该项目施工进行公开招标。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lang w:val="en-US"/>
        </w:rPr>
      </w:pPr>
      <w:r>
        <w:rPr>
          <w:rFonts w:hint="eastAsia" w:hAnsi="宋体"/>
          <w:sz w:val="24"/>
        </w:rPr>
        <w:t xml:space="preserve">    2.1项目编号：XCGC-F201</w:t>
      </w:r>
      <w:r>
        <w:rPr>
          <w:rFonts w:hint="eastAsia" w:hAnsi="宋体"/>
          <w:sz w:val="24"/>
          <w:lang w:val="en-US" w:eastAsia="zh-CN"/>
        </w:rPr>
        <w:t>8125</w:t>
      </w:r>
    </w:p>
    <w:p>
      <w:pPr>
        <w:widowControl/>
        <w:spacing w:line="300" w:lineRule="auto"/>
        <w:ind w:firstLine="480"/>
        <w:rPr>
          <w:rFonts w:hAnsi="宋体"/>
          <w:color w:val="auto"/>
          <w:sz w:val="24"/>
        </w:rPr>
      </w:pPr>
      <w:r>
        <w:rPr>
          <w:rFonts w:hint="eastAsia" w:hAnsi="宋体"/>
          <w:sz w:val="24"/>
        </w:rPr>
        <w:t>2.2项目建设地</w:t>
      </w:r>
      <w:r>
        <w:rPr>
          <w:rFonts w:hint="eastAsia" w:hAnsi="宋体"/>
          <w:color w:val="auto"/>
          <w:sz w:val="24"/>
        </w:rPr>
        <w:t>点：本工程位</w:t>
      </w:r>
      <w:r>
        <w:rPr>
          <w:rFonts w:hint="eastAsia" w:ascii="宋体" w:hAnsi="宋体" w:eastAsia="宋体" w:cs="宋体"/>
          <w:color w:val="auto"/>
          <w:kern w:val="0"/>
          <w:sz w:val="24"/>
          <w:szCs w:val="24"/>
          <w:lang w:eastAsia="zh-CN"/>
        </w:rPr>
        <w:t>于</w:t>
      </w:r>
      <w:r>
        <w:rPr>
          <w:rFonts w:hint="eastAsia" w:hAnsi="宋体"/>
          <w:color w:val="auto"/>
          <w:sz w:val="24"/>
          <w:lang w:eastAsia="zh-CN"/>
        </w:rPr>
        <w:t>长村张乡洼孙村。</w:t>
      </w:r>
    </w:p>
    <w:p>
      <w:pPr>
        <w:widowControl/>
        <w:spacing w:line="312" w:lineRule="auto"/>
        <w:ind w:firstLine="480" w:firstLineChars="200"/>
        <w:rPr>
          <w:rFonts w:hint="eastAsia" w:hAnsi="宋体"/>
          <w:color w:val="0000FF"/>
          <w:sz w:val="24"/>
          <w:lang w:val="en-US" w:eastAsia="zh-CN"/>
        </w:rPr>
      </w:pPr>
      <w:r>
        <w:rPr>
          <w:rFonts w:hint="eastAsia" w:hAnsi="宋体"/>
          <w:color w:val="auto"/>
          <w:sz w:val="24"/>
        </w:rPr>
        <w:t>2.3工程概况：</w:t>
      </w:r>
      <w:r>
        <w:rPr>
          <w:rFonts w:hint="eastAsia" w:hAnsi="宋体"/>
          <w:color w:val="auto"/>
          <w:sz w:val="24"/>
          <w:lang w:eastAsia="zh-CN"/>
        </w:rPr>
        <w:t>该工程位于许昌市经济技术开发区，路线分布在洼孙村、丁宋村与水营村，原路为乡间土路。本项目改建利用原有路基，设计路面宽</w:t>
      </w:r>
      <w:r>
        <w:rPr>
          <w:rFonts w:hint="eastAsia" w:hAnsi="宋体"/>
          <w:color w:val="auto"/>
          <w:sz w:val="24"/>
          <w:lang w:val="en-US" w:eastAsia="zh-CN"/>
        </w:rPr>
        <w:t>4.5m,路基宽5.5m。主要包含混凝土路面及土路肩工程。</w:t>
      </w:r>
    </w:p>
    <w:p>
      <w:pPr>
        <w:widowControl/>
        <w:spacing w:line="312" w:lineRule="auto"/>
        <w:ind w:firstLine="480" w:firstLineChars="200"/>
        <w:rPr>
          <w:rFonts w:hAnsi="宋体"/>
          <w:color w:val="auto"/>
          <w:sz w:val="24"/>
        </w:rPr>
      </w:pPr>
      <w:r>
        <w:rPr>
          <w:rFonts w:hint="eastAsia" w:hAnsi="宋体"/>
          <w:color w:val="auto"/>
          <w:sz w:val="24"/>
        </w:rPr>
        <w:t>2.4招标范围：招标文件、工程量清单、施工图纸、答疑纪要和补充文件（如有）范围内的所有建设内容。</w:t>
      </w:r>
    </w:p>
    <w:p>
      <w:pPr>
        <w:spacing w:line="360" w:lineRule="auto"/>
        <w:ind w:firstLine="480"/>
        <w:rPr>
          <w:rFonts w:hint="eastAsia" w:hAnsi="宋体"/>
          <w:color w:val="auto"/>
          <w:sz w:val="24"/>
        </w:rPr>
      </w:pPr>
      <w:r>
        <w:rPr>
          <w:rFonts w:hint="eastAsia" w:hAnsi="宋体"/>
          <w:color w:val="auto"/>
          <w:sz w:val="24"/>
        </w:rPr>
        <w:t>2.5标段划分：本工程共设</w:t>
      </w:r>
      <w:r>
        <w:rPr>
          <w:rFonts w:hint="eastAsia" w:hAnsi="宋体"/>
          <w:color w:val="auto"/>
          <w:sz w:val="24"/>
          <w:lang w:eastAsia="zh-CN"/>
        </w:rPr>
        <w:t>一</w:t>
      </w:r>
      <w:r>
        <w:rPr>
          <w:rFonts w:hint="eastAsia" w:hAnsi="宋体"/>
          <w:color w:val="auto"/>
          <w:sz w:val="24"/>
        </w:rPr>
        <w:t>个标段。</w:t>
      </w:r>
    </w:p>
    <w:p>
      <w:pPr>
        <w:spacing w:line="360" w:lineRule="auto"/>
        <w:ind w:firstLine="480"/>
        <w:rPr>
          <w:rFonts w:hAnsi="宋体"/>
          <w:color w:val="auto"/>
          <w:sz w:val="24"/>
        </w:rPr>
      </w:pPr>
      <w:r>
        <w:rPr>
          <w:rFonts w:hint="eastAsia" w:hAnsi="宋体"/>
          <w:color w:val="auto"/>
          <w:sz w:val="24"/>
        </w:rPr>
        <w:t>2.6招标控制价</w:t>
      </w:r>
      <w:r>
        <w:rPr>
          <w:rFonts w:hint="eastAsia" w:hAnsi="宋体"/>
          <w:color w:val="auto"/>
          <w:sz w:val="24"/>
          <w:lang w:eastAsia="zh-CN"/>
        </w:rPr>
        <w:t>：</w:t>
      </w:r>
      <w:r>
        <w:rPr>
          <w:rFonts w:hint="eastAsia" w:hAnsi="宋体"/>
          <w:color w:val="auto"/>
          <w:sz w:val="24"/>
          <w:lang w:val="en-US" w:eastAsia="zh-CN"/>
        </w:rPr>
        <w:t>1248388.74元</w:t>
      </w:r>
    </w:p>
    <w:p>
      <w:pPr>
        <w:spacing w:line="360" w:lineRule="auto"/>
        <w:ind w:firstLine="480"/>
        <w:rPr>
          <w:rFonts w:hint="eastAsia" w:hAnsi="宋体"/>
          <w:color w:val="auto"/>
          <w:sz w:val="24"/>
          <w:szCs w:val="22"/>
          <w:lang w:val="en-US" w:eastAsia="zh-CN"/>
        </w:rPr>
      </w:pPr>
      <w:r>
        <w:rPr>
          <w:rFonts w:hint="eastAsia" w:hAnsi="宋体"/>
          <w:color w:val="auto"/>
          <w:sz w:val="24"/>
          <w:szCs w:val="22"/>
          <w:lang w:val="en-US" w:eastAsia="zh-CN"/>
        </w:rPr>
        <w:t>2.7计划工期：30日历天。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7"/>
        <w:spacing w:before="0" w:beforeAutospacing="0" w:after="0" w:afterAutospacing="0" w:line="360" w:lineRule="auto"/>
        <w:ind w:firstLine="480" w:firstLineChars="200"/>
        <w:contextualSpacing/>
        <w:jc w:val="both"/>
        <w:rPr>
          <w:rFonts w:hint="eastAsia"/>
          <w:szCs w:val="24"/>
          <w:lang w:val="en-US" w:eastAsia="zh-CN"/>
        </w:rPr>
      </w:pPr>
      <w:r>
        <w:rPr>
          <w:rFonts w:hint="eastAsia"/>
          <w:szCs w:val="24"/>
        </w:rPr>
        <w:t>3.1</w:t>
      </w:r>
      <w:r>
        <w:rPr>
          <w:rFonts w:hint="eastAsia"/>
          <w:szCs w:val="24"/>
          <w:lang w:val="en-US" w:eastAsia="zh-CN"/>
        </w:rPr>
        <w:t>投标人须具有市政公用工程施工总承包三级及以上企业资质，具有有效的安全生产许可证的独立法人企业，并在人员、设备、资金等方面具有相应的施工能力。</w:t>
      </w:r>
    </w:p>
    <w:p>
      <w:pPr>
        <w:pStyle w:val="27"/>
        <w:spacing w:before="0" w:beforeAutospacing="0" w:after="0" w:afterAutospacing="0" w:line="360" w:lineRule="auto"/>
        <w:ind w:firstLine="480" w:firstLineChars="200"/>
        <w:contextualSpacing/>
        <w:jc w:val="both"/>
        <w:rPr>
          <w:rFonts w:hint="eastAsia"/>
          <w:szCs w:val="24"/>
        </w:rPr>
      </w:pPr>
      <w:r>
        <w:rPr>
          <w:rFonts w:hint="eastAsia"/>
          <w:szCs w:val="24"/>
          <w:lang w:val="en-US" w:eastAsia="zh-CN"/>
        </w:rPr>
        <w:t>3.2拟派项目负责人具有二级及以上市政公用工程专业注册建造师执业资格（含临时执业资格）和有效的安全生产考核合格证，且未担任其它在施建设工程的项目负责人。</w:t>
      </w:r>
    </w:p>
    <w:p>
      <w:pPr>
        <w:pStyle w:val="27"/>
        <w:spacing w:before="0" w:beforeAutospacing="0" w:after="0" w:afterAutospacing="0" w:line="360" w:lineRule="auto"/>
        <w:ind w:firstLine="480" w:firstLineChars="200"/>
        <w:contextualSpacing/>
        <w:jc w:val="both"/>
        <w:rPr>
          <w:rFonts w:hint="eastAsia"/>
          <w:szCs w:val="24"/>
        </w:rPr>
      </w:pPr>
      <w:r>
        <w:rPr>
          <w:rFonts w:hint="eastAsia"/>
          <w:szCs w:val="24"/>
        </w:rPr>
        <w:t>3.3本次招标不接受联合体投标。</w:t>
      </w:r>
    </w:p>
    <w:p>
      <w:pPr>
        <w:pStyle w:val="27"/>
        <w:spacing w:before="0" w:beforeAutospacing="0" w:after="0" w:afterAutospacing="0" w:line="360" w:lineRule="auto"/>
        <w:ind w:firstLine="480" w:firstLineChars="200"/>
        <w:contextualSpacing/>
        <w:jc w:val="both"/>
        <w:rPr>
          <w:rFonts w:hint="eastAsia"/>
          <w:szCs w:val="24"/>
        </w:rPr>
      </w:pPr>
      <w:r>
        <w:rPr>
          <w:rFonts w:hint="eastAsia"/>
          <w:szCs w:val="24"/>
        </w:rPr>
        <w:t>3.4本次招标实行资格后审。</w:t>
      </w:r>
    </w:p>
    <w:p>
      <w:pPr>
        <w:widowControl/>
        <w:spacing w:line="360" w:lineRule="auto"/>
        <w:rPr>
          <w:rFonts w:hAnsi="宋体"/>
          <w:b/>
          <w:sz w:val="24"/>
        </w:rPr>
      </w:pPr>
      <w:r>
        <w:rPr>
          <w:rFonts w:hint="eastAsia" w:hAnsi="宋体"/>
          <w:b/>
          <w:sz w:val="24"/>
          <w:lang w:val="en-US" w:eastAsia="zh-CN"/>
        </w:rPr>
        <w:t>4</w:t>
      </w:r>
      <w:r>
        <w:rPr>
          <w:rFonts w:hint="eastAsia" w:hAnsi="宋体"/>
          <w:b/>
          <w:sz w:val="24"/>
        </w:rPr>
        <w:t>、网上下载招标文件</w:t>
      </w:r>
    </w:p>
    <w:p>
      <w:pPr>
        <w:pStyle w:val="27"/>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5.招标文件和施工图纸的获取</w:t>
      </w:r>
      <w:r>
        <w:rPr>
          <w:rFonts w:hint="eastAsia" w:hAnsi="宋体"/>
          <w:b/>
          <w:sz w:val="24"/>
          <w:lang w:val="en-US" w:eastAsia="zh-CN"/>
        </w:rPr>
        <w:t xml:space="preserve">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w:t>
      </w:r>
      <w:r>
        <w:rPr>
          <w:rFonts w:hint="eastAsia" w:hAnsi="宋体"/>
          <w:bCs/>
          <w:sz w:val="24"/>
          <w:lang w:eastAsia="zh-CN"/>
        </w:rPr>
        <w:t>《</w:t>
      </w:r>
      <w:r>
        <w:rPr>
          <w:rFonts w:hint="eastAsia" w:hAnsi="宋体"/>
          <w:bCs/>
          <w:sz w:val="24"/>
        </w:rPr>
        <w:t>全国公共资源交易平台(河南省▪许昌市)</w:t>
      </w:r>
      <w:r>
        <w:rPr>
          <w:rFonts w:hint="eastAsia" w:hAnsi="宋体"/>
          <w:bCs/>
          <w:sz w:val="24"/>
          <w:lang w:eastAsia="zh-CN"/>
        </w:rPr>
        <w:t>》</w:t>
      </w:r>
      <w:r>
        <w:rPr>
          <w:rFonts w:hint="eastAsia" w:hAnsi="宋体"/>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int="eastAsia" w:hAnsi="宋体"/>
          <w:b/>
          <w:sz w:val="24"/>
        </w:rPr>
      </w:pPr>
      <w:r>
        <w:rPr>
          <w:rFonts w:hint="eastAsia" w:hAnsi="宋体"/>
          <w:b/>
          <w:sz w:val="24"/>
        </w:rPr>
        <w:t>投标文件的递交</w:t>
      </w:r>
    </w:p>
    <w:p>
      <w:pPr>
        <w:spacing w:line="530" w:lineRule="exact"/>
        <w:ind w:firstLine="465"/>
        <w:rPr>
          <w:rFonts w:hint="eastAsia" w:hAnsi="宋体" w:cs="宋体"/>
          <w:sz w:val="24"/>
          <w:szCs w:val="24"/>
        </w:rPr>
      </w:pPr>
      <w:r>
        <w:rPr>
          <w:rFonts w:hint="default" w:hAnsi="宋体"/>
          <w:bCs/>
          <w:sz w:val="24"/>
          <w:lang w:val="en-US"/>
        </w:rPr>
        <w:t>6</w:t>
      </w:r>
      <w:r>
        <w:rPr>
          <w:rFonts w:hint="eastAsia" w:hAnsi="宋体"/>
          <w:bCs/>
          <w:sz w:val="24"/>
        </w:rPr>
        <w:t>.1 本项目为全流程电子化交易项目，须提交电子投标文件和纸质投标文件（正本、副本各1份）。</w:t>
      </w:r>
    </w:p>
    <w:p>
      <w:pPr>
        <w:widowControl/>
        <w:spacing w:line="360" w:lineRule="auto"/>
        <w:ind w:firstLine="480" w:firstLineChars="200"/>
        <w:rPr>
          <w:rFonts w:hint="eastAsia" w:hAnsi="宋体"/>
          <w:bCs/>
          <w:color w:val="auto"/>
          <w:sz w:val="24"/>
        </w:rPr>
      </w:pPr>
      <w:r>
        <w:rPr>
          <w:rFonts w:hint="eastAsia" w:hAnsi="宋体"/>
          <w:bCs/>
          <w:sz w:val="24"/>
        </w:rPr>
        <w:t>6.2 投标文件提交的截止时间及开标</w:t>
      </w:r>
      <w:r>
        <w:rPr>
          <w:rFonts w:hint="eastAsia" w:hAnsi="宋体"/>
          <w:bCs/>
          <w:color w:val="auto"/>
          <w:sz w:val="24"/>
        </w:rPr>
        <w:t>时间：2018年</w:t>
      </w:r>
      <w:r>
        <w:rPr>
          <w:rFonts w:hint="eastAsia" w:hAnsi="宋体"/>
          <w:bCs/>
          <w:color w:val="auto"/>
          <w:sz w:val="24"/>
          <w:lang w:val="en-US" w:eastAsia="zh-CN"/>
        </w:rPr>
        <w:t>6</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p>
    <w:p>
      <w:pPr>
        <w:widowControl/>
        <w:spacing w:line="360" w:lineRule="auto"/>
        <w:ind w:firstLine="480" w:firstLineChars="200"/>
        <w:rPr>
          <w:rFonts w:hint="eastAsia"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pacing w:line="360" w:lineRule="auto"/>
        <w:ind w:firstLine="480" w:firstLineChars="200"/>
        <w:rPr>
          <w:rFonts w:hint="eastAsia" w:hAnsi="宋体"/>
          <w:bCs/>
          <w:color w:val="auto"/>
          <w:sz w:val="24"/>
        </w:rPr>
      </w:pPr>
      <w:r>
        <w:rPr>
          <w:rFonts w:hint="eastAsia" w:hAnsi="宋体"/>
          <w:bCs/>
          <w:sz w:val="24"/>
        </w:rPr>
        <w:t>6.4纸质投标文件提交地点：许昌市公共资源交易中心（许昌市龙兴路竹林路交汇处公共资源大厦三楼</w:t>
      </w:r>
      <w:r>
        <w:rPr>
          <w:rFonts w:hint="eastAsia" w:hAnsi="宋体"/>
          <w:bCs/>
          <w:color w:val="auto"/>
          <w:sz w:val="24"/>
        </w:rPr>
        <w:t>）开标</w:t>
      </w:r>
      <w:r>
        <w:rPr>
          <w:rFonts w:hint="eastAsia" w:hAnsi="宋体"/>
          <w:bCs/>
          <w:color w:val="auto"/>
          <w:sz w:val="24"/>
          <w:lang w:val="en-US" w:eastAsia="zh-CN"/>
        </w:rPr>
        <w:t>二</w:t>
      </w:r>
      <w:r>
        <w:rPr>
          <w:rFonts w:hint="eastAsia" w:hAnsi="宋体"/>
          <w:bCs/>
          <w:color w:val="auto"/>
          <w:sz w:val="24"/>
        </w:rPr>
        <w:t>室。</w:t>
      </w:r>
    </w:p>
    <w:p>
      <w:pPr>
        <w:widowControl/>
        <w:spacing w:line="360" w:lineRule="auto"/>
        <w:ind w:firstLine="480" w:firstLineChars="200"/>
        <w:rPr>
          <w:rFonts w:hint="eastAsia" w:hAnsi="宋体"/>
          <w:bCs/>
          <w:sz w:val="24"/>
        </w:rPr>
      </w:pPr>
      <w:r>
        <w:rPr>
          <w:rFonts w:hint="eastAsia" w:hAnsi="宋体"/>
          <w:bCs/>
          <w:sz w:val="24"/>
        </w:rPr>
        <w:t>6.</w:t>
      </w:r>
      <w:r>
        <w:rPr>
          <w:rFonts w:hint="eastAsia" w:hAnsi="宋体"/>
          <w:bCs/>
          <w:sz w:val="24"/>
          <w:lang w:val="en-US" w:eastAsia="zh-CN"/>
        </w:rPr>
        <w:t>5</w:t>
      </w:r>
      <w:r>
        <w:rPr>
          <w:rFonts w:hint="eastAsia" w:hAnsi="宋体"/>
          <w:bCs/>
          <w:sz w:val="24"/>
        </w:rPr>
        <w:t>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jc w:val="left"/>
        <w:rPr>
          <w:rFonts w:hint="eastAsia" w:hAnsi="宋体"/>
          <w:sz w:val="24"/>
        </w:rPr>
      </w:pPr>
      <w:r>
        <w:rPr>
          <w:rFonts w:hint="eastAsia" w:hAnsi="宋体"/>
          <w:sz w:val="24"/>
        </w:rPr>
        <w:t>招 标 人：</w:t>
      </w:r>
      <w:r>
        <w:rPr>
          <w:rFonts w:hint="eastAsia" w:hAnsi="宋体"/>
          <w:sz w:val="24"/>
          <w:lang w:eastAsia="zh-CN"/>
        </w:rPr>
        <w:t>长村张乡农村公路管理站</w:t>
      </w:r>
      <w:r>
        <w:rPr>
          <w:rFonts w:hint="eastAsia" w:hAnsi="宋体"/>
          <w:sz w:val="24"/>
        </w:rPr>
        <w:t xml:space="preserve">   </w:t>
      </w:r>
    </w:p>
    <w:p>
      <w:pPr>
        <w:widowControl/>
        <w:spacing w:line="312" w:lineRule="auto"/>
        <w:ind w:firstLine="480" w:firstLineChars="200"/>
        <w:jc w:val="left"/>
        <w:rPr>
          <w:rFonts w:hint="eastAsia" w:hAnsi="宋体"/>
          <w:sz w:val="24"/>
        </w:rPr>
      </w:pPr>
      <w:r>
        <w:rPr>
          <w:rFonts w:hint="eastAsia" w:hAnsi="宋体"/>
          <w:sz w:val="24"/>
        </w:rPr>
        <w:t>地    址：长村张乡政府院内</w:t>
      </w:r>
      <w:r>
        <w:rPr>
          <w:rFonts w:hint="eastAsia" w:hAnsi="宋体"/>
          <w:sz w:val="24"/>
        </w:rPr>
        <w:tab/>
      </w:r>
    </w:p>
    <w:p>
      <w:pPr>
        <w:widowControl/>
        <w:spacing w:line="312" w:lineRule="auto"/>
        <w:ind w:firstLine="480" w:firstLineChars="200"/>
        <w:jc w:val="left"/>
        <w:rPr>
          <w:rFonts w:hint="eastAsia" w:hAnsi="宋体" w:eastAsia="宋体"/>
          <w:sz w:val="24"/>
          <w:lang w:eastAsia="zh-CN"/>
        </w:rPr>
      </w:pPr>
      <w:r>
        <w:rPr>
          <w:rFonts w:hint="eastAsia" w:hAnsi="宋体"/>
          <w:sz w:val="24"/>
        </w:rPr>
        <w:t>联 系 人：</w:t>
      </w:r>
      <w:r>
        <w:rPr>
          <w:rFonts w:hint="eastAsia" w:hAnsi="宋体"/>
          <w:sz w:val="24"/>
          <w:lang w:eastAsia="zh-CN"/>
        </w:rPr>
        <w:t>杨女士</w:t>
      </w:r>
    </w:p>
    <w:p>
      <w:pPr>
        <w:widowControl/>
        <w:spacing w:line="312" w:lineRule="auto"/>
        <w:ind w:firstLine="480" w:firstLineChars="200"/>
        <w:jc w:val="left"/>
        <w:rPr>
          <w:rFonts w:hint="eastAsia" w:hAnsi="宋体"/>
          <w:sz w:val="24"/>
          <w:lang w:val="en-US" w:eastAsia="zh-CN"/>
        </w:rPr>
      </w:pPr>
      <w:r>
        <w:rPr>
          <w:rFonts w:hint="eastAsia" w:hAnsi="宋体"/>
          <w:sz w:val="24"/>
        </w:rPr>
        <w:t>联系电话：</w:t>
      </w:r>
      <w:r>
        <w:rPr>
          <w:rFonts w:hint="eastAsia" w:hAnsi="宋体"/>
          <w:sz w:val="24"/>
          <w:lang w:val="en-US" w:eastAsia="zh-CN"/>
        </w:rPr>
        <w:t>13837499416</w:t>
      </w:r>
    </w:p>
    <w:p>
      <w:pPr>
        <w:widowControl/>
        <w:spacing w:line="312" w:lineRule="auto"/>
        <w:ind w:firstLine="480" w:firstLineChars="200"/>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ind w:firstLine="480" w:firstLineChars="200"/>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ind w:firstLine="480" w:firstLineChars="200"/>
        <w:jc w:val="left"/>
        <w:rPr>
          <w:rFonts w:hint="eastAsia" w:hAnsi="宋体"/>
          <w:sz w:val="24"/>
          <w:lang w:eastAsia="zh-CN"/>
        </w:rPr>
      </w:pPr>
      <w:r>
        <w:rPr>
          <w:rFonts w:hint="eastAsia" w:hAnsi="宋体"/>
          <w:sz w:val="24"/>
          <w:lang w:eastAsia="zh-CN"/>
        </w:rPr>
        <w:t>联 系 人：徐女士</w:t>
      </w:r>
    </w:p>
    <w:p>
      <w:pPr>
        <w:widowControl/>
        <w:spacing w:line="312" w:lineRule="auto"/>
        <w:ind w:firstLine="480" w:firstLineChars="200"/>
        <w:jc w:val="left"/>
        <w:rPr>
          <w:rFonts w:hint="eastAsia" w:hAnsi="宋体"/>
          <w:sz w:val="24"/>
          <w:lang w:eastAsia="zh-CN"/>
        </w:rPr>
      </w:pPr>
      <w:r>
        <w:rPr>
          <w:rFonts w:hint="eastAsia" w:hAnsi="宋体"/>
          <w:sz w:val="24"/>
          <w:lang w:eastAsia="zh-CN"/>
        </w:rPr>
        <w:t>联系电话：</w:t>
      </w:r>
      <w:r>
        <w:rPr>
          <w:rFonts w:hint="eastAsia" w:hAnsi="宋体"/>
          <w:sz w:val="24"/>
          <w:lang w:val="en-US" w:eastAsia="zh-CN"/>
        </w:rPr>
        <w:t>0374-5051770</w:t>
      </w:r>
    </w:p>
    <w:p>
      <w:pPr>
        <w:pStyle w:val="2"/>
        <w:jc w:val="right"/>
        <w:rPr>
          <w:rFonts w:hint="eastAsia" w:hAnsi="宋体"/>
          <w:color w:val="auto"/>
          <w:sz w:val="24"/>
          <w:szCs w:val="22"/>
          <w:lang w:val="en-US" w:eastAsia="zh-CN"/>
        </w:rPr>
      </w:pPr>
      <w:r>
        <w:rPr>
          <w:rFonts w:hint="eastAsia" w:hAnsi="宋体"/>
          <w:color w:val="auto"/>
          <w:sz w:val="24"/>
          <w:szCs w:val="22"/>
          <w:lang w:val="en-US" w:eastAsia="zh-CN"/>
        </w:rPr>
        <w:t>长村张乡农村公路管理站</w:t>
      </w:r>
    </w:p>
    <w:p>
      <w:pPr>
        <w:pStyle w:val="2"/>
        <w:jc w:val="right"/>
        <w:rPr>
          <w:rFonts w:hint="eastAsia"/>
          <w:lang w:val="en-US" w:eastAsia="zh-CN"/>
        </w:rPr>
      </w:pPr>
      <w:r>
        <w:rPr>
          <w:rFonts w:hint="eastAsia" w:hAnsi="宋体"/>
          <w:sz w:val="24"/>
          <w:lang w:val="en-US" w:eastAsia="zh-CN"/>
        </w:rPr>
        <w:t>2018年6月8日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int="eastAsia" w:hAnsi="宋体" w:cs="宋体"/>
          <w:color w:val="4F81BD" w:themeColor="accent1"/>
          <w:sz w:val="24"/>
          <w:szCs w:val="24"/>
          <w14:textFill>
            <w14:solidFill>
              <w14:schemeClr w14:val="accent1"/>
            </w14:solidFill>
          </w14:textFill>
        </w:rPr>
      </w:pPr>
    </w:p>
    <w:p>
      <w:pPr>
        <w:snapToGrid w:val="0"/>
        <w:spacing w:line="540" w:lineRule="exact"/>
        <w:ind w:left="-170" w:leftChars="-50" w:right="-170" w:rightChars="-50" w:firstLine="480" w:firstLineChars="200"/>
        <w:rPr>
          <w:rFonts w:hint="eastAsia" w:hAnsi="宋体" w:cs="宋体"/>
          <w:color w:val="4F81BD" w:themeColor="accent1"/>
          <w:sz w:val="24"/>
          <w:szCs w:val="24"/>
          <w14:textFill>
            <w14:solidFill>
              <w14:schemeClr w14:val="accent1"/>
            </w14:solidFill>
          </w14:textFill>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jc w:val="right"/>
        <w:rPr>
          <w:rFonts w:hAnsi="宋体"/>
          <w:sz w:val="24"/>
        </w:rPr>
      </w:pPr>
    </w:p>
    <w:p>
      <w:pPr>
        <w:widowControl/>
        <w:spacing w:line="360" w:lineRule="auto"/>
        <w:jc w:val="right"/>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jc w:val="left"/>
              <w:rPr>
                <w:rFonts w:hint="eastAsia" w:hAnsi="宋体"/>
                <w:sz w:val="24"/>
              </w:rPr>
            </w:pPr>
            <w:r>
              <w:rPr>
                <w:rFonts w:hint="eastAsia" w:hAnsi="宋体"/>
                <w:sz w:val="24"/>
              </w:rPr>
              <w:t>招 标 人：</w:t>
            </w:r>
            <w:r>
              <w:rPr>
                <w:rFonts w:hint="eastAsia" w:hAnsi="宋体"/>
                <w:sz w:val="24"/>
                <w:lang w:eastAsia="zh-CN"/>
              </w:rPr>
              <w:t>长村张乡农村公路管理站</w:t>
            </w:r>
            <w:r>
              <w:rPr>
                <w:rFonts w:hint="eastAsia" w:hAnsi="宋体"/>
                <w:sz w:val="24"/>
              </w:rPr>
              <w:t xml:space="preserve">   </w:t>
            </w:r>
          </w:p>
          <w:p>
            <w:pPr>
              <w:widowControl/>
              <w:spacing w:line="312" w:lineRule="auto"/>
              <w:jc w:val="left"/>
              <w:rPr>
                <w:rFonts w:hint="eastAsia" w:hAnsi="宋体"/>
                <w:sz w:val="24"/>
              </w:rPr>
            </w:pPr>
            <w:r>
              <w:rPr>
                <w:rFonts w:hint="eastAsia" w:hAnsi="宋体"/>
                <w:sz w:val="24"/>
              </w:rPr>
              <w:t>地    址：长村张乡政府院内</w:t>
            </w:r>
            <w:r>
              <w:rPr>
                <w:rFonts w:hint="eastAsia" w:hAnsi="宋体"/>
                <w:sz w:val="24"/>
              </w:rPr>
              <w:tab/>
            </w:r>
          </w:p>
          <w:p>
            <w:pPr>
              <w:widowControl/>
              <w:spacing w:line="312" w:lineRule="auto"/>
              <w:jc w:val="left"/>
              <w:rPr>
                <w:rFonts w:hint="eastAsia" w:hAnsi="宋体"/>
                <w:sz w:val="24"/>
                <w:lang w:eastAsia="zh-CN"/>
              </w:rPr>
            </w:pPr>
            <w:r>
              <w:rPr>
                <w:rFonts w:hint="eastAsia" w:hAnsi="宋体"/>
                <w:sz w:val="24"/>
              </w:rPr>
              <w:t>联 系 人：</w:t>
            </w:r>
            <w:r>
              <w:rPr>
                <w:rFonts w:hint="eastAsia" w:hAnsi="宋体"/>
                <w:sz w:val="24"/>
                <w:lang w:eastAsia="zh-CN"/>
              </w:rPr>
              <w:t>杨女士</w:t>
            </w:r>
          </w:p>
          <w:p>
            <w:pPr>
              <w:widowControl/>
              <w:spacing w:line="312" w:lineRule="auto"/>
              <w:jc w:val="left"/>
              <w:rPr>
                <w:rFonts w:hAnsi="宋体"/>
                <w:sz w:val="24"/>
              </w:rPr>
            </w:pPr>
            <w:r>
              <w:rPr>
                <w:rFonts w:hint="eastAsia" w:hAnsi="宋体"/>
                <w:sz w:val="24"/>
              </w:rPr>
              <w:t>联系电话：</w:t>
            </w:r>
            <w:r>
              <w:rPr>
                <w:rFonts w:hint="eastAsia" w:hAnsi="宋体"/>
                <w:sz w:val="24"/>
                <w:lang w:val="en-US" w:eastAsia="zh-CN"/>
              </w:rPr>
              <w:t>13837499416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jc w:val="left"/>
              <w:rPr>
                <w:rFonts w:hint="eastAsia" w:hAnsi="宋体"/>
                <w:sz w:val="24"/>
                <w:lang w:eastAsia="zh-CN"/>
              </w:rPr>
            </w:pPr>
            <w:r>
              <w:rPr>
                <w:rFonts w:hint="eastAsia" w:hAnsi="宋体"/>
                <w:sz w:val="24"/>
                <w:lang w:eastAsia="zh-CN"/>
              </w:rPr>
              <w:t>联 系 人：徐女士</w:t>
            </w:r>
          </w:p>
          <w:p>
            <w:pPr>
              <w:widowControl/>
              <w:spacing w:line="312" w:lineRule="auto"/>
              <w:jc w:val="left"/>
              <w:rPr>
                <w:rFonts w:hAnsi="宋体"/>
                <w:sz w:val="24"/>
              </w:rPr>
            </w:pPr>
            <w:r>
              <w:rPr>
                <w:rFonts w:hint="eastAsia" w:hAnsi="宋体"/>
                <w:sz w:val="24"/>
                <w:lang w:eastAsia="zh-CN"/>
              </w:rPr>
              <w:t>联系电话：</w:t>
            </w:r>
            <w:r>
              <w:rPr>
                <w:rFonts w:hint="eastAsia" w:hAnsi="宋体"/>
                <w:sz w:val="24"/>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424" w:type="dxa"/>
            <w:gridSpan w:val="2"/>
            <w:vAlign w:val="center"/>
          </w:tcPr>
          <w:p>
            <w:pPr>
              <w:autoSpaceDE w:val="0"/>
              <w:autoSpaceDN w:val="0"/>
              <w:adjustRightInd w:val="0"/>
              <w:spacing w:line="320" w:lineRule="exact"/>
              <w:jc w:val="left"/>
              <w:rPr>
                <w:rFonts w:hint="eastAsia" w:hAnsi="宋体" w:eastAsia="宋体" w:cs="黑体"/>
                <w:color w:val="auto"/>
                <w:sz w:val="24"/>
                <w:lang w:eastAsia="zh-CN"/>
              </w:rPr>
            </w:pPr>
            <w:r>
              <w:rPr>
                <w:rFonts w:hint="eastAsia" w:hAnsi="宋体"/>
                <w:color w:val="auto"/>
                <w:sz w:val="24"/>
                <w:szCs w:val="22"/>
                <w:lang w:eastAsia="zh-CN"/>
              </w:rPr>
              <w:t>许昌市经济技术开发区洼孙公路改建工程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424" w:type="dxa"/>
            <w:gridSpan w:val="2"/>
            <w:vAlign w:val="center"/>
          </w:tcPr>
          <w:p>
            <w:pPr>
              <w:spacing w:line="320" w:lineRule="exact"/>
              <w:rPr>
                <w:rFonts w:hAnsi="宋体" w:cs="仿宋_GB2312"/>
                <w:color w:val="auto"/>
                <w:sz w:val="24"/>
                <w:szCs w:val="24"/>
              </w:rPr>
            </w:pPr>
            <w:r>
              <w:rPr>
                <w:rFonts w:hint="eastAsia" w:hAnsi="宋体" w:cs="仿宋_GB2312"/>
                <w:color w:val="auto"/>
                <w:sz w:val="24"/>
                <w:szCs w:val="24"/>
                <w:lang w:val="en-US" w:eastAsia="zh-CN"/>
              </w:rPr>
              <w:t>本工程位于长村张乡洼孙村。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olor w:val="auto"/>
                <w:sz w:val="24"/>
                <w:lang w:eastAsia="zh-CN"/>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lang w:val="en-US" w:eastAsia="zh-CN"/>
              </w:rPr>
              <w:t>30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7"/>
              <w:spacing w:before="0" w:beforeAutospacing="0" w:after="0" w:afterAutospacing="0" w:line="360" w:lineRule="auto"/>
              <w:ind w:firstLine="480" w:firstLineChars="200"/>
              <w:contextualSpacing/>
              <w:jc w:val="both"/>
              <w:rPr>
                <w:rFonts w:hAnsi="宋体"/>
                <w:b/>
                <w:bCs/>
                <w:sz w:val="24"/>
              </w:rPr>
            </w:pPr>
            <w:r>
              <w:rPr>
                <w:rFonts w:hint="eastAsia"/>
                <w:szCs w:val="24"/>
                <w:lang w:val="en-US" w:eastAsia="zh-CN"/>
              </w:rPr>
              <w:t>投标人须具有市政公用工程施工总承包三级及以上企业资质，具有有效的安全生产许可证的独立法人企业，并在人员、设备、资金等方面具有相应的施工能力。拟派项目负责人具有二级及以上市政公用工程专业注册建造师执业资格（含临时执业资格）和有效的安全生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int="eastAsia"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int="eastAsia" w:hAnsi="宋体" w:cs="仿宋_GB2312"/>
                <w:sz w:val="24"/>
              </w:rPr>
            </w:pPr>
            <w:r>
              <w:rPr>
                <w:rFonts w:hint="eastAsia" w:hAnsi="宋体" w:cs="仿宋_GB2312"/>
                <w:sz w:val="24"/>
              </w:rPr>
              <w:t>招标文件和工程量清单的获取：投标人于投标文件递交截止时间前均可登录</w:t>
            </w:r>
            <w:r>
              <w:rPr>
                <w:rFonts w:hint="eastAsia" w:hAnsi="宋体" w:cs="仿宋_GB2312"/>
                <w:sz w:val="24"/>
                <w:lang w:eastAsia="zh-CN"/>
              </w:rPr>
              <w:t>《</w:t>
            </w:r>
            <w:r>
              <w:rPr>
                <w:rFonts w:hint="eastAsia" w:hAnsi="宋体" w:cs="仿宋_GB2312"/>
                <w:sz w:val="24"/>
              </w:rPr>
              <w:t>全国公共资源交易平台(河南省▪许昌市)</w:t>
            </w:r>
            <w:r>
              <w:rPr>
                <w:rFonts w:hint="eastAsia" w:hAnsi="宋体" w:cs="仿宋_GB2312"/>
                <w:sz w:val="24"/>
                <w:lang w:eastAsia="zh-CN"/>
              </w:rPr>
              <w:t>》</w:t>
            </w:r>
            <w:r>
              <w:rPr>
                <w:rFonts w:hint="eastAsia" w:hAnsi="宋体" w:cs="仿宋_GB2312"/>
                <w:sz w:val="24"/>
              </w:rPr>
              <w:t>（</w:t>
            </w:r>
            <w:r>
              <w:rPr>
                <w:rFonts w:hint="eastAsia" w:hAnsi="宋体" w:cs="仿宋_GB2312"/>
                <w:sz w:val="24"/>
              </w:rPr>
              <w:fldChar w:fldCharType="begin"/>
            </w:r>
            <w:r>
              <w:rPr>
                <w:rFonts w:hint="eastAsia" w:hAnsi="宋体" w:cs="仿宋_GB2312"/>
                <w:sz w:val="24"/>
              </w:rPr>
              <w:instrText xml:space="preserve"> HYPERLINK "http://www.xczbtb.com/" </w:instrText>
            </w:r>
            <w:r>
              <w:rPr>
                <w:rFonts w:hint="eastAsia" w:hAnsi="宋体" w:cs="仿宋_GB2312"/>
                <w:sz w:val="24"/>
              </w:rP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rPr>
                <w:rFonts w:hint="eastAsia" w:hAnsi="宋体" w:cs="仿宋_GB2312"/>
                <w:sz w:val="24"/>
              </w:rPr>
            </w:pPr>
            <w:r>
              <w:rPr>
                <w:rFonts w:hint="eastAsia" w:hAnsi="宋体" w:cs="仿宋_GB2312"/>
                <w:sz w:val="24"/>
              </w:rPr>
              <w:t>图纸下载地址:www.xczbtb.com</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auto"/>
                <w:sz w:val="24"/>
              </w:rPr>
              <w:t>2018年</w:t>
            </w:r>
            <w:r>
              <w:rPr>
                <w:rFonts w:hint="eastAsia" w:hAnsi="宋体"/>
                <w:bCs/>
                <w:color w:val="auto"/>
                <w:sz w:val="24"/>
                <w:lang w:val="en-US" w:eastAsia="zh-CN"/>
              </w:rPr>
              <w:t>6</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int="eastAsia"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int="eastAsia" w:hAnsi="宋体" w:cs="宋体"/>
                <w:sz w:val="24"/>
                <w:szCs w:val="24"/>
                <w:lang w:val="zh-CN"/>
              </w:rPr>
            </w:pPr>
            <w:r>
              <w:rPr>
                <w:rFonts w:hint="eastAsia" w:hAnsi="宋体" w:cs="宋体"/>
                <w:sz w:val="24"/>
                <w:szCs w:val="24"/>
                <w:lang w:val="zh-CN"/>
              </w:rPr>
              <w:t xml:space="preserve">2、基本户备案流程： </w:t>
            </w:r>
          </w:p>
          <w:p>
            <w:pPr>
              <w:spacing w:line="360" w:lineRule="auto"/>
              <w:rPr>
                <w:rFonts w:hint="eastAsia"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hAnsi="宋体" w:cs="宋体"/>
                <w:sz w:val="24"/>
                <w:szCs w:val="24"/>
                <w:lang w:val="zh-CN"/>
              </w:rPr>
            </w:pPr>
            <w:r>
              <w:rPr>
                <w:rFonts w:hint="eastAsia" w:hAnsi="宋体" w:cs="宋体"/>
                <w:sz w:val="24"/>
                <w:szCs w:val="24"/>
                <w:lang w:val="zh-CN"/>
              </w:rPr>
              <w:t>3、特殊情况处理：</w:t>
            </w:r>
          </w:p>
          <w:p>
            <w:pPr>
              <w:spacing w:line="360" w:lineRule="auto"/>
              <w:rPr>
                <w:rFonts w:hint="eastAsia"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spacing w:line="360" w:lineRule="auto"/>
              <w:rPr>
                <w:rFonts w:hint="eastAsia"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color w:val="auto"/>
                <w:sz w:val="24"/>
              </w:rPr>
              <w:t>2018年</w:t>
            </w:r>
            <w:r>
              <w:rPr>
                <w:rFonts w:hint="eastAsia" w:hAnsi="宋体"/>
                <w:bCs/>
                <w:color w:val="auto"/>
                <w:sz w:val="24"/>
                <w:lang w:val="en-US" w:eastAsia="zh-CN"/>
              </w:rPr>
              <w:t>6</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val="en-US" w:eastAsia="zh-CN"/>
              </w:rPr>
              <w:t>贰万肆仟玖佰元整</w:t>
            </w:r>
            <w:r>
              <w:rPr>
                <w:rFonts w:hint="eastAsia" w:hAnsi="宋体" w:cs="仿宋_GB2312"/>
                <w:b/>
                <w:bCs/>
                <w:sz w:val="24"/>
              </w:rPr>
              <w:t>（￥</w:t>
            </w:r>
            <w:r>
              <w:rPr>
                <w:rFonts w:hint="eastAsia" w:hAnsi="宋体" w:cs="仿宋_GB2312"/>
                <w:b/>
                <w:bCs/>
                <w:color w:val="000000" w:themeColor="text1"/>
                <w:sz w:val="24"/>
                <w:highlight w:val="none"/>
                <w:lang w:val="en-US" w:eastAsia="zh-CN"/>
                <w14:textFill>
                  <w14:solidFill>
                    <w14:schemeClr w14:val="tx1"/>
                  </w14:solidFill>
                </w14:textFill>
              </w:rPr>
              <w:t>24900.00</w:t>
            </w:r>
            <w:r>
              <w:rPr>
                <w:rFonts w:hint="eastAsia" w:hAnsi="宋体" w:cs="仿宋_GB2312"/>
                <w:b/>
                <w:bCs/>
                <w:sz w:val="24"/>
              </w:rPr>
              <w:t>元）</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int="eastAsia"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int="eastAsia"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w:t>
            </w:r>
            <w:r>
              <w:rPr>
                <w:rFonts w:hint="eastAsia" w:hAnsi="宋体" w:cs="宋体"/>
                <w:sz w:val="24"/>
                <w:highlight w:val="none"/>
                <w:lang w:val="zh-CN"/>
              </w:rPr>
              <w:t>。并将缴纳凭证“许昌公共资源交易中心保证金缴纳回执”附于投标文件中，同时在开标现场提供一份，以备查询。</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int="eastAsia" w:hAnsi="宋体" w:cs="宋体"/>
                <w:sz w:val="24"/>
                <w:highlight w:val="none"/>
              </w:rPr>
            </w:pPr>
            <w:r>
              <w:rPr>
                <w:rFonts w:hint="eastAsia" w:hAnsi="宋体" w:cs="宋体"/>
                <w:sz w:val="24"/>
              </w:rPr>
              <w:t>3、</w:t>
            </w:r>
            <w:r>
              <w:rPr>
                <w:rFonts w:hint="eastAsia" w:hAnsi="宋体" w:cs="宋体"/>
                <w:sz w:val="24"/>
                <w:highlight w:val="none"/>
              </w:rPr>
              <w:t>未按上述规定操作引起的无效投标，由投标人自行负责。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近年，指2014、2015、2016年。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w:t>
            </w:r>
            <w:r>
              <w:rPr>
                <w:rFonts w:hint="eastAsia" w:hAnsi="宋体" w:cs="TimesNewRomanPSMT"/>
                <w:sz w:val="24"/>
                <w:highlight w:val="none"/>
              </w:rPr>
              <w:t>，指201</w:t>
            </w:r>
            <w:r>
              <w:rPr>
                <w:rFonts w:hint="eastAsia" w:hAnsi="宋体" w:cs="TimesNewRomanPSMT"/>
                <w:sz w:val="24"/>
                <w:highlight w:val="none"/>
                <w:lang w:val="en-US" w:eastAsia="zh-CN"/>
              </w:rPr>
              <w:t>5</w:t>
            </w:r>
            <w:r>
              <w:rPr>
                <w:rFonts w:hint="eastAsia" w:hAnsi="宋体" w:cs="TimesNewRomanPSMT"/>
                <w:sz w:val="24"/>
                <w:highlight w:val="none"/>
              </w:rPr>
              <w:t>年</w:t>
            </w:r>
            <w:r>
              <w:rPr>
                <w:rFonts w:hint="eastAsia" w:hAnsi="宋体" w:cs="TimesNewRomanPSMT"/>
                <w:sz w:val="24"/>
                <w:highlight w:val="none"/>
                <w:lang w:val="en-US" w:eastAsia="zh-CN"/>
              </w:rPr>
              <w:t>1</w:t>
            </w:r>
            <w:r>
              <w:rPr>
                <w:rFonts w:hint="eastAsia" w:hAnsi="宋体" w:cs="TimesNewRomanPSMT"/>
                <w:sz w:val="24"/>
                <w:highlight w:val="none"/>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jc w:val="both"/>
              <w:rPr>
                <w:rFonts w:hint="eastAsia" w:hAnsi="宋体" w:eastAsia="宋体" w:cs="仿宋_GB2312"/>
                <w:sz w:val="24"/>
                <w:lang w:val="en-US" w:eastAsia="zh-CN"/>
              </w:rPr>
            </w:pPr>
            <w:r>
              <w:rPr>
                <w:rFonts w:hint="eastAsia" w:hAnsi="宋体" w:cs="仿宋_GB2312"/>
                <w:sz w:val="24"/>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424" w:type="dxa"/>
            <w:gridSpan w:val="2"/>
            <w:vAlign w:val="center"/>
          </w:tcPr>
          <w:p>
            <w:pPr>
              <w:autoSpaceDE w:val="0"/>
              <w:autoSpaceDN w:val="0"/>
              <w:adjustRightInd w:val="0"/>
              <w:rPr>
                <w:rFonts w:hint="eastAsia" w:hAnsi="宋体" w:cs="TimesNewRomanPSMT"/>
                <w:color w:val="auto"/>
                <w:sz w:val="24"/>
                <w:highlight w:val="none"/>
                <w:lang w:val="en-US" w:eastAsia="zh-CN"/>
              </w:rPr>
            </w:pPr>
            <w:r>
              <w:rPr>
                <w:rFonts w:hint="eastAsia" w:hAnsi="宋体" w:cs="TimesNewRomanPSMT"/>
                <w:color w:val="auto"/>
                <w:sz w:val="24"/>
                <w:highlight w:val="none"/>
                <w:lang w:val="en-US" w:eastAsia="zh-CN"/>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color w:val="auto"/>
                <w:sz w:val="24"/>
              </w:rPr>
            </w:pPr>
            <w:r>
              <w:rPr>
                <w:rFonts w:hint="eastAsia" w:hAnsi="宋体" w:cs="TimesNewRomanPSMT"/>
                <w:b/>
                <w:bCs/>
                <w:color w:val="auto"/>
                <w:sz w:val="24"/>
                <w:highlight w:val="none"/>
                <w:lang w:val="en-US" w:eastAsia="zh-CN"/>
              </w:rPr>
              <w:t>电子投标文件：按招标文件要求加盖</w:t>
            </w:r>
            <w:r>
              <w:rPr>
                <w:rFonts w:hint="eastAsia" w:hAnsi="宋体" w:cs="TimesNewRomanPSMT"/>
                <w:b/>
                <w:bCs/>
                <w:color w:val="auto"/>
                <w:sz w:val="24"/>
                <w:highlight w:val="none"/>
                <w:lang w:val="zh-CN" w:eastAsia="zh-CN"/>
              </w:rPr>
              <w:t>电子印章和法人电子签字</w:t>
            </w:r>
            <w:r>
              <w:rPr>
                <w:rFonts w:hint="eastAsia" w:hAnsi="宋体" w:cs="TimesNewRomanPSMT"/>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rPr>
              <w:t>（1）成功上传至</w:t>
            </w:r>
            <w:r>
              <w:rPr>
                <w:rFonts w:hint="eastAsia" w:hAnsi="宋体" w:cs="宋体"/>
                <w:sz w:val="24"/>
                <w:lang w:eastAsia="zh-CN"/>
              </w:rPr>
              <w:t>《</w:t>
            </w:r>
            <w:r>
              <w:rPr>
                <w:rFonts w:hint="eastAsia" w:hAnsi="宋体" w:eastAsia="宋体" w:cs="宋体"/>
                <w:sz w:val="24"/>
              </w:rPr>
              <w:t>全国公共资源交易平台（河南省·许昌</w:t>
            </w:r>
            <w:r>
              <w:rPr>
                <w:rFonts w:hint="eastAsia" w:hAnsi="宋体" w:eastAsia="宋体" w:cs="宋体"/>
                <w:sz w:val="24"/>
                <w:highlight w:val="none"/>
              </w:rPr>
              <w:t>市）</w:t>
            </w:r>
            <w:r>
              <w:rPr>
                <w:rFonts w:hint="eastAsia" w:hAnsi="宋体" w:cs="宋体"/>
                <w:sz w:val="24"/>
                <w:highlight w:val="none"/>
                <w:lang w:eastAsia="zh-CN"/>
              </w:rPr>
              <w:t>》</w:t>
            </w:r>
            <w:r>
              <w:rPr>
                <w:rFonts w:hint="eastAsia" w:hAnsi="宋体" w:eastAsia="宋体" w:cs="宋体"/>
                <w:sz w:val="24"/>
                <w:highlight w:val="none"/>
              </w:rPr>
              <w:t>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2、纸质投标文件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商务标：正本1份，副本1份；</w:t>
            </w:r>
          </w:p>
          <w:p>
            <w:pPr>
              <w:spacing w:line="276" w:lineRule="auto"/>
              <w:rPr>
                <w:rFonts w:hint="eastAsia" w:hAnsi="宋体" w:eastAsia="宋体" w:cs="宋体"/>
                <w:sz w:val="24"/>
                <w:highlight w:val="none"/>
              </w:rPr>
            </w:pPr>
            <w:r>
              <w:rPr>
                <w:rFonts w:hint="eastAsia" w:hAnsi="宋体" w:eastAsia="宋体" w:cs="宋体"/>
                <w:sz w:val="24"/>
                <w:highlight w:val="none"/>
              </w:rPr>
              <w:t xml:space="preserve">综合（信用）标：正本1份，副本1份； </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技术标：正本1份，副本1份。</w:t>
            </w:r>
          </w:p>
          <w:p>
            <w:pPr>
              <w:rPr>
                <w:rFonts w:hint="eastAsia" w:hAnsi="宋体" w:eastAsia="宋体" w:cs="宋体"/>
                <w:color w:val="FF0000"/>
                <w:sz w:val="24"/>
                <w:highlight w:val="none"/>
              </w:rPr>
            </w:pPr>
            <w:r>
              <w:rPr>
                <w:rFonts w:hint="eastAsia" w:hAnsi="宋体" w:eastAsia="宋体" w:cs="宋体"/>
                <w:sz w:val="24"/>
                <w:highlight w:val="none"/>
              </w:rPr>
              <w:t>3、电子投标文件和纸质投标文件的内容、格式、水印码、</w:t>
            </w:r>
            <w:r>
              <w:rPr>
                <w:rFonts w:hint="eastAsia" w:hAnsi="宋体" w:eastAsia="宋体" w:cs="宋体"/>
                <w:b/>
                <w:sz w:val="24"/>
                <w:highlight w:val="none"/>
              </w:rPr>
              <w:t>电子签章</w:t>
            </w:r>
            <w:r>
              <w:rPr>
                <w:rFonts w:hint="eastAsia" w:hAnsi="宋体" w:eastAsia="宋体" w:cs="宋体"/>
                <w:sz w:val="24"/>
                <w:highlight w:val="none"/>
              </w:rPr>
              <w:t>应一致</w:t>
            </w:r>
            <w:r>
              <w:rPr>
                <w:rFonts w:hint="eastAsia" w:hAnsi="宋体" w:eastAsia="宋体" w:cs="宋体"/>
                <w:sz w:val="24"/>
                <w:highlight w:val="none"/>
                <w:lang w:eastAsia="zh-CN"/>
              </w:rPr>
              <w:t>。</w:t>
            </w:r>
          </w:p>
          <w:p>
            <w:pPr>
              <w:spacing w:line="360" w:lineRule="auto"/>
              <w:rPr>
                <w:rFonts w:hAnsi="宋体" w:cs="仿宋_GB2312"/>
                <w:sz w:val="24"/>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w:t>
            </w:r>
            <w:r>
              <w:rPr>
                <w:rFonts w:hint="eastAsia" w:ascii="新宋体" w:hAnsi="新宋体" w:eastAsia="新宋体"/>
                <w:sz w:val="24"/>
                <w:u w:val="single"/>
                <w:lang w:eastAsia="zh-CN"/>
              </w:rPr>
              <w:t>三</w:t>
            </w:r>
            <w:r>
              <w:rPr>
                <w:rFonts w:hint="eastAsia" w:ascii="新宋体" w:hAnsi="新宋体" w:eastAsia="新宋体"/>
                <w:sz w:val="24"/>
                <w:u w:val="single"/>
              </w:rPr>
              <w:t xml:space="preserve">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int="eastAsia"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int="eastAsia" w:ascii="新宋体" w:hAnsi="新宋体" w:eastAsia="新宋体"/>
                <w:sz w:val="24"/>
              </w:rPr>
            </w:pPr>
            <w:r>
              <w:rPr>
                <w:rFonts w:hint="default" w:hAnsi="宋体" w:cs="宋体"/>
                <w:sz w:val="24"/>
                <w:lang w:val="en-US"/>
              </w:rPr>
              <w:t>4</w:t>
            </w:r>
            <w:r>
              <w:rPr>
                <w:rFonts w:hint="eastAsia" w:hAnsi="宋体" w:eastAsia="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lang w:val="en-US" w:eastAsia="zh-CN"/>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lang w:val="en-US" w:eastAsia="zh-CN"/>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none"/>
                <w:lang w:val="en-US" w:eastAsia="zh-CN"/>
              </w:rPr>
              <w:t xml:space="preserve"> </w:t>
            </w:r>
            <w:r>
              <w:rPr>
                <w:rFonts w:hint="eastAsia" w:hAnsi="宋体"/>
                <w:sz w:val="24"/>
                <w:u w:val="none"/>
              </w:rPr>
              <w:t xml:space="preserve">   </w:t>
            </w:r>
            <w:r>
              <w:rPr>
                <w:rFonts w:hint="eastAsia" w:hAnsi="宋体"/>
                <w:sz w:val="24"/>
                <w:u w:val="none"/>
                <w:lang w:val="en-US" w:eastAsia="zh-CN"/>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auto"/>
                <w:sz w:val="24"/>
              </w:rPr>
              <w:t>2018年</w:t>
            </w:r>
            <w:r>
              <w:rPr>
                <w:rFonts w:hint="eastAsia" w:hAnsi="宋体"/>
                <w:bCs/>
                <w:color w:val="auto"/>
                <w:sz w:val="24"/>
                <w:lang w:val="en-US" w:eastAsia="zh-CN"/>
              </w:rPr>
              <w:t>6</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u w:val="single"/>
                <w:lang w:val="en-US" w:eastAsia="zh-CN"/>
              </w:rPr>
              <w:t>二</w:t>
            </w:r>
            <w:r>
              <w:rPr>
                <w:rFonts w:hint="eastAsia" w:ascii="新宋体" w:hAnsi="新宋体" w:eastAsia="新宋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黑体"/>
                <w:color w:val="auto"/>
                <w:sz w:val="24"/>
              </w:rPr>
              <w:t>许昌市公共资源交易中心开标</w:t>
            </w:r>
            <w:r>
              <w:rPr>
                <w:rFonts w:hint="eastAsia" w:hAnsi="宋体" w:cs="黑体"/>
                <w:color w:val="auto"/>
                <w:sz w:val="24"/>
                <w:u w:val="single"/>
                <w:lang w:val="en-US" w:eastAsia="zh-CN"/>
              </w:rPr>
              <w:t>二</w:t>
            </w:r>
            <w:r>
              <w:rPr>
                <w:rFonts w:hint="eastAsia" w:hAnsi="宋体" w:cs="黑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highlight w:val="none"/>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月1日以来合同金额不少于本次招标</w:t>
            </w:r>
            <w:r>
              <w:rPr>
                <w:rFonts w:hint="eastAsia" w:hAnsi="宋体" w:cs="仿宋_GB2312"/>
                <w:sz w:val="24"/>
                <w:lang w:val="en-US" w:eastAsia="zh-CN"/>
              </w:rPr>
              <w:t>控制价</w:t>
            </w:r>
            <w:r>
              <w:rPr>
                <w:rFonts w:hint="eastAsia" w:hAnsi="宋体" w:cs="仿宋_GB2312"/>
                <w:sz w:val="24"/>
              </w:rPr>
              <w:t>的</w:t>
            </w:r>
            <w:r>
              <w:rPr>
                <w:rFonts w:hint="eastAsia" w:hAnsi="宋体" w:cs="仿宋_GB2312"/>
                <w:sz w:val="24"/>
                <w:lang w:eastAsia="zh-CN"/>
              </w:rPr>
              <w:t>市政</w:t>
            </w:r>
            <w:r>
              <w:rPr>
                <w:rFonts w:hint="eastAsia" w:hAnsi="宋体" w:cs="仿宋_GB2312"/>
                <w:sz w:val="24"/>
                <w:lang w:val="en-US" w:eastAsia="zh-CN"/>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sz w:val="24"/>
                <w:lang w:val="en-US" w:eastAsia="zh-CN"/>
              </w:rPr>
            </w:pPr>
            <w:r>
              <w:rPr>
                <w:rFonts w:hint="eastAsia" w:hAnsi="宋体" w:cs="宋体"/>
                <w:sz w:val="24"/>
                <w:lang w:val="en-US" w:eastAsia="zh-CN"/>
              </w:rPr>
              <w:t xml:space="preserve">大写：壹佰贰拾肆万捌仟叁佰捌拾捌元柒角肆分   </w:t>
            </w:r>
          </w:p>
          <w:p>
            <w:pPr>
              <w:keepNext/>
              <w:spacing w:line="276" w:lineRule="auto"/>
              <w:rPr>
                <w:rFonts w:hint="eastAsia" w:hAnsi="宋体" w:cs="宋体"/>
                <w:sz w:val="24"/>
              </w:rPr>
            </w:pPr>
            <w:r>
              <w:rPr>
                <w:rFonts w:hint="eastAsia" w:hAnsi="宋体" w:cs="宋体"/>
                <w:sz w:val="24"/>
                <w:lang w:val="en-US" w:eastAsia="zh-CN"/>
              </w:rPr>
              <w:t>小写：1248388.74元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新宋体" w:hAnsi="新宋体" w:eastAsia="新宋体"/>
                <w:b/>
                <w:sz w:val="24"/>
              </w:rPr>
            </w:pPr>
          </w:p>
        </w:tc>
        <w:tc>
          <w:tcPr>
            <w:tcW w:w="8797" w:type="dxa"/>
            <w:gridSpan w:val="4"/>
            <w:vAlign w:val="center"/>
          </w:tcPr>
          <w:p>
            <w:pPr>
              <w:spacing w:line="312" w:lineRule="auto"/>
              <w:rPr>
                <w:rFonts w:hint="eastAsia"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w:t>
            </w:r>
            <w:r>
              <w:rPr>
                <w:rFonts w:hint="eastAsia" w:hAnsi="宋体" w:cs="仿宋_GB2312"/>
                <w:sz w:val="24"/>
                <w:lang w:val="en-US"/>
              </w:rPr>
              <w:t>(</w:t>
            </w:r>
            <w:r>
              <w:rPr>
                <w:rFonts w:hint="eastAsia" w:hAnsi="宋体" w:cs="仿宋_GB2312"/>
                <w:sz w:val="24"/>
              </w:rPr>
              <w:t>河南省▪许昌市</w:t>
            </w:r>
            <w:r>
              <w:rPr>
                <w:rFonts w:hint="eastAsia" w:hAnsi="宋体" w:cs="仿宋_GB2312"/>
                <w:sz w:val="24"/>
                <w:lang w:val="en-US"/>
              </w:rPr>
              <w:t>)</w:t>
            </w:r>
            <w:r>
              <w:rPr>
                <w:rFonts w:hint="eastAsia" w:hAnsi="宋体" w:cs="仿宋_GB2312"/>
                <w:sz w:val="24"/>
              </w:rPr>
              <w:t>》、《河南省电子招标投标公共服务平台》予以公示，公示期不少于3日。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highlight w:val="none"/>
              </w:rPr>
              <w:t>2、纸质投标文件、电子介质存储的投标文件</w:t>
            </w:r>
            <w:r>
              <w:rPr>
                <w:rFonts w:hint="eastAsia" w:hAnsi="宋体" w:eastAsia="宋体" w:cs="宋体"/>
                <w:sz w:val="24"/>
              </w:rPr>
              <w:t>未按招标文件要求密封的；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rFonts w:hint="eastAsia"/>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rFonts w:hint="eastAsia"/>
          <w:sz w:val="24"/>
        </w:rPr>
      </w:pPr>
      <w:r>
        <w:rPr>
          <w:rFonts w:hint="eastAsia"/>
          <w:sz w:val="24"/>
        </w:rPr>
        <w:t>2.2.2 招标文件的澄清将在投标人须知前附表规定的投标截止时间15天前通过</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公共资源交易系统发出，但不指明澄清问题的来源。如果澄清发出的时间距投标截止时间不足15天，相应延长投标截止时间。</w:t>
      </w:r>
    </w:p>
    <w:p>
      <w:pPr>
        <w:spacing w:line="450" w:lineRule="exact"/>
        <w:ind w:firstLine="410" w:firstLineChars="171"/>
        <w:rPr>
          <w:rFonts w:hint="eastAsia"/>
          <w:sz w:val="24"/>
        </w:rPr>
      </w:pPr>
      <w:r>
        <w:rPr>
          <w:rFonts w:hint="eastAsia"/>
          <w:sz w:val="24"/>
        </w:rPr>
        <w:t>2.2.3 所有澄清、答疑全部以</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w:t>
      </w:r>
      <w:r>
        <w:rPr>
          <w:rFonts w:hint="eastAsia"/>
          <w:sz w:val="24"/>
          <w:lang w:eastAsia="zh-CN"/>
        </w:rPr>
        <w:t>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highlight w:val="none"/>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79632571"/>
      <w:bookmarkStart w:id="40" w:name="_Toc152045553"/>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int="eastAsia"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int="eastAsia"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w:t>
      </w:r>
      <w:r>
        <w:rPr>
          <w:rFonts w:hint="eastAsia" w:hAnsi="宋体"/>
          <w:color w:val="000000"/>
          <w:sz w:val="24"/>
          <w:szCs w:val="24"/>
          <w:highlight w:val="none"/>
        </w:rPr>
        <w:t>（包括含工程量清单的商务标投标文件）。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b/>
          <w:sz w:val="24"/>
          <w:highlight w:val="none"/>
        </w:rPr>
      </w:pPr>
      <w:r>
        <w:rPr>
          <w:rFonts w:hint="eastAsia" w:hAnsi="宋体" w:cs="宋体"/>
          <w:sz w:val="24"/>
          <w:highlight w:val="none"/>
        </w:rPr>
        <w:t>3.7.6 同时生成与电子投标文件内容、水印码</w:t>
      </w:r>
      <w:r>
        <w:rPr>
          <w:rFonts w:hint="eastAsia" w:hAnsi="宋体" w:cs="宋体"/>
          <w:sz w:val="24"/>
          <w:highlight w:val="none"/>
          <w:lang w:eastAsia="zh-CN"/>
        </w:rPr>
        <w:t>（</w:t>
      </w:r>
      <w:r>
        <w:rPr>
          <w:rFonts w:hint="eastAsia" w:hAnsi="宋体" w:cs="宋体"/>
          <w:b/>
          <w:bCs/>
          <w:sz w:val="24"/>
          <w:highlight w:val="none"/>
          <w:lang w:eastAsia="zh-CN"/>
        </w:rPr>
        <w:t>商务标除外</w:t>
      </w:r>
      <w:r>
        <w:rPr>
          <w:rFonts w:hint="eastAsia" w:hAnsi="宋体" w:cs="宋体"/>
          <w:sz w:val="24"/>
          <w:highlight w:val="none"/>
          <w:lang w:eastAsia="zh-CN"/>
        </w:rPr>
        <w:t>）</w:t>
      </w:r>
      <w:r>
        <w:rPr>
          <w:rFonts w:hint="eastAsia" w:hAnsi="宋体" w:cs="宋体"/>
          <w:sz w:val="24"/>
          <w:highlight w:val="none"/>
        </w:rPr>
        <w:t>、</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3.7.8 纸质投标文件的正本与副本应分别装订成册，并编制目录，投标文件须印刷书脊，并在书脊上注明正副本字样、项目名称和投标人名称。</w:t>
      </w:r>
    </w:p>
    <w:p>
      <w:pPr>
        <w:autoSpaceDE w:val="0"/>
        <w:autoSpaceDN w:val="0"/>
        <w:spacing w:line="440" w:lineRule="exact"/>
        <w:jc w:val="left"/>
        <w:rPr>
          <w:rFonts w:hint="eastAsia"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3.7.9.1 投标人登录</w:t>
      </w:r>
      <w:r>
        <w:rPr>
          <w:rFonts w:hint="eastAsia" w:hAnsi="宋体" w:cs="宋体"/>
          <w:sz w:val="24"/>
          <w:lang w:eastAsia="zh-CN"/>
        </w:rPr>
        <w:t>《</w:t>
      </w:r>
      <w:r>
        <w:rPr>
          <w:rFonts w:hint="eastAsia" w:hAnsi="宋体" w:cs="宋体"/>
          <w:sz w:val="24"/>
        </w:rPr>
        <w:t>全国公共资源交易平台（河南省·许昌市）</w:t>
      </w:r>
      <w:r>
        <w:rPr>
          <w:rFonts w:hint="eastAsia" w:hAnsi="宋体" w:cs="宋体"/>
          <w:sz w:val="24"/>
          <w:lang w:eastAsia="zh-CN"/>
        </w:rPr>
        <w:t>》</w:t>
      </w:r>
      <w:r>
        <w:rPr>
          <w:rFonts w:hint="eastAsia" w:hAnsi="宋体" w:cs="宋体"/>
          <w:sz w:val="24"/>
        </w:rPr>
        <w:t>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int="eastAsia"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4.2 </w:t>
      </w:r>
      <w:r>
        <w:rPr>
          <w:rFonts w:hint="eastAsia" w:hAnsi="宋体" w:cs="宋体"/>
          <w:b/>
          <w:sz w:val="24"/>
        </w:rPr>
        <w:t>投标文件的</w:t>
      </w:r>
      <w:r>
        <w:rPr>
          <w:rFonts w:hint="eastAsia" w:hAnsi="宋体" w:cs="宋体"/>
          <w:b/>
          <w:sz w:val="24"/>
          <w:lang w:eastAsia="zh-CN"/>
        </w:rPr>
        <w:t>提</w:t>
      </w:r>
      <w:r>
        <w:rPr>
          <w:rFonts w:hint="eastAsia" w:hAnsi="宋体" w:cs="宋体"/>
          <w:b/>
          <w:sz w:val="24"/>
        </w:rPr>
        <w:t>交</w:t>
      </w:r>
      <w:bookmarkEnd w:id="44"/>
    </w:p>
    <w:p>
      <w:pPr>
        <w:autoSpaceDE w:val="0"/>
        <w:autoSpaceDN w:val="0"/>
        <w:spacing w:line="440" w:lineRule="exact"/>
        <w:ind w:firstLine="480" w:firstLineChars="200"/>
        <w:jc w:val="left"/>
        <w:outlineLvl w:val="0"/>
        <w:rPr>
          <w:rFonts w:hint="eastAsia" w:hAnsi="宋体" w:cs="宋体"/>
          <w:sz w:val="24"/>
          <w:highlight w:val="none"/>
        </w:rPr>
      </w:pPr>
      <w:bookmarkStart w:id="45" w:name="_Toc283559964"/>
      <w:r>
        <w:rPr>
          <w:rFonts w:hint="eastAsia" w:hAnsi="宋体" w:cs="宋体"/>
          <w:sz w:val="24"/>
          <w:highlight w:val="none"/>
        </w:rPr>
        <w:t>4.2.1 投标人应在投标人须知前附表中规定的投标截止时间前成功</w:t>
      </w:r>
      <w:r>
        <w:rPr>
          <w:rFonts w:hint="eastAsia" w:hAnsi="宋体" w:cs="宋体"/>
          <w:sz w:val="24"/>
          <w:highlight w:val="none"/>
          <w:lang w:eastAsia="zh-CN"/>
        </w:rPr>
        <w:t>上传</w:t>
      </w:r>
      <w:r>
        <w:rPr>
          <w:rFonts w:hint="eastAsia" w:hAnsi="宋体" w:cs="宋体"/>
          <w:sz w:val="24"/>
          <w:highlight w:val="none"/>
        </w:rPr>
        <w:t>电子投标文件</w:t>
      </w:r>
      <w:r>
        <w:rPr>
          <w:rFonts w:hint="eastAsia" w:hAnsi="宋体" w:cs="宋体"/>
          <w:sz w:val="24"/>
          <w:highlight w:val="none"/>
          <w:lang w:eastAsia="zh-CN"/>
        </w:rPr>
        <w:t>和现场提交</w:t>
      </w:r>
      <w:r>
        <w:rPr>
          <w:rFonts w:hint="eastAsia" w:hAnsi="宋体" w:cs="宋体"/>
          <w:sz w:val="24"/>
          <w:highlight w:val="none"/>
        </w:rPr>
        <w:t>纸质投标文件</w:t>
      </w:r>
      <w:r>
        <w:rPr>
          <w:rFonts w:hint="eastAsia" w:hAnsi="宋体" w:cs="宋体"/>
          <w:sz w:val="24"/>
          <w:highlight w:val="none"/>
          <w:lang w:eastAsia="zh-CN"/>
        </w:rPr>
        <w:t>、</w:t>
      </w:r>
      <w:r>
        <w:rPr>
          <w:rFonts w:hint="eastAsia" w:hAnsi="宋体" w:cs="宋体"/>
          <w:sz w:val="24"/>
          <w:highlight w:val="none"/>
        </w:rPr>
        <w:t>电子介质存储的投标文件。</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4.2.2 投标人提交纸质投标文件</w:t>
      </w:r>
      <w:r>
        <w:rPr>
          <w:rFonts w:hint="eastAsia" w:hAnsi="宋体" w:cs="宋体"/>
          <w:sz w:val="24"/>
          <w:highlight w:val="none"/>
          <w:lang w:eastAsia="zh-CN"/>
        </w:rPr>
        <w:t>及</w:t>
      </w:r>
      <w:r>
        <w:rPr>
          <w:rFonts w:hint="eastAsia" w:hAnsi="宋体" w:cs="宋体"/>
          <w:sz w:val="24"/>
          <w:highlight w:val="none"/>
        </w:rPr>
        <w:t>电子介质存储的投标文件地点：见投标人须知前附表。</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4.2.4 逾期送达的或者未送达指定地点的纸质投标文件、电子介质存储的投标文件，招标人不予受理。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w:t>
      </w:r>
      <w:r>
        <w:rPr>
          <w:rFonts w:hint="eastAsia"/>
          <w:sz w:val="24"/>
          <w:lang w:eastAsia="zh-CN"/>
        </w:rPr>
        <w:t>负责人</w:t>
      </w:r>
      <w:r>
        <w:rPr>
          <w:rFonts w:hint="eastAsia"/>
          <w:sz w:val="24"/>
        </w:rPr>
        <w:t>准时参加。</w:t>
      </w:r>
    </w:p>
    <w:p>
      <w:pPr>
        <w:autoSpaceDE w:val="0"/>
        <w:autoSpaceDN w:val="0"/>
        <w:adjustRightInd w:val="0"/>
        <w:spacing w:line="440" w:lineRule="exact"/>
        <w:jc w:val="left"/>
        <w:rPr>
          <w:rFonts w:hint="eastAsia"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int="eastAsia" w:hAnsi="宋体" w:cs="宋体"/>
          <w:sz w:val="24"/>
        </w:rPr>
      </w:pPr>
      <w:r>
        <w:rPr>
          <w:rFonts w:hint="eastAsia" w:hAnsi="宋体" w:cs="宋体"/>
          <w:sz w:val="24"/>
        </w:rPr>
        <w:t>5.2.1主持人按下列程序进行开标：</w:t>
      </w:r>
    </w:p>
    <w:p>
      <w:pPr>
        <w:numPr>
          <w:ilvl w:val="0"/>
          <w:numId w:val="0"/>
        </w:numPr>
        <w:spacing w:line="400" w:lineRule="exact"/>
        <w:ind w:left="0"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r>
        <w:rPr>
          <w:rFonts w:hint="eastAsia" w:hAnsi="宋体" w:cs="宋体"/>
          <w:sz w:val="24"/>
          <w:lang w:eastAsia="zh-CN"/>
        </w:rPr>
        <w:t>。</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hint="eastAsia" w:ascii="新宋体" w:hAnsi="新宋体" w:eastAsia="新宋体"/>
          <w:b/>
          <w:sz w:val="24"/>
        </w:rPr>
      </w:pPr>
    </w:p>
    <w:p>
      <w:pPr>
        <w:spacing w:line="400" w:lineRule="exact"/>
        <w:ind w:firstLine="480" w:firstLineChars="200"/>
        <w:rPr>
          <w:rFonts w:hint="eastAsia" w:ascii="新宋体" w:hAnsi="新宋体" w:eastAsia="新宋体"/>
          <w:b/>
          <w:sz w:val="24"/>
        </w:rPr>
      </w:pPr>
    </w:p>
    <w:p>
      <w:pPr>
        <w:pStyle w:val="2"/>
        <w:rPr>
          <w:rFonts w:hint="eastAsia"/>
        </w:rPr>
      </w:pPr>
    </w:p>
    <w:p>
      <w:pPr>
        <w:spacing w:line="400" w:lineRule="exact"/>
        <w:rPr>
          <w:rFonts w:hint="eastAsia" w:ascii="新宋体" w:hAnsi="新宋体" w:eastAsia="新宋体"/>
          <w:b/>
          <w:sz w:val="24"/>
        </w:rPr>
      </w:pPr>
    </w:p>
    <w:p>
      <w:pPr>
        <w:pStyle w:val="2"/>
        <w:rPr>
          <w:rFonts w:hint="eastAsia"/>
        </w:rPr>
      </w:pPr>
    </w:p>
    <w:p>
      <w:pPr>
        <w:spacing w:before="312" w:beforeLines="100" w:after="312" w:afterLines="100" w:line="400" w:lineRule="exact"/>
        <w:rPr>
          <w:rFonts w:hint="eastAsia" w:hAnsi="宋体" w:cs="宋体"/>
          <w:b/>
          <w:bCs/>
          <w:sz w:val="24"/>
        </w:rPr>
      </w:pPr>
    </w:p>
    <w:p>
      <w:pPr>
        <w:pStyle w:val="2"/>
        <w:rPr>
          <w:rFonts w:hint="eastAsia"/>
        </w:rPr>
      </w:pPr>
    </w:p>
    <w:p>
      <w:pPr>
        <w:spacing w:before="312" w:beforeLines="100" w:after="312" w:afterLines="100" w:line="400" w:lineRule="exact"/>
        <w:rPr>
          <w:rFonts w:hint="eastAsia" w:hAnsi="宋体" w:cs="宋体"/>
          <w:b/>
          <w:bCs/>
          <w:sz w:val="24"/>
        </w:rPr>
      </w:pPr>
      <w:r>
        <w:rPr>
          <w:rFonts w:hint="eastAsia" w:hAnsi="宋体" w:cs="宋体"/>
          <w:b/>
          <w:bCs/>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int="eastAsia"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spacing w:line="420" w:lineRule="exact"/>
        <w:jc w:val="both"/>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lang w:val="en-US" w:eastAsia="zh-CN"/>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lang w:bidi="ar"/>
        </w:rPr>
      </w:pPr>
      <w:r>
        <w:rPr>
          <w:rFonts w:cs="宋体"/>
          <w:b/>
          <w:bCs/>
          <w:sz w:val="24"/>
          <w:szCs w:val="24"/>
          <w:lang w:bidi="ar"/>
        </w:rPr>
        <w:t>1.</w:t>
      </w:r>
      <w:r>
        <w:rPr>
          <w:rFonts w:hint="eastAsia" w:cs="宋体"/>
          <w:b/>
          <w:bCs/>
          <w:sz w:val="24"/>
          <w:szCs w:val="24"/>
          <w:lang w:bidi="ar"/>
        </w:rPr>
        <w:t>项目班子配备</w:t>
      </w:r>
      <w:r>
        <w:rPr>
          <w:rFonts w:cs="宋体"/>
          <w:b/>
          <w:bCs/>
          <w:sz w:val="24"/>
          <w:szCs w:val="24"/>
          <w:lang w:bidi="ar"/>
        </w:rPr>
        <w:t>(0-5</w:t>
      </w:r>
      <w:r>
        <w:rPr>
          <w:rFonts w:hint="eastAsia" w:cs="宋体"/>
          <w:b/>
          <w:bCs/>
          <w:sz w:val="24"/>
          <w:szCs w:val="24"/>
          <w:lang w:bidi="ar"/>
        </w:rPr>
        <w:t>分</w:t>
      </w:r>
      <w:r>
        <w:rPr>
          <w:rFonts w:cs="宋体"/>
          <w:b/>
          <w:bCs/>
          <w:sz w:val="24"/>
          <w:szCs w:val="24"/>
          <w:lang w:bidi="ar"/>
        </w:rPr>
        <w:t>)</w:t>
      </w:r>
    </w:p>
    <w:p>
      <w:pPr>
        <w:spacing w:line="500" w:lineRule="exact"/>
        <w:ind w:firstLine="480" w:firstLineChars="200"/>
        <w:rPr>
          <w:rFonts w:hint="eastAsia" w:cs="宋体"/>
          <w:bCs/>
          <w:sz w:val="24"/>
          <w:szCs w:val="24"/>
          <w:lang w:bidi="ar"/>
        </w:rPr>
      </w:pPr>
      <w:r>
        <w:rPr>
          <w:rFonts w:hint="eastAsia" w:cs="宋体"/>
          <w:bCs/>
          <w:sz w:val="24"/>
          <w:szCs w:val="24"/>
          <w:lang w:bidi="ar"/>
        </w:rPr>
        <w:t>1.1拟派项目技术负责人为中级职称者得2分。（以人社部门颁发的职称证书为准）</w:t>
      </w:r>
    </w:p>
    <w:p>
      <w:pPr>
        <w:spacing w:line="500" w:lineRule="exact"/>
        <w:ind w:firstLine="480" w:firstLineChars="200"/>
        <w:rPr>
          <w:rFonts w:hint="eastAsia" w:cs="宋体"/>
          <w:bCs/>
          <w:sz w:val="24"/>
          <w:szCs w:val="24"/>
          <w:lang w:bidi="ar"/>
        </w:rPr>
      </w:pPr>
      <w:r>
        <w:rPr>
          <w:rFonts w:hint="eastAsia" w:cs="宋体"/>
          <w:bCs/>
          <w:sz w:val="24"/>
          <w:szCs w:val="24"/>
          <w:lang w:bidi="ar"/>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rPr>
      </w:pPr>
      <w:r>
        <w:rPr>
          <w:rFonts w:hint="eastAsia"/>
          <w:b/>
          <w:bCs/>
          <w:sz w:val="24"/>
          <w:szCs w:val="24"/>
        </w:rPr>
        <w:t>2、企业综合信用(0-</w:t>
      </w:r>
      <w:r>
        <w:rPr>
          <w:rFonts w:hint="eastAsia"/>
          <w:b/>
          <w:bCs/>
          <w:sz w:val="24"/>
          <w:szCs w:val="24"/>
          <w:lang w:val="en-US" w:eastAsia="zh-CN"/>
        </w:rPr>
        <w:t>7</w:t>
      </w:r>
      <w:r>
        <w:rPr>
          <w:rFonts w:hint="eastAsia"/>
          <w:b/>
          <w:bCs/>
          <w:sz w:val="24"/>
          <w:szCs w:val="24"/>
        </w:rPr>
        <w:t>分)</w:t>
      </w:r>
    </w:p>
    <w:p>
      <w:pPr>
        <w:spacing w:line="500" w:lineRule="exact"/>
        <w:ind w:firstLine="480" w:firstLineChars="200"/>
        <w:rPr>
          <w:rFonts w:hint="eastAsia" w:cs="宋体"/>
          <w:bCs/>
          <w:sz w:val="24"/>
          <w:szCs w:val="24"/>
          <w:lang w:bidi="ar"/>
        </w:rPr>
      </w:pPr>
      <w:r>
        <w:rPr>
          <w:rFonts w:hint="eastAsia" w:cs="宋体"/>
          <w:bCs/>
          <w:sz w:val="24"/>
          <w:szCs w:val="24"/>
          <w:lang w:val="en-US" w:eastAsia="zh-CN" w:bidi="ar"/>
        </w:rPr>
        <w:t> 2.1自2015年1月1日以来（以合同签订时间为准）企业具有类似业绩者每项得2分，本项最高得4分。（以施工合同和中标通知书或施工合同和竣工备案表为准，缺一项不得分）</w:t>
      </w:r>
      <w:r>
        <w:rPr>
          <w:rFonts w:hint="eastAsia" w:cs="宋体"/>
          <w:bCs/>
          <w:sz w:val="24"/>
          <w:szCs w:val="24"/>
          <w:lang w:val="en-US" w:eastAsia="zh-CN" w:bidi="ar"/>
        </w:rPr>
        <w:br w:type="textWrapping"/>
      </w:r>
      <w:r>
        <w:rPr>
          <w:rFonts w:hint="eastAsia" w:cs="宋体"/>
          <w:bCs/>
          <w:sz w:val="24"/>
          <w:szCs w:val="24"/>
          <w:lang w:val="en-US" w:eastAsia="zh-CN" w:bidi="ar"/>
        </w:rPr>
        <w:t xml:space="preserve">    2.2自2015年1月1日以来企业获得省级及以上市政公用工程施工安全管理先进单位者得1分。（以获奖证书和同级奖励文件为准，以发证时间为准）</w:t>
      </w:r>
      <w:r>
        <w:rPr>
          <w:rFonts w:hint="eastAsia" w:cs="宋体"/>
          <w:bCs/>
          <w:sz w:val="24"/>
          <w:szCs w:val="24"/>
          <w:lang w:val="en-US" w:eastAsia="zh-CN" w:bidi="ar"/>
        </w:rPr>
        <w:br w:type="textWrapping"/>
      </w:r>
      <w:r>
        <w:rPr>
          <w:rFonts w:hint="eastAsia" w:cs="宋体"/>
          <w:bCs/>
          <w:sz w:val="24"/>
          <w:szCs w:val="24"/>
          <w:lang w:val="en-US" w:eastAsia="zh-CN" w:bidi="ar"/>
        </w:rPr>
        <w:t xml:space="preserve">    2.3自2015年1月1日以来企业承建的市政公用工程获得过省级及以上优良工程者每项得1分，本项最高得2</w:t>
      </w:r>
      <w:bookmarkStart w:id="83" w:name="_GoBack"/>
      <w:bookmarkEnd w:id="83"/>
      <w:r>
        <w:rPr>
          <w:rFonts w:hint="eastAsia" w:cs="宋体"/>
          <w:bCs/>
          <w:sz w:val="24"/>
          <w:szCs w:val="24"/>
          <w:lang w:val="en-US" w:eastAsia="zh-CN" w:bidi="ar"/>
        </w:rPr>
        <w:t>分。（以获奖证书和同级奖励文件为准，以发证时间为准）</w:t>
      </w:r>
    </w:p>
    <w:p>
      <w:pPr>
        <w:spacing w:line="500" w:lineRule="exact"/>
        <w:ind w:firstLine="480" w:firstLineChars="200"/>
        <w:rPr>
          <w:rFonts w:hint="eastAsia"/>
          <w:b/>
          <w:bCs/>
          <w:sz w:val="24"/>
          <w:szCs w:val="24"/>
        </w:rPr>
      </w:pPr>
      <w:r>
        <w:rPr>
          <w:rFonts w:hint="eastAsia"/>
          <w:b/>
          <w:bCs/>
          <w:sz w:val="24"/>
          <w:szCs w:val="24"/>
        </w:rPr>
        <w:t>3、拟派项目负责人业绩及信用(0-</w:t>
      </w:r>
      <w:r>
        <w:rPr>
          <w:rFonts w:hint="eastAsia"/>
          <w:b/>
          <w:bCs/>
          <w:sz w:val="24"/>
          <w:szCs w:val="24"/>
          <w:lang w:val="en-US" w:eastAsia="zh-CN"/>
        </w:rPr>
        <w:t>2</w:t>
      </w:r>
      <w:r>
        <w:rPr>
          <w:rFonts w:hint="eastAsia"/>
          <w:b/>
          <w:bCs/>
          <w:sz w:val="24"/>
          <w:szCs w:val="24"/>
        </w:rPr>
        <w:t>分)</w:t>
      </w:r>
    </w:p>
    <w:p>
      <w:pPr>
        <w:spacing w:line="384" w:lineRule="auto"/>
        <w:ind w:firstLine="480" w:firstLineChars="200"/>
        <w:rPr>
          <w:rFonts w:hint="eastAsia"/>
          <w:sz w:val="24"/>
          <w:szCs w:val="24"/>
        </w:rPr>
      </w:pPr>
      <w:r>
        <w:rPr>
          <w:rFonts w:hint="eastAsia"/>
          <w:sz w:val="24"/>
          <w:szCs w:val="24"/>
        </w:rPr>
        <w:t>自</w:t>
      </w:r>
      <w:r>
        <w:rPr>
          <w:rFonts w:hint="eastAsia" w:cs="宋体"/>
          <w:bCs/>
          <w:sz w:val="24"/>
          <w:szCs w:val="24"/>
          <w:lang w:bidi="ar"/>
        </w:rPr>
        <w:t>2</w:t>
      </w:r>
      <w:r>
        <w:rPr>
          <w:rFonts w:cs="宋体"/>
          <w:bCs/>
          <w:sz w:val="24"/>
          <w:szCs w:val="24"/>
          <w:lang w:bidi="ar"/>
        </w:rPr>
        <w:t>01</w:t>
      </w:r>
      <w:r>
        <w:rPr>
          <w:rFonts w:hint="eastAsia" w:cs="宋体"/>
          <w:bCs/>
          <w:sz w:val="24"/>
          <w:szCs w:val="24"/>
          <w:lang w:bidi="ar"/>
        </w:rPr>
        <w:t>5年1月</w:t>
      </w:r>
      <w:r>
        <w:rPr>
          <w:rFonts w:cs="宋体"/>
          <w:bCs/>
          <w:sz w:val="24"/>
          <w:szCs w:val="24"/>
          <w:lang w:bidi="ar"/>
        </w:rPr>
        <w:t>1</w:t>
      </w:r>
      <w:r>
        <w:rPr>
          <w:rFonts w:hint="eastAsia" w:cs="宋体"/>
          <w:bCs/>
          <w:sz w:val="24"/>
          <w:szCs w:val="24"/>
          <w:lang w:bidi="ar"/>
        </w:rPr>
        <w:t>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lang w:bidi="ar"/>
        </w:rPr>
      </w:pPr>
      <w:r>
        <w:rPr>
          <w:rFonts w:hint="eastAsia" w:cs="宋体"/>
          <w:b/>
          <w:bCs/>
          <w:sz w:val="24"/>
          <w:szCs w:val="24"/>
          <w:lang w:val="en-US" w:eastAsia="zh-CN" w:bidi="ar"/>
        </w:rPr>
        <w:t>4</w:t>
      </w:r>
      <w:r>
        <w:rPr>
          <w:rFonts w:cs="宋体"/>
          <w:b/>
          <w:bCs/>
          <w:sz w:val="24"/>
          <w:szCs w:val="24"/>
          <w:lang w:bidi="ar"/>
        </w:rPr>
        <w:t>.</w:t>
      </w:r>
      <w:r>
        <w:rPr>
          <w:rFonts w:hint="eastAsia" w:cs="宋体"/>
          <w:b/>
          <w:bCs/>
          <w:sz w:val="24"/>
          <w:szCs w:val="24"/>
          <w:lang w:bidi="ar"/>
        </w:rPr>
        <w:t>服务承诺（含不拖欠农民工工资承诺、扬尘治理等内容）（</w:t>
      </w:r>
      <w:r>
        <w:rPr>
          <w:rFonts w:cs="宋体"/>
          <w:b/>
          <w:bCs/>
          <w:sz w:val="24"/>
          <w:szCs w:val="24"/>
          <w:lang w:bidi="ar"/>
        </w:rPr>
        <w:t>0-</w:t>
      </w:r>
      <w:r>
        <w:rPr>
          <w:rFonts w:hint="eastAsia" w:cs="宋体"/>
          <w:b/>
          <w:bCs/>
          <w:sz w:val="24"/>
          <w:szCs w:val="24"/>
          <w:lang w:val="en-US" w:eastAsia="zh-CN" w:bidi="ar"/>
        </w:rPr>
        <w:t>6</w:t>
      </w:r>
      <w:r>
        <w:rPr>
          <w:rFonts w:hint="eastAsia" w:cs="宋体"/>
          <w:b/>
          <w:bCs/>
          <w:sz w:val="24"/>
          <w:szCs w:val="24"/>
          <w:lang w:bidi="ar"/>
        </w:rPr>
        <w:t>分）</w:t>
      </w:r>
    </w:p>
    <w:p>
      <w:pPr>
        <w:snapToGrid w:val="0"/>
        <w:spacing w:line="384" w:lineRule="auto"/>
        <w:ind w:firstLine="480" w:firstLineChars="200"/>
        <w:rPr>
          <w:rFonts w:hAnsi="宋体" w:cs="宋体"/>
          <w:bCs/>
          <w:sz w:val="24"/>
          <w:szCs w:val="24"/>
        </w:rPr>
      </w:pPr>
      <w:r>
        <w:rPr>
          <w:rFonts w:hint="eastAsia" w:cs="宋体"/>
          <w:bCs/>
          <w:sz w:val="24"/>
          <w:szCs w:val="24"/>
          <w:lang w:bidi="ar"/>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投标人综合得分＝技术标</w:t>
      </w:r>
      <w:r>
        <w:rPr>
          <w:rFonts w:hint="eastAsia" w:hAnsi="宋体" w:cs="宋体"/>
          <w:sz w:val="24"/>
          <w:szCs w:val="24"/>
          <w:lang w:eastAsia="zh-CN"/>
        </w:rPr>
        <w:t>平均</w:t>
      </w:r>
      <w:r>
        <w:rPr>
          <w:rFonts w:hint="eastAsia" w:hAnsi="宋体" w:cs="宋体"/>
          <w:sz w:val="24"/>
          <w:szCs w:val="24"/>
        </w:rPr>
        <w:t>得分＋商务标得分＋综合（信用）标</w:t>
      </w:r>
      <w:r>
        <w:rPr>
          <w:rFonts w:hint="eastAsia" w:hAnsi="宋体" w:cs="宋体"/>
          <w:sz w:val="24"/>
          <w:szCs w:val="24"/>
          <w:lang w:eastAsia="zh-CN"/>
        </w:rPr>
        <w:t>平均</w:t>
      </w:r>
      <w:r>
        <w:rPr>
          <w:rFonts w:hint="eastAsia" w:hAnsi="宋体" w:cs="宋体"/>
          <w:sz w:val="24"/>
          <w:szCs w:val="24"/>
        </w:rPr>
        <w:t xml:space="preserve">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1</w:t>
      </w:r>
      <w:r>
        <w:rPr>
          <w:rFonts w:hint="eastAsia" w:ascii="新宋体" w:hAnsi="新宋体" w:eastAsia="新宋体"/>
          <w:sz w:val="24"/>
          <w:lang w:val="en-US" w:eastAsia="zh-CN"/>
        </w:rPr>
        <w:t>.1</w:t>
      </w:r>
      <w:r>
        <w:rPr>
          <w:rFonts w:hint="eastAsia" w:ascii="新宋体" w:hAnsi="新宋体" w:eastAsia="新宋体"/>
          <w:sz w:val="24"/>
        </w:rPr>
        <w:t>评标委员会完成</w:t>
      </w:r>
      <w:r>
        <w:rPr>
          <w:rFonts w:hint="eastAsia" w:ascii="新宋体" w:hAnsi="新宋体" w:eastAsia="新宋体"/>
          <w:sz w:val="24"/>
          <w:lang w:eastAsia="zh-CN"/>
        </w:rPr>
        <w:t>技术标评分、综合（信用）标评分后，应分别从中去掉一个最高分和一个最低分，取平均值作为该投标人的技术标、综合（信用）标得分；投标人最终得分</w:t>
      </w:r>
      <w:r>
        <w:rPr>
          <w:rFonts w:hint="eastAsia" w:ascii="新宋体" w:hAnsi="新宋体" w:eastAsia="新宋体"/>
          <w:sz w:val="24"/>
          <w:lang w:val="en-US" w:eastAsia="zh-CN"/>
        </w:rPr>
        <w:t>=技术标平均得分+商务标得分+综合（信用）标平均得分。计算分值均四舍五入保留两位小数。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新宋体" w:hAnsi="新宋体" w:eastAsia="新宋体"/>
          <w:sz w:val="24"/>
          <w:lang w:val="en-US" w:eastAsia="zh-CN"/>
        </w:rPr>
      </w:pPr>
      <w:r>
        <w:rPr>
          <w:rFonts w:hint="eastAsia" w:hAnsi="宋体" w:cs="宋体"/>
          <w:bCs/>
          <w:sz w:val="24"/>
          <w:szCs w:val="24"/>
          <w:lang w:val="en-US" w:eastAsia="zh-CN"/>
        </w:rPr>
        <w:t>1.2</w:t>
      </w: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5人以上时，去掉一个最高分和一个最低分取平均值；评标委员会人数在5人时，取所有评委评分的平均值。</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hAnsi="宋体" w:cs="宋体"/>
          <w:bCs/>
          <w:sz w:val="24"/>
          <w:szCs w:val="24"/>
          <w:lang w:eastAsia="zh-CN"/>
        </w:rPr>
      </w:pP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(2)《建设工程工程量清单计价规范（GB50500-2013）》、《</w:t>
      </w:r>
      <w:r>
        <w:rPr>
          <w:rFonts w:hint="eastAsia" w:ascii="新宋体" w:hAnsi="新宋体" w:eastAsia="新宋体"/>
          <w:sz w:val="24"/>
          <w:lang w:eastAsia="zh-CN"/>
        </w:rPr>
        <w:t>河南省市政工程预算定额</w:t>
      </w:r>
      <w:r>
        <w:rPr>
          <w:rFonts w:hint="eastAsia" w:ascii="新宋体" w:hAnsi="新宋体" w:eastAsia="新宋体"/>
          <w:sz w:val="24"/>
        </w:rPr>
        <w:t>》</w:t>
      </w:r>
      <w:r>
        <w:rPr>
          <w:rFonts w:hint="eastAsia" w:ascii="新宋体" w:hAnsi="新宋体" w:eastAsia="新宋体"/>
          <w:sz w:val="24"/>
          <w:lang w:val="en-US" w:eastAsia="zh-CN"/>
        </w:rPr>
        <w:t>（HA A1-31-2016）</w:t>
      </w:r>
      <w:r>
        <w:rPr>
          <w:rFonts w:hint="eastAsia" w:ascii="新宋体" w:hAnsi="新宋体" w:eastAsia="新宋体"/>
          <w:sz w:val="24"/>
        </w:rPr>
        <w:t>及</w:t>
      </w:r>
      <w:r>
        <w:rPr>
          <w:rFonts w:hint="eastAsia" w:ascii="新宋体" w:hAnsi="新宋体" w:eastAsia="新宋体"/>
          <w:sz w:val="24"/>
          <w:lang w:eastAsia="zh-CN"/>
        </w:rPr>
        <w:t>相关取费标准。</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(9) 材料价格</w:t>
      </w:r>
      <w:r>
        <w:rPr>
          <w:rFonts w:hint="eastAsia" w:ascii="新宋体" w:hAnsi="新宋体" w:eastAsia="新宋体"/>
          <w:sz w:val="24"/>
          <w:lang w:eastAsia="zh-CN"/>
        </w:rPr>
        <w:t>按</w:t>
      </w:r>
      <w:r>
        <w:rPr>
          <w:rFonts w:hint="eastAsia" w:ascii="新宋体" w:hAnsi="新宋体" w:eastAsia="新宋体"/>
          <w:sz w:val="24"/>
        </w:rPr>
        <w:t>《许昌工程造价信息》</w:t>
      </w:r>
      <w:r>
        <w:rPr>
          <w:rFonts w:hint="eastAsia" w:ascii="新宋体" w:hAnsi="新宋体" w:eastAsia="新宋体"/>
          <w:sz w:val="24"/>
          <w:lang w:eastAsia="zh-CN"/>
        </w:rPr>
        <w:t>（</w:t>
      </w:r>
      <w:r>
        <w:rPr>
          <w:rFonts w:hint="eastAsia" w:ascii="新宋体" w:hAnsi="新宋体" w:eastAsia="新宋体"/>
          <w:sz w:val="24"/>
          <w:lang w:val="en-US" w:eastAsia="zh-CN"/>
        </w:rPr>
        <w:t>2018</w:t>
      </w:r>
      <w:r>
        <w:rPr>
          <w:rFonts w:hint="eastAsia" w:ascii="新宋体" w:hAnsi="新宋体" w:eastAsia="新宋体"/>
          <w:sz w:val="24"/>
        </w:rPr>
        <w:t>年第</w:t>
      </w:r>
      <w:r>
        <w:rPr>
          <w:rFonts w:hint="eastAsia" w:ascii="新宋体" w:hAnsi="新宋体" w:eastAsia="新宋体"/>
          <w:sz w:val="24"/>
          <w:lang w:val="en-US" w:eastAsia="zh-CN"/>
        </w:rPr>
        <w:t>一</w:t>
      </w:r>
      <w:r>
        <w:rPr>
          <w:rFonts w:hint="eastAsia" w:ascii="新宋体" w:hAnsi="新宋体" w:eastAsia="新宋体"/>
          <w:sz w:val="24"/>
        </w:rPr>
        <w:t>期</w:t>
      </w:r>
      <w:r>
        <w:rPr>
          <w:rFonts w:hint="eastAsia" w:ascii="新宋体" w:hAnsi="新宋体" w:eastAsia="新宋体"/>
          <w:sz w:val="24"/>
          <w:lang w:eastAsia="zh-CN"/>
        </w:rPr>
        <w:t>），造价信息没有的材料按市场询价</w:t>
      </w:r>
      <w:r>
        <w:rPr>
          <w:rFonts w:hint="eastAsia" w:ascii="新宋体" w:hAnsi="新宋体" w:eastAsia="新宋体"/>
          <w:sz w:val="24"/>
        </w:rPr>
        <w:t>；</w:t>
      </w:r>
    </w:p>
    <w:p>
      <w:pPr>
        <w:spacing w:line="440" w:lineRule="exact"/>
        <w:ind w:left="1" w:firstLine="480" w:firstLineChars="200"/>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10</w:t>
      </w:r>
      <w:r>
        <w:rPr>
          <w:rFonts w:hint="eastAsia" w:ascii="新宋体" w:hAnsi="新宋体" w:eastAsia="新宋体" w:cs="Times New Roman"/>
          <w:sz w:val="24"/>
          <w:szCs w:val="22"/>
          <w:lang w:eastAsia="zh-CN"/>
        </w:rPr>
        <w:t>）本工程人工费依据豫建标定【</w:t>
      </w:r>
      <w:r>
        <w:rPr>
          <w:rFonts w:hint="eastAsia" w:ascii="新宋体" w:hAnsi="新宋体" w:eastAsia="新宋体" w:cs="Times New Roman"/>
          <w:sz w:val="24"/>
          <w:szCs w:val="22"/>
          <w:lang w:val="en-US" w:eastAsia="zh-CN"/>
        </w:rPr>
        <w:t>2017</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31号文执行。</w:t>
      </w:r>
    </w:p>
    <w:p>
      <w:pPr>
        <w:spacing w:line="440" w:lineRule="exact"/>
        <w:ind w:left="1" w:firstLine="480" w:firstLineChars="200"/>
        <w:rPr>
          <w:rFonts w:hint="eastAsia" w:ascii="新宋体" w:hAnsi="新宋体" w:eastAsia="新宋体" w:cs="Times New Roman"/>
          <w:sz w:val="24"/>
          <w:szCs w:val="22"/>
          <w:lang w:val="en-US" w:eastAsia="zh-CN"/>
        </w:rPr>
      </w:pPr>
      <w:r>
        <w:rPr>
          <w:rFonts w:hint="eastAsia" w:ascii="新宋体" w:hAnsi="新宋体" w:eastAsia="新宋体" w:cs="Times New Roman"/>
          <w:b/>
          <w:bCs/>
          <w:sz w:val="24"/>
          <w:szCs w:val="22"/>
          <w:lang w:val="en-US" w:eastAsia="zh-CN"/>
        </w:rPr>
        <w:t>增值税税率按豫建设标【2018】22号文执行。</w:t>
      </w:r>
    </w:p>
    <w:p>
      <w:pPr>
        <w:spacing w:line="44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rPr>
        <w:t>(1</w:t>
      </w:r>
      <w:r>
        <w:rPr>
          <w:rFonts w:hint="eastAsia" w:ascii="新宋体" w:hAnsi="新宋体" w:eastAsia="新宋体" w:cs="Times New Roman"/>
          <w:sz w:val="24"/>
          <w:szCs w:val="22"/>
          <w:lang w:val="en-US" w:eastAsia="zh-CN"/>
        </w:rPr>
        <w:t>1</w:t>
      </w:r>
      <w:r>
        <w:rPr>
          <w:rFonts w:hint="eastAsia" w:ascii="新宋体" w:hAnsi="新宋体" w:eastAsia="新宋体" w:cs="Times New Roman"/>
          <w:sz w:val="24"/>
          <w:szCs w:val="22"/>
        </w:rPr>
        <w:t>)其他的相关资料：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rPr>
      </w:pPr>
      <w:r>
        <w:rPr>
          <w:rFonts w:hint="eastAsia" w:ascii="新宋体" w:hAnsi="新宋体" w:eastAsia="新宋体"/>
          <w:sz w:val="24"/>
        </w:rPr>
        <w:t>工程量清单在</w:t>
      </w:r>
      <w:r>
        <w:rPr>
          <w:rFonts w:hint="eastAsia" w:ascii="新宋体" w:hAnsi="新宋体" w:eastAsia="新宋体"/>
          <w:sz w:val="24"/>
          <w:lang w:eastAsia="zh-CN"/>
        </w:rPr>
        <w:t>《</w:t>
      </w:r>
      <w:r>
        <w:rPr>
          <w:rFonts w:hint="eastAsia" w:ascii="新宋体" w:hAnsi="新宋体" w:eastAsia="新宋体"/>
          <w:sz w:val="24"/>
        </w:rPr>
        <w:t>全国公共资源交易平台(河南省▪许昌市)</w:t>
      </w:r>
      <w:r>
        <w:rPr>
          <w:rFonts w:hint="eastAsia" w:ascii="新宋体" w:hAnsi="新宋体" w:eastAsia="新宋体"/>
          <w:sz w:val="24"/>
          <w:lang w:eastAsia="zh-CN"/>
        </w:rPr>
        <w:t>》</w:t>
      </w:r>
      <w:r>
        <w:rPr>
          <w:rFonts w:hint="eastAsia" w:ascii="新宋体" w:hAnsi="新宋体" w:eastAsia="新宋体"/>
          <w:sz w:val="24"/>
        </w:rPr>
        <w:t>（</w:t>
      </w:r>
      <w:r>
        <w:rPr>
          <w:rFonts w:hint="eastAsia" w:ascii="新宋体" w:hAnsi="新宋体" w:eastAsia="新宋体"/>
          <w:sz w:val="24"/>
        </w:rPr>
        <w:fldChar w:fldCharType="begin"/>
      </w:r>
      <w:r>
        <w:rPr>
          <w:rFonts w:hint="eastAsia" w:ascii="新宋体" w:hAnsi="新宋体" w:eastAsia="新宋体"/>
          <w:sz w:val="24"/>
        </w:rPr>
        <w:instrText xml:space="preserve"> HYPERLINK "http://www.xczbtb.com/" </w:instrText>
      </w:r>
      <w:r>
        <w:rPr>
          <w:rFonts w:hint="eastAsia" w:ascii="新宋体" w:hAnsi="新宋体" w:eastAsia="新宋体"/>
          <w:sz w:val="24"/>
        </w:rP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w:t>
      </w:r>
      <w:r>
        <w:rPr>
          <w:rFonts w:hint="eastAsia" w:ascii="新宋体" w:hAnsi="新宋体" w:eastAsia="新宋体"/>
          <w:sz w:val="24"/>
          <w:lang w:eastAsia="zh-CN"/>
        </w:rPr>
        <w:t>《</w:t>
      </w:r>
      <w:r>
        <w:rPr>
          <w:rFonts w:hint="eastAsia" w:ascii="新宋体" w:hAnsi="新宋体" w:eastAsia="新宋体"/>
          <w:sz w:val="24"/>
        </w:rPr>
        <w:t>2016</w:t>
      </w:r>
      <w:r>
        <w:rPr>
          <w:rFonts w:hint="eastAsia" w:ascii="新宋体" w:hAnsi="新宋体" w:eastAsia="新宋体"/>
          <w:sz w:val="24"/>
          <w:lang w:eastAsia="zh-CN"/>
        </w:rPr>
        <w:t>》</w:t>
      </w:r>
      <w:r>
        <w:rPr>
          <w:rFonts w:hint="eastAsia" w:ascii="新宋体" w:hAnsi="新宋体" w:eastAsia="新宋体"/>
          <w:sz w:val="24"/>
        </w:rPr>
        <w:t>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投标函</w:t>
      </w:r>
      <w:r>
        <w:rPr>
          <w:rFonts w:hint="eastAsia" w:hAnsi="宋体" w:cs="仿宋_GB2312"/>
          <w:b/>
          <w:sz w:val="24"/>
          <w:lang w:eastAsia="zh-CN"/>
        </w:rPr>
        <w:t>；</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三</w:t>
      </w:r>
      <w:r>
        <w:rPr>
          <w:rFonts w:hint="eastAsia" w:hAnsi="宋体" w:cs="仿宋_GB2312"/>
          <w:b/>
          <w:sz w:val="24"/>
        </w:rPr>
        <w:t>、法定代表人身份证明、授权委托书及项目</w:t>
      </w:r>
      <w:r>
        <w:rPr>
          <w:rFonts w:hint="eastAsia" w:hAnsi="宋体" w:cs="仿宋_GB2312"/>
          <w:b/>
          <w:sz w:val="24"/>
          <w:lang w:eastAsia="zh-CN"/>
        </w:rPr>
        <w:t>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四</w:t>
      </w:r>
      <w:r>
        <w:rPr>
          <w:rFonts w:hint="eastAsia" w:hAnsi="宋体" w:cs="仿宋_GB2312"/>
          <w:b/>
          <w:sz w:val="24"/>
        </w:rPr>
        <w:t>、投标保证金；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五</w:t>
      </w:r>
      <w:r>
        <w:rPr>
          <w:rFonts w:hint="eastAsia" w:hAnsi="宋体" w:cs="仿宋_GB2312"/>
          <w:b/>
          <w:sz w:val="24"/>
        </w:rPr>
        <w:t>、项目管理机构配备情况；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六</w:t>
      </w:r>
      <w:r>
        <w:rPr>
          <w:rFonts w:hint="eastAsia" w:hAnsi="宋体" w:cs="仿宋_GB2312"/>
          <w:b/>
          <w:sz w:val="24"/>
        </w:rPr>
        <w:t>、投标单位基本信息表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七</w:t>
      </w:r>
      <w:r>
        <w:rPr>
          <w:rFonts w:hint="eastAsia" w:hAnsi="宋体" w:cs="仿宋_GB2312"/>
          <w:b/>
          <w:sz w:val="24"/>
        </w:rPr>
        <w:t>、资格证明文件；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八</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九</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both"/>
        <w:rPr>
          <w:rFonts w:hAnsi="宋体"/>
          <w:b/>
          <w:color w:val="0000FF"/>
          <w:sz w:val="32"/>
        </w:rPr>
      </w:pPr>
    </w:p>
    <w:p>
      <w:pPr>
        <w:numPr>
          <w:ilvl w:val="0"/>
          <w:numId w:val="0"/>
        </w:numPr>
        <w:tabs>
          <w:tab w:val="center" w:pos="4739"/>
        </w:tabs>
        <w:jc w:val="center"/>
        <w:rPr>
          <w:rFonts w:hint="eastAsia" w:hAnsi="宋体"/>
          <w:b/>
          <w:sz w:val="32"/>
        </w:rPr>
      </w:pPr>
      <w:r>
        <w:rPr>
          <w:rFonts w:hint="eastAsia" w:hAnsi="宋体"/>
          <w:b/>
          <w:sz w:val="32"/>
          <w:lang w:eastAsia="zh-CN"/>
        </w:rPr>
        <w:t>一、</w:t>
      </w:r>
      <w:r>
        <w:rPr>
          <w:rFonts w:hint="eastAsia" w:hAnsi="宋体"/>
          <w:b/>
          <w:sz w:val="32"/>
        </w:rPr>
        <w:t>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w:t>
      </w:r>
      <w:r>
        <w:rPr>
          <w:rFonts w:hint="eastAsia" w:ascii="黑体" w:hAnsi="新宋体" w:eastAsia="黑体" w:cs="黑体"/>
          <w:sz w:val="28"/>
          <w:szCs w:val="28"/>
          <w:lang w:eastAsia="zh-CN"/>
        </w:rPr>
        <w:t>、</w:t>
      </w:r>
      <w:r>
        <w:rPr>
          <w:rFonts w:hint="eastAsia" w:ascii="黑体" w:hAnsi="新宋体" w:eastAsia="黑体" w:cs="黑体"/>
          <w:sz w:val="28"/>
          <w:szCs w:val="28"/>
        </w:rPr>
        <w:t>投标函附录</w:t>
      </w:r>
      <w:bookmarkEnd w:id="8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lang w:eastAsia="zh-CN"/>
        </w:rPr>
        <w:t>三</w:t>
      </w:r>
      <w:r>
        <w:rPr>
          <w:rFonts w:hint="eastAsia" w:ascii="黑体" w:hAnsi="新宋体" w:eastAsia="黑体" w:cs="黑体"/>
          <w:sz w:val="28"/>
          <w:szCs w:val="28"/>
        </w:rPr>
        <w:t>、</w:t>
      </w:r>
      <w:bookmarkEnd w:id="79"/>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rFonts w:hint="default"/>
          <w:color w:val="FF0000"/>
          <w:sz w:val="24"/>
          <w:u w:val="single"/>
          <w:lang w:val="en-US"/>
        </w:rPr>
        <w:t xml:space="preserve">  </w:t>
      </w:r>
      <w:r>
        <w:rPr>
          <w:rFonts w:hint="eastAsia"/>
          <w:sz w:val="24"/>
        </w:rPr>
        <w:t>的项目</w:t>
      </w:r>
      <w:r>
        <w:rPr>
          <w:rFonts w:hint="eastAsia"/>
          <w:sz w:val="24"/>
          <w:lang w:eastAsia="zh-CN"/>
        </w:rPr>
        <w:t>负责人</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w:t>
      </w:r>
      <w:r>
        <w:rPr>
          <w:rFonts w:hint="eastAsia"/>
          <w:sz w:val="24"/>
          <w:lang w:eastAsia="zh-CN"/>
        </w:rPr>
        <w:t>负责人</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w:t>
      </w:r>
      <w:r>
        <w:rPr>
          <w:rFonts w:hint="eastAsia"/>
          <w:sz w:val="24"/>
          <w:lang w:eastAsia="zh-CN"/>
        </w:rPr>
        <w:t>负责人</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lang w:eastAsia="zh-CN"/>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lang w:eastAsia="zh-CN"/>
        </w:rPr>
        <w:t>五</w:t>
      </w:r>
      <w:r>
        <w:rPr>
          <w:rFonts w:hint="eastAsia" w:hAnsi="宋体"/>
          <w:b/>
          <w:sz w:val="32"/>
        </w:rPr>
        <w:t>、项目管理机构配备情况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eastAsia="zh-CN"/>
        </w:rPr>
        <w:t>负责人</w:t>
      </w:r>
      <w:r>
        <w:rPr>
          <w:rFonts w:hint="eastAsia" w:ascii="黑体" w:hAnsi="宋体" w:eastAsia="黑体"/>
          <w:sz w:val="24"/>
        </w:rPr>
        <w:t>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w:t>
            </w:r>
            <w:r>
              <w:rPr>
                <w:rFonts w:hint="eastAsia"/>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eastAsia="zh-CN"/>
        </w:rPr>
        <w:t>负责人</w:t>
      </w:r>
      <w:r>
        <w:rPr>
          <w:rFonts w:hint="eastAsia" w:hAnsi="宋体"/>
          <w:sz w:val="24"/>
        </w:rPr>
        <w:t>（</w:t>
      </w:r>
      <w:r>
        <w:rPr>
          <w:rFonts w:hint="eastAsia"/>
          <w:sz w:val="24"/>
        </w:rPr>
        <w:t>项目</w:t>
      </w:r>
      <w:r>
        <w:rPr>
          <w:rFonts w:hint="eastAsia"/>
          <w:sz w:val="24"/>
          <w:lang w:eastAsia="zh-CN"/>
        </w:rPr>
        <w:t>负责人</w:t>
      </w:r>
      <w:r>
        <w:rPr>
          <w:rFonts w:hint="eastAsia" w:hAnsi="宋体"/>
          <w:sz w:val="24"/>
        </w:rPr>
        <w:t>姓名）现阶段没有担任任何在施建设工程项目的</w:t>
      </w:r>
      <w:r>
        <w:rPr>
          <w:rFonts w:hint="eastAsia"/>
          <w:sz w:val="24"/>
        </w:rPr>
        <w:t>项目</w:t>
      </w:r>
      <w:r>
        <w:rPr>
          <w:rFonts w:hint="eastAsia"/>
          <w:sz w:val="24"/>
          <w:lang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lang w:eastAsia="zh-CN"/>
        </w:rPr>
        <w:t>六</w:t>
      </w:r>
      <w:r>
        <w:rPr>
          <w:rFonts w:hint="eastAsia" w:hAnsi="宋体"/>
          <w:b/>
          <w:sz w:val="32"/>
        </w:rPr>
        <w:t>、</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lang w:eastAsia="zh-CN"/>
        </w:rPr>
        <w:t>七</w:t>
      </w:r>
      <w:r>
        <w:rPr>
          <w:rFonts w:hint="eastAsia" w:hAnsi="宋体"/>
          <w:b/>
          <w:sz w:val="32"/>
        </w:rPr>
        <w:t>、</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eastAsia="zh-CN"/>
        </w:rPr>
        <w:t>八</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eastAsia="zh-CN"/>
        </w:rPr>
        <w:t>九</w:t>
      </w:r>
      <w:r>
        <w:rPr>
          <w:rFonts w:hint="eastAsia" w:hAnsi="宋体" w:cs="仿宋_GB2312"/>
          <w:b/>
          <w:sz w:val="32"/>
          <w:szCs w:val="32"/>
        </w:rPr>
        <w:t>、其它材料（包含但不仅限于以下内容）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keepNext w:val="0"/>
        <w:keepLines w:val="0"/>
        <w:pageBreakBefore w:val="0"/>
        <w:kinsoku/>
        <w:overflowPunct/>
        <w:topLinePunct w:val="0"/>
        <w:autoSpaceDE w:val="0"/>
        <w:autoSpaceDN w:val="0"/>
        <w:bidi w:val="0"/>
        <w:spacing w:line="360" w:lineRule="auto"/>
        <w:jc w:val="center"/>
        <w:textAlignment w:val="auto"/>
        <w:rPr>
          <w:rFonts w:ascii="仿宋_GB2312" w:hAnsi="宋体" w:eastAsia="仿宋_GB2312" w:cs="宋体"/>
          <w:b/>
          <w:sz w:val="36"/>
          <w:szCs w:val="36"/>
        </w:rPr>
      </w:pPr>
    </w:p>
    <w:p>
      <w:pPr>
        <w:tabs>
          <w:tab w:val="center" w:pos="4739"/>
        </w:tabs>
        <w:ind w:left="180"/>
        <w:rPr>
          <w:rFonts w:hint="eastAsia" w:hAnsi="宋体" w:cs="宋体"/>
          <w:b/>
          <w:sz w:val="26"/>
          <w:szCs w:val="26"/>
        </w:rPr>
      </w:pPr>
      <w:r>
        <w:rPr>
          <w:rFonts w:hint="eastAsia" w:hAnsi="宋体" w:cs="宋体"/>
          <w:b/>
          <w:sz w:val="26"/>
          <w:szCs w:val="26"/>
        </w:rPr>
        <w:t>（1）内容完整性和编制水平；</w:t>
      </w:r>
    </w:p>
    <w:p>
      <w:pPr>
        <w:tabs>
          <w:tab w:val="center" w:pos="4739"/>
        </w:tabs>
        <w:ind w:left="180"/>
        <w:rPr>
          <w:rFonts w:hint="eastAsia" w:hAnsi="宋体" w:cs="宋体"/>
          <w:b/>
          <w:sz w:val="26"/>
          <w:szCs w:val="26"/>
        </w:rPr>
      </w:pPr>
      <w:r>
        <w:rPr>
          <w:rFonts w:hint="eastAsia" w:hAnsi="宋体" w:cs="宋体"/>
          <w:b/>
          <w:sz w:val="26"/>
          <w:szCs w:val="26"/>
        </w:rPr>
        <w:t>（2）施工方案和技术措施；</w:t>
      </w:r>
    </w:p>
    <w:p>
      <w:pPr>
        <w:tabs>
          <w:tab w:val="center" w:pos="4739"/>
        </w:tabs>
        <w:ind w:left="180"/>
        <w:rPr>
          <w:rFonts w:hint="eastAsia" w:hAnsi="宋体" w:cs="宋体"/>
          <w:b/>
          <w:sz w:val="26"/>
          <w:szCs w:val="26"/>
        </w:rPr>
      </w:pPr>
      <w:r>
        <w:rPr>
          <w:rFonts w:hint="eastAsia" w:hAnsi="宋体" w:cs="宋体"/>
          <w:b/>
          <w:sz w:val="26"/>
          <w:szCs w:val="26"/>
        </w:rPr>
        <w:t>（3）质量管理体系与措施；</w:t>
      </w:r>
    </w:p>
    <w:p>
      <w:pPr>
        <w:tabs>
          <w:tab w:val="center" w:pos="4739"/>
        </w:tabs>
        <w:ind w:left="180"/>
        <w:rPr>
          <w:rFonts w:hint="eastAsia" w:hAnsi="宋体" w:cs="宋体"/>
          <w:b/>
          <w:sz w:val="26"/>
          <w:szCs w:val="26"/>
        </w:rPr>
      </w:pPr>
      <w:r>
        <w:rPr>
          <w:rFonts w:hint="eastAsia" w:hAnsi="宋体" w:cs="宋体"/>
          <w:b/>
          <w:sz w:val="26"/>
          <w:szCs w:val="26"/>
        </w:rPr>
        <w:t>（4）安全管理体系与措施；</w:t>
      </w:r>
    </w:p>
    <w:p>
      <w:pPr>
        <w:tabs>
          <w:tab w:val="center" w:pos="4739"/>
        </w:tabs>
        <w:ind w:left="180"/>
        <w:rPr>
          <w:rFonts w:hint="eastAsia" w:hAnsi="宋体" w:cs="宋体"/>
          <w:b/>
          <w:sz w:val="26"/>
          <w:szCs w:val="26"/>
        </w:rPr>
      </w:pPr>
      <w:r>
        <w:rPr>
          <w:rFonts w:hint="eastAsia" w:hAnsi="宋体" w:cs="宋体"/>
          <w:b/>
          <w:sz w:val="26"/>
          <w:szCs w:val="26"/>
        </w:rPr>
        <w:t>（5）环境保护管理体系与措施；</w:t>
      </w:r>
    </w:p>
    <w:p>
      <w:pPr>
        <w:tabs>
          <w:tab w:val="center" w:pos="4739"/>
        </w:tabs>
        <w:ind w:left="180"/>
        <w:rPr>
          <w:rFonts w:hint="eastAsia" w:hAnsi="宋体" w:cs="宋体"/>
          <w:b/>
          <w:sz w:val="26"/>
          <w:szCs w:val="26"/>
        </w:rPr>
      </w:pPr>
      <w:r>
        <w:rPr>
          <w:rFonts w:hint="eastAsia" w:hAnsi="宋体" w:cs="宋体"/>
          <w:b/>
          <w:sz w:val="26"/>
          <w:szCs w:val="26"/>
        </w:rPr>
        <w:t>（6）工程进度计划与措施；</w:t>
      </w:r>
    </w:p>
    <w:p>
      <w:pPr>
        <w:tabs>
          <w:tab w:val="center" w:pos="4739"/>
        </w:tabs>
        <w:ind w:left="180"/>
        <w:rPr>
          <w:rFonts w:hint="eastAsia" w:hAnsi="宋体" w:cs="宋体"/>
          <w:b/>
          <w:sz w:val="26"/>
          <w:szCs w:val="26"/>
        </w:rPr>
      </w:pPr>
      <w:r>
        <w:rPr>
          <w:rFonts w:hint="eastAsia" w:hAnsi="宋体" w:cs="宋体"/>
          <w:b/>
          <w:sz w:val="26"/>
          <w:szCs w:val="26"/>
        </w:rPr>
        <w:t>（7）拟投入资源配备计划；</w:t>
      </w:r>
    </w:p>
    <w:p>
      <w:pPr>
        <w:tabs>
          <w:tab w:val="center" w:pos="4739"/>
        </w:tabs>
        <w:ind w:left="180"/>
        <w:rPr>
          <w:rFonts w:hint="eastAsia" w:hAnsi="宋体" w:cs="宋体"/>
          <w:b/>
          <w:sz w:val="26"/>
          <w:szCs w:val="26"/>
        </w:rPr>
      </w:pPr>
      <w:r>
        <w:rPr>
          <w:rFonts w:hint="eastAsia" w:hAnsi="宋体" w:cs="宋体"/>
          <w:b/>
          <w:sz w:val="26"/>
          <w:szCs w:val="26"/>
        </w:rPr>
        <w:t>（8）施工进度表或施工网络图；</w:t>
      </w:r>
    </w:p>
    <w:p>
      <w:pPr>
        <w:tabs>
          <w:tab w:val="center" w:pos="4739"/>
        </w:tabs>
        <w:ind w:left="180"/>
        <w:rPr>
          <w:rFonts w:hint="eastAsia" w:hAnsi="宋体" w:cs="宋体"/>
          <w:b/>
          <w:sz w:val="26"/>
          <w:szCs w:val="26"/>
        </w:rPr>
      </w:pPr>
      <w:r>
        <w:rPr>
          <w:rFonts w:hint="eastAsia" w:hAnsi="宋体" w:cs="宋体"/>
          <w:b/>
          <w:sz w:val="26"/>
          <w:szCs w:val="26"/>
        </w:rPr>
        <w:t>（9）施工总平面布置图；</w:t>
      </w:r>
    </w:p>
    <w:p>
      <w:pPr>
        <w:tabs>
          <w:tab w:val="center" w:pos="4739"/>
        </w:tabs>
        <w:ind w:left="180"/>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rFonts w:hint="eastAsia" w:eastAsia="宋体"/>
                              <w:sz w:val="18"/>
                              <w:lang w:val="en-US" w:eastAsia="zh-CN"/>
                            </w:rPr>
                          </w:pPr>
                          <w:r>
                            <w:rPr>
                              <w:rFonts w:hint="eastAsia"/>
                              <w:sz w:val="18"/>
                              <w:lang w:val="en-US" w:eastAsia="zh-CN"/>
                            </w:rPr>
                            <w:t>2</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v:fill on="f" focussize="0,0"/>
              <v:stroke on="f" weight="1.25pt"/>
              <v:imagedata o:title=""/>
              <o:lock v:ext="edit" aspectratio="f"/>
              <v:textbox inset="0mm,0mm,0mm,0mm" style="mso-fit-shape-to-text:t;">
                <w:txbxContent>
                  <w:p>
                    <w:pPr>
                      <w:snapToGrid w:val="0"/>
                      <w:rPr>
                        <w:rFonts w:hint="eastAsia" w:eastAsia="宋体"/>
                        <w:sz w:val="18"/>
                        <w:lang w:val="en-US" w:eastAsia="zh-CN"/>
                      </w:rPr>
                    </w:pPr>
                    <w:r>
                      <w:rPr>
                        <w:rFonts w:hint="eastAsia"/>
                        <w:sz w:val="18"/>
                        <w:lang w:val="en-US" w:eastAsia="zh-CN"/>
                      </w:rPr>
                      <w:t>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5oHW4AQAAVw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T7NbceaFoxmdvn09ff95+vGFLZ9ngcaALeU9BMpM02uYKHm+R7rMvCcd&#10;Xf4SI0Zxkvp4lVdNicn8qFk1TU0hSbHZIfzq8XmImN4ocCwbHY80vyKrOLzDdE6dU3I1D/fG2jJD&#10;69lIqDfNy5vy4hoidOupSGZx7jZbadpOF2pb6I/EbKQl6LinLeXMvvWkcd6X2YizsZ2NfYhmN1CT&#10;y1IPw6t9onZKl7nCGfZSmKZXeF42La/H737Jevwf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v5oHW4AQAAVw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FejbS3AQAAVgMAAA4AAABkcnMvZTJvRG9jLnhtbK1TQa7TMBDd&#10;I3EHy3uatOJ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T7N7zpkXjmZ0+vb19P3n6ccXtsz6jAFbSnsIlJim1zBR7nyPdJlpTzq6&#10;/CVCjOKk9PGqrpoSk/lRs2qamkKSYrND+NXj8xAxvVHgWDY6Hml8RVVxeIfpnDqn5Goe7o21ZYTW&#10;s5FQb5qXN+XFNUTo1lORzOLcbbbStJ0u1LbQH4nZSDvQcU9Lypl960nivC6zEWdjOxv7EM1uoCaX&#10;pR6GV/tE7ZQuc4Uz7KUwDa/wvCxa3o7f/ZL1+Dt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MV6NtLcBAABW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20" w:firstLineChars="200"/>
      <w:jc w:val="left"/>
      <w:rPr>
        <w:rFonts w:hint="eastAsia" w:ascii="华文新魏" w:hAnsi="华文新魏" w:eastAsia="华文新魏" w:cs="华文新魏"/>
        <w:b w:val="0"/>
        <w:bCs w:val="0"/>
        <w:i w:val="0"/>
        <w:iCs w:val="0"/>
        <w:sz w:val="21"/>
        <w:szCs w:val="21"/>
        <w:u w:val="none"/>
      </w:rPr>
    </w:pPr>
    <w:r>
      <w:rPr>
        <w:rFonts w:hint="eastAsia" w:ascii="华文新魏" w:hAnsi="华文新魏" w:eastAsia="华文新魏" w:cs="华文新魏"/>
        <w:b w:val="0"/>
        <w:bCs w:val="0"/>
        <w:i w:val="0"/>
        <w:iCs w:val="0"/>
        <w:sz w:val="21"/>
        <w:szCs w:val="21"/>
        <w:u w:val="none"/>
        <w:lang w:val="en-US" w:eastAsia="zh-CN"/>
      </w:rPr>
      <w:t xml:space="preserve">许昌市经济技术开发区洼孙公路改建工程        </w:t>
    </w:r>
    <w:r>
      <w:rPr>
        <w:rFonts w:hint="eastAsia" w:ascii="华文新魏" w:hAnsi="华文新魏" w:eastAsia="华文新魏" w:cs="华文新魏"/>
        <w:b w:val="0"/>
        <w:bCs w:val="0"/>
        <w:i w:val="0"/>
        <w:iCs w:val="0"/>
        <w:sz w:val="21"/>
        <w:szCs w:val="21"/>
        <w:u w:val="none"/>
      </w:rPr>
      <w:t xml:space="preserve">    </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lang w:eastAsia="zh-CN"/>
      </w:rPr>
    </w:pPr>
    <w:r>
      <w:rPr>
        <w:rFonts w:hint="eastAsia" w:ascii="华文新魏" w:hAnsi="华文新魏" w:eastAsia="华文新魏" w:cs="华文新魏"/>
        <w:b w:val="0"/>
        <w:bCs w:val="0"/>
        <w:i w:val="0"/>
        <w:iCs w:val="0"/>
        <w:sz w:val="21"/>
        <w:szCs w:val="21"/>
        <w:u w:val="none"/>
        <w:lang w:val="en-US" w:eastAsia="zh-CN" w:bidi="ar-SA"/>
      </w:rPr>
      <w:t>许昌市经济技术开发区洼孙公路改建工程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7931B0"/>
    <w:rsid w:val="02CD1577"/>
    <w:rsid w:val="032248BA"/>
    <w:rsid w:val="037039DE"/>
    <w:rsid w:val="03771167"/>
    <w:rsid w:val="038E41B6"/>
    <w:rsid w:val="0401167E"/>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D6A84"/>
    <w:rsid w:val="0D8F1F77"/>
    <w:rsid w:val="0E0C2AFD"/>
    <w:rsid w:val="0E0E47F0"/>
    <w:rsid w:val="0E121D9A"/>
    <w:rsid w:val="0E2E6AB6"/>
    <w:rsid w:val="0E395223"/>
    <w:rsid w:val="0E3B7750"/>
    <w:rsid w:val="0E72463B"/>
    <w:rsid w:val="0E7A66D6"/>
    <w:rsid w:val="0EA744AE"/>
    <w:rsid w:val="0EAB77A0"/>
    <w:rsid w:val="0F1C38A1"/>
    <w:rsid w:val="0F367B25"/>
    <w:rsid w:val="0F540BFC"/>
    <w:rsid w:val="0F5E1E20"/>
    <w:rsid w:val="0FCE6FEC"/>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B100AE"/>
    <w:rsid w:val="13CB60FE"/>
    <w:rsid w:val="141B4934"/>
    <w:rsid w:val="14216B57"/>
    <w:rsid w:val="14772DD6"/>
    <w:rsid w:val="1487448F"/>
    <w:rsid w:val="14B450AE"/>
    <w:rsid w:val="14B67BFC"/>
    <w:rsid w:val="14BD28E4"/>
    <w:rsid w:val="14CF31BC"/>
    <w:rsid w:val="14E56C94"/>
    <w:rsid w:val="151E3969"/>
    <w:rsid w:val="15573AF5"/>
    <w:rsid w:val="157B5D24"/>
    <w:rsid w:val="15993788"/>
    <w:rsid w:val="15BE121B"/>
    <w:rsid w:val="16180A85"/>
    <w:rsid w:val="161E22D2"/>
    <w:rsid w:val="16883320"/>
    <w:rsid w:val="16DA63EA"/>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462E17"/>
    <w:rsid w:val="1E524C7C"/>
    <w:rsid w:val="1E8B5E12"/>
    <w:rsid w:val="1FCC3593"/>
    <w:rsid w:val="20497170"/>
    <w:rsid w:val="20A278EC"/>
    <w:rsid w:val="20B14A46"/>
    <w:rsid w:val="20D3484E"/>
    <w:rsid w:val="20D47DB9"/>
    <w:rsid w:val="20FE009B"/>
    <w:rsid w:val="21036FFF"/>
    <w:rsid w:val="219F1645"/>
    <w:rsid w:val="226418CC"/>
    <w:rsid w:val="228251F5"/>
    <w:rsid w:val="22AC5A58"/>
    <w:rsid w:val="23885703"/>
    <w:rsid w:val="23BA6F2A"/>
    <w:rsid w:val="23ED5BF9"/>
    <w:rsid w:val="23FE4E88"/>
    <w:rsid w:val="24253A31"/>
    <w:rsid w:val="244F0613"/>
    <w:rsid w:val="245453D0"/>
    <w:rsid w:val="253E049A"/>
    <w:rsid w:val="25781279"/>
    <w:rsid w:val="25DA2023"/>
    <w:rsid w:val="26206288"/>
    <w:rsid w:val="268E0AD7"/>
    <w:rsid w:val="26FD2231"/>
    <w:rsid w:val="271D34AE"/>
    <w:rsid w:val="274D3EC9"/>
    <w:rsid w:val="27F01DF4"/>
    <w:rsid w:val="281E0FE5"/>
    <w:rsid w:val="289A661F"/>
    <w:rsid w:val="292B2876"/>
    <w:rsid w:val="293A6D89"/>
    <w:rsid w:val="296B0A15"/>
    <w:rsid w:val="29882E4E"/>
    <w:rsid w:val="29D827B0"/>
    <w:rsid w:val="29D90988"/>
    <w:rsid w:val="29EF08CA"/>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BD63FA"/>
    <w:rsid w:val="2DA53C82"/>
    <w:rsid w:val="2E4C12F6"/>
    <w:rsid w:val="2EAD42E7"/>
    <w:rsid w:val="2ED14AA3"/>
    <w:rsid w:val="2EDF2A3C"/>
    <w:rsid w:val="2EF46270"/>
    <w:rsid w:val="2F2E5819"/>
    <w:rsid w:val="2F8B1FAF"/>
    <w:rsid w:val="30033829"/>
    <w:rsid w:val="300A19BE"/>
    <w:rsid w:val="302D0111"/>
    <w:rsid w:val="303323D8"/>
    <w:rsid w:val="30360576"/>
    <w:rsid w:val="30531075"/>
    <w:rsid w:val="306F0952"/>
    <w:rsid w:val="30721749"/>
    <w:rsid w:val="30837237"/>
    <w:rsid w:val="30B509C3"/>
    <w:rsid w:val="30BB211F"/>
    <w:rsid w:val="30F34025"/>
    <w:rsid w:val="310F08BA"/>
    <w:rsid w:val="312C43CB"/>
    <w:rsid w:val="3163492C"/>
    <w:rsid w:val="317923F6"/>
    <w:rsid w:val="31A6072E"/>
    <w:rsid w:val="31A815F8"/>
    <w:rsid w:val="31D315D8"/>
    <w:rsid w:val="320D00ED"/>
    <w:rsid w:val="326177FE"/>
    <w:rsid w:val="3297376A"/>
    <w:rsid w:val="329F6EF3"/>
    <w:rsid w:val="32B35085"/>
    <w:rsid w:val="32DC3B5D"/>
    <w:rsid w:val="33116C26"/>
    <w:rsid w:val="33C24013"/>
    <w:rsid w:val="33D134FA"/>
    <w:rsid w:val="350018D5"/>
    <w:rsid w:val="350267A3"/>
    <w:rsid w:val="352A4911"/>
    <w:rsid w:val="3543129D"/>
    <w:rsid w:val="364411F3"/>
    <w:rsid w:val="37AF1E47"/>
    <w:rsid w:val="37B3163C"/>
    <w:rsid w:val="382F4F00"/>
    <w:rsid w:val="38524D52"/>
    <w:rsid w:val="38694597"/>
    <w:rsid w:val="38F81758"/>
    <w:rsid w:val="3A1B55B0"/>
    <w:rsid w:val="3A426B31"/>
    <w:rsid w:val="3A77068E"/>
    <w:rsid w:val="3AF2191D"/>
    <w:rsid w:val="3B5102FE"/>
    <w:rsid w:val="3B651539"/>
    <w:rsid w:val="3B81545F"/>
    <w:rsid w:val="3B896933"/>
    <w:rsid w:val="3BFC0F79"/>
    <w:rsid w:val="3C043ACB"/>
    <w:rsid w:val="3C0A747E"/>
    <w:rsid w:val="3C0F2C7B"/>
    <w:rsid w:val="3C1079DE"/>
    <w:rsid w:val="3C1975A9"/>
    <w:rsid w:val="3C416BDA"/>
    <w:rsid w:val="3DB27522"/>
    <w:rsid w:val="3DBA0DE7"/>
    <w:rsid w:val="3E0811A4"/>
    <w:rsid w:val="3E9D334D"/>
    <w:rsid w:val="3EC260A3"/>
    <w:rsid w:val="3ED830C1"/>
    <w:rsid w:val="3F5F5B0A"/>
    <w:rsid w:val="3F6E75BE"/>
    <w:rsid w:val="3F6F3B4F"/>
    <w:rsid w:val="3FD225D7"/>
    <w:rsid w:val="3FED5807"/>
    <w:rsid w:val="401E51CD"/>
    <w:rsid w:val="402F2E6D"/>
    <w:rsid w:val="40C313A6"/>
    <w:rsid w:val="41380022"/>
    <w:rsid w:val="413A779B"/>
    <w:rsid w:val="41BE5BB0"/>
    <w:rsid w:val="41F91632"/>
    <w:rsid w:val="420B640A"/>
    <w:rsid w:val="42756582"/>
    <w:rsid w:val="43074B6B"/>
    <w:rsid w:val="43155376"/>
    <w:rsid w:val="43515855"/>
    <w:rsid w:val="43941F9D"/>
    <w:rsid w:val="43FC4765"/>
    <w:rsid w:val="4413719D"/>
    <w:rsid w:val="44190BF7"/>
    <w:rsid w:val="44537DBC"/>
    <w:rsid w:val="44641E1F"/>
    <w:rsid w:val="44D14757"/>
    <w:rsid w:val="44E86CB8"/>
    <w:rsid w:val="44FD16E5"/>
    <w:rsid w:val="459267A0"/>
    <w:rsid w:val="45E212D3"/>
    <w:rsid w:val="45F3766A"/>
    <w:rsid w:val="4634113C"/>
    <w:rsid w:val="46532F34"/>
    <w:rsid w:val="465C610C"/>
    <w:rsid w:val="468C526C"/>
    <w:rsid w:val="46A20458"/>
    <w:rsid w:val="46E061F1"/>
    <w:rsid w:val="46E74935"/>
    <w:rsid w:val="46E813ED"/>
    <w:rsid w:val="47017745"/>
    <w:rsid w:val="47645B43"/>
    <w:rsid w:val="47A84DA9"/>
    <w:rsid w:val="47C759B2"/>
    <w:rsid w:val="48651BCD"/>
    <w:rsid w:val="486725B2"/>
    <w:rsid w:val="487E013D"/>
    <w:rsid w:val="48897B51"/>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B7B67"/>
    <w:rsid w:val="4BFF06A6"/>
    <w:rsid w:val="4C563314"/>
    <w:rsid w:val="4C9301B2"/>
    <w:rsid w:val="4C9E0259"/>
    <w:rsid w:val="4CEC117A"/>
    <w:rsid w:val="4CF20AB9"/>
    <w:rsid w:val="4D105A4F"/>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B3724A"/>
    <w:rsid w:val="50CE42A9"/>
    <w:rsid w:val="510420F7"/>
    <w:rsid w:val="511C1A15"/>
    <w:rsid w:val="514B40DB"/>
    <w:rsid w:val="514B43E3"/>
    <w:rsid w:val="51567631"/>
    <w:rsid w:val="5162639F"/>
    <w:rsid w:val="51AA21BB"/>
    <w:rsid w:val="51F66CD0"/>
    <w:rsid w:val="52104906"/>
    <w:rsid w:val="52AC49F5"/>
    <w:rsid w:val="52AD4347"/>
    <w:rsid w:val="52CA2BF0"/>
    <w:rsid w:val="532C5BCA"/>
    <w:rsid w:val="53A26F83"/>
    <w:rsid w:val="53D424AA"/>
    <w:rsid w:val="53FC307D"/>
    <w:rsid w:val="54153A4D"/>
    <w:rsid w:val="54563723"/>
    <w:rsid w:val="546C63AD"/>
    <w:rsid w:val="54A93422"/>
    <w:rsid w:val="54B70268"/>
    <w:rsid w:val="5552628A"/>
    <w:rsid w:val="555979C7"/>
    <w:rsid w:val="557B2F88"/>
    <w:rsid w:val="55A6717A"/>
    <w:rsid w:val="55B202EF"/>
    <w:rsid w:val="55CD0C94"/>
    <w:rsid w:val="55E910B6"/>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DA2FB8"/>
    <w:rsid w:val="58F87A38"/>
    <w:rsid w:val="59226D92"/>
    <w:rsid w:val="59376039"/>
    <w:rsid w:val="5948761B"/>
    <w:rsid w:val="595C77F0"/>
    <w:rsid w:val="59B53395"/>
    <w:rsid w:val="5A1A2C4A"/>
    <w:rsid w:val="5A4A12C4"/>
    <w:rsid w:val="5A5574BB"/>
    <w:rsid w:val="5A5D411C"/>
    <w:rsid w:val="5A987FB9"/>
    <w:rsid w:val="5AF01F35"/>
    <w:rsid w:val="5B565EED"/>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6E22AC"/>
    <w:rsid w:val="5DF07760"/>
    <w:rsid w:val="5E166EBD"/>
    <w:rsid w:val="5E3762D9"/>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2C6AD8"/>
    <w:rsid w:val="62322573"/>
    <w:rsid w:val="62664464"/>
    <w:rsid w:val="629B426B"/>
    <w:rsid w:val="62AF39C3"/>
    <w:rsid w:val="62CA6F4A"/>
    <w:rsid w:val="62E719F2"/>
    <w:rsid w:val="63046CD6"/>
    <w:rsid w:val="631471BD"/>
    <w:rsid w:val="63613B44"/>
    <w:rsid w:val="636E5C0D"/>
    <w:rsid w:val="63725411"/>
    <w:rsid w:val="638C029E"/>
    <w:rsid w:val="63BF2AA4"/>
    <w:rsid w:val="63D40918"/>
    <w:rsid w:val="64082499"/>
    <w:rsid w:val="6452759F"/>
    <w:rsid w:val="64BC309B"/>
    <w:rsid w:val="64DE29BA"/>
    <w:rsid w:val="64F8178D"/>
    <w:rsid w:val="65A15117"/>
    <w:rsid w:val="65DC2619"/>
    <w:rsid w:val="66094C79"/>
    <w:rsid w:val="66222AF8"/>
    <w:rsid w:val="663A2EB0"/>
    <w:rsid w:val="66B41982"/>
    <w:rsid w:val="66D654FF"/>
    <w:rsid w:val="6738785E"/>
    <w:rsid w:val="67A105DD"/>
    <w:rsid w:val="67C44765"/>
    <w:rsid w:val="680E7CB8"/>
    <w:rsid w:val="683D1EEB"/>
    <w:rsid w:val="68961081"/>
    <w:rsid w:val="696878B4"/>
    <w:rsid w:val="69B0655D"/>
    <w:rsid w:val="6AE65093"/>
    <w:rsid w:val="6B4D0A79"/>
    <w:rsid w:val="6B5427FA"/>
    <w:rsid w:val="6BC81A9A"/>
    <w:rsid w:val="6BD95B85"/>
    <w:rsid w:val="6CA44DB8"/>
    <w:rsid w:val="6CC62C2C"/>
    <w:rsid w:val="6CCD4A60"/>
    <w:rsid w:val="6CFE37CA"/>
    <w:rsid w:val="6D1C0FED"/>
    <w:rsid w:val="6D214955"/>
    <w:rsid w:val="6D531591"/>
    <w:rsid w:val="6D612FC0"/>
    <w:rsid w:val="6DAF2E07"/>
    <w:rsid w:val="6DC67B27"/>
    <w:rsid w:val="6E3D7E02"/>
    <w:rsid w:val="6E647E42"/>
    <w:rsid w:val="6ECB0CA3"/>
    <w:rsid w:val="6EDF1AD6"/>
    <w:rsid w:val="6F2464EF"/>
    <w:rsid w:val="6F2C3765"/>
    <w:rsid w:val="6F493831"/>
    <w:rsid w:val="6F9B0DEF"/>
    <w:rsid w:val="6FEE322F"/>
    <w:rsid w:val="701F1EAD"/>
    <w:rsid w:val="703D225F"/>
    <w:rsid w:val="70A214DF"/>
    <w:rsid w:val="70AB74CF"/>
    <w:rsid w:val="70B53817"/>
    <w:rsid w:val="70D45145"/>
    <w:rsid w:val="715044D6"/>
    <w:rsid w:val="71863CBA"/>
    <w:rsid w:val="71871E95"/>
    <w:rsid w:val="71C15203"/>
    <w:rsid w:val="7254789B"/>
    <w:rsid w:val="72A43286"/>
    <w:rsid w:val="730208D7"/>
    <w:rsid w:val="736B1B21"/>
    <w:rsid w:val="739A5F82"/>
    <w:rsid w:val="73CE3686"/>
    <w:rsid w:val="73D535AF"/>
    <w:rsid w:val="743D795A"/>
    <w:rsid w:val="744B3786"/>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FF5915"/>
    <w:rsid w:val="78E03732"/>
    <w:rsid w:val="78FE3063"/>
    <w:rsid w:val="793A45C1"/>
    <w:rsid w:val="795311B6"/>
    <w:rsid w:val="79D544BA"/>
    <w:rsid w:val="79EF427F"/>
    <w:rsid w:val="79FB71AC"/>
    <w:rsid w:val="7A214813"/>
    <w:rsid w:val="7A2C2A3F"/>
    <w:rsid w:val="7AB36004"/>
    <w:rsid w:val="7ACA7F25"/>
    <w:rsid w:val="7AED79A0"/>
    <w:rsid w:val="7B070F47"/>
    <w:rsid w:val="7B291D9A"/>
    <w:rsid w:val="7B2A110A"/>
    <w:rsid w:val="7BA95364"/>
    <w:rsid w:val="7BB327A5"/>
    <w:rsid w:val="7BD357BA"/>
    <w:rsid w:val="7BD83FC3"/>
    <w:rsid w:val="7C1705F8"/>
    <w:rsid w:val="7C4A3F28"/>
    <w:rsid w:val="7C852914"/>
    <w:rsid w:val="7D0509A8"/>
    <w:rsid w:val="7D143198"/>
    <w:rsid w:val="7D79759A"/>
    <w:rsid w:val="7D7B4CC5"/>
    <w:rsid w:val="7D7B5815"/>
    <w:rsid w:val="7DBA3498"/>
    <w:rsid w:val="7DF007AE"/>
    <w:rsid w:val="7E8D6272"/>
    <w:rsid w:val="7EA102C3"/>
    <w:rsid w:val="7EA212D2"/>
    <w:rsid w:val="7EAD5D01"/>
    <w:rsid w:val="7EDD1569"/>
    <w:rsid w:val="7F002510"/>
    <w:rsid w:val="7F125C1D"/>
    <w:rsid w:val="7F69027F"/>
    <w:rsid w:val="7F7E5012"/>
    <w:rsid w:val="7FC338D5"/>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4979</Words>
  <Characters>28384</Characters>
  <Lines>236</Lines>
  <Paragraphs>66</Paragraphs>
  <TotalTime>3</TotalTime>
  <ScaleCrop>false</ScaleCrop>
  <LinksUpToDate>false</LinksUpToDate>
  <CharactersWithSpaces>33297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嫃寶栤</cp:lastModifiedBy>
  <cp:lastPrinted>2018-06-05T09:15:00Z</cp:lastPrinted>
  <dcterms:modified xsi:type="dcterms:W3CDTF">2018-06-08T03:13:49Z</dcterms:modified>
  <dc:title>魏武大道曹操饮马河桥工程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