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DD" w:rsidRDefault="002D44DD" w:rsidP="002D44DD">
      <w:pPr>
        <w:spacing w:line="580" w:lineRule="exact"/>
        <w:ind w:firstLineChars="155" w:firstLine="560"/>
        <w:jc w:val="center"/>
        <w:rPr>
          <w:rFonts w:ascii="仿宋" w:eastAsia="仿宋" w:hAnsi="仿宋"/>
          <w:color w:val="000000"/>
          <w:sz w:val="32"/>
          <w:shd w:val="clear" w:color="auto" w:fill="FFFFFF"/>
        </w:rPr>
      </w:pPr>
      <w:r>
        <w:rPr>
          <w:rFonts w:hint="eastAsia"/>
          <w:b/>
          <w:bCs/>
          <w:sz w:val="36"/>
          <w:szCs w:val="36"/>
        </w:rPr>
        <w:t>竞争性谈判公告</w:t>
      </w:r>
    </w:p>
    <w:p w:rsidR="002D44DD" w:rsidRDefault="002D44DD" w:rsidP="002D44DD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</w:p>
    <w:p w:rsidR="002D44DD" w:rsidRDefault="002D44DD" w:rsidP="002D44DD">
      <w:pPr>
        <w:adjustRightInd w:val="0"/>
        <w:snapToGrid w:val="0"/>
        <w:spacing w:line="300" w:lineRule="auto"/>
        <w:ind w:firstLineChars="200" w:firstLine="64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河南华明工程造价咨询有限公司受长葛市人民检察院的委托，就其“2018年政法转移支付检察业务装备采购项目”项目进行竞争性谈判采购，欢迎合格的供应商参加谈判。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3"/>
        <w:jc w:val="lef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一、项目基本情况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  <w:shd w:val="clear" w:color="auto" w:fill="FFFFFF"/>
        </w:rPr>
        <w:t>（一）项目名称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：长葛市人民检察院2018年政法转移支付检察业务装备采购项目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（二）招标编号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：长</w:t>
      </w:r>
      <w:proofErr w:type="gramStart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招采竞字</w:t>
      </w:r>
      <w:proofErr w:type="gramEnd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[2018]059号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（三）项目需求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：业务装备一批，详见谈判文件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（四）预算金额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：330000元。最高限价：330000元。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（五）交付时间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：合同签订后10日内交付完毕。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（六）交付地点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：长葛市人民检察院。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3"/>
        <w:jc w:val="lef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二、需要落实的政府采购政策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本项目落实节能环保、中小微型企业、监狱企业、残疾人福利性单位扶持等相关政府采购政策。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 xml:space="preserve">    </w:t>
      </w:r>
      <w:r>
        <w:rPr>
          <w:rFonts w:ascii="黑体" w:eastAsia="黑体" w:hAnsi="黑体" w:cs="黑体" w:hint="eastAsia"/>
          <w:b/>
          <w:color w:val="000000"/>
          <w:sz w:val="32"/>
          <w:szCs w:val="32"/>
          <w:shd w:val="clear" w:color="auto" w:fill="FFFFFF"/>
        </w:rPr>
        <w:t>三、供应商资格要求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（一）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符合《中华人民共和国政府采购法》第二十二条规定；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（二）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具备相应的经营范围，有履行合同能力和完善的服务体系；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（三）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具有涉密信息系统集成资质乙级及以上资质；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（四）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与招标人存在利害关系可能影响招标公正性的法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lastRenderedPageBreak/>
        <w:t>人、其他组织或者个人，不得参加投标；单位负责人为同一人或者存在控股、管理关系的不同单位，不得参加同一标段投标或者未划分标段的同一招标项目投标。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（五）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根据《关于在政府采购活动中查询及使用信用记录有关问题的通知》(财库[2016]125号)和</w:t>
      </w:r>
      <w:proofErr w:type="gramStart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豫财</w:t>
      </w:r>
      <w:proofErr w:type="gramEnd"/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购【2016】15号的规定，对列入失信被执行人、重大税收违法案件当事人名单、政府采购严重违法失信行为记录名单的供应商，拒绝参与本项目采购活动；【查询渠道：“信用中国”网站（www.creditchina.gov.cn）、中国政府采购网（www.ccgp.gov.cn）】。   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（六）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本项目不接受联合体投标。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 xml:space="preserve">  </w:t>
      </w:r>
      <w:r>
        <w:rPr>
          <w:rFonts w:ascii="黑体" w:eastAsia="黑体" w:hAnsi="黑体" w:cs="黑体" w:hint="eastAsia"/>
          <w:b/>
          <w:color w:val="000000"/>
          <w:sz w:val="32"/>
          <w:shd w:val="clear" w:color="auto" w:fill="FFFFFF"/>
        </w:rPr>
        <w:t xml:space="preserve">  四、报名及谈判文件获取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（一）报名时间：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2018年6月8日至2018年6月12日。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（二）报名方式：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网上报名。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hd w:val="clear" w:color="auto" w:fill="FFFFFF"/>
        </w:rPr>
        <w:t>（1）注册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持CA数字认证证书，登录【全国公共资源交易平台（河南省·许昌市）】“系统用户注册”入口（http://221.14.6.70:8088/ggzy/eps/public/RegistAllJcxx.html）进行免费注册登记（详见网站首页“常见问题解答-诚信库网上注册相关资料下载”）；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（2）报名及谈判文件获取：报名期限内，登录【全国公共资源交易平台（河南省·许昌市）】“投标人/供应商登录”入口（http://221.14.6.70:8088/ggzy/）报名，自行下载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lastRenderedPageBreak/>
        <w:t>本项目招标文件。（详见网站首页“常见问题解答-交易系统操作手册”）。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（3）谈判文件费用：供应商在递交纸制响应文件时向代理公司缴纳谈判文件费用，本项目谈判文件费用为200元/套，售后不退。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（三）未通过全国公共资源交易平台（河南省﹒许昌市）下载谈判文件的投标企业,拒收其递交的响应文件。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（四）本项目实行资格后审，资格后审所需资料详见谈判文件。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3"/>
        <w:jc w:val="left"/>
        <w:rPr>
          <w:rFonts w:ascii="黑体" w:eastAsia="黑体" w:hAnsi="黑体" w:cs="黑体" w:hint="eastAsia"/>
          <w:b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000000"/>
          <w:sz w:val="32"/>
          <w:shd w:val="clear" w:color="auto" w:fill="FFFFFF"/>
        </w:rPr>
        <w:t>五、谈判文件接收截止时间、谈判时间及地点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>（一）谈判文件接收截止及谈判时间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：2018年6月 14日11  时00  分（北京时间），逾期送达或不符合规定的投标文件不予接受。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</w:t>
      </w:r>
      <w:r>
        <w:rPr>
          <w:rFonts w:ascii="楷体" w:eastAsia="楷体" w:hAnsi="楷体" w:cs="楷体" w:hint="eastAsia"/>
          <w:b/>
          <w:bCs/>
          <w:color w:val="000000"/>
          <w:sz w:val="32"/>
          <w:shd w:val="clear" w:color="auto" w:fill="FFFFFF"/>
        </w:rPr>
        <w:t xml:space="preserve"> （二）谈判地点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：长葛公共资源交易中心开标三室（长葛市葛天大道东段商务区6号楼4楼418室）。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黑体" w:eastAsia="黑体" w:hAnsi="黑体" w:cs="黑体" w:hint="eastAsia"/>
          <w:b/>
          <w:bCs/>
          <w:color w:val="000000"/>
          <w:sz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hd w:val="clear" w:color="auto" w:fill="FFFFFF"/>
        </w:rPr>
        <w:t>六、公告发布媒体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本次谈判公告同时在“河南省电子招标投标公共服务平台”、“河南省政府采购网”、“全国公共资源交易平台（河南省·许昌市）”、“长葛市人民政府门户网站”上发布。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七、联系方式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采购人：长葛市人民检察院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地址：长葛市葛天大道东段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lastRenderedPageBreak/>
        <w:t>联系人：王惠敏           0374-6891516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代理机构：河南华明工程造价咨询有限公司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jc w:val="left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地  址：郑州高新技术产业开发区西三环路283号18号楼14层39号</w:t>
      </w:r>
    </w:p>
    <w:p w:rsidR="002D44DD" w:rsidRDefault="002D44DD" w:rsidP="002D44DD">
      <w:pPr>
        <w:shd w:val="solid" w:color="FFFFFF" w:fill="auto"/>
        <w:autoSpaceDN w:val="0"/>
        <w:spacing w:line="330" w:lineRule="atLeast"/>
        <w:ind w:firstLine="640"/>
        <w:rPr>
          <w:rFonts w:ascii="仿宋" w:eastAsia="仿宋" w:hAnsi="仿宋" w:hint="eastAsia"/>
          <w:color w:val="000000"/>
          <w:sz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联 系 人：张女士          电    话：15836553644  </w:t>
      </w:r>
    </w:p>
    <w:p w:rsidR="002D44DD" w:rsidRDefault="002D44DD" w:rsidP="002D44DD">
      <w:pPr>
        <w:shd w:val="solid" w:color="FFFFFF" w:fill="auto"/>
        <w:autoSpaceDN w:val="0"/>
        <w:spacing w:line="580" w:lineRule="atLeast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仿宋" w:eastAsia="仿宋" w:hAnsi="仿宋" w:hint="eastAsia"/>
          <w:b/>
          <w:bCs/>
          <w:color w:val="000000"/>
          <w:sz w:val="32"/>
          <w:shd w:val="clear" w:color="auto" w:fill="FFFFFF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 w:val="32"/>
          <w:shd w:val="clear" w:color="auto" w:fill="FFFFFF"/>
        </w:rPr>
        <w:t>八、特别提示：</w:t>
      </w:r>
    </w:p>
    <w:p w:rsidR="002D44DD" w:rsidRDefault="002D44DD" w:rsidP="002D44DD">
      <w:pPr>
        <w:shd w:val="solid" w:color="FFFFFF" w:fill="auto"/>
        <w:autoSpaceDN w:val="0"/>
        <w:spacing w:line="580" w:lineRule="atLeast"/>
        <w:ind w:firstLine="643"/>
        <w:jc w:val="left"/>
        <w:rPr>
          <w:rFonts w:ascii="微软雅黑" w:eastAsia="微软雅黑" w:hAnsi="微软雅黑" w:hint="eastAsia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所有投标单位</w:t>
      </w:r>
      <w:proofErr w:type="gramStart"/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>请时刻</w:t>
      </w:r>
      <w:proofErr w:type="gramEnd"/>
      <w:r>
        <w:rPr>
          <w:rFonts w:ascii="仿宋" w:eastAsia="仿宋" w:hAnsi="仿宋" w:hint="eastAsia"/>
          <w:b/>
          <w:color w:val="000000"/>
          <w:sz w:val="32"/>
          <w:shd w:val="clear" w:color="auto" w:fill="FFFFFF"/>
        </w:rPr>
        <w:t xml:space="preserve">关注全国公共资源交易平台（河南省.许昌市）网，澄清、答疑、变更均在全国公共资源交易平台（河南省.许昌市）网发布，不再另行通知。如未及时查看影响其投标，后果自负。 </w:t>
      </w:r>
    </w:p>
    <w:p w:rsidR="002D44DD" w:rsidRDefault="002D44DD" w:rsidP="002D44DD">
      <w:pPr>
        <w:pStyle w:val="a6"/>
        <w:ind w:firstLine="210"/>
        <w:rPr>
          <w:rFonts w:hint="eastAsia"/>
        </w:rPr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2D44DD" w:rsidRDefault="002D44DD" w:rsidP="002D44DD">
      <w:pPr>
        <w:pStyle w:val="a6"/>
        <w:ind w:firstLine="210"/>
      </w:pPr>
    </w:p>
    <w:p w:rsidR="008B6DA5" w:rsidRDefault="008B6DA5"/>
    <w:sectPr w:rsidR="008B6DA5" w:rsidSect="008B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25" w:rsidRDefault="003F3B25" w:rsidP="002D44DD">
      <w:r>
        <w:separator/>
      </w:r>
    </w:p>
  </w:endnote>
  <w:endnote w:type="continuationSeparator" w:id="0">
    <w:p w:rsidR="003F3B25" w:rsidRDefault="003F3B25" w:rsidP="002D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25" w:rsidRDefault="003F3B25" w:rsidP="002D44DD">
      <w:r>
        <w:separator/>
      </w:r>
    </w:p>
  </w:footnote>
  <w:footnote w:type="continuationSeparator" w:id="0">
    <w:p w:rsidR="003F3B25" w:rsidRDefault="003F3B25" w:rsidP="002D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4DD"/>
    <w:rsid w:val="002D44DD"/>
    <w:rsid w:val="003F3B25"/>
    <w:rsid w:val="008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DD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2D44DD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2D44DD"/>
    <w:rPr>
      <w:rFonts w:ascii="Times New Roman" w:eastAsia="宋体" w:hAnsi="Times New Roman" w:cs="Times New Roman"/>
    </w:rPr>
  </w:style>
  <w:style w:type="paragraph" w:styleId="a6">
    <w:name w:val="Body Text First Indent"/>
    <w:basedOn w:val="a5"/>
    <w:link w:val="Char2"/>
    <w:semiHidden/>
    <w:unhideWhenUsed/>
    <w:rsid w:val="002D44DD"/>
    <w:pPr>
      <w:ind w:firstLineChars="100" w:firstLine="420"/>
    </w:pPr>
  </w:style>
  <w:style w:type="character" w:customStyle="1" w:styleId="Char2">
    <w:name w:val="正文首行缩进 Char"/>
    <w:basedOn w:val="Char1"/>
    <w:link w:val="a6"/>
    <w:semiHidden/>
    <w:rsid w:val="002D4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1477</Characters>
  <Application>Microsoft Office Word</Application>
  <DocSecurity>0</DocSecurity>
  <Lines>12</Lines>
  <Paragraphs>3</Paragraphs>
  <ScaleCrop>false</ScaleCrop>
  <Company>XiTongTianDi.Com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河南国茗工程咨询有限公司:李世峰</dc:creator>
  <cp:keywords/>
  <dc:description/>
  <cp:lastModifiedBy>河南国茗工程咨询有限公司:李世峰</cp:lastModifiedBy>
  <cp:revision>2</cp:revision>
  <dcterms:created xsi:type="dcterms:W3CDTF">2018-06-07T09:29:00Z</dcterms:created>
  <dcterms:modified xsi:type="dcterms:W3CDTF">2018-06-07T09:30:00Z</dcterms:modified>
</cp:coreProperties>
</file>