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551" w:firstLineChars="196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一、投标报价表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329"/>
        <w:gridCol w:w="3239"/>
        <w:gridCol w:w="1265"/>
        <w:gridCol w:w="1263"/>
        <w:gridCol w:w="1264"/>
        <w:gridCol w:w="1263"/>
        <w:gridCol w:w="1475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" w:leftChars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品牌规格型号及主要参数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单价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合计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黑体"/>
                <w:bCs/>
                <w:sz w:val="24"/>
                <w:szCs w:val="20"/>
              </w:rPr>
              <w:t>交货期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spacing w:line="360" w:lineRule="auto"/>
              <w:ind w:left="1"/>
              <w:jc w:val="center"/>
              <w:rPr>
                <w:rFonts w:ascii="黑体"/>
                <w:bCs/>
                <w:sz w:val="24"/>
                <w:szCs w:val="20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便携式计算机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ThinkPanL470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处理器：英特尔®酷睿™双核处理器,I5-7200u  主频≧2.5GHz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内存：≧4G 2133MHz 内存,最大支持16GB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硬盘：≧500GB HD 7200RPM,主板上支持第二块硬盘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显示屏：14” LED背光显示屏，屏幕可打开180度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显卡：高性能集成显卡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网卡：千兆网卡以及IEEE802.11N无线网卡，配置原厂网络连接软件，包括有线和无线连接辅助,能够导入导出网络配置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蓝牙：蓝牙设备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定位设备：多点触摸板 + 指点杆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键盘：防水键盘，液体自然导流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指纹识别器：可支持指纹识别器，必配原厂与指纹识别器结合的密码管理功能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接口：≧3*USB3.0（含1个不间断供电USB）接口，Mini DisplayPort，VGA接口，RJ45， 麦克风&amp;耳机组合接口，线缆锁孔，4合1读卡器</w:t>
            </w:r>
          </w:p>
          <w:p>
            <w:pPr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电池：6芯锂电池(不足6芯电池的需提供第二块备用电池）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4480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89600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7日历天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中国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联想（北京）有限公司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仿宋_GB2312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投标总报价人民币：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捌万玖仟陆佰元整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（大写）       　　　　　　　　　　　　 ￥：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89600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</w:t>
            </w:r>
          </w:p>
        </w:tc>
      </w:tr>
    </w:tbl>
    <w:p>
      <w:pPr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注：交货期指最终交货时间（日历天）。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投标单位：河南夏启智能科技有限公司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2018年6月6日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E73B0"/>
    <w:rsid w:val="2FCE7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2018-06-06T09:12:00Z</dcterms:created>
  <dc:creator>康顺</dc:creator>
  <cp:lastModifiedBy>康顺</cp:lastModifiedBy>
  <dcterms:modified xsi:type="dcterms:W3CDTF">2018-06-06T09:14:23Z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